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C8733" w14:textId="3A7C88BF" w:rsidR="00EF7810" w:rsidRPr="004C449B" w:rsidRDefault="00EF7810" w:rsidP="00704053">
      <w:pPr>
        <w:spacing w:before="100" w:beforeAutospacing="1" w:after="120" w:line="360" w:lineRule="auto"/>
        <w:ind w:firstLine="0"/>
        <w:jc w:val="both"/>
        <w:rPr>
          <w:rFonts w:asciiTheme="majorBidi" w:hAnsiTheme="majorBidi" w:cstheme="majorBidi"/>
          <w:b/>
          <w:bCs/>
          <w:spacing w:val="4"/>
          <w:shd w:val="clear" w:color="auto" w:fill="FCFCFC"/>
        </w:rPr>
      </w:pPr>
      <w:r w:rsidRPr="004C449B">
        <w:rPr>
          <w:rFonts w:asciiTheme="majorBidi" w:hAnsiTheme="majorBidi" w:cstheme="majorBidi"/>
          <w:b/>
          <w:bCs/>
          <w:spacing w:val="4"/>
          <w:shd w:val="clear" w:color="auto" w:fill="FCFCFC"/>
        </w:rPr>
        <w:t xml:space="preserve">Introduction: David Grossman's ethical turn in </w:t>
      </w:r>
      <w:r>
        <w:rPr>
          <w:rFonts w:asciiTheme="majorBidi" w:hAnsiTheme="majorBidi" w:cstheme="majorBidi"/>
          <w:b/>
          <w:bCs/>
          <w:spacing w:val="4"/>
          <w:shd w:val="clear" w:color="auto" w:fill="FCFCFC"/>
        </w:rPr>
        <w:t>m</w:t>
      </w:r>
      <w:r w:rsidRPr="004C449B">
        <w:rPr>
          <w:rFonts w:asciiTheme="majorBidi" w:hAnsiTheme="majorBidi" w:cstheme="majorBidi"/>
          <w:b/>
          <w:bCs/>
          <w:spacing w:val="4"/>
          <w:shd w:val="clear" w:color="auto" w:fill="FCFCFC"/>
        </w:rPr>
        <w:t>odern Hebrew literature in the light of Levinas</w:t>
      </w:r>
      <w:r w:rsidR="001E43DB">
        <w:rPr>
          <w:rFonts w:asciiTheme="majorBidi" w:hAnsiTheme="majorBidi" w:cstheme="majorBidi"/>
          <w:b/>
          <w:bCs/>
          <w:spacing w:val="4"/>
          <w:shd w:val="clear" w:color="auto" w:fill="FCFCFC"/>
        </w:rPr>
        <w:t xml:space="preserve">’s </w:t>
      </w:r>
      <w:r w:rsidR="00A63A42">
        <w:rPr>
          <w:rFonts w:asciiTheme="majorBidi" w:hAnsiTheme="majorBidi" w:cstheme="majorBidi"/>
          <w:b/>
          <w:bCs/>
          <w:spacing w:val="4"/>
          <w:shd w:val="clear" w:color="auto" w:fill="FCFCFC"/>
        </w:rPr>
        <w:t>e</w:t>
      </w:r>
      <w:r w:rsidRPr="004C449B">
        <w:rPr>
          <w:rFonts w:asciiTheme="majorBidi" w:hAnsiTheme="majorBidi" w:cstheme="majorBidi"/>
          <w:b/>
          <w:bCs/>
          <w:spacing w:val="4"/>
          <w:shd w:val="clear" w:color="auto" w:fill="FCFCFC"/>
        </w:rPr>
        <w:t xml:space="preserve">thical language </w:t>
      </w:r>
    </w:p>
    <w:p w14:paraId="12EB663A" w14:textId="693EBD9D" w:rsidR="00EF7810" w:rsidRPr="004C449B" w:rsidRDefault="00EF7810" w:rsidP="00704053">
      <w:pPr>
        <w:pStyle w:val="ListParagraph"/>
        <w:numPr>
          <w:ilvl w:val="0"/>
          <w:numId w:val="1"/>
        </w:numPr>
        <w:autoSpaceDE w:val="0"/>
        <w:autoSpaceDN w:val="0"/>
        <w:adjustRightInd w:val="0"/>
        <w:spacing w:after="120" w:line="360" w:lineRule="auto"/>
        <w:contextualSpacing w:val="0"/>
        <w:jc w:val="both"/>
        <w:rPr>
          <w:rFonts w:asciiTheme="majorBidi" w:hAnsiTheme="majorBidi" w:cstheme="majorBidi"/>
          <w:b/>
          <w:bCs/>
        </w:rPr>
      </w:pPr>
      <w:r w:rsidRPr="004C449B">
        <w:rPr>
          <w:rFonts w:asciiTheme="majorBidi" w:hAnsiTheme="majorBidi" w:cstheme="majorBidi"/>
          <w:b/>
          <w:bCs/>
        </w:rPr>
        <w:t>The new grammar of Grossman</w:t>
      </w:r>
      <w:r w:rsidR="00F5243F">
        <w:rPr>
          <w:rFonts w:asciiTheme="majorBidi" w:hAnsiTheme="majorBidi" w:cstheme="majorBidi"/>
          <w:b/>
          <w:bCs/>
        </w:rPr>
        <w:t>’</w:t>
      </w:r>
      <w:r w:rsidRPr="004C449B">
        <w:rPr>
          <w:rFonts w:asciiTheme="majorBidi" w:hAnsiTheme="majorBidi" w:cstheme="majorBidi"/>
          <w:b/>
          <w:bCs/>
        </w:rPr>
        <w:t xml:space="preserve">s </w:t>
      </w:r>
      <w:r w:rsidR="00F5243F">
        <w:rPr>
          <w:rFonts w:asciiTheme="majorBidi" w:hAnsiTheme="majorBidi" w:cstheme="majorBidi"/>
          <w:b/>
          <w:bCs/>
        </w:rPr>
        <w:t>literary fiction</w:t>
      </w:r>
    </w:p>
    <w:p w14:paraId="6BBD8979" w14:textId="77777777" w:rsidR="00EF7810" w:rsidRPr="004C449B" w:rsidRDefault="00EF7810" w:rsidP="00704053">
      <w:pPr>
        <w:pStyle w:val="ListParagraph"/>
        <w:numPr>
          <w:ilvl w:val="0"/>
          <w:numId w:val="1"/>
        </w:numPr>
        <w:autoSpaceDE w:val="0"/>
        <w:autoSpaceDN w:val="0"/>
        <w:adjustRightInd w:val="0"/>
        <w:spacing w:after="120" w:line="360" w:lineRule="auto"/>
        <w:contextualSpacing w:val="0"/>
        <w:jc w:val="both"/>
        <w:rPr>
          <w:rFonts w:asciiTheme="majorBidi" w:hAnsiTheme="majorBidi" w:cstheme="majorBidi"/>
          <w:b/>
          <w:bCs/>
        </w:rPr>
      </w:pPr>
      <w:r w:rsidRPr="004C449B">
        <w:rPr>
          <w:rFonts w:asciiTheme="majorBidi" w:hAnsiTheme="majorBidi" w:cstheme="majorBidi"/>
          <w:b/>
          <w:bCs/>
        </w:rPr>
        <w:t>Ethical literary criticism</w:t>
      </w:r>
    </w:p>
    <w:p w14:paraId="614FDD53" w14:textId="57730563" w:rsidR="00EF7810" w:rsidRPr="004C449B" w:rsidRDefault="00EF7810" w:rsidP="00704053">
      <w:pPr>
        <w:pStyle w:val="ListParagraph"/>
        <w:numPr>
          <w:ilvl w:val="0"/>
          <w:numId w:val="1"/>
        </w:numPr>
        <w:autoSpaceDE w:val="0"/>
        <w:autoSpaceDN w:val="0"/>
        <w:adjustRightInd w:val="0"/>
        <w:spacing w:after="120" w:line="360" w:lineRule="auto"/>
        <w:contextualSpacing w:val="0"/>
        <w:jc w:val="both"/>
        <w:rPr>
          <w:rFonts w:asciiTheme="majorBidi" w:hAnsiTheme="majorBidi" w:cstheme="majorBidi"/>
          <w:b/>
          <w:bCs/>
          <w14:ligatures w14:val="standardContextual"/>
        </w:rPr>
      </w:pPr>
      <w:r w:rsidRPr="004C449B">
        <w:rPr>
          <w:rFonts w:asciiTheme="majorBidi" w:hAnsiTheme="majorBidi" w:cstheme="majorBidi"/>
          <w:b/>
          <w:bCs/>
          <w14:ligatures w14:val="standardContextual"/>
        </w:rPr>
        <w:t>Levinas</w:t>
      </w:r>
      <w:r w:rsidR="00EC0141">
        <w:rPr>
          <w:rFonts w:asciiTheme="majorBidi" w:hAnsiTheme="majorBidi" w:cstheme="majorBidi"/>
          <w:b/>
          <w:bCs/>
          <w14:ligatures w14:val="standardContextual"/>
        </w:rPr>
        <w:t>’</w:t>
      </w:r>
      <w:r w:rsidRPr="004C449B">
        <w:rPr>
          <w:rFonts w:asciiTheme="majorBidi" w:hAnsiTheme="majorBidi" w:cstheme="majorBidi"/>
          <w:b/>
          <w:bCs/>
          <w14:ligatures w14:val="standardContextual"/>
        </w:rPr>
        <w:t xml:space="preserve">s ethics: </w:t>
      </w:r>
      <w:r w:rsidR="00F5243F">
        <w:rPr>
          <w:rFonts w:asciiTheme="majorBidi" w:hAnsiTheme="majorBidi" w:cstheme="majorBidi"/>
          <w:b/>
          <w:bCs/>
          <w14:ligatures w14:val="standardContextual"/>
        </w:rPr>
        <w:t>T</w:t>
      </w:r>
      <w:r w:rsidRPr="004C449B">
        <w:rPr>
          <w:rFonts w:asciiTheme="majorBidi" w:hAnsiTheme="majorBidi" w:cstheme="majorBidi"/>
          <w:b/>
          <w:bCs/>
          <w14:ligatures w14:val="standardContextual"/>
        </w:rPr>
        <w:t>he lived experience of authentic humanity</w:t>
      </w:r>
    </w:p>
    <w:p w14:paraId="4FEA9AA2" w14:textId="0BCF3278" w:rsidR="00EF7810" w:rsidRPr="004C449B" w:rsidRDefault="00EF7810" w:rsidP="00704053">
      <w:pPr>
        <w:pStyle w:val="ListParagraph"/>
        <w:numPr>
          <w:ilvl w:val="0"/>
          <w:numId w:val="1"/>
        </w:numPr>
        <w:autoSpaceDE w:val="0"/>
        <w:autoSpaceDN w:val="0"/>
        <w:adjustRightInd w:val="0"/>
        <w:spacing w:after="120" w:line="360" w:lineRule="auto"/>
        <w:contextualSpacing w:val="0"/>
        <w:jc w:val="both"/>
        <w:rPr>
          <w:rFonts w:asciiTheme="majorBidi" w:hAnsiTheme="majorBidi" w:cstheme="majorBidi"/>
          <w:b/>
          <w:bCs/>
        </w:rPr>
      </w:pPr>
      <w:r w:rsidRPr="004C449B">
        <w:rPr>
          <w:rFonts w:asciiTheme="majorBidi" w:hAnsiTheme="majorBidi" w:cstheme="majorBidi"/>
          <w:b/>
          <w:bCs/>
        </w:rPr>
        <w:t>Levinas</w:t>
      </w:r>
      <w:r w:rsidR="00EC0141">
        <w:rPr>
          <w:rFonts w:asciiTheme="majorBidi" w:hAnsiTheme="majorBidi" w:cstheme="majorBidi"/>
          <w:b/>
          <w:bCs/>
        </w:rPr>
        <w:t>’</w:t>
      </w:r>
      <w:r w:rsidRPr="004C449B">
        <w:rPr>
          <w:rFonts w:asciiTheme="majorBidi" w:hAnsiTheme="majorBidi" w:cstheme="majorBidi"/>
          <w:b/>
          <w:bCs/>
        </w:rPr>
        <w:t xml:space="preserve">s ethical language: </w:t>
      </w:r>
      <w:r>
        <w:rPr>
          <w:rFonts w:asciiTheme="majorBidi" w:hAnsiTheme="majorBidi" w:cstheme="majorBidi"/>
          <w:b/>
          <w:bCs/>
        </w:rPr>
        <w:t>th</w:t>
      </w:r>
      <w:r w:rsidRPr="004C449B">
        <w:rPr>
          <w:rFonts w:asciiTheme="majorBidi" w:hAnsiTheme="majorBidi" w:cstheme="majorBidi"/>
          <w:b/>
          <w:bCs/>
        </w:rPr>
        <w:t xml:space="preserve">e </w:t>
      </w:r>
      <w:r w:rsidR="001E43DB">
        <w:rPr>
          <w:rFonts w:asciiTheme="majorBidi" w:hAnsiTheme="majorBidi" w:cstheme="majorBidi"/>
          <w:b/>
          <w:bCs/>
        </w:rPr>
        <w:t>S</w:t>
      </w:r>
      <w:r w:rsidRPr="004C449B">
        <w:rPr>
          <w:rFonts w:asciiTheme="majorBidi" w:hAnsiTheme="majorBidi" w:cstheme="majorBidi"/>
          <w:b/>
          <w:bCs/>
        </w:rPr>
        <w:t xml:space="preserve">aying and the </w:t>
      </w:r>
      <w:r w:rsidR="001E43DB">
        <w:rPr>
          <w:rFonts w:asciiTheme="majorBidi" w:hAnsiTheme="majorBidi" w:cstheme="majorBidi"/>
          <w:b/>
          <w:bCs/>
        </w:rPr>
        <w:t>S</w:t>
      </w:r>
      <w:r w:rsidRPr="004C449B">
        <w:rPr>
          <w:rFonts w:asciiTheme="majorBidi" w:hAnsiTheme="majorBidi" w:cstheme="majorBidi"/>
          <w:b/>
          <w:bCs/>
        </w:rPr>
        <w:t>aid</w:t>
      </w:r>
    </w:p>
    <w:p w14:paraId="763B1EC0" w14:textId="10283E69" w:rsidR="00EF7810" w:rsidRPr="004C449B" w:rsidRDefault="00EF7810" w:rsidP="00704053">
      <w:pPr>
        <w:pStyle w:val="ListParagraph"/>
        <w:numPr>
          <w:ilvl w:val="0"/>
          <w:numId w:val="1"/>
        </w:numPr>
        <w:spacing w:after="120" w:line="360" w:lineRule="auto"/>
        <w:contextualSpacing w:val="0"/>
        <w:jc w:val="both"/>
        <w:rPr>
          <w:rFonts w:asciiTheme="majorBidi" w:hAnsiTheme="majorBidi" w:cstheme="majorBidi"/>
          <w:b/>
          <w:bCs/>
          <w14:ligatures w14:val="standardContextual"/>
        </w:rPr>
      </w:pPr>
      <w:r>
        <w:rPr>
          <w:rFonts w:asciiTheme="majorBidi" w:hAnsiTheme="majorBidi" w:cstheme="majorBidi"/>
          <w:b/>
          <w:bCs/>
        </w:rPr>
        <w:t>Interpreting literature</w:t>
      </w:r>
      <w:r w:rsidRPr="004C449B">
        <w:rPr>
          <w:rFonts w:asciiTheme="majorBidi" w:hAnsiTheme="majorBidi" w:cstheme="majorBidi"/>
          <w:b/>
          <w:bCs/>
        </w:rPr>
        <w:t>:</w:t>
      </w:r>
      <w:r>
        <w:rPr>
          <w:rFonts w:asciiTheme="majorBidi" w:hAnsiTheme="majorBidi" w:cstheme="majorBidi"/>
          <w:b/>
          <w:bCs/>
        </w:rPr>
        <w:t xml:space="preserve"> </w:t>
      </w:r>
      <w:r w:rsidR="001E43DB">
        <w:rPr>
          <w:rFonts w:asciiTheme="majorBidi" w:hAnsiTheme="majorBidi" w:cstheme="majorBidi"/>
          <w:b/>
          <w:bCs/>
        </w:rPr>
        <w:t>Th</w:t>
      </w:r>
      <w:r>
        <w:rPr>
          <w:rFonts w:asciiTheme="majorBidi" w:hAnsiTheme="majorBidi" w:cstheme="majorBidi"/>
          <w:b/>
          <w:bCs/>
        </w:rPr>
        <w:t>e</w:t>
      </w:r>
      <w:r w:rsidRPr="004C449B">
        <w:rPr>
          <w:rFonts w:asciiTheme="majorBidi" w:hAnsiTheme="majorBidi" w:cstheme="majorBidi"/>
          <w:b/>
          <w:bCs/>
        </w:rPr>
        <w:t xml:space="preserve"> Levinasian </w:t>
      </w:r>
      <w:r w:rsidRPr="004C449B">
        <w:rPr>
          <w:rFonts w:asciiTheme="majorBidi" w:hAnsiTheme="majorBidi" w:cstheme="majorBidi"/>
          <w:b/>
          <w:bCs/>
          <w14:ligatures w14:val="standardContextual"/>
        </w:rPr>
        <w:t xml:space="preserve">organizational aspect </w:t>
      </w:r>
    </w:p>
    <w:p w14:paraId="5517AD26" w14:textId="77777777" w:rsidR="00EF7810" w:rsidRPr="004C449B" w:rsidRDefault="00EF7810" w:rsidP="00704053">
      <w:pPr>
        <w:pStyle w:val="ListParagraph"/>
        <w:autoSpaceDE w:val="0"/>
        <w:autoSpaceDN w:val="0"/>
        <w:adjustRightInd w:val="0"/>
        <w:spacing w:after="120" w:line="360" w:lineRule="auto"/>
        <w:ind w:firstLine="0"/>
        <w:contextualSpacing w:val="0"/>
        <w:jc w:val="both"/>
        <w:rPr>
          <w:rFonts w:asciiTheme="majorBidi" w:hAnsiTheme="majorBidi" w:cstheme="majorBidi"/>
          <w:b/>
          <w:bCs/>
        </w:rPr>
      </w:pPr>
    </w:p>
    <w:p w14:paraId="085A7F52" w14:textId="198871B6" w:rsidR="00EF7810" w:rsidRPr="008C5462" w:rsidRDefault="00EF7810" w:rsidP="00704053">
      <w:pPr>
        <w:autoSpaceDE w:val="0"/>
        <w:autoSpaceDN w:val="0"/>
        <w:adjustRightInd w:val="0"/>
        <w:spacing w:after="120" w:line="360" w:lineRule="auto"/>
        <w:ind w:firstLine="0"/>
        <w:jc w:val="both"/>
        <w:rPr>
          <w:rFonts w:asciiTheme="majorBidi" w:hAnsiTheme="majorBidi" w:cstheme="majorBidi"/>
          <w:b/>
          <w:bCs/>
        </w:rPr>
      </w:pPr>
      <w:r w:rsidRPr="008C5462">
        <w:rPr>
          <w:rFonts w:asciiTheme="majorBidi" w:hAnsiTheme="majorBidi" w:cstheme="majorBidi"/>
          <w:b/>
          <w:bCs/>
        </w:rPr>
        <w:t>The new grammar of Grossman</w:t>
      </w:r>
      <w:r w:rsidR="00EC0141">
        <w:rPr>
          <w:rFonts w:asciiTheme="majorBidi" w:hAnsiTheme="majorBidi" w:cstheme="majorBidi"/>
          <w:b/>
          <w:bCs/>
        </w:rPr>
        <w:t>’</w:t>
      </w:r>
      <w:r w:rsidRPr="008C5462">
        <w:rPr>
          <w:rFonts w:asciiTheme="majorBidi" w:hAnsiTheme="majorBidi" w:cstheme="majorBidi"/>
          <w:b/>
          <w:bCs/>
        </w:rPr>
        <w:t xml:space="preserve">s </w:t>
      </w:r>
      <w:r w:rsidR="0024516F">
        <w:rPr>
          <w:rFonts w:asciiTheme="majorBidi" w:hAnsiTheme="majorBidi" w:cstheme="majorBidi"/>
          <w:b/>
          <w:bCs/>
        </w:rPr>
        <w:t>literary fiction</w:t>
      </w:r>
    </w:p>
    <w:p w14:paraId="4FECC4EE" w14:textId="2AB19F18" w:rsidR="00EF7810" w:rsidRPr="007E5DFD" w:rsidRDefault="00EF7810" w:rsidP="00704053">
      <w:pPr>
        <w:spacing w:after="120" w:line="276" w:lineRule="auto"/>
        <w:ind w:left="2160" w:firstLine="0"/>
        <w:rPr>
          <w:rFonts w:asciiTheme="majorBidi" w:hAnsiTheme="majorBidi" w:cstheme="majorBidi"/>
          <w:i/>
          <w:iCs/>
          <w:color w:val="ED7D31" w:themeColor="accent2"/>
        </w:rPr>
      </w:pPr>
      <w:r w:rsidRPr="007E5DFD">
        <w:rPr>
          <w:rFonts w:asciiTheme="majorBidi" w:hAnsiTheme="majorBidi" w:cstheme="majorBidi"/>
          <w:i/>
          <w:iCs/>
        </w:rPr>
        <w:t xml:space="preserve">At the deep-water port of Danzig he jumped into the </w:t>
      </w:r>
      <w:commentRangeStart w:id="0"/>
      <w:r w:rsidRPr="007E5DFD">
        <w:rPr>
          <w:rFonts w:asciiTheme="majorBidi" w:hAnsiTheme="majorBidi" w:cstheme="majorBidi"/>
          <w:i/>
          <w:iCs/>
        </w:rPr>
        <w:t>se</w:t>
      </w:r>
      <w:r w:rsidR="00505E4D" w:rsidRPr="007E5DFD">
        <w:rPr>
          <w:rFonts w:asciiTheme="majorBidi" w:hAnsiTheme="majorBidi" w:cstheme="majorBidi"/>
          <w:i/>
          <w:iCs/>
        </w:rPr>
        <w:t>a</w:t>
      </w:r>
      <w:commentRangeEnd w:id="0"/>
      <w:r w:rsidR="00505E4D" w:rsidRPr="007E5DFD">
        <w:rPr>
          <w:rStyle w:val="CommentReference"/>
          <w:i/>
          <w:iCs/>
        </w:rPr>
        <w:commentReference w:id="0"/>
      </w:r>
      <w:r w:rsidRPr="007E5DFD">
        <w:rPr>
          <w:rFonts w:asciiTheme="majorBidi" w:hAnsiTheme="majorBidi" w:cstheme="majorBidi"/>
          <w:i/>
          <w:iCs/>
        </w:rPr>
        <w:t xml:space="preserve">. […] He had been forced to leave his hat behind in the </w:t>
      </w:r>
      <w:r w:rsidR="00505E4D" w:rsidRPr="007E5DFD">
        <w:rPr>
          <w:rFonts w:asciiTheme="majorBidi" w:hAnsiTheme="majorBidi" w:cstheme="majorBidi"/>
          <w:i/>
          <w:iCs/>
        </w:rPr>
        <w:t>g</w:t>
      </w:r>
      <w:r w:rsidRPr="007E5DFD">
        <w:rPr>
          <w:rFonts w:asciiTheme="majorBidi" w:hAnsiTheme="majorBidi" w:cstheme="majorBidi"/>
          <w:i/>
          <w:iCs/>
        </w:rPr>
        <w:t xml:space="preserve">allery cloakroom, as well as his black briefcase with the manuscript of </w:t>
      </w:r>
      <w:r w:rsidR="00505E4D" w:rsidRPr="007E5DFD">
        <w:rPr>
          <w:rFonts w:asciiTheme="majorBidi" w:hAnsiTheme="majorBidi" w:cstheme="majorBidi"/>
          <w:i/>
          <w:iCs/>
        </w:rPr>
        <w:t>The</w:t>
      </w:r>
      <w:r w:rsidRPr="007E5DFD">
        <w:rPr>
          <w:rFonts w:asciiTheme="majorBidi" w:hAnsiTheme="majorBidi" w:cstheme="majorBidi"/>
          <w:i/>
          <w:iCs/>
        </w:rPr>
        <w:t xml:space="preserve"> Messiah inside. Four years of thinking and writing. It was a mistake that spread malignantly, before he realized that Messiah would never come in writing, would never be invoked in a language suffering from elephantiasis. </w:t>
      </w:r>
      <w:r w:rsidRPr="007E5DFD">
        <w:rPr>
          <w:rFonts w:asciiTheme="majorBidi" w:hAnsiTheme="majorBidi" w:cstheme="majorBidi"/>
          <w:b/>
          <w:bCs/>
          <w:i/>
          <w:iCs/>
        </w:rPr>
        <w:t>A new grammar and a new calligraphy</w:t>
      </w:r>
      <w:r w:rsidRPr="007E5DFD">
        <w:rPr>
          <w:rFonts w:asciiTheme="majorBidi" w:hAnsiTheme="majorBidi" w:cstheme="majorBidi"/>
          <w:i/>
          <w:iCs/>
        </w:rPr>
        <w:t xml:space="preserve"> has first to be invented.</w:t>
      </w:r>
      <w:r w:rsidRPr="007E5DFD">
        <w:rPr>
          <w:rStyle w:val="FootnoteReference"/>
          <w:rFonts w:asciiTheme="majorBidi" w:hAnsiTheme="majorBidi" w:cstheme="majorBidi"/>
          <w:i/>
          <w:iCs/>
        </w:rPr>
        <w:footnoteReference w:id="1"/>
      </w:r>
      <w:r w:rsidRPr="007E5DFD">
        <w:rPr>
          <w:rFonts w:asciiTheme="majorBidi" w:hAnsiTheme="majorBidi" w:cstheme="majorBidi"/>
          <w:i/>
          <w:iCs/>
        </w:rPr>
        <w:t xml:space="preserve"> </w:t>
      </w:r>
      <w:r w:rsidR="00505E4D" w:rsidRPr="007E5DFD">
        <w:rPr>
          <w:rFonts w:asciiTheme="majorBidi" w:hAnsiTheme="majorBidi" w:cstheme="majorBidi"/>
          <w:i/>
          <w:iCs/>
        </w:rPr>
        <w:t>[</w:t>
      </w:r>
      <w:r w:rsidRPr="007E5DFD">
        <w:rPr>
          <w:rFonts w:asciiTheme="majorBidi" w:hAnsiTheme="majorBidi" w:cstheme="majorBidi"/>
          <w:i/>
          <w:iCs/>
        </w:rPr>
        <w:t>…</w:t>
      </w:r>
      <w:r w:rsidR="00505E4D" w:rsidRPr="007E5DFD">
        <w:rPr>
          <w:rFonts w:asciiTheme="majorBidi" w:hAnsiTheme="majorBidi" w:cstheme="majorBidi"/>
          <w:i/>
          <w:iCs/>
        </w:rPr>
        <w:t>] [T]</w:t>
      </w:r>
      <w:r w:rsidRPr="007E5DFD">
        <w:rPr>
          <w:rFonts w:asciiTheme="majorBidi" w:hAnsiTheme="majorBidi" w:cstheme="majorBidi"/>
          <w:i/>
          <w:iCs/>
        </w:rPr>
        <w:t xml:space="preserve">he explanation must be that Bruno, sensitive as he was, had guessed everything years before it actually happened. And for that reason, perhaps, he had begun to write, to train himself in </w:t>
      </w:r>
      <w:r w:rsidRPr="007E5DFD">
        <w:rPr>
          <w:rFonts w:asciiTheme="majorBidi" w:hAnsiTheme="majorBidi" w:cstheme="majorBidi"/>
          <w:b/>
          <w:bCs/>
          <w:i/>
          <w:iCs/>
        </w:rPr>
        <w:t>the new language and the new grammar</w:t>
      </w:r>
      <w:r w:rsidRPr="007E5DFD">
        <w:rPr>
          <w:rFonts w:asciiTheme="majorBidi" w:hAnsiTheme="majorBidi" w:cstheme="majorBidi"/>
          <w:i/>
          <w:iCs/>
        </w:rPr>
        <w:t>. He understood humanity and knew; he heard the rumbling long before anyone else heard it</w:t>
      </w:r>
      <w:r w:rsidR="007E5DFD" w:rsidRPr="007E5DFD">
        <w:rPr>
          <w:rFonts w:asciiTheme="majorBidi" w:hAnsiTheme="majorBidi" w:cstheme="majorBidi"/>
          <w:i/>
          <w:iCs/>
        </w:rPr>
        <w:t>.</w:t>
      </w:r>
      <w:r w:rsidRPr="007E5DFD">
        <w:rPr>
          <w:rStyle w:val="FootnoteReference"/>
          <w:rFonts w:asciiTheme="majorBidi" w:hAnsiTheme="majorBidi" w:cstheme="majorBidi"/>
          <w:i/>
          <w:iCs/>
        </w:rPr>
        <w:footnoteReference w:id="2"/>
      </w:r>
    </w:p>
    <w:p w14:paraId="13C30C12" w14:textId="7B8086AD" w:rsidR="00F54B4B" w:rsidRPr="00F57B0A" w:rsidRDefault="00EF7810" w:rsidP="00704053">
      <w:pPr>
        <w:spacing w:after="120" w:line="360" w:lineRule="auto"/>
        <w:ind w:firstLine="0"/>
        <w:rPr>
          <w:rFonts w:ascii="Times New Roman" w:hAnsi="Times New Roman" w:cs="Times New Roman"/>
        </w:rPr>
      </w:pPr>
      <w:r w:rsidRPr="00F57B0A">
        <w:rPr>
          <w:rFonts w:ascii="Times New Roman" w:hAnsi="Times New Roman" w:cs="Times New Roman"/>
        </w:rPr>
        <w:t>David Grossman (b</w:t>
      </w:r>
      <w:r w:rsidR="007E5DFD">
        <w:rPr>
          <w:rFonts w:ascii="Times New Roman" w:hAnsi="Times New Roman" w:cs="Times New Roman"/>
        </w:rPr>
        <w:t>orn</w:t>
      </w:r>
      <w:r w:rsidRPr="00F57B0A">
        <w:rPr>
          <w:rFonts w:ascii="Times New Roman" w:hAnsi="Times New Roman" w:cs="Times New Roman"/>
        </w:rPr>
        <w:t xml:space="preserve"> 1954) is considered the most important </w:t>
      </w:r>
      <w:commentRangeStart w:id="1"/>
      <w:r w:rsidR="000412D7">
        <w:rPr>
          <w:rFonts w:ascii="Times New Roman" w:hAnsi="Times New Roman" w:cs="Times New Roman"/>
        </w:rPr>
        <w:t xml:space="preserve">active </w:t>
      </w:r>
      <w:commentRangeEnd w:id="1"/>
      <w:r w:rsidR="00DD3481">
        <w:rPr>
          <w:rStyle w:val="CommentReference"/>
        </w:rPr>
        <w:commentReference w:id="1"/>
      </w:r>
      <w:r w:rsidR="007E5DFD">
        <w:rPr>
          <w:rFonts w:ascii="Times New Roman" w:hAnsi="Times New Roman" w:cs="Times New Roman"/>
        </w:rPr>
        <w:t>Israeli writer of</w:t>
      </w:r>
      <w:r w:rsidRPr="00F57B0A">
        <w:rPr>
          <w:rFonts w:ascii="Times New Roman" w:hAnsi="Times New Roman" w:cs="Times New Roman"/>
        </w:rPr>
        <w:t xml:space="preserve"> the twenty-first century. </w:t>
      </w:r>
      <w:r w:rsidR="0024516F">
        <w:rPr>
          <w:rFonts w:ascii="Times New Roman" w:hAnsi="Times New Roman" w:cs="Times New Roman"/>
        </w:rPr>
        <w:t>From</w:t>
      </w:r>
      <w:r w:rsidRPr="00F57B0A">
        <w:rPr>
          <w:rFonts w:ascii="Times New Roman" w:hAnsi="Times New Roman" w:cs="Times New Roman"/>
        </w:rPr>
        <w:t xml:space="preserve"> the outset of his</w:t>
      </w:r>
      <w:r w:rsidR="0024516F">
        <w:rPr>
          <w:rFonts w:ascii="Times New Roman" w:hAnsi="Times New Roman" w:cs="Times New Roman"/>
        </w:rPr>
        <w:t xml:space="preserve"> literary</w:t>
      </w:r>
      <w:r w:rsidRPr="00F57B0A">
        <w:rPr>
          <w:rFonts w:ascii="Times New Roman" w:hAnsi="Times New Roman" w:cs="Times New Roman"/>
        </w:rPr>
        <w:t xml:space="preserve"> career, he </w:t>
      </w:r>
      <w:r w:rsidR="002B7B89">
        <w:rPr>
          <w:rFonts w:ascii="Times New Roman" w:hAnsi="Times New Roman" w:cs="Times New Roman"/>
        </w:rPr>
        <w:t>has been</w:t>
      </w:r>
      <w:r w:rsidRPr="00F57B0A">
        <w:rPr>
          <w:rFonts w:ascii="Times New Roman" w:hAnsi="Times New Roman" w:cs="Times New Roman"/>
        </w:rPr>
        <w:t xml:space="preserve"> deemed</w:t>
      </w:r>
      <w:r w:rsidR="00DD3481">
        <w:rPr>
          <w:rFonts w:ascii="Times New Roman" w:hAnsi="Times New Roman" w:cs="Times New Roman"/>
        </w:rPr>
        <w:t xml:space="preserve"> </w:t>
      </w:r>
      <w:r w:rsidRPr="00F57B0A">
        <w:rPr>
          <w:rFonts w:ascii="Times New Roman" w:hAnsi="Times New Roman" w:cs="Times New Roman"/>
        </w:rPr>
        <w:t>one of the three most prominent literary voices</w:t>
      </w:r>
      <w:r w:rsidR="00DF1C10">
        <w:rPr>
          <w:rFonts w:ascii="Times New Roman" w:hAnsi="Times New Roman" w:cs="Times New Roman"/>
        </w:rPr>
        <w:t xml:space="preserve"> in Israel</w:t>
      </w:r>
      <w:r w:rsidR="00DD3481">
        <w:rPr>
          <w:rFonts w:ascii="Times New Roman" w:hAnsi="Times New Roman" w:cs="Times New Roman"/>
        </w:rPr>
        <w:t xml:space="preserve">, </w:t>
      </w:r>
      <w:r w:rsidR="00DD3481" w:rsidRPr="00F57B0A">
        <w:rPr>
          <w:rFonts w:ascii="Times New Roman" w:hAnsi="Times New Roman" w:cs="Times New Roman"/>
        </w:rPr>
        <w:t>alongside</w:t>
      </w:r>
      <w:r w:rsidR="00DD3481">
        <w:rPr>
          <w:rFonts w:ascii="Times New Roman" w:hAnsi="Times New Roman" w:cs="Times New Roman"/>
        </w:rPr>
        <w:t xml:space="preserve"> </w:t>
      </w:r>
      <w:r w:rsidR="00DD3481" w:rsidRPr="00F57B0A">
        <w:rPr>
          <w:rFonts w:ascii="Times New Roman" w:hAnsi="Times New Roman" w:cs="Times New Roman"/>
        </w:rPr>
        <w:t>Amos Oz and A.B. Yehoshua</w:t>
      </w:r>
      <w:r w:rsidR="00335CB3">
        <w:rPr>
          <w:rFonts w:ascii="Times New Roman" w:hAnsi="Times New Roman" w:cs="Times New Roman"/>
        </w:rPr>
        <w:t xml:space="preserve">. </w:t>
      </w:r>
      <w:r w:rsidR="00EC0141">
        <w:rPr>
          <w:rFonts w:ascii="Times New Roman" w:hAnsi="Times New Roman" w:cs="Times New Roman"/>
        </w:rPr>
        <w:t xml:space="preserve">In addition to </w:t>
      </w:r>
      <w:r w:rsidRPr="00F57B0A">
        <w:rPr>
          <w:rFonts w:ascii="Times New Roman" w:hAnsi="Times New Roman" w:cs="Times New Roman"/>
        </w:rPr>
        <w:t>his literary work</w:t>
      </w:r>
      <w:r w:rsidR="00DF1C10">
        <w:rPr>
          <w:rFonts w:ascii="Times New Roman" w:hAnsi="Times New Roman" w:cs="Times New Roman"/>
        </w:rPr>
        <w:t>,</w:t>
      </w:r>
      <w:r w:rsidRPr="00F57B0A">
        <w:rPr>
          <w:rFonts w:ascii="Times New Roman" w:hAnsi="Times New Roman" w:cs="Times New Roman"/>
        </w:rPr>
        <w:t xml:space="preserve"> Grossman is </w:t>
      </w:r>
      <w:r w:rsidR="0024516F">
        <w:rPr>
          <w:rFonts w:ascii="Times New Roman" w:hAnsi="Times New Roman" w:cs="Times New Roman"/>
        </w:rPr>
        <w:t xml:space="preserve">known as </w:t>
      </w:r>
      <w:r w:rsidR="00EC0141">
        <w:rPr>
          <w:rFonts w:ascii="Times New Roman" w:hAnsi="Times New Roman" w:cs="Times New Roman"/>
        </w:rPr>
        <w:t>a</w:t>
      </w:r>
      <w:r w:rsidRPr="00F57B0A">
        <w:rPr>
          <w:rFonts w:ascii="Times New Roman" w:hAnsi="Times New Roman" w:cs="Times New Roman"/>
        </w:rPr>
        <w:t xml:space="preserve"> political activist</w:t>
      </w:r>
      <w:r w:rsidR="002B7B89">
        <w:rPr>
          <w:rFonts w:ascii="Times New Roman" w:hAnsi="Times New Roman" w:cs="Times New Roman"/>
        </w:rPr>
        <w:t>,</w:t>
      </w:r>
      <w:r w:rsidR="00DF1C10">
        <w:rPr>
          <w:rFonts w:ascii="Times New Roman" w:hAnsi="Times New Roman" w:cs="Times New Roman"/>
        </w:rPr>
        <w:t xml:space="preserve"> and</w:t>
      </w:r>
      <w:r w:rsidR="00EC0141">
        <w:rPr>
          <w:rFonts w:ascii="Times New Roman" w:hAnsi="Times New Roman" w:cs="Times New Roman"/>
        </w:rPr>
        <w:t xml:space="preserve"> </w:t>
      </w:r>
      <w:r w:rsidR="0024516F">
        <w:rPr>
          <w:rFonts w:ascii="Times New Roman" w:hAnsi="Times New Roman" w:cs="Times New Roman"/>
        </w:rPr>
        <w:t xml:space="preserve">is </w:t>
      </w:r>
      <w:r w:rsidR="00EC0141">
        <w:rPr>
          <w:rFonts w:ascii="Times New Roman" w:hAnsi="Times New Roman" w:cs="Times New Roman"/>
        </w:rPr>
        <w:t xml:space="preserve">an </w:t>
      </w:r>
      <w:r w:rsidR="00DF1C10">
        <w:rPr>
          <w:rFonts w:ascii="Times New Roman" w:hAnsi="Times New Roman" w:cs="Times New Roman"/>
        </w:rPr>
        <w:t>internationally</w:t>
      </w:r>
      <w:r w:rsidRPr="00F57B0A">
        <w:rPr>
          <w:rFonts w:ascii="Times New Roman" w:hAnsi="Times New Roman" w:cs="Times New Roman"/>
        </w:rPr>
        <w:t xml:space="preserve"> sought-after and respected </w:t>
      </w:r>
      <w:r w:rsidR="00DF1C10">
        <w:rPr>
          <w:rFonts w:ascii="Times New Roman" w:hAnsi="Times New Roman" w:cs="Times New Roman"/>
        </w:rPr>
        <w:t xml:space="preserve">public </w:t>
      </w:r>
      <w:r w:rsidRPr="00F57B0A">
        <w:rPr>
          <w:rFonts w:ascii="Times New Roman" w:hAnsi="Times New Roman" w:cs="Times New Roman"/>
        </w:rPr>
        <w:t>speaker.</w:t>
      </w:r>
      <w:r w:rsidR="00B6615D" w:rsidRPr="00F57B0A">
        <w:rPr>
          <w:rFonts w:ascii="Times New Roman" w:hAnsi="Times New Roman" w:cs="Times New Roman"/>
        </w:rPr>
        <w:t xml:space="preserve"> </w:t>
      </w:r>
      <w:r w:rsidR="00335CB3">
        <w:rPr>
          <w:rFonts w:ascii="Times New Roman" w:hAnsi="Times New Roman" w:cs="Times New Roman"/>
        </w:rPr>
        <w:t>While this</w:t>
      </w:r>
      <w:r w:rsidR="00B6615D" w:rsidRPr="00F57B0A">
        <w:rPr>
          <w:rFonts w:ascii="Times New Roman" w:hAnsi="Times New Roman" w:cs="Times New Roman"/>
        </w:rPr>
        <w:t xml:space="preserve"> book focuses </w:t>
      </w:r>
      <w:r w:rsidR="00DF1C10">
        <w:rPr>
          <w:rFonts w:ascii="Times New Roman" w:hAnsi="Times New Roman" w:cs="Times New Roman"/>
        </w:rPr>
        <w:t>solely on</w:t>
      </w:r>
      <w:r w:rsidR="00B6615D" w:rsidRPr="00F57B0A">
        <w:rPr>
          <w:rFonts w:ascii="Times New Roman" w:hAnsi="Times New Roman" w:cs="Times New Roman"/>
        </w:rPr>
        <w:t xml:space="preserve"> </w:t>
      </w:r>
      <w:r w:rsidR="00335CB3">
        <w:rPr>
          <w:rFonts w:ascii="Times New Roman" w:hAnsi="Times New Roman" w:cs="Times New Roman"/>
        </w:rPr>
        <w:t>Grossman’s</w:t>
      </w:r>
      <w:r w:rsidR="00B6615D" w:rsidRPr="00F57B0A">
        <w:rPr>
          <w:rFonts w:ascii="Times New Roman" w:hAnsi="Times New Roman" w:cs="Times New Roman"/>
        </w:rPr>
        <w:t xml:space="preserve"> literary </w:t>
      </w:r>
      <w:r w:rsidR="008C0784">
        <w:rPr>
          <w:rFonts w:ascii="Times New Roman" w:hAnsi="Times New Roman" w:cs="Times New Roman"/>
        </w:rPr>
        <w:t>corpus</w:t>
      </w:r>
      <w:r w:rsidR="00B6615D" w:rsidRPr="00F57B0A">
        <w:rPr>
          <w:rFonts w:ascii="Times New Roman" w:hAnsi="Times New Roman" w:cs="Times New Roman"/>
        </w:rPr>
        <w:t xml:space="preserve">, it is important to note that </w:t>
      </w:r>
      <w:commentRangeStart w:id="2"/>
      <w:r w:rsidR="00B6615D" w:rsidRPr="00F57B0A">
        <w:rPr>
          <w:rFonts w:ascii="Times New Roman" w:hAnsi="Times New Roman" w:cs="Times New Roman"/>
        </w:rPr>
        <w:t xml:space="preserve">the ethical </w:t>
      </w:r>
      <w:r w:rsidR="00335CB3">
        <w:rPr>
          <w:rFonts w:ascii="Times New Roman" w:hAnsi="Times New Roman" w:cs="Times New Roman"/>
        </w:rPr>
        <w:t>responsibility</w:t>
      </w:r>
      <w:r w:rsidR="004E7683">
        <w:rPr>
          <w:rFonts w:ascii="Times New Roman" w:hAnsi="Times New Roman" w:cs="Times New Roman"/>
        </w:rPr>
        <w:t xml:space="preserve"> </w:t>
      </w:r>
      <w:r w:rsidR="009C655B">
        <w:rPr>
          <w:rFonts w:ascii="Times New Roman" w:hAnsi="Times New Roman" w:cs="Times New Roman"/>
        </w:rPr>
        <w:t>portrayed</w:t>
      </w:r>
      <w:r w:rsidR="00B6615D" w:rsidRPr="00F57B0A">
        <w:rPr>
          <w:rFonts w:ascii="Times New Roman" w:hAnsi="Times New Roman" w:cs="Times New Roman"/>
        </w:rPr>
        <w:t xml:space="preserve"> in </w:t>
      </w:r>
      <w:r w:rsidR="008C0784">
        <w:rPr>
          <w:rFonts w:ascii="Times New Roman" w:hAnsi="Times New Roman" w:cs="Times New Roman"/>
        </w:rPr>
        <w:t>his</w:t>
      </w:r>
      <w:r w:rsidR="00B6615D" w:rsidRPr="00F57B0A">
        <w:rPr>
          <w:rFonts w:ascii="Times New Roman" w:hAnsi="Times New Roman" w:cs="Times New Roman"/>
        </w:rPr>
        <w:t xml:space="preserve"> </w:t>
      </w:r>
      <w:r w:rsidR="0024516F">
        <w:rPr>
          <w:rFonts w:ascii="Times New Roman" w:hAnsi="Times New Roman" w:cs="Times New Roman"/>
        </w:rPr>
        <w:t>writing</w:t>
      </w:r>
      <w:r w:rsidR="00B6615D" w:rsidRPr="00F57B0A">
        <w:rPr>
          <w:rFonts w:ascii="Times New Roman" w:hAnsi="Times New Roman" w:cs="Times New Roman"/>
        </w:rPr>
        <w:t xml:space="preserve"> is </w:t>
      </w:r>
      <w:r w:rsidR="008C0784">
        <w:rPr>
          <w:rFonts w:ascii="Times New Roman" w:hAnsi="Times New Roman" w:cs="Times New Roman"/>
        </w:rPr>
        <w:t xml:space="preserve">not confined to </w:t>
      </w:r>
      <w:r w:rsidR="00DF1C10">
        <w:rPr>
          <w:rFonts w:ascii="Times New Roman" w:hAnsi="Times New Roman" w:cs="Times New Roman"/>
        </w:rPr>
        <w:t>fiction</w:t>
      </w:r>
      <w:r w:rsidR="00B6615D" w:rsidRPr="00F57B0A">
        <w:rPr>
          <w:rFonts w:ascii="Times New Roman" w:hAnsi="Times New Roman" w:cs="Times New Roman"/>
        </w:rPr>
        <w:t xml:space="preserve">, but </w:t>
      </w:r>
      <w:r w:rsidR="004E7683">
        <w:rPr>
          <w:rFonts w:ascii="Times New Roman" w:hAnsi="Times New Roman" w:cs="Times New Roman"/>
        </w:rPr>
        <w:t xml:space="preserve">also finds </w:t>
      </w:r>
      <w:r w:rsidR="00B6615D" w:rsidRPr="00F57B0A">
        <w:rPr>
          <w:rFonts w:ascii="Times New Roman" w:hAnsi="Times New Roman" w:cs="Times New Roman"/>
        </w:rPr>
        <w:t>express</w:t>
      </w:r>
      <w:r w:rsidR="004E7683">
        <w:rPr>
          <w:rFonts w:ascii="Times New Roman" w:hAnsi="Times New Roman" w:cs="Times New Roman"/>
        </w:rPr>
        <w:t>ion</w:t>
      </w:r>
      <w:r w:rsidR="00B6615D" w:rsidRPr="00F57B0A">
        <w:rPr>
          <w:rFonts w:ascii="Times New Roman" w:hAnsi="Times New Roman" w:cs="Times New Roman"/>
        </w:rPr>
        <w:t xml:space="preserve"> in Israel and</w:t>
      </w:r>
      <w:r w:rsidR="00335CB3">
        <w:rPr>
          <w:rFonts w:ascii="Times New Roman" w:hAnsi="Times New Roman" w:cs="Times New Roman"/>
        </w:rPr>
        <w:t xml:space="preserve"> around the world</w:t>
      </w:r>
      <w:r w:rsidR="00B6615D" w:rsidRPr="00F57B0A">
        <w:rPr>
          <w:rFonts w:ascii="Times New Roman" w:hAnsi="Times New Roman" w:cs="Times New Roman"/>
        </w:rPr>
        <w:t>.</w:t>
      </w:r>
      <w:commentRangeEnd w:id="2"/>
      <w:r w:rsidR="009C655B">
        <w:rPr>
          <w:rStyle w:val="CommentReference"/>
        </w:rPr>
        <w:commentReference w:id="2"/>
      </w:r>
    </w:p>
    <w:p w14:paraId="76E02325" w14:textId="138938FD" w:rsidR="00794D0B" w:rsidRDefault="00794D0B" w:rsidP="004E7683">
      <w:pPr>
        <w:autoSpaceDE w:val="0"/>
        <w:autoSpaceDN w:val="0"/>
        <w:adjustRightInd w:val="0"/>
        <w:spacing w:after="120" w:line="360" w:lineRule="auto"/>
        <w:rPr>
          <w:rFonts w:asciiTheme="majorBidi" w:hAnsiTheme="majorBidi" w:cstheme="majorBidi"/>
        </w:rPr>
      </w:pPr>
      <w:r w:rsidRPr="004C449B">
        <w:rPr>
          <w:rFonts w:asciiTheme="majorBidi" w:hAnsiTheme="majorBidi" w:cstheme="majorBidi"/>
        </w:rPr>
        <w:t>Grossman</w:t>
      </w:r>
      <w:r w:rsidR="009C655B">
        <w:rPr>
          <w:rFonts w:asciiTheme="majorBidi" w:hAnsiTheme="majorBidi" w:cstheme="majorBidi"/>
        </w:rPr>
        <w:t xml:space="preserve">’s literary </w:t>
      </w:r>
      <w:r w:rsidR="0024516F">
        <w:rPr>
          <w:rFonts w:asciiTheme="majorBidi" w:hAnsiTheme="majorBidi" w:cstheme="majorBidi"/>
        </w:rPr>
        <w:t>works</w:t>
      </w:r>
      <w:r w:rsidR="009C655B">
        <w:rPr>
          <w:rFonts w:asciiTheme="majorBidi" w:hAnsiTheme="majorBidi" w:cstheme="majorBidi"/>
        </w:rPr>
        <w:t xml:space="preserve"> span </w:t>
      </w:r>
      <w:r w:rsidRPr="004C449B">
        <w:rPr>
          <w:rFonts w:asciiTheme="majorBidi" w:hAnsiTheme="majorBidi" w:cstheme="majorBidi"/>
        </w:rPr>
        <w:t>a wide variety of genres</w:t>
      </w:r>
      <w:r w:rsidR="0024516F">
        <w:rPr>
          <w:rFonts w:asciiTheme="majorBidi" w:hAnsiTheme="majorBidi" w:cstheme="majorBidi"/>
        </w:rPr>
        <w:t>, including</w:t>
      </w:r>
      <w:r w:rsidR="009C655B">
        <w:rPr>
          <w:rFonts w:asciiTheme="majorBidi" w:hAnsiTheme="majorBidi" w:cstheme="majorBidi"/>
        </w:rPr>
        <w:t xml:space="preserve"> novel</w:t>
      </w:r>
      <w:r w:rsidRPr="004C449B">
        <w:rPr>
          <w:rFonts w:asciiTheme="majorBidi" w:hAnsiTheme="majorBidi" w:cstheme="majorBidi"/>
        </w:rPr>
        <w:t>s, short stories, novellas, poetry and short songs, drama, and essays</w:t>
      </w:r>
      <w:r w:rsidR="00335CB3">
        <w:rPr>
          <w:rFonts w:asciiTheme="majorBidi" w:hAnsiTheme="majorBidi" w:cstheme="majorBidi"/>
        </w:rPr>
        <w:t xml:space="preserve">. </w:t>
      </w:r>
      <w:r w:rsidR="002B7B89">
        <w:rPr>
          <w:rFonts w:asciiTheme="majorBidi" w:hAnsiTheme="majorBidi" w:cstheme="majorBidi"/>
        </w:rPr>
        <w:t>He</w:t>
      </w:r>
      <w:r w:rsidR="00335CB3">
        <w:rPr>
          <w:rFonts w:asciiTheme="majorBidi" w:hAnsiTheme="majorBidi" w:cstheme="majorBidi"/>
        </w:rPr>
        <w:t xml:space="preserve"> is also the author of a</w:t>
      </w:r>
      <w:r w:rsidRPr="004C449B">
        <w:rPr>
          <w:rFonts w:asciiTheme="majorBidi" w:hAnsiTheme="majorBidi" w:cstheme="majorBidi"/>
        </w:rPr>
        <w:t xml:space="preserve"> substantial body of children’s literature.</w:t>
      </w:r>
      <w:r>
        <w:rPr>
          <w:rFonts w:asciiTheme="majorBidi" w:hAnsiTheme="majorBidi" w:cstheme="majorBidi"/>
        </w:rPr>
        <w:t xml:space="preserve"> His </w:t>
      </w:r>
      <w:r w:rsidR="00487B40">
        <w:rPr>
          <w:rFonts w:asciiTheme="majorBidi" w:hAnsiTheme="majorBidi" w:cstheme="majorBidi"/>
        </w:rPr>
        <w:t>novels</w:t>
      </w:r>
      <w:r>
        <w:rPr>
          <w:rFonts w:asciiTheme="majorBidi" w:hAnsiTheme="majorBidi" w:cstheme="majorBidi"/>
        </w:rPr>
        <w:t xml:space="preserve"> have been translated into </w:t>
      </w:r>
      <w:r w:rsidR="00DF1C10">
        <w:rPr>
          <w:rFonts w:asciiTheme="majorBidi" w:hAnsiTheme="majorBidi" w:cstheme="majorBidi"/>
        </w:rPr>
        <w:t xml:space="preserve">over </w:t>
      </w:r>
      <w:r>
        <w:rPr>
          <w:rFonts w:asciiTheme="majorBidi" w:hAnsiTheme="majorBidi" w:cstheme="majorBidi"/>
        </w:rPr>
        <w:t xml:space="preserve">30 </w:t>
      </w:r>
      <w:r>
        <w:rPr>
          <w:rFonts w:asciiTheme="majorBidi" w:hAnsiTheme="majorBidi" w:cstheme="majorBidi"/>
        </w:rPr>
        <w:lastRenderedPageBreak/>
        <w:t xml:space="preserve">languages, and he has </w:t>
      </w:r>
      <w:r w:rsidR="00DE7B1F">
        <w:rPr>
          <w:rFonts w:asciiTheme="majorBidi" w:hAnsiTheme="majorBidi" w:cstheme="majorBidi"/>
        </w:rPr>
        <w:t>been the recipient of</w:t>
      </w:r>
      <w:r>
        <w:rPr>
          <w:rFonts w:asciiTheme="majorBidi" w:hAnsiTheme="majorBidi" w:cstheme="majorBidi"/>
        </w:rPr>
        <w:t xml:space="preserve"> </w:t>
      </w:r>
      <w:r w:rsidR="0024516F">
        <w:rPr>
          <w:rFonts w:asciiTheme="majorBidi" w:hAnsiTheme="majorBidi" w:cstheme="majorBidi"/>
        </w:rPr>
        <w:t>a number of</w:t>
      </w:r>
      <w:r>
        <w:rPr>
          <w:rFonts w:asciiTheme="majorBidi" w:hAnsiTheme="majorBidi" w:cstheme="majorBidi"/>
        </w:rPr>
        <w:t xml:space="preserve"> prestigious </w:t>
      </w:r>
      <w:r w:rsidR="00335CB3">
        <w:rPr>
          <w:rFonts w:asciiTheme="majorBidi" w:hAnsiTheme="majorBidi" w:cstheme="majorBidi"/>
        </w:rPr>
        <w:t>prizes</w:t>
      </w:r>
      <w:r>
        <w:rPr>
          <w:rFonts w:asciiTheme="majorBidi" w:hAnsiTheme="majorBidi" w:cstheme="majorBidi"/>
        </w:rPr>
        <w:t xml:space="preserve"> </w:t>
      </w:r>
      <w:r w:rsidR="004E7683">
        <w:rPr>
          <w:rFonts w:asciiTheme="majorBidi" w:hAnsiTheme="majorBidi" w:cstheme="majorBidi"/>
        </w:rPr>
        <w:t xml:space="preserve">both </w:t>
      </w:r>
      <w:r>
        <w:rPr>
          <w:rFonts w:asciiTheme="majorBidi" w:hAnsiTheme="majorBidi" w:cstheme="majorBidi"/>
        </w:rPr>
        <w:t xml:space="preserve">in Israel and abroad, </w:t>
      </w:r>
      <w:r w:rsidR="004E7683">
        <w:rPr>
          <w:rFonts w:asciiTheme="majorBidi" w:hAnsiTheme="majorBidi" w:cstheme="majorBidi"/>
        </w:rPr>
        <w:t xml:space="preserve">including </w:t>
      </w:r>
      <w:r>
        <w:rPr>
          <w:rFonts w:asciiTheme="majorBidi" w:hAnsiTheme="majorBidi" w:cstheme="majorBidi"/>
        </w:rPr>
        <w:t xml:space="preserve">the </w:t>
      </w:r>
      <w:commentRangeStart w:id="3"/>
      <w:r w:rsidR="00DE7B1F">
        <w:rPr>
          <w:rFonts w:asciiTheme="majorBidi" w:hAnsiTheme="majorBidi" w:cstheme="majorBidi"/>
        </w:rPr>
        <w:t>EMET</w:t>
      </w:r>
      <w:r w:rsidRPr="004C449B">
        <w:rPr>
          <w:rFonts w:asciiTheme="majorBidi" w:hAnsiTheme="majorBidi" w:cstheme="majorBidi"/>
        </w:rPr>
        <w:t xml:space="preserve"> </w:t>
      </w:r>
      <w:commentRangeEnd w:id="3"/>
      <w:r w:rsidR="00DE7B1F">
        <w:rPr>
          <w:rStyle w:val="CommentReference"/>
        </w:rPr>
        <w:commentReference w:id="3"/>
      </w:r>
      <w:r w:rsidRPr="004C449B">
        <w:rPr>
          <w:rFonts w:asciiTheme="majorBidi" w:hAnsiTheme="majorBidi" w:cstheme="majorBidi"/>
        </w:rPr>
        <w:t>prize (2007),</w:t>
      </w:r>
      <w:r>
        <w:rPr>
          <w:rFonts w:asciiTheme="majorBidi" w:hAnsiTheme="majorBidi" w:cstheme="majorBidi"/>
        </w:rPr>
        <w:t xml:space="preserve"> the</w:t>
      </w:r>
      <w:r w:rsidRPr="004C449B">
        <w:rPr>
          <w:rFonts w:asciiTheme="majorBidi" w:hAnsiTheme="majorBidi" w:cstheme="majorBidi"/>
        </w:rPr>
        <w:t xml:space="preserve"> </w:t>
      </w:r>
      <w:r w:rsidRPr="00794D0B">
        <w:rPr>
          <w:rFonts w:asciiTheme="majorBidi" w:hAnsiTheme="majorBidi" w:cstheme="majorBidi"/>
          <w:shd w:val="clear" w:color="auto" w:fill="FFFFFF"/>
        </w:rPr>
        <w:t>Nelly Sachs Prize</w:t>
      </w:r>
      <w:r w:rsidRPr="004C449B">
        <w:rPr>
          <w:rFonts w:asciiTheme="majorBidi" w:hAnsiTheme="majorBidi" w:cstheme="majorBidi"/>
        </w:rPr>
        <w:t xml:space="preserve"> (</w:t>
      </w:r>
      <w:commentRangeStart w:id="4"/>
      <w:r w:rsidR="00DE7B1F">
        <w:rPr>
          <w:rFonts w:asciiTheme="majorBidi" w:hAnsiTheme="majorBidi" w:cstheme="majorBidi"/>
        </w:rPr>
        <w:t>1991</w:t>
      </w:r>
      <w:commentRangeEnd w:id="4"/>
      <w:r w:rsidR="00DE7B1F">
        <w:rPr>
          <w:rStyle w:val="CommentReference"/>
        </w:rPr>
        <w:commentReference w:id="4"/>
      </w:r>
      <w:r w:rsidRPr="004C449B">
        <w:rPr>
          <w:rFonts w:asciiTheme="majorBidi" w:hAnsiTheme="majorBidi" w:cstheme="majorBidi"/>
        </w:rPr>
        <w:t>),</w:t>
      </w:r>
      <w:r w:rsidRPr="004C449B">
        <w:rPr>
          <w:rFonts w:asciiTheme="majorBidi" w:hAnsiTheme="majorBidi" w:cstheme="majorBidi"/>
          <w:shd w:val="clear" w:color="auto" w:fill="FFFFFF"/>
        </w:rPr>
        <w:t> </w:t>
      </w:r>
      <w:r>
        <w:rPr>
          <w:rFonts w:asciiTheme="majorBidi" w:hAnsiTheme="majorBidi" w:cstheme="majorBidi"/>
          <w:shd w:val="clear" w:color="auto" w:fill="FFFFFF"/>
        </w:rPr>
        <w:t xml:space="preserve">the </w:t>
      </w:r>
      <w:r w:rsidRPr="00794D0B">
        <w:rPr>
          <w:rFonts w:asciiTheme="majorBidi" w:hAnsiTheme="majorBidi" w:cstheme="majorBidi"/>
          <w:shd w:val="clear" w:color="auto" w:fill="FFFFFF"/>
        </w:rPr>
        <w:t>Man Booker International Prize</w:t>
      </w:r>
      <w:r w:rsidRPr="004C449B">
        <w:rPr>
          <w:rFonts w:asciiTheme="majorBidi" w:hAnsiTheme="majorBidi" w:cstheme="majorBidi"/>
        </w:rPr>
        <w:t xml:space="preserve"> (2017)</w:t>
      </w:r>
      <w:r>
        <w:rPr>
          <w:rFonts w:asciiTheme="majorBidi" w:hAnsiTheme="majorBidi" w:cstheme="majorBidi"/>
        </w:rPr>
        <w:t xml:space="preserve">, the </w:t>
      </w:r>
      <w:r w:rsidRPr="00794D0B">
        <w:rPr>
          <w:rFonts w:asciiTheme="majorBidi" w:hAnsiTheme="majorBidi" w:cstheme="majorBidi"/>
          <w:shd w:val="clear" w:color="auto" w:fill="FFFFFF"/>
        </w:rPr>
        <w:t>Israel Prize</w:t>
      </w:r>
      <w:r w:rsidRPr="004C449B">
        <w:rPr>
          <w:rFonts w:asciiTheme="majorBidi" w:hAnsiTheme="majorBidi" w:cstheme="majorBidi"/>
        </w:rPr>
        <w:t xml:space="preserve"> (2018),</w:t>
      </w:r>
      <w:r>
        <w:rPr>
          <w:rFonts w:asciiTheme="majorBidi" w:hAnsiTheme="majorBidi" w:cstheme="majorBidi"/>
        </w:rPr>
        <w:t xml:space="preserve"> and the</w:t>
      </w:r>
      <w:r w:rsidRPr="004C449B">
        <w:rPr>
          <w:rFonts w:asciiTheme="majorBidi" w:hAnsiTheme="majorBidi" w:cstheme="majorBidi"/>
          <w:shd w:val="clear" w:color="auto" w:fill="FFFFFF"/>
        </w:rPr>
        <w:t> </w:t>
      </w:r>
      <w:r w:rsidRPr="00794D0B">
        <w:rPr>
          <w:rFonts w:asciiTheme="majorBidi" w:hAnsiTheme="majorBidi" w:cstheme="majorBidi"/>
          <w:shd w:val="clear" w:color="auto" w:fill="FFFFFF"/>
        </w:rPr>
        <w:t>Erasmus Prize</w:t>
      </w:r>
      <w:r w:rsidRPr="004C449B">
        <w:rPr>
          <w:rFonts w:asciiTheme="majorBidi" w:hAnsiTheme="majorBidi" w:cstheme="majorBidi"/>
        </w:rPr>
        <w:t xml:space="preserve"> (2022).</w:t>
      </w:r>
    </w:p>
    <w:p w14:paraId="33C45574" w14:textId="5E72D84F" w:rsidR="001106DB" w:rsidRDefault="00794D0B" w:rsidP="00EC0141">
      <w:pPr>
        <w:autoSpaceDE w:val="0"/>
        <w:autoSpaceDN w:val="0"/>
        <w:adjustRightInd w:val="0"/>
        <w:spacing w:after="120" w:line="360" w:lineRule="auto"/>
        <w:rPr>
          <w:rFonts w:asciiTheme="majorBidi" w:hAnsiTheme="majorBidi" w:cstheme="majorBidi"/>
        </w:rPr>
      </w:pPr>
      <w:r>
        <w:rPr>
          <w:rFonts w:asciiTheme="majorBidi" w:hAnsiTheme="majorBidi" w:cstheme="majorBidi"/>
        </w:rPr>
        <w:t xml:space="preserve">Throughout Grossman’s </w:t>
      </w:r>
      <w:r w:rsidR="004E7683">
        <w:rPr>
          <w:rFonts w:asciiTheme="majorBidi" w:hAnsiTheme="majorBidi" w:cstheme="majorBidi"/>
        </w:rPr>
        <w:t>literary work</w:t>
      </w:r>
      <w:r>
        <w:rPr>
          <w:rFonts w:asciiTheme="majorBidi" w:hAnsiTheme="majorBidi" w:cstheme="majorBidi"/>
        </w:rPr>
        <w:t>, the desire to create a new grammar, and—based on</w:t>
      </w:r>
      <w:r w:rsidR="0024516F">
        <w:rPr>
          <w:rFonts w:asciiTheme="majorBidi" w:hAnsiTheme="majorBidi" w:cstheme="majorBidi"/>
        </w:rPr>
        <w:t xml:space="preserve"> </w:t>
      </w:r>
      <w:r w:rsidR="002B7B89">
        <w:rPr>
          <w:rFonts w:asciiTheme="majorBidi" w:hAnsiTheme="majorBidi" w:cstheme="majorBidi"/>
        </w:rPr>
        <w:t>it</w:t>
      </w:r>
      <w:r>
        <w:rPr>
          <w:rFonts w:asciiTheme="majorBidi" w:hAnsiTheme="majorBidi" w:cstheme="majorBidi"/>
        </w:rPr>
        <w:t>—a new language, s</w:t>
      </w:r>
      <w:r w:rsidR="00DF1C10">
        <w:rPr>
          <w:rFonts w:asciiTheme="majorBidi" w:hAnsiTheme="majorBidi" w:cstheme="majorBidi"/>
        </w:rPr>
        <w:t>hines through</w:t>
      </w:r>
      <w:r w:rsidR="00DE7B1F">
        <w:rPr>
          <w:rFonts w:asciiTheme="majorBidi" w:hAnsiTheme="majorBidi" w:cstheme="majorBidi"/>
        </w:rPr>
        <w:t xml:space="preserve">, </w:t>
      </w:r>
      <w:r w:rsidR="00DF1C10">
        <w:rPr>
          <w:rFonts w:asciiTheme="majorBidi" w:hAnsiTheme="majorBidi" w:cstheme="majorBidi"/>
        </w:rPr>
        <w:t>both</w:t>
      </w:r>
      <w:r w:rsidRPr="00157BF2">
        <w:rPr>
          <w:rFonts w:asciiTheme="majorBidi" w:hAnsiTheme="majorBidi" w:cstheme="majorBidi"/>
        </w:rPr>
        <w:t xml:space="preserve"> overt</w:t>
      </w:r>
      <w:r w:rsidR="00DE7B1F" w:rsidRPr="00157BF2">
        <w:rPr>
          <w:rFonts w:asciiTheme="majorBidi" w:hAnsiTheme="majorBidi" w:cstheme="majorBidi"/>
        </w:rPr>
        <w:t xml:space="preserve">ly </w:t>
      </w:r>
      <w:r w:rsidRPr="00157BF2">
        <w:rPr>
          <w:rFonts w:asciiTheme="majorBidi" w:hAnsiTheme="majorBidi" w:cstheme="majorBidi"/>
        </w:rPr>
        <w:t>and implicit</w:t>
      </w:r>
      <w:r w:rsidR="00DE7B1F" w:rsidRPr="00157BF2">
        <w:rPr>
          <w:rFonts w:asciiTheme="majorBidi" w:hAnsiTheme="majorBidi" w:cstheme="majorBidi"/>
        </w:rPr>
        <w:t>ly</w:t>
      </w:r>
      <w:r w:rsidRPr="00157BF2">
        <w:rPr>
          <w:rFonts w:asciiTheme="majorBidi" w:hAnsiTheme="majorBidi" w:cstheme="majorBidi"/>
        </w:rPr>
        <w:t>.</w:t>
      </w:r>
      <w:r>
        <w:rPr>
          <w:rFonts w:asciiTheme="majorBidi" w:hAnsiTheme="majorBidi" w:cstheme="majorBidi"/>
        </w:rPr>
        <w:t xml:space="preserve"> </w:t>
      </w:r>
      <w:r w:rsidR="004E7683">
        <w:rPr>
          <w:rFonts w:asciiTheme="majorBidi" w:hAnsiTheme="majorBidi" w:cstheme="majorBidi"/>
        </w:rPr>
        <w:t>In v</w:t>
      </w:r>
      <w:r w:rsidR="00487B40">
        <w:rPr>
          <w:rFonts w:asciiTheme="majorBidi" w:hAnsiTheme="majorBidi" w:cstheme="majorBidi"/>
        </w:rPr>
        <w:t>arious of his works</w:t>
      </w:r>
      <w:r w:rsidR="004E7683">
        <w:rPr>
          <w:rFonts w:asciiTheme="majorBidi" w:hAnsiTheme="majorBidi" w:cstheme="majorBidi"/>
        </w:rPr>
        <w:t>, the</w:t>
      </w:r>
      <w:r w:rsidR="00487B40">
        <w:rPr>
          <w:rFonts w:asciiTheme="majorBidi" w:hAnsiTheme="majorBidi" w:cstheme="majorBidi"/>
        </w:rPr>
        <w:t xml:space="preserve"> </w:t>
      </w:r>
      <w:r w:rsidR="00157BF2">
        <w:rPr>
          <w:rFonts w:asciiTheme="majorBidi" w:hAnsiTheme="majorBidi" w:cstheme="majorBidi"/>
        </w:rPr>
        <w:t>d</w:t>
      </w:r>
      <w:r w:rsidR="00DE7B1F">
        <w:rPr>
          <w:rFonts w:asciiTheme="majorBidi" w:hAnsiTheme="majorBidi" w:cstheme="majorBidi"/>
        </w:rPr>
        <w:t>ifferent</w:t>
      </w:r>
      <w:r>
        <w:rPr>
          <w:rFonts w:asciiTheme="majorBidi" w:hAnsiTheme="majorBidi" w:cstheme="majorBidi"/>
        </w:rPr>
        <w:t xml:space="preserve"> situations and processes that </w:t>
      </w:r>
      <w:r w:rsidR="00DE7B1F">
        <w:rPr>
          <w:rFonts w:asciiTheme="majorBidi" w:hAnsiTheme="majorBidi" w:cstheme="majorBidi"/>
        </w:rPr>
        <w:t xml:space="preserve">serve as </w:t>
      </w:r>
      <w:r>
        <w:rPr>
          <w:rFonts w:asciiTheme="majorBidi" w:hAnsiTheme="majorBidi" w:cstheme="majorBidi"/>
        </w:rPr>
        <w:t>motivat</w:t>
      </w:r>
      <w:r w:rsidR="00DE7B1F">
        <w:rPr>
          <w:rFonts w:asciiTheme="majorBidi" w:hAnsiTheme="majorBidi" w:cstheme="majorBidi"/>
        </w:rPr>
        <w:t>ion</w:t>
      </w:r>
      <w:r w:rsidR="00157BF2">
        <w:rPr>
          <w:rFonts w:asciiTheme="majorBidi" w:hAnsiTheme="majorBidi" w:cstheme="majorBidi"/>
        </w:rPr>
        <w:t>s</w:t>
      </w:r>
      <w:r w:rsidR="00DE7B1F">
        <w:rPr>
          <w:rFonts w:asciiTheme="majorBidi" w:hAnsiTheme="majorBidi" w:cstheme="majorBidi"/>
        </w:rPr>
        <w:t xml:space="preserve"> for</w:t>
      </w:r>
      <w:r>
        <w:rPr>
          <w:rFonts w:asciiTheme="majorBidi" w:hAnsiTheme="majorBidi" w:cstheme="majorBidi"/>
        </w:rPr>
        <w:t xml:space="preserve"> this desire</w:t>
      </w:r>
      <w:r w:rsidR="004E7683">
        <w:rPr>
          <w:rFonts w:asciiTheme="majorBidi" w:hAnsiTheme="majorBidi" w:cstheme="majorBidi"/>
        </w:rPr>
        <w:t xml:space="preserve"> are described</w:t>
      </w:r>
      <w:r>
        <w:rPr>
          <w:rFonts w:asciiTheme="majorBidi" w:hAnsiTheme="majorBidi" w:cstheme="majorBidi"/>
        </w:rPr>
        <w:t>.</w:t>
      </w:r>
      <w:r w:rsidR="004E7683">
        <w:rPr>
          <w:rFonts w:asciiTheme="majorBidi" w:hAnsiTheme="majorBidi" w:cstheme="majorBidi"/>
        </w:rPr>
        <w:t xml:space="preserve"> In this book</w:t>
      </w:r>
      <w:r w:rsidR="006E1EA9">
        <w:rPr>
          <w:rFonts w:asciiTheme="majorBidi" w:hAnsiTheme="majorBidi" w:cstheme="majorBidi"/>
        </w:rPr>
        <w:t xml:space="preserve"> I make the </w:t>
      </w:r>
      <w:r w:rsidR="00DF1C10">
        <w:rPr>
          <w:rFonts w:asciiTheme="majorBidi" w:hAnsiTheme="majorBidi" w:cstheme="majorBidi"/>
        </w:rPr>
        <w:t>claim</w:t>
      </w:r>
      <w:r w:rsidR="00157BF2">
        <w:rPr>
          <w:rFonts w:asciiTheme="majorBidi" w:hAnsiTheme="majorBidi" w:cstheme="majorBidi"/>
        </w:rPr>
        <w:t>,</w:t>
      </w:r>
      <w:r w:rsidR="00DE2D38">
        <w:rPr>
          <w:rFonts w:asciiTheme="majorBidi" w:hAnsiTheme="majorBidi" w:cstheme="majorBidi"/>
        </w:rPr>
        <w:t xml:space="preserve"> for the first time, that </w:t>
      </w:r>
      <w:r w:rsidR="00157BF2">
        <w:rPr>
          <w:rFonts w:asciiTheme="majorBidi" w:hAnsiTheme="majorBidi" w:cstheme="majorBidi"/>
        </w:rPr>
        <w:t>the</w:t>
      </w:r>
      <w:r w:rsidR="00DE2D38">
        <w:rPr>
          <w:rFonts w:asciiTheme="majorBidi" w:hAnsiTheme="majorBidi" w:cstheme="majorBidi"/>
        </w:rPr>
        <w:t xml:space="preserve"> common </w:t>
      </w:r>
      <w:commentRangeStart w:id="5"/>
      <w:r w:rsidR="00D803F6">
        <w:rPr>
          <w:rFonts w:asciiTheme="majorBidi" w:hAnsiTheme="majorBidi" w:cstheme="majorBidi"/>
        </w:rPr>
        <w:t>thread</w:t>
      </w:r>
      <w:r w:rsidR="00DE2D38">
        <w:rPr>
          <w:rFonts w:asciiTheme="majorBidi" w:hAnsiTheme="majorBidi" w:cstheme="majorBidi"/>
        </w:rPr>
        <w:t xml:space="preserve"> </w:t>
      </w:r>
      <w:r w:rsidR="00D803F6">
        <w:rPr>
          <w:rFonts w:asciiTheme="majorBidi" w:hAnsiTheme="majorBidi" w:cstheme="majorBidi"/>
        </w:rPr>
        <w:t xml:space="preserve">that runs </w:t>
      </w:r>
      <w:commentRangeEnd w:id="5"/>
      <w:r w:rsidR="00D803F6">
        <w:rPr>
          <w:rStyle w:val="CommentReference"/>
        </w:rPr>
        <w:commentReference w:id="5"/>
      </w:r>
      <w:r w:rsidR="00D803F6">
        <w:rPr>
          <w:rFonts w:asciiTheme="majorBidi" w:hAnsiTheme="majorBidi" w:cstheme="majorBidi"/>
        </w:rPr>
        <w:t>through</w:t>
      </w:r>
      <w:r w:rsidR="00DE2D38">
        <w:rPr>
          <w:rFonts w:asciiTheme="majorBidi" w:hAnsiTheme="majorBidi" w:cstheme="majorBidi"/>
        </w:rPr>
        <w:t xml:space="preserve"> this grammar</w:t>
      </w:r>
      <w:r w:rsidR="006E1EA9">
        <w:rPr>
          <w:rFonts w:asciiTheme="majorBidi" w:hAnsiTheme="majorBidi" w:cstheme="majorBidi"/>
        </w:rPr>
        <w:t xml:space="preserve"> is ethics—and that, </w:t>
      </w:r>
      <w:r w:rsidR="00DE7B1F">
        <w:rPr>
          <w:rFonts w:asciiTheme="majorBidi" w:hAnsiTheme="majorBidi" w:cstheme="majorBidi"/>
        </w:rPr>
        <w:t>further</w:t>
      </w:r>
      <w:r w:rsidR="00157BF2">
        <w:rPr>
          <w:rFonts w:asciiTheme="majorBidi" w:hAnsiTheme="majorBidi" w:cstheme="majorBidi"/>
        </w:rPr>
        <w:t xml:space="preserve">, </w:t>
      </w:r>
      <w:r w:rsidR="00DE2D38">
        <w:rPr>
          <w:rFonts w:asciiTheme="majorBidi" w:hAnsiTheme="majorBidi" w:cstheme="majorBidi"/>
        </w:rPr>
        <w:t xml:space="preserve">there is </w:t>
      </w:r>
      <w:r w:rsidR="006E1EA9">
        <w:rPr>
          <w:rFonts w:asciiTheme="majorBidi" w:hAnsiTheme="majorBidi" w:cstheme="majorBidi"/>
        </w:rPr>
        <w:t>a considerable</w:t>
      </w:r>
      <w:r w:rsidR="00DE7B1F">
        <w:rPr>
          <w:rFonts w:asciiTheme="majorBidi" w:hAnsiTheme="majorBidi" w:cstheme="majorBidi"/>
        </w:rPr>
        <w:t xml:space="preserve"> </w:t>
      </w:r>
      <w:r w:rsidR="00DE2D38">
        <w:rPr>
          <w:rFonts w:asciiTheme="majorBidi" w:hAnsiTheme="majorBidi" w:cstheme="majorBidi"/>
        </w:rPr>
        <w:t xml:space="preserve">similarity between the characteristics of ethical grammar in Grossman’s </w:t>
      </w:r>
      <w:r w:rsidR="007E0096">
        <w:rPr>
          <w:rFonts w:asciiTheme="majorBidi" w:hAnsiTheme="majorBidi" w:cstheme="majorBidi"/>
        </w:rPr>
        <w:t>literary works</w:t>
      </w:r>
      <w:r w:rsidR="00DE2D38">
        <w:rPr>
          <w:rFonts w:asciiTheme="majorBidi" w:hAnsiTheme="majorBidi" w:cstheme="majorBidi"/>
        </w:rPr>
        <w:t xml:space="preserve"> and the characteristics of ethics in the </w:t>
      </w:r>
      <w:r w:rsidR="006E1EA9">
        <w:rPr>
          <w:rFonts w:asciiTheme="majorBidi" w:hAnsiTheme="majorBidi" w:cstheme="majorBidi"/>
        </w:rPr>
        <w:t>thought</w:t>
      </w:r>
      <w:r w:rsidR="00DE2D38">
        <w:rPr>
          <w:rFonts w:asciiTheme="majorBidi" w:hAnsiTheme="majorBidi" w:cstheme="majorBidi"/>
        </w:rPr>
        <w:t xml:space="preserve"> of Emmanuel Levinas.</w:t>
      </w:r>
      <w:r w:rsidR="007A7C23">
        <w:rPr>
          <w:rFonts w:asciiTheme="majorBidi" w:hAnsiTheme="majorBidi" w:cstheme="majorBidi"/>
        </w:rPr>
        <w:t xml:space="preserve"> </w:t>
      </w:r>
      <w:r w:rsidR="00EA36D4">
        <w:rPr>
          <w:rFonts w:asciiTheme="majorBidi" w:hAnsiTheme="majorBidi" w:cstheme="majorBidi"/>
        </w:rPr>
        <w:t>Although</w:t>
      </w:r>
      <w:r w:rsidR="006F4887">
        <w:rPr>
          <w:rFonts w:asciiTheme="majorBidi" w:hAnsiTheme="majorBidi" w:cstheme="majorBidi"/>
        </w:rPr>
        <w:t xml:space="preserve"> </w:t>
      </w:r>
      <w:r w:rsidR="007A7C23">
        <w:rPr>
          <w:rFonts w:asciiTheme="majorBidi" w:hAnsiTheme="majorBidi" w:cstheme="majorBidi"/>
        </w:rPr>
        <w:t xml:space="preserve">Grossman’s </w:t>
      </w:r>
      <w:r w:rsidR="00DE7B1F">
        <w:rPr>
          <w:rFonts w:asciiTheme="majorBidi" w:hAnsiTheme="majorBidi" w:cstheme="majorBidi"/>
        </w:rPr>
        <w:t xml:space="preserve">literary </w:t>
      </w:r>
      <w:r w:rsidR="00487B40">
        <w:rPr>
          <w:rFonts w:asciiTheme="majorBidi" w:hAnsiTheme="majorBidi" w:cstheme="majorBidi"/>
        </w:rPr>
        <w:t>works</w:t>
      </w:r>
      <w:r w:rsidR="00DE7B1F">
        <w:rPr>
          <w:rFonts w:asciiTheme="majorBidi" w:hAnsiTheme="majorBidi" w:cstheme="majorBidi"/>
        </w:rPr>
        <w:t xml:space="preserve"> </w:t>
      </w:r>
      <w:r w:rsidR="00487B40">
        <w:rPr>
          <w:rFonts w:asciiTheme="majorBidi" w:hAnsiTheme="majorBidi" w:cstheme="majorBidi"/>
        </w:rPr>
        <w:t>are</w:t>
      </w:r>
      <w:r w:rsidR="00DE7B1F">
        <w:rPr>
          <w:rFonts w:asciiTheme="majorBidi" w:hAnsiTheme="majorBidi" w:cstheme="majorBidi"/>
        </w:rPr>
        <w:t xml:space="preserve"> </w:t>
      </w:r>
      <w:r w:rsidR="007A7C23">
        <w:rPr>
          <w:rFonts w:asciiTheme="majorBidi" w:hAnsiTheme="majorBidi" w:cstheme="majorBidi"/>
        </w:rPr>
        <w:t>rooted in different and varied context</w:t>
      </w:r>
      <w:r w:rsidR="00DE7B1F">
        <w:rPr>
          <w:rFonts w:asciiTheme="majorBidi" w:hAnsiTheme="majorBidi" w:cstheme="majorBidi"/>
        </w:rPr>
        <w:t>s</w:t>
      </w:r>
      <w:r w:rsidR="00A077EB">
        <w:rPr>
          <w:rFonts w:asciiTheme="majorBidi" w:hAnsiTheme="majorBidi" w:cstheme="majorBidi"/>
        </w:rPr>
        <w:t xml:space="preserve"> </w:t>
      </w:r>
      <w:r w:rsidR="007A7C23">
        <w:rPr>
          <w:rFonts w:asciiTheme="majorBidi" w:hAnsiTheme="majorBidi" w:cstheme="majorBidi"/>
        </w:rPr>
        <w:t xml:space="preserve">and </w:t>
      </w:r>
      <w:r w:rsidR="007E0096">
        <w:rPr>
          <w:rFonts w:asciiTheme="majorBidi" w:hAnsiTheme="majorBidi" w:cstheme="majorBidi"/>
        </w:rPr>
        <w:t xml:space="preserve">are </w:t>
      </w:r>
      <w:r w:rsidR="007A7C23">
        <w:rPr>
          <w:rFonts w:asciiTheme="majorBidi" w:hAnsiTheme="majorBidi" w:cstheme="majorBidi"/>
        </w:rPr>
        <w:t>intended for a variety of age groups</w:t>
      </w:r>
      <w:r w:rsidR="006F4887">
        <w:rPr>
          <w:rFonts w:asciiTheme="majorBidi" w:hAnsiTheme="majorBidi" w:cstheme="majorBidi"/>
        </w:rPr>
        <w:t>,</w:t>
      </w:r>
      <w:r w:rsidR="00D809F0">
        <w:rPr>
          <w:rFonts w:asciiTheme="majorBidi" w:hAnsiTheme="majorBidi" w:cstheme="majorBidi"/>
        </w:rPr>
        <w:t xml:space="preserve"> it is</w:t>
      </w:r>
      <w:r w:rsidR="00EA36D4">
        <w:rPr>
          <w:rFonts w:asciiTheme="majorBidi" w:hAnsiTheme="majorBidi" w:cstheme="majorBidi"/>
        </w:rPr>
        <w:t xml:space="preserve"> nevertheless</w:t>
      </w:r>
      <w:r w:rsidR="00D809F0">
        <w:rPr>
          <w:rFonts w:asciiTheme="majorBidi" w:hAnsiTheme="majorBidi" w:cstheme="majorBidi"/>
        </w:rPr>
        <w:t xml:space="preserve"> possible to </w:t>
      </w:r>
      <w:r w:rsidR="00EA36D4">
        <w:rPr>
          <w:rFonts w:asciiTheme="majorBidi" w:hAnsiTheme="majorBidi" w:cstheme="majorBidi"/>
        </w:rPr>
        <w:t xml:space="preserve">identify </w:t>
      </w:r>
      <w:r w:rsidR="007A7C23">
        <w:rPr>
          <w:rFonts w:asciiTheme="majorBidi" w:hAnsiTheme="majorBidi" w:cstheme="majorBidi"/>
        </w:rPr>
        <w:t>an</w:t>
      </w:r>
      <w:r w:rsidR="005F69E4">
        <w:rPr>
          <w:rFonts w:asciiTheme="majorBidi" w:hAnsiTheme="majorBidi" w:cstheme="majorBidi"/>
        </w:rPr>
        <w:t xml:space="preserve"> </w:t>
      </w:r>
      <w:commentRangeStart w:id="6"/>
      <w:r w:rsidR="005F69E4">
        <w:rPr>
          <w:rFonts w:asciiTheme="majorBidi" w:hAnsiTheme="majorBidi" w:cstheme="majorBidi"/>
        </w:rPr>
        <w:t>underlying</w:t>
      </w:r>
      <w:r w:rsidR="007A7C23">
        <w:rPr>
          <w:rFonts w:asciiTheme="majorBidi" w:hAnsiTheme="majorBidi" w:cstheme="majorBidi"/>
        </w:rPr>
        <w:t xml:space="preserve"> </w:t>
      </w:r>
      <w:commentRangeEnd w:id="6"/>
      <w:r w:rsidR="005F69E4">
        <w:rPr>
          <w:rStyle w:val="CommentReference"/>
        </w:rPr>
        <w:commentReference w:id="6"/>
      </w:r>
      <w:r w:rsidR="007A7C23">
        <w:rPr>
          <w:rFonts w:asciiTheme="majorBidi" w:hAnsiTheme="majorBidi" w:cstheme="majorBidi"/>
        </w:rPr>
        <w:t xml:space="preserve">existential problem that </w:t>
      </w:r>
      <w:r w:rsidR="00A077EB">
        <w:rPr>
          <w:rFonts w:asciiTheme="majorBidi" w:hAnsiTheme="majorBidi" w:cstheme="majorBidi"/>
        </w:rPr>
        <w:t xml:space="preserve">preoccupies </w:t>
      </w:r>
      <w:r w:rsidR="007A7C23">
        <w:rPr>
          <w:rFonts w:asciiTheme="majorBidi" w:hAnsiTheme="majorBidi" w:cstheme="majorBidi"/>
        </w:rPr>
        <w:t>the protagonist</w:t>
      </w:r>
      <w:r w:rsidR="00ED7325">
        <w:rPr>
          <w:rFonts w:asciiTheme="majorBidi" w:hAnsiTheme="majorBidi" w:cstheme="majorBidi"/>
        </w:rPr>
        <w:t>s</w:t>
      </w:r>
      <w:r w:rsidR="00EA36D4">
        <w:rPr>
          <w:rFonts w:asciiTheme="majorBidi" w:hAnsiTheme="majorBidi" w:cstheme="majorBidi"/>
        </w:rPr>
        <w:t xml:space="preserve"> both</w:t>
      </w:r>
      <w:r w:rsidR="00ED7325">
        <w:rPr>
          <w:rFonts w:asciiTheme="majorBidi" w:hAnsiTheme="majorBidi" w:cstheme="majorBidi"/>
        </w:rPr>
        <w:t xml:space="preserve"> </w:t>
      </w:r>
      <w:r w:rsidR="006E1EA9">
        <w:rPr>
          <w:rFonts w:asciiTheme="majorBidi" w:hAnsiTheme="majorBidi" w:cstheme="majorBidi"/>
        </w:rPr>
        <w:t xml:space="preserve">of </w:t>
      </w:r>
      <w:r w:rsidR="006F4887">
        <w:rPr>
          <w:rFonts w:asciiTheme="majorBidi" w:hAnsiTheme="majorBidi" w:cstheme="majorBidi"/>
        </w:rPr>
        <w:t>his</w:t>
      </w:r>
      <w:r w:rsidR="006E1EA9">
        <w:rPr>
          <w:rFonts w:asciiTheme="majorBidi" w:hAnsiTheme="majorBidi" w:cstheme="majorBidi"/>
        </w:rPr>
        <w:t xml:space="preserve"> serious, adult </w:t>
      </w:r>
      <w:r w:rsidR="00487B40">
        <w:rPr>
          <w:rFonts w:asciiTheme="majorBidi" w:hAnsiTheme="majorBidi" w:cstheme="majorBidi"/>
        </w:rPr>
        <w:t>fiction</w:t>
      </w:r>
      <w:r w:rsidR="007A7C23">
        <w:rPr>
          <w:rFonts w:asciiTheme="majorBidi" w:hAnsiTheme="majorBidi" w:cstheme="majorBidi"/>
        </w:rPr>
        <w:t xml:space="preserve"> and his children’s books, </w:t>
      </w:r>
      <w:r w:rsidR="00DF1C10" w:rsidRPr="00DF1C10">
        <w:rPr>
          <w:rFonts w:asciiTheme="majorBidi" w:hAnsiTheme="majorBidi" w:cstheme="majorBidi"/>
        </w:rPr>
        <w:t>even</w:t>
      </w:r>
      <w:r w:rsidR="007A7C23" w:rsidRPr="00DF1C10">
        <w:rPr>
          <w:rFonts w:asciiTheme="majorBidi" w:hAnsiTheme="majorBidi" w:cstheme="majorBidi"/>
        </w:rPr>
        <w:t xml:space="preserve"> when </w:t>
      </w:r>
      <w:r w:rsidR="00A077EB">
        <w:rPr>
          <w:rFonts w:asciiTheme="majorBidi" w:hAnsiTheme="majorBidi" w:cstheme="majorBidi"/>
        </w:rPr>
        <w:t>his</w:t>
      </w:r>
      <w:r w:rsidR="007A7C23" w:rsidRPr="00DF1C10">
        <w:rPr>
          <w:rFonts w:asciiTheme="majorBidi" w:hAnsiTheme="majorBidi" w:cstheme="majorBidi"/>
        </w:rPr>
        <w:t xml:space="preserve"> </w:t>
      </w:r>
      <w:r w:rsidR="00DF1C10" w:rsidRPr="00DF1C10">
        <w:rPr>
          <w:rFonts w:asciiTheme="majorBidi" w:hAnsiTheme="majorBidi" w:cstheme="majorBidi"/>
        </w:rPr>
        <w:t>plot</w:t>
      </w:r>
      <w:r w:rsidR="00EC0141">
        <w:rPr>
          <w:rFonts w:asciiTheme="majorBidi" w:hAnsiTheme="majorBidi" w:cstheme="majorBidi"/>
        </w:rPr>
        <w:t>s</w:t>
      </w:r>
      <w:r w:rsidR="006E1EA9" w:rsidRPr="00DF1C10">
        <w:rPr>
          <w:rFonts w:asciiTheme="majorBidi" w:hAnsiTheme="majorBidi" w:cstheme="majorBidi"/>
        </w:rPr>
        <w:t xml:space="preserve"> </w:t>
      </w:r>
      <w:r w:rsidR="007A7C23" w:rsidRPr="00DF1C10">
        <w:rPr>
          <w:rFonts w:asciiTheme="majorBidi" w:hAnsiTheme="majorBidi" w:cstheme="majorBidi"/>
        </w:rPr>
        <w:t>cros</w:t>
      </w:r>
      <w:r w:rsidR="006E1EA9" w:rsidRPr="00DF1C10">
        <w:rPr>
          <w:rFonts w:asciiTheme="majorBidi" w:hAnsiTheme="majorBidi" w:cstheme="majorBidi"/>
        </w:rPr>
        <w:t>s</w:t>
      </w:r>
      <w:r w:rsidR="007A7C23" w:rsidRPr="00DF1C10">
        <w:rPr>
          <w:rFonts w:asciiTheme="majorBidi" w:hAnsiTheme="majorBidi" w:cstheme="majorBidi"/>
        </w:rPr>
        <w:t xml:space="preserve"> </w:t>
      </w:r>
      <w:r w:rsidR="00EA36D4">
        <w:rPr>
          <w:rFonts w:asciiTheme="majorBidi" w:hAnsiTheme="majorBidi" w:cstheme="majorBidi"/>
        </w:rPr>
        <w:t xml:space="preserve">the line </w:t>
      </w:r>
      <w:r w:rsidR="005F69E4">
        <w:rPr>
          <w:rFonts w:asciiTheme="majorBidi" w:hAnsiTheme="majorBidi" w:cstheme="majorBidi"/>
        </w:rPr>
        <w:t>from</w:t>
      </w:r>
      <w:r w:rsidR="007A7C23" w:rsidRPr="00DF1C10">
        <w:rPr>
          <w:rFonts w:asciiTheme="majorBidi" w:hAnsiTheme="majorBidi" w:cstheme="majorBidi"/>
        </w:rPr>
        <w:t xml:space="preserve"> realism into </w:t>
      </w:r>
      <w:commentRangeStart w:id="7"/>
      <w:r w:rsidR="007A7C23" w:rsidRPr="00DF1C10">
        <w:rPr>
          <w:rFonts w:asciiTheme="majorBidi" w:hAnsiTheme="majorBidi" w:cstheme="majorBidi"/>
        </w:rPr>
        <w:t>fiction</w:t>
      </w:r>
      <w:commentRangeEnd w:id="7"/>
      <w:r w:rsidR="00DF1C10">
        <w:rPr>
          <w:rStyle w:val="CommentReference"/>
        </w:rPr>
        <w:commentReference w:id="7"/>
      </w:r>
      <w:r w:rsidR="007A7C23" w:rsidRPr="00DF1C10">
        <w:rPr>
          <w:rFonts w:asciiTheme="majorBidi" w:hAnsiTheme="majorBidi" w:cstheme="majorBidi"/>
        </w:rPr>
        <w:t>.</w:t>
      </w:r>
      <w:r w:rsidR="007A7C23">
        <w:rPr>
          <w:rFonts w:asciiTheme="majorBidi" w:hAnsiTheme="majorBidi" w:cstheme="majorBidi"/>
        </w:rPr>
        <w:t xml:space="preserve"> Th</w:t>
      </w:r>
      <w:r w:rsidR="006F4887">
        <w:rPr>
          <w:rFonts w:asciiTheme="majorBidi" w:hAnsiTheme="majorBidi" w:cstheme="majorBidi"/>
        </w:rPr>
        <w:t xml:space="preserve">is </w:t>
      </w:r>
      <w:r w:rsidR="007A7C23">
        <w:rPr>
          <w:rFonts w:asciiTheme="majorBidi" w:hAnsiTheme="majorBidi" w:cstheme="majorBidi"/>
        </w:rPr>
        <w:t xml:space="preserve">existential problem </w:t>
      </w:r>
      <w:r w:rsidR="00EC0141">
        <w:rPr>
          <w:rFonts w:asciiTheme="majorBidi" w:hAnsiTheme="majorBidi" w:cstheme="majorBidi"/>
        </w:rPr>
        <w:t>emerges</w:t>
      </w:r>
      <w:r w:rsidR="001106DB">
        <w:rPr>
          <w:rFonts w:asciiTheme="majorBidi" w:hAnsiTheme="majorBidi" w:cstheme="majorBidi"/>
        </w:rPr>
        <w:t xml:space="preserve"> </w:t>
      </w:r>
      <w:r w:rsidR="00EC0141">
        <w:rPr>
          <w:rFonts w:asciiTheme="majorBidi" w:hAnsiTheme="majorBidi" w:cstheme="majorBidi"/>
        </w:rPr>
        <w:t xml:space="preserve">as a result of </w:t>
      </w:r>
      <w:r w:rsidR="007A7C23">
        <w:rPr>
          <w:rFonts w:asciiTheme="majorBidi" w:hAnsiTheme="majorBidi" w:cstheme="majorBidi"/>
        </w:rPr>
        <w:t xml:space="preserve">conflict between the </w:t>
      </w:r>
      <w:r w:rsidR="00DE7B1F">
        <w:rPr>
          <w:rFonts w:asciiTheme="majorBidi" w:hAnsiTheme="majorBidi" w:cstheme="majorBidi"/>
        </w:rPr>
        <w:t>protagonist</w:t>
      </w:r>
      <w:r w:rsidR="007A7C23">
        <w:rPr>
          <w:rFonts w:asciiTheme="majorBidi" w:hAnsiTheme="majorBidi" w:cstheme="majorBidi"/>
        </w:rPr>
        <w:t xml:space="preserve"> and the </w:t>
      </w:r>
      <w:r w:rsidR="00DE7B1F">
        <w:rPr>
          <w:rFonts w:asciiTheme="majorBidi" w:hAnsiTheme="majorBidi" w:cstheme="majorBidi"/>
        </w:rPr>
        <w:t>demands</w:t>
      </w:r>
      <w:r w:rsidR="007A7C23">
        <w:rPr>
          <w:rFonts w:asciiTheme="majorBidi" w:hAnsiTheme="majorBidi" w:cstheme="majorBidi"/>
        </w:rPr>
        <w:t xml:space="preserve"> of </w:t>
      </w:r>
      <w:r w:rsidR="006F4887">
        <w:rPr>
          <w:rFonts w:asciiTheme="majorBidi" w:hAnsiTheme="majorBidi" w:cstheme="majorBidi"/>
        </w:rPr>
        <w:t xml:space="preserve">the </w:t>
      </w:r>
      <w:r w:rsidR="005F69E4">
        <w:rPr>
          <w:rFonts w:asciiTheme="majorBidi" w:hAnsiTheme="majorBidi" w:cstheme="majorBidi"/>
        </w:rPr>
        <w:t>O</w:t>
      </w:r>
      <w:r w:rsidR="006F4887">
        <w:rPr>
          <w:rFonts w:asciiTheme="majorBidi" w:hAnsiTheme="majorBidi" w:cstheme="majorBidi"/>
        </w:rPr>
        <w:t>ther</w:t>
      </w:r>
      <w:r w:rsidR="007A7C23">
        <w:rPr>
          <w:rFonts w:asciiTheme="majorBidi" w:hAnsiTheme="majorBidi" w:cstheme="majorBidi"/>
        </w:rPr>
        <w:t xml:space="preserve">, and the question that </w:t>
      </w:r>
      <w:r w:rsidR="00A077EB">
        <w:rPr>
          <w:rFonts w:asciiTheme="majorBidi" w:hAnsiTheme="majorBidi" w:cstheme="majorBidi"/>
        </w:rPr>
        <w:t>subsequently</w:t>
      </w:r>
      <w:r w:rsidR="005F69E4">
        <w:rPr>
          <w:rFonts w:asciiTheme="majorBidi" w:hAnsiTheme="majorBidi" w:cstheme="majorBidi"/>
        </w:rPr>
        <w:t xml:space="preserve"> </w:t>
      </w:r>
      <w:r w:rsidR="007A7C23">
        <w:rPr>
          <w:rFonts w:asciiTheme="majorBidi" w:hAnsiTheme="majorBidi" w:cstheme="majorBidi"/>
        </w:rPr>
        <w:t xml:space="preserve">arises </w:t>
      </w:r>
      <w:r w:rsidR="00A077EB">
        <w:rPr>
          <w:rFonts w:asciiTheme="majorBidi" w:hAnsiTheme="majorBidi" w:cstheme="majorBidi"/>
        </w:rPr>
        <w:t xml:space="preserve">is—what ought </w:t>
      </w:r>
      <w:r w:rsidR="00487B40">
        <w:rPr>
          <w:rFonts w:asciiTheme="majorBidi" w:hAnsiTheme="majorBidi" w:cstheme="majorBidi"/>
        </w:rPr>
        <w:t>the</w:t>
      </w:r>
      <w:r w:rsidR="006F4887">
        <w:rPr>
          <w:rFonts w:asciiTheme="majorBidi" w:hAnsiTheme="majorBidi" w:cstheme="majorBidi"/>
        </w:rPr>
        <w:t xml:space="preserve"> protagonist’s responsibility</w:t>
      </w:r>
      <w:r w:rsidR="00A077EB">
        <w:rPr>
          <w:rFonts w:asciiTheme="majorBidi" w:hAnsiTheme="majorBidi" w:cstheme="majorBidi"/>
        </w:rPr>
        <w:t xml:space="preserve"> be</w:t>
      </w:r>
      <w:r w:rsidR="006F4887">
        <w:rPr>
          <w:rFonts w:asciiTheme="majorBidi" w:hAnsiTheme="majorBidi" w:cstheme="majorBidi"/>
        </w:rPr>
        <w:t xml:space="preserve"> </w:t>
      </w:r>
      <w:r w:rsidR="00701860">
        <w:rPr>
          <w:rFonts w:asciiTheme="majorBidi" w:hAnsiTheme="majorBidi" w:cstheme="majorBidi"/>
        </w:rPr>
        <w:t>to</w:t>
      </w:r>
      <w:r w:rsidR="00487B40">
        <w:rPr>
          <w:rFonts w:asciiTheme="majorBidi" w:hAnsiTheme="majorBidi" w:cstheme="majorBidi"/>
        </w:rPr>
        <w:t xml:space="preserve">ward </w:t>
      </w:r>
      <w:r w:rsidR="00ED7325">
        <w:rPr>
          <w:rFonts w:asciiTheme="majorBidi" w:hAnsiTheme="majorBidi" w:cstheme="majorBidi"/>
        </w:rPr>
        <w:t>that</w:t>
      </w:r>
      <w:r w:rsidR="00701860">
        <w:rPr>
          <w:rFonts w:asciiTheme="majorBidi" w:hAnsiTheme="majorBidi" w:cstheme="majorBidi"/>
        </w:rPr>
        <w:t xml:space="preserve"> </w:t>
      </w:r>
      <w:r w:rsidR="005F69E4">
        <w:rPr>
          <w:rFonts w:asciiTheme="majorBidi" w:hAnsiTheme="majorBidi" w:cstheme="majorBidi"/>
        </w:rPr>
        <w:t>O</w:t>
      </w:r>
      <w:r w:rsidR="006F4887">
        <w:rPr>
          <w:rFonts w:asciiTheme="majorBidi" w:hAnsiTheme="majorBidi" w:cstheme="majorBidi"/>
        </w:rPr>
        <w:t>t</w:t>
      </w:r>
      <w:r w:rsidR="00ED7325">
        <w:rPr>
          <w:rFonts w:asciiTheme="majorBidi" w:hAnsiTheme="majorBidi" w:cstheme="majorBidi"/>
        </w:rPr>
        <w:t>her</w:t>
      </w:r>
      <w:r w:rsidR="00A077EB">
        <w:rPr>
          <w:rFonts w:asciiTheme="majorBidi" w:hAnsiTheme="majorBidi" w:cstheme="majorBidi"/>
        </w:rPr>
        <w:t>?</w:t>
      </w:r>
    </w:p>
    <w:p w14:paraId="5AC79967" w14:textId="1EF94D9A" w:rsidR="00EC0141" w:rsidRDefault="00701860" w:rsidP="00EC0141">
      <w:pPr>
        <w:autoSpaceDE w:val="0"/>
        <w:autoSpaceDN w:val="0"/>
        <w:adjustRightInd w:val="0"/>
        <w:spacing w:after="120" w:line="360" w:lineRule="auto"/>
        <w:rPr>
          <w:rFonts w:asciiTheme="majorBidi" w:hAnsiTheme="majorBidi" w:cstheme="majorBidi"/>
        </w:rPr>
      </w:pPr>
      <w:r>
        <w:rPr>
          <w:rFonts w:asciiTheme="majorBidi" w:hAnsiTheme="majorBidi" w:cstheme="majorBidi"/>
        </w:rPr>
        <w:t xml:space="preserve">The </w:t>
      </w:r>
      <w:r w:rsidR="005F69E4">
        <w:rPr>
          <w:rFonts w:asciiTheme="majorBidi" w:hAnsiTheme="majorBidi" w:cstheme="majorBidi"/>
        </w:rPr>
        <w:t>O</w:t>
      </w:r>
      <w:r>
        <w:rPr>
          <w:rFonts w:asciiTheme="majorBidi" w:hAnsiTheme="majorBidi" w:cstheme="majorBidi"/>
        </w:rPr>
        <w:t>ther is always tangible</w:t>
      </w:r>
      <w:r w:rsidR="001106DB">
        <w:rPr>
          <w:rFonts w:asciiTheme="majorBidi" w:hAnsiTheme="majorBidi" w:cstheme="majorBidi"/>
        </w:rPr>
        <w:t>,</w:t>
      </w:r>
      <w:r w:rsidR="006F4887">
        <w:rPr>
          <w:rFonts w:asciiTheme="majorBidi" w:hAnsiTheme="majorBidi" w:cstheme="majorBidi"/>
        </w:rPr>
        <w:t xml:space="preserve"> and </w:t>
      </w:r>
      <w:r>
        <w:rPr>
          <w:rFonts w:asciiTheme="majorBidi" w:hAnsiTheme="majorBidi" w:cstheme="majorBidi"/>
        </w:rPr>
        <w:t xml:space="preserve">prompts the protagonist to face </w:t>
      </w:r>
      <w:r w:rsidR="006F4887">
        <w:rPr>
          <w:rFonts w:asciiTheme="majorBidi" w:hAnsiTheme="majorBidi" w:cstheme="majorBidi"/>
        </w:rPr>
        <w:t>his</w:t>
      </w:r>
      <w:r w:rsidR="00EA36D4">
        <w:rPr>
          <w:rFonts w:asciiTheme="majorBidi" w:hAnsiTheme="majorBidi" w:cstheme="majorBidi"/>
        </w:rPr>
        <w:t xml:space="preserve"> or her</w:t>
      </w:r>
      <w:r>
        <w:rPr>
          <w:rFonts w:asciiTheme="majorBidi" w:hAnsiTheme="majorBidi" w:cstheme="majorBidi"/>
        </w:rPr>
        <w:t xml:space="preserve"> demand</w:t>
      </w:r>
      <w:r w:rsidR="00ED7325">
        <w:rPr>
          <w:rFonts w:asciiTheme="majorBidi" w:hAnsiTheme="majorBidi" w:cstheme="majorBidi"/>
        </w:rPr>
        <w:t>s</w:t>
      </w:r>
      <w:r>
        <w:rPr>
          <w:rFonts w:asciiTheme="majorBidi" w:hAnsiTheme="majorBidi" w:cstheme="majorBidi"/>
        </w:rPr>
        <w:t xml:space="preserve">, </w:t>
      </w:r>
      <w:r w:rsidR="001106DB">
        <w:rPr>
          <w:rFonts w:asciiTheme="majorBidi" w:hAnsiTheme="majorBidi" w:cstheme="majorBidi"/>
        </w:rPr>
        <w:t xml:space="preserve">regardless of </w:t>
      </w:r>
      <w:r>
        <w:rPr>
          <w:rFonts w:asciiTheme="majorBidi" w:hAnsiTheme="majorBidi" w:cstheme="majorBidi"/>
        </w:rPr>
        <w:t xml:space="preserve">whether </w:t>
      </w:r>
      <w:r w:rsidR="006F4887">
        <w:rPr>
          <w:rFonts w:asciiTheme="majorBidi" w:hAnsiTheme="majorBidi" w:cstheme="majorBidi"/>
        </w:rPr>
        <w:t>he</w:t>
      </w:r>
      <w:r w:rsidR="00A077EB">
        <w:rPr>
          <w:rFonts w:asciiTheme="majorBidi" w:hAnsiTheme="majorBidi" w:cstheme="majorBidi"/>
        </w:rPr>
        <w:t xml:space="preserve"> or she</w:t>
      </w:r>
      <w:r>
        <w:rPr>
          <w:rFonts w:asciiTheme="majorBidi" w:hAnsiTheme="majorBidi" w:cstheme="majorBidi"/>
        </w:rPr>
        <w:t xml:space="preserve"> </w:t>
      </w:r>
      <w:r w:rsidR="005F69E4">
        <w:rPr>
          <w:rFonts w:asciiTheme="majorBidi" w:hAnsiTheme="majorBidi" w:cstheme="majorBidi"/>
        </w:rPr>
        <w:t xml:space="preserve">exists only as </w:t>
      </w:r>
      <w:r>
        <w:rPr>
          <w:rFonts w:asciiTheme="majorBidi" w:hAnsiTheme="majorBidi" w:cstheme="majorBidi"/>
        </w:rPr>
        <w:t xml:space="preserve">a figment of the </w:t>
      </w:r>
      <w:r w:rsidR="006F4887">
        <w:rPr>
          <w:rFonts w:asciiTheme="majorBidi" w:hAnsiTheme="majorBidi" w:cstheme="majorBidi"/>
        </w:rPr>
        <w:t xml:space="preserve">protagonist’s </w:t>
      </w:r>
      <w:r>
        <w:rPr>
          <w:rFonts w:asciiTheme="majorBidi" w:hAnsiTheme="majorBidi" w:cstheme="majorBidi"/>
        </w:rPr>
        <w:t>imagination (</w:t>
      </w:r>
      <w:r w:rsidR="00EA36D4">
        <w:rPr>
          <w:rFonts w:asciiTheme="majorBidi" w:hAnsiTheme="majorBidi" w:cstheme="majorBidi"/>
        </w:rPr>
        <w:t>for example, in the form of a</w:t>
      </w:r>
      <w:r>
        <w:rPr>
          <w:rFonts w:asciiTheme="majorBidi" w:hAnsiTheme="majorBidi" w:cstheme="majorBidi"/>
        </w:rPr>
        <w:t xml:space="preserve"> rabbit or a monster), </w:t>
      </w:r>
      <w:r w:rsidR="005F69E4">
        <w:rPr>
          <w:rFonts w:asciiTheme="majorBidi" w:hAnsiTheme="majorBidi" w:cstheme="majorBidi"/>
        </w:rPr>
        <w:t>or whether he</w:t>
      </w:r>
      <w:r w:rsidR="00A077EB">
        <w:rPr>
          <w:rFonts w:asciiTheme="majorBidi" w:hAnsiTheme="majorBidi" w:cstheme="majorBidi"/>
        </w:rPr>
        <w:t xml:space="preserve"> or she</w:t>
      </w:r>
      <w:r w:rsidR="005F69E4">
        <w:rPr>
          <w:rFonts w:asciiTheme="majorBidi" w:hAnsiTheme="majorBidi" w:cstheme="majorBidi"/>
        </w:rPr>
        <w:t xml:space="preserve"> is a</w:t>
      </w:r>
      <w:r>
        <w:rPr>
          <w:rFonts w:asciiTheme="majorBidi" w:hAnsiTheme="majorBidi" w:cstheme="majorBidi"/>
        </w:rPr>
        <w:t xml:space="preserve"> dog, a friend</w:t>
      </w:r>
      <w:r w:rsidR="00EA36D4">
        <w:rPr>
          <w:rFonts w:asciiTheme="majorBidi" w:hAnsiTheme="majorBidi" w:cstheme="majorBidi"/>
        </w:rPr>
        <w:t xml:space="preserve">, a </w:t>
      </w:r>
      <w:r w:rsidR="006F4887">
        <w:rPr>
          <w:rFonts w:asciiTheme="majorBidi" w:hAnsiTheme="majorBidi" w:cstheme="majorBidi"/>
        </w:rPr>
        <w:t>spouse</w:t>
      </w:r>
      <w:r>
        <w:rPr>
          <w:rFonts w:asciiTheme="majorBidi" w:hAnsiTheme="majorBidi" w:cstheme="majorBidi"/>
        </w:rPr>
        <w:t xml:space="preserve">, </w:t>
      </w:r>
      <w:r w:rsidR="00A077EB">
        <w:rPr>
          <w:rFonts w:asciiTheme="majorBidi" w:hAnsiTheme="majorBidi" w:cstheme="majorBidi"/>
        </w:rPr>
        <w:t xml:space="preserve">or </w:t>
      </w:r>
      <w:r w:rsidR="00EA36D4">
        <w:rPr>
          <w:rFonts w:asciiTheme="majorBidi" w:hAnsiTheme="majorBidi" w:cstheme="majorBidi"/>
        </w:rPr>
        <w:t>a person</w:t>
      </w:r>
      <w:r w:rsidR="005F69E4">
        <w:rPr>
          <w:rFonts w:asciiTheme="majorBidi" w:hAnsiTheme="majorBidi" w:cstheme="majorBidi"/>
        </w:rPr>
        <w:t xml:space="preserve"> who has been </w:t>
      </w:r>
      <w:r>
        <w:rPr>
          <w:rFonts w:asciiTheme="majorBidi" w:hAnsiTheme="majorBidi" w:cstheme="majorBidi"/>
        </w:rPr>
        <w:t>killed</w:t>
      </w:r>
      <w:r w:rsidR="00EA36D4">
        <w:rPr>
          <w:rFonts w:asciiTheme="majorBidi" w:hAnsiTheme="majorBidi" w:cstheme="majorBidi"/>
        </w:rPr>
        <w:t xml:space="preserve">, </w:t>
      </w:r>
      <w:r>
        <w:rPr>
          <w:rFonts w:asciiTheme="majorBidi" w:hAnsiTheme="majorBidi" w:cstheme="majorBidi"/>
        </w:rPr>
        <w:t>murdered</w:t>
      </w:r>
      <w:r w:rsidR="00EA36D4">
        <w:rPr>
          <w:rFonts w:asciiTheme="majorBidi" w:hAnsiTheme="majorBidi" w:cstheme="majorBidi"/>
        </w:rPr>
        <w:t xml:space="preserve">, </w:t>
      </w:r>
      <w:r w:rsidR="00A077EB">
        <w:rPr>
          <w:rFonts w:asciiTheme="majorBidi" w:hAnsiTheme="majorBidi" w:cstheme="majorBidi"/>
        </w:rPr>
        <w:t xml:space="preserve">or become </w:t>
      </w:r>
      <w:r w:rsidR="001106DB">
        <w:rPr>
          <w:rFonts w:asciiTheme="majorBidi" w:hAnsiTheme="majorBidi" w:cstheme="majorBidi"/>
        </w:rPr>
        <w:t>insane</w:t>
      </w:r>
      <w:r>
        <w:rPr>
          <w:rFonts w:asciiTheme="majorBidi" w:hAnsiTheme="majorBidi" w:cstheme="majorBidi"/>
        </w:rPr>
        <w:t xml:space="preserve">. </w:t>
      </w:r>
      <w:r w:rsidR="005F69E4">
        <w:rPr>
          <w:rFonts w:asciiTheme="majorBidi" w:hAnsiTheme="majorBidi" w:cstheme="majorBidi"/>
        </w:rPr>
        <w:t xml:space="preserve">Many of </w:t>
      </w:r>
      <w:r w:rsidR="006F4887">
        <w:rPr>
          <w:rFonts w:asciiTheme="majorBidi" w:hAnsiTheme="majorBidi" w:cstheme="majorBidi"/>
        </w:rPr>
        <w:t>Grossman’s</w:t>
      </w:r>
      <w:r w:rsidR="00487B40">
        <w:rPr>
          <w:rFonts w:asciiTheme="majorBidi" w:hAnsiTheme="majorBidi" w:cstheme="majorBidi"/>
        </w:rPr>
        <w:t xml:space="preserve"> </w:t>
      </w:r>
      <w:r w:rsidR="00A077EB">
        <w:rPr>
          <w:rFonts w:asciiTheme="majorBidi" w:hAnsiTheme="majorBidi" w:cstheme="majorBidi"/>
        </w:rPr>
        <w:t>works</w:t>
      </w:r>
      <w:r w:rsidR="005F69E4">
        <w:rPr>
          <w:rFonts w:asciiTheme="majorBidi" w:hAnsiTheme="majorBidi" w:cstheme="majorBidi"/>
        </w:rPr>
        <w:t xml:space="preserve"> </w:t>
      </w:r>
      <w:r w:rsidR="00EA36D4">
        <w:rPr>
          <w:rFonts w:asciiTheme="majorBidi" w:hAnsiTheme="majorBidi" w:cstheme="majorBidi"/>
        </w:rPr>
        <w:t>situate</w:t>
      </w:r>
      <w:r>
        <w:rPr>
          <w:rFonts w:asciiTheme="majorBidi" w:hAnsiTheme="majorBidi" w:cstheme="majorBidi"/>
        </w:rPr>
        <w:t xml:space="preserve"> the question of the</w:t>
      </w:r>
      <w:r w:rsidR="006F4887">
        <w:rPr>
          <w:rFonts w:asciiTheme="majorBidi" w:hAnsiTheme="majorBidi" w:cstheme="majorBidi"/>
        </w:rPr>
        <w:t xml:space="preserve"> protagonist’s responsibility toward</w:t>
      </w:r>
      <w:r>
        <w:rPr>
          <w:rFonts w:asciiTheme="majorBidi" w:hAnsiTheme="majorBidi" w:cstheme="majorBidi"/>
        </w:rPr>
        <w:t xml:space="preserve"> the </w:t>
      </w:r>
      <w:r w:rsidR="005F69E4">
        <w:rPr>
          <w:rFonts w:asciiTheme="majorBidi" w:hAnsiTheme="majorBidi" w:cstheme="majorBidi"/>
        </w:rPr>
        <w:t>Ot</w:t>
      </w:r>
      <w:r>
        <w:rPr>
          <w:rFonts w:asciiTheme="majorBidi" w:hAnsiTheme="majorBidi" w:cstheme="majorBidi"/>
        </w:rPr>
        <w:t>her</w:t>
      </w:r>
      <w:r w:rsidR="00A077EB">
        <w:rPr>
          <w:rFonts w:asciiTheme="majorBidi" w:hAnsiTheme="majorBidi" w:cstheme="majorBidi"/>
        </w:rPr>
        <w:t xml:space="preserve"> </w:t>
      </w:r>
      <w:r w:rsidR="00487B40">
        <w:rPr>
          <w:rFonts w:asciiTheme="majorBidi" w:hAnsiTheme="majorBidi" w:cstheme="majorBidi"/>
        </w:rPr>
        <w:t>as a result</w:t>
      </w:r>
      <w:r w:rsidR="006F4887">
        <w:rPr>
          <w:rFonts w:asciiTheme="majorBidi" w:hAnsiTheme="majorBidi" w:cstheme="majorBidi"/>
        </w:rPr>
        <w:t xml:space="preserve"> of </w:t>
      </w:r>
      <w:r w:rsidR="005F69E4">
        <w:rPr>
          <w:rFonts w:asciiTheme="majorBidi" w:hAnsiTheme="majorBidi" w:cstheme="majorBidi"/>
        </w:rPr>
        <w:t xml:space="preserve">his or her </w:t>
      </w:r>
      <w:r>
        <w:rPr>
          <w:rFonts w:asciiTheme="majorBidi" w:hAnsiTheme="majorBidi" w:cstheme="majorBidi"/>
        </w:rPr>
        <w:t>suffering</w:t>
      </w:r>
      <w:r w:rsidR="00EA36D4">
        <w:rPr>
          <w:rFonts w:asciiTheme="majorBidi" w:hAnsiTheme="majorBidi" w:cstheme="majorBidi"/>
        </w:rPr>
        <w:t>,</w:t>
      </w:r>
      <w:r>
        <w:rPr>
          <w:rFonts w:asciiTheme="majorBidi" w:hAnsiTheme="majorBidi" w:cstheme="majorBidi"/>
        </w:rPr>
        <w:t xml:space="preserve"> or potential sufferin</w:t>
      </w:r>
      <w:r w:rsidR="005F69E4">
        <w:rPr>
          <w:rFonts w:asciiTheme="majorBidi" w:hAnsiTheme="majorBidi" w:cstheme="majorBidi"/>
        </w:rPr>
        <w:t>g</w:t>
      </w:r>
      <w:r>
        <w:rPr>
          <w:rFonts w:asciiTheme="majorBidi" w:hAnsiTheme="majorBidi" w:cstheme="majorBidi"/>
        </w:rPr>
        <w:t xml:space="preserve">. In other words, </w:t>
      </w:r>
      <w:r w:rsidR="005F69E4">
        <w:rPr>
          <w:rFonts w:asciiTheme="majorBidi" w:hAnsiTheme="majorBidi" w:cstheme="majorBidi"/>
        </w:rPr>
        <w:t>the</w:t>
      </w:r>
      <w:r w:rsidR="00EA36D4">
        <w:rPr>
          <w:rFonts w:asciiTheme="majorBidi" w:hAnsiTheme="majorBidi" w:cstheme="majorBidi"/>
        </w:rPr>
        <w:t xml:space="preserve"> very</w:t>
      </w:r>
      <w:r>
        <w:rPr>
          <w:rFonts w:asciiTheme="majorBidi" w:hAnsiTheme="majorBidi" w:cstheme="majorBidi"/>
        </w:rPr>
        <w:t xml:space="preserve"> </w:t>
      </w:r>
      <w:r w:rsidR="005F69E4">
        <w:rPr>
          <w:rFonts w:asciiTheme="majorBidi" w:hAnsiTheme="majorBidi" w:cstheme="majorBidi"/>
        </w:rPr>
        <w:t>separateness</w:t>
      </w:r>
      <w:commentRangeStart w:id="8"/>
      <w:r>
        <w:rPr>
          <w:rFonts w:asciiTheme="majorBidi" w:hAnsiTheme="majorBidi" w:cstheme="majorBidi"/>
        </w:rPr>
        <w:t xml:space="preserve"> </w:t>
      </w:r>
      <w:commentRangeEnd w:id="8"/>
      <w:r>
        <w:rPr>
          <w:rStyle w:val="CommentReference"/>
        </w:rPr>
        <w:commentReference w:id="8"/>
      </w:r>
      <w:r>
        <w:rPr>
          <w:rFonts w:asciiTheme="majorBidi" w:hAnsiTheme="majorBidi" w:cstheme="majorBidi"/>
        </w:rPr>
        <w:t xml:space="preserve">of </w:t>
      </w:r>
      <w:r w:rsidR="00487B40">
        <w:rPr>
          <w:rFonts w:asciiTheme="majorBidi" w:hAnsiTheme="majorBidi" w:cstheme="majorBidi"/>
        </w:rPr>
        <w:t>the other</w:t>
      </w:r>
      <w:r>
        <w:rPr>
          <w:rFonts w:asciiTheme="majorBidi" w:hAnsiTheme="majorBidi" w:cstheme="majorBidi"/>
        </w:rPr>
        <w:t xml:space="preserve"> person</w:t>
      </w:r>
      <w:r w:rsidR="00EA36D4">
        <w:rPr>
          <w:rFonts w:asciiTheme="majorBidi" w:hAnsiTheme="majorBidi" w:cstheme="majorBidi"/>
        </w:rPr>
        <w:t xml:space="preserve"> is what</w:t>
      </w:r>
      <w:r w:rsidR="005F69E4">
        <w:rPr>
          <w:rFonts w:asciiTheme="majorBidi" w:hAnsiTheme="majorBidi" w:cstheme="majorBidi"/>
        </w:rPr>
        <w:t xml:space="preserve"> </w:t>
      </w:r>
      <w:r w:rsidR="00487B40">
        <w:rPr>
          <w:rFonts w:asciiTheme="majorBidi" w:hAnsiTheme="majorBidi" w:cstheme="majorBidi"/>
        </w:rPr>
        <w:t>precipitates</w:t>
      </w:r>
      <w:r>
        <w:rPr>
          <w:rFonts w:asciiTheme="majorBidi" w:hAnsiTheme="majorBidi" w:cstheme="majorBidi"/>
        </w:rPr>
        <w:t xml:space="preserve"> </w:t>
      </w:r>
      <w:r w:rsidR="00EA36D4">
        <w:rPr>
          <w:rFonts w:asciiTheme="majorBidi" w:hAnsiTheme="majorBidi" w:cstheme="majorBidi"/>
        </w:rPr>
        <w:t>a</w:t>
      </w:r>
      <w:r>
        <w:rPr>
          <w:rFonts w:asciiTheme="majorBidi" w:hAnsiTheme="majorBidi" w:cstheme="majorBidi"/>
        </w:rPr>
        <w:t xml:space="preserve"> confrontation with the protagonist</w:t>
      </w:r>
      <w:r w:rsidR="00EA36D4">
        <w:rPr>
          <w:rFonts w:asciiTheme="majorBidi" w:hAnsiTheme="majorBidi" w:cstheme="majorBidi"/>
        </w:rPr>
        <w:t xml:space="preserve">—and </w:t>
      </w:r>
      <w:r>
        <w:rPr>
          <w:rFonts w:asciiTheme="majorBidi" w:hAnsiTheme="majorBidi" w:cstheme="majorBidi"/>
        </w:rPr>
        <w:t xml:space="preserve">first and foremost with </w:t>
      </w:r>
      <w:r w:rsidR="00EA36D4">
        <w:rPr>
          <w:rFonts w:asciiTheme="majorBidi" w:hAnsiTheme="majorBidi" w:cstheme="majorBidi"/>
        </w:rPr>
        <w:t xml:space="preserve">the protagonist’s </w:t>
      </w:r>
      <w:r>
        <w:rPr>
          <w:rFonts w:asciiTheme="majorBidi" w:hAnsiTheme="majorBidi" w:cstheme="majorBidi"/>
        </w:rPr>
        <w:t xml:space="preserve">own fears. </w:t>
      </w:r>
    </w:p>
    <w:p w14:paraId="226D7CB6" w14:textId="025641D2" w:rsidR="00701860" w:rsidRDefault="00701860" w:rsidP="00EC0141">
      <w:pPr>
        <w:autoSpaceDE w:val="0"/>
        <w:autoSpaceDN w:val="0"/>
        <w:adjustRightInd w:val="0"/>
        <w:spacing w:after="120" w:line="360" w:lineRule="auto"/>
        <w:rPr>
          <w:rFonts w:asciiTheme="majorBidi" w:hAnsiTheme="majorBidi" w:cstheme="majorBidi"/>
        </w:rPr>
      </w:pPr>
      <w:r>
        <w:rPr>
          <w:rFonts w:asciiTheme="majorBidi" w:hAnsiTheme="majorBidi" w:cstheme="majorBidi"/>
        </w:rPr>
        <w:t xml:space="preserve">This </w:t>
      </w:r>
      <w:r w:rsidR="005F69E4">
        <w:rPr>
          <w:rFonts w:asciiTheme="majorBidi" w:hAnsiTheme="majorBidi" w:cstheme="majorBidi"/>
        </w:rPr>
        <w:t>s</w:t>
      </w:r>
      <w:r w:rsidR="00C60E06">
        <w:rPr>
          <w:rFonts w:asciiTheme="majorBidi" w:hAnsiTheme="majorBidi" w:cstheme="majorBidi"/>
        </w:rPr>
        <w:t>ituation</w:t>
      </w:r>
      <w:r>
        <w:rPr>
          <w:rFonts w:asciiTheme="majorBidi" w:hAnsiTheme="majorBidi" w:cstheme="majorBidi"/>
        </w:rPr>
        <w:t xml:space="preserve"> is not </w:t>
      </w:r>
      <w:r w:rsidR="00C60E06">
        <w:rPr>
          <w:rFonts w:asciiTheme="majorBidi" w:hAnsiTheme="majorBidi" w:cstheme="majorBidi"/>
        </w:rPr>
        <w:t>based on</w:t>
      </w:r>
      <w:r w:rsidR="005F69E4">
        <w:rPr>
          <w:rFonts w:asciiTheme="majorBidi" w:hAnsiTheme="majorBidi" w:cstheme="majorBidi"/>
        </w:rPr>
        <w:t xml:space="preserve"> a sense of </w:t>
      </w:r>
      <w:r w:rsidR="00967AD1">
        <w:rPr>
          <w:rFonts w:asciiTheme="majorBidi" w:hAnsiTheme="majorBidi" w:cstheme="majorBidi"/>
        </w:rPr>
        <w:t xml:space="preserve">shared </w:t>
      </w:r>
      <w:commentRangeStart w:id="9"/>
      <w:r>
        <w:rPr>
          <w:rFonts w:asciiTheme="majorBidi" w:hAnsiTheme="majorBidi" w:cstheme="majorBidi"/>
        </w:rPr>
        <w:t xml:space="preserve">national </w:t>
      </w:r>
      <w:r w:rsidR="00C60E06">
        <w:rPr>
          <w:rFonts w:asciiTheme="majorBidi" w:hAnsiTheme="majorBidi" w:cstheme="majorBidi"/>
        </w:rPr>
        <w:t>sentiment</w:t>
      </w:r>
      <w:r w:rsidR="00062ECC">
        <w:rPr>
          <w:rFonts w:asciiTheme="majorBidi" w:hAnsiTheme="majorBidi" w:cstheme="majorBidi"/>
        </w:rPr>
        <w:t xml:space="preserve"> or identity</w:t>
      </w:r>
      <w:commentRangeEnd w:id="9"/>
      <w:r w:rsidR="00062ECC">
        <w:rPr>
          <w:rStyle w:val="CommentReference"/>
        </w:rPr>
        <w:commentReference w:id="9"/>
      </w:r>
      <w:r>
        <w:rPr>
          <w:rFonts w:asciiTheme="majorBidi" w:hAnsiTheme="majorBidi" w:cstheme="majorBidi"/>
        </w:rPr>
        <w:t>, but</w:t>
      </w:r>
      <w:r w:rsidR="005F69E4">
        <w:rPr>
          <w:rFonts w:asciiTheme="majorBidi" w:hAnsiTheme="majorBidi" w:cstheme="majorBidi"/>
        </w:rPr>
        <w:t xml:space="preserve"> </w:t>
      </w:r>
      <w:r w:rsidR="00C60E06">
        <w:rPr>
          <w:rFonts w:asciiTheme="majorBidi" w:hAnsiTheme="majorBidi" w:cstheme="majorBidi"/>
        </w:rPr>
        <w:t xml:space="preserve">on </w:t>
      </w:r>
      <w:r w:rsidR="006F4887">
        <w:rPr>
          <w:rFonts w:asciiTheme="majorBidi" w:hAnsiTheme="majorBidi" w:cstheme="majorBidi"/>
        </w:rPr>
        <w:t>various degrees of h</w:t>
      </w:r>
      <w:r>
        <w:rPr>
          <w:rFonts w:asciiTheme="majorBidi" w:hAnsiTheme="majorBidi" w:cstheme="majorBidi"/>
        </w:rPr>
        <w:t>umanism—</w:t>
      </w:r>
      <w:r w:rsidR="00C60E06">
        <w:rPr>
          <w:rFonts w:asciiTheme="majorBidi" w:hAnsiTheme="majorBidi" w:cstheme="majorBidi"/>
        </w:rPr>
        <w:t xml:space="preserve">for example, </w:t>
      </w:r>
      <w:r w:rsidR="005F69E4">
        <w:rPr>
          <w:rFonts w:asciiTheme="majorBidi" w:hAnsiTheme="majorBidi" w:cstheme="majorBidi"/>
        </w:rPr>
        <w:t xml:space="preserve">the relationship of </w:t>
      </w:r>
      <w:r>
        <w:rPr>
          <w:rFonts w:asciiTheme="majorBidi" w:hAnsiTheme="majorBidi" w:cstheme="majorBidi"/>
        </w:rPr>
        <w:t xml:space="preserve">a child toward a friend, a father toward his son, a husband toward his wife, a boy toward a girl, </w:t>
      </w:r>
      <w:r w:rsidR="000E1FF5">
        <w:rPr>
          <w:rFonts w:asciiTheme="majorBidi" w:hAnsiTheme="majorBidi" w:cstheme="majorBidi"/>
        </w:rPr>
        <w:t>or</w:t>
      </w:r>
      <w:r>
        <w:rPr>
          <w:rFonts w:asciiTheme="majorBidi" w:hAnsiTheme="majorBidi" w:cstheme="majorBidi"/>
        </w:rPr>
        <w:t xml:space="preserve"> a writer toward </w:t>
      </w:r>
      <w:r w:rsidR="00C60E06">
        <w:rPr>
          <w:rFonts w:asciiTheme="majorBidi" w:hAnsiTheme="majorBidi" w:cstheme="majorBidi"/>
        </w:rPr>
        <w:t>a</w:t>
      </w:r>
      <w:r>
        <w:rPr>
          <w:rFonts w:asciiTheme="majorBidi" w:hAnsiTheme="majorBidi" w:cstheme="majorBidi"/>
        </w:rPr>
        <w:t xml:space="preserve"> fellow writer.</w:t>
      </w:r>
      <w:r w:rsidR="003363B8">
        <w:rPr>
          <w:rFonts w:asciiTheme="majorBidi" w:hAnsiTheme="majorBidi" w:cstheme="majorBidi"/>
        </w:rPr>
        <w:t xml:space="preserve"> This universal humanism is</w:t>
      </w:r>
      <w:r w:rsidR="000D7C4D">
        <w:rPr>
          <w:rFonts w:asciiTheme="majorBidi" w:hAnsiTheme="majorBidi" w:cstheme="majorBidi"/>
        </w:rPr>
        <w:t xml:space="preserve"> almost certainly</w:t>
      </w:r>
      <w:r w:rsidR="003363B8">
        <w:rPr>
          <w:rFonts w:asciiTheme="majorBidi" w:hAnsiTheme="majorBidi" w:cstheme="majorBidi"/>
        </w:rPr>
        <w:t xml:space="preserve"> a major factor in the global popularity of Grossman’s </w:t>
      </w:r>
      <w:r w:rsidR="005F69E4">
        <w:rPr>
          <w:rFonts w:asciiTheme="majorBidi" w:hAnsiTheme="majorBidi" w:cstheme="majorBidi"/>
        </w:rPr>
        <w:t>fiction</w:t>
      </w:r>
      <w:r w:rsidR="003363B8">
        <w:rPr>
          <w:rFonts w:asciiTheme="majorBidi" w:hAnsiTheme="majorBidi" w:cstheme="majorBidi"/>
        </w:rPr>
        <w:t xml:space="preserve">. Despite </w:t>
      </w:r>
      <w:commentRangeStart w:id="10"/>
      <w:r w:rsidR="003363B8">
        <w:rPr>
          <w:rFonts w:asciiTheme="majorBidi" w:hAnsiTheme="majorBidi" w:cstheme="majorBidi"/>
        </w:rPr>
        <w:t>this</w:t>
      </w:r>
      <w:commentRangeEnd w:id="10"/>
      <w:r w:rsidR="00A00F19">
        <w:rPr>
          <w:rStyle w:val="CommentReference"/>
        </w:rPr>
        <w:commentReference w:id="10"/>
      </w:r>
      <w:r w:rsidR="00967AD1">
        <w:rPr>
          <w:rFonts w:asciiTheme="majorBidi" w:hAnsiTheme="majorBidi" w:cstheme="majorBidi"/>
        </w:rPr>
        <w:t>,</w:t>
      </w:r>
      <w:r w:rsidR="005F69E4">
        <w:rPr>
          <w:rFonts w:asciiTheme="majorBidi" w:hAnsiTheme="majorBidi" w:cstheme="majorBidi"/>
        </w:rPr>
        <w:t xml:space="preserve"> </w:t>
      </w:r>
      <w:r w:rsidR="00967AD1">
        <w:rPr>
          <w:rFonts w:asciiTheme="majorBidi" w:hAnsiTheme="majorBidi" w:cstheme="majorBidi"/>
        </w:rPr>
        <w:t>t</w:t>
      </w:r>
      <w:r w:rsidR="00A00F19">
        <w:rPr>
          <w:rFonts w:asciiTheme="majorBidi" w:hAnsiTheme="majorBidi" w:cstheme="majorBidi"/>
        </w:rPr>
        <w:t>here</w:t>
      </w:r>
      <w:r w:rsidR="00967AD1">
        <w:rPr>
          <w:rFonts w:asciiTheme="majorBidi" w:hAnsiTheme="majorBidi" w:cstheme="majorBidi"/>
        </w:rPr>
        <w:t xml:space="preserve"> has</w:t>
      </w:r>
      <w:r w:rsidR="00A00F19">
        <w:rPr>
          <w:rFonts w:asciiTheme="majorBidi" w:hAnsiTheme="majorBidi" w:cstheme="majorBidi"/>
        </w:rPr>
        <w:t xml:space="preserve">, as yet, </w:t>
      </w:r>
      <w:r w:rsidR="00967AD1">
        <w:rPr>
          <w:rFonts w:asciiTheme="majorBidi" w:hAnsiTheme="majorBidi" w:cstheme="majorBidi"/>
        </w:rPr>
        <w:t xml:space="preserve">been no </w:t>
      </w:r>
      <w:r w:rsidR="003363B8">
        <w:rPr>
          <w:rFonts w:asciiTheme="majorBidi" w:hAnsiTheme="majorBidi" w:cstheme="majorBidi"/>
        </w:rPr>
        <w:t>comprehensive study</w:t>
      </w:r>
      <w:r w:rsidR="00967AD1">
        <w:rPr>
          <w:rFonts w:asciiTheme="majorBidi" w:hAnsiTheme="majorBidi" w:cstheme="majorBidi"/>
        </w:rPr>
        <w:t xml:space="preserve"> of </w:t>
      </w:r>
      <w:r w:rsidR="003363B8">
        <w:rPr>
          <w:rFonts w:asciiTheme="majorBidi" w:hAnsiTheme="majorBidi" w:cstheme="majorBidi"/>
        </w:rPr>
        <w:t xml:space="preserve">Grossman’s </w:t>
      </w:r>
      <w:r w:rsidR="005F69E4">
        <w:rPr>
          <w:rFonts w:asciiTheme="majorBidi" w:hAnsiTheme="majorBidi" w:cstheme="majorBidi"/>
        </w:rPr>
        <w:t xml:space="preserve">whole literary </w:t>
      </w:r>
      <w:r w:rsidR="003363B8">
        <w:rPr>
          <w:rFonts w:asciiTheme="majorBidi" w:hAnsiTheme="majorBidi" w:cstheme="majorBidi"/>
        </w:rPr>
        <w:t>corpu</w:t>
      </w:r>
      <w:r w:rsidR="008452E7">
        <w:rPr>
          <w:rFonts w:asciiTheme="majorBidi" w:hAnsiTheme="majorBidi" w:cstheme="majorBidi"/>
        </w:rPr>
        <w:t>s</w:t>
      </w:r>
      <w:r w:rsidR="00062ECC">
        <w:rPr>
          <w:rFonts w:asciiTheme="majorBidi" w:hAnsiTheme="majorBidi" w:cstheme="majorBidi"/>
        </w:rPr>
        <w:t xml:space="preserve"> </w:t>
      </w:r>
      <w:r w:rsidR="003363B8">
        <w:rPr>
          <w:rFonts w:asciiTheme="majorBidi" w:hAnsiTheme="majorBidi" w:cstheme="majorBidi"/>
        </w:rPr>
        <w:t xml:space="preserve">that </w:t>
      </w:r>
      <w:r w:rsidR="000D7C4D">
        <w:rPr>
          <w:rFonts w:asciiTheme="majorBidi" w:hAnsiTheme="majorBidi" w:cstheme="majorBidi"/>
        </w:rPr>
        <w:t>explores</w:t>
      </w:r>
      <w:r w:rsidR="003363B8">
        <w:rPr>
          <w:rFonts w:asciiTheme="majorBidi" w:hAnsiTheme="majorBidi" w:cstheme="majorBidi"/>
        </w:rPr>
        <w:t xml:space="preserve"> how the ethical grammar that </w:t>
      </w:r>
      <w:r w:rsidR="000D7C4D">
        <w:rPr>
          <w:rFonts w:asciiTheme="majorBidi" w:hAnsiTheme="majorBidi" w:cstheme="majorBidi"/>
        </w:rPr>
        <w:t>is so</w:t>
      </w:r>
      <w:r w:rsidR="003363B8">
        <w:rPr>
          <w:rFonts w:asciiTheme="majorBidi" w:hAnsiTheme="majorBidi" w:cstheme="majorBidi"/>
        </w:rPr>
        <w:t xml:space="preserve"> central </w:t>
      </w:r>
      <w:r w:rsidR="000D7C4D">
        <w:rPr>
          <w:rFonts w:asciiTheme="majorBidi" w:hAnsiTheme="majorBidi" w:cstheme="majorBidi"/>
        </w:rPr>
        <w:t>to</w:t>
      </w:r>
      <w:r w:rsidR="003363B8">
        <w:rPr>
          <w:rFonts w:asciiTheme="majorBidi" w:hAnsiTheme="majorBidi" w:cstheme="majorBidi"/>
        </w:rPr>
        <w:t xml:space="preserve"> the </w:t>
      </w:r>
      <w:r w:rsidR="00A00F19">
        <w:rPr>
          <w:rFonts w:asciiTheme="majorBidi" w:hAnsiTheme="majorBidi" w:cstheme="majorBidi"/>
        </w:rPr>
        <w:t>portrayal</w:t>
      </w:r>
      <w:r w:rsidR="003363B8">
        <w:rPr>
          <w:rFonts w:asciiTheme="majorBidi" w:hAnsiTheme="majorBidi" w:cstheme="majorBidi"/>
        </w:rPr>
        <w:t xml:space="preserve"> of his protagonists </w:t>
      </w:r>
      <w:r w:rsidR="00A00F19">
        <w:rPr>
          <w:rFonts w:asciiTheme="majorBidi" w:hAnsiTheme="majorBidi" w:cstheme="majorBidi"/>
        </w:rPr>
        <w:t>has been</w:t>
      </w:r>
      <w:r w:rsidR="003363B8">
        <w:rPr>
          <w:rFonts w:asciiTheme="majorBidi" w:hAnsiTheme="majorBidi" w:cstheme="majorBidi"/>
        </w:rPr>
        <w:t xml:space="preserve"> created and characterized. Since Grossman’s corpus is so </w:t>
      </w:r>
      <w:r w:rsidR="00A00F19">
        <w:rPr>
          <w:rFonts w:asciiTheme="majorBidi" w:hAnsiTheme="majorBidi" w:cstheme="majorBidi"/>
        </w:rPr>
        <w:t xml:space="preserve">very </w:t>
      </w:r>
      <w:r w:rsidR="003363B8">
        <w:rPr>
          <w:rFonts w:asciiTheme="majorBidi" w:hAnsiTheme="majorBidi" w:cstheme="majorBidi"/>
        </w:rPr>
        <w:t xml:space="preserve">extensive, </w:t>
      </w:r>
      <w:r w:rsidR="00AE4EBE">
        <w:rPr>
          <w:rFonts w:asciiTheme="majorBidi" w:hAnsiTheme="majorBidi" w:cstheme="majorBidi"/>
        </w:rPr>
        <w:t>my</w:t>
      </w:r>
      <w:r w:rsidR="00CA70BF">
        <w:rPr>
          <w:rFonts w:asciiTheme="majorBidi" w:hAnsiTheme="majorBidi" w:cstheme="majorBidi"/>
        </w:rPr>
        <w:t xml:space="preserve"> attempt to </w:t>
      </w:r>
      <w:r w:rsidR="00A00F19">
        <w:rPr>
          <w:rFonts w:asciiTheme="majorBidi" w:hAnsiTheme="majorBidi" w:cstheme="majorBidi"/>
        </w:rPr>
        <w:t>address</w:t>
      </w:r>
      <w:r w:rsidR="00CA70BF">
        <w:rPr>
          <w:rFonts w:asciiTheme="majorBidi" w:hAnsiTheme="majorBidi" w:cstheme="majorBidi"/>
        </w:rPr>
        <w:t xml:space="preserve"> this question in this</w:t>
      </w:r>
      <w:r w:rsidR="003363B8">
        <w:rPr>
          <w:rFonts w:asciiTheme="majorBidi" w:hAnsiTheme="majorBidi" w:cstheme="majorBidi"/>
        </w:rPr>
        <w:t xml:space="preserve"> book</w:t>
      </w:r>
      <w:r w:rsidR="00CA70BF">
        <w:rPr>
          <w:rFonts w:asciiTheme="majorBidi" w:hAnsiTheme="majorBidi" w:cstheme="majorBidi"/>
        </w:rPr>
        <w:t xml:space="preserve"> </w:t>
      </w:r>
      <w:r w:rsidR="00062ECC">
        <w:rPr>
          <w:rFonts w:asciiTheme="majorBidi" w:hAnsiTheme="majorBidi" w:cstheme="majorBidi"/>
        </w:rPr>
        <w:t xml:space="preserve">is </w:t>
      </w:r>
      <w:r w:rsidR="005F69E4">
        <w:rPr>
          <w:rFonts w:asciiTheme="majorBidi" w:hAnsiTheme="majorBidi" w:cstheme="majorBidi"/>
        </w:rPr>
        <w:t>necessarily</w:t>
      </w:r>
      <w:r w:rsidR="00CA70BF">
        <w:rPr>
          <w:rFonts w:asciiTheme="majorBidi" w:hAnsiTheme="majorBidi" w:cstheme="majorBidi"/>
        </w:rPr>
        <w:t xml:space="preserve"> </w:t>
      </w:r>
      <w:r w:rsidR="003363B8">
        <w:rPr>
          <w:rFonts w:asciiTheme="majorBidi" w:hAnsiTheme="majorBidi" w:cstheme="majorBidi"/>
        </w:rPr>
        <w:t>limited</w:t>
      </w:r>
      <w:r w:rsidR="00062ECC">
        <w:rPr>
          <w:rFonts w:asciiTheme="majorBidi" w:hAnsiTheme="majorBidi" w:cstheme="majorBidi"/>
        </w:rPr>
        <w:t xml:space="preserve"> in scope. N</w:t>
      </w:r>
      <w:r w:rsidR="00206DAA">
        <w:rPr>
          <w:rFonts w:asciiTheme="majorBidi" w:hAnsiTheme="majorBidi" w:cstheme="majorBidi"/>
        </w:rPr>
        <w:t>evertheless</w:t>
      </w:r>
      <w:r w:rsidR="00062ECC">
        <w:rPr>
          <w:rFonts w:asciiTheme="majorBidi" w:hAnsiTheme="majorBidi" w:cstheme="majorBidi"/>
        </w:rPr>
        <w:t xml:space="preserve">, </w:t>
      </w:r>
      <w:r w:rsidR="008D3F1C">
        <w:rPr>
          <w:rFonts w:asciiTheme="majorBidi" w:hAnsiTheme="majorBidi" w:cstheme="majorBidi"/>
        </w:rPr>
        <w:t>I have</w:t>
      </w:r>
      <w:r w:rsidR="00206DAA">
        <w:rPr>
          <w:rFonts w:asciiTheme="majorBidi" w:hAnsiTheme="majorBidi" w:cstheme="majorBidi"/>
        </w:rPr>
        <w:t xml:space="preserve"> </w:t>
      </w:r>
      <w:r w:rsidR="00062ECC">
        <w:rPr>
          <w:rFonts w:asciiTheme="majorBidi" w:hAnsiTheme="majorBidi" w:cstheme="majorBidi"/>
        </w:rPr>
        <w:t>incorporate</w:t>
      </w:r>
      <w:r w:rsidR="008D3F1C">
        <w:rPr>
          <w:rFonts w:asciiTheme="majorBidi" w:hAnsiTheme="majorBidi" w:cstheme="majorBidi"/>
        </w:rPr>
        <w:t>d</w:t>
      </w:r>
      <w:r w:rsidR="003363B8">
        <w:rPr>
          <w:rFonts w:asciiTheme="majorBidi" w:hAnsiTheme="majorBidi" w:cstheme="majorBidi"/>
        </w:rPr>
        <w:t xml:space="preserve"> </w:t>
      </w:r>
      <w:r w:rsidR="00AE4EBE">
        <w:rPr>
          <w:rFonts w:asciiTheme="majorBidi" w:hAnsiTheme="majorBidi" w:cstheme="majorBidi"/>
        </w:rPr>
        <w:t xml:space="preserve">a set of </w:t>
      </w:r>
      <w:r w:rsidR="003363B8" w:rsidRPr="005F69E4">
        <w:rPr>
          <w:rFonts w:asciiTheme="majorBidi" w:hAnsiTheme="majorBidi" w:cstheme="majorBidi"/>
        </w:rPr>
        <w:t>interpretive</w:t>
      </w:r>
      <w:r w:rsidR="003363B8">
        <w:rPr>
          <w:rFonts w:asciiTheme="majorBidi" w:hAnsiTheme="majorBidi" w:cstheme="majorBidi"/>
        </w:rPr>
        <w:t xml:space="preserve"> principles that can </w:t>
      </w:r>
      <w:r w:rsidR="003363B8">
        <w:rPr>
          <w:rFonts w:asciiTheme="majorBidi" w:hAnsiTheme="majorBidi" w:cstheme="majorBidi"/>
        </w:rPr>
        <w:lastRenderedPageBreak/>
        <w:t xml:space="preserve">also be </w:t>
      </w:r>
      <w:r w:rsidR="00062ECC">
        <w:rPr>
          <w:rFonts w:asciiTheme="majorBidi" w:hAnsiTheme="majorBidi" w:cstheme="majorBidi"/>
        </w:rPr>
        <w:t>applied</w:t>
      </w:r>
      <w:r w:rsidR="003363B8">
        <w:rPr>
          <w:rFonts w:asciiTheme="majorBidi" w:hAnsiTheme="majorBidi" w:cstheme="majorBidi"/>
        </w:rPr>
        <w:t xml:space="preserve"> </w:t>
      </w:r>
      <w:r w:rsidR="00513C1F">
        <w:rPr>
          <w:rFonts w:asciiTheme="majorBidi" w:hAnsiTheme="majorBidi" w:cstheme="majorBidi"/>
        </w:rPr>
        <w:t>to</w:t>
      </w:r>
      <w:r w:rsidR="00AE4EBE">
        <w:rPr>
          <w:rFonts w:asciiTheme="majorBidi" w:hAnsiTheme="majorBidi" w:cstheme="majorBidi"/>
        </w:rPr>
        <w:t xml:space="preserve"> </w:t>
      </w:r>
      <w:r w:rsidR="003363B8">
        <w:rPr>
          <w:rFonts w:asciiTheme="majorBidi" w:hAnsiTheme="majorBidi" w:cstheme="majorBidi"/>
        </w:rPr>
        <w:t xml:space="preserve">Grossman’s </w:t>
      </w:r>
      <w:r w:rsidR="000D7C4D">
        <w:rPr>
          <w:rFonts w:asciiTheme="majorBidi" w:hAnsiTheme="majorBidi" w:cstheme="majorBidi"/>
        </w:rPr>
        <w:t>w</w:t>
      </w:r>
      <w:r w:rsidR="003363B8">
        <w:rPr>
          <w:rFonts w:asciiTheme="majorBidi" w:hAnsiTheme="majorBidi" w:cstheme="majorBidi"/>
        </w:rPr>
        <w:t xml:space="preserve">orks that </w:t>
      </w:r>
      <w:r w:rsidR="008D3F1C">
        <w:rPr>
          <w:rFonts w:asciiTheme="majorBidi" w:hAnsiTheme="majorBidi" w:cstheme="majorBidi"/>
        </w:rPr>
        <w:t xml:space="preserve">there is no room to </w:t>
      </w:r>
      <w:r w:rsidR="003363B8">
        <w:rPr>
          <w:rFonts w:asciiTheme="majorBidi" w:hAnsiTheme="majorBidi" w:cstheme="majorBidi"/>
        </w:rPr>
        <w:t>discuss</w:t>
      </w:r>
      <w:r w:rsidR="008D3F1C">
        <w:rPr>
          <w:rFonts w:asciiTheme="majorBidi" w:hAnsiTheme="majorBidi" w:cstheme="majorBidi"/>
        </w:rPr>
        <w:t xml:space="preserve"> </w:t>
      </w:r>
      <w:r w:rsidR="003363B8">
        <w:rPr>
          <w:rFonts w:asciiTheme="majorBidi" w:hAnsiTheme="majorBidi" w:cstheme="majorBidi"/>
        </w:rPr>
        <w:t>here,</w:t>
      </w:r>
      <w:r w:rsidR="008D3F1C">
        <w:rPr>
          <w:rFonts w:asciiTheme="majorBidi" w:hAnsiTheme="majorBidi" w:cstheme="majorBidi"/>
        </w:rPr>
        <w:t xml:space="preserve"> and also </w:t>
      </w:r>
      <w:r w:rsidR="00062ECC">
        <w:rPr>
          <w:rFonts w:asciiTheme="majorBidi" w:hAnsiTheme="majorBidi" w:cstheme="majorBidi"/>
        </w:rPr>
        <w:t xml:space="preserve">more widely </w:t>
      </w:r>
      <w:r w:rsidR="00513C1F">
        <w:rPr>
          <w:rFonts w:asciiTheme="majorBidi" w:hAnsiTheme="majorBidi" w:cstheme="majorBidi"/>
        </w:rPr>
        <w:t>to</w:t>
      </w:r>
      <w:r w:rsidR="003363B8">
        <w:rPr>
          <w:rFonts w:asciiTheme="majorBidi" w:hAnsiTheme="majorBidi" w:cstheme="majorBidi"/>
        </w:rPr>
        <w:t xml:space="preserve"> literary criticism in general.</w:t>
      </w:r>
    </w:p>
    <w:p w14:paraId="6434422A" w14:textId="4CD2B148" w:rsidR="00D4583C" w:rsidRDefault="003363B8" w:rsidP="00CA70BF">
      <w:pPr>
        <w:autoSpaceDE w:val="0"/>
        <w:autoSpaceDN w:val="0"/>
        <w:adjustRightInd w:val="0"/>
        <w:spacing w:after="120" w:line="360" w:lineRule="auto"/>
        <w:rPr>
          <w:rFonts w:asciiTheme="majorBidi" w:hAnsiTheme="majorBidi" w:cstheme="majorBidi"/>
        </w:rPr>
      </w:pPr>
      <w:r>
        <w:rPr>
          <w:rFonts w:asciiTheme="majorBidi" w:hAnsiTheme="majorBidi" w:cstheme="majorBidi"/>
        </w:rPr>
        <w:t xml:space="preserve">The </w:t>
      </w:r>
      <w:r w:rsidR="000666D9">
        <w:rPr>
          <w:rFonts w:asciiTheme="majorBidi" w:hAnsiTheme="majorBidi" w:cstheme="majorBidi"/>
        </w:rPr>
        <w:t>epigraph</w:t>
      </w:r>
      <w:r>
        <w:rPr>
          <w:rFonts w:asciiTheme="majorBidi" w:hAnsiTheme="majorBidi" w:cstheme="majorBidi"/>
        </w:rPr>
        <w:t xml:space="preserve"> </w:t>
      </w:r>
      <w:r w:rsidR="00CA70BF">
        <w:rPr>
          <w:rFonts w:asciiTheme="majorBidi" w:hAnsiTheme="majorBidi" w:cstheme="majorBidi"/>
        </w:rPr>
        <w:t>to</w:t>
      </w:r>
      <w:r>
        <w:rPr>
          <w:rFonts w:asciiTheme="majorBidi" w:hAnsiTheme="majorBidi" w:cstheme="majorBidi"/>
        </w:rPr>
        <w:t xml:space="preserve"> this chapter</w:t>
      </w:r>
      <w:r w:rsidR="00513C1F">
        <w:rPr>
          <w:rFonts w:asciiTheme="majorBidi" w:hAnsiTheme="majorBidi" w:cstheme="majorBidi"/>
        </w:rPr>
        <w:t xml:space="preserve"> is </w:t>
      </w:r>
      <w:r>
        <w:rPr>
          <w:rFonts w:asciiTheme="majorBidi" w:hAnsiTheme="majorBidi" w:cstheme="majorBidi"/>
        </w:rPr>
        <w:t xml:space="preserve">taken from Grossman’s novel </w:t>
      </w:r>
      <w:r w:rsidRPr="00D4583C">
        <w:rPr>
          <w:rFonts w:asciiTheme="majorBidi" w:hAnsiTheme="majorBidi" w:cstheme="majorBidi"/>
          <w:i/>
          <w:iCs/>
        </w:rPr>
        <w:t>See Under: Love</w:t>
      </w:r>
      <w:r w:rsidR="00D4583C">
        <w:rPr>
          <w:rFonts w:asciiTheme="majorBidi" w:hAnsiTheme="majorBidi" w:cstheme="majorBidi"/>
        </w:rPr>
        <w:t xml:space="preserve"> (</w:t>
      </w:r>
      <w:commentRangeStart w:id="11"/>
      <w:r w:rsidR="00D4583C">
        <w:rPr>
          <w:rFonts w:asciiTheme="majorBidi" w:hAnsiTheme="majorBidi" w:cstheme="majorBidi"/>
        </w:rPr>
        <w:t>1986</w:t>
      </w:r>
      <w:commentRangeEnd w:id="11"/>
      <w:r w:rsidR="00D4583C">
        <w:rPr>
          <w:rStyle w:val="CommentReference"/>
        </w:rPr>
        <w:commentReference w:id="11"/>
      </w:r>
      <w:r w:rsidR="00D4583C">
        <w:rPr>
          <w:rFonts w:asciiTheme="majorBidi" w:hAnsiTheme="majorBidi" w:cstheme="majorBidi"/>
        </w:rPr>
        <w:t>)</w:t>
      </w:r>
      <w:r>
        <w:rPr>
          <w:rFonts w:asciiTheme="majorBidi" w:hAnsiTheme="majorBidi" w:cstheme="majorBidi"/>
        </w:rPr>
        <w:t xml:space="preserve">, </w:t>
      </w:r>
      <w:r w:rsidR="00513C1F">
        <w:rPr>
          <w:rFonts w:asciiTheme="majorBidi" w:hAnsiTheme="majorBidi" w:cstheme="majorBidi"/>
        </w:rPr>
        <w:t>and r</w:t>
      </w:r>
      <w:r>
        <w:rPr>
          <w:rFonts w:asciiTheme="majorBidi" w:hAnsiTheme="majorBidi" w:cstheme="majorBidi"/>
        </w:rPr>
        <w:t xml:space="preserve">eflects the hope that a new language may </w:t>
      </w:r>
      <w:r w:rsidR="00513C1F">
        <w:rPr>
          <w:rFonts w:asciiTheme="majorBidi" w:hAnsiTheme="majorBidi" w:cstheme="majorBidi"/>
        </w:rPr>
        <w:t>provide</w:t>
      </w:r>
      <w:r>
        <w:rPr>
          <w:rFonts w:asciiTheme="majorBidi" w:hAnsiTheme="majorBidi" w:cstheme="majorBidi"/>
        </w:rPr>
        <w:t xml:space="preserve"> answer</w:t>
      </w:r>
      <w:r w:rsidR="00513C1F">
        <w:rPr>
          <w:rFonts w:asciiTheme="majorBidi" w:hAnsiTheme="majorBidi" w:cstheme="majorBidi"/>
        </w:rPr>
        <w:t>s</w:t>
      </w:r>
      <w:r>
        <w:rPr>
          <w:rFonts w:asciiTheme="majorBidi" w:hAnsiTheme="majorBidi" w:cstheme="majorBidi"/>
        </w:rPr>
        <w:t xml:space="preserve"> to the most horrific intentional injustice in modern human history—</w:t>
      </w:r>
      <w:r w:rsidR="0043519A">
        <w:rPr>
          <w:rFonts w:asciiTheme="majorBidi" w:hAnsiTheme="majorBidi" w:cstheme="majorBidi"/>
        </w:rPr>
        <w:t xml:space="preserve">the </w:t>
      </w:r>
      <w:r>
        <w:rPr>
          <w:rFonts w:asciiTheme="majorBidi" w:hAnsiTheme="majorBidi" w:cstheme="majorBidi"/>
        </w:rPr>
        <w:t>Holocaust.</w:t>
      </w:r>
      <w:r>
        <w:rPr>
          <w:rStyle w:val="FootnoteReference"/>
          <w:rFonts w:asciiTheme="majorBidi" w:hAnsiTheme="majorBidi" w:cstheme="majorBidi"/>
        </w:rPr>
        <w:footnoteReference w:id="3"/>
      </w:r>
      <w:r w:rsidR="00D668F7">
        <w:rPr>
          <w:rFonts w:asciiTheme="majorBidi" w:hAnsiTheme="majorBidi" w:cstheme="majorBidi"/>
        </w:rPr>
        <w:t xml:space="preserve"> </w:t>
      </w:r>
      <w:r w:rsidR="00D4583C">
        <w:rPr>
          <w:rFonts w:asciiTheme="majorBidi" w:hAnsiTheme="majorBidi" w:cstheme="majorBidi"/>
        </w:rPr>
        <w:t>The main argument</w:t>
      </w:r>
      <w:r w:rsidR="00CA70BF">
        <w:rPr>
          <w:rFonts w:asciiTheme="majorBidi" w:hAnsiTheme="majorBidi" w:cstheme="majorBidi"/>
        </w:rPr>
        <w:t xml:space="preserve"> that</w:t>
      </w:r>
      <w:r w:rsidR="00D4583C">
        <w:rPr>
          <w:rFonts w:asciiTheme="majorBidi" w:hAnsiTheme="majorBidi" w:cstheme="majorBidi"/>
        </w:rPr>
        <w:t xml:space="preserve"> </w:t>
      </w:r>
      <w:r w:rsidR="0043519A">
        <w:rPr>
          <w:rFonts w:asciiTheme="majorBidi" w:hAnsiTheme="majorBidi" w:cstheme="majorBidi"/>
        </w:rPr>
        <w:t xml:space="preserve">I </w:t>
      </w:r>
      <w:r w:rsidR="00062ECC">
        <w:rPr>
          <w:rFonts w:asciiTheme="majorBidi" w:hAnsiTheme="majorBidi" w:cstheme="majorBidi"/>
        </w:rPr>
        <w:t xml:space="preserve">put forward </w:t>
      </w:r>
      <w:r w:rsidR="0043519A">
        <w:rPr>
          <w:rFonts w:asciiTheme="majorBidi" w:hAnsiTheme="majorBidi" w:cstheme="majorBidi"/>
        </w:rPr>
        <w:t>in</w:t>
      </w:r>
      <w:r w:rsidR="00D4583C">
        <w:rPr>
          <w:rFonts w:asciiTheme="majorBidi" w:hAnsiTheme="majorBidi" w:cstheme="majorBidi"/>
        </w:rPr>
        <w:t xml:space="preserve"> this book is that this language is</w:t>
      </w:r>
      <w:r w:rsidR="005F69E4">
        <w:rPr>
          <w:rFonts w:asciiTheme="majorBidi" w:hAnsiTheme="majorBidi" w:cstheme="majorBidi"/>
        </w:rPr>
        <w:t xml:space="preserve"> </w:t>
      </w:r>
      <w:r w:rsidR="00D4583C">
        <w:rPr>
          <w:rFonts w:asciiTheme="majorBidi" w:hAnsiTheme="majorBidi" w:cstheme="majorBidi"/>
        </w:rPr>
        <w:t>ethical and versatile</w:t>
      </w:r>
      <w:r w:rsidR="00062ECC">
        <w:rPr>
          <w:rFonts w:asciiTheme="majorBidi" w:hAnsiTheme="majorBidi" w:cstheme="majorBidi"/>
        </w:rPr>
        <w:t>, a</w:t>
      </w:r>
      <w:r w:rsidR="00513C1F">
        <w:rPr>
          <w:rFonts w:asciiTheme="majorBidi" w:hAnsiTheme="majorBidi" w:cstheme="majorBidi"/>
        </w:rPr>
        <w:t>nd</w:t>
      </w:r>
      <w:r w:rsidR="005F69E4">
        <w:rPr>
          <w:rFonts w:asciiTheme="majorBidi" w:hAnsiTheme="majorBidi" w:cstheme="majorBidi"/>
        </w:rPr>
        <w:t xml:space="preserve"> </w:t>
      </w:r>
      <w:r w:rsidR="00D4583C">
        <w:rPr>
          <w:rFonts w:asciiTheme="majorBidi" w:hAnsiTheme="majorBidi" w:cstheme="majorBidi"/>
        </w:rPr>
        <w:t>cannot be defined unambiguously</w:t>
      </w:r>
      <w:r w:rsidR="00513C1F">
        <w:rPr>
          <w:rFonts w:asciiTheme="majorBidi" w:hAnsiTheme="majorBidi" w:cstheme="majorBidi"/>
        </w:rPr>
        <w:t xml:space="preserve">. </w:t>
      </w:r>
      <w:r w:rsidR="008D3F1C">
        <w:rPr>
          <w:rFonts w:asciiTheme="majorBidi" w:hAnsiTheme="majorBidi" w:cstheme="majorBidi"/>
        </w:rPr>
        <w:t>My</w:t>
      </w:r>
      <w:r w:rsidR="005F69E4">
        <w:rPr>
          <w:rFonts w:asciiTheme="majorBidi" w:hAnsiTheme="majorBidi" w:cstheme="majorBidi"/>
        </w:rPr>
        <w:t xml:space="preserve"> </w:t>
      </w:r>
      <w:r w:rsidR="00D4583C">
        <w:rPr>
          <w:rFonts w:asciiTheme="majorBidi" w:hAnsiTheme="majorBidi" w:cstheme="majorBidi"/>
        </w:rPr>
        <w:t xml:space="preserve">comparison </w:t>
      </w:r>
      <w:r w:rsidR="00D668F7">
        <w:rPr>
          <w:rFonts w:asciiTheme="majorBidi" w:hAnsiTheme="majorBidi" w:cstheme="majorBidi"/>
        </w:rPr>
        <w:t>of</w:t>
      </w:r>
      <w:r w:rsidR="00D4583C">
        <w:rPr>
          <w:rFonts w:asciiTheme="majorBidi" w:hAnsiTheme="majorBidi" w:cstheme="majorBidi"/>
        </w:rPr>
        <w:t xml:space="preserve"> its characteristics</w:t>
      </w:r>
      <w:r w:rsidR="0043519A">
        <w:rPr>
          <w:rFonts w:asciiTheme="majorBidi" w:hAnsiTheme="majorBidi" w:cstheme="majorBidi"/>
        </w:rPr>
        <w:t xml:space="preserve">, </w:t>
      </w:r>
      <w:r w:rsidR="00D668F7">
        <w:rPr>
          <w:rFonts w:asciiTheme="majorBidi" w:hAnsiTheme="majorBidi" w:cstheme="majorBidi"/>
        </w:rPr>
        <w:t>as they appear in</w:t>
      </w:r>
      <w:r w:rsidR="00D4583C">
        <w:rPr>
          <w:rFonts w:asciiTheme="majorBidi" w:hAnsiTheme="majorBidi" w:cstheme="majorBidi"/>
        </w:rPr>
        <w:t xml:space="preserve"> Grossman’s various </w:t>
      </w:r>
      <w:r w:rsidR="0043519A">
        <w:rPr>
          <w:rFonts w:asciiTheme="majorBidi" w:hAnsiTheme="majorBidi" w:cstheme="majorBidi"/>
        </w:rPr>
        <w:t>literary works</w:t>
      </w:r>
      <w:r w:rsidR="005F69E4">
        <w:rPr>
          <w:rFonts w:asciiTheme="majorBidi" w:hAnsiTheme="majorBidi" w:cstheme="majorBidi"/>
        </w:rPr>
        <w:t xml:space="preserve">, </w:t>
      </w:r>
      <w:r w:rsidR="008D3F1C">
        <w:rPr>
          <w:rFonts w:asciiTheme="majorBidi" w:hAnsiTheme="majorBidi" w:cstheme="majorBidi"/>
        </w:rPr>
        <w:t>is undertaken w</w:t>
      </w:r>
      <w:r w:rsidR="00D4583C">
        <w:rPr>
          <w:rFonts w:asciiTheme="majorBidi" w:hAnsiTheme="majorBidi" w:cstheme="majorBidi"/>
        </w:rPr>
        <w:t>ith the help of the Wittgensteinian concept of “family resemblance.”</w:t>
      </w:r>
      <w:r w:rsidR="00D4583C">
        <w:rPr>
          <w:rStyle w:val="FootnoteReference"/>
          <w:rFonts w:asciiTheme="majorBidi" w:hAnsiTheme="majorBidi" w:cstheme="majorBidi"/>
        </w:rPr>
        <w:footnoteReference w:id="4"/>
      </w:r>
      <w:r w:rsidR="00D4583C">
        <w:rPr>
          <w:rFonts w:asciiTheme="majorBidi" w:hAnsiTheme="majorBidi" w:cstheme="majorBidi"/>
        </w:rPr>
        <w:t xml:space="preserve"> Th</w:t>
      </w:r>
      <w:r w:rsidR="00F562DD">
        <w:rPr>
          <w:rFonts w:asciiTheme="majorBidi" w:hAnsiTheme="majorBidi" w:cstheme="majorBidi"/>
        </w:rPr>
        <w:t xml:space="preserve">e </w:t>
      </w:r>
      <w:r w:rsidR="00D4583C">
        <w:rPr>
          <w:rFonts w:asciiTheme="majorBidi" w:hAnsiTheme="majorBidi" w:cstheme="majorBidi"/>
        </w:rPr>
        <w:t xml:space="preserve">description of a “family resemblance” between the </w:t>
      </w:r>
      <w:r w:rsidR="00513C1F">
        <w:rPr>
          <w:rFonts w:asciiTheme="majorBidi" w:hAnsiTheme="majorBidi" w:cstheme="majorBidi"/>
        </w:rPr>
        <w:t xml:space="preserve">various </w:t>
      </w:r>
      <w:r w:rsidR="005F69E4">
        <w:rPr>
          <w:rFonts w:asciiTheme="majorBidi" w:hAnsiTheme="majorBidi" w:cstheme="majorBidi"/>
        </w:rPr>
        <w:t>depictions</w:t>
      </w:r>
      <w:r w:rsidR="00D4583C">
        <w:rPr>
          <w:rFonts w:asciiTheme="majorBidi" w:hAnsiTheme="majorBidi" w:cstheme="majorBidi"/>
        </w:rPr>
        <w:t xml:space="preserve"> of ethics in Grossman’s </w:t>
      </w:r>
      <w:r w:rsidR="00D668F7">
        <w:rPr>
          <w:rFonts w:asciiTheme="majorBidi" w:hAnsiTheme="majorBidi" w:cstheme="majorBidi"/>
        </w:rPr>
        <w:t>literary fiction</w:t>
      </w:r>
      <w:r w:rsidR="00D4583C">
        <w:rPr>
          <w:rFonts w:asciiTheme="majorBidi" w:hAnsiTheme="majorBidi" w:cstheme="majorBidi"/>
        </w:rPr>
        <w:t xml:space="preserve"> is also </w:t>
      </w:r>
      <w:r w:rsidR="00BF73DB">
        <w:rPr>
          <w:rFonts w:asciiTheme="majorBidi" w:hAnsiTheme="majorBidi" w:cstheme="majorBidi"/>
        </w:rPr>
        <w:t>useful</w:t>
      </w:r>
      <w:r w:rsidR="00D4583C">
        <w:rPr>
          <w:rFonts w:asciiTheme="majorBidi" w:hAnsiTheme="majorBidi" w:cstheme="majorBidi"/>
        </w:rPr>
        <w:t xml:space="preserve"> for </w:t>
      </w:r>
      <w:r w:rsidR="008D3F1C">
        <w:rPr>
          <w:rFonts w:asciiTheme="majorBidi" w:hAnsiTheme="majorBidi" w:cstheme="majorBidi"/>
        </w:rPr>
        <w:t xml:space="preserve">a </w:t>
      </w:r>
      <w:r w:rsidR="00D4583C">
        <w:rPr>
          <w:rFonts w:asciiTheme="majorBidi" w:hAnsiTheme="majorBidi" w:cstheme="majorBidi"/>
        </w:rPr>
        <w:t xml:space="preserve">discussion of ethics in </w:t>
      </w:r>
      <w:r w:rsidR="00062ECC">
        <w:rPr>
          <w:rFonts w:asciiTheme="majorBidi" w:hAnsiTheme="majorBidi" w:cstheme="majorBidi"/>
        </w:rPr>
        <w:t>Levinas</w:t>
      </w:r>
      <w:r w:rsidR="00D4583C">
        <w:rPr>
          <w:rFonts w:asciiTheme="majorBidi" w:hAnsiTheme="majorBidi" w:cstheme="majorBidi"/>
        </w:rPr>
        <w:t>’</w:t>
      </w:r>
      <w:r w:rsidR="00CA70BF">
        <w:rPr>
          <w:rFonts w:asciiTheme="majorBidi" w:hAnsiTheme="majorBidi" w:cstheme="majorBidi"/>
        </w:rPr>
        <w:t>s</w:t>
      </w:r>
      <w:r w:rsidR="00D4583C">
        <w:rPr>
          <w:rFonts w:asciiTheme="majorBidi" w:hAnsiTheme="majorBidi" w:cstheme="majorBidi"/>
        </w:rPr>
        <w:t xml:space="preserve"> </w:t>
      </w:r>
      <w:r w:rsidR="007F46CA">
        <w:rPr>
          <w:rFonts w:asciiTheme="majorBidi" w:hAnsiTheme="majorBidi" w:cstheme="majorBidi"/>
        </w:rPr>
        <w:t>th</w:t>
      </w:r>
      <w:r w:rsidR="00107619">
        <w:rPr>
          <w:rFonts w:asciiTheme="majorBidi" w:hAnsiTheme="majorBidi" w:cstheme="majorBidi"/>
        </w:rPr>
        <w:t>ought</w:t>
      </w:r>
      <w:r w:rsidR="00D4583C">
        <w:rPr>
          <w:rFonts w:asciiTheme="majorBidi" w:hAnsiTheme="majorBidi" w:cstheme="majorBidi"/>
        </w:rPr>
        <w:t>.</w:t>
      </w:r>
      <w:r w:rsidR="008C29C3">
        <w:rPr>
          <w:rStyle w:val="FootnoteReference"/>
          <w:rFonts w:asciiTheme="majorBidi" w:hAnsiTheme="majorBidi" w:cstheme="majorBidi"/>
        </w:rPr>
        <w:footnoteReference w:id="5"/>
      </w:r>
      <w:r w:rsidR="00D4583C">
        <w:rPr>
          <w:rFonts w:asciiTheme="majorBidi" w:hAnsiTheme="majorBidi" w:cstheme="majorBidi"/>
        </w:rPr>
        <w:t xml:space="preserve"> Another important point of similarity between Grossman’s literary corpus and </w:t>
      </w:r>
      <w:r w:rsidR="00062ECC">
        <w:rPr>
          <w:rFonts w:asciiTheme="majorBidi" w:hAnsiTheme="majorBidi" w:cstheme="majorBidi"/>
        </w:rPr>
        <w:lastRenderedPageBreak/>
        <w:t>Levinas</w:t>
      </w:r>
      <w:r w:rsidR="00D4583C">
        <w:rPr>
          <w:rFonts w:asciiTheme="majorBidi" w:hAnsiTheme="majorBidi" w:cstheme="majorBidi"/>
        </w:rPr>
        <w:t>’</w:t>
      </w:r>
      <w:r w:rsidR="00CA70BF">
        <w:rPr>
          <w:rFonts w:asciiTheme="majorBidi" w:hAnsiTheme="majorBidi" w:cstheme="majorBidi"/>
        </w:rPr>
        <w:t>s</w:t>
      </w:r>
      <w:r w:rsidR="00D4583C">
        <w:rPr>
          <w:rFonts w:asciiTheme="majorBidi" w:hAnsiTheme="majorBidi" w:cstheme="majorBidi"/>
        </w:rPr>
        <w:t xml:space="preserve"> concept of ethics is expressed in Wittgenstein’s argument </w:t>
      </w:r>
      <w:r w:rsidR="00BD29CB">
        <w:rPr>
          <w:rFonts w:asciiTheme="majorBidi" w:hAnsiTheme="majorBidi" w:cstheme="majorBidi"/>
        </w:rPr>
        <w:t xml:space="preserve">linking </w:t>
      </w:r>
      <w:r w:rsidR="00D4583C">
        <w:rPr>
          <w:rFonts w:asciiTheme="majorBidi" w:hAnsiTheme="majorBidi" w:cstheme="majorBidi"/>
        </w:rPr>
        <w:t>ethics and aesthetics</w:t>
      </w:r>
      <w:r w:rsidR="00F13F7E">
        <w:rPr>
          <w:rFonts w:asciiTheme="majorBidi" w:hAnsiTheme="majorBidi" w:cstheme="majorBidi"/>
        </w:rPr>
        <w:t>,</w:t>
      </w:r>
      <w:r w:rsidR="00F562DD">
        <w:rPr>
          <w:rFonts w:asciiTheme="majorBidi" w:hAnsiTheme="majorBidi" w:cstheme="majorBidi"/>
        </w:rPr>
        <w:t xml:space="preserve"> </w:t>
      </w:r>
      <w:r w:rsidR="005F69E4">
        <w:rPr>
          <w:rFonts w:asciiTheme="majorBidi" w:hAnsiTheme="majorBidi" w:cstheme="majorBidi"/>
        </w:rPr>
        <w:t>which</w:t>
      </w:r>
      <w:r w:rsidR="00D668F7">
        <w:rPr>
          <w:rFonts w:asciiTheme="majorBidi" w:hAnsiTheme="majorBidi" w:cstheme="majorBidi"/>
        </w:rPr>
        <w:t xml:space="preserve"> </w:t>
      </w:r>
      <w:r w:rsidR="007F46CA">
        <w:rPr>
          <w:rFonts w:asciiTheme="majorBidi" w:hAnsiTheme="majorBidi" w:cstheme="majorBidi"/>
        </w:rPr>
        <w:t>situates</w:t>
      </w:r>
      <w:r w:rsidR="00D4583C">
        <w:rPr>
          <w:rFonts w:asciiTheme="majorBidi" w:hAnsiTheme="majorBidi" w:cstheme="majorBidi"/>
        </w:rPr>
        <w:t xml:space="preserve"> both outside </w:t>
      </w:r>
      <w:r w:rsidR="00D668F7">
        <w:rPr>
          <w:rFonts w:asciiTheme="majorBidi" w:hAnsiTheme="majorBidi" w:cstheme="majorBidi"/>
        </w:rPr>
        <w:t xml:space="preserve">of the </w:t>
      </w:r>
      <w:r w:rsidR="007F46CA">
        <w:rPr>
          <w:rFonts w:asciiTheme="majorBidi" w:hAnsiTheme="majorBidi" w:cstheme="majorBidi"/>
        </w:rPr>
        <w:t>limits</w:t>
      </w:r>
      <w:r w:rsidR="00D668F7">
        <w:rPr>
          <w:rFonts w:asciiTheme="majorBidi" w:hAnsiTheme="majorBidi" w:cstheme="majorBidi"/>
        </w:rPr>
        <w:t xml:space="preserve"> </w:t>
      </w:r>
      <w:r w:rsidR="00D4583C">
        <w:rPr>
          <w:rFonts w:asciiTheme="majorBidi" w:hAnsiTheme="majorBidi" w:cstheme="majorBidi"/>
        </w:rPr>
        <w:t>of language:</w:t>
      </w:r>
    </w:p>
    <w:p w14:paraId="27906253" w14:textId="25B931A8" w:rsidR="00D4583C" w:rsidRPr="004C449B" w:rsidRDefault="00612254" w:rsidP="00704053">
      <w:pPr>
        <w:autoSpaceDE w:val="0"/>
        <w:autoSpaceDN w:val="0"/>
        <w:adjustRightInd w:val="0"/>
        <w:spacing w:after="120" w:line="276" w:lineRule="auto"/>
        <w:ind w:left="720" w:firstLine="0"/>
        <w:rPr>
          <w:rFonts w:asciiTheme="majorBidi" w:hAnsiTheme="majorBidi" w:cstheme="majorBidi"/>
        </w:rPr>
      </w:pPr>
      <w:r w:rsidRPr="00612254">
        <w:rPr>
          <w:rFonts w:asciiTheme="majorBidi" w:hAnsiTheme="majorBidi" w:cstheme="majorBidi"/>
        </w:rPr>
        <w:t>Ethics cannot be put into words. Ethics is transcendental (</w:t>
      </w:r>
      <w:r w:rsidR="00F13F7E">
        <w:rPr>
          <w:rFonts w:asciiTheme="majorBidi" w:hAnsiTheme="majorBidi" w:cstheme="majorBidi"/>
        </w:rPr>
        <w:t>e</w:t>
      </w:r>
      <w:r w:rsidRPr="00612254">
        <w:rPr>
          <w:rFonts w:asciiTheme="majorBidi" w:hAnsiTheme="majorBidi" w:cstheme="majorBidi"/>
        </w:rPr>
        <w:t>thics and aesthetics are one and the same</w:t>
      </w:r>
      <w:r w:rsidR="00F13F7E">
        <w:rPr>
          <w:rFonts w:asciiTheme="majorBidi" w:hAnsiTheme="majorBidi" w:cstheme="majorBidi"/>
        </w:rPr>
        <w:t>).</w:t>
      </w:r>
      <w:r w:rsidRPr="00612254">
        <w:rPr>
          <w:rFonts w:asciiTheme="majorBidi" w:hAnsiTheme="majorBidi" w:cstheme="majorBidi"/>
        </w:rPr>
        <w:t xml:space="preserve"> There are, indeed, things that cannot be put into words. They make themselves manifest. They are what is mystical.</w:t>
      </w:r>
      <w:r w:rsidR="008C29C3">
        <w:rPr>
          <w:rStyle w:val="FootnoteReference"/>
          <w:rFonts w:asciiTheme="majorBidi" w:hAnsiTheme="majorBidi" w:cstheme="majorBidi"/>
        </w:rPr>
        <w:footnoteReference w:id="6"/>
      </w:r>
    </w:p>
    <w:p w14:paraId="407C0D01" w14:textId="163DA7A8" w:rsidR="00794D0B" w:rsidRPr="004C449B" w:rsidRDefault="00062ECC" w:rsidP="00CA70BF">
      <w:pPr>
        <w:autoSpaceDE w:val="0"/>
        <w:autoSpaceDN w:val="0"/>
        <w:adjustRightInd w:val="0"/>
        <w:spacing w:after="120" w:line="360" w:lineRule="auto"/>
        <w:ind w:firstLine="0"/>
        <w:rPr>
          <w:rFonts w:asciiTheme="majorBidi" w:hAnsiTheme="majorBidi" w:cstheme="majorBidi"/>
        </w:rPr>
      </w:pPr>
      <w:r>
        <w:rPr>
          <w:rFonts w:asciiTheme="majorBidi" w:hAnsiTheme="majorBidi" w:cstheme="majorBidi"/>
        </w:rPr>
        <w:t>In the literature, s</w:t>
      </w:r>
      <w:r w:rsidR="00384EA0">
        <w:rPr>
          <w:rFonts w:asciiTheme="majorBidi" w:hAnsiTheme="majorBidi" w:cstheme="majorBidi"/>
        </w:rPr>
        <w:t>cholars have debated the methodological implications of the inexpressibility and transcendentalism of ethic</w:t>
      </w:r>
      <w:r w:rsidR="00BF73DB">
        <w:rPr>
          <w:rFonts w:asciiTheme="majorBidi" w:hAnsiTheme="majorBidi" w:cstheme="majorBidi"/>
        </w:rPr>
        <w:t>s. D</w:t>
      </w:r>
      <w:r w:rsidR="00384EA0">
        <w:rPr>
          <w:rFonts w:asciiTheme="majorBidi" w:hAnsiTheme="majorBidi" w:cstheme="majorBidi"/>
        </w:rPr>
        <w:t xml:space="preserve">oes </w:t>
      </w:r>
      <w:r w:rsidR="00BF73DB">
        <w:rPr>
          <w:rFonts w:asciiTheme="majorBidi" w:hAnsiTheme="majorBidi" w:cstheme="majorBidi"/>
        </w:rPr>
        <w:t>this</w:t>
      </w:r>
      <w:r w:rsidR="00384EA0">
        <w:rPr>
          <w:rFonts w:asciiTheme="majorBidi" w:hAnsiTheme="majorBidi" w:cstheme="majorBidi"/>
        </w:rPr>
        <w:t xml:space="preserve"> imply that ethical and aesthetic expressions cannot be discussed at all</w:t>
      </w:r>
      <w:r w:rsidR="00BF73DB">
        <w:rPr>
          <w:rFonts w:asciiTheme="majorBidi" w:hAnsiTheme="majorBidi" w:cstheme="majorBidi"/>
        </w:rPr>
        <w:t>—</w:t>
      </w:r>
      <w:r w:rsidR="00384EA0">
        <w:rPr>
          <w:rFonts w:asciiTheme="majorBidi" w:hAnsiTheme="majorBidi" w:cstheme="majorBidi"/>
        </w:rPr>
        <w:t>or</w:t>
      </w:r>
      <w:r w:rsidR="00F562DD">
        <w:rPr>
          <w:rFonts w:asciiTheme="majorBidi" w:hAnsiTheme="majorBidi" w:cstheme="majorBidi"/>
        </w:rPr>
        <w:t>,</w:t>
      </w:r>
      <w:r w:rsidR="00384EA0">
        <w:rPr>
          <w:rFonts w:asciiTheme="majorBidi" w:hAnsiTheme="majorBidi" w:cstheme="majorBidi"/>
        </w:rPr>
        <w:t xml:space="preserve"> </w:t>
      </w:r>
      <w:r w:rsidR="00F562DD">
        <w:rPr>
          <w:rFonts w:asciiTheme="majorBidi" w:hAnsiTheme="majorBidi" w:cstheme="majorBidi"/>
        </w:rPr>
        <w:t xml:space="preserve">conversely, </w:t>
      </w:r>
      <w:r w:rsidR="00384EA0">
        <w:rPr>
          <w:rFonts w:asciiTheme="majorBidi" w:hAnsiTheme="majorBidi" w:cstheme="majorBidi"/>
        </w:rPr>
        <w:t xml:space="preserve">that they </w:t>
      </w:r>
      <w:r w:rsidR="00384EA0" w:rsidRPr="00BF73DB">
        <w:rPr>
          <w:rFonts w:asciiTheme="majorBidi" w:hAnsiTheme="majorBidi" w:cstheme="majorBidi"/>
          <w:i/>
          <w:iCs/>
        </w:rPr>
        <w:t>can</w:t>
      </w:r>
      <w:r w:rsidR="00384EA0">
        <w:rPr>
          <w:rFonts w:asciiTheme="majorBidi" w:hAnsiTheme="majorBidi" w:cstheme="majorBidi"/>
        </w:rPr>
        <w:t xml:space="preserve"> be discussed, but without presuming to point </w:t>
      </w:r>
      <w:r w:rsidR="00F13F7E">
        <w:rPr>
          <w:rFonts w:asciiTheme="majorBidi" w:hAnsiTheme="majorBidi" w:cstheme="majorBidi"/>
        </w:rPr>
        <w:t>to</w:t>
      </w:r>
      <w:r w:rsidR="00384EA0">
        <w:rPr>
          <w:rFonts w:asciiTheme="majorBidi" w:hAnsiTheme="majorBidi" w:cstheme="majorBidi"/>
        </w:rPr>
        <w:t xml:space="preserve"> their essence?</w:t>
      </w:r>
      <w:r w:rsidR="00384EA0">
        <w:rPr>
          <w:rStyle w:val="FootnoteReference"/>
          <w:rFonts w:asciiTheme="majorBidi" w:hAnsiTheme="majorBidi" w:cstheme="majorBidi"/>
        </w:rPr>
        <w:footnoteReference w:id="7"/>
      </w:r>
      <w:r w:rsidR="0083489E">
        <w:rPr>
          <w:rFonts w:asciiTheme="majorBidi" w:hAnsiTheme="majorBidi" w:cstheme="majorBidi"/>
        </w:rPr>
        <w:t xml:space="preserve"> The second possibility corresponds to another</w:t>
      </w:r>
      <w:r w:rsidR="00CA70BF">
        <w:rPr>
          <w:rFonts w:asciiTheme="majorBidi" w:hAnsiTheme="majorBidi" w:cstheme="majorBidi"/>
        </w:rPr>
        <w:t xml:space="preserve"> of Wittgenstein’s</w:t>
      </w:r>
      <w:r w:rsidR="0083489E">
        <w:rPr>
          <w:rFonts w:asciiTheme="majorBidi" w:hAnsiTheme="majorBidi" w:cstheme="majorBidi"/>
        </w:rPr>
        <w:t xml:space="preserve"> central methodological guideline</w:t>
      </w:r>
      <w:r w:rsidR="00CA70BF">
        <w:rPr>
          <w:rFonts w:asciiTheme="majorBidi" w:hAnsiTheme="majorBidi" w:cstheme="majorBidi"/>
        </w:rPr>
        <w:t xml:space="preserve">s </w:t>
      </w:r>
      <w:r w:rsidR="0083489E">
        <w:rPr>
          <w:rFonts w:asciiTheme="majorBidi" w:hAnsiTheme="majorBidi" w:cstheme="majorBidi"/>
        </w:rPr>
        <w:t xml:space="preserve">that is relevant to all </w:t>
      </w:r>
      <w:r w:rsidR="00BF73DB">
        <w:rPr>
          <w:rFonts w:asciiTheme="majorBidi" w:hAnsiTheme="majorBidi" w:cstheme="majorBidi"/>
        </w:rPr>
        <w:t xml:space="preserve">language </w:t>
      </w:r>
      <w:r w:rsidR="00F13F7E">
        <w:rPr>
          <w:rFonts w:asciiTheme="majorBidi" w:hAnsiTheme="majorBidi" w:cstheme="majorBidi"/>
        </w:rPr>
        <w:t>research</w:t>
      </w:r>
      <w:r w:rsidR="0083489E">
        <w:rPr>
          <w:rFonts w:asciiTheme="majorBidi" w:hAnsiTheme="majorBidi" w:cstheme="majorBidi"/>
        </w:rPr>
        <w:t>—</w:t>
      </w:r>
      <w:r w:rsidR="00423286">
        <w:rPr>
          <w:rFonts w:asciiTheme="majorBidi" w:hAnsiTheme="majorBidi" w:cstheme="majorBidi"/>
        </w:rPr>
        <w:t xml:space="preserve">that is, </w:t>
      </w:r>
      <w:r w:rsidR="0083489E">
        <w:rPr>
          <w:rFonts w:asciiTheme="majorBidi" w:hAnsiTheme="majorBidi" w:cstheme="majorBidi"/>
        </w:rPr>
        <w:t>to focus on description</w:t>
      </w:r>
      <w:r w:rsidR="00CA70BF">
        <w:rPr>
          <w:rFonts w:asciiTheme="majorBidi" w:hAnsiTheme="majorBidi" w:cstheme="majorBidi"/>
        </w:rPr>
        <w:t xml:space="preserve"> rather than on </w:t>
      </w:r>
      <w:r w:rsidR="0083489E">
        <w:rPr>
          <w:rFonts w:asciiTheme="majorBidi" w:hAnsiTheme="majorBidi" w:cstheme="majorBidi"/>
        </w:rPr>
        <w:t>explanation.</w:t>
      </w:r>
      <w:r w:rsidR="0083489E">
        <w:rPr>
          <w:rStyle w:val="FootnoteReference"/>
          <w:rFonts w:asciiTheme="majorBidi" w:hAnsiTheme="majorBidi" w:cstheme="majorBidi"/>
        </w:rPr>
        <w:footnoteReference w:id="8"/>
      </w:r>
      <w:r w:rsidR="0083489E">
        <w:rPr>
          <w:rFonts w:asciiTheme="majorBidi" w:hAnsiTheme="majorBidi" w:cstheme="majorBidi"/>
        </w:rPr>
        <w:t xml:space="preserve"> </w:t>
      </w:r>
      <w:r w:rsidR="002157BE">
        <w:rPr>
          <w:rFonts w:asciiTheme="majorBidi" w:hAnsiTheme="majorBidi" w:cstheme="majorBidi"/>
        </w:rPr>
        <w:t>A focus</w:t>
      </w:r>
      <w:r w:rsidR="0083489E">
        <w:rPr>
          <w:rFonts w:asciiTheme="majorBidi" w:hAnsiTheme="majorBidi" w:cstheme="majorBidi"/>
        </w:rPr>
        <w:t xml:space="preserve"> on describing the actual use of </w:t>
      </w:r>
      <w:r>
        <w:rPr>
          <w:rFonts w:asciiTheme="majorBidi" w:hAnsiTheme="majorBidi" w:cstheme="majorBidi"/>
        </w:rPr>
        <w:t>a</w:t>
      </w:r>
      <w:r w:rsidR="0083489E">
        <w:rPr>
          <w:rFonts w:asciiTheme="majorBidi" w:hAnsiTheme="majorBidi" w:cstheme="majorBidi"/>
        </w:rPr>
        <w:t xml:space="preserve"> term, including </w:t>
      </w:r>
      <w:r w:rsidR="000666D9">
        <w:rPr>
          <w:rFonts w:asciiTheme="majorBidi" w:hAnsiTheme="majorBidi" w:cstheme="majorBidi"/>
        </w:rPr>
        <w:t>terms</w:t>
      </w:r>
      <w:r>
        <w:rPr>
          <w:rFonts w:asciiTheme="majorBidi" w:hAnsiTheme="majorBidi" w:cstheme="majorBidi"/>
        </w:rPr>
        <w:t xml:space="preserve"> </w:t>
      </w:r>
      <w:r w:rsidR="000666D9">
        <w:rPr>
          <w:rFonts w:asciiTheme="majorBidi" w:hAnsiTheme="majorBidi" w:cstheme="majorBidi"/>
        </w:rPr>
        <w:t xml:space="preserve">like </w:t>
      </w:r>
      <w:r w:rsidR="0083489E">
        <w:rPr>
          <w:rFonts w:asciiTheme="majorBidi" w:hAnsiTheme="majorBidi" w:cstheme="majorBidi"/>
        </w:rPr>
        <w:t>“imagination,”</w:t>
      </w:r>
      <w:r w:rsidR="0083489E">
        <w:rPr>
          <w:rStyle w:val="FootnoteReference"/>
          <w:rFonts w:asciiTheme="majorBidi" w:hAnsiTheme="majorBidi" w:cstheme="majorBidi"/>
        </w:rPr>
        <w:footnoteReference w:id="9"/>
      </w:r>
      <w:r w:rsidR="0083489E">
        <w:rPr>
          <w:rFonts w:asciiTheme="majorBidi" w:hAnsiTheme="majorBidi" w:cstheme="majorBidi"/>
        </w:rPr>
        <w:t xml:space="preserve"> </w:t>
      </w:r>
      <w:r w:rsidR="00423286">
        <w:rPr>
          <w:rFonts w:asciiTheme="majorBidi" w:hAnsiTheme="majorBidi" w:cstheme="majorBidi"/>
        </w:rPr>
        <w:t>help</w:t>
      </w:r>
      <w:r w:rsidR="00CA70BF">
        <w:rPr>
          <w:rFonts w:asciiTheme="majorBidi" w:hAnsiTheme="majorBidi" w:cstheme="majorBidi"/>
        </w:rPr>
        <w:t>s</w:t>
      </w:r>
      <w:r w:rsidR="00423286">
        <w:rPr>
          <w:rFonts w:asciiTheme="majorBidi" w:hAnsiTheme="majorBidi" w:cstheme="majorBidi"/>
        </w:rPr>
        <w:t xml:space="preserve"> </w:t>
      </w:r>
      <w:r w:rsidR="0083489E">
        <w:rPr>
          <w:rFonts w:asciiTheme="majorBidi" w:hAnsiTheme="majorBidi" w:cstheme="majorBidi"/>
        </w:rPr>
        <w:t xml:space="preserve">shed light on </w:t>
      </w:r>
      <w:r w:rsidR="00CA70BF">
        <w:rPr>
          <w:rFonts w:asciiTheme="majorBidi" w:hAnsiTheme="majorBidi" w:cstheme="majorBidi"/>
        </w:rPr>
        <w:t>its</w:t>
      </w:r>
      <w:r w:rsidR="0083489E">
        <w:rPr>
          <w:rFonts w:asciiTheme="majorBidi" w:hAnsiTheme="majorBidi" w:cstheme="majorBidi"/>
        </w:rPr>
        <w:t xml:space="preserve"> nature, even if it deviates from an empirical description of reality</w:t>
      </w:r>
      <w:r w:rsidR="000666D9">
        <w:rPr>
          <w:rFonts w:asciiTheme="majorBidi" w:hAnsiTheme="majorBidi" w:cstheme="majorBidi"/>
        </w:rPr>
        <w:t>—</w:t>
      </w:r>
      <w:r w:rsidR="0083489E">
        <w:rPr>
          <w:rFonts w:asciiTheme="majorBidi" w:hAnsiTheme="majorBidi" w:cstheme="majorBidi"/>
        </w:rPr>
        <w:t>a</w:t>
      </w:r>
      <w:r w:rsidR="000666D9">
        <w:rPr>
          <w:rFonts w:asciiTheme="majorBidi" w:hAnsiTheme="majorBidi" w:cstheme="majorBidi"/>
        </w:rPr>
        <w:t>s</w:t>
      </w:r>
      <w:r w:rsidR="0083489E">
        <w:rPr>
          <w:rFonts w:asciiTheme="majorBidi" w:hAnsiTheme="majorBidi" w:cstheme="majorBidi"/>
        </w:rPr>
        <w:t xml:space="preserve"> in the case</w:t>
      </w:r>
      <w:r w:rsidR="00CA70BF">
        <w:rPr>
          <w:rFonts w:asciiTheme="majorBidi" w:hAnsiTheme="majorBidi" w:cstheme="majorBidi"/>
        </w:rPr>
        <w:t xml:space="preserve"> when discussing </w:t>
      </w:r>
      <w:r w:rsidR="00423286">
        <w:rPr>
          <w:rFonts w:asciiTheme="majorBidi" w:hAnsiTheme="majorBidi" w:cstheme="majorBidi"/>
        </w:rPr>
        <w:t>a work of lite</w:t>
      </w:r>
      <w:r w:rsidR="000666D9">
        <w:rPr>
          <w:rFonts w:asciiTheme="majorBidi" w:hAnsiTheme="majorBidi" w:cstheme="majorBidi"/>
        </w:rPr>
        <w:t>rature</w:t>
      </w:r>
      <w:r w:rsidR="0083489E">
        <w:rPr>
          <w:rFonts w:asciiTheme="majorBidi" w:hAnsiTheme="majorBidi" w:cstheme="majorBidi"/>
        </w:rPr>
        <w:t>.</w:t>
      </w:r>
      <w:r w:rsidR="0083489E">
        <w:rPr>
          <w:rStyle w:val="FootnoteReference"/>
          <w:rFonts w:asciiTheme="majorBidi" w:hAnsiTheme="majorBidi" w:cstheme="majorBidi"/>
        </w:rPr>
        <w:footnoteReference w:id="10"/>
      </w:r>
      <w:r w:rsidR="0083489E">
        <w:rPr>
          <w:rFonts w:asciiTheme="majorBidi" w:hAnsiTheme="majorBidi" w:cstheme="majorBidi"/>
        </w:rPr>
        <w:t xml:space="preserve"> Further, it is worth noting Bob Plant’s argument, according to which Wittgenstein’s concept of ethics can be completed with the help of Levinas’</w:t>
      </w:r>
      <w:r w:rsidR="00CA70BF">
        <w:rPr>
          <w:rFonts w:asciiTheme="majorBidi" w:hAnsiTheme="majorBidi" w:cstheme="majorBidi"/>
        </w:rPr>
        <w:t>s</w:t>
      </w:r>
      <w:r w:rsidR="0083489E">
        <w:rPr>
          <w:rFonts w:asciiTheme="majorBidi" w:hAnsiTheme="majorBidi" w:cstheme="majorBidi"/>
        </w:rPr>
        <w:t xml:space="preserve"> </w:t>
      </w:r>
      <w:r w:rsidR="00CA70BF">
        <w:rPr>
          <w:rFonts w:asciiTheme="majorBidi" w:hAnsiTheme="majorBidi" w:cstheme="majorBidi"/>
        </w:rPr>
        <w:t>ideas</w:t>
      </w:r>
      <w:r w:rsidR="0083489E">
        <w:rPr>
          <w:rFonts w:asciiTheme="majorBidi" w:hAnsiTheme="majorBidi" w:cstheme="majorBidi"/>
        </w:rPr>
        <w:t>.</w:t>
      </w:r>
      <w:r w:rsidR="0083489E">
        <w:rPr>
          <w:rStyle w:val="FootnoteReference"/>
          <w:rFonts w:asciiTheme="majorBidi" w:hAnsiTheme="majorBidi" w:cstheme="majorBidi"/>
        </w:rPr>
        <w:footnoteReference w:id="11"/>
      </w:r>
    </w:p>
    <w:p w14:paraId="0A0A195F" w14:textId="31EF4693" w:rsidR="00794D0B" w:rsidRDefault="00A95547" w:rsidP="00CA70BF">
      <w:pPr>
        <w:spacing w:after="120" w:line="360" w:lineRule="auto"/>
        <w:rPr>
          <w:rFonts w:ascii="Times New Roman" w:hAnsi="Times New Roman" w:cs="Times New Roman"/>
        </w:rPr>
      </w:pPr>
      <w:r w:rsidRPr="00A95547">
        <w:rPr>
          <w:rFonts w:ascii="Times New Roman" w:hAnsi="Times New Roman" w:cs="Times New Roman"/>
        </w:rPr>
        <w:t xml:space="preserve">Thus, it is possible to retrospectively shed light onto Grossman’s </w:t>
      </w:r>
      <w:r w:rsidR="00F13F7E">
        <w:rPr>
          <w:rFonts w:ascii="Times New Roman" w:hAnsi="Times New Roman" w:cs="Times New Roman"/>
        </w:rPr>
        <w:t>literary fiction</w:t>
      </w:r>
      <w:r w:rsidRPr="00A95547">
        <w:rPr>
          <w:rFonts w:ascii="Times New Roman" w:hAnsi="Times New Roman" w:cs="Times New Roman"/>
        </w:rPr>
        <w:t xml:space="preserve"> as </w:t>
      </w:r>
      <w:r w:rsidR="00F13F7E">
        <w:rPr>
          <w:rFonts w:ascii="Times New Roman" w:hAnsi="Times New Roman" w:cs="Times New Roman"/>
        </w:rPr>
        <w:t>works</w:t>
      </w:r>
      <w:r w:rsidR="003175F2">
        <w:rPr>
          <w:rFonts w:ascii="Times New Roman" w:hAnsi="Times New Roman" w:cs="Times New Roman"/>
        </w:rPr>
        <w:t xml:space="preserve"> in which </w:t>
      </w:r>
      <w:r w:rsidRPr="00A95547">
        <w:rPr>
          <w:rFonts w:ascii="Times New Roman" w:hAnsi="Times New Roman" w:cs="Times New Roman"/>
        </w:rPr>
        <w:t xml:space="preserve">poetic language </w:t>
      </w:r>
      <w:r>
        <w:rPr>
          <w:rFonts w:ascii="Times New Roman" w:hAnsi="Times New Roman" w:cs="Times New Roman"/>
        </w:rPr>
        <w:t xml:space="preserve">does not openly declare its aesthetic intentions or ethical moves. This may be the reason why the terms “ethical language” or “ethical grammar” do not </w:t>
      </w:r>
      <w:r>
        <w:rPr>
          <w:rFonts w:ascii="Times New Roman" w:hAnsi="Times New Roman" w:cs="Times New Roman"/>
        </w:rPr>
        <w:lastRenderedPageBreak/>
        <w:t xml:space="preserve">appear in </w:t>
      </w:r>
      <w:r w:rsidR="002157BE">
        <w:rPr>
          <w:rFonts w:ascii="Times New Roman" w:hAnsi="Times New Roman" w:cs="Times New Roman"/>
        </w:rPr>
        <w:t xml:space="preserve">any existing </w:t>
      </w:r>
      <w:r>
        <w:rPr>
          <w:rFonts w:ascii="Times New Roman" w:hAnsi="Times New Roman" w:cs="Times New Roman"/>
        </w:rPr>
        <w:t xml:space="preserve">scholarship on Grossman’s </w:t>
      </w:r>
      <w:r w:rsidR="00D27711">
        <w:rPr>
          <w:rFonts w:ascii="Times New Roman" w:hAnsi="Times New Roman" w:cs="Times New Roman"/>
        </w:rPr>
        <w:t xml:space="preserve">literary </w:t>
      </w:r>
      <w:r w:rsidR="002157BE">
        <w:rPr>
          <w:rFonts w:ascii="Times New Roman" w:hAnsi="Times New Roman" w:cs="Times New Roman"/>
        </w:rPr>
        <w:t>fiction</w:t>
      </w:r>
      <w:r>
        <w:rPr>
          <w:rFonts w:ascii="Times New Roman" w:hAnsi="Times New Roman" w:cs="Times New Roman"/>
        </w:rPr>
        <w:t>.</w:t>
      </w:r>
      <w:r w:rsidR="007B1696">
        <w:rPr>
          <w:rFonts w:ascii="Times New Roman" w:hAnsi="Times New Roman" w:cs="Times New Roman"/>
        </w:rPr>
        <w:t xml:space="preserve"> Although </w:t>
      </w:r>
      <w:r w:rsidR="002157BE">
        <w:rPr>
          <w:rFonts w:ascii="Times New Roman" w:hAnsi="Times New Roman" w:cs="Times New Roman"/>
        </w:rPr>
        <w:t>scholars</w:t>
      </w:r>
      <w:r w:rsidR="007B1696">
        <w:rPr>
          <w:rFonts w:ascii="Times New Roman" w:hAnsi="Times New Roman" w:cs="Times New Roman"/>
        </w:rPr>
        <w:t xml:space="preserve"> </w:t>
      </w:r>
      <w:r w:rsidR="00613E6C">
        <w:rPr>
          <w:rFonts w:ascii="Times New Roman" w:hAnsi="Times New Roman" w:cs="Times New Roman"/>
        </w:rPr>
        <w:t xml:space="preserve">have </w:t>
      </w:r>
      <w:r w:rsidR="002157BE">
        <w:rPr>
          <w:rFonts w:ascii="Times New Roman" w:hAnsi="Times New Roman" w:cs="Times New Roman"/>
        </w:rPr>
        <w:t>made</w:t>
      </w:r>
      <w:r w:rsidR="007B1696">
        <w:rPr>
          <w:rFonts w:ascii="Times New Roman" w:hAnsi="Times New Roman" w:cs="Times New Roman"/>
        </w:rPr>
        <w:t xml:space="preserve"> references to </w:t>
      </w:r>
      <w:r w:rsidR="00D27711">
        <w:rPr>
          <w:rFonts w:ascii="Times New Roman" w:hAnsi="Times New Roman" w:cs="Times New Roman"/>
        </w:rPr>
        <w:t>ethics</w:t>
      </w:r>
      <w:r w:rsidR="007B1696">
        <w:rPr>
          <w:rFonts w:ascii="Times New Roman" w:hAnsi="Times New Roman" w:cs="Times New Roman"/>
        </w:rPr>
        <w:t xml:space="preserve">, </w:t>
      </w:r>
      <w:r w:rsidR="002157BE">
        <w:rPr>
          <w:rFonts w:ascii="Times New Roman" w:hAnsi="Times New Roman" w:cs="Times New Roman"/>
        </w:rPr>
        <w:t>they</w:t>
      </w:r>
      <w:r w:rsidR="00613E6C">
        <w:rPr>
          <w:rFonts w:ascii="Times New Roman" w:hAnsi="Times New Roman" w:cs="Times New Roman"/>
        </w:rPr>
        <w:t xml:space="preserve"> have yet to explore the</w:t>
      </w:r>
      <w:r w:rsidR="007B1696">
        <w:rPr>
          <w:rFonts w:ascii="Times New Roman" w:hAnsi="Times New Roman" w:cs="Times New Roman"/>
        </w:rPr>
        <w:t xml:space="preserve"> question of how grammar </w:t>
      </w:r>
      <w:r w:rsidR="00613E6C">
        <w:rPr>
          <w:rFonts w:ascii="Times New Roman" w:hAnsi="Times New Roman" w:cs="Times New Roman"/>
        </w:rPr>
        <w:t>operates</w:t>
      </w:r>
      <w:r w:rsidR="007B1696">
        <w:rPr>
          <w:rFonts w:ascii="Times New Roman" w:hAnsi="Times New Roman" w:cs="Times New Roman"/>
        </w:rPr>
        <w:t xml:space="preserve"> in Grossman’s </w:t>
      </w:r>
      <w:r w:rsidR="00691998">
        <w:rPr>
          <w:rFonts w:ascii="Times New Roman" w:hAnsi="Times New Roman" w:cs="Times New Roman"/>
        </w:rPr>
        <w:t>fiction</w:t>
      </w:r>
      <w:r w:rsidR="007B1696">
        <w:rPr>
          <w:rFonts w:ascii="Times New Roman" w:hAnsi="Times New Roman" w:cs="Times New Roman"/>
        </w:rPr>
        <w:t xml:space="preserve"> </w:t>
      </w:r>
      <w:r w:rsidR="00613E6C">
        <w:rPr>
          <w:rFonts w:ascii="Times New Roman" w:hAnsi="Times New Roman" w:cs="Times New Roman"/>
        </w:rPr>
        <w:t xml:space="preserve">in terms of </w:t>
      </w:r>
      <w:r w:rsidR="002157BE">
        <w:rPr>
          <w:rFonts w:ascii="Times New Roman" w:hAnsi="Times New Roman" w:cs="Times New Roman"/>
        </w:rPr>
        <w:t xml:space="preserve">the construction of </w:t>
      </w:r>
      <w:r w:rsidR="007B1696">
        <w:rPr>
          <w:rFonts w:ascii="Times New Roman" w:hAnsi="Times New Roman" w:cs="Times New Roman"/>
        </w:rPr>
        <w:t>ethical meanings. This</w:t>
      </w:r>
      <w:r w:rsidR="00423286">
        <w:rPr>
          <w:rFonts w:ascii="Times New Roman" w:hAnsi="Times New Roman" w:cs="Times New Roman"/>
        </w:rPr>
        <w:t xml:space="preserve"> is</w:t>
      </w:r>
      <w:r w:rsidR="007B1696">
        <w:rPr>
          <w:rFonts w:ascii="Times New Roman" w:hAnsi="Times New Roman" w:cs="Times New Roman"/>
        </w:rPr>
        <w:t xml:space="preserve"> despite the fact that the reader </w:t>
      </w:r>
      <w:r w:rsidR="0013391B">
        <w:rPr>
          <w:rFonts w:ascii="Times New Roman" w:hAnsi="Times New Roman" w:cs="Times New Roman"/>
        </w:rPr>
        <w:t>plays</w:t>
      </w:r>
      <w:r w:rsidR="00423286">
        <w:rPr>
          <w:rFonts w:ascii="Times New Roman" w:hAnsi="Times New Roman" w:cs="Times New Roman"/>
        </w:rPr>
        <w:t xml:space="preserve"> an active role </w:t>
      </w:r>
      <w:r w:rsidR="007B1696">
        <w:rPr>
          <w:rFonts w:ascii="Times New Roman" w:hAnsi="Times New Roman" w:cs="Times New Roman"/>
        </w:rPr>
        <w:t>in the reading process</w:t>
      </w:r>
      <w:r w:rsidR="0013391B">
        <w:rPr>
          <w:rFonts w:ascii="Times New Roman" w:hAnsi="Times New Roman" w:cs="Times New Roman"/>
        </w:rPr>
        <w:t>,</w:t>
      </w:r>
      <w:r w:rsidR="007B1696">
        <w:rPr>
          <w:rFonts w:ascii="Times New Roman" w:hAnsi="Times New Roman" w:cs="Times New Roman"/>
        </w:rPr>
        <w:t xml:space="preserve"> </w:t>
      </w:r>
      <w:r w:rsidR="00467563">
        <w:rPr>
          <w:rFonts w:ascii="Times New Roman" w:hAnsi="Times New Roman" w:cs="Times New Roman"/>
        </w:rPr>
        <w:t xml:space="preserve">and </w:t>
      </w:r>
      <w:r w:rsidR="007B1696">
        <w:rPr>
          <w:rFonts w:ascii="Times New Roman" w:hAnsi="Times New Roman" w:cs="Times New Roman"/>
        </w:rPr>
        <w:t>a</w:t>
      </w:r>
      <w:r w:rsidR="0013391B">
        <w:rPr>
          <w:rFonts w:ascii="Times New Roman" w:hAnsi="Times New Roman" w:cs="Times New Roman"/>
        </w:rPr>
        <w:t>ccompan</w:t>
      </w:r>
      <w:r w:rsidR="00467563">
        <w:rPr>
          <w:rFonts w:ascii="Times New Roman" w:hAnsi="Times New Roman" w:cs="Times New Roman"/>
        </w:rPr>
        <w:t>ies</w:t>
      </w:r>
      <w:r w:rsidR="0013391B">
        <w:rPr>
          <w:rFonts w:ascii="Times New Roman" w:hAnsi="Times New Roman" w:cs="Times New Roman"/>
        </w:rPr>
        <w:t xml:space="preserve"> </w:t>
      </w:r>
      <w:r w:rsidR="007B1696">
        <w:rPr>
          <w:rFonts w:ascii="Times New Roman" w:hAnsi="Times New Roman" w:cs="Times New Roman"/>
        </w:rPr>
        <w:t xml:space="preserve">the protagonists in their various struggles, including their ethical struggles. Grossman’s </w:t>
      </w:r>
      <w:r w:rsidR="00691998">
        <w:rPr>
          <w:rFonts w:ascii="Times New Roman" w:hAnsi="Times New Roman" w:cs="Times New Roman"/>
        </w:rPr>
        <w:t>fiction employs</w:t>
      </w:r>
      <w:r w:rsidR="00423286">
        <w:rPr>
          <w:rFonts w:ascii="Times New Roman" w:hAnsi="Times New Roman" w:cs="Times New Roman"/>
        </w:rPr>
        <w:t xml:space="preserve"> numerous</w:t>
      </w:r>
      <w:r w:rsidR="007B1696">
        <w:rPr>
          <w:rFonts w:ascii="Times New Roman" w:hAnsi="Times New Roman" w:cs="Times New Roman"/>
        </w:rPr>
        <w:t xml:space="preserve"> poetic </w:t>
      </w:r>
      <w:r w:rsidR="00E76678">
        <w:rPr>
          <w:rFonts w:ascii="Times New Roman" w:hAnsi="Times New Roman" w:cs="Times New Roman"/>
        </w:rPr>
        <w:t>means</w:t>
      </w:r>
      <w:r w:rsidR="007B1696">
        <w:rPr>
          <w:rFonts w:ascii="Times New Roman" w:hAnsi="Times New Roman" w:cs="Times New Roman"/>
        </w:rPr>
        <w:t xml:space="preserve"> </w:t>
      </w:r>
      <w:r w:rsidR="00423286">
        <w:rPr>
          <w:rFonts w:ascii="Times New Roman" w:hAnsi="Times New Roman" w:cs="Times New Roman"/>
        </w:rPr>
        <w:t>to help</w:t>
      </w:r>
      <w:r w:rsidR="007B1696">
        <w:rPr>
          <w:rFonts w:ascii="Times New Roman" w:hAnsi="Times New Roman" w:cs="Times New Roman"/>
        </w:rPr>
        <w:t xml:space="preserve"> </w:t>
      </w:r>
      <w:r w:rsidR="0013391B">
        <w:rPr>
          <w:rFonts w:ascii="Times New Roman" w:hAnsi="Times New Roman" w:cs="Times New Roman"/>
        </w:rPr>
        <w:t>activate</w:t>
      </w:r>
      <w:r w:rsidR="007B1696">
        <w:rPr>
          <w:rFonts w:ascii="Times New Roman" w:hAnsi="Times New Roman" w:cs="Times New Roman"/>
        </w:rPr>
        <w:t xml:space="preserve"> the reader</w:t>
      </w:r>
      <w:r w:rsidR="0013391B">
        <w:rPr>
          <w:rFonts w:ascii="Times New Roman" w:hAnsi="Times New Roman" w:cs="Times New Roman"/>
        </w:rPr>
        <w:t xml:space="preserve"> </w:t>
      </w:r>
      <w:r w:rsidR="00691998">
        <w:rPr>
          <w:rFonts w:ascii="Times New Roman" w:hAnsi="Times New Roman" w:cs="Times New Roman"/>
        </w:rPr>
        <w:t>in this way</w:t>
      </w:r>
      <w:r w:rsidR="0013391B">
        <w:rPr>
          <w:rFonts w:ascii="Times New Roman" w:hAnsi="Times New Roman" w:cs="Times New Roman"/>
        </w:rPr>
        <w:t>,</w:t>
      </w:r>
      <w:r w:rsidR="007B1696">
        <w:rPr>
          <w:rFonts w:ascii="Times New Roman" w:hAnsi="Times New Roman" w:cs="Times New Roman"/>
        </w:rPr>
        <w:t xml:space="preserve"> </w:t>
      </w:r>
      <w:r w:rsidR="00613E6C">
        <w:rPr>
          <w:rFonts w:ascii="Times New Roman" w:hAnsi="Times New Roman" w:cs="Times New Roman"/>
        </w:rPr>
        <w:t>including</w:t>
      </w:r>
      <w:r w:rsidR="007B1696">
        <w:rPr>
          <w:rFonts w:ascii="Times New Roman" w:hAnsi="Times New Roman" w:cs="Times New Roman"/>
        </w:rPr>
        <w:t xml:space="preserve"> the use of different genres</w:t>
      </w:r>
      <w:r w:rsidR="00467563">
        <w:rPr>
          <w:rFonts w:ascii="Times New Roman" w:hAnsi="Times New Roman" w:cs="Times New Roman"/>
        </w:rPr>
        <w:t xml:space="preserve"> and </w:t>
      </w:r>
      <w:r w:rsidR="0013391B">
        <w:rPr>
          <w:rFonts w:ascii="Times New Roman" w:hAnsi="Times New Roman" w:cs="Times New Roman"/>
        </w:rPr>
        <w:t>writing that</w:t>
      </w:r>
      <w:r w:rsidR="007B1696">
        <w:rPr>
          <w:rFonts w:ascii="Times New Roman" w:hAnsi="Times New Roman" w:cs="Times New Roman"/>
        </w:rPr>
        <w:t xml:space="preserve"> appeal</w:t>
      </w:r>
      <w:r w:rsidR="0013391B">
        <w:rPr>
          <w:rFonts w:ascii="Times New Roman" w:hAnsi="Times New Roman" w:cs="Times New Roman"/>
        </w:rPr>
        <w:t>s</w:t>
      </w:r>
      <w:r w:rsidR="007B1696">
        <w:rPr>
          <w:rFonts w:ascii="Times New Roman" w:hAnsi="Times New Roman" w:cs="Times New Roman"/>
        </w:rPr>
        <w:t xml:space="preserve"> to readers of different ages,</w:t>
      </w:r>
      <w:r w:rsidR="0013391B">
        <w:rPr>
          <w:rFonts w:ascii="Times New Roman" w:hAnsi="Times New Roman" w:cs="Times New Roman"/>
        </w:rPr>
        <w:t xml:space="preserve"> and</w:t>
      </w:r>
      <w:r w:rsidR="007B1696">
        <w:rPr>
          <w:rFonts w:ascii="Times New Roman" w:hAnsi="Times New Roman" w:cs="Times New Roman"/>
        </w:rPr>
        <w:t xml:space="preserve"> the creation of “private languages” and body languages. These poetic means create a poetic-ethical language</w:t>
      </w:r>
      <w:r w:rsidR="0013391B">
        <w:rPr>
          <w:rFonts w:ascii="Times New Roman" w:hAnsi="Times New Roman" w:cs="Times New Roman"/>
        </w:rPr>
        <w:t xml:space="preserve"> that is</w:t>
      </w:r>
      <w:r w:rsidR="007B1696">
        <w:rPr>
          <w:rFonts w:ascii="Times New Roman" w:hAnsi="Times New Roman" w:cs="Times New Roman"/>
        </w:rPr>
        <w:t xml:space="preserve"> based on linguistic mechanisms </w:t>
      </w:r>
      <w:r w:rsidR="00467563">
        <w:rPr>
          <w:rFonts w:ascii="Times New Roman" w:hAnsi="Times New Roman" w:cs="Times New Roman"/>
        </w:rPr>
        <w:t xml:space="preserve">like </w:t>
      </w:r>
      <w:r w:rsidR="007B1696">
        <w:rPr>
          <w:rFonts w:ascii="Times New Roman" w:hAnsi="Times New Roman" w:cs="Times New Roman"/>
        </w:rPr>
        <w:t xml:space="preserve">metaphorical realization (the “Nazi beast” in </w:t>
      </w:r>
      <w:r w:rsidR="007B1696" w:rsidRPr="007B1696">
        <w:rPr>
          <w:rFonts w:ascii="Times New Roman" w:hAnsi="Times New Roman" w:cs="Times New Roman"/>
          <w:i/>
          <w:iCs/>
        </w:rPr>
        <w:t>See Under: Love</w:t>
      </w:r>
      <w:r w:rsidR="007B1696">
        <w:rPr>
          <w:rFonts w:ascii="Times New Roman" w:hAnsi="Times New Roman" w:cs="Times New Roman"/>
        </w:rPr>
        <w:t>), personal grammar (</w:t>
      </w:r>
      <w:commentRangeStart w:id="12"/>
      <w:r w:rsidR="007B1696">
        <w:rPr>
          <w:rFonts w:ascii="Times New Roman" w:hAnsi="Times New Roman" w:cs="Times New Roman"/>
        </w:rPr>
        <w:t xml:space="preserve">internal </w:t>
      </w:r>
      <w:commentRangeEnd w:id="12"/>
      <w:r w:rsidR="00E76678">
        <w:rPr>
          <w:rStyle w:val="CommentReference"/>
        </w:rPr>
        <w:commentReference w:id="12"/>
      </w:r>
      <w:r w:rsidR="007B1696">
        <w:rPr>
          <w:rFonts w:ascii="Times New Roman" w:hAnsi="Times New Roman" w:cs="Times New Roman"/>
        </w:rPr>
        <w:t xml:space="preserve">grammar in the novel </w:t>
      </w:r>
      <w:r w:rsidR="007B1696" w:rsidRPr="007B1696">
        <w:rPr>
          <w:rFonts w:ascii="Times New Roman" w:hAnsi="Times New Roman" w:cs="Times New Roman"/>
          <w:i/>
          <w:iCs/>
        </w:rPr>
        <w:t>The Book of Intimate Grammar</w:t>
      </w:r>
      <w:r w:rsidR="007B1696">
        <w:rPr>
          <w:rFonts w:ascii="Times New Roman" w:hAnsi="Times New Roman" w:cs="Times New Roman"/>
        </w:rPr>
        <w:t xml:space="preserve">), or feminine grammar (in the novel </w:t>
      </w:r>
      <w:r w:rsidR="007B1696" w:rsidRPr="007B1696">
        <w:rPr>
          <w:rFonts w:ascii="Times New Roman" w:hAnsi="Times New Roman" w:cs="Times New Roman"/>
          <w:i/>
          <w:iCs/>
        </w:rPr>
        <w:t xml:space="preserve">Life Plays </w:t>
      </w:r>
      <w:r w:rsidR="0013391B">
        <w:rPr>
          <w:rFonts w:ascii="Times New Roman" w:hAnsi="Times New Roman" w:cs="Times New Roman"/>
          <w:i/>
          <w:iCs/>
        </w:rPr>
        <w:t>w</w:t>
      </w:r>
      <w:r w:rsidR="007B1696" w:rsidRPr="007B1696">
        <w:rPr>
          <w:rFonts w:ascii="Times New Roman" w:hAnsi="Times New Roman" w:cs="Times New Roman"/>
          <w:i/>
          <w:iCs/>
        </w:rPr>
        <w:t>ith Me</w:t>
      </w:r>
      <w:r w:rsidR="007B1696">
        <w:rPr>
          <w:rFonts w:ascii="Times New Roman" w:hAnsi="Times New Roman" w:cs="Times New Roman"/>
        </w:rPr>
        <w:t>).</w:t>
      </w:r>
    </w:p>
    <w:p w14:paraId="4B5ADB7A" w14:textId="12FA57EE" w:rsidR="007B1696" w:rsidRDefault="00E76678" w:rsidP="00D27711">
      <w:pPr>
        <w:spacing w:after="120" w:line="360" w:lineRule="auto"/>
        <w:rPr>
          <w:rFonts w:ascii="Times New Roman" w:hAnsi="Times New Roman" w:cs="Times New Roman"/>
        </w:rPr>
      </w:pPr>
      <w:r>
        <w:rPr>
          <w:rFonts w:ascii="Times New Roman" w:hAnsi="Times New Roman" w:cs="Times New Roman"/>
        </w:rPr>
        <w:t xml:space="preserve">In each of </w:t>
      </w:r>
      <w:r w:rsidR="00691998">
        <w:rPr>
          <w:rFonts w:ascii="Times New Roman" w:hAnsi="Times New Roman" w:cs="Times New Roman"/>
        </w:rPr>
        <w:t>Grossman’s</w:t>
      </w:r>
      <w:r>
        <w:rPr>
          <w:rFonts w:ascii="Times New Roman" w:hAnsi="Times New Roman" w:cs="Times New Roman"/>
        </w:rPr>
        <w:t xml:space="preserve"> </w:t>
      </w:r>
      <w:r w:rsidR="00530404">
        <w:rPr>
          <w:rFonts w:ascii="Times New Roman" w:hAnsi="Times New Roman" w:cs="Times New Roman"/>
        </w:rPr>
        <w:t xml:space="preserve">literary </w:t>
      </w:r>
      <w:r>
        <w:rPr>
          <w:rFonts w:ascii="Times New Roman" w:hAnsi="Times New Roman" w:cs="Times New Roman"/>
        </w:rPr>
        <w:t xml:space="preserve">works discussed </w:t>
      </w:r>
      <w:r w:rsidR="00D27711">
        <w:rPr>
          <w:rFonts w:ascii="Times New Roman" w:hAnsi="Times New Roman" w:cs="Times New Roman"/>
        </w:rPr>
        <w:t>in this book</w:t>
      </w:r>
      <w:r>
        <w:rPr>
          <w:rFonts w:ascii="Times New Roman" w:hAnsi="Times New Roman" w:cs="Times New Roman"/>
        </w:rPr>
        <w:t>, e</w:t>
      </w:r>
      <w:r w:rsidR="007B1696">
        <w:rPr>
          <w:rFonts w:ascii="Times New Roman" w:hAnsi="Times New Roman" w:cs="Times New Roman"/>
        </w:rPr>
        <w:t xml:space="preserve">thical language is </w:t>
      </w:r>
      <w:r w:rsidR="003978BA">
        <w:rPr>
          <w:rFonts w:ascii="Times New Roman" w:hAnsi="Times New Roman" w:cs="Times New Roman"/>
        </w:rPr>
        <w:t>reshaped in a different way</w:t>
      </w:r>
      <w:r w:rsidR="0013391B">
        <w:rPr>
          <w:rFonts w:ascii="Times New Roman" w:hAnsi="Times New Roman" w:cs="Times New Roman"/>
        </w:rPr>
        <w:t>,</w:t>
      </w:r>
      <w:r w:rsidR="003978BA">
        <w:rPr>
          <w:rFonts w:ascii="Times New Roman" w:hAnsi="Times New Roman" w:cs="Times New Roman"/>
        </w:rPr>
        <w:t xml:space="preserve"> s</w:t>
      </w:r>
      <w:r>
        <w:rPr>
          <w:rFonts w:ascii="Times New Roman" w:hAnsi="Times New Roman" w:cs="Times New Roman"/>
        </w:rPr>
        <w:t>uch</w:t>
      </w:r>
      <w:r w:rsidR="003978BA">
        <w:rPr>
          <w:rFonts w:ascii="Times New Roman" w:hAnsi="Times New Roman" w:cs="Times New Roman"/>
        </w:rPr>
        <w:t xml:space="preserve"> that it becomes a response to various existentialist problems. </w:t>
      </w:r>
      <w:r w:rsidR="00467563">
        <w:rPr>
          <w:rFonts w:ascii="Times New Roman" w:hAnsi="Times New Roman" w:cs="Times New Roman"/>
        </w:rPr>
        <w:t>Alongside</w:t>
      </w:r>
      <w:r w:rsidR="003978BA">
        <w:rPr>
          <w:rFonts w:ascii="Times New Roman" w:hAnsi="Times New Roman" w:cs="Times New Roman"/>
        </w:rPr>
        <w:t xml:space="preserve"> </w:t>
      </w:r>
      <w:r>
        <w:rPr>
          <w:rFonts w:ascii="Times New Roman" w:hAnsi="Times New Roman" w:cs="Times New Roman"/>
        </w:rPr>
        <w:t>my</w:t>
      </w:r>
      <w:r w:rsidR="003978BA">
        <w:rPr>
          <w:rFonts w:ascii="Times New Roman" w:hAnsi="Times New Roman" w:cs="Times New Roman"/>
        </w:rPr>
        <w:t xml:space="preserve"> </w:t>
      </w:r>
      <w:r w:rsidR="00AC2A00">
        <w:rPr>
          <w:rFonts w:ascii="Times New Roman" w:hAnsi="Times New Roman" w:cs="Times New Roman"/>
        </w:rPr>
        <w:t>claim</w:t>
      </w:r>
      <w:r w:rsidR="003978BA">
        <w:rPr>
          <w:rFonts w:ascii="Times New Roman" w:hAnsi="Times New Roman" w:cs="Times New Roman"/>
        </w:rPr>
        <w:t xml:space="preserve"> </w:t>
      </w:r>
      <w:r>
        <w:rPr>
          <w:rFonts w:ascii="Times New Roman" w:hAnsi="Times New Roman" w:cs="Times New Roman"/>
        </w:rPr>
        <w:t>that</w:t>
      </w:r>
      <w:r w:rsidR="003978BA">
        <w:rPr>
          <w:rFonts w:ascii="Times New Roman" w:hAnsi="Times New Roman" w:cs="Times New Roman"/>
        </w:rPr>
        <w:t xml:space="preserve"> </w:t>
      </w:r>
      <w:r w:rsidR="00D27711">
        <w:rPr>
          <w:rFonts w:ascii="Times New Roman" w:hAnsi="Times New Roman" w:cs="Times New Roman"/>
        </w:rPr>
        <w:t>there exists a</w:t>
      </w:r>
      <w:r w:rsidR="0013391B">
        <w:rPr>
          <w:rFonts w:ascii="Times New Roman" w:hAnsi="Times New Roman" w:cs="Times New Roman"/>
        </w:rPr>
        <w:t xml:space="preserve"> </w:t>
      </w:r>
      <w:r w:rsidR="003978BA">
        <w:rPr>
          <w:rFonts w:ascii="Times New Roman" w:hAnsi="Times New Roman" w:cs="Times New Roman"/>
        </w:rPr>
        <w:t>thematic similarity</w:t>
      </w:r>
      <w:r w:rsidR="00565ECD">
        <w:rPr>
          <w:rFonts w:ascii="Times New Roman" w:hAnsi="Times New Roman" w:cs="Times New Roman"/>
        </w:rPr>
        <w:t xml:space="preserve"> </w:t>
      </w:r>
      <w:r w:rsidR="003978BA">
        <w:rPr>
          <w:rFonts w:ascii="Times New Roman" w:hAnsi="Times New Roman" w:cs="Times New Roman"/>
        </w:rPr>
        <w:t>between the characteristics of ethics in Levinas</w:t>
      </w:r>
      <w:r>
        <w:rPr>
          <w:rFonts w:ascii="Times New Roman" w:hAnsi="Times New Roman" w:cs="Times New Roman"/>
        </w:rPr>
        <w:t>’</w:t>
      </w:r>
      <w:r w:rsidR="00D27711">
        <w:rPr>
          <w:rFonts w:ascii="Times New Roman" w:hAnsi="Times New Roman" w:cs="Times New Roman"/>
        </w:rPr>
        <w:t xml:space="preserve">s </w:t>
      </w:r>
      <w:r>
        <w:rPr>
          <w:rFonts w:ascii="Times New Roman" w:hAnsi="Times New Roman" w:cs="Times New Roman"/>
        </w:rPr>
        <w:t>thought</w:t>
      </w:r>
      <w:r w:rsidR="003978BA">
        <w:rPr>
          <w:rFonts w:ascii="Times New Roman" w:hAnsi="Times New Roman" w:cs="Times New Roman"/>
        </w:rPr>
        <w:t xml:space="preserve"> an</w:t>
      </w:r>
      <w:r w:rsidR="0013391B">
        <w:rPr>
          <w:rFonts w:ascii="Times New Roman" w:hAnsi="Times New Roman" w:cs="Times New Roman"/>
        </w:rPr>
        <w:t>d</w:t>
      </w:r>
      <w:r w:rsidR="003978BA">
        <w:rPr>
          <w:rFonts w:ascii="Times New Roman" w:hAnsi="Times New Roman" w:cs="Times New Roman"/>
        </w:rPr>
        <w:t xml:space="preserve"> Grossman’s literary fiction, I </w:t>
      </w:r>
      <w:r w:rsidR="00565ECD">
        <w:rPr>
          <w:rFonts w:ascii="Times New Roman" w:hAnsi="Times New Roman" w:cs="Times New Roman"/>
        </w:rPr>
        <w:t>further</w:t>
      </w:r>
      <w:r w:rsidR="0013391B">
        <w:rPr>
          <w:rFonts w:ascii="Times New Roman" w:hAnsi="Times New Roman" w:cs="Times New Roman"/>
        </w:rPr>
        <w:t xml:space="preserve"> </w:t>
      </w:r>
      <w:r w:rsidR="00530404">
        <w:rPr>
          <w:rFonts w:ascii="Times New Roman" w:hAnsi="Times New Roman" w:cs="Times New Roman"/>
        </w:rPr>
        <w:t>contend</w:t>
      </w:r>
      <w:r w:rsidR="0013391B">
        <w:rPr>
          <w:rFonts w:ascii="Times New Roman" w:hAnsi="Times New Roman" w:cs="Times New Roman"/>
        </w:rPr>
        <w:t xml:space="preserve"> </w:t>
      </w:r>
      <w:r w:rsidR="003978BA">
        <w:rPr>
          <w:rFonts w:ascii="Times New Roman" w:hAnsi="Times New Roman" w:cs="Times New Roman"/>
        </w:rPr>
        <w:t>that there</w:t>
      </w:r>
      <w:r w:rsidR="0013391B">
        <w:rPr>
          <w:rFonts w:ascii="Times New Roman" w:hAnsi="Times New Roman" w:cs="Times New Roman"/>
        </w:rPr>
        <w:t xml:space="preserve"> </w:t>
      </w:r>
      <w:r w:rsidR="00691998">
        <w:rPr>
          <w:rFonts w:ascii="Times New Roman" w:hAnsi="Times New Roman" w:cs="Times New Roman"/>
        </w:rPr>
        <w:t>is</w:t>
      </w:r>
      <w:r w:rsidR="00613E6C">
        <w:rPr>
          <w:rFonts w:ascii="Times New Roman" w:hAnsi="Times New Roman" w:cs="Times New Roman"/>
        </w:rPr>
        <w:t xml:space="preserve"> </w:t>
      </w:r>
      <w:r w:rsidR="00565ECD">
        <w:rPr>
          <w:rFonts w:ascii="Times New Roman" w:hAnsi="Times New Roman" w:cs="Times New Roman"/>
        </w:rPr>
        <w:t>a</w:t>
      </w:r>
      <w:r w:rsidR="00530404">
        <w:rPr>
          <w:rFonts w:ascii="Times New Roman" w:hAnsi="Times New Roman" w:cs="Times New Roman"/>
        </w:rPr>
        <w:t>lso a</w:t>
      </w:r>
      <w:r w:rsidR="003978BA">
        <w:rPr>
          <w:rFonts w:ascii="Times New Roman" w:hAnsi="Times New Roman" w:cs="Times New Roman"/>
        </w:rPr>
        <w:t xml:space="preserve"> </w:t>
      </w:r>
      <w:r w:rsidR="003978BA" w:rsidRPr="00AC2A00">
        <w:rPr>
          <w:rFonts w:ascii="Times New Roman" w:hAnsi="Times New Roman" w:cs="Times New Roman"/>
          <w:i/>
          <w:iCs/>
        </w:rPr>
        <w:t>methodological</w:t>
      </w:r>
      <w:r w:rsidR="003978BA">
        <w:rPr>
          <w:rFonts w:ascii="Times New Roman" w:hAnsi="Times New Roman" w:cs="Times New Roman"/>
        </w:rPr>
        <w:t xml:space="preserve"> </w:t>
      </w:r>
      <w:r w:rsidR="004E38A0">
        <w:rPr>
          <w:rFonts w:ascii="Times New Roman" w:hAnsi="Times New Roman" w:cs="Times New Roman"/>
        </w:rPr>
        <w:t>similarity</w:t>
      </w:r>
      <w:r w:rsidR="00CB5EFB">
        <w:rPr>
          <w:rFonts w:ascii="Times New Roman" w:hAnsi="Times New Roman" w:cs="Times New Roman"/>
        </w:rPr>
        <w:t xml:space="preserve">. That is, </w:t>
      </w:r>
      <w:r w:rsidR="003978BA">
        <w:rPr>
          <w:rFonts w:ascii="Times New Roman" w:hAnsi="Times New Roman" w:cs="Times New Roman"/>
        </w:rPr>
        <w:t xml:space="preserve">the ways </w:t>
      </w:r>
      <w:r>
        <w:rPr>
          <w:rFonts w:ascii="Times New Roman" w:hAnsi="Times New Roman" w:cs="Times New Roman"/>
        </w:rPr>
        <w:t>in which</w:t>
      </w:r>
      <w:r w:rsidR="003978BA">
        <w:rPr>
          <w:rFonts w:ascii="Times New Roman" w:hAnsi="Times New Roman" w:cs="Times New Roman"/>
        </w:rPr>
        <w:t xml:space="preserve"> ethical language </w:t>
      </w:r>
      <w:r>
        <w:rPr>
          <w:rFonts w:ascii="Times New Roman" w:hAnsi="Times New Roman" w:cs="Times New Roman"/>
        </w:rPr>
        <w:t>is characterized are</w:t>
      </w:r>
      <w:r w:rsidR="003978BA">
        <w:rPr>
          <w:rFonts w:ascii="Times New Roman" w:hAnsi="Times New Roman" w:cs="Times New Roman"/>
        </w:rPr>
        <w:t xml:space="preserve"> indirect</w:t>
      </w:r>
      <w:r w:rsidR="00D27711">
        <w:rPr>
          <w:rFonts w:ascii="Times New Roman" w:hAnsi="Times New Roman" w:cs="Times New Roman"/>
        </w:rPr>
        <w:t>,</w:t>
      </w:r>
      <w:r w:rsidR="003978BA">
        <w:rPr>
          <w:rFonts w:ascii="Times New Roman" w:hAnsi="Times New Roman" w:cs="Times New Roman"/>
        </w:rPr>
        <w:t xml:space="preserve"> and are activated </w:t>
      </w:r>
      <w:r w:rsidR="0013391B">
        <w:rPr>
          <w:rFonts w:ascii="Times New Roman" w:hAnsi="Times New Roman" w:cs="Times New Roman"/>
        </w:rPr>
        <w:t>via</w:t>
      </w:r>
      <w:r w:rsidR="003978BA">
        <w:rPr>
          <w:rFonts w:ascii="Times New Roman" w:hAnsi="Times New Roman" w:cs="Times New Roman"/>
        </w:rPr>
        <w:t xml:space="preserve"> </w:t>
      </w:r>
      <w:r w:rsidR="004E38A0">
        <w:rPr>
          <w:rFonts w:ascii="Times New Roman" w:hAnsi="Times New Roman" w:cs="Times New Roman"/>
        </w:rPr>
        <w:t>linguistic mechanisms.</w:t>
      </w:r>
      <w:r w:rsidR="00BD66EA">
        <w:rPr>
          <w:rFonts w:ascii="Times New Roman" w:hAnsi="Times New Roman" w:cs="Times New Roman"/>
        </w:rPr>
        <w:t xml:space="preserve"> While language is the medium that </w:t>
      </w:r>
      <w:r w:rsidR="00CB5EFB">
        <w:rPr>
          <w:rFonts w:ascii="Times New Roman" w:hAnsi="Times New Roman" w:cs="Times New Roman"/>
        </w:rPr>
        <w:t>enables</w:t>
      </w:r>
      <w:r w:rsidR="00BD66EA">
        <w:rPr>
          <w:rFonts w:ascii="Times New Roman" w:hAnsi="Times New Roman" w:cs="Times New Roman"/>
        </w:rPr>
        <w:t xml:space="preserve"> the operation of ethical language, </w:t>
      </w:r>
      <w:r w:rsidR="00CB5EFB">
        <w:rPr>
          <w:rFonts w:ascii="Times New Roman" w:hAnsi="Times New Roman" w:cs="Times New Roman"/>
        </w:rPr>
        <w:t xml:space="preserve">it </w:t>
      </w:r>
      <w:r w:rsidR="00BD66EA">
        <w:rPr>
          <w:rFonts w:ascii="Times New Roman" w:hAnsi="Times New Roman" w:cs="Times New Roman"/>
        </w:rPr>
        <w:t xml:space="preserve">also </w:t>
      </w:r>
      <w:r w:rsidR="00D27711">
        <w:rPr>
          <w:rFonts w:ascii="Times New Roman" w:hAnsi="Times New Roman" w:cs="Times New Roman"/>
        </w:rPr>
        <w:t xml:space="preserve">marks </w:t>
      </w:r>
      <w:r w:rsidR="00BD66EA">
        <w:rPr>
          <w:rFonts w:ascii="Times New Roman" w:hAnsi="Times New Roman" w:cs="Times New Roman"/>
        </w:rPr>
        <w:t>its limit</w:t>
      </w:r>
      <w:r>
        <w:rPr>
          <w:rFonts w:ascii="Times New Roman" w:hAnsi="Times New Roman" w:cs="Times New Roman"/>
        </w:rPr>
        <w:t>s</w:t>
      </w:r>
      <w:r w:rsidR="0013391B">
        <w:rPr>
          <w:rFonts w:ascii="Times New Roman" w:hAnsi="Times New Roman" w:cs="Times New Roman"/>
        </w:rPr>
        <w:t>. The</w:t>
      </w:r>
      <w:r w:rsidR="00BD66EA">
        <w:rPr>
          <w:rFonts w:ascii="Times New Roman" w:hAnsi="Times New Roman" w:cs="Times New Roman"/>
        </w:rPr>
        <w:t xml:space="preserve"> reasons for personal choice</w:t>
      </w:r>
      <w:r w:rsidR="0013391B">
        <w:rPr>
          <w:rFonts w:ascii="Times New Roman" w:hAnsi="Times New Roman" w:cs="Times New Roman"/>
        </w:rPr>
        <w:t>s regarding</w:t>
      </w:r>
      <w:r w:rsidR="00BD66EA">
        <w:rPr>
          <w:rFonts w:ascii="Times New Roman" w:hAnsi="Times New Roman" w:cs="Times New Roman"/>
        </w:rPr>
        <w:t xml:space="preserve"> ethical </w:t>
      </w:r>
      <w:r w:rsidR="0013391B">
        <w:rPr>
          <w:rFonts w:ascii="Times New Roman" w:hAnsi="Times New Roman" w:cs="Times New Roman"/>
        </w:rPr>
        <w:t>behavior</w:t>
      </w:r>
      <w:r w:rsidR="00BD66EA">
        <w:rPr>
          <w:rFonts w:ascii="Times New Roman" w:hAnsi="Times New Roman" w:cs="Times New Roman"/>
        </w:rPr>
        <w:t xml:space="preserve"> cannot be justified</w:t>
      </w:r>
      <w:r w:rsidR="0013391B">
        <w:rPr>
          <w:rFonts w:ascii="Times New Roman" w:hAnsi="Times New Roman" w:cs="Times New Roman"/>
        </w:rPr>
        <w:t xml:space="preserve"> </w:t>
      </w:r>
      <w:r w:rsidR="00D27711">
        <w:rPr>
          <w:rFonts w:ascii="Times New Roman" w:hAnsi="Times New Roman" w:cs="Times New Roman"/>
        </w:rPr>
        <w:t>in language</w:t>
      </w:r>
      <w:r w:rsidR="00BD66EA">
        <w:rPr>
          <w:rFonts w:ascii="Times New Roman" w:hAnsi="Times New Roman" w:cs="Times New Roman"/>
        </w:rPr>
        <w:t xml:space="preserve">, and </w:t>
      </w:r>
      <w:r w:rsidR="0013391B">
        <w:rPr>
          <w:rFonts w:ascii="Times New Roman" w:hAnsi="Times New Roman" w:cs="Times New Roman"/>
        </w:rPr>
        <w:t>the</w:t>
      </w:r>
      <w:r w:rsidR="00BD66EA">
        <w:rPr>
          <w:rFonts w:ascii="Times New Roman" w:hAnsi="Times New Roman" w:cs="Times New Roman"/>
        </w:rPr>
        <w:t xml:space="preserve"> essence of ethics</w:t>
      </w:r>
      <w:r w:rsidR="00CB5EFB">
        <w:rPr>
          <w:rFonts w:ascii="Times New Roman" w:hAnsi="Times New Roman" w:cs="Times New Roman"/>
        </w:rPr>
        <w:t xml:space="preserve"> cannot</w:t>
      </w:r>
      <w:r w:rsidR="00BD66EA">
        <w:rPr>
          <w:rFonts w:ascii="Times New Roman" w:hAnsi="Times New Roman" w:cs="Times New Roman"/>
        </w:rPr>
        <w:t xml:space="preserve"> be defined.</w:t>
      </w:r>
    </w:p>
    <w:p w14:paraId="17CED1AF" w14:textId="1A4363F7" w:rsidR="00BD66EA" w:rsidRDefault="00BD66EA" w:rsidP="00D27711">
      <w:pPr>
        <w:spacing w:after="120" w:line="360" w:lineRule="auto"/>
        <w:rPr>
          <w:rFonts w:ascii="Times New Roman" w:hAnsi="Times New Roman" w:cs="Times New Roman"/>
        </w:rPr>
      </w:pPr>
      <w:r>
        <w:rPr>
          <w:rFonts w:ascii="Times New Roman" w:hAnsi="Times New Roman" w:cs="Times New Roman"/>
        </w:rPr>
        <w:t xml:space="preserve">The aim of this discussion is therefore to offer a mutual interpretative contribution of the two </w:t>
      </w:r>
      <w:r w:rsidR="00D27711">
        <w:rPr>
          <w:rFonts w:ascii="Times New Roman" w:hAnsi="Times New Roman" w:cs="Times New Roman"/>
        </w:rPr>
        <w:t xml:space="preserve">corpora of </w:t>
      </w:r>
      <w:r w:rsidR="0013391B">
        <w:rPr>
          <w:rFonts w:ascii="Times New Roman" w:hAnsi="Times New Roman" w:cs="Times New Roman"/>
        </w:rPr>
        <w:t>work</w:t>
      </w:r>
      <w:r>
        <w:rPr>
          <w:rFonts w:ascii="Times New Roman" w:hAnsi="Times New Roman" w:cs="Times New Roman"/>
        </w:rPr>
        <w:t xml:space="preserve"> to each other. Levinas’</w:t>
      </w:r>
      <w:r w:rsidR="00D27711">
        <w:rPr>
          <w:rFonts w:ascii="Times New Roman" w:hAnsi="Times New Roman" w:cs="Times New Roman"/>
        </w:rPr>
        <w:t>s</w:t>
      </w:r>
      <w:r>
        <w:rPr>
          <w:rFonts w:ascii="Times New Roman" w:hAnsi="Times New Roman" w:cs="Times New Roman"/>
        </w:rPr>
        <w:t xml:space="preserve"> </w:t>
      </w:r>
      <w:r w:rsidR="0013391B">
        <w:rPr>
          <w:rFonts w:ascii="Times New Roman" w:hAnsi="Times New Roman" w:cs="Times New Roman"/>
        </w:rPr>
        <w:t>thought</w:t>
      </w:r>
      <w:r>
        <w:rPr>
          <w:rFonts w:ascii="Times New Roman" w:hAnsi="Times New Roman" w:cs="Times New Roman"/>
        </w:rPr>
        <w:t xml:space="preserve"> </w:t>
      </w:r>
      <w:r w:rsidR="00E76678">
        <w:rPr>
          <w:rFonts w:ascii="Times New Roman" w:hAnsi="Times New Roman" w:cs="Times New Roman"/>
        </w:rPr>
        <w:t>re</w:t>
      </w:r>
      <w:r>
        <w:rPr>
          <w:rFonts w:ascii="Times New Roman" w:hAnsi="Times New Roman" w:cs="Times New Roman"/>
        </w:rPr>
        <w:t xml:space="preserve">presents a longstanding philosophical movement that articulates the importance of ethics and </w:t>
      </w:r>
      <w:r w:rsidR="00530404">
        <w:rPr>
          <w:rFonts w:ascii="Times New Roman" w:hAnsi="Times New Roman" w:cs="Times New Roman"/>
        </w:rPr>
        <w:t>its</w:t>
      </w:r>
      <w:r>
        <w:rPr>
          <w:rFonts w:ascii="Times New Roman" w:hAnsi="Times New Roman" w:cs="Times New Roman"/>
        </w:rPr>
        <w:t xml:space="preserve"> centrality in human life</w:t>
      </w:r>
      <w:r w:rsidR="0013391B">
        <w:rPr>
          <w:rFonts w:ascii="Times New Roman" w:hAnsi="Times New Roman" w:cs="Times New Roman"/>
        </w:rPr>
        <w:t xml:space="preserve">. </w:t>
      </w:r>
      <w:r w:rsidR="00D27711">
        <w:rPr>
          <w:rFonts w:ascii="Times New Roman" w:hAnsi="Times New Roman" w:cs="Times New Roman"/>
        </w:rPr>
        <w:t>For this reason</w:t>
      </w:r>
      <w:r w:rsidR="0013391B">
        <w:rPr>
          <w:rFonts w:ascii="Times New Roman" w:hAnsi="Times New Roman" w:cs="Times New Roman"/>
        </w:rPr>
        <w:t>,</w:t>
      </w:r>
      <w:r>
        <w:rPr>
          <w:rFonts w:ascii="Times New Roman" w:hAnsi="Times New Roman" w:cs="Times New Roman"/>
        </w:rPr>
        <w:t xml:space="preserve"> Levinas is considered the </w:t>
      </w:r>
      <w:r w:rsidR="0013391B">
        <w:rPr>
          <w:rFonts w:ascii="Times New Roman" w:hAnsi="Times New Roman" w:cs="Times New Roman"/>
        </w:rPr>
        <w:t>father</w:t>
      </w:r>
      <w:r>
        <w:rPr>
          <w:rFonts w:ascii="Times New Roman" w:hAnsi="Times New Roman" w:cs="Times New Roman"/>
        </w:rPr>
        <w:t xml:space="preserve"> of the ethical turn</w:t>
      </w:r>
      <w:r w:rsidR="00565ECD">
        <w:rPr>
          <w:rFonts w:ascii="Times New Roman" w:hAnsi="Times New Roman" w:cs="Times New Roman"/>
        </w:rPr>
        <w:t>.</w:t>
      </w:r>
      <w:r>
        <w:rPr>
          <w:rStyle w:val="FootnoteReference"/>
          <w:rFonts w:ascii="Times New Roman" w:hAnsi="Times New Roman" w:cs="Times New Roman"/>
        </w:rPr>
        <w:footnoteReference w:id="12"/>
      </w:r>
      <w:r>
        <w:rPr>
          <w:rFonts w:ascii="Times New Roman" w:hAnsi="Times New Roman" w:cs="Times New Roman"/>
        </w:rPr>
        <w:t xml:space="preserve"> </w:t>
      </w:r>
      <w:r w:rsidR="0013391B">
        <w:rPr>
          <w:rFonts w:ascii="Times New Roman" w:hAnsi="Times New Roman" w:cs="Times New Roman"/>
        </w:rPr>
        <w:t xml:space="preserve">Indeed, </w:t>
      </w:r>
      <w:r w:rsidR="00565ECD">
        <w:rPr>
          <w:rFonts w:ascii="Times New Roman" w:hAnsi="Times New Roman" w:cs="Times New Roman"/>
        </w:rPr>
        <w:t>Levinas was</w:t>
      </w:r>
      <w:r>
        <w:rPr>
          <w:rFonts w:ascii="Times New Roman" w:hAnsi="Times New Roman" w:cs="Times New Roman"/>
        </w:rPr>
        <w:t xml:space="preserve"> the first philosopher who preceded ethics to philosophy itself in his famous article </w:t>
      </w:r>
      <w:r w:rsidR="00D27711">
        <w:rPr>
          <w:rFonts w:ascii="Times New Roman" w:hAnsi="Times New Roman" w:cs="Times New Roman"/>
        </w:rPr>
        <w:t>“</w:t>
      </w:r>
      <w:r w:rsidRPr="00E76678">
        <w:rPr>
          <w:rFonts w:ascii="Times New Roman" w:hAnsi="Times New Roman" w:cs="Times New Roman"/>
        </w:rPr>
        <w:t>Ethics as first philosophy</w:t>
      </w:r>
      <w:r>
        <w:rPr>
          <w:rFonts w:ascii="Times New Roman" w:hAnsi="Times New Roman" w:cs="Times New Roman"/>
        </w:rPr>
        <w:t>.</w:t>
      </w:r>
      <w:r w:rsidR="00D27711">
        <w:rPr>
          <w:rFonts w:ascii="Times New Roman" w:hAnsi="Times New Roman" w:cs="Times New Roman"/>
        </w:rPr>
        <w:t>”</w:t>
      </w:r>
      <w:r>
        <w:rPr>
          <w:rStyle w:val="FootnoteReference"/>
          <w:rFonts w:ascii="Times New Roman" w:hAnsi="Times New Roman" w:cs="Times New Roman"/>
        </w:rPr>
        <w:footnoteReference w:id="13"/>
      </w:r>
      <w:r>
        <w:rPr>
          <w:rFonts w:ascii="Times New Roman" w:hAnsi="Times New Roman" w:cs="Times New Roman"/>
        </w:rPr>
        <w:t xml:space="preserve"> Levinas’</w:t>
      </w:r>
      <w:r w:rsidR="00D27711">
        <w:rPr>
          <w:rFonts w:ascii="Times New Roman" w:hAnsi="Times New Roman" w:cs="Times New Roman"/>
        </w:rPr>
        <w:t>s</w:t>
      </w:r>
      <w:r>
        <w:rPr>
          <w:rFonts w:ascii="Times New Roman" w:hAnsi="Times New Roman" w:cs="Times New Roman"/>
        </w:rPr>
        <w:t xml:space="preserve"> philosophical starting point </w:t>
      </w:r>
      <w:r w:rsidR="00E76678">
        <w:rPr>
          <w:rFonts w:ascii="Times New Roman" w:hAnsi="Times New Roman" w:cs="Times New Roman"/>
        </w:rPr>
        <w:t>served as</w:t>
      </w:r>
      <w:r>
        <w:rPr>
          <w:rFonts w:ascii="Times New Roman" w:hAnsi="Times New Roman" w:cs="Times New Roman"/>
        </w:rPr>
        <w:t xml:space="preserve"> a major source of inspiration </w:t>
      </w:r>
      <w:r w:rsidR="0013391B">
        <w:rPr>
          <w:rFonts w:ascii="Times New Roman" w:hAnsi="Times New Roman" w:cs="Times New Roman"/>
        </w:rPr>
        <w:t>for</w:t>
      </w:r>
      <w:r>
        <w:rPr>
          <w:rFonts w:ascii="Times New Roman" w:hAnsi="Times New Roman" w:cs="Times New Roman"/>
        </w:rPr>
        <w:t xml:space="preserve"> the “ethical turn” in the twentieth century, and is considered </w:t>
      </w:r>
      <w:r w:rsidR="00565ECD">
        <w:rPr>
          <w:rFonts w:ascii="Times New Roman" w:hAnsi="Times New Roman" w:cs="Times New Roman"/>
        </w:rPr>
        <w:t>an aspect</w:t>
      </w:r>
      <w:r>
        <w:rPr>
          <w:rFonts w:ascii="Times New Roman" w:hAnsi="Times New Roman" w:cs="Times New Roman"/>
        </w:rPr>
        <w:t xml:space="preserve"> of the </w:t>
      </w:r>
      <w:r>
        <w:rPr>
          <w:rFonts w:ascii="Times New Roman" w:hAnsi="Times New Roman" w:cs="Times New Roman"/>
        </w:rPr>
        <w:lastRenderedPageBreak/>
        <w:t xml:space="preserve">counterreaction to the crisis in relation to </w:t>
      </w:r>
      <w:r w:rsidR="002004BE">
        <w:rPr>
          <w:rFonts w:ascii="Times New Roman" w:hAnsi="Times New Roman" w:cs="Times New Roman"/>
        </w:rPr>
        <w:t xml:space="preserve">the </w:t>
      </w:r>
      <w:r w:rsidR="00530404">
        <w:rPr>
          <w:rFonts w:ascii="Times New Roman" w:hAnsi="Times New Roman" w:cs="Times New Roman"/>
        </w:rPr>
        <w:t>O</w:t>
      </w:r>
      <w:r w:rsidR="002004BE">
        <w:rPr>
          <w:rFonts w:ascii="Times New Roman" w:hAnsi="Times New Roman" w:cs="Times New Roman"/>
        </w:rPr>
        <w:t>ther</w:t>
      </w:r>
      <w:r w:rsidR="00044B06">
        <w:rPr>
          <w:rFonts w:ascii="Times New Roman" w:hAnsi="Times New Roman" w:cs="Times New Roman"/>
        </w:rPr>
        <w:t xml:space="preserve">, as </w:t>
      </w:r>
      <w:r w:rsidR="0013391B">
        <w:rPr>
          <w:rFonts w:ascii="Times New Roman" w:hAnsi="Times New Roman" w:cs="Times New Roman"/>
        </w:rPr>
        <w:t>reflected</w:t>
      </w:r>
      <w:r w:rsidR="00044B06">
        <w:rPr>
          <w:rFonts w:ascii="Times New Roman" w:hAnsi="Times New Roman" w:cs="Times New Roman"/>
        </w:rPr>
        <w:t xml:space="preserve"> in the teachings of thinkers such as Heidegger and Sartre.</w:t>
      </w:r>
      <w:r w:rsidR="00044B06">
        <w:rPr>
          <w:rStyle w:val="FootnoteReference"/>
          <w:rFonts w:ascii="Times New Roman" w:hAnsi="Times New Roman" w:cs="Times New Roman"/>
        </w:rPr>
        <w:footnoteReference w:id="14"/>
      </w:r>
      <w:r w:rsidR="006901BD">
        <w:rPr>
          <w:rFonts w:ascii="Times New Roman" w:hAnsi="Times New Roman" w:cs="Times New Roman"/>
        </w:rPr>
        <w:t xml:space="preserve"> </w:t>
      </w:r>
      <w:r w:rsidR="00260D6A">
        <w:rPr>
          <w:rFonts w:ascii="Times New Roman" w:hAnsi="Times New Roman" w:cs="Times New Roman"/>
        </w:rPr>
        <w:t>It should be noted that Levinas’</w:t>
      </w:r>
      <w:r w:rsidR="00D27711">
        <w:rPr>
          <w:rFonts w:ascii="Times New Roman" w:hAnsi="Times New Roman" w:cs="Times New Roman"/>
        </w:rPr>
        <w:t xml:space="preserve">s </w:t>
      </w:r>
      <w:r w:rsidR="00260D6A">
        <w:rPr>
          <w:rFonts w:ascii="Times New Roman" w:hAnsi="Times New Roman" w:cs="Times New Roman"/>
        </w:rPr>
        <w:t xml:space="preserve">approach, according to which there exists in the mind of every person a sense of </w:t>
      </w:r>
      <w:r w:rsidR="00565ECD">
        <w:rPr>
          <w:rFonts w:ascii="Times New Roman" w:hAnsi="Times New Roman" w:cs="Times New Roman"/>
        </w:rPr>
        <w:t>responsibility</w:t>
      </w:r>
      <w:r w:rsidR="00260D6A">
        <w:rPr>
          <w:rFonts w:ascii="Times New Roman" w:hAnsi="Times New Roman" w:cs="Times New Roman"/>
        </w:rPr>
        <w:t xml:space="preserve"> that precedes any philosophical thought, </w:t>
      </w:r>
      <w:r w:rsidR="00E76678">
        <w:rPr>
          <w:rFonts w:ascii="Times New Roman" w:hAnsi="Times New Roman" w:cs="Times New Roman"/>
        </w:rPr>
        <w:t>had</w:t>
      </w:r>
      <w:r w:rsidR="00260D6A">
        <w:rPr>
          <w:rFonts w:ascii="Times New Roman" w:hAnsi="Times New Roman" w:cs="Times New Roman"/>
        </w:rPr>
        <w:t xml:space="preserve"> </w:t>
      </w:r>
      <w:r w:rsidR="00565ECD">
        <w:rPr>
          <w:rFonts w:ascii="Times New Roman" w:hAnsi="Times New Roman" w:cs="Times New Roman"/>
        </w:rPr>
        <w:t>previously</w:t>
      </w:r>
      <w:r w:rsidR="00E76678">
        <w:rPr>
          <w:rFonts w:ascii="Times New Roman" w:hAnsi="Times New Roman" w:cs="Times New Roman"/>
        </w:rPr>
        <w:t xml:space="preserve"> been</w:t>
      </w:r>
      <w:r w:rsidR="00260D6A">
        <w:rPr>
          <w:rFonts w:ascii="Times New Roman" w:hAnsi="Times New Roman" w:cs="Times New Roman"/>
        </w:rPr>
        <w:t xml:space="preserve"> formulated by Kant.</w:t>
      </w:r>
      <w:r w:rsidR="00260D6A">
        <w:rPr>
          <w:rStyle w:val="FootnoteReference"/>
          <w:rFonts w:ascii="Times New Roman" w:hAnsi="Times New Roman" w:cs="Times New Roman"/>
        </w:rPr>
        <w:footnoteReference w:id="15"/>
      </w:r>
      <w:r w:rsidR="00260D6A">
        <w:rPr>
          <w:rFonts w:ascii="Times New Roman" w:hAnsi="Times New Roman" w:cs="Times New Roman"/>
        </w:rPr>
        <w:t xml:space="preserve"> However—and this is a</w:t>
      </w:r>
      <w:r w:rsidR="00565ECD">
        <w:rPr>
          <w:rFonts w:ascii="Times New Roman" w:hAnsi="Times New Roman" w:cs="Times New Roman"/>
        </w:rPr>
        <w:t xml:space="preserve"> crucial </w:t>
      </w:r>
      <w:r w:rsidR="00260D6A">
        <w:rPr>
          <w:rFonts w:ascii="Times New Roman" w:hAnsi="Times New Roman" w:cs="Times New Roman"/>
        </w:rPr>
        <w:t xml:space="preserve">difference—Kant’s concept of duty </w:t>
      </w:r>
      <w:r w:rsidR="00FF609A">
        <w:rPr>
          <w:rFonts w:ascii="Times New Roman" w:hAnsi="Times New Roman" w:cs="Times New Roman"/>
        </w:rPr>
        <w:t>is</w:t>
      </w:r>
      <w:r w:rsidR="00260D6A">
        <w:rPr>
          <w:rFonts w:ascii="Times New Roman" w:hAnsi="Times New Roman" w:cs="Times New Roman"/>
        </w:rPr>
        <w:t xml:space="preserve"> intended for the improvement of the individual</w:t>
      </w:r>
      <w:r w:rsidR="00A71CE1">
        <w:rPr>
          <w:rFonts w:ascii="Times New Roman" w:hAnsi="Times New Roman" w:cs="Times New Roman"/>
        </w:rPr>
        <w:t xml:space="preserve">. It </w:t>
      </w:r>
      <w:r w:rsidR="00FF609A">
        <w:rPr>
          <w:rFonts w:ascii="Times New Roman" w:hAnsi="Times New Roman" w:cs="Times New Roman"/>
        </w:rPr>
        <w:t>does not</w:t>
      </w:r>
      <w:r w:rsidR="00565ECD">
        <w:rPr>
          <w:rFonts w:ascii="Times New Roman" w:hAnsi="Times New Roman" w:cs="Times New Roman"/>
        </w:rPr>
        <w:t xml:space="preserve"> arise </w:t>
      </w:r>
      <w:r w:rsidR="00F7406E">
        <w:rPr>
          <w:rFonts w:ascii="Times New Roman" w:hAnsi="Times New Roman" w:cs="Times New Roman"/>
        </w:rPr>
        <w:t>out of</w:t>
      </w:r>
      <w:r w:rsidR="00260D6A">
        <w:rPr>
          <w:rFonts w:ascii="Times New Roman" w:hAnsi="Times New Roman" w:cs="Times New Roman"/>
        </w:rPr>
        <w:t xml:space="preserve"> an</w:t>
      </w:r>
      <w:r w:rsidR="00E76678">
        <w:rPr>
          <w:rFonts w:ascii="Times New Roman" w:hAnsi="Times New Roman" w:cs="Times New Roman"/>
        </w:rPr>
        <w:t>y</w:t>
      </w:r>
      <w:r w:rsidR="00260D6A">
        <w:rPr>
          <w:rFonts w:ascii="Times New Roman" w:hAnsi="Times New Roman" w:cs="Times New Roman"/>
        </w:rPr>
        <w:t xml:space="preserve"> </w:t>
      </w:r>
      <w:r w:rsidR="00565ECD">
        <w:rPr>
          <w:rFonts w:ascii="Times New Roman" w:hAnsi="Times New Roman" w:cs="Times New Roman"/>
        </w:rPr>
        <w:t>responsibility</w:t>
      </w:r>
      <w:r w:rsidR="00260D6A">
        <w:rPr>
          <w:rFonts w:ascii="Times New Roman" w:hAnsi="Times New Roman" w:cs="Times New Roman"/>
        </w:rPr>
        <w:t xml:space="preserve"> toward the </w:t>
      </w:r>
      <w:r w:rsidR="00530404">
        <w:rPr>
          <w:rFonts w:ascii="Times New Roman" w:hAnsi="Times New Roman" w:cs="Times New Roman"/>
        </w:rPr>
        <w:t>O</w:t>
      </w:r>
      <w:r w:rsidR="00FF609A">
        <w:rPr>
          <w:rFonts w:ascii="Times New Roman" w:hAnsi="Times New Roman" w:cs="Times New Roman"/>
        </w:rPr>
        <w:t>t</w:t>
      </w:r>
      <w:r w:rsidR="00260D6A">
        <w:rPr>
          <w:rFonts w:ascii="Times New Roman" w:hAnsi="Times New Roman" w:cs="Times New Roman"/>
        </w:rPr>
        <w:t xml:space="preserve">her, but </w:t>
      </w:r>
      <w:r w:rsidR="00F7406E">
        <w:rPr>
          <w:rFonts w:ascii="Times New Roman" w:hAnsi="Times New Roman" w:cs="Times New Roman"/>
        </w:rPr>
        <w:t>out of</w:t>
      </w:r>
      <w:r w:rsidR="00260D6A">
        <w:rPr>
          <w:rFonts w:ascii="Times New Roman" w:hAnsi="Times New Roman" w:cs="Times New Roman"/>
        </w:rPr>
        <w:t xml:space="preserve"> the</w:t>
      </w:r>
      <w:r w:rsidR="00D27711">
        <w:rPr>
          <w:rFonts w:ascii="Times New Roman" w:hAnsi="Times New Roman" w:cs="Times New Roman"/>
        </w:rPr>
        <w:t xml:space="preserve"> individual’s</w:t>
      </w:r>
      <w:r w:rsidR="00260D6A">
        <w:rPr>
          <w:rFonts w:ascii="Times New Roman" w:hAnsi="Times New Roman" w:cs="Times New Roman"/>
        </w:rPr>
        <w:t xml:space="preserve"> duty</w:t>
      </w:r>
      <w:r w:rsidR="00FF609A">
        <w:rPr>
          <w:rFonts w:ascii="Times New Roman" w:hAnsi="Times New Roman" w:cs="Times New Roman"/>
        </w:rPr>
        <w:t xml:space="preserve"> </w:t>
      </w:r>
      <w:r w:rsidR="00260D6A">
        <w:rPr>
          <w:rFonts w:ascii="Times New Roman" w:hAnsi="Times New Roman" w:cs="Times New Roman"/>
        </w:rPr>
        <w:t>to realize the sacred humanism within hi</w:t>
      </w:r>
      <w:r w:rsidR="00E76678">
        <w:rPr>
          <w:rFonts w:ascii="Times New Roman" w:hAnsi="Times New Roman" w:cs="Times New Roman"/>
        </w:rPr>
        <w:t>s own self</w:t>
      </w:r>
      <w:r w:rsidR="00260D6A">
        <w:rPr>
          <w:rFonts w:ascii="Times New Roman" w:hAnsi="Times New Roman" w:cs="Times New Roman"/>
        </w:rPr>
        <w:t>.</w:t>
      </w:r>
      <w:r w:rsidR="00260D6A">
        <w:rPr>
          <w:rStyle w:val="FootnoteReference"/>
          <w:rFonts w:ascii="Times New Roman" w:hAnsi="Times New Roman" w:cs="Times New Roman"/>
        </w:rPr>
        <w:footnoteReference w:id="16"/>
      </w:r>
      <w:r w:rsidR="00260D6A">
        <w:rPr>
          <w:rFonts w:ascii="Times New Roman" w:hAnsi="Times New Roman" w:cs="Times New Roman"/>
        </w:rPr>
        <w:t xml:space="preserve"> Kant, like Levinas after him, emphasized that ethical duty is not deduced from sensory experience, but</w:t>
      </w:r>
      <w:r w:rsidR="00565ECD">
        <w:rPr>
          <w:rFonts w:ascii="Times New Roman" w:hAnsi="Times New Roman" w:cs="Times New Roman"/>
        </w:rPr>
        <w:t xml:space="preserve"> </w:t>
      </w:r>
      <w:r w:rsidR="00260D6A">
        <w:rPr>
          <w:rFonts w:ascii="Times New Roman" w:hAnsi="Times New Roman" w:cs="Times New Roman"/>
        </w:rPr>
        <w:t>arises from a</w:t>
      </w:r>
      <w:r w:rsidR="00F7406E">
        <w:rPr>
          <w:rFonts w:ascii="Times New Roman" w:hAnsi="Times New Roman" w:cs="Times New Roman"/>
        </w:rPr>
        <w:t xml:space="preserve">n individual’s </w:t>
      </w:r>
      <w:r w:rsidR="00260D6A">
        <w:rPr>
          <w:rFonts w:ascii="Times New Roman" w:hAnsi="Times New Roman" w:cs="Times New Roman"/>
        </w:rPr>
        <w:t>inner consciousness.</w:t>
      </w:r>
      <w:r w:rsidR="00260D6A">
        <w:rPr>
          <w:rStyle w:val="FootnoteReference"/>
          <w:rFonts w:ascii="Times New Roman" w:hAnsi="Times New Roman" w:cs="Times New Roman"/>
        </w:rPr>
        <w:footnoteReference w:id="17"/>
      </w:r>
      <w:r w:rsidR="00260D6A">
        <w:rPr>
          <w:rFonts w:ascii="Times New Roman" w:hAnsi="Times New Roman" w:cs="Times New Roman"/>
        </w:rPr>
        <w:t xml:space="preserve"> However, the significant difference between </w:t>
      </w:r>
      <w:r w:rsidR="00F7406E">
        <w:rPr>
          <w:rFonts w:ascii="Times New Roman" w:hAnsi="Times New Roman" w:cs="Times New Roman"/>
        </w:rPr>
        <w:t>Kant and Levinas</w:t>
      </w:r>
      <w:r w:rsidR="00565ECD">
        <w:rPr>
          <w:rFonts w:ascii="Times New Roman" w:hAnsi="Times New Roman" w:cs="Times New Roman"/>
        </w:rPr>
        <w:t xml:space="preserve"> lies in the fact that, </w:t>
      </w:r>
      <w:r w:rsidR="00260D6A">
        <w:rPr>
          <w:rFonts w:ascii="Times New Roman" w:hAnsi="Times New Roman" w:cs="Times New Roman"/>
        </w:rPr>
        <w:t xml:space="preserve">while Kant claimed the origin of the imperative to be </w:t>
      </w:r>
      <w:r w:rsidR="00F7406E">
        <w:rPr>
          <w:rFonts w:ascii="Times New Roman" w:hAnsi="Times New Roman" w:cs="Times New Roman"/>
        </w:rPr>
        <w:t>within</w:t>
      </w:r>
      <w:r w:rsidR="00260D6A">
        <w:rPr>
          <w:rFonts w:ascii="Times New Roman" w:hAnsi="Times New Roman" w:cs="Times New Roman"/>
        </w:rPr>
        <w:t xml:space="preserve"> the human mind, Levinas </w:t>
      </w:r>
      <w:r w:rsidR="00490F98">
        <w:rPr>
          <w:rFonts w:ascii="Times New Roman" w:hAnsi="Times New Roman" w:cs="Times New Roman"/>
        </w:rPr>
        <w:t>argued</w:t>
      </w:r>
      <w:r w:rsidR="00260D6A">
        <w:rPr>
          <w:rFonts w:ascii="Times New Roman" w:hAnsi="Times New Roman" w:cs="Times New Roman"/>
        </w:rPr>
        <w:t xml:space="preserve"> that </w:t>
      </w:r>
      <w:r w:rsidR="00F7406E">
        <w:rPr>
          <w:rFonts w:ascii="Times New Roman" w:hAnsi="Times New Roman" w:cs="Times New Roman"/>
        </w:rPr>
        <w:t xml:space="preserve">this </w:t>
      </w:r>
      <w:r w:rsidR="00260D6A">
        <w:rPr>
          <w:rFonts w:ascii="Times New Roman" w:hAnsi="Times New Roman" w:cs="Times New Roman"/>
        </w:rPr>
        <w:t xml:space="preserve">cannot be </w:t>
      </w:r>
      <w:r w:rsidR="004976B9">
        <w:rPr>
          <w:rFonts w:ascii="Times New Roman" w:hAnsi="Times New Roman" w:cs="Times New Roman"/>
        </w:rPr>
        <w:t>internal to</w:t>
      </w:r>
      <w:r w:rsidR="00260D6A">
        <w:rPr>
          <w:rFonts w:ascii="Times New Roman" w:hAnsi="Times New Roman" w:cs="Times New Roman"/>
        </w:rPr>
        <w:t xml:space="preserve"> the </w:t>
      </w:r>
      <w:r w:rsidR="00565ECD">
        <w:rPr>
          <w:rFonts w:ascii="Times New Roman" w:hAnsi="Times New Roman" w:cs="Times New Roman"/>
        </w:rPr>
        <w:t>individual</w:t>
      </w:r>
      <w:r w:rsidR="00260D6A">
        <w:rPr>
          <w:rFonts w:ascii="Times New Roman" w:hAnsi="Times New Roman" w:cs="Times New Roman"/>
        </w:rPr>
        <w:t xml:space="preserve"> himself, as Catherine Chalier </w:t>
      </w:r>
      <w:r w:rsidR="00565ECD">
        <w:rPr>
          <w:rFonts w:ascii="Times New Roman" w:hAnsi="Times New Roman" w:cs="Times New Roman"/>
        </w:rPr>
        <w:t xml:space="preserve">has </w:t>
      </w:r>
      <w:r w:rsidR="005002E6">
        <w:rPr>
          <w:rFonts w:ascii="Times New Roman" w:hAnsi="Times New Roman" w:cs="Times New Roman"/>
        </w:rPr>
        <w:t>noted</w:t>
      </w:r>
      <w:r w:rsidR="00260D6A">
        <w:rPr>
          <w:rFonts w:ascii="Times New Roman" w:hAnsi="Times New Roman" w:cs="Times New Roman"/>
        </w:rPr>
        <w:t>.</w:t>
      </w:r>
      <w:r w:rsidR="00260D6A">
        <w:rPr>
          <w:rStyle w:val="FootnoteReference"/>
          <w:rFonts w:ascii="Times New Roman" w:hAnsi="Times New Roman" w:cs="Times New Roman"/>
        </w:rPr>
        <w:footnoteReference w:id="18"/>
      </w:r>
      <w:r w:rsidR="00260D6A">
        <w:rPr>
          <w:rFonts w:ascii="Times New Roman" w:hAnsi="Times New Roman" w:cs="Times New Roman"/>
        </w:rPr>
        <w:t xml:space="preserve"> </w:t>
      </w:r>
      <w:r w:rsidR="00530404">
        <w:rPr>
          <w:rFonts w:ascii="Times New Roman" w:hAnsi="Times New Roman" w:cs="Times New Roman"/>
        </w:rPr>
        <w:t>T</w:t>
      </w:r>
      <w:r w:rsidR="00565ECD">
        <w:rPr>
          <w:rFonts w:ascii="Times New Roman" w:hAnsi="Times New Roman" w:cs="Times New Roman"/>
        </w:rPr>
        <w:t>he</w:t>
      </w:r>
      <w:r w:rsidR="00260D6A">
        <w:rPr>
          <w:rFonts w:ascii="Times New Roman" w:hAnsi="Times New Roman" w:cs="Times New Roman"/>
        </w:rPr>
        <w:t xml:space="preserve"> origin of the ethical imperative, according to Levinas, is necessarily </w:t>
      </w:r>
      <w:r w:rsidR="00260D6A">
        <w:rPr>
          <w:rFonts w:ascii="Times New Roman" w:hAnsi="Times New Roman" w:cs="Times New Roman"/>
        </w:rPr>
        <w:lastRenderedPageBreak/>
        <w:t xml:space="preserve">transcendental, since a concept according to which an individual is faced with an internal </w:t>
      </w:r>
      <w:r w:rsidR="00530404">
        <w:rPr>
          <w:rFonts w:ascii="Times New Roman" w:hAnsi="Times New Roman" w:cs="Times New Roman"/>
        </w:rPr>
        <w:t>edict</w:t>
      </w:r>
      <w:r w:rsidR="00A759B3">
        <w:rPr>
          <w:rFonts w:ascii="Times New Roman" w:hAnsi="Times New Roman" w:cs="Times New Roman"/>
        </w:rPr>
        <w:t xml:space="preserve"> in every event that requires an ethical decision, </w:t>
      </w:r>
      <w:r w:rsidR="00A759B3" w:rsidRPr="00530404">
        <w:rPr>
          <w:rFonts w:ascii="Times New Roman" w:hAnsi="Times New Roman" w:cs="Times New Roman"/>
        </w:rPr>
        <w:t>led</w:t>
      </w:r>
      <w:r w:rsidR="00A759B3">
        <w:rPr>
          <w:rFonts w:ascii="Times New Roman" w:hAnsi="Times New Roman" w:cs="Times New Roman"/>
        </w:rPr>
        <w:t xml:space="preserve">, </w:t>
      </w:r>
      <w:r w:rsidR="00A759B3" w:rsidRPr="00E76678">
        <w:rPr>
          <w:rFonts w:ascii="Times New Roman" w:hAnsi="Times New Roman" w:cs="Times New Roman"/>
          <w:i/>
          <w:iCs/>
        </w:rPr>
        <w:t>inter alia</w:t>
      </w:r>
      <w:r w:rsidR="00A759B3">
        <w:rPr>
          <w:rFonts w:ascii="Times New Roman" w:hAnsi="Times New Roman" w:cs="Times New Roman"/>
        </w:rPr>
        <w:t>, to totalitaria</w:t>
      </w:r>
      <w:r w:rsidR="00530404">
        <w:rPr>
          <w:rFonts w:ascii="Times New Roman" w:hAnsi="Times New Roman" w:cs="Times New Roman"/>
        </w:rPr>
        <w:t>n regimes</w:t>
      </w:r>
      <w:r w:rsidR="00565ECD">
        <w:rPr>
          <w:rFonts w:ascii="Times New Roman" w:hAnsi="Times New Roman" w:cs="Times New Roman"/>
        </w:rPr>
        <w:t xml:space="preserve">, something that I </w:t>
      </w:r>
      <w:r w:rsidR="00A759B3">
        <w:rPr>
          <w:rFonts w:ascii="Times New Roman" w:hAnsi="Times New Roman" w:cs="Times New Roman"/>
        </w:rPr>
        <w:t>expand upon in this context later.</w:t>
      </w:r>
    </w:p>
    <w:p w14:paraId="2252B407" w14:textId="01E19A47" w:rsidR="00F97181" w:rsidRDefault="00565ECD" w:rsidP="00490F98">
      <w:pPr>
        <w:autoSpaceDE w:val="0"/>
        <w:autoSpaceDN w:val="0"/>
        <w:adjustRightInd w:val="0"/>
        <w:spacing w:after="120" w:line="360" w:lineRule="auto"/>
        <w:rPr>
          <w:rFonts w:asciiTheme="majorBidi" w:hAnsiTheme="majorBidi" w:cstheme="majorBidi"/>
          <w:color w:val="212529"/>
          <w:shd w:val="clear" w:color="auto" w:fill="FFFFFF"/>
        </w:rPr>
      </w:pPr>
      <w:r>
        <w:rPr>
          <w:rFonts w:ascii="Times New Roman" w:hAnsi="Times New Roman" w:cs="Times New Roman"/>
        </w:rPr>
        <w:t xml:space="preserve">Few </w:t>
      </w:r>
      <w:r w:rsidR="00F97181">
        <w:rPr>
          <w:rFonts w:ascii="Times New Roman" w:hAnsi="Times New Roman" w:cs="Times New Roman"/>
        </w:rPr>
        <w:t xml:space="preserve">philosophers have </w:t>
      </w:r>
      <w:r>
        <w:rPr>
          <w:rFonts w:ascii="Times New Roman" w:hAnsi="Times New Roman" w:cs="Times New Roman"/>
        </w:rPr>
        <w:t xml:space="preserve">addressed the </w:t>
      </w:r>
      <w:r w:rsidR="00F97181">
        <w:rPr>
          <w:rFonts w:ascii="Times New Roman" w:hAnsi="Times New Roman" w:cs="Times New Roman"/>
        </w:rPr>
        <w:t xml:space="preserve">philosophical consequences of the Holocaust, especially </w:t>
      </w:r>
      <w:r w:rsidR="00D217CF">
        <w:rPr>
          <w:rFonts w:ascii="Times New Roman" w:hAnsi="Times New Roman" w:cs="Times New Roman"/>
        </w:rPr>
        <w:t>when it comes to</w:t>
      </w:r>
      <w:r w:rsidR="00F97181">
        <w:rPr>
          <w:rFonts w:ascii="Times New Roman" w:hAnsi="Times New Roman" w:cs="Times New Roman"/>
        </w:rPr>
        <w:t xml:space="preserve"> the possibility of reestablishing humanist ethics. A striking example of </w:t>
      </w:r>
      <w:r>
        <w:rPr>
          <w:rFonts w:ascii="Times New Roman" w:hAnsi="Times New Roman" w:cs="Times New Roman"/>
        </w:rPr>
        <w:t>this</w:t>
      </w:r>
      <w:r w:rsidR="00F97181">
        <w:rPr>
          <w:rFonts w:ascii="Times New Roman" w:hAnsi="Times New Roman" w:cs="Times New Roman"/>
        </w:rPr>
        <w:t xml:space="preserve"> lack of direct confrontation can be seen in the philosophy of Hans Blumenberg, who was of Jewish extraction and lived in Germany throughout his life. Although he was </w:t>
      </w:r>
      <w:r>
        <w:rPr>
          <w:rFonts w:ascii="Times New Roman" w:hAnsi="Times New Roman" w:cs="Times New Roman"/>
        </w:rPr>
        <w:t>directly and personally</w:t>
      </w:r>
      <w:r w:rsidR="00F97181">
        <w:rPr>
          <w:rFonts w:ascii="Times New Roman" w:hAnsi="Times New Roman" w:cs="Times New Roman"/>
        </w:rPr>
        <w:t xml:space="preserve"> affected by Nazi persecution (he was incarcerated in a forced labor camp during the Second World War), Blumenberg developed a distant attitude that is illustrated in the metaphor</w:t>
      </w:r>
      <w:r w:rsidR="00E76678">
        <w:rPr>
          <w:rFonts w:ascii="Times New Roman" w:hAnsi="Times New Roman" w:cs="Times New Roman"/>
        </w:rPr>
        <w:t xml:space="preserve"> </w:t>
      </w:r>
      <w:r>
        <w:rPr>
          <w:rFonts w:ascii="Times New Roman" w:hAnsi="Times New Roman" w:cs="Times New Roman"/>
        </w:rPr>
        <w:t>he used</w:t>
      </w:r>
      <w:r w:rsidR="00E76678">
        <w:rPr>
          <w:rFonts w:ascii="Times New Roman" w:hAnsi="Times New Roman" w:cs="Times New Roman"/>
        </w:rPr>
        <w:t xml:space="preserve"> in</w:t>
      </w:r>
      <w:r w:rsidR="00F97181">
        <w:rPr>
          <w:rFonts w:ascii="Times New Roman" w:hAnsi="Times New Roman" w:cs="Times New Roman"/>
        </w:rPr>
        <w:t xml:space="preserve"> his famous article</w:t>
      </w:r>
      <w:r w:rsidR="00D217CF">
        <w:rPr>
          <w:rFonts w:ascii="Times New Roman" w:hAnsi="Times New Roman" w:cs="Times New Roman"/>
        </w:rPr>
        <w:t>,</w:t>
      </w:r>
      <w:r w:rsidR="00F97181">
        <w:rPr>
          <w:rFonts w:ascii="Times New Roman" w:hAnsi="Times New Roman" w:cs="Times New Roman"/>
        </w:rPr>
        <w:t xml:space="preserve"> </w:t>
      </w:r>
      <w:r w:rsidR="00A40DBB">
        <w:rPr>
          <w:rFonts w:ascii="Times New Roman" w:hAnsi="Times New Roman" w:cs="Times New Roman"/>
        </w:rPr>
        <w:t>“</w:t>
      </w:r>
      <w:r w:rsidR="00F97181" w:rsidRPr="00A40DBB">
        <w:rPr>
          <w:rFonts w:asciiTheme="majorBidi" w:hAnsiTheme="majorBidi" w:cstheme="majorBidi"/>
          <w:color w:val="212529"/>
          <w:shd w:val="clear" w:color="auto" w:fill="FFFFFF"/>
        </w:rPr>
        <w:t>Shipwreck with Spectator: Paradigm of a Metaphor for Existence.</w:t>
      </w:r>
      <w:r w:rsidR="00A40DBB" w:rsidRPr="00A40DBB">
        <w:rPr>
          <w:rFonts w:asciiTheme="majorBidi" w:hAnsiTheme="majorBidi" w:cstheme="majorBidi"/>
          <w:color w:val="212529"/>
          <w:shd w:val="clear" w:color="auto" w:fill="FFFFFF"/>
        </w:rPr>
        <w:t>”</w:t>
      </w:r>
      <w:r w:rsidR="00F97181" w:rsidRPr="00A40DBB">
        <w:rPr>
          <w:rStyle w:val="FootnoteReference"/>
          <w:rFonts w:asciiTheme="majorBidi" w:hAnsiTheme="majorBidi" w:cstheme="majorBidi"/>
          <w:color w:val="212529"/>
          <w:shd w:val="clear" w:color="auto" w:fill="FFFFFF"/>
        </w:rPr>
        <w:footnoteReference w:id="19"/>
      </w:r>
      <w:r w:rsidR="00057021" w:rsidRPr="00A40DBB">
        <w:rPr>
          <w:rFonts w:asciiTheme="majorBidi" w:hAnsiTheme="majorBidi" w:cstheme="majorBidi"/>
          <w:color w:val="212529"/>
          <w:shd w:val="clear" w:color="auto" w:fill="FFFFFF"/>
        </w:rPr>
        <w:t xml:space="preserve"> </w:t>
      </w:r>
      <w:r w:rsidR="00D217CF">
        <w:rPr>
          <w:rFonts w:asciiTheme="majorBidi" w:hAnsiTheme="majorBidi" w:cstheme="majorBidi"/>
          <w:color w:val="212529"/>
          <w:shd w:val="clear" w:color="auto" w:fill="FFFFFF"/>
        </w:rPr>
        <w:t>Blumenberg’s</w:t>
      </w:r>
      <w:r w:rsidR="00057021">
        <w:rPr>
          <w:rFonts w:asciiTheme="majorBidi" w:hAnsiTheme="majorBidi" w:cstheme="majorBidi"/>
          <w:color w:val="212529"/>
          <w:shd w:val="clear" w:color="auto" w:fill="FFFFFF"/>
        </w:rPr>
        <w:t xml:space="preserve"> paradigm for the metaphor of existence-destruction </w:t>
      </w:r>
      <w:r>
        <w:rPr>
          <w:rFonts w:asciiTheme="majorBidi" w:hAnsiTheme="majorBidi" w:cstheme="majorBidi"/>
          <w:color w:val="212529"/>
          <w:shd w:val="clear" w:color="auto" w:fill="FFFFFF"/>
        </w:rPr>
        <w:t>is</w:t>
      </w:r>
      <w:r w:rsidR="00057021">
        <w:rPr>
          <w:rFonts w:asciiTheme="majorBidi" w:hAnsiTheme="majorBidi" w:cstheme="majorBidi"/>
          <w:color w:val="212529"/>
          <w:shd w:val="clear" w:color="auto" w:fill="FFFFFF"/>
        </w:rPr>
        <w:t xml:space="preserve"> that of an outside observer of events, where even if </w:t>
      </w:r>
      <w:r w:rsidR="00F20C12">
        <w:rPr>
          <w:rFonts w:asciiTheme="majorBidi" w:hAnsiTheme="majorBidi" w:cstheme="majorBidi"/>
          <w:color w:val="212529"/>
          <w:shd w:val="clear" w:color="auto" w:fill="FFFFFF"/>
        </w:rPr>
        <w:t>those</w:t>
      </w:r>
      <w:r w:rsidR="00CB4CD5">
        <w:rPr>
          <w:rFonts w:asciiTheme="majorBidi" w:hAnsiTheme="majorBidi" w:cstheme="majorBidi"/>
          <w:color w:val="212529"/>
          <w:shd w:val="clear" w:color="auto" w:fill="FFFFFF"/>
        </w:rPr>
        <w:t xml:space="preserve"> events</w:t>
      </w:r>
      <w:r w:rsidR="00057021">
        <w:rPr>
          <w:rFonts w:asciiTheme="majorBidi" w:hAnsiTheme="majorBidi" w:cstheme="majorBidi"/>
          <w:color w:val="212529"/>
          <w:shd w:val="clear" w:color="auto" w:fill="FFFFFF"/>
        </w:rPr>
        <w:t xml:space="preserve"> </w:t>
      </w:r>
      <w:r w:rsidR="00F20C12">
        <w:rPr>
          <w:rFonts w:asciiTheme="majorBidi" w:hAnsiTheme="majorBidi" w:cstheme="majorBidi"/>
          <w:color w:val="212529"/>
          <w:shd w:val="clear" w:color="auto" w:fill="FFFFFF"/>
        </w:rPr>
        <w:t>involve</w:t>
      </w:r>
      <w:r w:rsidR="00057021">
        <w:rPr>
          <w:rFonts w:asciiTheme="majorBidi" w:hAnsiTheme="majorBidi" w:cstheme="majorBidi"/>
          <w:color w:val="212529"/>
          <w:shd w:val="clear" w:color="auto" w:fill="FFFFFF"/>
        </w:rPr>
        <w:t xml:space="preserve"> death and destruction, they do not </w:t>
      </w:r>
      <w:r w:rsidR="00370C50">
        <w:rPr>
          <w:rFonts w:asciiTheme="majorBidi" w:hAnsiTheme="majorBidi" w:cstheme="majorBidi"/>
          <w:color w:val="212529"/>
          <w:shd w:val="clear" w:color="auto" w:fill="FFFFFF"/>
        </w:rPr>
        <w:t>insist on</w:t>
      </w:r>
      <w:r w:rsidR="00057021">
        <w:rPr>
          <w:rFonts w:asciiTheme="majorBidi" w:hAnsiTheme="majorBidi" w:cstheme="majorBidi"/>
          <w:color w:val="212529"/>
          <w:shd w:val="clear" w:color="auto" w:fill="FFFFFF"/>
        </w:rPr>
        <w:t xml:space="preserve"> a renewed philosophical formulation of ethics, but </w:t>
      </w:r>
      <w:r>
        <w:rPr>
          <w:rFonts w:asciiTheme="majorBidi" w:hAnsiTheme="majorBidi" w:cstheme="majorBidi"/>
          <w:color w:val="212529"/>
          <w:shd w:val="clear" w:color="auto" w:fill="FFFFFF"/>
        </w:rPr>
        <w:t xml:space="preserve">rather </w:t>
      </w:r>
      <w:r w:rsidR="00370C50">
        <w:rPr>
          <w:rFonts w:asciiTheme="majorBidi" w:hAnsiTheme="majorBidi" w:cstheme="majorBidi"/>
          <w:color w:val="212529"/>
          <w:shd w:val="clear" w:color="auto" w:fill="FFFFFF"/>
        </w:rPr>
        <w:t xml:space="preserve">on </w:t>
      </w:r>
      <w:r w:rsidR="00CB4CD5">
        <w:rPr>
          <w:rFonts w:asciiTheme="majorBidi" w:hAnsiTheme="majorBidi" w:cstheme="majorBidi"/>
          <w:color w:val="212529"/>
          <w:shd w:val="clear" w:color="auto" w:fill="FFFFFF"/>
        </w:rPr>
        <w:t>locating</w:t>
      </w:r>
      <w:commentRangeStart w:id="13"/>
      <w:r w:rsidR="00057021">
        <w:rPr>
          <w:rFonts w:asciiTheme="majorBidi" w:hAnsiTheme="majorBidi" w:cstheme="majorBidi"/>
          <w:color w:val="212529"/>
          <w:shd w:val="clear" w:color="auto" w:fill="FFFFFF"/>
        </w:rPr>
        <w:t xml:space="preserve"> </w:t>
      </w:r>
      <w:commentRangeEnd w:id="13"/>
      <w:r w:rsidR="00057021">
        <w:rPr>
          <w:rStyle w:val="CommentReference"/>
        </w:rPr>
        <w:commentReference w:id="13"/>
      </w:r>
      <w:r w:rsidR="00057021">
        <w:rPr>
          <w:rFonts w:asciiTheme="majorBidi" w:hAnsiTheme="majorBidi" w:cstheme="majorBidi"/>
          <w:color w:val="212529"/>
          <w:shd w:val="clear" w:color="auto" w:fill="FFFFFF"/>
        </w:rPr>
        <w:t xml:space="preserve"> a metaphor from the semantic field of events </w:t>
      </w:r>
      <w:r w:rsidR="00705EEE">
        <w:rPr>
          <w:rFonts w:asciiTheme="majorBidi" w:hAnsiTheme="majorBidi" w:cstheme="majorBidi"/>
          <w:color w:val="212529"/>
          <w:shd w:val="clear" w:color="auto" w:fill="FFFFFF"/>
        </w:rPr>
        <w:t xml:space="preserve">at </w:t>
      </w:r>
      <w:r w:rsidR="00057021">
        <w:rPr>
          <w:rFonts w:asciiTheme="majorBidi" w:hAnsiTheme="majorBidi" w:cstheme="majorBidi"/>
          <w:color w:val="212529"/>
          <w:shd w:val="clear" w:color="auto" w:fill="FFFFFF"/>
        </w:rPr>
        <w:t>sea. Blumenberg was careful not to include a</w:t>
      </w:r>
      <w:r w:rsidR="00370C50">
        <w:rPr>
          <w:rFonts w:asciiTheme="majorBidi" w:hAnsiTheme="majorBidi" w:cstheme="majorBidi"/>
          <w:color w:val="212529"/>
          <w:shd w:val="clear" w:color="auto" w:fill="FFFFFF"/>
        </w:rPr>
        <w:t>ny</w:t>
      </w:r>
      <w:r w:rsidR="00057021">
        <w:rPr>
          <w:rFonts w:asciiTheme="majorBidi" w:hAnsiTheme="majorBidi" w:cstheme="majorBidi"/>
          <w:color w:val="212529"/>
          <w:shd w:val="clear" w:color="auto" w:fill="FFFFFF"/>
        </w:rPr>
        <w:t xml:space="preserve"> personal</w:t>
      </w:r>
      <w:r w:rsidR="00041BEC">
        <w:rPr>
          <w:rFonts w:asciiTheme="majorBidi" w:hAnsiTheme="majorBidi" w:cstheme="majorBidi"/>
          <w:color w:val="212529"/>
          <w:shd w:val="clear" w:color="auto" w:fill="FFFFFF"/>
        </w:rPr>
        <w:t xml:space="preserve"> or </w:t>
      </w:r>
      <w:r w:rsidR="00057021">
        <w:rPr>
          <w:rFonts w:asciiTheme="majorBidi" w:hAnsiTheme="majorBidi" w:cstheme="majorBidi"/>
          <w:color w:val="212529"/>
          <w:shd w:val="clear" w:color="auto" w:fill="FFFFFF"/>
        </w:rPr>
        <w:t xml:space="preserve">biographical statement, as if his </w:t>
      </w:r>
      <w:r w:rsidR="00041BEC">
        <w:rPr>
          <w:rFonts w:asciiTheme="majorBidi" w:hAnsiTheme="majorBidi" w:cstheme="majorBidi"/>
          <w:color w:val="212529"/>
          <w:shd w:val="clear" w:color="auto" w:fill="FFFFFF"/>
        </w:rPr>
        <w:t>own lived</w:t>
      </w:r>
      <w:r w:rsidR="00057021">
        <w:rPr>
          <w:rFonts w:asciiTheme="majorBidi" w:hAnsiTheme="majorBidi" w:cstheme="majorBidi"/>
          <w:color w:val="212529"/>
          <w:shd w:val="clear" w:color="auto" w:fill="FFFFFF"/>
        </w:rPr>
        <w:t xml:space="preserve"> experience was </w:t>
      </w:r>
      <w:r w:rsidR="007A3C03">
        <w:rPr>
          <w:rFonts w:asciiTheme="majorBidi" w:hAnsiTheme="majorBidi" w:cstheme="majorBidi"/>
          <w:color w:val="212529"/>
          <w:shd w:val="clear" w:color="auto" w:fill="FFFFFF"/>
        </w:rPr>
        <w:t>not relevant</w:t>
      </w:r>
      <w:r w:rsidR="00057021">
        <w:rPr>
          <w:rFonts w:asciiTheme="majorBidi" w:hAnsiTheme="majorBidi" w:cstheme="majorBidi"/>
          <w:color w:val="212529"/>
          <w:shd w:val="clear" w:color="auto" w:fill="FFFFFF"/>
        </w:rPr>
        <w:t xml:space="preserve"> to the neutral philosophical course he created.</w:t>
      </w:r>
    </w:p>
    <w:p w14:paraId="78A3C872" w14:textId="0B8C62B0" w:rsidR="00057021" w:rsidRDefault="005002E6" w:rsidP="00370C50">
      <w:pPr>
        <w:autoSpaceDE w:val="0"/>
        <w:autoSpaceDN w:val="0"/>
        <w:adjustRightInd w:val="0"/>
        <w:spacing w:after="120" w:line="360" w:lineRule="auto"/>
        <w:rPr>
          <w:rFonts w:asciiTheme="majorBidi" w:hAnsiTheme="majorBidi" w:cstheme="majorBidi"/>
          <w:color w:val="212529"/>
          <w:shd w:val="clear" w:color="auto" w:fill="FFFFFF"/>
        </w:rPr>
      </w:pPr>
      <w:r>
        <w:rPr>
          <w:rFonts w:asciiTheme="majorBidi" w:hAnsiTheme="majorBidi" w:cstheme="majorBidi"/>
          <w:color w:val="212529"/>
          <w:shd w:val="clear" w:color="auto" w:fill="FFFFFF"/>
        </w:rPr>
        <w:t>The fact that</w:t>
      </w:r>
      <w:r w:rsidR="00057021">
        <w:rPr>
          <w:rFonts w:asciiTheme="majorBidi" w:hAnsiTheme="majorBidi" w:cstheme="majorBidi"/>
          <w:color w:val="212529"/>
          <w:shd w:val="clear" w:color="auto" w:fill="FFFFFF"/>
        </w:rPr>
        <w:t xml:space="preserve"> Grossman and Levinas felt and acted in a</w:t>
      </w:r>
      <w:r>
        <w:rPr>
          <w:rFonts w:asciiTheme="majorBidi" w:hAnsiTheme="majorBidi" w:cstheme="majorBidi"/>
          <w:color w:val="212529"/>
          <w:shd w:val="clear" w:color="auto" w:fill="FFFFFF"/>
        </w:rPr>
        <w:t xml:space="preserve"> manner</w:t>
      </w:r>
      <w:r w:rsidR="00057021">
        <w:rPr>
          <w:rFonts w:asciiTheme="majorBidi" w:hAnsiTheme="majorBidi" w:cstheme="majorBidi"/>
          <w:color w:val="212529"/>
          <w:shd w:val="clear" w:color="auto" w:fill="FFFFFF"/>
        </w:rPr>
        <w:t xml:space="preserve"> completely opposite to</w:t>
      </w:r>
      <w:r>
        <w:rPr>
          <w:rFonts w:asciiTheme="majorBidi" w:hAnsiTheme="majorBidi" w:cstheme="majorBidi"/>
          <w:color w:val="212529"/>
          <w:shd w:val="clear" w:color="auto" w:fill="FFFFFF"/>
        </w:rPr>
        <w:t xml:space="preserve"> that of</w:t>
      </w:r>
      <w:r w:rsidR="00057021">
        <w:rPr>
          <w:rFonts w:asciiTheme="majorBidi" w:hAnsiTheme="majorBidi" w:cstheme="majorBidi"/>
          <w:color w:val="212529"/>
          <w:shd w:val="clear" w:color="auto" w:fill="FFFFFF"/>
        </w:rPr>
        <w:t xml:space="preserve"> Blumenberg </w:t>
      </w:r>
      <w:r w:rsidR="0094566A">
        <w:rPr>
          <w:rFonts w:asciiTheme="majorBidi" w:hAnsiTheme="majorBidi" w:cstheme="majorBidi"/>
          <w:color w:val="212529"/>
          <w:shd w:val="clear" w:color="auto" w:fill="FFFFFF"/>
        </w:rPr>
        <w:t xml:space="preserve">in the aftermath </w:t>
      </w:r>
      <w:r w:rsidR="00057021">
        <w:rPr>
          <w:rFonts w:asciiTheme="majorBidi" w:hAnsiTheme="majorBidi" w:cstheme="majorBidi"/>
          <w:color w:val="212529"/>
          <w:shd w:val="clear" w:color="auto" w:fill="FFFFFF"/>
        </w:rPr>
        <w:t>of the Holocaust</w:t>
      </w:r>
      <w:r>
        <w:rPr>
          <w:rFonts w:asciiTheme="majorBidi" w:hAnsiTheme="majorBidi" w:cstheme="majorBidi"/>
          <w:color w:val="212529"/>
          <w:shd w:val="clear" w:color="auto" w:fill="FFFFFF"/>
        </w:rPr>
        <w:t xml:space="preserve"> </w:t>
      </w:r>
      <w:r w:rsidR="00057021">
        <w:rPr>
          <w:rFonts w:asciiTheme="majorBidi" w:hAnsiTheme="majorBidi" w:cstheme="majorBidi"/>
          <w:color w:val="212529"/>
          <w:shd w:val="clear" w:color="auto" w:fill="FFFFFF"/>
        </w:rPr>
        <w:t xml:space="preserve">is </w:t>
      </w:r>
      <w:r w:rsidR="00565ECD">
        <w:rPr>
          <w:rFonts w:asciiTheme="majorBidi" w:hAnsiTheme="majorBidi" w:cstheme="majorBidi"/>
          <w:color w:val="212529"/>
          <w:shd w:val="clear" w:color="auto" w:fill="FFFFFF"/>
        </w:rPr>
        <w:t>c</w:t>
      </w:r>
      <w:r w:rsidR="007A3C03">
        <w:rPr>
          <w:rFonts w:asciiTheme="majorBidi" w:hAnsiTheme="majorBidi" w:cstheme="majorBidi"/>
          <w:color w:val="212529"/>
          <w:shd w:val="clear" w:color="auto" w:fill="FFFFFF"/>
        </w:rPr>
        <w:t xml:space="preserve">rucial </w:t>
      </w:r>
      <w:r w:rsidR="00057021">
        <w:rPr>
          <w:rFonts w:asciiTheme="majorBidi" w:hAnsiTheme="majorBidi" w:cstheme="majorBidi"/>
          <w:color w:val="212529"/>
          <w:shd w:val="clear" w:color="auto" w:fill="FFFFFF"/>
        </w:rPr>
        <w:t xml:space="preserve">to the </w:t>
      </w:r>
      <w:r w:rsidR="004976B9">
        <w:rPr>
          <w:rFonts w:asciiTheme="majorBidi" w:hAnsiTheme="majorBidi" w:cstheme="majorBidi"/>
          <w:color w:val="212529"/>
          <w:shd w:val="clear" w:color="auto" w:fill="FFFFFF"/>
        </w:rPr>
        <w:t>analysis</w:t>
      </w:r>
      <w:r w:rsidR="00057021">
        <w:rPr>
          <w:rFonts w:asciiTheme="majorBidi" w:hAnsiTheme="majorBidi" w:cstheme="majorBidi"/>
          <w:color w:val="212529"/>
          <w:shd w:val="clear" w:color="auto" w:fill="FFFFFF"/>
        </w:rPr>
        <w:t xml:space="preserve"> I offer in this book. </w:t>
      </w:r>
      <w:r>
        <w:rPr>
          <w:rFonts w:asciiTheme="majorBidi" w:hAnsiTheme="majorBidi" w:cstheme="majorBidi"/>
          <w:color w:val="212529"/>
          <w:shd w:val="clear" w:color="auto" w:fill="FFFFFF"/>
        </w:rPr>
        <w:t>B</w:t>
      </w:r>
      <w:r w:rsidR="007A3C03">
        <w:rPr>
          <w:rFonts w:asciiTheme="majorBidi" w:hAnsiTheme="majorBidi" w:cstheme="majorBidi"/>
          <w:color w:val="212529"/>
          <w:shd w:val="clear" w:color="auto" w:fill="FFFFFF"/>
        </w:rPr>
        <w:t>oth Grossman and Levinas</w:t>
      </w:r>
      <w:r w:rsidR="00057021">
        <w:rPr>
          <w:rFonts w:asciiTheme="majorBidi" w:hAnsiTheme="majorBidi" w:cstheme="majorBidi"/>
          <w:color w:val="212529"/>
          <w:shd w:val="clear" w:color="auto" w:fill="FFFFFF"/>
        </w:rPr>
        <w:t xml:space="preserve"> argued that the </w:t>
      </w:r>
      <w:r w:rsidR="0094566A">
        <w:rPr>
          <w:rFonts w:asciiTheme="majorBidi" w:hAnsiTheme="majorBidi" w:cstheme="majorBidi"/>
          <w:color w:val="212529"/>
          <w:shd w:val="clear" w:color="auto" w:fill="FFFFFF"/>
        </w:rPr>
        <w:t>total</w:t>
      </w:r>
      <w:r w:rsidR="00057021">
        <w:rPr>
          <w:rFonts w:asciiTheme="majorBidi" w:hAnsiTheme="majorBidi" w:cstheme="majorBidi"/>
          <w:color w:val="212529"/>
          <w:shd w:val="clear" w:color="auto" w:fill="FFFFFF"/>
        </w:rPr>
        <w:t xml:space="preserve"> absence of humanism </w:t>
      </w:r>
      <w:r w:rsidR="007A3C03">
        <w:rPr>
          <w:rFonts w:asciiTheme="majorBidi" w:hAnsiTheme="majorBidi" w:cstheme="majorBidi"/>
          <w:color w:val="212529"/>
          <w:shd w:val="clear" w:color="auto" w:fill="FFFFFF"/>
        </w:rPr>
        <w:t>during</w:t>
      </w:r>
      <w:r w:rsidR="00057021">
        <w:rPr>
          <w:rFonts w:asciiTheme="majorBidi" w:hAnsiTheme="majorBidi" w:cstheme="majorBidi"/>
          <w:color w:val="212529"/>
          <w:shd w:val="clear" w:color="auto" w:fill="FFFFFF"/>
        </w:rPr>
        <w:t xml:space="preserve"> the Holocaust, </w:t>
      </w:r>
      <w:r w:rsidR="0094566A">
        <w:rPr>
          <w:rFonts w:asciiTheme="majorBidi" w:hAnsiTheme="majorBidi" w:cstheme="majorBidi"/>
          <w:color w:val="212529"/>
          <w:shd w:val="clear" w:color="auto" w:fill="FFFFFF"/>
        </w:rPr>
        <w:t>as well as</w:t>
      </w:r>
      <w:r w:rsidR="00057021">
        <w:rPr>
          <w:rFonts w:asciiTheme="majorBidi" w:hAnsiTheme="majorBidi" w:cstheme="majorBidi"/>
          <w:color w:val="212529"/>
          <w:shd w:val="clear" w:color="auto" w:fill="FFFFFF"/>
        </w:rPr>
        <w:t xml:space="preserve"> the reality of absolute evil—both</w:t>
      </w:r>
      <w:r>
        <w:rPr>
          <w:rFonts w:asciiTheme="majorBidi" w:hAnsiTheme="majorBidi" w:cstheme="majorBidi"/>
          <w:color w:val="212529"/>
          <w:shd w:val="clear" w:color="auto" w:fill="FFFFFF"/>
        </w:rPr>
        <w:t xml:space="preserve"> of which are</w:t>
      </w:r>
      <w:r w:rsidR="007A3C03">
        <w:rPr>
          <w:rFonts w:asciiTheme="majorBidi" w:hAnsiTheme="majorBidi" w:cstheme="majorBidi"/>
          <w:color w:val="212529"/>
          <w:shd w:val="clear" w:color="auto" w:fill="FFFFFF"/>
        </w:rPr>
        <w:t xml:space="preserve"> </w:t>
      </w:r>
      <w:r w:rsidR="00705EEE">
        <w:rPr>
          <w:rFonts w:asciiTheme="majorBidi" w:hAnsiTheme="majorBidi" w:cstheme="majorBidi"/>
          <w:color w:val="212529"/>
          <w:shd w:val="clear" w:color="auto" w:fill="FFFFFF"/>
        </w:rPr>
        <w:t>human-caused</w:t>
      </w:r>
      <w:r w:rsidR="0094566A">
        <w:rPr>
          <w:rFonts w:asciiTheme="majorBidi" w:hAnsiTheme="majorBidi" w:cstheme="majorBidi"/>
          <w:color w:val="212529"/>
          <w:shd w:val="clear" w:color="auto" w:fill="FFFFFF"/>
        </w:rPr>
        <w:t xml:space="preserve"> phenomena</w:t>
      </w:r>
      <w:r w:rsidR="00057021">
        <w:rPr>
          <w:rFonts w:asciiTheme="majorBidi" w:hAnsiTheme="majorBidi" w:cstheme="majorBidi"/>
          <w:color w:val="212529"/>
          <w:shd w:val="clear" w:color="auto" w:fill="FFFFFF"/>
        </w:rPr>
        <w:t>—</w:t>
      </w:r>
      <w:r w:rsidR="00370C50">
        <w:rPr>
          <w:rFonts w:asciiTheme="majorBidi" w:hAnsiTheme="majorBidi" w:cstheme="majorBidi"/>
          <w:color w:val="212529"/>
          <w:shd w:val="clear" w:color="auto" w:fill="FFFFFF"/>
        </w:rPr>
        <w:t>instilled</w:t>
      </w:r>
      <w:r w:rsidR="00057021">
        <w:rPr>
          <w:rFonts w:asciiTheme="majorBidi" w:hAnsiTheme="majorBidi" w:cstheme="majorBidi"/>
          <w:color w:val="212529"/>
          <w:shd w:val="clear" w:color="auto" w:fill="FFFFFF"/>
        </w:rPr>
        <w:t xml:space="preserve"> </w:t>
      </w:r>
      <w:r w:rsidR="00370C50">
        <w:rPr>
          <w:rFonts w:asciiTheme="majorBidi" w:hAnsiTheme="majorBidi" w:cstheme="majorBidi"/>
          <w:color w:val="212529"/>
          <w:shd w:val="clear" w:color="auto" w:fill="FFFFFF"/>
        </w:rPr>
        <w:t>in</w:t>
      </w:r>
      <w:r w:rsidR="00057021">
        <w:rPr>
          <w:rFonts w:asciiTheme="majorBidi" w:hAnsiTheme="majorBidi" w:cstheme="majorBidi"/>
          <w:color w:val="212529"/>
          <w:shd w:val="clear" w:color="auto" w:fill="FFFFFF"/>
        </w:rPr>
        <w:t xml:space="preserve"> them a strong</w:t>
      </w:r>
      <w:r>
        <w:rPr>
          <w:rFonts w:asciiTheme="majorBidi" w:hAnsiTheme="majorBidi" w:cstheme="majorBidi"/>
          <w:color w:val="212529"/>
          <w:shd w:val="clear" w:color="auto" w:fill="FFFFFF"/>
        </w:rPr>
        <w:t xml:space="preserve"> and </w:t>
      </w:r>
      <w:r w:rsidR="00057021">
        <w:rPr>
          <w:rFonts w:asciiTheme="majorBidi" w:hAnsiTheme="majorBidi" w:cstheme="majorBidi"/>
          <w:color w:val="212529"/>
          <w:shd w:val="clear" w:color="auto" w:fill="FFFFFF"/>
        </w:rPr>
        <w:t xml:space="preserve">uncompromising </w:t>
      </w:r>
      <w:r>
        <w:rPr>
          <w:rFonts w:asciiTheme="majorBidi" w:hAnsiTheme="majorBidi" w:cstheme="majorBidi"/>
          <w:color w:val="212529"/>
          <w:shd w:val="clear" w:color="auto" w:fill="FFFFFF"/>
        </w:rPr>
        <w:t xml:space="preserve">sense of </w:t>
      </w:r>
      <w:r w:rsidR="00057021">
        <w:rPr>
          <w:rFonts w:asciiTheme="majorBidi" w:hAnsiTheme="majorBidi" w:cstheme="majorBidi"/>
          <w:color w:val="212529"/>
          <w:shd w:val="clear" w:color="auto" w:fill="FFFFFF"/>
        </w:rPr>
        <w:t xml:space="preserve">responsibility to bear witness to the Holocaust and propose a humanist ethic that could </w:t>
      </w:r>
      <w:r w:rsidR="004976B9">
        <w:rPr>
          <w:rFonts w:asciiTheme="majorBidi" w:hAnsiTheme="majorBidi" w:cstheme="majorBidi"/>
          <w:color w:val="212529"/>
          <w:shd w:val="clear" w:color="auto" w:fill="FFFFFF"/>
        </w:rPr>
        <w:t>facilitate</w:t>
      </w:r>
      <w:r w:rsidR="00057021">
        <w:rPr>
          <w:rFonts w:asciiTheme="majorBidi" w:hAnsiTheme="majorBidi" w:cstheme="majorBidi"/>
          <w:color w:val="212529"/>
          <w:shd w:val="clear" w:color="auto" w:fill="FFFFFF"/>
        </w:rPr>
        <w:t xml:space="preserve"> and justify a humanist life.</w:t>
      </w:r>
      <w:r w:rsidR="00EC0910">
        <w:rPr>
          <w:rFonts w:asciiTheme="majorBidi" w:hAnsiTheme="majorBidi" w:cstheme="majorBidi"/>
          <w:color w:val="212529"/>
          <w:shd w:val="clear" w:color="auto" w:fill="FFFFFF"/>
        </w:rPr>
        <w:t xml:space="preserve"> </w:t>
      </w:r>
      <w:commentRangeStart w:id="14"/>
      <w:r w:rsidR="00EC0910">
        <w:rPr>
          <w:rFonts w:asciiTheme="majorBidi" w:hAnsiTheme="majorBidi" w:cstheme="majorBidi"/>
          <w:color w:val="212529"/>
          <w:shd w:val="clear" w:color="auto" w:fill="FFFFFF"/>
        </w:rPr>
        <w:t>Th</w:t>
      </w:r>
      <w:r w:rsidR="007A3C03">
        <w:rPr>
          <w:rFonts w:asciiTheme="majorBidi" w:hAnsiTheme="majorBidi" w:cstheme="majorBidi"/>
          <w:color w:val="212529"/>
          <w:shd w:val="clear" w:color="auto" w:fill="FFFFFF"/>
        </w:rPr>
        <w:t>is was the</w:t>
      </w:r>
      <w:r w:rsidR="00EC0910">
        <w:rPr>
          <w:rFonts w:asciiTheme="majorBidi" w:hAnsiTheme="majorBidi" w:cstheme="majorBidi"/>
          <w:color w:val="212529"/>
          <w:shd w:val="clear" w:color="auto" w:fill="FFFFFF"/>
        </w:rPr>
        <w:t xml:space="preserve"> </w:t>
      </w:r>
      <w:commentRangeEnd w:id="14"/>
      <w:r w:rsidR="0094566A">
        <w:rPr>
          <w:rStyle w:val="CommentReference"/>
        </w:rPr>
        <w:commentReference w:id="14"/>
      </w:r>
      <w:r w:rsidR="00EC0910">
        <w:rPr>
          <w:rFonts w:asciiTheme="majorBidi" w:hAnsiTheme="majorBidi" w:cstheme="majorBidi"/>
          <w:color w:val="212529"/>
          <w:shd w:val="clear" w:color="auto" w:fill="FFFFFF"/>
        </w:rPr>
        <w:t xml:space="preserve">Archimedean point </w:t>
      </w:r>
      <w:r w:rsidR="0094566A">
        <w:rPr>
          <w:rFonts w:asciiTheme="majorBidi" w:hAnsiTheme="majorBidi" w:cstheme="majorBidi"/>
          <w:color w:val="212529"/>
          <w:shd w:val="clear" w:color="auto" w:fill="FFFFFF"/>
        </w:rPr>
        <w:t>for</w:t>
      </w:r>
      <w:r w:rsidR="00EC0910">
        <w:rPr>
          <w:rFonts w:asciiTheme="majorBidi" w:hAnsiTheme="majorBidi" w:cstheme="majorBidi"/>
          <w:color w:val="212529"/>
          <w:shd w:val="clear" w:color="auto" w:fill="FFFFFF"/>
        </w:rPr>
        <w:t xml:space="preserve"> </w:t>
      </w:r>
      <w:r w:rsidR="007A3C03">
        <w:rPr>
          <w:rFonts w:asciiTheme="majorBidi" w:hAnsiTheme="majorBidi" w:cstheme="majorBidi"/>
          <w:color w:val="212529"/>
          <w:shd w:val="clear" w:color="auto" w:fill="FFFFFF"/>
        </w:rPr>
        <w:t>both</w:t>
      </w:r>
      <w:r w:rsidR="00EC0910">
        <w:rPr>
          <w:rFonts w:asciiTheme="majorBidi" w:hAnsiTheme="majorBidi" w:cstheme="majorBidi"/>
          <w:color w:val="212529"/>
          <w:shd w:val="clear" w:color="auto" w:fill="FFFFFF"/>
        </w:rPr>
        <w:t xml:space="preserve">, </w:t>
      </w:r>
      <w:r w:rsidR="00041BEC">
        <w:rPr>
          <w:rFonts w:asciiTheme="majorBidi" w:hAnsiTheme="majorBidi" w:cstheme="majorBidi"/>
          <w:color w:val="212529"/>
          <w:shd w:val="clear" w:color="auto" w:fill="FFFFFF"/>
        </w:rPr>
        <w:t xml:space="preserve">where </w:t>
      </w:r>
      <w:r w:rsidR="00EC0910">
        <w:rPr>
          <w:rFonts w:asciiTheme="majorBidi" w:hAnsiTheme="majorBidi" w:cstheme="majorBidi"/>
          <w:color w:val="212529"/>
          <w:shd w:val="clear" w:color="auto" w:fill="FFFFFF"/>
        </w:rPr>
        <w:t xml:space="preserve">they </w:t>
      </w:r>
      <w:r w:rsidR="007A3C03">
        <w:rPr>
          <w:rFonts w:asciiTheme="majorBidi" w:hAnsiTheme="majorBidi" w:cstheme="majorBidi"/>
          <w:color w:val="212529"/>
          <w:shd w:val="clear" w:color="auto" w:fill="FFFFFF"/>
        </w:rPr>
        <w:t>were able to formulate</w:t>
      </w:r>
      <w:r w:rsidR="00EC0910">
        <w:rPr>
          <w:rFonts w:asciiTheme="majorBidi" w:hAnsiTheme="majorBidi" w:cstheme="majorBidi"/>
          <w:color w:val="212529"/>
          <w:shd w:val="clear" w:color="auto" w:fill="FFFFFF"/>
        </w:rPr>
        <w:t xml:space="preserve"> </w:t>
      </w:r>
      <w:r>
        <w:rPr>
          <w:rFonts w:asciiTheme="majorBidi" w:hAnsiTheme="majorBidi" w:cstheme="majorBidi"/>
          <w:color w:val="212529"/>
          <w:shd w:val="clear" w:color="auto" w:fill="FFFFFF"/>
        </w:rPr>
        <w:t>an</w:t>
      </w:r>
      <w:r w:rsidR="0094566A">
        <w:rPr>
          <w:rFonts w:asciiTheme="majorBidi" w:hAnsiTheme="majorBidi" w:cstheme="majorBidi"/>
          <w:color w:val="212529"/>
          <w:shd w:val="clear" w:color="auto" w:fill="FFFFFF"/>
        </w:rPr>
        <w:t xml:space="preserve"> awareness of their mission </w:t>
      </w:r>
      <w:r w:rsidR="00EC0910">
        <w:rPr>
          <w:rFonts w:asciiTheme="majorBidi" w:hAnsiTheme="majorBidi" w:cstheme="majorBidi"/>
          <w:color w:val="212529"/>
          <w:shd w:val="clear" w:color="auto" w:fill="FFFFFF"/>
        </w:rPr>
        <w:t xml:space="preserve">to establish </w:t>
      </w:r>
      <w:r w:rsidR="007A3C03">
        <w:rPr>
          <w:rFonts w:asciiTheme="majorBidi" w:hAnsiTheme="majorBidi" w:cstheme="majorBidi"/>
          <w:color w:val="212529"/>
          <w:shd w:val="clear" w:color="auto" w:fill="FFFFFF"/>
        </w:rPr>
        <w:t xml:space="preserve">a </w:t>
      </w:r>
      <w:r w:rsidR="0094566A">
        <w:rPr>
          <w:rFonts w:asciiTheme="majorBidi" w:hAnsiTheme="majorBidi" w:cstheme="majorBidi"/>
          <w:color w:val="212529"/>
          <w:shd w:val="clear" w:color="auto" w:fill="FFFFFF"/>
        </w:rPr>
        <w:t>humanistic e</w:t>
      </w:r>
      <w:r w:rsidR="00EC0910">
        <w:rPr>
          <w:rFonts w:asciiTheme="majorBidi" w:hAnsiTheme="majorBidi" w:cstheme="majorBidi"/>
          <w:color w:val="212529"/>
          <w:shd w:val="clear" w:color="auto" w:fill="FFFFFF"/>
        </w:rPr>
        <w:t xml:space="preserve">thics in the </w:t>
      </w:r>
      <w:r w:rsidR="007A3C03">
        <w:rPr>
          <w:rFonts w:asciiTheme="majorBidi" w:hAnsiTheme="majorBidi" w:cstheme="majorBidi"/>
          <w:color w:val="212529"/>
          <w:shd w:val="clear" w:color="auto" w:fill="FFFFFF"/>
        </w:rPr>
        <w:t>aftermath</w:t>
      </w:r>
      <w:r w:rsidR="00EC0910">
        <w:rPr>
          <w:rFonts w:asciiTheme="majorBidi" w:hAnsiTheme="majorBidi" w:cstheme="majorBidi"/>
          <w:color w:val="212529"/>
          <w:shd w:val="clear" w:color="auto" w:fill="FFFFFF"/>
        </w:rPr>
        <w:t xml:space="preserve"> of the Holocaust</w:t>
      </w:r>
      <w:r w:rsidR="0094566A">
        <w:rPr>
          <w:rFonts w:asciiTheme="majorBidi" w:hAnsiTheme="majorBidi" w:cstheme="majorBidi"/>
          <w:color w:val="212529"/>
          <w:shd w:val="clear" w:color="auto" w:fill="FFFFFF"/>
        </w:rPr>
        <w:t>.</w:t>
      </w:r>
    </w:p>
    <w:p w14:paraId="331D020D" w14:textId="43E84094" w:rsidR="0094566A" w:rsidRPr="00057021" w:rsidRDefault="0094566A" w:rsidP="00370C50">
      <w:pPr>
        <w:autoSpaceDE w:val="0"/>
        <w:autoSpaceDN w:val="0"/>
        <w:adjustRightInd w:val="0"/>
        <w:spacing w:after="120" w:line="360" w:lineRule="auto"/>
        <w:rPr>
          <w:rFonts w:asciiTheme="majorBidi" w:hAnsiTheme="majorBidi" w:cstheme="majorBidi"/>
          <w:color w:val="212529"/>
          <w:shd w:val="clear" w:color="auto" w:fill="FFFFFF"/>
        </w:rPr>
      </w:pPr>
      <w:r>
        <w:rPr>
          <w:rFonts w:asciiTheme="majorBidi" w:hAnsiTheme="majorBidi" w:cstheme="majorBidi"/>
          <w:color w:val="212529"/>
          <w:shd w:val="clear" w:color="auto" w:fill="FFFFFF"/>
        </w:rPr>
        <w:t>Grossman’s most influential</w:t>
      </w:r>
      <w:r w:rsidR="00250FFD">
        <w:rPr>
          <w:rFonts w:asciiTheme="majorBidi" w:hAnsiTheme="majorBidi" w:cstheme="majorBidi"/>
          <w:color w:val="212529"/>
          <w:shd w:val="clear" w:color="auto" w:fill="FFFFFF"/>
        </w:rPr>
        <w:t>—</w:t>
      </w:r>
      <w:r>
        <w:rPr>
          <w:rFonts w:asciiTheme="majorBidi" w:hAnsiTheme="majorBidi" w:cstheme="majorBidi"/>
          <w:color w:val="212529"/>
          <w:shd w:val="clear" w:color="auto" w:fill="FFFFFF"/>
        </w:rPr>
        <w:t>and</w:t>
      </w:r>
      <w:r w:rsidR="00250FFD">
        <w:rPr>
          <w:rFonts w:asciiTheme="majorBidi" w:hAnsiTheme="majorBidi" w:cstheme="majorBidi"/>
          <w:color w:val="212529"/>
          <w:shd w:val="clear" w:color="auto" w:fill="FFFFFF"/>
        </w:rPr>
        <w:t xml:space="preserve"> </w:t>
      </w:r>
      <w:r>
        <w:rPr>
          <w:rFonts w:asciiTheme="majorBidi" w:hAnsiTheme="majorBidi" w:cstheme="majorBidi"/>
          <w:color w:val="212529"/>
          <w:shd w:val="clear" w:color="auto" w:fill="FFFFFF"/>
        </w:rPr>
        <w:t>apparently most important</w:t>
      </w:r>
      <w:r w:rsidR="00250FFD">
        <w:rPr>
          <w:rFonts w:asciiTheme="majorBidi" w:hAnsiTheme="majorBidi" w:cstheme="majorBidi"/>
          <w:color w:val="212529"/>
          <w:shd w:val="clear" w:color="auto" w:fill="FFFFFF"/>
        </w:rPr>
        <w:t>—literary</w:t>
      </w:r>
      <w:r>
        <w:rPr>
          <w:rFonts w:asciiTheme="majorBidi" w:hAnsiTheme="majorBidi" w:cstheme="majorBidi"/>
          <w:color w:val="212529"/>
          <w:shd w:val="clear" w:color="auto" w:fill="FFFFFF"/>
        </w:rPr>
        <w:t xml:space="preserve"> work is his novel </w:t>
      </w:r>
      <w:r w:rsidRPr="00D827FF">
        <w:rPr>
          <w:rFonts w:asciiTheme="majorBidi" w:hAnsiTheme="majorBidi" w:cstheme="majorBidi"/>
          <w:i/>
          <w:iCs/>
          <w:color w:val="212529"/>
          <w:shd w:val="clear" w:color="auto" w:fill="FFFFFF"/>
        </w:rPr>
        <w:t>See Under: Love</w:t>
      </w:r>
      <w:r>
        <w:rPr>
          <w:rFonts w:asciiTheme="majorBidi" w:hAnsiTheme="majorBidi" w:cstheme="majorBidi"/>
          <w:color w:val="212529"/>
          <w:shd w:val="clear" w:color="auto" w:fill="FFFFFF"/>
        </w:rPr>
        <w:t xml:space="preserve">. </w:t>
      </w:r>
      <w:r w:rsidR="00250FFD">
        <w:rPr>
          <w:rFonts w:asciiTheme="majorBidi" w:hAnsiTheme="majorBidi" w:cstheme="majorBidi"/>
          <w:color w:val="212529"/>
          <w:shd w:val="clear" w:color="auto" w:fill="FFFFFF"/>
        </w:rPr>
        <w:t>Indeed, this</w:t>
      </w:r>
      <w:r>
        <w:rPr>
          <w:rFonts w:asciiTheme="majorBidi" w:hAnsiTheme="majorBidi" w:cstheme="majorBidi"/>
          <w:color w:val="212529"/>
          <w:shd w:val="clear" w:color="auto" w:fill="FFFFFF"/>
        </w:rPr>
        <w:t xml:space="preserve"> novel is the most </w:t>
      </w:r>
      <w:r w:rsidR="00A63AD1">
        <w:rPr>
          <w:rFonts w:asciiTheme="majorBidi" w:hAnsiTheme="majorBidi" w:cstheme="majorBidi"/>
          <w:color w:val="212529"/>
          <w:shd w:val="clear" w:color="auto" w:fill="FFFFFF"/>
        </w:rPr>
        <w:t>prominent</w:t>
      </w:r>
      <w:r>
        <w:rPr>
          <w:rFonts w:asciiTheme="majorBidi" w:hAnsiTheme="majorBidi" w:cstheme="majorBidi"/>
          <w:color w:val="212529"/>
          <w:shd w:val="clear" w:color="auto" w:fill="FFFFFF"/>
        </w:rPr>
        <w:t xml:space="preserve"> of all </w:t>
      </w:r>
      <w:r w:rsidR="00250FFD">
        <w:rPr>
          <w:rFonts w:asciiTheme="majorBidi" w:hAnsiTheme="majorBidi" w:cstheme="majorBidi"/>
          <w:color w:val="212529"/>
          <w:shd w:val="clear" w:color="auto" w:fill="FFFFFF"/>
        </w:rPr>
        <w:t>Grossman’s</w:t>
      </w:r>
      <w:r>
        <w:rPr>
          <w:rFonts w:asciiTheme="majorBidi" w:hAnsiTheme="majorBidi" w:cstheme="majorBidi"/>
          <w:color w:val="212529"/>
          <w:shd w:val="clear" w:color="auto" w:fill="FFFFFF"/>
        </w:rPr>
        <w:t xml:space="preserve"> </w:t>
      </w:r>
      <w:r w:rsidR="00A63AD1">
        <w:rPr>
          <w:rFonts w:asciiTheme="majorBidi" w:hAnsiTheme="majorBidi" w:cstheme="majorBidi"/>
          <w:color w:val="212529"/>
          <w:shd w:val="clear" w:color="auto" w:fill="FFFFFF"/>
        </w:rPr>
        <w:t>literary fiction</w:t>
      </w:r>
      <w:r>
        <w:rPr>
          <w:rFonts w:asciiTheme="majorBidi" w:hAnsiTheme="majorBidi" w:cstheme="majorBidi"/>
          <w:color w:val="212529"/>
          <w:shd w:val="clear" w:color="auto" w:fill="FFFFFF"/>
        </w:rPr>
        <w:t xml:space="preserve">, not </w:t>
      </w:r>
      <w:r w:rsidR="00D827FF">
        <w:rPr>
          <w:rFonts w:asciiTheme="majorBidi" w:hAnsiTheme="majorBidi" w:cstheme="majorBidi"/>
          <w:color w:val="212529"/>
          <w:shd w:val="clear" w:color="auto" w:fill="FFFFFF"/>
        </w:rPr>
        <w:t>least</w:t>
      </w:r>
      <w:r>
        <w:rPr>
          <w:rFonts w:asciiTheme="majorBidi" w:hAnsiTheme="majorBidi" w:cstheme="majorBidi"/>
          <w:color w:val="212529"/>
          <w:shd w:val="clear" w:color="auto" w:fill="FFFFFF"/>
        </w:rPr>
        <w:t xml:space="preserve"> in te</w:t>
      </w:r>
      <w:r w:rsidR="00250FFD">
        <w:rPr>
          <w:rFonts w:asciiTheme="majorBidi" w:hAnsiTheme="majorBidi" w:cstheme="majorBidi"/>
          <w:color w:val="212529"/>
          <w:shd w:val="clear" w:color="auto" w:fill="FFFFFF"/>
        </w:rPr>
        <w:t>rms of</w:t>
      </w:r>
      <w:r>
        <w:rPr>
          <w:rFonts w:asciiTheme="majorBidi" w:hAnsiTheme="majorBidi" w:cstheme="majorBidi"/>
          <w:color w:val="212529"/>
          <w:shd w:val="clear" w:color="auto" w:fill="FFFFFF"/>
        </w:rPr>
        <w:t xml:space="preserve"> </w:t>
      </w:r>
      <w:r w:rsidR="00250FFD">
        <w:rPr>
          <w:rFonts w:asciiTheme="majorBidi" w:hAnsiTheme="majorBidi" w:cstheme="majorBidi"/>
          <w:color w:val="212529"/>
          <w:shd w:val="clear" w:color="auto" w:fill="FFFFFF"/>
        </w:rPr>
        <w:t>the</w:t>
      </w:r>
      <w:r>
        <w:rPr>
          <w:rFonts w:asciiTheme="majorBidi" w:hAnsiTheme="majorBidi" w:cstheme="majorBidi"/>
          <w:color w:val="212529"/>
          <w:shd w:val="clear" w:color="auto" w:fill="FFFFFF"/>
        </w:rPr>
        <w:t xml:space="preserve"> </w:t>
      </w:r>
      <w:r w:rsidR="00ED5C23">
        <w:rPr>
          <w:rFonts w:asciiTheme="majorBidi" w:hAnsiTheme="majorBidi" w:cstheme="majorBidi"/>
          <w:color w:val="212529"/>
          <w:shd w:val="clear" w:color="auto" w:fill="FFFFFF"/>
        </w:rPr>
        <w:t>tremendous</w:t>
      </w:r>
      <w:r>
        <w:rPr>
          <w:rFonts w:asciiTheme="majorBidi" w:hAnsiTheme="majorBidi" w:cstheme="majorBidi"/>
          <w:color w:val="212529"/>
          <w:shd w:val="clear" w:color="auto" w:fill="FFFFFF"/>
        </w:rPr>
        <w:t xml:space="preserve"> importance</w:t>
      </w:r>
      <w:r w:rsidR="00250FFD">
        <w:rPr>
          <w:rFonts w:asciiTheme="majorBidi" w:hAnsiTheme="majorBidi" w:cstheme="majorBidi"/>
          <w:color w:val="212529"/>
          <w:shd w:val="clear" w:color="auto" w:fill="FFFFFF"/>
        </w:rPr>
        <w:t xml:space="preserve"> it has </w:t>
      </w:r>
      <w:r w:rsidR="005002E6">
        <w:rPr>
          <w:rFonts w:asciiTheme="majorBidi" w:hAnsiTheme="majorBidi" w:cstheme="majorBidi"/>
          <w:color w:val="212529"/>
          <w:shd w:val="clear" w:color="auto" w:fill="FFFFFF"/>
        </w:rPr>
        <w:t>gained</w:t>
      </w:r>
      <w:r w:rsidR="00565ECD">
        <w:rPr>
          <w:rFonts w:asciiTheme="majorBidi" w:hAnsiTheme="majorBidi" w:cstheme="majorBidi"/>
          <w:color w:val="212529"/>
          <w:shd w:val="clear" w:color="auto" w:fill="FFFFFF"/>
        </w:rPr>
        <w:t xml:space="preserve"> </w:t>
      </w:r>
      <w:r w:rsidR="00ED5C23">
        <w:rPr>
          <w:rFonts w:asciiTheme="majorBidi" w:hAnsiTheme="majorBidi" w:cstheme="majorBidi"/>
          <w:color w:val="212529"/>
          <w:shd w:val="clear" w:color="auto" w:fill="FFFFFF"/>
        </w:rPr>
        <w:t>as a result of</w:t>
      </w:r>
      <w:r w:rsidR="00250FFD">
        <w:rPr>
          <w:rFonts w:asciiTheme="majorBidi" w:hAnsiTheme="majorBidi" w:cstheme="majorBidi"/>
          <w:color w:val="212529"/>
          <w:shd w:val="clear" w:color="auto" w:fill="FFFFFF"/>
        </w:rPr>
        <w:t xml:space="preserve"> </w:t>
      </w:r>
      <w:r>
        <w:rPr>
          <w:rFonts w:asciiTheme="majorBidi" w:hAnsiTheme="majorBidi" w:cstheme="majorBidi"/>
          <w:color w:val="212529"/>
          <w:shd w:val="clear" w:color="auto" w:fill="FFFFFF"/>
        </w:rPr>
        <w:t xml:space="preserve">its original </w:t>
      </w:r>
      <w:r>
        <w:rPr>
          <w:rFonts w:asciiTheme="majorBidi" w:hAnsiTheme="majorBidi" w:cstheme="majorBidi"/>
          <w:color w:val="212529"/>
          <w:shd w:val="clear" w:color="auto" w:fill="FFFFFF"/>
        </w:rPr>
        <w:lastRenderedPageBreak/>
        <w:t>treatment of the Holocaust</w:t>
      </w:r>
      <w:r w:rsidR="00250FFD">
        <w:rPr>
          <w:rFonts w:asciiTheme="majorBidi" w:hAnsiTheme="majorBidi" w:cstheme="majorBidi"/>
          <w:color w:val="212529"/>
          <w:shd w:val="clear" w:color="auto" w:fill="FFFFFF"/>
        </w:rPr>
        <w:t>. This is a</w:t>
      </w:r>
      <w:r w:rsidR="00D827FF">
        <w:rPr>
          <w:rFonts w:asciiTheme="majorBidi" w:hAnsiTheme="majorBidi" w:cstheme="majorBidi"/>
          <w:color w:val="212529"/>
          <w:shd w:val="clear" w:color="auto" w:fill="FFFFFF"/>
        </w:rPr>
        <w:t xml:space="preserve"> </w:t>
      </w:r>
      <w:r w:rsidR="00565ECD">
        <w:rPr>
          <w:rFonts w:asciiTheme="majorBidi" w:hAnsiTheme="majorBidi" w:cstheme="majorBidi"/>
          <w:color w:val="212529"/>
          <w:shd w:val="clear" w:color="auto" w:fill="FFFFFF"/>
        </w:rPr>
        <w:t>topic</w:t>
      </w:r>
      <w:r>
        <w:rPr>
          <w:rFonts w:asciiTheme="majorBidi" w:hAnsiTheme="majorBidi" w:cstheme="majorBidi"/>
          <w:color w:val="212529"/>
          <w:shd w:val="clear" w:color="auto" w:fill="FFFFFF"/>
        </w:rPr>
        <w:t xml:space="preserve"> that has been discussed extensively </w:t>
      </w:r>
      <w:r w:rsidR="00250FFD">
        <w:rPr>
          <w:rFonts w:asciiTheme="majorBidi" w:hAnsiTheme="majorBidi" w:cstheme="majorBidi"/>
          <w:color w:val="212529"/>
          <w:shd w:val="clear" w:color="auto" w:fill="FFFFFF"/>
        </w:rPr>
        <w:t>by scholars</w:t>
      </w:r>
      <w:r>
        <w:rPr>
          <w:rFonts w:asciiTheme="majorBidi" w:hAnsiTheme="majorBidi" w:cstheme="majorBidi"/>
          <w:color w:val="212529"/>
          <w:shd w:val="clear" w:color="auto" w:fill="FFFFFF"/>
        </w:rPr>
        <w:t xml:space="preserve">, and which </w:t>
      </w:r>
      <w:r w:rsidR="00250FFD">
        <w:rPr>
          <w:rFonts w:asciiTheme="majorBidi" w:hAnsiTheme="majorBidi" w:cstheme="majorBidi"/>
          <w:color w:val="212529"/>
          <w:shd w:val="clear" w:color="auto" w:fill="FFFFFF"/>
        </w:rPr>
        <w:t xml:space="preserve">I </w:t>
      </w:r>
      <w:r>
        <w:rPr>
          <w:rFonts w:asciiTheme="majorBidi" w:hAnsiTheme="majorBidi" w:cstheme="majorBidi"/>
          <w:color w:val="212529"/>
          <w:shd w:val="clear" w:color="auto" w:fill="FFFFFF"/>
        </w:rPr>
        <w:t xml:space="preserve">also explore </w:t>
      </w:r>
      <w:r w:rsidR="00250FFD">
        <w:rPr>
          <w:rFonts w:asciiTheme="majorBidi" w:hAnsiTheme="majorBidi" w:cstheme="majorBidi"/>
          <w:color w:val="212529"/>
          <w:shd w:val="clear" w:color="auto" w:fill="FFFFFF"/>
        </w:rPr>
        <w:t>in this book</w:t>
      </w:r>
      <w:r>
        <w:rPr>
          <w:rFonts w:asciiTheme="majorBidi" w:hAnsiTheme="majorBidi" w:cstheme="majorBidi"/>
          <w:color w:val="212529"/>
          <w:shd w:val="clear" w:color="auto" w:fill="FFFFFF"/>
        </w:rPr>
        <w:t xml:space="preserve">. </w:t>
      </w:r>
      <w:r w:rsidR="00250FFD" w:rsidRPr="00250FFD">
        <w:rPr>
          <w:rFonts w:asciiTheme="majorBidi" w:hAnsiTheme="majorBidi" w:cstheme="majorBidi"/>
          <w:i/>
          <w:iCs/>
          <w:color w:val="212529"/>
          <w:shd w:val="clear" w:color="auto" w:fill="FFFFFF"/>
        </w:rPr>
        <w:t>See Under: Love</w:t>
      </w:r>
      <w:r>
        <w:rPr>
          <w:rFonts w:asciiTheme="majorBidi" w:hAnsiTheme="majorBidi" w:cstheme="majorBidi"/>
          <w:color w:val="212529"/>
          <w:shd w:val="clear" w:color="auto" w:fill="FFFFFF"/>
        </w:rPr>
        <w:t xml:space="preserve"> is </w:t>
      </w:r>
      <w:r w:rsidR="00A63AD1">
        <w:rPr>
          <w:rFonts w:asciiTheme="majorBidi" w:hAnsiTheme="majorBidi" w:cstheme="majorBidi"/>
          <w:color w:val="212529"/>
          <w:shd w:val="clear" w:color="auto" w:fill="FFFFFF"/>
        </w:rPr>
        <w:t>a prominent novel</w:t>
      </w:r>
      <w:r>
        <w:rPr>
          <w:rFonts w:asciiTheme="majorBidi" w:hAnsiTheme="majorBidi" w:cstheme="majorBidi"/>
          <w:color w:val="212529"/>
          <w:shd w:val="clear" w:color="auto" w:fill="FFFFFF"/>
        </w:rPr>
        <w:t xml:space="preserve"> </w:t>
      </w:r>
      <w:r w:rsidR="00ED5C23">
        <w:rPr>
          <w:rFonts w:asciiTheme="majorBidi" w:hAnsiTheme="majorBidi" w:cstheme="majorBidi"/>
          <w:color w:val="212529"/>
          <w:shd w:val="clear" w:color="auto" w:fill="FFFFFF"/>
        </w:rPr>
        <w:t xml:space="preserve">also </w:t>
      </w:r>
      <w:r>
        <w:rPr>
          <w:rFonts w:asciiTheme="majorBidi" w:hAnsiTheme="majorBidi" w:cstheme="majorBidi"/>
          <w:color w:val="212529"/>
          <w:shd w:val="clear" w:color="auto" w:fill="FFFFFF"/>
        </w:rPr>
        <w:t xml:space="preserve">because it includes </w:t>
      </w:r>
      <w:commentRangeStart w:id="15"/>
      <w:r w:rsidR="00250FFD">
        <w:rPr>
          <w:rFonts w:asciiTheme="majorBidi" w:hAnsiTheme="majorBidi" w:cstheme="majorBidi"/>
          <w:color w:val="212529"/>
          <w:shd w:val="clear" w:color="auto" w:fill="FFFFFF"/>
        </w:rPr>
        <w:t xml:space="preserve">Grossman’s </w:t>
      </w:r>
      <w:commentRangeEnd w:id="15"/>
      <w:r w:rsidR="00250FFD">
        <w:rPr>
          <w:rStyle w:val="CommentReference"/>
        </w:rPr>
        <w:commentReference w:id="15"/>
      </w:r>
      <w:r w:rsidR="00250FFD">
        <w:rPr>
          <w:rFonts w:asciiTheme="majorBidi" w:hAnsiTheme="majorBidi" w:cstheme="majorBidi"/>
          <w:color w:val="212529"/>
          <w:shd w:val="clear" w:color="auto" w:fill="FFFFFF"/>
        </w:rPr>
        <w:t>most</w:t>
      </w:r>
      <w:r>
        <w:rPr>
          <w:rFonts w:asciiTheme="majorBidi" w:hAnsiTheme="majorBidi" w:cstheme="majorBidi"/>
          <w:color w:val="212529"/>
          <w:shd w:val="clear" w:color="auto" w:fill="FFFFFF"/>
        </w:rPr>
        <w:t xml:space="preserve"> profound attempt to establish </w:t>
      </w:r>
      <w:r w:rsidR="00A63AD1">
        <w:rPr>
          <w:rFonts w:asciiTheme="majorBidi" w:hAnsiTheme="majorBidi" w:cstheme="majorBidi"/>
          <w:color w:val="212529"/>
          <w:shd w:val="clear" w:color="auto" w:fill="FFFFFF"/>
        </w:rPr>
        <w:t xml:space="preserve">a </w:t>
      </w:r>
      <w:r>
        <w:rPr>
          <w:rFonts w:asciiTheme="majorBidi" w:hAnsiTheme="majorBidi" w:cstheme="majorBidi"/>
          <w:color w:val="212529"/>
          <w:shd w:val="clear" w:color="auto" w:fill="FFFFFF"/>
        </w:rPr>
        <w:t xml:space="preserve">“post-Holocaust ethics.” This argument will </w:t>
      </w:r>
      <w:r w:rsidR="007F46CA">
        <w:rPr>
          <w:rFonts w:asciiTheme="majorBidi" w:hAnsiTheme="majorBidi" w:cstheme="majorBidi"/>
          <w:color w:val="212529"/>
          <w:shd w:val="clear" w:color="auto" w:fill="FFFFFF"/>
        </w:rPr>
        <w:t>be</w:t>
      </w:r>
      <w:r w:rsidR="00250FFD">
        <w:rPr>
          <w:rFonts w:asciiTheme="majorBidi" w:hAnsiTheme="majorBidi" w:cstheme="majorBidi"/>
          <w:color w:val="212529"/>
          <w:shd w:val="clear" w:color="auto" w:fill="FFFFFF"/>
        </w:rPr>
        <w:t xml:space="preserve"> treated to an extensive discussion later</w:t>
      </w:r>
      <w:r>
        <w:rPr>
          <w:rFonts w:asciiTheme="majorBidi" w:hAnsiTheme="majorBidi" w:cstheme="majorBidi"/>
          <w:color w:val="212529"/>
          <w:shd w:val="clear" w:color="auto" w:fill="FFFFFF"/>
        </w:rPr>
        <w:t>, but at thi</w:t>
      </w:r>
      <w:r w:rsidR="00250FFD">
        <w:rPr>
          <w:rFonts w:asciiTheme="majorBidi" w:hAnsiTheme="majorBidi" w:cstheme="majorBidi"/>
          <w:color w:val="212529"/>
          <w:shd w:val="clear" w:color="auto" w:fill="FFFFFF"/>
        </w:rPr>
        <w:t>s sta</w:t>
      </w:r>
      <w:r>
        <w:rPr>
          <w:rFonts w:asciiTheme="majorBidi" w:hAnsiTheme="majorBidi" w:cstheme="majorBidi"/>
          <w:color w:val="212529"/>
          <w:shd w:val="clear" w:color="auto" w:fill="FFFFFF"/>
        </w:rPr>
        <w:t xml:space="preserve">ge </w:t>
      </w:r>
      <w:r w:rsidR="00A63AD1">
        <w:rPr>
          <w:rFonts w:asciiTheme="majorBidi" w:hAnsiTheme="majorBidi" w:cstheme="majorBidi"/>
          <w:color w:val="212529"/>
          <w:shd w:val="clear" w:color="auto" w:fill="FFFFFF"/>
        </w:rPr>
        <w:t>I find it</w:t>
      </w:r>
      <w:r>
        <w:rPr>
          <w:rFonts w:asciiTheme="majorBidi" w:hAnsiTheme="majorBidi" w:cstheme="majorBidi"/>
          <w:color w:val="212529"/>
          <w:shd w:val="clear" w:color="auto" w:fill="FFFFFF"/>
        </w:rPr>
        <w:t xml:space="preserve"> </w:t>
      </w:r>
      <w:r w:rsidR="00250FFD">
        <w:rPr>
          <w:rFonts w:asciiTheme="majorBidi" w:hAnsiTheme="majorBidi" w:cstheme="majorBidi"/>
          <w:color w:val="212529"/>
          <w:shd w:val="clear" w:color="auto" w:fill="FFFFFF"/>
        </w:rPr>
        <w:t>sufficient</w:t>
      </w:r>
      <w:r>
        <w:rPr>
          <w:rFonts w:asciiTheme="majorBidi" w:hAnsiTheme="majorBidi" w:cstheme="majorBidi"/>
          <w:color w:val="212529"/>
          <w:shd w:val="clear" w:color="auto" w:fill="FFFFFF"/>
        </w:rPr>
        <w:t xml:space="preserve"> to note </w:t>
      </w:r>
      <w:r w:rsidR="00250FFD">
        <w:rPr>
          <w:rFonts w:asciiTheme="majorBidi" w:hAnsiTheme="majorBidi" w:cstheme="majorBidi"/>
          <w:color w:val="212529"/>
          <w:shd w:val="clear" w:color="auto" w:fill="FFFFFF"/>
        </w:rPr>
        <w:t>the</w:t>
      </w:r>
      <w:r>
        <w:rPr>
          <w:rFonts w:asciiTheme="majorBidi" w:hAnsiTheme="majorBidi" w:cstheme="majorBidi"/>
          <w:color w:val="212529"/>
          <w:shd w:val="clear" w:color="auto" w:fill="FFFFFF"/>
        </w:rPr>
        <w:t xml:space="preserve"> point of similarity between Grossman and Levinas</w:t>
      </w:r>
      <w:r w:rsidR="00250FFD">
        <w:rPr>
          <w:rFonts w:asciiTheme="majorBidi" w:hAnsiTheme="majorBidi" w:cstheme="majorBidi"/>
          <w:color w:val="212529"/>
          <w:shd w:val="clear" w:color="auto" w:fill="FFFFFF"/>
        </w:rPr>
        <w:t>—that is,</w:t>
      </w:r>
      <w:r>
        <w:rPr>
          <w:rFonts w:asciiTheme="majorBidi" w:hAnsiTheme="majorBidi" w:cstheme="majorBidi"/>
          <w:color w:val="212529"/>
          <w:shd w:val="clear" w:color="auto" w:fill="FFFFFF"/>
        </w:rPr>
        <w:t xml:space="preserve"> the</w:t>
      </w:r>
      <w:r w:rsidR="007F46CA">
        <w:rPr>
          <w:rFonts w:asciiTheme="majorBidi" w:hAnsiTheme="majorBidi" w:cstheme="majorBidi"/>
          <w:color w:val="212529"/>
          <w:shd w:val="clear" w:color="auto" w:fill="FFFFFF"/>
        </w:rPr>
        <w:t>ir</w:t>
      </w:r>
      <w:r>
        <w:rPr>
          <w:rFonts w:asciiTheme="majorBidi" w:hAnsiTheme="majorBidi" w:cstheme="majorBidi"/>
          <w:color w:val="212529"/>
          <w:shd w:val="clear" w:color="auto" w:fill="FFFFFF"/>
        </w:rPr>
        <w:t xml:space="preserve"> urgent sense of mission to offer a response to the disintegration of humanism and</w:t>
      </w:r>
      <w:r w:rsidR="007F46CA">
        <w:rPr>
          <w:rFonts w:asciiTheme="majorBidi" w:hAnsiTheme="majorBidi" w:cstheme="majorBidi"/>
          <w:color w:val="212529"/>
          <w:shd w:val="clear" w:color="auto" w:fill="FFFFFF"/>
        </w:rPr>
        <w:t xml:space="preserve"> </w:t>
      </w:r>
      <w:r>
        <w:rPr>
          <w:rFonts w:asciiTheme="majorBidi" w:hAnsiTheme="majorBidi" w:cstheme="majorBidi"/>
          <w:color w:val="212529"/>
          <w:shd w:val="clear" w:color="auto" w:fill="FFFFFF"/>
        </w:rPr>
        <w:t xml:space="preserve">the takeover of cruelty and evil, </w:t>
      </w:r>
      <w:r w:rsidR="007F46CA">
        <w:rPr>
          <w:rFonts w:asciiTheme="majorBidi" w:hAnsiTheme="majorBidi" w:cstheme="majorBidi"/>
          <w:color w:val="212529"/>
          <w:shd w:val="clear" w:color="auto" w:fill="FFFFFF"/>
        </w:rPr>
        <w:t>the</w:t>
      </w:r>
      <w:r>
        <w:rPr>
          <w:rFonts w:asciiTheme="majorBidi" w:hAnsiTheme="majorBidi" w:cstheme="majorBidi"/>
          <w:color w:val="212529"/>
          <w:shd w:val="clear" w:color="auto" w:fill="FFFFFF"/>
        </w:rPr>
        <w:t xml:space="preserve"> </w:t>
      </w:r>
      <w:r w:rsidR="00885118">
        <w:rPr>
          <w:rFonts w:asciiTheme="majorBidi" w:hAnsiTheme="majorBidi" w:cstheme="majorBidi"/>
          <w:color w:val="212529"/>
          <w:shd w:val="clear" w:color="auto" w:fill="FFFFFF"/>
        </w:rPr>
        <w:t xml:space="preserve">catalyst </w:t>
      </w:r>
      <w:r w:rsidR="007F46CA">
        <w:rPr>
          <w:rFonts w:asciiTheme="majorBidi" w:hAnsiTheme="majorBidi" w:cstheme="majorBidi"/>
          <w:color w:val="212529"/>
          <w:shd w:val="clear" w:color="auto" w:fill="FFFFFF"/>
        </w:rPr>
        <w:t>of which</w:t>
      </w:r>
      <w:r>
        <w:rPr>
          <w:rFonts w:asciiTheme="majorBidi" w:hAnsiTheme="majorBidi" w:cstheme="majorBidi"/>
          <w:color w:val="212529"/>
          <w:shd w:val="clear" w:color="auto" w:fill="FFFFFF"/>
        </w:rPr>
        <w:t xml:space="preserve"> is racism.</w:t>
      </w:r>
      <w:r w:rsidR="00E204E3">
        <w:rPr>
          <w:rFonts w:asciiTheme="majorBidi" w:hAnsiTheme="majorBidi" w:cstheme="majorBidi"/>
          <w:color w:val="212529"/>
          <w:shd w:val="clear" w:color="auto" w:fill="FFFFFF"/>
        </w:rPr>
        <w:t xml:space="preserve"> In each of the novel’s four parts, this sense of urgent mission is shaped </w:t>
      </w:r>
      <w:r w:rsidR="00885118">
        <w:rPr>
          <w:rFonts w:asciiTheme="majorBidi" w:hAnsiTheme="majorBidi" w:cstheme="majorBidi"/>
          <w:color w:val="212529"/>
          <w:shd w:val="clear" w:color="auto" w:fill="FFFFFF"/>
        </w:rPr>
        <w:t xml:space="preserve">through the perspective </w:t>
      </w:r>
      <w:r w:rsidR="00E204E3">
        <w:rPr>
          <w:rFonts w:asciiTheme="majorBidi" w:hAnsiTheme="majorBidi" w:cstheme="majorBidi"/>
          <w:color w:val="212529"/>
          <w:shd w:val="clear" w:color="auto" w:fill="FFFFFF"/>
        </w:rPr>
        <w:t xml:space="preserve">of the main protagonist at a </w:t>
      </w:r>
      <w:r w:rsidR="00A63AD1">
        <w:rPr>
          <w:rFonts w:asciiTheme="majorBidi" w:hAnsiTheme="majorBidi" w:cstheme="majorBidi"/>
          <w:color w:val="212529"/>
          <w:shd w:val="clear" w:color="auto" w:fill="FFFFFF"/>
        </w:rPr>
        <w:t>particular</w:t>
      </w:r>
      <w:r w:rsidR="00E204E3">
        <w:rPr>
          <w:rFonts w:asciiTheme="majorBidi" w:hAnsiTheme="majorBidi" w:cstheme="majorBidi"/>
          <w:color w:val="212529"/>
          <w:shd w:val="clear" w:color="auto" w:fill="FFFFFF"/>
        </w:rPr>
        <w:t xml:space="preserve"> stage in his life. However, this </w:t>
      </w:r>
      <w:r w:rsidR="00885118">
        <w:rPr>
          <w:rFonts w:asciiTheme="majorBidi" w:hAnsiTheme="majorBidi" w:cstheme="majorBidi"/>
          <w:color w:val="212529"/>
          <w:shd w:val="clear" w:color="auto" w:fill="FFFFFF"/>
        </w:rPr>
        <w:t>question</w:t>
      </w:r>
      <w:r w:rsidR="00E204E3">
        <w:rPr>
          <w:rFonts w:asciiTheme="majorBidi" w:hAnsiTheme="majorBidi" w:cstheme="majorBidi"/>
          <w:color w:val="212529"/>
          <w:shd w:val="clear" w:color="auto" w:fill="FFFFFF"/>
        </w:rPr>
        <w:t xml:space="preserve"> goes beyond literary discussion, and is also formulated as a first-person testimony by Grossman himself</w:t>
      </w:r>
      <w:r w:rsidR="00ED5C23">
        <w:rPr>
          <w:rFonts w:asciiTheme="majorBidi" w:hAnsiTheme="majorBidi" w:cstheme="majorBidi"/>
          <w:color w:val="212529"/>
          <w:shd w:val="clear" w:color="auto" w:fill="FFFFFF"/>
        </w:rPr>
        <w:t xml:space="preserve">. Grossman </w:t>
      </w:r>
      <w:r w:rsidR="00E204E3">
        <w:rPr>
          <w:rFonts w:asciiTheme="majorBidi" w:hAnsiTheme="majorBidi" w:cstheme="majorBidi"/>
          <w:color w:val="212529"/>
          <w:shd w:val="clear" w:color="auto" w:fill="FFFFFF"/>
        </w:rPr>
        <w:t>describe</w:t>
      </w:r>
      <w:r w:rsidR="00D827FF">
        <w:rPr>
          <w:rFonts w:asciiTheme="majorBidi" w:hAnsiTheme="majorBidi" w:cstheme="majorBidi"/>
          <w:color w:val="212529"/>
          <w:shd w:val="clear" w:color="auto" w:fill="FFFFFF"/>
        </w:rPr>
        <w:t>s</w:t>
      </w:r>
      <w:r w:rsidR="00E204E3">
        <w:rPr>
          <w:rFonts w:asciiTheme="majorBidi" w:hAnsiTheme="majorBidi" w:cstheme="majorBidi"/>
          <w:color w:val="212529"/>
          <w:shd w:val="clear" w:color="auto" w:fill="FFFFFF"/>
        </w:rPr>
        <w:t xml:space="preserve"> </w:t>
      </w:r>
      <w:r w:rsidR="00885118">
        <w:rPr>
          <w:rFonts w:asciiTheme="majorBidi" w:hAnsiTheme="majorBidi" w:cstheme="majorBidi"/>
          <w:color w:val="212529"/>
          <w:shd w:val="clear" w:color="auto" w:fill="FFFFFF"/>
        </w:rPr>
        <w:t>his</w:t>
      </w:r>
      <w:r w:rsidR="00E204E3">
        <w:rPr>
          <w:rFonts w:asciiTheme="majorBidi" w:hAnsiTheme="majorBidi" w:cstheme="majorBidi"/>
          <w:color w:val="212529"/>
          <w:shd w:val="clear" w:color="auto" w:fill="FFFFFF"/>
        </w:rPr>
        <w:t xml:space="preserve"> encounter with the work of Bruno Schultz</w:t>
      </w:r>
      <w:r w:rsidR="00ED5C23">
        <w:rPr>
          <w:rFonts w:asciiTheme="majorBidi" w:hAnsiTheme="majorBidi" w:cstheme="majorBidi"/>
          <w:color w:val="212529"/>
          <w:shd w:val="clear" w:color="auto" w:fill="FFFFFF"/>
        </w:rPr>
        <w:t>,</w:t>
      </w:r>
      <w:r w:rsidR="00E204E3">
        <w:rPr>
          <w:rFonts w:asciiTheme="majorBidi" w:hAnsiTheme="majorBidi" w:cstheme="majorBidi"/>
          <w:color w:val="212529"/>
          <w:shd w:val="clear" w:color="auto" w:fill="FFFFFF"/>
        </w:rPr>
        <w:t xml:space="preserve"> and </w:t>
      </w:r>
      <w:r w:rsidR="00ED5C23">
        <w:rPr>
          <w:rFonts w:asciiTheme="majorBidi" w:hAnsiTheme="majorBidi" w:cstheme="majorBidi"/>
          <w:color w:val="212529"/>
          <w:shd w:val="clear" w:color="auto" w:fill="FFFFFF"/>
        </w:rPr>
        <w:t xml:space="preserve">how he learned </w:t>
      </w:r>
      <w:r w:rsidR="00E204E3">
        <w:rPr>
          <w:rFonts w:asciiTheme="majorBidi" w:hAnsiTheme="majorBidi" w:cstheme="majorBidi"/>
          <w:color w:val="212529"/>
          <w:shd w:val="clear" w:color="auto" w:fill="FFFFFF"/>
        </w:rPr>
        <w:t xml:space="preserve">about Schultz’s fate as </w:t>
      </w:r>
      <w:r w:rsidR="00370C50">
        <w:rPr>
          <w:rFonts w:asciiTheme="majorBidi" w:hAnsiTheme="majorBidi" w:cstheme="majorBidi"/>
          <w:color w:val="212529"/>
          <w:shd w:val="clear" w:color="auto" w:fill="FFFFFF"/>
        </w:rPr>
        <w:t xml:space="preserve">proving </w:t>
      </w:r>
      <w:r w:rsidR="00885118">
        <w:rPr>
          <w:rFonts w:asciiTheme="majorBidi" w:hAnsiTheme="majorBidi" w:cstheme="majorBidi"/>
          <w:color w:val="212529"/>
          <w:shd w:val="clear" w:color="auto" w:fill="FFFFFF"/>
        </w:rPr>
        <w:t xml:space="preserve">a </w:t>
      </w:r>
      <w:r w:rsidR="00E204E3">
        <w:rPr>
          <w:rFonts w:asciiTheme="majorBidi" w:hAnsiTheme="majorBidi" w:cstheme="majorBidi"/>
          <w:color w:val="212529"/>
          <w:shd w:val="clear" w:color="auto" w:fill="FFFFFF"/>
        </w:rPr>
        <w:t xml:space="preserve">decisive turning point in </w:t>
      </w:r>
      <w:r w:rsidR="00A63AD1">
        <w:rPr>
          <w:rFonts w:asciiTheme="majorBidi" w:hAnsiTheme="majorBidi" w:cstheme="majorBidi"/>
          <w:color w:val="212529"/>
          <w:shd w:val="clear" w:color="auto" w:fill="FFFFFF"/>
        </w:rPr>
        <w:t>his</w:t>
      </w:r>
      <w:r w:rsidR="00E204E3">
        <w:rPr>
          <w:rFonts w:asciiTheme="majorBidi" w:hAnsiTheme="majorBidi" w:cstheme="majorBidi"/>
          <w:color w:val="212529"/>
          <w:shd w:val="clear" w:color="auto" w:fill="FFFFFF"/>
        </w:rPr>
        <w:t xml:space="preserve"> writing of </w:t>
      </w:r>
      <w:r w:rsidR="00370C50">
        <w:rPr>
          <w:rFonts w:asciiTheme="majorBidi" w:hAnsiTheme="majorBidi" w:cstheme="majorBidi"/>
          <w:color w:val="212529"/>
          <w:shd w:val="clear" w:color="auto" w:fill="FFFFFF"/>
        </w:rPr>
        <w:t>the</w:t>
      </w:r>
      <w:r w:rsidR="00E204E3">
        <w:rPr>
          <w:rFonts w:asciiTheme="majorBidi" w:hAnsiTheme="majorBidi" w:cstheme="majorBidi"/>
          <w:color w:val="212529"/>
          <w:shd w:val="clear" w:color="auto" w:fill="FFFFFF"/>
        </w:rPr>
        <w:t xml:space="preserve"> novel.</w:t>
      </w:r>
      <w:r w:rsidR="00E204E3">
        <w:rPr>
          <w:rStyle w:val="FootnoteReference"/>
          <w:rFonts w:asciiTheme="majorBidi" w:hAnsiTheme="majorBidi" w:cstheme="majorBidi"/>
          <w:color w:val="212529"/>
          <w:shd w:val="clear" w:color="auto" w:fill="FFFFFF"/>
        </w:rPr>
        <w:footnoteReference w:id="20"/>
      </w:r>
      <w:r w:rsidR="00E204E3">
        <w:rPr>
          <w:rFonts w:asciiTheme="majorBidi" w:hAnsiTheme="majorBidi" w:cstheme="majorBidi"/>
          <w:color w:val="212529"/>
          <w:shd w:val="clear" w:color="auto" w:fill="FFFFFF"/>
        </w:rPr>
        <w:t xml:space="preserve"> Grossman </w:t>
      </w:r>
      <w:r w:rsidR="00885118">
        <w:rPr>
          <w:rFonts w:asciiTheme="majorBidi" w:hAnsiTheme="majorBidi" w:cstheme="majorBidi"/>
          <w:color w:val="212529"/>
          <w:shd w:val="clear" w:color="auto" w:fill="FFFFFF"/>
        </w:rPr>
        <w:t xml:space="preserve">relates how he experienced feelings of </w:t>
      </w:r>
      <w:r w:rsidR="00E204E3">
        <w:rPr>
          <w:rFonts w:asciiTheme="majorBidi" w:hAnsiTheme="majorBidi" w:cstheme="majorBidi"/>
          <w:color w:val="212529"/>
          <w:shd w:val="clear" w:color="auto" w:fill="FFFFFF"/>
        </w:rPr>
        <w:t xml:space="preserve">deep </w:t>
      </w:r>
      <w:r w:rsidR="00D827FF">
        <w:rPr>
          <w:rFonts w:asciiTheme="majorBidi" w:hAnsiTheme="majorBidi" w:cstheme="majorBidi"/>
          <w:color w:val="212529"/>
          <w:shd w:val="clear" w:color="auto" w:fill="FFFFFF"/>
        </w:rPr>
        <w:t>melancholy</w:t>
      </w:r>
      <w:r w:rsidR="00E204E3">
        <w:rPr>
          <w:rFonts w:asciiTheme="majorBidi" w:hAnsiTheme="majorBidi" w:cstheme="majorBidi"/>
          <w:color w:val="212529"/>
          <w:shd w:val="clear" w:color="auto" w:fill="FFFFFF"/>
        </w:rPr>
        <w:t xml:space="preserve"> after becoming aware of Schultz’s work and </w:t>
      </w:r>
      <w:r w:rsidR="00041BEC">
        <w:rPr>
          <w:rFonts w:asciiTheme="majorBidi" w:hAnsiTheme="majorBidi" w:cstheme="majorBidi"/>
          <w:color w:val="212529"/>
          <w:shd w:val="clear" w:color="auto" w:fill="FFFFFF"/>
        </w:rPr>
        <w:t>death</w:t>
      </w:r>
      <w:r w:rsidR="00ED5C23">
        <w:rPr>
          <w:rFonts w:asciiTheme="majorBidi" w:hAnsiTheme="majorBidi" w:cstheme="majorBidi"/>
          <w:color w:val="212529"/>
          <w:shd w:val="clear" w:color="auto" w:fill="FFFFFF"/>
        </w:rPr>
        <w:t>. S</w:t>
      </w:r>
      <w:r w:rsidR="00E204E3">
        <w:rPr>
          <w:rFonts w:asciiTheme="majorBidi" w:hAnsiTheme="majorBidi" w:cstheme="majorBidi"/>
          <w:color w:val="212529"/>
          <w:shd w:val="clear" w:color="auto" w:fill="FFFFFF"/>
        </w:rPr>
        <w:t>ubsequently,</w:t>
      </w:r>
      <w:r w:rsidR="00D44473">
        <w:rPr>
          <w:rFonts w:asciiTheme="majorBidi" w:hAnsiTheme="majorBidi" w:cstheme="majorBidi"/>
          <w:color w:val="212529"/>
          <w:shd w:val="clear" w:color="auto" w:fill="FFFFFF"/>
        </w:rPr>
        <w:t xml:space="preserve"> he describes</w:t>
      </w:r>
      <w:r w:rsidR="00E204E3">
        <w:rPr>
          <w:rFonts w:asciiTheme="majorBidi" w:hAnsiTheme="majorBidi" w:cstheme="majorBidi"/>
          <w:color w:val="212529"/>
          <w:shd w:val="clear" w:color="auto" w:fill="FFFFFF"/>
        </w:rPr>
        <w:t xml:space="preserve"> </w:t>
      </w:r>
      <w:r w:rsidR="00885118">
        <w:rPr>
          <w:rFonts w:asciiTheme="majorBidi" w:hAnsiTheme="majorBidi" w:cstheme="majorBidi"/>
          <w:color w:val="212529"/>
          <w:shd w:val="clear" w:color="auto" w:fill="FFFFFF"/>
        </w:rPr>
        <w:t>the</w:t>
      </w:r>
      <w:r w:rsidR="00E204E3">
        <w:rPr>
          <w:rFonts w:asciiTheme="majorBidi" w:hAnsiTheme="majorBidi" w:cstheme="majorBidi"/>
          <w:color w:val="212529"/>
          <w:shd w:val="clear" w:color="auto" w:fill="FFFFFF"/>
        </w:rPr>
        <w:t xml:space="preserve"> sense of responsibility </w:t>
      </w:r>
      <w:r w:rsidR="00885118">
        <w:rPr>
          <w:rFonts w:asciiTheme="majorBidi" w:hAnsiTheme="majorBidi" w:cstheme="majorBidi"/>
          <w:color w:val="212529"/>
          <w:shd w:val="clear" w:color="auto" w:fill="FFFFFF"/>
        </w:rPr>
        <w:t>he felt t</w:t>
      </w:r>
      <w:r w:rsidR="00E204E3">
        <w:rPr>
          <w:rFonts w:asciiTheme="majorBidi" w:hAnsiTheme="majorBidi" w:cstheme="majorBidi"/>
          <w:color w:val="212529"/>
          <w:shd w:val="clear" w:color="auto" w:fill="FFFFFF"/>
        </w:rPr>
        <w:t xml:space="preserve">o rewrite Schultz’s history </w:t>
      </w:r>
      <w:r w:rsidR="00885118">
        <w:rPr>
          <w:rFonts w:asciiTheme="majorBidi" w:hAnsiTheme="majorBidi" w:cstheme="majorBidi"/>
          <w:color w:val="212529"/>
          <w:shd w:val="clear" w:color="auto" w:fill="FFFFFF"/>
        </w:rPr>
        <w:t>to ena</w:t>
      </w:r>
      <w:r w:rsidR="00E204E3">
        <w:rPr>
          <w:rFonts w:asciiTheme="majorBidi" w:hAnsiTheme="majorBidi" w:cstheme="majorBidi"/>
          <w:color w:val="212529"/>
          <w:shd w:val="clear" w:color="auto" w:fill="FFFFFF"/>
        </w:rPr>
        <w:t>ble</w:t>
      </w:r>
      <w:r w:rsidR="00885118">
        <w:rPr>
          <w:rFonts w:asciiTheme="majorBidi" w:hAnsiTheme="majorBidi" w:cstheme="majorBidi"/>
          <w:color w:val="212529"/>
          <w:shd w:val="clear" w:color="auto" w:fill="FFFFFF"/>
        </w:rPr>
        <w:t xml:space="preserve"> him</w:t>
      </w:r>
      <w:r w:rsidR="00E204E3">
        <w:rPr>
          <w:rFonts w:asciiTheme="majorBidi" w:hAnsiTheme="majorBidi" w:cstheme="majorBidi"/>
          <w:color w:val="212529"/>
          <w:shd w:val="clear" w:color="auto" w:fill="FFFFFF"/>
        </w:rPr>
        <w:t xml:space="preserve"> to escape </w:t>
      </w:r>
      <w:r w:rsidR="00920EDF">
        <w:rPr>
          <w:rFonts w:asciiTheme="majorBidi" w:hAnsiTheme="majorBidi" w:cstheme="majorBidi"/>
          <w:color w:val="212529"/>
          <w:shd w:val="clear" w:color="auto" w:fill="FFFFFF"/>
        </w:rPr>
        <w:t>that</w:t>
      </w:r>
      <w:r w:rsidR="00E204E3">
        <w:rPr>
          <w:rFonts w:asciiTheme="majorBidi" w:hAnsiTheme="majorBidi" w:cstheme="majorBidi"/>
          <w:color w:val="212529"/>
          <w:shd w:val="clear" w:color="auto" w:fill="FFFFFF"/>
        </w:rPr>
        <w:t xml:space="preserve"> fate:</w:t>
      </w:r>
    </w:p>
    <w:p w14:paraId="5555F7FE" w14:textId="698527F4" w:rsidR="00F97181" w:rsidRDefault="00E204E3" w:rsidP="00370C50">
      <w:pPr>
        <w:spacing w:after="120" w:line="276" w:lineRule="auto"/>
        <w:ind w:left="720" w:firstLine="0"/>
        <w:rPr>
          <w:rFonts w:ascii="Times New Roman" w:hAnsi="Times New Roman" w:cs="Times New Roman"/>
        </w:rPr>
      </w:pPr>
      <w:r w:rsidRPr="00E204E3">
        <w:rPr>
          <w:rFonts w:ascii="Times New Roman" w:hAnsi="Times New Roman" w:cs="Times New Roman"/>
        </w:rPr>
        <w:t xml:space="preserve">After reading this account, I felt that I did not wish to live in a world in which such monstrosities of language could be uttered. […] I wanted to write a book that would tell readers about Bruno Schulz. It would be a book that would tremble on the shelf. The vitality it contained would be tantamount to the blink of an eye in one person’s life—not “life” in quotation marks, life that is nothing more than a languishing moment in time, but the sort of life Schulz gives us in his writing. A life of the living. I know that many readers of </w:t>
      </w:r>
      <w:r w:rsidRPr="00D827FF">
        <w:rPr>
          <w:rFonts w:ascii="Times New Roman" w:hAnsi="Times New Roman" w:cs="Times New Roman"/>
          <w:i/>
          <w:iCs/>
        </w:rPr>
        <w:t>See Under: Love</w:t>
      </w:r>
      <w:r w:rsidRPr="00E204E3">
        <w:rPr>
          <w:rFonts w:ascii="Times New Roman" w:hAnsi="Times New Roman" w:cs="Times New Roman"/>
        </w:rPr>
        <w:t xml:space="preserve"> found it difficult to get through the chapter on Bruno Schulz. But for me, that is the core of the book, the reason I wrote it, the reason I write. […] The book has since been translated into several languages, and nothing makes me happier than the fact that in each language in which the book has appeared, new editions of Bruno Schulz’s writings have soon followed, and more and more people have become acquainted with this wonderful </w:t>
      </w:r>
      <w:commentRangeStart w:id="16"/>
      <w:r w:rsidRPr="00E204E3">
        <w:rPr>
          <w:rFonts w:ascii="Times New Roman" w:hAnsi="Times New Roman" w:cs="Times New Roman"/>
        </w:rPr>
        <w:t>writer</w:t>
      </w:r>
      <w:commentRangeEnd w:id="16"/>
      <w:r w:rsidR="00B068E7">
        <w:rPr>
          <w:rStyle w:val="CommentReference"/>
        </w:rPr>
        <w:commentReference w:id="16"/>
      </w:r>
      <w:r w:rsidRPr="00E204E3">
        <w:rPr>
          <w:rFonts w:ascii="Times New Roman" w:hAnsi="Times New Roman" w:cs="Times New Roman"/>
        </w:rPr>
        <w:t>.</w:t>
      </w:r>
      <w:r>
        <w:rPr>
          <w:rStyle w:val="FootnoteReference"/>
          <w:rFonts w:ascii="Times New Roman" w:hAnsi="Times New Roman" w:cs="Times New Roman"/>
        </w:rPr>
        <w:footnoteReference w:id="21"/>
      </w:r>
    </w:p>
    <w:p w14:paraId="7DE19477" w14:textId="7A735E5C" w:rsidR="00D827FF" w:rsidRDefault="00D827FF" w:rsidP="00704053">
      <w:pPr>
        <w:spacing w:after="120" w:line="360" w:lineRule="auto"/>
        <w:ind w:firstLine="0"/>
        <w:rPr>
          <w:rFonts w:ascii="Times New Roman" w:hAnsi="Times New Roman" w:cs="Times New Roman"/>
        </w:rPr>
      </w:pPr>
      <w:r>
        <w:rPr>
          <w:rFonts w:ascii="Times New Roman" w:hAnsi="Times New Roman" w:cs="Times New Roman"/>
        </w:rPr>
        <w:t>Grossman’s initial response to reading about Schultz’s fate was to rewrite his story so that it would be</w:t>
      </w:r>
      <w:r w:rsidR="00885118">
        <w:rPr>
          <w:rFonts w:ascii="Times New Roman" w:hAnsi="Times New Roman" w:cs="Times New Roman"/>
        </w:rPr>
        <w:t>come</w:t>
      </w:r>
      <w:r>
        <w:rPr>
          <w:rFonts w:ascii="Times New Roman" w:hAnsi="Times New Roman" w:cs="Times New Roman"/>
        </w:rPr>
        <w:t xml:space="preserve"> “a book that would tremble on the shelf.”</w:t>
      </w:r>
    </w:p>
    <w:p w14:paraId="5B63CB72" w14:textId="09FED261" w:rsidR="00603D90" w:rsidRDefault="00603D90" w:rsidP="00370C50">
      <w:pPr>
        <w:spacing w:after="120" w:line="360" w:lineRule="auto"/>
        <w:rPr>
          <w:rFonts w:ascii="Times New Roman" w:hAnsi="Times New Roman" w:cs="Times New Roman"/>
        </w:rPr>
      </w:pPr>
      <w:r>
        <w:rPr>
          <w:rFonts w:ascii="Times New Roman" w:hAnsi="Times New Roman" w:cs="Times New Roman"/>
        </w:rPr>
        <w:lastRenderedPageBreak/>
        <w:t xml:space="preserve">Grossman described Schultz as </w:t>
      </w:r>
      <w:r w:rsidR="00D44473">
        <w:rPr>
          <w:rFonts w:ascii="Times New Roman" w:hAnsi="Times New Roman" w:cs="Times New Roman"/>
        </w:rPr>
        <w:t>a man</w:t>
      </w:r>
      <w:r>
        <w:rPr>
          <w:rFonts w:ascii="Times New Roman" w:hAnsi="Times New Roman" w:cs="Times New Roman"/>
        </w:rPr>
        <w:t xml:space="preserve"> who</w:t>
      </w:r>
      <w:r w:rsidR="00885118">
        <w:rPr>
          <w:rFonts w:ascii="Times New Roman" w:hAnsi="Times New Roman" w:cs="Times New Roman"/>
        </w:rPr>
        <w:t xml:space="preserve"> had</w:t>
      </w:r>
      <w:r>
        <w:rPr>
          <w:rFonts w:ascii="Times New Roman" w:hAnsi="Times New Roman" w:cs="Times New Roman"/>
        </w:rPr>
        <w:t xml:space="preserve"> devoted his life to his writing, and </w:t>
      </w:r>
      <w:r w:rsidR="00885118">
        <w:rPr>
          <w:rFonts w:ascii="Times New Roman" w:hAnsi="Times New Roman" w:cs="Times New Roman"/>
        </w:rPr>
        <w:t>who</w:t>
      </w:r>
      <w:r w:rsidR="00920EDF">
        <w:rPr>
          <w:rFonts w:ascii="Times New Roman" w:hAnsi="Times New Roman" w:cs="Times New Roman"/>
        </w:rPr>
        <w:t xml:space="preserve">, </w:t>
      </w:r>
      <w:r w:rsidR="00920EDF">
        <w:rPr>
          <w:rFonts w:ascii="Times New Roman" w:hAnsi="Times New Roman" w:cs="Times New Roman"/>
        </w:rPr>
        <w:t>“in return</w:t>
      </w:r>
      <w:r w:rsidR="00920EDF">
        <w:rPr>
          <w:rFonts w:ascii="Times New Roman" w:hAnsi="Times New Roman" w:cs="Times New Roman"/>
        </w:rPr>
        <w:t xml:space="preserve">,” </w:t>
      </w:r>
      <w:r w:rsidR="00885118">
        <w:rPr>
          <w:rFonts w:ascii="Times New Roman" w:hAnsi="Times New Roman" w:cs="Times New Roman"/>
        </w:rPr>
        <w:t xml:space="preserve">had suffered </w:t>
      </w:r>
      <w:r>
        <w:rPr>
          <w:rFonts w:ascii="Times New Roman" w:hAnsi="Times New Roman" w:cs="Times New Roman"/>
        </w:rPr>
        <w:t>the most ignominious death</w:t>
      </w:r>
      <w:r w:rsidR="00920EDF">
        <w:rPr>
          <w:rFonts w:ascii="Times New Roman" w:hAnsi="Times New Roman" w:cs="Times New Roman"/>
        </w:rPr>
        <w:t>.</w:t>
      </w:r>
      <w:r>
        <w:rPr>
          <w:rFonts w:ascii="Times New Roman" w:hAnsi="Times New Roman" w:cs="Times New Roman"/>
        </w:rPr>
        <w:t xml:space="preserve"> Therefore, even though </w:t>
      </w:r>
      <w:r w:rsidR="00370C50">
        <w:rPr>
          <w:rFonts w:ascii="Times New Roman" w:hAnsi="Times New Roman" w:cs="Times New Roman"/>
        </w:rPr>
        <w:t>he</w:t>
      </w:r>
      <w:r>
        <w:rPr>
          <w:rFonts w:ascii="Times New Roman" w:hAnsi="Times New Roman" w:cs="Times New Roman"/>
        </w:rPr>
        <w:t xml:space="preserve"> is aware of the difficulties in</w:t>
      </w:r>
      <w:r w:rsidR="00D44473">
        <w:rPr>
          <w:rFonts w:ascii="Times New Roman" w:hAnsi="Times New Roman" w:cs="Times New Roman"/>
        </w:rPr>
        <w:t>herent in</w:t>
      </w:r>
      <w:r>
        <w:rPr>
          <w:rFonts w:ascii="Times New Roman" w:hAnsi="Times New Roman" w:cs="Times New Roman"/>
        </w:rPr>
        <w:t xml:space="preserve"> reading the chapter on Schultz in </w:t>
      </w:r>
      <w:r w:rsidR="00920EDF">
        <w:rPr>
          <w:rFonts w:ascii="Times New Roman" w:hAnsi="Times New Roman" w:cs="Times New Roman"/>
        </w:rPr>
        <w:t>his</w:t>
      </w:r>
      <w:r>
        <w:rPr>
          <w:rFonts w:ascii="Times New Roman" w:hAnsi="Times New Roman" w:cs="Times New Roman"/>
        </w:rPr>
        <w:t xml:space="preserve"> novel, </w:t>
      </w:r>
      <w:r w:rsidR="00370C50">
        <w:rPr>
          <w:rFonts w:ascii="Times New Roman" w:hAnsi="Times New Roman" w:cs="Times New Roman"/>
        </w:rPr>
        <w:t>Grossman</w:t>
      </w:r>
      <w:r>
        <w:rPr>
          <w:rFonts w:ascii="Times New Roman" w:hAnsi="Times New Roman" w:cs="Times New Roman"/>
        </w:rPr>
        <w:t xml:space="preserve"> </w:t>
      </w:r>
      <w:r w:rsidR="00885118">
        <w:rPr>
          <w:rFonts w:ascii="Times New Roman" w:hAnsi="Times New Roman" w:cs="Times New Roman"/>
        </w:rPr>
        <w:t xml:space="preserve">nevertheless </w:t>
      </w:r>
      <w:r>
        <w:rPr>
          <w:rFonts w:ascii="Times New Roman" w:hAnsi="Times New Roman" w:cs="Times New Roman"/>
        </w:rPr>
        <w:t xml:space="preserve">points to </w:t>
      </w:r>
      <w:r w:rsidR="00370C50">
        <w:rPr>
          <w:rFonts w:ascii="Times New Roman" w:hAnsi="Times New Roman" w:cs="Times New Roman"/>
        </w:rPr>
        <w:t>this chapter</w:t>
      </w:r>
      <w:r>
        <w:rPr>
          <w:rFonts w:ascii="Times New Roman" w:hAnsi="Times New Roman" w:cs="Times New Roman"/>
        </w:rPr>
        <w:t xml:space="preserve"> as </w:t>
      </w:r>
      <w:r w:rsidR="00920EDF">
        <w:rPr>
          <w:rFonts w:ascii="Times New Roman" w:hAnsi="Times New Roman" w:cs="Times New Roman"/>
        </w:rPr>
        <w:t xml:space="preserve">a </w:t>
      </w:r>
      <w:r>
        <w:rPr>
          <w:rFonts w:ascii="Times New Roman" w:hAnsi="Times New Roman" w:cs="Times New Roman"/>
        </w:rPr>
        <w:t xml:space="preserve">key to the novel’s importance—and even to </w:t>
      </w:r>
      <w:r w:rsidR="00D44473">
        <w:rPr>
          <w:rFonts w:ascii="Times New Roman" w:hAnsi="Times New Roman" w:cs="Times New Roman"/>
        </w:rPr>
        <w:t xml:space="preserve">the </w:t>
      </w:r>
      <w:r w:rsidR="00920EDF">
        <w:rPr>
          <w:rFonts w:ascii="Times New Roman" w:hAnsi="Times New Roman" w:cs="Times New Roman"/>
        </w:rPr>
        <w:t>significance</w:t>
      </w:r>
      <w:r>
        <w:rPr>
          <w:rFonts w:ascii="Times New Roman" w:hAnsi="Times New Roman" w:cs="Times New Roman"/>
        </w:rPr>
        <w:t xml:space="preserve"> of </w:t>
      </w:r>
      <w:r w:rsidR="00370C50">
        <w:rPr>
          <w:rFonts w:ascii="Times New Roman" w:hAnsi="Times New Roman" w:cs="Times New Roman"/>
        </w:rPr>
        <w:t>his</w:t>
      </w:r>
      <w:r>
        <w:rPr>
          <w:rFonts w:ascii="Times New Roman" w:hAnsi="Times New Roman" w:cs="Times New Roman"/>
        </w:rPr>
        <w:t xml:space="preserve"> </w:t>
      </w:r>
      <w:r w:rsidR="00885118">
        <w:rPr>
          <w:rFonts w:ascii="Times New Roman" w:hAnsi="Times New Roman" w:cs="Times New Roman"/>
        </w:rPr>
        <w:t>literary fiction</w:t>
      </w:r>
      <w:r>
        <w:rPr>
          <w:rFonts w:ascii="Times New Roman" w:hAnsi="Times New Roman" w:cs="Times New Roman"/>
        </w:rPr>
        <w:t xml:space="preserve"> as a whole.</w:t>
      </w:r>
      <w:r w:rsidR="00AE4BAA">
        <w:rPr>
          <w:rFonts w:ascii="Times New Roman" w:hAnsi="Times New Roman" w:cs="Times New Roman"/>
        </w:rPr>
        <w:t xml:space="preserve"> When Grossman </w:t>
      </w:r>
      <w:r w:rsidR="00885118">
        <w:rPr>
          <w:rFonts w:ascii="Times New Roman" w:hAnsi="Times New Roman" w:cs="Times New Roman"/>
        </w:rPr>
        <w:t>claim</w:t>
      </w:r>
      <w:r w:rsidR="00370C50">
        <w:rPr>
          <w:rFonts w:ascii="Times New Roman" w:hAnsi="Times New Roman" w:cs="Times New Roman"/>
        </w:rPr>
        <w:t>ed</w:t>
      </w:r>
      <w:r w:rsidR="00AE4BAA">
        <w:rPr>
          <w:rFonts w:ascii="Times New Roman" w:hAnsi="Times New Roman" w:cs="Times New Roman"/>
        </w:rPr>
        <w:t xml:space="preserve"> that </w:t>
      </w:r>
      <w:r w:rsidR="00920EDF">
        <w:rPr>
          <w:rFonts w:ascii="Times New Roman" w:hAnsi="Times New Roman" w:cs="Times New Roman"/>
        </w:rPr>
        <w:t>redeeming</w:t>
      </w:r>
      <w:r w:rsidR="00AE4BAA">
        <w:rPr>
          <w:rFonts w:ascii="Times New Roman" w:hAnsi="Times New Roman" w:cs="Times New Roman"/>
        </w:rPr>
        <w:t xml:space="preserve"> his debt to Schultz </w:t>
      </w:r>
      <w:r w:rsidR="00370C50">
        <w:rPr>
          <w:rFonts w:ascii="Times New Roman" w:hAnsi="Times New Roman" w:cs="Times New Roman"/>
        </w:rPr>
        <w:t>was</w:t>
      </w:r>
      <w:r w:rsidR="00AE4BAA">
        <w:rPr>
          <w:rFonts w:ascii="Times New Roman" w:hAnsi="Times New Roman" w:cs="Times New Roman"/>
        </w:rPr>
        <w:t xml:space="preserve"> “the reason I write,” he </w:t>
      </w:r>
      <w:r w:rsidR="00370C50">
        <w:rPr>
          <w:rFonts w:ascii="Times New Roman" w:hAnsi="Times New Roman" w:cs="Times New Roman"/>
        </w:rPr>
        <w:t>was</w:t>
      </w:r>
      <w:r w:rsidR="00AE4BAA">
        <w:rPr>
          <w:rFonts w:ascii="Times New Roman" w:hAnsi="Times New Roman" w:cs="Times New Roman"/>
        </w:rPr>
        <w:t xml:space="preserve"> </w:t>
      </w:r>
      <w:r w:rsidR="00885118">
        <w:rPr>
          <w:rFonts w:ascii="Times New Roman" w:hAnsi="Times New Roman" w:cs="Times New Roman"/>
        </w:rPr>
        <w:t xml:space="preserve">in effect </w:t>
      </w:r>
      <w:r w:rsidR="00AE4BAA">
        <w:rPr>
          <w:rFonts w:ascii="Times New Roman" w:hAnsi="Times New Roman" w:cs="Times New Roman"/>
        </w:rPr>
        <w:t xml:space="preserve">setting out the Archimedean point of his </w:t>
      </w:r>
      <w:r w:rsidR="00885118">
        <w:rPr>
          <w:rFonts w:ascii="Times New Roman" w:hAnsi="Times New Roman" w:cs="Times New Roman"/>
        </w:rPr>
        <w:t xml:space="preserve">act of creation—that is, his </w:t>
      </w:r>
      <w:r w:rsidR="00AE4BAA">
        <w:rPr>
          <w:rFonts w:ascii="Times New Roman" w:hAnsi="Times New Roman" w:cs="Times New Roman"/>
        </w:rPr>
        <w:t xml:space="preserve">ethical-poetic </w:t>
      </w:r>
      <w:r w:rsidR="00885118">
        <w:rPr>
          <w:rFonts w:ascii="Times New Roman" w:hAnsi="Times New Roman" w:cs="Times New Roman"/>
        </w:rPr>
        <w:t>responsibility</w:t>
      </w:r>
      <w:r w:rsidR="00AE4BAA">
        <w:rPr>
          <w:rFonts w:ascii="Times New Roman" w:hAnsi="Times New Roman" w:cs="Times New Roman"/>
        </w:rPr>
        <w:t xml:space="preserve"> in the aftermath of the Holocaust.</w:t>
      </w:r>
      <w:r w:rsidR="002C11AC">
        <w:rPr>
          <w:rFonts w:ascii="Times New Roman" w:hAnsi="Times New Roman" w:cs="Times New Roman"/>
        </w:rPr>
        <w:t xml:space="preserve"> </w:t>
      </w:r>
      <w:r w:rsidR="00B068E7">
        <w:rPr>
          <w:rFonts w:ascii="Times New Roman" w:hAnsi="Times New Roman" w:cs="Times New Roman"/>
        </w:rPr>
        <w:t xml:space="preserve">Some </w:t>
      </w:r>
      <w:r w:rsidR="00920EDF">
        <w:rPr>
          <w:rFonts w:ascii="Times New Roman" w:hAnsi="Times New Roman" w:cs="Times New Roman"/>
        </w:rPr>
        <w:t>critics</w:t>
      </w:r>
      <w:r w:rsidR="00B068E7">
        <w:rPr>
          <w:rFonts w:ascii="Times New Roman" w:hAnsi="Times New Roman" w:cs="Times New Roman"/>
        </w:rPr>
        <w:t xml:space="preserve"> </w:t>
      </w:r>
      <w:r w:rsidR="00885118">
        <w:rPr>
          <w:rFonts w:ascii="Times New Roman" w:hAnsi="Times New Roman" w:cs="Times New Roman"/>
        </w:rPr>
        <w:t xml:space="preserve">of </w:t>
      </w:r>
      <w:r w:rsidR="00B068E7">
        <w:rPr>
          <w:rFonts w:ascii="Times New Roman" w:hAnsi="Times New Roman" w:cs="Times New Roman"/>
        </w:rPr>
        <w:t xml:space="preserve">the novel have </w:t>
      </w:r>
      <w:r w:rsidR="002C11AC">
        <w:rPr>
          <w:rFonts w:ascii="Times New Roman" w:hAnsi="Times New Roman" w:cs="Times New Roman"/>
        </w:rPr>
        <w:t xml:space="preserve">found </w:t>
      </w:r>
      <w:r w:rsidR="00920EDF">
        <w:rPr>
          <w:rFonts w:ascii="Times New Roman" w:hAnsi="Times New Roman" w:cs="Times New Roman"/>
        </w:rPr>
        <w:t>it</w:t>
      </w:r>
      <w:r w:rsidR="00885118">
        <w:rPr>
          <w:rFonts w:ascii="Times New Roman" w:hAnsi="Times New Roman" w:cs="Times New Roman"/>
        </w:rPr>
        <w:t xml:space="preserve"> </w:t>
      </w:r>
      <w:r w:rsidR="0090194A">
        <w:rPr>
          <w:rFonts w:ascii="Times New Roman" w:hAnsi="Times New Roman" w:cs="Times New Roman"/>
        </w:rPr>
        <w:t>to have t</w:t>
      </w:r>
      <w:r w:rsidR="002C11AC">
        <w:rPr>
          <w:rFonts w:ascii="Times New Roman" w:hAnsi="Times New Roman" w:cs="Times New Roman"/>
        </w:rPr>
        <w:t>he characteristics of a postmodern novel without a moral sta</w:t>
      </w:r>
      <w:r w:rsidR="00B068E7">
        <w:rPr>
          <w:rFonts w:ascii="Times New Roman" w:hAnsi="Times New Roman" w:cs="Times New Roman"/>
        </w:rPr>
        <w:t>nce</w:t>
      </w:r>
      <w:r w:rsidR="0090194A">
        <w:rPr>
          <w:rFonts w:ascii="Times New Roman" w:hAnsi="Times New Roman" w:cs="Times New Roman"/>
        </w:rPr>
        <w:t xml:space="preserve">, </w:t>
      </w:r>
      <w:r w:rsidR="00920EDF">
        <w:rPr>
          <w:rFonts w:ascii="Times New Roman" w:hAnsi="Times New Roman" w:cs="Times New Roman"/>
        </w:rPr>
        <w:t xml:space="preserve">and </w:t>
      </w:r>
      <w:r w:rsidR="0090194A">
        <w:rPr>
          <w:rFonts w:ascii="Times New Roman" w:hAnsi="Times New Roman" w:cs="Times New Roman"/>
        </w:rPr>
        <w:t xml:space="preserve">to be </w:t>
      </w:r>
      <w:r w:rsidR="00D44473">
        <w:rPr>
          <w:rFonts w:ascii="Times New Roman" w:hAnsi="Times New Roman" w:cs="Times New Roman"/>
        </w:rPr>
        <w:t>ambivalen</w:t>
      </w:r>
      <w:r w:rsidR="0090194A">
        <w:rPr>
          <w:rFonts w:ascii="Times New Roman" w:hAnsi="Times New Roman" w:cs="Times New Roman"/>
        </w:rPr>
        <w:t>t regarding the</w:t>
      </w:r>
      <w:r w:rsidR="002C11AC">
        <w:rPr>
          <w:rFonts w:ascii="Times New Roman" w:hAnsi="Times New Roman" w:cs="Times New Roman"/>
        </w:rPr>
        <w:t xml:space="preserve"> unity of </w:t>
      </w:r>
      <w:r w:rsidR="00370C50">
        <w:rPr>
          <w:rFonts w:ascii="Times New Roman" w:hAnsi="Times New Roman" w:cs="Times New Roman"/>
        </w:rPr>
        <w:t>its</w:t>
      </w:r>
      <w:r w:rsidR="002C11AC">
        <w:rPr>
          <w:rFonts w:ascii="Times New Roman" w:hAnsi="Times New Roman" w:cs="Times New Roman"/>
        </w:rPr>
        <w:t xml:space="preserve"> </w:t>
      </w:r>
      <w:r w:rsidR="00885118">
        <w:rPr>
          <w:rFonts w:ascii="Times New Roman" w:hAnsi="Times New Roman" w:cs="Times New Roman"/>
        </w:rPr>
        <w:t>protagonist</w:t>
      </w:r>
      <w:r w:rsidR="0090194A">
        <w:rPr>
          <w:rFonts w:ascii="Times New Roman" w:hAnsi="Times New Roman" w:cs="Times New Roman"/>
        </w:rPr>
        <w:t xml:space="preserve">. They </w:t>
      </w:r>
      <w:r w:rsidR="00885118">
        <w:rPr>
          <w:rFonts w:ascii="Times New Roman" w:hAnsi="Times New Roman" w:cs="Times New Roman"/>
        </w:rPr>
        <w:t xml:space="preserve">have argued that </w:t>
      </w:r>
      <w:r w:rsidR="00920EDF">
        <w:rPr>
          <w:rFonts w:ascii="Times New Roman" w:hAnsi="Times New Roman" w:cs="Times New Roman"/>
        </w:rPr>
        <w:t>the novel</w:t>
      </w:r>
      <w:r w:rsidR="00885118">
        <w:rPr>
          <w:rFonts w:ascii="Times New Roman" w:hAnsi="Times New Roman" w:cs="Times New Roman"/>
        </w:rPr>
        <w:t xml:space="preserve"> poses </w:t>
      </w:r>
      <w:r w:rsidR="002C11AC">
        <w:rPr>
          <w:rFonts w:ascii="Times New Roman" w:hAnsi="Times New Roman" w:cs="Times New Roman"/>
        </w:rPr>
        <w:t>a challenge to common perceptions regarding the Holocaust (</w:t>
      </w:r>
      <w:r w:rsidR="00885118">
        <w:rPr>
          <w:rFonts w:ascii="Times New Roman" w:hAnsi="Times New Roman" w:cs="Times New Roman"/>
        </w:rPr>
        <w:t>vis-à-vis both th</w:t>
      </w:r>
      <w:r w:rsidR="00D44473">
        <w:rPr>
          <w:rFonts w:ascii="Times New Roman" w:hAnsi="Times New Roman" w:cs="Times New Roman"/>
        </w:rPr>
        <w:t>ose</w:t>
      </w:r>
      <w:r w:rsidR="002C11AC">
        <w:rPr>
          <w:rFonts w:ascii="Times New Roman" w:hAnsi="Times New Roman" w:cs="Times New Roman"/>
        </w:rPr>
        <w:t xml:space="preserve"> Jews who collaborated with the Nazis and the Nazis themselves).</w:t>
      </w:r>
      <w:r w:rsidR="00B068E7">
        <w:rPr>
          <w:rStyle w:val="FootnoteReference"/>
          <w:rFonts w:ascii="Times New Roman" w:hAnsi="Times New Roman" w:cs="Times New Roman"/>
        </w:rPr>
        <w:footnoteReference w:id="22"/>
      </w:r>
      <w:r w:rsidR="00B068E7">
        <w:rPr>
          <w:rFonts w:ascii="Times New Roman" w:hAnsi="Times New Roman" w:cs="Times New Roman"/>
        </w:rPr>
        <w:t xml:space="preserve"> These interpretations emphasize Grossman’s (successful) attempt to retell the Holocaust by deviating from convention and</w:t>
      </w:r>
      <w:r w:rsidR="00D44473">
        <w:rPr>
          <w:rFonts w:ascii="Times New Roman" w:hAnsi="Times New Roman" w:cs="Times New Roman"/>
        </w:rPr>
        <w:t xml:space="preserve"> popular</w:t>
      </w:r>
      <w:r w:rsidR="00B068E7">
        <w:rPr>
          <w:rFonts w:ascii="Times New Roman" w:hAnsi="Times New Roman" w:cs="Times New Roman"/>
        </w:rPr>
        <w:t xml:space="preserve"> </w:t>
      </w:r>
      <w:r w:rsidR="007F3523">
        <w:rPr>
          <w:rFonts w:ascii="Times New Roman" w:hAnsi="Times New Roman" w:cs="Times New Roman"/>
        </w:rPr>
        <w:t>ideas</w:t>
      </w:r>
      <w:r w:rsidR="00B068E7">
        <w:rPr>
          <w:rFonts w:ascii="Times New Roman" w:hAnsi="Times New Roman" w:cs="Times New Roman"/>
        </w:rPr>
        <w:t>.</w:t>
      </w:r>
    </w:p>
    <w:p w14:paraId="0FCE0D4A" w14:textId="359352E6" w:rsidR="002163F5" w:rsidRPr="00190579" w:rsidRDefault="008D49B1" w:rsidP="00370C50">
      <w:pPr>
        <w:spacing w:after="120" w:line="360" w:lineRule="auto"/>
        <w:rPr>
          <w:rFonts w:ascii="Times New Roman" w:hAnsi="Times New Roman" w:cs="Times New Roman"/>
        </w:rPr>
      </w:pPr>
      <w:r>
        <w:rPr>
          <w:rFonts w:ascii="Times New Roman" w:hAnsi="Times New Roman" w:cs="Times New Roman"/>
        </w:rPr>
        <w:t>Meanwhile, however,</w:t>
      </w:r>
      <w:r w:rsidR="00B068E7">
        <w:rPr>
          <w:rFonts w:ascii="Times New Roman" w:hAnsi="Times New Roman" w:cs="Times New Roman"/>
        </w:rPr>
        <w:t xml:space="preserve"> </w:t>
      </w:r>
      <w:r>
        <w:rPr>
          <w:rFonts w:ascii="Times New Roman" w:hAnsi="Times New Roman" w:cs="Times New Roman"/>
        </w:rPr>
        <w:t>my</w:t>
      </w:r>
      <w:r w:rsidR="00B068E7">
        <w:rPr>
          <w:rFonts w:ascii="Times New Roman" w:hAnsi="Times New Roman" w:cs="Times New Roman"/>
        </w:rPr>
        <w:t xml:space="preserve"> analysis in the first chapter of this book attempt</w:t>
      </w:r>
      <w:r>
        <w:rPr>
          <w:rFonts w:ascii="Times New Roman" w:hAnsi="Times New Roman" w:cs="Times New Roman"/>
        </w:rPr>
        <w:t>s t</w:t>
      </w:r>
      <w:r w:rsidR="00B068E7">
        <w:rPr>
          <w:rFonts w:ascii="Times New Roman" w:hAnsi="Times New Roman" w:cs="Times New Roman"/>
        </w:rPr>
        <w:t xml:space="preserve">o </w:t>
      </w:r>
      <w:r>
        <w:rPr>
          <w:rFonts w:ascii="Times New Roman" w:hAnsi="Times New Roman" w:cs="Times New Roman"/>
        </w:rPr>
        <w:t>show</w:t>
      </w:r>
      <w:r w:rsidR="00B068E7">
        <w:rPr>
          <w:rFonts w:ascii="Times New Roman" w:hAnsi="Times New Roman" w:cs="Times New Roman"/>
        </w:rPr>
        <w:t xml:space="preserve"> how</w:t>
      </w:r>
      <w:r w:rsidR="00B068E7" w:rsidRPr="00D44473">
        <w:rPr>
          <w:rFonts w:ascii="Times New Roman" w:hAnsi="Times New Roman" w:cs="Times New Roman"/>
          <w:i/>
          <w:iCs/>
        </w:rPr>
        <w:t xml:space="preserve"> </w:t>
      </w:r>
      <w:r w:rsidRPr="00D44473">
        <w:rPr>
          <w:rFonts w:ascii="Times New Roman" w:hAnsi="Times New Roman" w:cs="Times New Roman"/>
          <w:i/>
          <w:iCs/>
        </w:rPr>
        <w:t>See Under: Love</w:t>
      </w:r>
      <w:r>
        <w:rPr>
          <w:rFonts w:ascii="Times New Roman" w:hAnsi="Times New Roman" w:cs="Times New Roman"/>
        </w:rPr>
        <w:t xml:space="preserve"> </w:t>
      </w:r>
      <w:r w:rsidR="00B068E7">
        <w:rPr>
          <w:rFonts w:ascii="Times New Roman" w:hAnsi="Times New Roman" w:cs="Times New Roman"/>
        </w:rPr>
        <w:t>outlines a new ethics, after the foundations of modern</w:t>
      </w:r>
      <w:r>
        <w:rPr>
          <w:rFonts w:ascii="Times New Roman" w:hAnsi="Times New Roman" w:cs="Times New Roman"/>
        </w:rPr>
        <w:t>-</w:t>
      </w:r>
      <w:r w:rsidR="00B068E7">
        <w:rPr>
          <w:rFonts w:ascii="Times New Roman" w:hAnsi="Times New Roman" w:cs="Times New Roman"/>
        </w:rPr>
        <w:t>Western ethics were trampled by the Holocaust.</w:t>
      </w:r>
      <w:r w:rsidR="002163F5">
        <w:rPr>
          <w:rFonts w:ascii="Times New Roman" w:hAnsi="Times New Roman" w:cs="Times New Roman"/>
        </w:rPr>
        <w:t xml:space="preserve"> The plight of </w:t>
      </w:r>
      <w:r w:rsidR="007F3523">
        <w:rPr>
          <w:rFonts w:ascii="Times New Roman" w:hAnsi="Times New Roman" w:cs="Times New Roman"/>
        </w:rPr>
        <w:t xml:space="preserve">the novel’s narrator, </w:t>
      </w:r>
      <w:r w:rsidR="002163F5">
        <w:rPr>
          <w:rFonts w:ascii="Times New Roman" w:hAnsi="Times New Roman" w:cs="Times New Roman"/>
        </w:rPr>
        <w:t>Shlomik, who struggles with</w:t>
      </w:r>
      <w:r>
        <w:rPr>
          <w:rFonts w:ascii="Times New Roman" w:hAnsi="Times New Roman" w:cs="Times New Roman"/>
        </w:rPr>
        <w:t xml:space="preserve"> </w:t>
      </w:r>
      <w:r w:rsidR="002163F5">
        <w:rPr>
          <w:rFonts w:ascii="Times New Roman" w:hAnsi="Times New Roman" w:cs="Times New Roman"/>
        </w:rPr>
        <w:t xml:space="preserve">repeated attempts to write the story of Bruno Schultz, stems from </w:t>
      </w:r>
      <w:r>
        <w:rPr>
          <w:rFonts w:ascii="Times New Roman" w:hAnsi="Times New Roman" w:cs="Times New Roman"/>
        </w:rPr>
        <w:t>his</w:t>
      </w:r>
      <w:r w:rsidR="002163F5">
        <w:rPr>
          <w:rFonts w:ascii="Times New Roman" w:hAnsi="Times New Roman" w:cs="Times New Roman"/>
        </w:rPr>
        <w:t xml:space="preserve"> sense of responsibility t</w:t>
      </w:r>
      <w:r>
        <w:rPr>
          <w:rFonts w:ascii="Times New Roman" w:hAnsi="Times New Roman" w:cs="Times New Roman"/>
        </w:rPr>
        <w:t xml:space="preserve">oward contending </w:t>
      </w:r>
      <w:r w:rsidR="002163F5">
        <w:rPr>
          <w:rFonts w:ascii="Times New Roman" w:hAnsi="Times New Roman" w:cs="Times New Roman"/>
        </w:rPr>
        <w:t>with the</w:t>
      </w:r>
      <w:r>
        <w:rPr>
          <w:rFonts w:ascii="Times New Roman" w:hAnsi="Times New Roman" w:cs="Times New Roman"/>
        </w:rPr>
        <w:t xml:space="preserve"> events of the</w:t>
      </w:r>
      <w:r w:rsidR="002163F5">
        <w:rPr>
          <w:rFonts w:ascii="Times New Roman" w:hAnsi="Times New Roman" w:cs="Times New Roman"/>
        </w:rPr>
        <w:t xml:space="preserve"> Holocaust. Shlomik wonders:</w:t>
      </w:r>
      <w:r w:rsidR="00190579">
        <w:rPr>
          <w:rFonts w:ascii="Times New Roman" w:hAnsi="Times New Roman" w:cs="Times New Roman"/>
        </w:rPr>
        <w:t xml:space="preserve"> </w:t>
      </w:r>
      <w:r w:rsidR="00370C50">
        <w:rPr>
          <w:rFonts w:asciiTheme="majorBidi" w:hAnsiTheme="majorBidi" w:cstheme="majorBidi"/>
        </w:rPr>
        <w:t>“</w:t>
      </w:r>
      <w:r w:rsidR="002163F5" w:rsidRPr="004C449B">
        <w:rPr>
          <w:rFonts w:asciiTheme="majorBidi" w:hAnsiTheme="majorBidi" w:cstheme="majorBidi"/>
        </w:rPr>
        <w:t>It's so horrifying. How can you go on living and believing in humanity once you know?”</w:t>
      </w:r>
      <w:r w:rsidR="002163F5" w:rsidRPr="004C449B">
        <w:rPr>
          <w:rStyle w:val="FootnoteReference"/>
          <w:rFonts w:asciiTheme="majorBidi" w:hAnsiTheme="majorBidi" w:cstheme="majorBidi"/>
        </w:rPr>
        <w:footnoteReference w:id="23"/>
      </w:r>
      <w:r w:rsidR="00190579">
        <w:rPr>
          <w:rFonts w:ascii="Times New Roman" w:hAnsi="Times New Roman" w:cs="Times New Roman"/>
        </w:rPr>
        <w:t xml:space="preserve"> </w:t>
      </w:r>
      <w:r w:rsidR="002163F5">
        <w:rPr>
          <w:rFonts w:asciiTheme="majorBidi" w:hAnsiTheme="majorBidi" w:cstheme="majorBidi"/>
        </w:rPr>
        <w:t xml:space="preserve">And </w:t>
      </w:r>
      <w:r>
        <w:rPr>
          <w:rFonts w:asciiTheme="majorBidi" w:hAnsiTheme="majorBidi" w:cstheme="majorBidi"/>
        </w:rPr>
        <w:t xml:space="preserve">he </w:t>
      </w:r>
      <w:r w:rsidR="002163F5">
        <w:rPr>
          <w:rFonts w:asciiTheme="majorBidi" w:hAnsiTheme="majorBidi" w:cstheme="majorBidi"/>
        </w:rPr>
        <w:t>answers:</w:t>
      </w:r>
      <w:r w:rsidR="00190579">
        <w:rPr>
          <w:rFonts w:ascii="Times New Roman" w:hAnsi="Times New Roman" w:cs="Times New Roman"/>
        </w:rPr>
        <w:t xml:space="preserve"> </w:t>
      </w:r>
      <w:r w:rsidR="00190579">
        <w:rPr>
          <w:rFonts w:asciiTheme="majorBidi" w:hAnsiTheme="majorBidi" w:cstheme="majorBidi"/>
        </w:rPr>
        <w:t>“</w:t>
      </w:r>
      <w:r w:rsidR="002163F5" w:rsidRPr="004C449B">
        <w:rPr>
          <w:rFonts w:asciiTheme="majorBidi" w:hAnsiTheme="majorBidi" w:cstheme="majorBidi"/>
        </w:rPr>
        <w:t>When you're writing about things that happened Over There, you have to stick to the facts. Otherwise, what right do I have to touch the sore?”</w:t>
      </w:r>
      <w:r w:rsidR="002163F5" w:rsidRPr="004C449B">
        <w:rPr>
          <w:rStyle w:val="FootnoteReference"/>
          <w:rFonts w:asciiTheme="majorBidi" w:hAnsiTheme="majorBidi" w:cstheme="majorBidi"/>
        </w:rPr>
        <w:footnoteReference w:id="24"/>
      </w:r>
    </w:p>
    <w:p w14:paraId="7E3FDD12" w14:textId="3AC3F276" w:rsidR="005819E3" w:rsidRDefault="005819E3" w:rsidP="00370C50">
      <w:pPr>
        <w:spacing w:after="120" w:line="360" w:lineRule="auto"/>
        <w:rPr>
          <w:rFonts w:asciiTheme="majorBidi" w:hAnsiTheme="majorBidi" w:cstheme="majorBidi"/>
        </w:rPr>
      </w:pPr>
      <w:r>
        <w:rPr>
          <w:rFonts w:asciiTheme="majorBidi" w:hAnsiTheme="majorBidi" w:cstheme="majorBidi"/>
        </w:rPr>
        <w:t>At this point, a</w:t>
      </w:r>
      <w:r w:rsidR="00190579">
        <w:rPr>
          <w:rFonts w:asciiTheme="majorBidi" w:hAnsiTheme="majorBidi" w:cstheme="majorBidi"/>
        </w:rPr>
        <w:t>n</w:t>
      </w:r>
      <w:r>
        <w:rPr>
          <w:rFonts w:asciiTheme="majorBidi" w:hAnsiTheme="majorBidi" w:cstheme="majorBidi"/>
        </w:rPr>
        <w:t xml:space="preserve"> </w:t>
      </w:r>
      <w:r w:rsidR="0090194A">
        <w:rPr>
          <w:rFonts w:asciiTheme="majorBidi" w:hAnsiTheme="majorBidi" w:cstheme="majorBidi"/>
        </w:rPr>
        <w:t>immanent</w:t>
      </w:r>
      <w:r>
        <w:rPr>
          <w:rFonts w:asciiTheme="majorBidi" w:hAnsiTheme="majorBidi" w:cstheme="majorBidi"/>
        </w:rPr>
        <w:t xml:space="preserve"> tension is revealed</w:t>
      </w:r>
      <w:r w:rsidR="007F3523">
        <w:rPr>
          <w:rFonts w:asciiTheme="majorBidi" w:hAnsiTheme="majorBidi" w:cstheme="majorBidi"/>
        </w:rPr>
        <w:t>,</w:t>
      </w:r>
      <w:r>
        <w:rPr>
          <w:rFonts w:asciiTheme="majorBidi" w:hAnsiTheme="majorBidi" w:cstheme="majorBidi"/>
        </w:rPr>
        <w:t xml:space="preserve"> </w:t>
      </w:r>
      <w:r w:rsidR="007F3523">
        <w:rPr>
          <w:rFonts w:asciiTheme="majorBidi" w:hAnsiTheme="majorBidi" w:cstheme="majorBidi"/>
        </w:rPr>
        <w:t>which</w:t>
      </w:r>
      <w:r>
        <w:rPr>
          <w:rFonts w:asciiTheme="majorBidi" w:hAnsiTheme="majorBidi" w:cstheme="majorBidi"/>
        </w:rPr>
        <w:t xml:space="preserve"> is embodied in Shlomik’s soul </w:t>
      </w:r>
      <w:r w:rsidR="008716AD">
        <w:rPr>
          <w:rFonts w:asciiTheme="majorBidi" w:hAnsiTheme="majorBidi" w:cstheme="majorBidi"/>
        </w:rPr>
        <w:t xml:space="preserve">and </w:t>
      </w:r>
      <w:r>
        <w:rPr>
          <w:rFonts w:asciiTheme="majorBidi" w:hAnsiTheme="majorBidi" w:cstheme="majorBidi"/>
        </w:rPr>
        <w:t>is unique to this chapter in the book</w:t>
      </w:r>
      <w:r w:rsidR="008716AD">
        <w:rPr>
          <w:rFonts w:asciiTheme="majorBidi" w:hAnsiTheme="majorBidi" w:cstheme="majorBidi"/>
        </w:rPr>
        <w:t>. This is the</w:t>
      </w:r>
      <w:r>
        <w:rPr>
          <w:rFonts w:asciiTheme="majorBidi" w:hAnsiTheme="majorBidi" w:cstheme="majorBidi"/>
        </w:rPr>
        <w:t xml:space="preserve"> tension between </w:t>
      </w:r>
      <w:r w:rsidR="008716AD">
        <w:rPr>
          <w:rFonts w:asciiTheme="majorBidi" w:hAnsiTheme="majorBidi" w:cstheme="majorBidi"/>
        </w:rPr>
        <w:t>Shlomik’s</w:t>
      </w:r>
      <w:r>
        <w:rPr>
          <w:rFonts w:asciiTheme="majorBidi" w:hAnsiTheme="majorBidi" w:cstheme="majorBidi"/>
        </w:rPr>
        <w:t xml:space="preserve"> need to </w:t>
      </w:r>
      <w:r w:rsidR="00370C50">
        <w:rPr>
          <w:rFonts w:asciiTheme="majorBidi" w:hAnsiTheme="majorBidi" w:cstheme="majorBidi"/>
        </w:rPr>
        <w:t>relate</w:t>
      </w:r>
      <w:r>
        <w:rPr>
          <w:rFonts w:asciiTheme="majorBidi" w:hAnsiTheme="majorBidi" w:cstheme="majorBidi"/>
        </w:rPr>
        <w:t xml:space="preserve"> the facts, and </w:t>
      </w:r>
      <w:r w:rsidR="008716AD">
        <w:rPr>
          <w:rFonts w:asciiTheme="majorBidi" w:hAnsiTheme="majorBidi" w:cstheme="majorBidi"/>
        </w:rPr>
        <w:t>his</w:t>
      </w:r>
      <w:r>
        <w:rPr>
          <w:rFonts w:asciiTheme="majorBidi" w:hAnsiTheme="majorBidi" w:cstheme="majorBidi"/>
        </w:rPr>
        <w:t xml:space="preserve"> failure to </w:t>
      </w:r>
      <w:r w:rsidR="008716AD">
        <w:rPr>
          <w:rFonts w:asciiTheme="majorBidi" w:hAnsiTheme="majorBidi" w:cstheme="majorBidi"/>
        </w:rPr>
        <w:t>adhere</w:t>
      </w:r>
      <w:r>
        <w:rPr>
          <w:rFonts w:asciiTheme="majorBidi" w:hAnsiTheme="majorBidi" w:cstheme="majorBidi"/>
        </w:rPr>
        <w:t xml:space="preserve"> to them. </w:t>
      </w:r>
      <w:r w:rsidR="008716AD">
        <w:rPr>
          <w:rFonts w:asciiTheme="majorBidi" w:hAnsiTheme="majorBidi" w:cstheme="majorBidi"/>
        </w:rPr>
        <w:t>Shlomik admits</w:t>
      </w:r>
      <w:r>
        <w:rPr>
          <w:rFonts w:asciiTheme="majorBidi" w:hAnsiTheme="majorBidi" w:cstheme="majorBidi"/>
        </w:rPr>
        <w:t xml:space="preserve"> that he has</w:t>
      </w:r>
      <w:r w:rsidR="008716AD">
        <w:rPr>
          <w:rFonts w:asciiTheme="majorBidi" w:hAnsiTheme="majorBidi" w:cstheme="majorBidi"/>
        </w:rPr>
        <w:t xml:space="preserve"> not been able </w:t>
      </w:r>
      <w:r>
        <w:rPr>
          <w:rFonts w:asciiTheme="majorBidi" w:hAnsiTheme="majorBidi" w:cstheme="majorBidi"/>
        </w:rPr>
        <w:t>to create a direct connection between the characters he has</w:t>
      </w:r>
      <w:r w:rsidR="00D44473">
        <w:rPr>
          <w:rFonts w:asciiTheme="majorBidi" w:hAnsiTheme="majorBidi" w:cstheme="majorBidi"/>
        </w:rPr>
        <w:t xml:space="preserve"> invented</w:t>
      </w:r>
      <w:r>
        <w:rPr>
          <w:rFonts w:asciiTheme="majorBidi" w:hAnsiTheme="majorBidi" w:cstheme="majorBidi"/>
        </w:rPr>
        <w:t>, and t</w:t>
      </w:r>
      <w:r w:rsidR="008716AD">
        <w:rPr>
          <w:rFonts w:asciiTheme="majorBidi" w:hAnsiTheme="majorBidi" w:cstheme="majorBidi"/>
        </w:rPr>
        <w:t xml:space="preserve">hat as a result, </w:t>
      </w:r>
      <w:r>
        <w:rPr>
          <w:rFonts w:asciiTheme="majorBidi" w:hAnsiTheme="majorBidi" w:cstheme="majorBidi"/>
        </w:rPr>
        <w:t xml:space="preserve">his story </w:t>
      </w:r>
      <w:r w:rsidR="0090194A">
        <w:rPr>
          <w:rFonts w:asciiTheme="majorBidi" w:hAnsiTheme="majorBidi" w:cstheme="majorBidi"/>
        </w:rPr>
        <w:t xml:space="preserve">has </w:t>
      </w:r>
      <w:r>
        <w:rPr>
          <w:rFonts w:asciiTheme="majorBidi" w:hAnsiTheme="majorBidi" w:cstheme="majorBidi"/>
        </w:rPr>
        <w:t>stopped. At this point, he realized that he had to go beyond the limits of facts</w:t>
      </w:r>
      <w:r w:rsidR="008716AD">
        <w:rPr>
          <w:rFonts w:asciiTheme="majorBidi" w:hAnsiTheme="majorBidi" w:cstheme="majorBidi"/>
        </w:rPr>
        <w:t xml:space="preserve"> </w:t>
      </w:r>
      <w:r>
        <w:rPr>
          <w:rFonts w:asciiTheme="majorBidi" w:hAnsiTheme="majorBidi" w:cstheme="majorBidi"/>
        </w:rPr>
        <w:t>and the language of reality, to poetry</w:t>
      </w:r>
      <w:r w:rsidR="008716AD">
        <w:rPr>
          <w:rFonts w:asciiTheme="majorBidi" w:hAnsiTheme="majorBidi" w:cstheme="majorBidi"/>
        </w:rPr>
        <w:t>—</w:t>
      </w:r>
      <w:r>
        <w:rPr>
          <w:rFonts w:asciiTheme="majorBidi" w:hAnsiTheme="majorBidi" w:cstheme="majorBidi"/>
        </w:rPr>
        <w:t xml:space="preserve">but Adorno’s famous “warning” stopped him. In Shlomik’s </w:t>
      </w:r>
      <w:r>
        <w:rPr>
          <w:rFonts w:asciiTheme="majorBidi" w:hAnsiTheme="majorBidi" w:cstheme="majorBidi"/>
        </w:rPr>
        <w:lastRenderedPageBreak/>
        <w:t xml:space="preserve">conversation with Ayala, </w:t>
      </w:r>
      <w:r w:rsidR="008716AD">
        <w:rPr>
          <w:rFonts w:asciiTheme="majorBidi" w:hAnsiTheme="majorBidi" w:cstheme="majorBidi"/>
        </w:rPr>
        <w:t>his</w:t>
      </w:r>
      <w:r>
        <w:rPr>
          <w:rFonts w:asciiTheme="majorBidi" w:hAnsiTheme="majorBidi" w:cstheme="majorBidi"/>
        </w:rPr>
        <w:t xml:space="preserve"> lover, she convinces him that it is possible to write poetry—but </w:t>
      </w:r>
      <w:r w:rsidR="008716AD">
        <w:rPr>
          <w:rFonts w:asciiTheme="majorBidi" w:hAnsiTheme="majorBidi" w:cstheme="majorBidi"/>
        </w:rPr>
        <w:t>in a different way</w:t>
      </w:r>
      <w:r>
        <w:rPr>
          <w:rFonts w:asciiTheme="majorBidi" w:hAnsiTheme="majorBidi" w:cstheme="majorBidi"/>
        </w:rPr>
        <w:t>:</w:t>
      </w:r>
    </w:p>
    <w:p w14:paraId="58907D46" w14:textId="46E08E6C" w:rsidR="00190579" w:rsidRPr="004C449B" w:rsidRDefault="00190579" w:rsidP="00D26305">
      <w:pPr>
        <w:spacing w:after="120" w:line="276" w:lineRule="auto"/>
        <w:ind w:left="720" w:firstLine="0"/>
        <w:jc w:val="both"/>
        <w:rPr>
          <w:rFonts w:asciiTheme="majorBidi" w:hAnsiTheme="majorBidi" w:cstheme="majorBidi"/>
        </w:rPr>
      </w:pPr>
      <w:r>
        <w:rPr>
          <w:rFonts w:asciiTheme="majorBidi" w:hAnsiTheme="majorBidi" w:cstheme="majorBidi"/>
        </w:rPr>
        <w:t>‘</w:t>
      </w:r>
      <w:r w:rsidRPr="004C449B">
        <w:rPr>
          <w:rFonts w:asciiTheme="majorBidi" w:hAnsiTheme="majorBidi" w:cstheme="majorBidi"/>
        </w:rPr>
        <w:t>I was still sidestepping. Adorno says after Auschwitz, poetry is no longer possible.</w:t>
      </w:r>
      <w:r w:rsidR="008716AD">
        <w:rPr>
          <w:rFonts w:asciiTheme="majorBidi" w:hAnsiTheme="majorBidi" w:cstheme="majorBidi"/>
        </w:rPr>
        <w:t>’</w:t>
      </w:r>
      <w:r w:rsidRPr="004C449B">
        <w:rPr>
          <w:rFonts w:asciiTheme="majorBidi" w:hAnsiTheme="majorBidi" w:cstheme="majorBidi"/>
        </w:rPr>
        <w:t xml:space="preserve"> […] </w:t>
      </w:r>
      <w:r w:rsidR="008716AD">
        <w:rPr>
          <w:rFonts w:asciiTheme="majorBidi" w:hAnsiTheme="majorBidi" w:cstheme="majorBidi"/>
        </w:rPr>
        <w:t>‘I</w:t>
      </w:r>
      <w:r w:rsidRPr="004C449B">
        <w:rPr>
          <w:rFonts w:asciiTheme="majorBidi" w:hAnsiTheme="majorBidi" w:cstheme="majorBidi"/>
        </w:rPr>
        <w:t xml:space="preserve"> mean</w:t>
      </w:r>
      <w:r w:rsidR="008716AD">
        <w:rPr>
          <w:rFonts w:asciiTheme="majorBidi" w:hAnsiTheme="majorBidi" w:cstheme="majorBidi"/>
        </w:rPr>
        <w:t>’</w:t>
      </w:r>
      <w:r w:rsidRPr="004C449B">
        <w:rPr>
          <w:rFonts w:asciiTheme="majorBidi" w:hAnsiTheme="majorBidi" w:cstheme="majorBidi"/>
        </w:rPr>
        <w:t xml:space="preserve"> – Ayala beamed, […] </w:t>
      </w:r>
      <w:r w:rsidR="008716AD">
        <w:rPr>
          <w:rFonts w:asciiTheme="majorBidi" w:hAnsiTheme="majorBidi" w:cstheme="majorBidi"/>
        </w:rPr>
        <w:t>‘</w:t>
      </w:r>
      <w:r w:rsidRPr="004C449B">
        <w:rPr>
          <w:rFonts w:asciiTheme="majorBidi" w:hAnsiTheme="majorBidi" w:cstheme="majorBidi"/>
        </w:rPr>
        <w:t>not poetry with rhyme and meter and all that, just two people trying to connect in a faltering, self-conscious way.</w:t>
      </w:r>
      <w:r w:rsidR="008716AD">
        <w:rPr>
          <w:rFonts w:asciiTheme="majorBidi" w:hAnsiTheme="majorBidi" w:cstheme="majorBidi"/>
        </w:rPr>
        <w:t>’</w:t>
      </w:r>
      <w:r w:rsidRPr="004C449B">
        <w:rPr>
          <w:rStyle w:val="FootnoteReference"/>
          <w:rFonts w:asciiTheme="majorBidi" w:hAnsiTheme="majorBidi" w:cstheme="majorBidi"/>
        </w:rPr>
        <w:footnoteReference w:id="25"/>
      </w:r>
    </w:p>
    <w:p w14:paraId="638715FB" w14:textId="0E96286B" w:rsidR="00190579" w:rsidRPr="008716AD" w:rsidRDefault="00190579" w:rsidP="00704053">
      <w:pPr>
        <w:spacing w:after="120" w:line="360" w:lineRule="auto"/>
        <w:ind w:firstLine="0"/>
        <w:rPr>
          <w:rFonts w:asciiTheme="majorBidi" w:hAnsiTheme="majorBidi" w:cstheme="majorBidi"/>
        </w:rPr>
      </w:pPr>
      <w:r>
        <w:rPr>
          <w:rFonts w:asciiTheme="majorBidi" w:hAnsiTheme="majorBidi" w:cstheme="majorBidi"/>
        </w:rPr>
        <w:t>And this is when the plot jump occurs</w:t>
      </w:r>
      <w:r w:rsidR="008716AD">
        <w:rPr>
          <w:rFonts w:asciiTheme="majorBidi" w:hAnsiTheme="majorBidi" w:cstheme="majorBidi"/>
        </w:rPr>
        <w:t xml:space="preserve">. </w:t>
      </w:r>
      <w:r>
        <w:rPr>
          <w:rFonts w:ascii="Times New Roman" w:hAnsi="Times New Roman" w:cs="Times New Roman"/>
        </w:rPr>
        <w:t>Shlomik manages to continue to tell Schultz’s story, and develops an ethical grammar with the h</w:t>
      </w:r>
      <w:r w:rsidR="006F0ED2">
        <w:rPr>
          <w:rFonts w:ascii="Times New Roman" w:hAnsi="Times New Roman" w:cs="Times New Roman"/>
        </w:rPr>
        <w:t xml:space="preserve">elp of “poetic-fiction”: in </w:t>
      </w:r>
      <w:r w:rsidR="008716AD" w:rsidRPr="00DA193E">
        <w:rPr>
          <w:rFonts w:ascii="Times New Roman" w:hAnsi="Times New Roman" w:cs="Times New Roman"/>
          <w:i/>
          <w:iCs/>
        </w:rPr>
        <w:t>this</w:t>
      </w:r>
      <w:r w:rsidR="006F0ED2">
        <w:rPr>
          <w:rFonts w:ascii="Times New Roman" w:hAnsi="Times New Roman" w:cs="Times New Roman"/>
        </w:rPr>
        <w:t xml:space="preserve"> story, Schultz succeeds in escaping his fate.</w:t>
      </w:r>
      <w:r w:rsidR="00230886">
        <w:rPr>
          <w:rFonts w:ascii="Times New Roman" w:hAnsi="Times New Roman" w:cs="Times New Roman"/>
        </w:rPr>
        <w:t xml:space="preserve"> This spectacular move</w:t>
      </w:r>
      <w:r w:rsidR="00E67C99">
        <w:rPr>
          <w:rFonts w:ascii="Times New Roman" w:hAnsi="Times New Roman" w:cs="Times New Roman"/>
        </w:rPr>
        <w:t xml:space="preserve">, which </w:t>
      </w:r>
      <w:r w:rsidR="008716AD">
        <w:rPr>
          <w:rFonts w:ascii="Times New Roman" w:hAnsi="Times New Roman" w:cs="Times New Roman"/>
        </w:rPr>
        <w:t>incorporates</w:t>
      </w:r>
      <w:r w:rsidR="00230886">
        <w:rPr>
          <w:rFonts w:ascii="Times New Roman" w:hAnsi="Times New Roman" w:cs="Times New Roman"/>
        </w:rPr>
        <w:t xml:space="preserve"> another possibility for poetry</w:t>
      </w:r>
      <w:r w:rsidR="00E67C99">
        <w:rPr>
          <w:rFonts w:ascii="Times New Roman" w:hAnsi="Times New Roman" w:cs="Times New Roman"/>
        </w:rPr>
        <w:t>,</w:t>
      </w:r>
      <w:r w:rsidR="00230886">
        <w:rPr>
          <w:rFonts w:ascii="Times New Roman" w:hAnsi="Times New Roman" w:cs="Times New Roman"/>
        </w:rPr>
        <w:t xml:space="preserve"> is remarkably consistent with Levinas’</w:t>
      </w:r>
      <w:r w:rsidR="006A7ED3">
        <w:rPr>
          <w:rFonts w:ascii="Times New Roman" w:hAnsi="Times New Roman" w:cs="Times New Roman"/>
        </w:rPr>
        <w:t>s</w:t>
      </w:r>
      <w:r w:rsidR="00230886">
        <w:rPr>
          <w:rFonts w:ascii="Times New Roman" w:hAnsi="Times New Roman" w:cs="Times New Roman"/>
        </w:rPr>
        <w:t xml:space="preserve"> position on literature, which</w:t>
      </w:r>
      <w:r w:rsidR="00E67C99">
        <w:rPr>
          <w:rFonts w:ascii="Times New Roman" w:hAnsi="Times New Roman" w:cs="Times New Roman"/>
        </w:rPr>
        <w:t xml:space="preserve"> I</w:t>
      </w:r>
      <w:r w:rsidR="00230886">
        <w:rPr>
          <w:rFonts w:ascii="Times New Roman" w:hAnsi="Times New Roman" w:cs="Times New Roman"/>
        </w:rPr>
        <w:t xml:space="preserve"> discuss</w:t>
      </w:r>
      <w:r w:rsidR="00E67C99">
        <w:rPr>
          <w:rFonts w:ascii="Times New Roman" w:hAnsi="Times New Roman" w:cs="Times New Roman"/>
        </w:rPr>
        <w:t xml:space="preserve"> </w:t>
      </w:r>
      <w:r w:rsidR="00230886">
        <w:rPr>
          <w:rFonts w:ascii="Times New Roman" w:hAnsi="Times New Roman" w:cs="Times New Roman"/>
        </w:rPr>
        <w:t xml:space="preserve">in detail later. In brief, Levinas was also opposed to art that </w:t>
      </w:r>
      <w:r w:rsidR="008322AD">
        <w:rPr>
          <w:rFonts w:ascii="Times New Roman" w:hAnsi="Times New Roman" w:cs="Times New Roman"/>
        </w:rPr>
        <w:t>purports</w:t>
      </w:r>
      <w:r w:rsidR="00230886">
        <w:rPr>
          <w:rFonts w:ascii="Times New Roman" w:hAnsi="Times New Roman" w:cs="Times New Roman"/>
        </w:rPr>
        <w:t xml:space="preserve"> to imitate reality, and was interested in—and greatly influenced by—ethics-oriented literature such as </w:t>
      </w:r>
      <w:r w:rsidR="002C2309">
        <w:rPr>
          <w:rFonts w:ascii="Times New Roman" w:hAnsi="Times New Roman" w:cs="Times New Roman"/>
        </w:rPr>
        <w:t xml:space="preserve">Fyodor </w:t>
      </w:r>
      <w:r w:rsidR="00230886">
        <w:rPr>
          <w:rFonts w:ascii="Times New Roman" w:hAnsi="Times New Roman" w:cs="Times New Roman"/>
        </w:rPr>
        <w:t xml:space="preserve">Dostoyevsky’s </w:t>
      </w:r>
      <w:r w:rsidR="002C2309">
        <w:rPr>
          <w:rFonts w:ascii="Times New Roman" w:hAnsi="Times New Roman" w:cs="Times New Roman"/>
        </w:rPr>
        <w:t xml:space="preserve">novel </w:t>
      </w:r>
      <w:r w:rsidR="00230886" w:rsidRPr="002C2309">
        <w:rPr>
          <w:rFonts w:ascii="Times New Roman" w:hAnsi="Times New Roman" w:cs="Times New Roman"/>
          <w:i/>
          <w:iCs/>
        </w:rPr>
        <w:t>Crime and Punishment</w:t>
      </w:r>
      <w:r w:rsidR="00230886">
        <w:rPr>
          <w:rFonts w:ascii="Times New Roman" w:hAnsi="Times New Roman" w:cs="Times New Roman"/>
        </w:rPr>
        <w:t xml:space="preserve"> or</w:t>
      </w:r>
      <w:r w:rsidR="002C2309">
        <w:rPr>
          <w:rFonts w:ascii="Times New Roman" w:hAnsi="Times New Roman" w:cs="Times New Roman"/>
        </w:rPr>
        <w:t xml:space="preserve"> Paul</w:t>
      </w:r>
      <w:r w:rsidR="00230886">
        <w:rPr>
          <w:rFonts w:ascii="Times New Roman" w:hAnsi="Times New Roman" w:cs="Times New Roman"/>
        </w:rPr>
        <w:t xml:space="preserve"> Celan’s dialogue poems.</w:t>
      </w:r>
    </w:p>
    <w:p w14:paraId="1FFE646F" w14:textId="57EE7A58" w:rsidR="002A233E" w:rsidRDefault="002A233E" w:rsidP="006A7ED3">
      <w:pPr>
        <w:spacing w:after="120" w:line="360" w:lineRule="auto"/>
        <w:rPr>
          <w:rFonts w:ascii="Times New Roman" w:hAnsi="Times New Roman" w:cs="Times New Roman"/>
        </w:rPr>
      </w:pPr>
      <w:r>
        <w:rPr>
          <w:rFonts w:ascii="Times New Roman" w:hAnsi="Times New Roman" w:cs="Times New Roman"/>
        </w:rPr>
        <w:t xml:space="preserve">A special place is dedicated to ethical grammar in the fourth part of the novel, the Encyclopedia, which </w:t>
      </w:r>
      <w:r w:rsidR="00E67C99">
        <w:rPr>
          <w:rFonts w:ascii="Times New Roman" w:hAnsi="Times New Roman" w:cs="Times New Roman"/>
        </w:rPr>
        <w:t>I also</w:t>
      </w:r>
      <w:r>
        <w:rPr>
          <w:rFonts w:ascii="Times New Roman" w:hAnsi="Times New Roman" w:cs="Times New Roman"/>
        </w:rPr>
        <w:t xml:space="preserve"> discuss later. At this stage, it is worth </w:t>
      </w:r>
      <w:commentRangeStart w:id="17"/>
      <w:r>
        <w:rPr>
          <w:rFonts w:ascii="Times New Roman" w:hAnsi="Times New Roman" w:cs="Times New Roman"/>
        </w:rPr>
        <w:t xml:space="preserve">tying up a few </w:t>
      </w:r>
      <w:r w:rsidRPr="00DA193E">
        <w:rPr>
          <w:rFonts w:ascii="Times New Roman" w:hAnsi="Times New Roman" w:cs="Times New Roman"/>
        </w:rPr>
        <w:t>loose ends</w:t>
      </w:r>
      <w:r w:rsidR="00E035A1" w:rsidRPr="00DA193E">
        <w:rPr>
          <w:rFonts w:ascii="Times New Roman" w:hAnsi="Times New Roman" w:cs="Times New Roman"/>
        </w:rPr>
        <w:t>.</w:t>
      </w:r>
      <w:r w:rsidR="00E035A1">
        <w:rPr>
          <w:rFonts w:ascii="Times New Roman" w:hAnsi="Times New Roman" w:cs="Times New Roman"/>
        </w:rPr>
        <w:t xml:space="preserve"> </w:t>
      </w:r>
      <w:commentRangeEnd w:id="17"/>
      <w:r w:rsidR="00DA193E">
        <w:rPr>
          <w:rStyle w:val="CommentReference"/>
        </w:rPr>
        <w:commentReference w:id="17"/>
      </w:r>
      <w:r w:rsidR="00E035A1">
        <w:rPr>
          <w:rFonts w:ascii="Times New Roman" w:hAnsi="Times New Roman" w:cs="Times New Roman"/>
        </w:rPr>
        <w:t>The</w:t>
      </w:r>
      <w:r>
        <w:rPr>
          <w:rFonts w:ascii="Times New Roman" w:hAnsi="Times New Roman" w:cs="Times New Roman"/>
        </w:rPr>
        <w:t xml:space="preserve"> novel’s title, </w:t>
      </w:r>
      <w:r w:rsidRPr="00E035A1">
        <w:rPr>
          <w:rFonts w:ascii="Times New Roman" w:hAnsi="Times New Roman" w:cs="Times New Roman"/>
          <w:i/>
          <w:iCs/>
        </w:rPr>
        <w:t>See Under: Love</w:t>
      </w:r>
      <w:r>
        <w:rPr>
          <w:rFonts w:ascii="Times New Roman" w:hAnsi="Times New Roman" w:cs="Times New Roman"/>
        </w:rPr>
        <w:t xml:space="preserve">, refers to an encyclopedia written by an “editorial </w:t>
      </w:r>
      <w:r w:rsidR="00DA193E">
        <w:rPr>
          <w:rFonts w:ascii="Times New Roman" w:hAnsi="Times New Roman" w:cs="Times New Roman"/>
        </w:rPr>
        <w:t>staff</w:t>
      </w:r>
      <w:r>
        <w:rPr>
          <w:rFonts w:ascii="Times New Roman" w:hAnsi="Times New Roman" w:cs="Times New Roman"/>
        </w:rPr>
        <w:t xml:space="preserve">,” which is actually one </w:t>
      </w:r>
      <w:r w:rsidR="00E035A1">
        <w:rPr>
          <w:rFonts w:ascii="Times New Roman" w:hAnsi="Times New Roman" w:cs="Times New Roman"/>
        </w:rPr>
        <w:t>specific</w:t>
      </w:r>
      <w:r>
        <w:rPr>
          <w:rFonts w:ascii="Times New Roman" w:hAnsi="Times New Roman" w:cs="Times New Roman"/>
        </w:rPr>
        <w:t xml:space="preserve"> person</w:t>
      </w:r>
      <w:r w:rsidR="00E67C99">
        <w:rPr>
          <w:rFonts w:ascii="Times New Roman" w:hAnsi="Times New Roman" w:cs="Times New Roman"/>
        </w:rPr>
        <w:t xml:space="preserve">—that is, </w:t>
      </w:r>
      <w:r>
        <w:rPr>
          <w:rFonts w:ascii="Times New Roman" w:hAnsi="Times New Roman" w:cs="Times New Roman"/>
        </w:rPr>
        <w:t>Shlomo Ne</w:t>
      </w:r>
      <w:r w:rsidR="00C52742">
        <w:rPr>
          <w:rFonts w:ascii="Times New Roman" w:hAnsi="Times New Roman" w:cs="Times New Roman"/>
        </w:rPr>
        <w:t>u</w:t>
      </w:r>
      <w:r>
        <w:rPr>
          <w:rFonts w:ascii="Times New Roman" w:hAnsi="Times New Roman" w:cs="Times New Roman"/>
        </w:rPr>
        <w:t xml:space="preserve">man, the narrator (a fact that is casually revealed </w:t>
      </w:r>
      <w:r w:rsidR="00E67C99">
        <w:rPr>
          <w:rFonts w:ascii="Times New Roman" w:hAnsi="Times New Roman" w:cs="Times New Roman"/>
        </w:rPr>
        <w:t>toward</w:t>
      </w:r>
      <w:r>
        <w:rPr>
          <w:rFonts w:ascii="Times New Roman" w:hAnsi="Times New Roman" w:cs="Times New Roman"/>
        </w:rPr>
        <w:t xml:space="preserve"> the end of the introduction to the Encyclopedia, </w:t>
      </w:r>
      <w:r w:rsidR="00E035A1">
        <w:rPr>
          <w:rFonts w:ascii="Times New Roman" w:hAnsi="Times New Roman" w:cs="Times New Roman"/>
        </w:rPr>
        <w:t xml:space="preserve">something that </w:t>
      </w:r>
      <w:r>
        <w:rPr>
          <w:rFonts w:ascii="Times New Roman" w:hAnsi="Times New Roman" w:cs="Times New Roman"/>
        </w:rPr>
        <w:t>has gone unnoticed by many scholars).</w:t>
      </w:r>
      <w:r w:rsidR="00142345">
        <w:rPr>
          <w:rFonts w:ascii="Times New Roman" w:hAnsi="Times New Roman" w:cs="Times New Roman"/>
        </w:rPr>
        <w:t xml:space="preserve"> Another</w:t>
      </w:r>
      <w:r w:rsidR="00E035A1">
        <w:rPr>
          <w:rFonts w:ascii="Times New Roman" w:hAnsi="Times New Roman" w:cs="Times New Roman"/>
        </w:rPr>
        <w:t xml:space="preserve"> loose end concerns </w:t>
      </w:r>
      <w:r w:rsidR="00142345">
        <w:rPr>
          <w:rFonts w:ascii="Times New Roman" w:hAnsi="Times New Roman" w:cs="Times New Roman"/>
        </w:rPr>
        <w:t xml:space="preserve">the unity of the narrator—the child Momik in the first </w:t>
      </w:r>
      <w:r w:rsidR="00756763">
        <w:rPr>
          <w:rFonts w:ascii="Times New Roman" w:hAnsi="Times New Roman" w:cs="Times New Roman"/>
        </w:rPr>
        <w:t>part of the novel</w:t>
      </w:r>
      <w:r w:rsidR="00142345">
        <w:rPr>
          <w:rFonts w:ascii="Times New Roman" w:hAnsi="Times New Roman" w:cs="Times New Roman"/>
        </w:rPr>
        <w:t xml:space="preserve">, who leaves and </w:t>
      </w:r>
      <w:r w:rsidR="00E035A1">
        <w:rPr>
          <w:rFonts w:ascii="Times New Roman" w:hAnsi="Times New Roman" w:cs="Times New Roman"/>
        </w:rPr>
        <w:t>reemerges</w:t>
      </w:r>
      <w:r w:rsidR="00142345">
        <w:rPr>
          <w:rFonts w:ascii="Times New Roman" w:hAnsi="Times New Roman" w:cs="Times New Roman"/>
        </w:rPr>
        <w:t xml:space="preserve"> behind the scenes in the second and third </w:t>
      </w:r>
      <w:r w:rsidR="00756763">
        <w:rPr>
          <w:rFonts w:ascii="Times New Roman" w:hAnsi="Times New Roman" w:cs="Times New Roman"/>
        </w:rPr>
        <w:t>parts</w:t>
      </w:r>
      <w:r w:rsidR="00142345">
        <w:rPr>
          <w:rFonts w:ascii="Times New Roman" w:hAnsi="Times New Roman" w:cs="Times New Roman"/>
        </w:rPr>
        <w:t xml:space="preserve">, </w:t>
      </w:r>
      <w:r w:rsidR="00E035A1">
        <w:rPr>
          <w:rFonts w:ascii="Times New Roman" w:hAnsi="Times New Roman" w:cs="Times New Roman"/>
        </w:rPr>
        <w:t xml:space="preserve">and </w:t>
      </w:r>
      <w:r w:rsidR="00756763">
        <w:rPr>
          <w:rFonts w:ascii="Times New Roman" w:hAnsi="Times New Roman" w:cs="Times New Roman"/>
        </w:rPr>
        <w:t xml:space="preserve">who </w:t>
      </w:r>
      <w:r w:rsidR="00DA193E">
        <w:rPr>
          <w:rFonts w:ascii="Times New Roman" w:hAnsi="Times New Roman" w:cs="Times New Roman"/>
        </w:rPr>
        <w:t>becomes</w:t>
      </w:r>
      <w:r w:rsidR="00142345">
        <w:rPr>
          <w:rFonts w:ascii="Times New Roman" w:hAnsi="Times New Roman" w:cs="Times New Roman"/>
        </w:rPr>
        <w:t xml:space="preserve"> the “editor</w:t>
      </w:r>
      <w:r w:rsidR="00756763">
        <w:rPr>
          <w:rFonts w:ascii="Times New Roman" w:hAnsi="Times New Roman" w:cs="Times New Roman"/>
        </w:rPr>
        <w:t xml:space="preserve">ial </w:t>
      </w:r>
      <w:r w:rsidR="00DA193E">
        <w:rPr>
          <w:rFonts w:ascii="Times New Roman" w:hAnsi="Times New Roman" w:cs="Times New Roman"/>
        </w:rPr>
        <w:t>staff</w:t>
      </w:r>
      <w:r w:rsidR="00142345">
        <w:rPr>
          <w:rFonts w:ascii="Times New Roman" w:hAnsi="Times New Roman" w:cs="Times New Roman"/>
        </w:rPr>
        <w:t xml:space="preserve">” of the Encyclopedia in the </w:t>
      </w:r>
      <w:r w:rsidR="00E035A1">
        <w:rPr>
          <w:rFonts w:ascii="Times New Roman" w:hAnsi="Times New Roman" w:cs="Times New Roman"/>
        </w:rPr>
        <w:t>final</w:t>
      </w:r>
      <w:r w:rsidR="00142345">
        <w:rPr>
          <w:rFonts w:ascii="Times New Roman" w:hAnsi="Times New Roman" w:cs="Times New Roman"/>
        </w:rPr>
        <w:t xml:space="preserve"> </w:t>
      </w:r>
      <w:r w:rsidR="00756763">
        <w:rPr>
          <w:rFonts w:ascii="Times New Roman" w:hAnsi="Times New Roman" w:cs="Times New Roman"/>
        </w:rPr>
        <w:t>part</w:t>
      </w:r>
      <w:r w:rsidR="00142345">
        <w:rPr>
          <w:rFonts w:ascii="Times New Roman" w:hAnsi="Times New Roman" w:cs="Times New Roman"/>
        </w:rPr>
        <w:t xml:space="preserve">. The stated attempt to relinquish literary tension and </w:t>
      </w:r>
      <w:r w:rsidR="00756763">
        <w:rPr>
          <w:rFonts w:ascii="Times New Roman" w:hAnsi="Times New Roman" w:cs="Times New Roman"/>
        </w:rPr>
        <w:t>adhere</w:t>
      </w:r>
      <w:r w:rsidR="00142345">
        <w:rPr>
          <w:rFonts w:ascii="Times New Roman" w:hAnsi="Times New Roman" w:cs="Times New Roman"/>
        </w:rPr>
        <w:t xml:space="preserve"> to the facts, is embodied, as it were, in the definition</w:t>
      </w:r>
      <w:r w:rsidR="00E035A1">
        <w:rPr>
          <w:rFonts w:ascii="Times New Roman" w:hAnsi="Times New Roman" w:cs="Times New Roman"/>
        </w:rPr>
        <w:t>s</w:t>
      </w:r>
      <w:r w:rsidR="00142345">
        <w:rPr>
          <w:rFonts w:ascii="Times New Roman" w:hAnsi="Times New Roman" w:cs="Times New Roman"/>
        </w:rPr>
        <w:t xml:space="preserve"> of 75 concepts such as “suffering,” and “conscience.” These concepts </w:t>
      </w:r>
      <w:r w:rsidR="0090194A">
        <w:rPr>
          <w:rFonts w:ascii="Times New Roman" w:hAnsi="Times New Roman" w:cs="Times New Roman"/>
        </w:rPr>
        <w:t>were</w:t>
      </w:r>
      <w:r w:rsidR="00142345">
        <w:rPr>
          <w:rFonts w:ascii="Times New Roman" w:hAnsi="Times New Roman" w:cs="Times New Roman"/>
        </w:rPr>
        <w:t xml:space="preserve"> formulated in the wake of the Holocaust </w:t>
      </w:r>
      <w:r w:rsidR="00E035A1">
        <w:rPr>
          <w:rFonts w:ascii="Times New Roman" w:hAnsi="Times New Roman" w:cs="Times New Roman"/>
        </w:rPr>
        <w:t xml:space="preserve">as </w:t>
      </w:r>
      <w:r w:rsidR="00142345">
        <w:rPr>
          <w:rFonts w:ascii="Times New Roman" w:hAnsi="Times New Roman" w:cs="Times New Roman"/>
        </w:rPr>
        <w:t>described in the novel, and</w:t>
      </w:r>
      <w:r w:rsidR="00E035A1">
        <w:rPr>
          <w:rFonts w:ascii="Times New Roman" w:hAnsi="Times New Roman" w:cs="Times New Roman"/>
        </w:rPr>
        <w:t xml:space="preserve"> indeed</w:t>
      </w:r>
      <w:r w:rsidR="00142345">
        <w:rPr>
          <w:rFonts w:ascii="Times New Roman" w:hAnsi="Times New Roman" w:cs="Times New Roman"/>
        </w:rPr>
        <w:t xml:space="preserve"> some</w:t>
      </w:r>
      <w:r w:rsidR="00E035A1">
        <w:rPr>
          <w:rFonts w:ascii="Times New Roman" w:hAnsi="Times New Roman" w:cs="Times New Roman"/>
        </w:rPr>
        <w:t xml:space="preserve"> refer to</w:t>
      </w:r>
      <w:r w:rsidR="00142345">
        <w:rPr>
          <w:rFonts w:ascii="Times New Roman" w:hAnsi="Times New Roman" w:cs="Times New Roman"/>
        </w:rPr>
        <w:t xml:space="preserve"> characters and other details from </w:t>
      </w:r>
      <w:r w:rsidR="00756763">
        <w:rPr>
          <w:rFonts w:ascii="Times New Roman" w:hAnsi="Times New Roman" w:cs="Times New Roman"/>
        </w:rPr>
        <w:t>the novel’s</w:t>
      </w:r>
      <w:r w:rsidR="00142345">
        <w:rPr>
          <w:rFonts w:ascii="Times New Roman" w:hAnsi="Times New Roman" w:cs="Times New Roman"/>
        </w:rPr>
        <w:t xml:space="preserve"> three previous </w:t>
      </w:r>
      <w:r w:rsidR="00756763">
        <w:rPr>
          <w:rFonts w:ascii="Times New Roman" w:hAnsi="Times New Roman" w:cs="Times New Roman"/>
        </w:rPr>
        <w:t>parts</w:t>
      </w:r>
      <w:r w:rsidR="00142345">
        <w:rPr>
          <w:rFonts w:ascii="Times New Roman" w:hAnsi="Times New Roman" w:cs="Times New Roman"/>
        </w:rPr>
        <w:t>. In fact, th</w:t>
      </w:r>
      <w:r w:rsidR="00DA193E">
        <w:rPr>
          <w:rFonts w:ascii="Times New Roman" w:hAnsi="Times New Roman" w:cs="Times New Roman"/>
        </w:rPr>
        <w:t>e</w:t>
      </w:r>
      <w:r w:rsidR="00142345">
        <w:rPr>
          <w:rFonts w:ascii="Times New Roman" w:hAnsi="Times New Roman" w:cs="Times New Roman"/>
        </w:rPr>
        <w:t xml:space="preserve"> </w:t>
      </w:r>
      <w:r w:rsidR="00756763">
        <w:rPr>
          <w:rFonts w:ascii="Times New Roman" w:hAnsi="Times New Roman" w:cs="Times New Roman"/>
        </w:rPr>
        <w:t>fourth part</w:t>
      </w:r>
      <w:r w:rsidR="006A7ED3">
        <w:rPr>
          <w:rFonts w:ascii="Times New Roman" w:hAnsi="Times New Roman" w:cs="Times New Roman"/>
        </w:rPr>
        <w:t xml:space="preserve"> of the novel</w:t>
      </w:r>
      <w:r w:rsidR="00E035A1">
        <w:rPr>
          <w:rFonts w:ascii="Times New Roman" w:hAnsi="Times New Roman" w:cs="Times New Roman"/>
        </w:rPr>
        <w:t xml:space="preserve"> </w:t>
      </w:r>
      <w:r w:rsidR="006A7ED3">
        <w:rPr>
          <w:rFonts w:ascii="Times New Roman" w:hAnsi="Times New Roman" w:cs="Times New Roman"/>
        </w:rPr>
        <w:t>incorporates</w:t>
      </w:r>
      <w:r w:rsidR="00E035A1">
        <w:rPr>
          <w:rFonts w:ascii="Times New Roman" w:hAnsi="Times New Roman" w:cs="Times New Roman"/>
        </w:rPr>
        <w:t xml:space="preserve"> </w:t>
      </w:r>
      <w:r w:rsidR="00142345">
        <w:rPr>
          <w:rFonts w:ascii="Times New Roman" w:hAnsi="Times New Roman" w:cs="Times New Roman"/>
        </w:rPr>
        <w:t>an internal struggle between three aspects</w:t>
      </w:r>
      <w:r w:rsidR="00756763">
        <w:rPr>
          <w:rFonts w:ascii="Times New Roman" w:hAnsi="Times New Roman" w:cs="Times New Roman"/>
        </w:rPr>
        <w:t xml:space="preserve">, </w:t>
      </w:r>
      <w:r w:rsidR="00DA193E">
        <w:rPr>
          <w:rFonts w:ascii="Times New Roman" w:hAnsi="Times New Roman" w:cs="Times New Roman"/>
        </w:rPr>
        <w:t xml:space="preserve">and </w:t>
      </w:r>
      <w:r w:rsidR="00142345">
        <w:rPr>
          <w:rFonts w:ascii="Times New Roman" w:hAnsi="Times New Roman" w:cs="Times New Roman"/>
        </w:rPr>
        <w:t xml:space="preserve">retrospectively sheds light on the novel </w:t>
      </w:r>
      <w:r w:rsidR="00756763">
        <w:rPr>
          <w:rFonts w:ascii="Times New Roman" w:hAnsi="Times New Roman" w:cs="Times New Roman"/>
        </w:rPr>
        <w:t>as a whole</w:t>
      </w:r>
      <w:r w:rsidR="00DA193E">
        <w:rPr>
          <w:rFonts w:ascii="Times New Roman" w:hAnsi="Times New Roman" w:cs="Times New Roman"/>
        </w:rPr>
        <w:t xml:space="preserve"> </w:t>
      </w:r>
      <w:r w:rsidR="00142345">
        <w:rPr>
          <w:rFonts w:ascii="Times New Roman" w:hAnsi="Times New Roman" w:cs="Times New Roman"/>
        </w:rPr>
        <w:t xml:space="preserve">and on Grossman’s work in general. The first aspect </w:t>
      </w:r>
      <w:r w:rsidR="00756763">
        <w:rPr>
          <w:rFonts w:ascii="Times New Roman" w:hAnsi="Times New Roman" w:cs="Times New Roman"/>
        </w:rPr>
        <w:t>concerns</w:t>
      </w:r>
      <w:r w:rsidR="00142345">
        <w:rPr>
          <w:rFonts w:ascii="Times New Roman" w:hAnsi="Times New Roman" w:cs="Times New Roman"/>
        </w:rPr>
        <w:t xml:space="preserve"> the aspiration to </w:t>
      </w:r>
      <w:r w:rsidR="00E035A1">
        <w:rPr>
          <w:rFonts w:ascii="Times New Roman" w:hAnsi="Times New Roman" w:cs="Times New Roman"/>
        </w:rPr>
        <w:t>confer</w:t>
      </w:r>
      <w:r w:rsidR="00142345">
        <w:rPr>
          <w:rFonts w:ascii="Times New Roman" w:hAnsi="Times New Roman" w:cs="Times New Roman"/>
        </w:rPr>
        <w:t xml:space="preserve"> meaning </w:t>
      </w:r>
      <w:r w:rsidR="00E035A1">
        <w:rPr>
          <w:rFonts w:ascii="Times New Roman" w:hAnsi="Times New Roman" w:cs="Times New Roman"/>
        </w:rPr>
        <w:t>on</w:t>
      </w:r>
      <w:r w:rsidR="00142345">
        <w:rPr>
          <w:rFonts w:ascii="Times New Roman" w:hAnsi="Times New Roman" w:cs="Times New Roman"/>
        </w:rPr>
        <w:t xml:space="preserve"> life </w:t>
      </w:r>
      <w:r w:rsidR="00DA193E">
        <w:rPr>
          <w:rFonts w:ascii="Times New Roman" w:hAnsi="Times New Roman" w:cs="Times New Roman"/>
        </w:rPr>
        <w:t>by</w:t>
      </w:r>
      <w:r w:rsidR="00142345">
        <w:rPr>
          <w:rFonts w:ascii="Times New Roman" w:hAnsi="Times New Roman" w:cs="Times New Roman"/>
        </w:rPr>
        <w:t xml:space="preserve"> </w:t>
      </w:r>
      <w:r w:rsidR="00E035A1">
        <w:rPr>
          <w:rFonts w:ascii="Times New Roman" w:hAnsi="Times New Roman" w:cs="Times New Roman"/>
        </w:rPr>
        <w:t>establish</w:t>
      </w:r>
      <w:r w:rsidR="00DA193E">
        <w:rPr>
          <w:rFonts w:ascii="Times New Roman" w:hAnsi="Times New Roman" w:cs="Times New Roman"/>
        </w:rPr>
        <w:t>ing</w:t>
      </w:r>
      <w:r w:rsidR="00142345">
        <w:rPr>
          <w:rFonts w:ascii="Times New Roman" w:hAnsi="Times New Roman" w:cs="Times New Roman"/>
        </w:rPr>
        <w:t xml:space="preserve"> a new ethic</w:t>
      </w:r>
      <w:r w:rsidR="00DA193E">
        <w:rPr>
          <w:rFonts w:ascii="Times New Roman" w:hAnsi="Times New Roman" w:cs="Times New Roman"/>
        </w:rPr>
        <w:t>s</w:t>
      </w:r>
      <w:r w:rsidR="00142345">
        <w:rPr>
          <w:rFonts w:ascii="Times New Roman" w:hAnsi="Times New Roman" w:cs="Times New Roman"/>
        </w:rPr>
        <w:t xml:space="preserve">; the second is </w:t>
      </w:r>
      <w:r w:rsidR="00237F14">
        <w:rPr>
          <w:rFonts w:ascii="Times New Roman" w:hAnsi="Times New Roman" w:cs="Times New Roman"/>
        </w:rPr>
        <w:t>a</w:t>
      </w:r>
      <w:r w:rsidR="00142345">
        <w:rPr>
          <w:rFonts w:ascii="Times New Roman" w:hAnsi="Times New Roman" w:cs="Times New Roman"/>
        </w:rPr>
        <w:t xml:space="preserve"> </w:t>
      </w:r>
      <w:commentRangeStart w:id="18"/>
      <w:r w:rsidR="00142345">
        <w:rPr>
          <w:rFonts w:ascii="Times New Roman" w:hAnsi="Times New Roman" w:cs="Times New Roman"/>
        </w:rPr>
        <w:t>reality</w:t>
      </w:r>
      <w:r w:rsidR="00E035A1">
        <w:rPr>
          <w:rFonts w:ascii="Times New Roman" w:hAnsi="Times New Roman" w:cs="Times New Roman"/>
        </w:rPr>
        <w:t>-</w:t>
      </w:r>
      <w:r w:rsidR="00142345">
        <w:rPr>
          <w:rFonts w:ascii="Times New Roman" w:hAnsi="Times New Roman" w:cs="Times New Roman"/>
        </w:rPr>
        <w:t>check</w:t>
      </w:r>
      <w:commentRangeEnd w:id="18"/>
      <w:r w:rsidR="00237F14">
        <w:rPr>
          <w:rStyle w:val="CommentReference"/>
        </w:rPr>
        <w:commentReference w:id="18"/>
      </w:r>
      <w:r w:rsidR="00142345">
        <w:rPr>
          <w:rFonts w:ascii="Times New Roman" w:hAnsi="Times New Roman" w:cs="Times New Roman"/>
        </w:rPr>
        <w:t xml:space="preserve">, as a result of which trust in human beings is repeatedly disappointed; while the third </w:t>
      </w:r>
      <w:r w:rsidR="00237F14">
        <w:rPr>
          <w:rFonts w:ascii="Times New Roman" w:hAnsi="Times New Roman" w:cs="Times New Roman"/>
        </w:rPr>
        <w:t xml:space="preserve">aspect </w:t>
      </w:r>
      <w:r w:rsidR="00142345">
        <w:rPr>
          <w:rFonts w:ascii="Times New Roman" w:hAnsi="Times New Roman" w:cs="Times New Roman"/>
        </w:rPr>
        <w:t>is the narrator’s responsibility to create an ethical-poetic grammar that can reflect his choices</w:t>
      </w:r>
      <w:r w:rsidR="00756763">
        <w:rPr>
          <w:rFonts w:ascii="Times New Roman" w:hAnsi="Times New Roman" w:cs="Times New Roman"/>
        </w:rPr>
        <w:t>—</w:t>
      </w:r>
      <w:r w:rsidR="00237F14">
        <w:rPr>
          <w:rFonts w:ascii="Times New Roman" w:hAnsi="Times New Roman" w:cs="Times New Roman"/>
        </w:rPr>
        <w:t xml:space="preserve">which </w:t>
      </w:r>
      <w:r w:rsidR="00142345">
        <w:rPr>
          <w:rFonts w:ascii="Times New Roman" w:hAnsi="Times New Roman" w:cs="Times New Roman"/>
        </w:rPr>
        <w:t>cannot be justified empirically.</w:t>
      </w:r>
      <w:r w:rsidR="00E61882">
        <w:rPr>
          <w:rFonts w:ascii="Times New Roman" w:hAnsi="Times New Roman" w:cs="Times New Roman"/>
        </w:rPr>
        <w:t xml:space="preserve"> This tension </w:t>
      </w:r>
      <w:r w:rsidR="00BD2E2F">
        <w:rPr>
          <w:rFonts w:ascii="Times New Roman" w:hAnsi="Times New Roman" w:cs="Times New Roman"/>
        </w:rPr>
        <w:t>jolts</w:t>
      </w:r>
      <w:r w:rsidR="00E61882">
        <w:rPr>
          <w:rFonts w:ascii="Times New Roman" w:hAnsi="Times New Roman" w:cs="Times New Roman"/>
        </w:rPr>
        <w:t xml:space="preserve"> the reader between </w:t>
      </w:r>
      <w:commentRangeStart w:id="19"/>
      <w:r w:rsidR="006A7ED3">
        <w:rPr>
          <w:rFonts w:ascii="Times New Roman" w:hAnsi="Times New Roman" w:cs="Times New Roman"/>
        </w:rPr>
        <w:t xml:space="preserve">feelings </w:t>
      </w:r>
      <w:commentRangeEnd w:id="19"/>
      <w:r w:rsidR="006A7ED3">
        <w:rPr>
          <w:rStyle w:val="CommentReference"/>
        </w:rPr>
        <w:commentReference w:id="19"/>
      </w:r>
      <w:r w:rsidR="006A7ED3">
        <w:rPr>
          <w:rFonts w:ascii="Times New Roman" w:hAnsi="Times New Roman" w:cs="Times New Roman"/>
        </w:rPr>
        <w:t xml:space="preserve">of </w:t>
      </w:r>
      <w:r w:rsidR="00BD2E2F">
        <w:rPr>
          <w:rFonts w:ascii="Times New Roman" w:hAnsi="Times New Roman" w:cs="Times New Roman"/>
        </w:rPr>
        <w:t xml:space="preserve">unfathomable seriousness and all-embracing irony, but </w:t>
      </w:r>
      <w:r w:rsidR="00BD2E2F">
        <w:rPr>
          <w:rFonts w:ascii="Times New Roman" w:hAnsi="Times New Roman" w:cs="Times New Roman"/>
        </w:rPr>
        <w:lastRenderedPageBreak/>
        <w:t>nevertheless,</w:t>
      </w:r>
      <w:r w:rsidR="0090194A">
        <w:rPr>
          <w:rFonts w:ascii="Times New Roman" w:hAnsi="Times New Roman" w:cs="Times New Roman"/>
        </w:rPr>
        <w:t xml:space="preserve"> he is </w:t>
      </w:r>
      <w:commentRangeStart w:id="20"/>
      <w:r w:rsidR="0090194A">
        <w:rPr>
          <w:rFonts w:ascii="Times New Roman" w:hAnsi="Times New Roman" w:cs="Times New Roman"/>
        </w:rPr>
        <w:t xml:space="preserve">pierced </w:t>
      </w:r>
      <w:commentRangeEnd w:id="20"/>
      <w:r w:rsidR="0090194A">
        <w:rPr>
          <w:rStyle w:val="CommentReference"/>
        </w:rPr>
        <w:commentReference w:id="20"/>
      </w:r>
      <w:r w:rsidR="0090194A">
        <w:rPr>
          <w:rFonts w:ascii="Times New Roman" w:hAnsi="Times New Roman" w:cs="Times New Roman"/>
        </w:rPr>
        <w:t>by</w:t>
      </w:r>
      <w:r w:rsidR="00BD2E2F">
        <w:rPr>
          <w:rFonts w:ascii="Times New Roman" w:hAnsi="Times New Roman" w:cs="Times New Roman"/>
        </w:rPr>
        <w:t xml:space="preserve"> Grossman</w:t>
      </w:r>
      <w:r w:rsidR="00756763">
        <w:rPr>
          <w:rFonts w:ascii="Times New Roman" w:hAnsi="Times New Roman" w:cs="Times New Roman"/>
        </w:rPr>
        <w:t xml:space="preserve">’s </w:t>
      </w:r>
      <w:r w:rsidR="00BD2E2F">
        <w:rPr>
          <w:rFonts w:ascii="Times New Roman" w:hAnsi="Times New Roman" w:cs="Times New Roman"/>
        </w:rPr>
        <w:t>insistence on continuing to adhere to the ethical path</w:t>
      </w:r>
      <w:r w:rsidR="0090194A">
        <w:rPr>
          <w:rFonts w:ascii="Times New Roman" w:hAnsi="Times New Roman" w:cs="Times New Roman"/>
        </w:rPr>
        <w:t>.</w:t>
      </w:r>
    </w:p>
    <w:p w14:paraId="33F95023" w14:textId="1AC5D34B" w:rsidR="00BD2E2F" w:rsidRDefault="006A7ED3" w:rsidP="006A7ED3">
      <w:pPr>
        <w:spacing w:after="120" w:line="360" w:lineRule="auto"/>
        <w:rPr>
          <w:rFonts w:ascii="Times New Roman" w:hAnsi="Times New Roman" w:cs="Times New Roman"/>
        </w:rPr>
      </w:pPr>
      <w:r>
        <w:rPr>
          <w:rFonts w:ascii="Times New Roman" w:hAnsi="Times New Roman" w:cs="Times New Roman"/>
        </w:rPr>
        <w:t>Furthermore</w:t>
      </w:r>
      <w:r w:rsidR="00BD2E2F">
        <w:rPr>
          <w:rFonts w:ascii="Times New Roman" w:hAnsi="Times New Roman" w:cs="Times New Roman"/>
        </w:rPr>
        <w:t xml:space="preserve">, </w:t>
      </w:r>
      <w:r w:rsidR="00A04AC0">
        <w:rPr>
          <w:rFonts w:ascii="Times New Roman" w:hAnsi="Times New Roman" w:cs="Times New Roman"/>
        </w:rPr>
        <w:t xml:space="preserve">in other of </w:t>
      </w:r>
      <w:r w:rsidR="00BD2E2F">
        <w:rPr>
          <w:rFonts w:ascii="Times New Roman" w:hAnsi="Times New Roman" w:cs="Times New Roman"/>
        </w:rPr>
        <w:t xml:space="preserve">Grossman’s </w:t>
      </w:r>
      <w:r w:rsidR="00756763">
        <w:rPr>
          <w:rFonts w:ascii="Times New Roman" w:hAnsi="Times New Roman" w:cs="Times New Roman"/>
        </w:rPr>
        <w:t>literary works</w:t>
      </w:r>
      <w:r w:rsidR="0090194A">
        <w:rPr>
          <w:rFonts w:ascii="Times New Roman" w:hAnsi="Times New Roman" w:cs="Times New Roman"/>
        </w:rPr>
        <w:t xml:space="preserve">, </w:t>
      </w:r>
      <w:r w:rsidR="0090194A">
        <w:rPr>
          <w:rFonts w:ascii="Times New Roman" w:hAnsi="Times New Roman" w:cs="Times New Roman"/>
        </w:rPr>
        <w:t xml:space="preserve">one can also find repeated attempts </w:t>
      </w:r>
      <w:r w:rsidR="00533AEC">
        <w:rPr>
          <w:rFonts w:ascii="Times New Roman" w:hAnsi="Times New Roman" w:cs="Times New Roman"/>
        </w:rPr>
        <w:t>t</w:t>
      </w:r>
      <w:r w:rsidR="00BD2E2F">
        <w:rPr>
          <w:rFonts w:ascii="Times New Roman" w:hAnsi="Times New Roman" w:cs="Times New Roman"/>
        </w:rPr>
        <w:t xml:space="preserve">o establish </w:t>
      </w:r>
      <w:r w:rsidR="00533AEC">
        <w:rPr>
          <w:rFonts w:ascii="Times New Roman" w:hAnsi="Times New Roman" w:cs="Times New Roman"/>
        </w:rPr>
        <w:t xml:space="preserve">an </w:t>
      </w:r>
      <w:r w:rsidR="00BD2E2F">
        <w:rPr>
          <w:rFonts w:ascii="Times New Roman" w:hAnsi="Times New Roman" w:cs="Times New Roman"/>
        </w:rPr>
        <w:t>ethical gramma</w:t>
      </w:r>
      <w:r w:rsidR="000666D9">
        <w:rPr>
          <w:rFonts w:ascii="Times New Roman" w:hAnsi="Times New Roman" w:cs="Times New Roman"/>
        </w:rPr>
        <w:t>r</w:t>
      </w:r>
      <w:r>
        <w:rPr>
          <w:rFonts w:ascii="Times New Roman" w:hAnsi="Times New Roman" w:cs="Times New Roman"/>
        </w:rPr>
        <w:t xml:space="preserve"> </w:t>
      </w:r>
      <w:r w:rsidR="00BD2E2F">
        <w:rPr>
          <w:rFonts w:ascii="Times New Roman" w:hAnsi="Times New Roman" w:cs="Times New Roman"/>
        </w:rPr>
        <w:t xml:space="preserve">in </w:t>
      </w:r>
      <w:r w:rsidR="00533AEC">
        <w:rPr>
          <w:rFonts w:ascii="Times New Roman" w:hAnsi="Times New Roman" w:cs="Times New Roman"/>
        </w:rPr>
        <w:t>various</w:t>
      </w:r>
      <w:r w:rsidR="00BD2E2F">
        <w:rPr>
          <w:rFonts w:ascii="Times New Roman" w:hAnsi="Times New Roman" w:cs="Times New Roman"/>
        </w:rPr>
        <w:t xml:space="preserve"> contexts</w:t>
      </w:r>
      <w:r w:rsidR="00533AEC">
        <w:rPr>
          <w:rFonts w:ascii="Times New Roman" w:hAnsi="Times New Roman" w:cs="Times New Roman"/>
        </w:rPr>
        <w:t xml:space="preserve"> </w:t>
      </w:r>
      <w:r w:rsidR="00A04AC0">
        <w:rPr>
          <w:rFonts w:ascii="Times New Roman" w:hAnsi="Times New Roman" w:cs="Times New Roman"/>
        </w:rPr>
        <w:t>in which</w:t>
      </w:r>
      <w:r w:rsidR="00756763">
        <w:rPr>
          <w:rFonts w:ascii="Times New Roman" w:hAnsi="Times New Roman" w:cs="Times New Roman"/>
        </w:rPr>
        <w:t xml:space="preserve"> </w:t>
      </w:r>
      <w:r w:rsidR="00BD2E2F">
        <w:rPr>
          <w:rFonts w:ascii="Times New Roman" w:hAnsi="Times New Roman" w:cs="Times New Roman"/>
        </w:rPr>
        <w:t xml:space="preserve">everyday grammar </w:t>
      </w:r>
      <w:r w:rsidR="00533AEC">
        <w:rPr>
          <w:rFonts w:ascii="Times New Roman" w:hAnsi="Times New Roman" w:cs="Times New Roman"/>
        </w:rPr>
        <w:t xml:space="preserve">is </w:t>
      </w:r>
      <w:r w:rsidR="00756763">
        <w:rPr>
          <w:rFonts w:ascii="Times New Roman" w:hAnsi="Times New Roman" w:cs="Times New Roman"/>
        </w:rPr>
        <w:t>in</w:t>
      </w:r>
      <w:r w:rsidR="00533AEC">
        <w:rPr>
          <w:rFonts w:ascii="Times New Roman" w:hAnsi="Times New Roman" w:cs="Times New Roman"/>
        </w:rPr>
        <w:t xml:space="preserve">sufficient </w:t>
      </w:r>
      <w:r w:rsidR="00756763">
        <w:rPr>
          <w:rFonts w:ascii="Times New Roman" w:hAnsi="Times New Roman" w:cs="Times New Roman"/>
        </w:rPr>
        <w:t xml:space="preserve">for dealing </w:t>
      </w:r>
      <w:r w:rsidR="00BD2E2F">
        <w:rPr>
          <w:rFonts w:ascii="Times New Roman" w:hAnsi="Times New Roman" w:cs="Times New Roman"/>
        </w:rPr>
        <w:t>with an unbearably difficult existential reality. This</w:t>
      </w:r>
      <w:r w:rsidR="00A04AC0">
        <w:rPr>
          <w:rFonts w:ascii="Times New Roman" w:hAnsi="Times New Roman" w:cs="Times New Roman"/>
        </w:rPr>
        <w:t xml:space="preserve"> phenomenon</w:t>
      </w:r>
      <w:r w:rsidR="00BD2E2F">
        <w:rPr>
          <w:rFonts w:ascii="Times New Roman" w:hAnsi="Times New Roman" w:cs="Times New Roman"/>
        </w:rPr>
        <w:t xml:space="preserve"> is directly evident in the titles of novels </w:t>
      </w:r>
      <w:r w:rsidR="00A04AC0">
        <w:rPr>
          <w:rFonts w:ascii="Times New Roman" w:hAnsi="Times New Roman" w:cs="Times New Roman"/>
        </w:rPr>
        <w:t xml:space="preserve">like </w:t>
      </w:r>
      <w:r w:rsidR="00BD2E2F">
        <w:rPr>
          <w:rFonts w:ascii="Times New Roman" w:hAnsi="Times New Roman" w:cs="Times New Roman"/>
          <w:i/>
          <w:iCs/>
        </w:rPr>
        <w:t xml:space="preserve">The Book of Intimate Grammar </w:t>
      </w:r>
      <w:r w:rsidR="00BD2E2F">
        <w:rPr>
          <w:rFonts w:ascii="Times New Roman" w:hAnsi="Times New Roman" w:cs="Times New Roman"/>
        </w:rPr>
        <w:t xml:space="preserve">(1991) and </w:t>
      </w:r>
      <w:r w:rsidR="00BD2E2F">
        <w:rPr>
          <w:rFonts w:ascii="Times New Roman" w:hAnsi="Times New Roman" w:cs="Times New Roman"/>
          <w:i/>
          <w:iCs/>
        </w:rPr>
        <w:t xml:space="preserve">Falling </w:t>
      </w:r>
      <w:r w:rsidR="000666D9">
        <w:rPr>
          <w:rFonts w:ascii="Times New Roman" w:hAnsi="Times New Roman" w:cs="Times New Roman"/>
          <w:i/>
          <w:iCs/>
        </w:rPr>
        <w:t>O</w:t>
      </w:r>
      <w:r w:rsidR="00BD2E2F">
        <w:rPr>
          <w:rFonts w:ascii="Times New Roman" w:hAnsi="Times New Roman" w:cs="Times New Roman"/>
          <w:i/>
          <w:iCs/>
        </w:rPr>
        <w:t>ut of Time</w:t>
      </w:r>
      <w:r w:rsidR="00BD2E2F">
        <w:rPr>
          <w:i/>
          <w:iCs/>
        </w:rPr>
        <w:t xml:space="preserve"> </w:t>
      </w:r>
      <w:r w:rsidR="00691E3F">
        <w:rPr>
          <w:rFonts w:ascii="Times New Roman" w:hAnsi="Times New Roman" w:cs="Times New Roman"/>
        </w:rPr>
        <w:t>(2</w:t>
      </w:r>
      <w:r w:rsidR="00BD2E2F" w:rsidRPr="00691E3F">
        <w:rPr>
          <w:rFonts w:ascii="Times New Roman" w:hAnsi="Times New Roman" w:cs="Times New Roman"/>
        </w:rPr>
        <w:t>011)</w:t>
      </w:r>
      <w:r w:rsidR="00B92C15" w:rsidRPr="00691E3F">
        <w:rPr>
          <w:rFonts w:ascii="Times New Roman" w:hAnsi="Times New Roman" w:cs="Times New Roman"/>
        </w:rPr>
        <w:t xml:space="preserve">. In </w:t>
      </w:r>
      <w:r w:rsidR="00AA571A">
        <w:rPr>
          <w:rFonts w:ascii="Times New Roman" w:hAnsi="Times New Roman" w:cs="Times New Roman"/>
        </w:rPr>
        <w:t xml:space="preserve">Grossman’s </w:t>
      </w:r>
      <w:r w:rsidR="00B92C15" w:rsidRPr="00691E3F">
        <w:rPr>
          <w:rFonts w:ascii="Times New Roman" w:hAnsi="Times New Roman" w:cs="Times New Roman"/>
        </w:rPr>
        <w:t xml:space="preserve">other novels, even </w:t>
      </w:r>
      <w:r>
        <w:rPr>
          <w:rFonts w:ascii="Times New Roman" w:hAnsi="Times New Roman" w:cs="Times New Roman"/>
        </w:rPr>
        <w:t>where</w:t>
      </w:r>
      <w:r w:rsidR="00B92C15" w:rsidRPr="00691E3F">
        <w:rPr>
          <w:rFonts w:ascii="Times New Roman" w:hAnsi="Times New Roman" w:cs="Times New Roman"/>
        </w:rPr>
        <w:t xml:space="preserve"> the attempt to create a new ethical grammar is implicit, </w:t>
      </w:r>
      <w:r w:rsidR="00533AEC" w:rsidRPr="00691E3F">
        <w:rPr>
          <w:rFonts w:ascii="Times New Roman" w:hAnsi="Times New Roman" w:cs="Times New Roman"/>
        </w:rPr>
        <w:t xml:space="preserve">it </w:t>
      </w:r>
      <w:r w:rsidR="00B92C15" w:rsidRPr="00691E3F">
        <w:rPr>
          <w:rFonts w:ascii="Times New Roman" w:hAnsi="Times New Roman" w:cs="Times New Roman"/>
        </w:rPr>
        <w:t xml:space="preserve">is </w:t>
      </w:r>
      <w:r w:rsidR="00F202A7">
        <w:rPr>
          <w:rFonts w:ascii="Times New Roman" w:hAnsi="Times New Roman" w:cs="Times New Roman"/>
        </w:rPr>
        <w:t>intended</w:t>
      </w:r>
      <w:r w:rsidR="00B92C15" w:rsidRPr="00691E3F">
        <w:rPr>
          <w:rFonts w:ascii="Times New Roman" w:hAnsi="Times New Roman" w:cs="Times New Roman"/>
        </w:rPr>
        <w:t xml:space="preserve"> to </w:t>
      </w:r>
      <w:r w:rsidR="00AA571A">
        <w:rPr>
          <w:rFonts w:ascii="Times New Roman" w:hAnsi="Times New Roman" w:cs="Times New Roman"/>
        </w:rPr>
        <w:t xml:space="preserve">help </w:t>
      </w:r>
      <w:r>
        <w:rPr>
          <w:rFonts w:ascii="Times New Roman" w:hAnsi="Times New Roman" w:cs="Times New Roman"/>
        </w:rPr>
        <w:t>contend</w:t>
      </w:r>
      <w:r w:rsidR="00A04AC0">
        <w:rPr>
          <w:rFonts w:ascii="Times New Roman" w:hAnsi="Times New Roman" w:cs="Times New Roman"/>
        </w:rPr>
        <w:t xml:space="preserve"> with</w:t>
      </w:r>
      <w:r>
        <w:rPr>
          <w:rFonts w:ascii="Times New Roman" w:hAnsi="Times New Roman" w:cs="Times New Roman"/>
        </w:rPr>
        <w:t xml:space="preserve"> the</w:t>
      </w:r>
      <w:r w:rsidR="00A04AC0">
        <w:rPr>
          <w:rFonts w:ascii="Times New Roman" w:hAnsi="Times New Roman" w:cs="Times New Roman"/>
        </w:rPr>
        <w:t xml:space="preserve"> </w:t>
      </w:r>
      <w:r w:rsidR="00B92C15" w:rsidRPr="00691E3F">
        <w:rPr>
          <w:rFonts w:ascii="Times New Roman" w:hAnsi="Times New Roman" w:cs="Times New Roman"/>
        </w:rPr>
        <w:t>difficulties</w:t>
      </w:r>
      <w:r>
        <w:rPr>
          <w:rFonts w:ascii="Times New Roman" w:hAnsi="Times New Roman" w:cs="Times New Roman"/>
        </w:rPr>
        <w:t xml:space="preserve"> of communicat</w:t>
      </w:r>
      <w:r w:rsidR="00F202A7">
        <w:rPr>
          <w:rFonts w:ascii="Times New Roman" w:hAnsi="Times New Roman" w:cs="Times New Roman"/>
        </w:rPr>
        <w:t>ion</w:t>
      </w:r>
      <w:r w:rsidR="00A04AC0">
        <w:rPr>
          <w:rFonts w:ascii="Times New Roman" w:hAnsi="Times New Roman" w:cs="Times New Roman"/>
        </w:rPr>
        <w:t xml:space="preserve"> in marital </w:t>
      </w:r>
      <w:r w:rsidR="00AA571A">
        <w:rPr>
          <w:rFonts w:ascii="Times New Roman" w:hAnsi="Times New Roman" w:cs="Times New Roman"/>
        </w:rPr>
        <w:t>or</w:t>
      </w:r>
      <w:r w:rsidR="00B92C15" w:rsidRPr="00691E3F">
        <w:rPr>
          <w:rFonts w:ascii="Times New Roman" w:hAnsi="Times New Roman" w:cs="Times New Roman"/>
        </w:rPr>
        <w:t xml:space="preserve"> parent-child relationships, </w:t>
      </w:r>
      <w:r w:rsidR="00A04AC0">
        <w:rPr>
          <w:rFonts w:ascii="Times New Roman" w:hAnsi="Times New Roman" w:cs="Times New Roman"/>
        </w:rPr>
        <w:t>and</w:t>
      </w:r>
      <w:r w:rsidR="00B92C15" w:rsidRPr="00691E3F">
        <w:rPr>
          <w:rFonts w:ascii="Times New Roman" w:hAnsi="Times New Roman" w:cs="Times New Roman"/>
        </w:rPr>
        <w:t xml:space="preserve"> </w:t>
      </w:r>
      <w:r w:rsidR="00533AEC" w:rsidRPr="00691E3F">
        <w:rPr>
          <w:rFonts w:ascii="Times New Roman" w:hAnsi="Times New Roman" w:cs="Times New Roman"/>
        </w:rPr>
        <w:t>with</w:t>
      </w:r>
      <w:r w:rsidR="00B92C15" w:rsidRPr="00691E3F">
        <w:rPr>
          <w:rFonts w:ascii="Times New Roman" w:hAnsi="Times New Roman" w:cs="Times New Roman"/>
        </w:rPr>
        <w:t xml:space="preserve"> two</w:t>
      </w:r>
      <w:r w:rsidR="00F202A7">
        <w:rPr>
          <w:rFonts w:ascii="Times New Roman" w:hAnsi="Times New Roman" w:cs="Times New Roman"/>
        </w:rPr>
        <w:t xml:space="preserve"> extremes of</w:t>
      </w:r>
      <w:r w:rsidR="00B92C15" w:rsidRPr="00691E3F">
        <w:rPr>
          <w:rFonts w:ascii="Times New Roman" w:hAnsi="Times New Roman" w:cs="Times New Roman"/>
        </w:rPr>
        <w:t xml:space="preserve"> human </w:t>
      </w:r>
      <w:r w:rsidR="00F202A7" w:rsidRPr="00F202A7">
        <w:rPr>
          <w:rFonts w:ascii="Times New Roman" w:hAnsi="Times New Roman" w:cs="Times New Roman"/>
        </w:rPr>
        <w:t>suffering</w:t>
      </w:r>
      <w:r w:rsidR="00B92C15" w:rsidRPr="00691E3F">
        <w:rPr>
          <w:rFonts w:ascii="Times New Roman" w:hAnsi="Times New Roman" w:cs="Times New Roman"/>
        </w:rPr>
        <w:t>—</w:t>
      </w:r>
      <w:r>
        <w:rPr>
          <w:rFonts w:ascii="Times New Roman" w:hAnsi="Times New Roman" w:cs="Times New Roman"/>
        </w:rPr>
        <w:t>grappling</w:t>
      </w:r>
      <w:r w:rsidR="00AA571A">
        <w:rPr>
          <w:rFonts w:ascii="Times New Roman" w:hAnsi="Times New Roman" w:cs="Times New Roman"/>
        </w:rPr>
        <w:t xml:space="preserve"> </w:t>
      </w:r>
      <w:r w:rsidR="00B92C15" w:rsidRPr="00691E3F">
        <w:rPr>
          <w:rFonts w:ascii="Times New Roman" w:hAnsi="Times New Roman" w:cs="Times New Roman"/>
        </w:rPr>
        <w:t xml:space="preserve">with the possibility of </w:t>
      </w:r>
      <w:r w:rsidR="00533AEC" w:rsidRPr="00691E3F">
        <w:rPr>
          <w:rFonts w:ascii="Times New Roman" w:hAnsi="Times New Roman" w:cs="Times New Roman"/>
        </w:rPr>
        <w:t xml:space="preserve">the death of a </w:t>
      </w:r>
      <w:r w:rsidR="00AA571A">
        <w:rPr>
          <w:rFonts w:ascii="Times New Roman" w:hAnsi="Times New Roman" w:cs="Times New Roman"/>
        </w:rPr>
        <w:t>child</w:t>
      </w:r>
      <w:r w:rsidR="00533AEC" w:rsidRPr="00691E3F">
        <w:rPr>
          <w:rFonts w:ascii="Times New Roman" w:hAnsi="Times New Roman" w:cs="Times New Roman"/>
        </w:rPr>
        <w:t xml:space="preserve">, and </w:t>
      </w:r>
      <w:r w:rsidR="00652AE1">
        <w:rPr>
          <w:rFonts w:ascii="Times New Roman" w:hAnsi="Times New Roman" w:cs="Times New Roman"/>
        </w:rPr>
        <w:t>grieving</w:t>
      </w:r>
      <w:r w:rsidR="00684D64">
        <w:rPr>
          <w:rFonts w:ascii="Times New Roman" w:hAnsi="Times New Roman" w:cs="Times New Roman"/>
        </w:rPr>
        <w:t xml:space="preserve"> a </w:t>
      </w:r>
      <w:r w:rsidR="00A04AC0">
        <w:rPr>
          <w:rFonts w:ascii="Times New Roman" w:hAnsi="Times New Roman" w:cs="Times New Roman"/>
        </w:rPr>
        <w:t>fallen child</w:t>
      </w:r>
      <w:r w:rsidR="00684D64">
        <w:rPr>
          <w:rFonts w:ascii="Times New Roman" w:hAnsi="Times New Roman" w:cs="Times New Roman"/>
        </w:rPr>
        <w:t>.</w:t>
      </w:r>
    </w:p>
    <w:p w14:paraId="64F823FC" w14:textId="32FDFD86" w:rsidR="00684D64" w:rsidRDefault="00684D64" w:rsidP="006A7ED3">
      <w:pPr>
        <w:spacing w:after="120" w:line="360" w:lineRule="auto"/>
        <w:rPr>
          <w:rFonts w:ascii="Times New Roman" w:hAnsi="Times New Roman" w:cs="Times New Roman"/>
        </w:rPr>
      </w:pPr>
      <w:r>
        <w:rPr>
          <w:rFonts w:ascii="Times New Roman" w:hAnsi="Times New Roman" w:cs="Times New Roman"/>
        </w:rPr>
        <w:t xml:space="preserve">On July 21, 2023, as part of a conversation </w:t>
      </w:r>
      <w:r w:rsidR="00652AE1">
        <w:rPr>
          <w:rFonts w:ascii="Times New Roman" w:hAnsi="Times New Roman" w:cs="Times New Roman"/>
        </w:rPr>
        <w:t>during</w:t>
      </w:r>
      <w:r>
        <w:rPr>
          <w:rFonts w:ascii="Times New Roman" w:hAnsi="Times New Roman" w:cs="Times New Roman"/>
        </w:rPr>
        <w:t xml:space="preserve"> a conference at Bar-Ilan University</w:t>
      </w:r>
      <w:r w:rsidR="006A7ED3">
        <w:rPr>
          <w:rFonts w:ascii="Times New Roman" w:hAnsi="Times New Roman" w:cs="Times New Roman"/>
        </w:rPr>
        <w:t xml:space="preserve"> in Israel</w:t>
      </w:r>
      <w:r>
        <w:rPr>
          <w:rFonts w:ascii="Times New Roman" w:hAnsi="Times New Roman" w:cs="Times New Roman"/>
        </w:rPr>
        <w:t xml:space="preserve">, Grossman was asked whether </w:t>
      </w:r>
      <w:r w:rsidR="00AA571A">
        <w:rPr>
          <w:rFonts w:ascii="Times New Roman" w:hAnsi="Times New Roman" w:cs="Times New Roman"/>
        </w:rPr>
        <w:t xml:space="preserve">it is </w:t>
      </w:r>
      <w:r>
        <w:rPr>
          <w:rFonts w:ascii="Times New Roman" w:hAnsi="Times New Roman" w:cs="Times New Roman"/>
        </w:rPr>
        <w:t>possible to express the grief of bereavement in language, or</w:t>
      </w:r>
      <w:r w:rsidR="00AA571A">
        <w:rPr>
          <w:rFonts w:ascii="Times New Roman" w:hAnsi="Times New Roman" w:cs="Times New Roman"/>
        </w:rPr>
        <w:t xml:space="preserve"> alternatively </w:t>
      </w:r>
      <w:r>
        <w:rPr>
          <w:rFonts w:ascii="Times New Roman" w:hAnsi="Times New Roman" w:cs="Times New Roman"/>
        </w:rPr>
        <w:t xml:space="preserve">whether words cannot </w:t>
      </w:r>
      <w:r w:rsidR="00652AE1">
        <w:rPr>
          <w:rFonts w:ascii="Times New Roman" w:hAnsi="Times New Roman" w:cs="Times New Roman"/>
        </w:rPr>
        <w:t>describe</w:t>
      </w:r>
      <w:r>
        <w:rPr>
          <w:rFonts w:ascii="Times New Roman" w:hAnsi="Times New Roman" w:cs="Times New Roman"/>
        </w:rPr>
        <w:t xml:space="preserve"> the grief felt by a bereaved parent. Grossman</w:t>
      </w:r>
      <w:r w:rsidR="00AA571A">
        <w:rPr>
          <w:rFonts w:ascii="Times New Roman" w:hAnsi="Times New Roman" w:cs="Times New Roman"/>
        </w:rPr>
        <w:t>’s</w:t>
      </w:r>
      <w:r>
        <w:rPr>
          <w:rFonts w:ascii="Times New Roman" w:hAnsi="Times New Roman" w:cs="Times New Roman"/>
        </w:rPr>
        <w:t xml:space="preserve"> answer</w:t>
      </w:r>
      <w:r w:rsidR="00AA571A">
        <w:rPr>
          <w:rFonts w:ascii="Times New Roman" w:hAnsi="Times New Roman" w:cs="Times New Roman"/>
        </w:rPr>
        <w:t xml:space="preserve"> was</w:t>
      </w:r>
      <w:r>
        <w:rPr>
          <w:rFonts w:ascii="Times New Roman" w:hAnsi="Times New Roman" w:cs="Times New Roman"/>
        </w:rPr>
        <w:t xml:space="preserve"> unequivocal: “Language can express my grief.” This sentence summed up Grossman’s description of the process of writing his novel </w:t>
      </w:r>
      <w:r w:rsidRPr="00AA571A">
        <w:rPr>
          <w:rFonts w:ascii="Times New Roman" w:hAnsi="Times New Roman" w:cs="Times New Roman"/>
          <w:i/>
          <w:iCs/>
        </w:rPr>
        <w:t>Falling Out of Time</w:t>
      </w:r>
      <w:r>
        <w:rPr>
          <w:rFonts w:ascii="Times New Roman" w:hAnsi="Times New Roman" w:cs="Times New Roman"/>
        </w:rPr>
        <w:t xml:space="preserve"> (2011). Grossman </w:t>
      </w:r>
      <w:r w:rsidR="00AA571A">
        <w:rPr>
          <w:rFonts w:ascii="Times New Roman" w:hAnsi="Times New Roman" w:cs="Times New Roman"/>
        </w:rPr>
        <w:t>related</w:t>
      </w:r>
      <w:r>
        <w:rPr>
          <w:rFonts w:ascii="Times New Roman" w:hAnsi="Times New Roman" w:cs="Times New Roman"/>
        </w:rPr>
        <w:t xml:space="preserve"> how he felt the strongest connection to his son Uri</w:t>
      </w:r>
      <w:r w:rsidR="00D96362">
        <w:rPr>
          <w:rFonts w:ascii="Times New Roman" w:hAnsi="Times New Roman" w:cs="Times New Roman"/>
        </w:rPr>
        <w:t>, w</w:t>
      </w:r>
      <w:commentRangeStart w:id="21"/>
      <w:r w:rsidR="00D96362">
        <w:rPr>
          <w:rFonts w:ascii="Times New Roman" w:hAnsi="Times New Roman" w:cs="Times New Roman"/>
        </w:rPr>
        <w:t>ho was killed in battle in 2006</w:t>
      </w:r>
      <w:commentRangeEnd w:id="21"/>
      <w:r w:rsidR="00D96362">
        <w:rPr>
          <w:rStyle w:val="CommentReference"/>
        </w:rPr>
        <w:commentReference w:id="21"/>
      </w:r>
      <w:r w:rsidR="00D96362">
        <w:rPr>
          <w:rFonts w:ascii="Times New Roman" w:hAnsi="Times New Roman" w:cs="Times New Roman"/>
        </w:rPr>
        <w:t>,</w:t>
      </w:r>
      <w:r>
        <w:rPr>
          <w:rFonts w:ascii="Times New Roman" w:hAnsi="Times New Roman" w:cs="Times New Roman"/>
        </w:rPr>
        <w:t xml:space="preserve"> </w:t>
      </w:r>
      <w:r w:rsidR="00D96362">
        <w:rPr>
          <w:rFonts w:ascii="Times New Roman" w:hAnsi="Times New Roman" w:cs="Times New Roman"/>
        </w:rPr>
        <w:t>while</w:t>
      </w:r>
      <w:r w:rsidR="00AA571A">
        <w:rPr>
          <w:rFonts w:ascii="Times New Roman" w:hAnsi="Times New Roman" w:cs="Times New Roman"/>
        </w:rPr>
        <w:t xml:space="preserve"> he was writing </w:t>
      </w:r>
      <w:r>
        <w:rPr>
          <w:rFonts w:ascii="Times New Roman" w:hAnsi="Times New Roman" w:cs="Times New Roman"/>
        </w:rPr>
        <w:t>his novel about a</w:t>
      </w:r>
      <w:r w:rsidR="00A04AC0">
        <w:rPr>
          <w:rFonts w:ascii="Times New Roman" w:hAnsi="Times New Roman" w:cs="Times New Roman"/>
        </w:rPr>
        <w:t xml:space="preserve"> fictional </w:t>
      </w:r>
      <w:r>
        <w:rPr>
          <w:rFonts w:ascii="Times New Roman" w:hAnsi="Times New Roman" w:cs="Times New Roman"/>
        </w:rPr>
        <w:t xml:space="preserve">search for him. </w:t>
      </w:r>
      <w:r w:rsidR="00AA571A">
        <w:rPr>
          <w:rFonts w:ascii="Times New Roman" w:hAnsi="Times New Roman" w:cs="Times New Roman"/>
        </w:rPr>
        <w:t>In other words</w:t>
      </w:r>
      <w:r>
        <w:rPr>
          <w:rFonts w:ascii="Times New Roman" w:hAnsi="Times New Roman" w:cs="Times New Roman"/>
        </w:rPr>
        <w:t xml:space="preserve">, the language of fiction </w:t>
      </w:r>
      <w:r w:rsidR="00AA571A">
        <w:rPr>
          <w:rFonts w:ascii="Times New Roman" w:hAnsi="Times New Roman" w:cs="Times New Roman"/>
        </w:rPr>
        <w:t>became</w:t>
      </w:r>
      <w:r>
        <w:rPr>
          <w:rFonts w:ascii="Times New Roman" w:hAnsi="Times New Roman" w:cs="Times New Roman"/>
        </w:rPr>
        <w:t xml:space="preserve"> an experiential platform </w:t>
      </w:r>
      <w:r w:rsidR="00A04AC0">
        <w:rPr>
          <w:rFonts w:ascii="Times New Roman" w:hAnsi="Times New Roman" w:cs="Times New Roman"/>
        </w:rPr>
        <w:t xml:space="preserve">where </w:t>
      </w:r>
      <w:r w:rsidR="00AA571A">
        <w:rPr>
          <w:rFonts w:ascii="Times New Roman" w:hAnsi="Times New Roman" w:cs="Times New Roman"/>
        </w:rPr>
        <w:t>the author</w:t>
      </w:r>
      <w:r>
        <w:rPr>
          <w:rFonts w:ascii="Times New Roman" w:hAnsi="Times New Roman" w:cs="Times New Roman"/>
        </w:rPr>
        <w:t xml:space="preserve"> could express in language the entire range of </w:t>
      </w:r>
      <w:r w:rsidR="00D96362">
        <w:rPr>
          <w:rFonts w:ascii="Times New Roman" w:hAnsi="Times New Roman" w:cs="Times New Roman"/>
        </w:rPr>
        <w:t xml:space="preserve">the </w:t>
      </w:r>
      <w:r>
        <w:rPr>
          <w:rFonts w:ascii="Times New Roman" w:hAnsi="Times New Roman" w:cs="Times New Roman"/>
        </w:rPr>
        <w:t xml:space="preserve">emotions </w:t>
      </w:r>
      <w:r w:rsidR="00D96362">
        <w:rPr>
          <w:rFonts w:ascii="Times New Roman" w:hAnsi="Times New Roman" w:cs="Times New Roman"/>
        </w:rPr>
        <w:t xml:space="preserve">that </w:t>
      </w:r>
      <w:r w:rsidR="00A04AC0">
        <w:rPr>
          <w:rFonts w:ascii="Times New Roman" w:hAnsi="Times New Roman" w:cs="Times New Roman"/>
        </w:rPr>
        <w:t>he</w:t>
      </w:r>
      <w:r>
        <w:rPr>
          <w:rFonts w:ascii="Times New Roman" w:hAnsi="Times New Roman" w:cs="Times New Roman"/>
        </w:rPr>
        <w:t xml:space="preserve"> </w:t>
      </w:r>
      <w:r w:rsidR="00AA571A">
        <w:rPr>
          <w:rFonts w:ascii="Times New Roman" w:hAnsi="Times New Roman" w:cs="Times New Roman"/>
        </w:rPr>
        <w:t>was experiencing</w:t>
      </w:r>
      <w:r>
        <w:rPr>
          <w:rFonts w:ascii="Times New Roman" w:hAnsi="Times New Roman" w:cs="Times New Roman"/>
        </w:rPr>
        <w:t>.</w:t>
      </w:r>
    </w:p>
    <w:p w14:paraId="5655A7F0" w14:textId="0110D5AC" w:rsidR="00182977" w:rsidRPr="00AA571A" w:rsidRDefault="00A04AC0" w:rsidP="00521777">
      <w:pPr>
        <w:autoSpaceDE w:val="0"/>
        <w:autoSpaceDN w:val="0"/>
        <w:adjustRightInd w:val="0"/>
        <w:spacing w:after="120" w:line="360" w:lineRule="auto"/>
        <w:rPr>
          <w:rFonts w:ascii="Times New Roman" w:hAnsi="Times New Roman" w:cs="Times New Roman"/>
        </w:rPr>
      </w:pPr>
      <w:r>
        <w:rPr>
          <w:rFonts w:ascii="Times New Roman" w:hAnsi="Times New Roman" w:cs="Times New Roman"/>
        </w:rPr>
        <w:t>Meanwhile</w:t>
      </w:r>
      <w:r w:rsidR="00684D64" w:rsidRPr="00AA571A">
        <w:rPr>
          <w:rFonts w:ascii="Times New Roman" w:hAnsi="Times New Roman" w:cs="Times New Roman"/>
        </w:rPr>
        <w:t xml:space="preserve">, </w:t>
      </w:r>
      <w:r>
        <w:rPr>
          <w:rFonts w:ascii="Times New Roman" w:hAnsi="Times New Roman" w:cs="Times New Roman"/>
        </w:rPr>
        <w:t>the fictional language of</w:t>
      </w:r>
      <w:r w:rsidR="00684D64" w:rsidRPr="00AA571A">
        <w:rPr>
          <w:rFonts w:ascii="Times New Roman" w:hAnsi="Times New Roman" w:cs="Times New Roman"/>
        </w:rPr>
        <w:t xml:space="preserve"> </w:t>
      </w:r>
      <w:r>
        <w:rPr>
          <w:rFonts w:ascii="Times New Roman" w:hAnsi="Times New Roman" w:cs="Times New Roman"/>
        </w:rPr>
        <w:t>Grossman’s</w:t>
      </w:r>
      <w:r w:rsidR="00684D64" w:rsidRPr="00AA571A">
        <w:rPr>
          <w:rFonts w:ascii="Times New Roman" w:hAnsi="Times New Roman" w:cs="Times New Roman"/>
        </w:rPr>
        <w:t xml:space="preserve"> novel </w:t>
      </w:r>
      <w:r w:rsidR="00684D64" w:rsidRPr="00AA571A">
        <w:rPr>
          <w:rFonts w:ascii="Times New Roman" w:hAnsi="Times New Roman" w:cs="Times New Roman"/>
          <w:i/>
          <w:iCs/>
        </w:rPr>
        <w:t>To the End of the Land</w:t>
      </w:r>
      <w:r w:rsidR="00684D64" w:rsidRPr="00AA571A">
        <w:rPr>
          <w:rFonts w:ascii="Times New Roman" w:hAnsi="Times New Roman" w:cs="Times New Roman"/>
        </w:rPr>
        <w:t xml:space="preserve">, which </w:t>
      </w:r>
      <w:r>
        <w:rPr>
          <w:rFonts w:ascii="Times New Roman" w:hAnsi="Times New Roman" w:cs="Times New Roman"/>
        </w:rPr>
        <w:t>he</w:t>
      </w:r>
      <w:r w:rsidR="00684D64" w:rsidRPr="00AA571A">
        <w:rPr>
          <w:rFonts w:ascii="Times New Roman" w:hAnsi="Times New Roman" w:cs="Times New Roman"/>
        </w:rPr>
        <w:t xml:space="preserve"> began writing in 2003</w:t>
      </w:r>
      <w:r w:rsidR="00AA571A">
        <w:rPr>
          <w:rFonts w:ascii="Times New Roman" w:hAnsi="Times New Roman" w:cs="Times New Roman"/>
        </w:rPr>
        <w:t>,</w:t>
      </w:r>
      <w:r w:rsidR="00AA571A" w:rsidRPr="00AA571A">
        <w:rPr>
          <w:rFonts w:ascii="Times New Roman" w:hAnsi="Times New Roman" w:cs="Times New Roman"/>
        </w:rPr>
        <w:t xml:space="preserve"> operates differently</w:t>
      </w:r>
      <w:r w:rsidR="00684D64" w:rsidRPr="00AA571A">
        <w:rPr>
          <w:rFonts w:ascii="Times New Roman" w:hAnsi="Times New Roman" w:cs="Times New Roman"/>
        </w:rPr>
        <w:t>. The novel was published in 2008, two years after his son</w:t>
      </w:r>
      <w:r>
        <w:rPr>
          <w:rFonts w:ascii="Times New Roman" w:hAnsi="Times New Roman" w:cs="Times New Roman"/>
        </w:rPr>
        <w:t xml:space="preserve"> </w:t>
      </w:r>
      <w:r w:rsidR="00684D64" w:rsidRPr="00AA571A">
        <w:rPr>
          <w:rFonts w:ascii="Times New Roman" w:hAnsi="Times New Roman" w:cs="Times New Roman"/>
        </w:rPr>
        <w:t>Uri</w:t>
      </w:r>
      <w:r>
        <w:rPr>
          <w:rFonts w:ascii="Times New Roman" w:hAnsi="Times New Roman" w:cs="Times New Roman"/>
        </w:rPr>
        <w:t xml:space="preserve"> </w:t>
      </w:r>
      <w:r w:rsidR="00AA571A">
        <w:rPr>
          <w:rFonts w:ascii="Times New Roman" w:hAnsi="Times New Roman" w:cs="Times New Roman"/>
        </w:rPr>
        <w:t>was killed</w:t>
      </w:r>
      <w:r w:rsidR="00684D64" w:rsidRPr="00AA571A">
        <w:rPr>
          <w:rFonts w:ascii="Times New Roman" w:hAnsi="Times New Roman" w:cs="Times New Roman"/>
        </w:rPr>
        <w:t>. In th</w:t>
      </w:r>
      <w:r w:rsidR="00991F4A">
        <w:rPr>
          <w:rFonts w:ascii="Times New Roman" w:hAnsi="Times New Roman" w:cs="Times New Roman"/>
        </w:rPr>
        <w:t>e</w:t>
      </w:r>
      <w:r w:rsidR="00684D64" w:rsidRPr="00AA571A">
        <w:rPr>
          <w:rFonts w:ascii="Times New Roman" w:hAnsi="Times New Roman" w:cs="Times New Roman"/>
        </w:rPr>
        <w:t xml:space="preserve"> novel, which Grossman </w:t>
      </w:r>
      <w:r>
        <w:rPr>
          <w:rFonts w:ascii="Times New Roman" w:hAnsi="Times New Roman" w:cs="Times New Roman"/>
        </w:rPr>
        <w:t xml:space="preserve">has </w:t>
      </w:r>
      <w:r w:rsidR="00684D64" w:rsidRPr="00AA571A">
        <w:rPr>
          <w:rFonts w:ascii="Times New Roman" w:hAnsi="Times New Roman" w:cs="Times New Roman"/>
        </w:rPr>
        <w:t xml:space="preserve">called an “echo chamber” of the experience of bereavement, a variety of complex emotions </w:t>
      </w:r>
      <w:r>
        <w:rPr>
          <w:rFonts w:ascii="Times New Roman" w:hAnsi="Times New Roman" w:cs="Times New Roman"/>
        </w:rPr>
        <w:t xml:space="preserve">arise </w:t>
      </w:r>
      <w:r w:rsidR="0090194A">
        <w:rPr>
          <w:rFonts w:ascii="Times New Roman" w:hAnsi="Times New Roman" w:cs="Times New Roman"/>
        </w:rPr>
        <w:t>and</w:t>
      </w:r>
      <w:r>
        <w:rPr>
          <w:rFonts w:ascii="Times New Roman" w:hAnsi="Times New Roman" w:cs="Times New Roman"/>
        </w:rPr>
        <w:t xml:space="preserve"> trouble the</w:t>
      </w:r>
      <w:r w:rsidR="00991F4A">
        <w:rPr>
          <w:rFonts w:ascii="Times New Roman" w:hAnsi="Times New Roman" w:cs="Times New Roman"/>
        </w:rPr>
        <w:t xml:space="preserve"> main protagonist, </w:t>
      </w:r>
      <w:r w:rsidR="00684D64" w:rsidRPr="00AA571A">
        <w:rPr>
          <w:rFonts w:ascii="Times New Roman" w:hAnsi="Times New Roman" w:cs="Times New Roman"/>
        </w:rPr>
        <w:t xml:space="preserve">Ora, as she prepares </w:t>
      </w:r>
      <w:r w:rsidR="00991F4A">
        <w:rPr>
          <w:rFonts w:ascii="Times New Roman" w:hAnsi="Times New Roman" w:cs="Times New Roman"/>
        </w:rPr>
        <w:t>herself</w:t>
      </w:r>
      <w:r>
        <w:rPr>
          <w:rFonts w:ascii="Times New Roman" w:hAnsi="Times New Roman" w:cs="Times New Roman"/>
        </w:rPr>
        <w:t xml:space="preserve"> for—and tries to escape from—the </w:t>
      </w:r>
      <w:r w:rsidR="00684D64" w:rsidRPr="00AA571A">
        <w:rPr>
          <w:rFonts w:ascii="Times New Roman" w:hAnsi="Times New Roman" w:cs="Times New Roman"/>
        </w:rPr>
        <w:t>news</w:t>
      </w:r>
      <w:r>
        <w:rPr>
          <w:rFonts w:ascii="Times New Roman" w:hAnsi="Times New Roman" w:cs="Times New Roman"/>
        </w:rPr>
        <w:t xml:space="preserve"> </w:t>
      </w:r>
      <w:r w:rsidR="00684D64" w:rsidRPr="00AA571A">
        <w:rPr>
          <w:rFonts w:ascii="Times New Roman" w:hAnsi="Times New Roman" w:cs="Times New Roman"/>
        </w:rPr>
        <w:t xml:space="preserve">of her son’s death. The novel </w:t>
      </w:r>
      <w:r w:rsidR="004F0242">
        <w:rPr>
          <w:rFonts w:ascii="Times New Roman" w:hAnsi="Times New Roman" w:cs="Times New Roman"/>
        </w:rPr>
        <w:t>raises</w:t>
      </w:r>
      <w:r w:rsidR="00684D64" w:rsidRPr="00AA571A">
        <w:rPr>
          <w:rFonts w:ascii="Times New Roman" w:hAnsi="Times New Roman" w:cs="Times New Roman"/>
        </w:rPr>
        <w:t xml:space="preserve"> question</w:t>
      </w:r>
      <w:r w:rsidR="004F0242">
        <w:rPr>
          <w:rFonts w:ascii="Times New Roman" w:hAnsi="Times New Roman" w:cs="Times New Roman"/>
        </w:rPr>
        <w:t>s</w:t>
      </w:r>
      <w:r w:rsidR="00684D64" w:rsidRPr="00AA571A">
        <w:rPr>
          <w:rFonts w:ascii="Times New Roman" w:hAnsi="Times New Roman" w:cs="Times New Roman"/>
        </w:rPr>
        <w:t xml:space="preserve"> </w:t>
      </w:r>
      <w:r w:rsidR="003E2CE1">
        <w:rPr>
          <w:rFonts w:ascii="Times New Roman" w:hAnsi="Times New Roman" w:cs="Times New Roman"/>
        </w:rPr>
        <w:t>about</w:t>
      </w:r>
      <w:r w:rsidR="00684D64" w:rsidRPr="00AA571A">
        <w:rPr>
          <w:rFonts w:ascii="Times New Roman" w:hAnsi="Times New Roman" w:cs="Times New Roman"/>
        </w:rPr>
        <w:t xml:space="preserve"> parental responsibility versus</w:t>
      </w:r>
      <w:r w:rsidR="00991F4A">
        <w:rPr>
          <w:rFonts w:ascii="Times New Roman" w:hAnsi="Times New Roman" w:cs="Times New Roman"/>
        </w:rPr>
        <w:t xml:space="preserve"> </w:t>
      </w:r>
      <w:r w:rsidR="004F0242">
        <w:rPr>
          <w:rFonts w:ascii="Times New Roman" w:hAnsi="Times New Roman" w:cs="Times New Roman"/>
        </w:rPr>
        <w:t>a</w:t>
      </w:r>
      <w:r w:rsidR="003E2CE1">
        <w:rPr>
          <w:rFonts w:ascii="Times New Roman" w:hAnsi="Times New Roman" w:cs="Times New Roman"/>
        </w:rPr>
        <w:t xml:space="preserve">n individual’s </w:t>
      </w:r>
      <w:r w:rsidR="00684D64" w:rsidRPr="00AA571A">
        <w:rPr>
          <w:rFonts w:ascii="Times New Roman" w:hAnsi="Times New Roman" w:cs="Times New Roman"/>
        </w:rPr>
        <w:t xml:space="preserve">attachment to </w:t>
      </w:r>
      <w:r w:rsidR="004F0242">
        <w:rPr>
          <w:rFonts w:ascii="Times New Roman" w:hAnsi="Times New Roman" w:cs="Times New Roman"/>
        </w:rPr>
        <w:t>her</w:t>
      </w:r>
      <w:r w:rsidR="00684D64" w:rsidRPr="00AA571A">
        <w:rPr>
          <w:rFonts w:ascii="Times New Roman" w:hAnsi="Times New Roman" w:cs="Times New Roman"/>
        </w:rPr>
        <w:t xml:space="preserve"> country, the meaning of loyalty to one’s spouse</w:t>
      </w:r>
      <w:r w:rsidR="004F0242">
        <w:rPr>
          <w:rFonts w:ascii="Times New Roman" w:hAnsi="Times New Roman" w:cs="Times New Roman"/>
        </w:rPr>
        <w:t>,</w:t>
      </w:r>
      <w:r w:rsidR="00684D64" w:rsidRPr="00AA571A">
        <w:rPr>
          <w:rFonts w:ascii="Times New Roman" w:hAnsi="Times New Roman" w:cs="Times New Roman"/>
        </w:rPr>
        <w:t xml:space="preserve"> and the relationship between this</w:t>
      </w:r>
      <w:r w:rsidR="00991F4A">
        <w:rPr>
          <w:rFonts w:ascii="Times New Roman" w:hAnsi="Times New Roman" w:cs="Times New Roman"/>
        </w:rPr>
        <w:t xml:space="preserve"> loyalty</w:t>
      </w:r>
      <w:r w:rsidR="00684D64" w:rsidRPr="00AA571A">
        <w:rPr>
          <w:rFonts w:ascii="Times New Roman" w:hAnsi="Times New Roman" w:cs="Times New Roman"/>
        </w:rPr>
        <w:t xml:space="preserve"> and Ora’s relationship with her soldier-son.</w:t>
      </w:r>
      <w:r w:rsidR="00182977" w:rsidRPr="00AA571A">
        <w:rPr>
          <w:rFonts w:ascii="Times New Roman" w:hAnsi="Times New Roman" w:cs="Times New Roman"/>
        </w:rPr>
        <w:t xml:space="preserve"> The character of Ora articulates a plethora of ethical questions that </w:t>
      </w:r>
      <w:r w:rsidR="004F0242">
        <w:rPr>
          <w:rFonts w:ascii="Times New Roman" w:hAnsi="Times New Roman" w:cs="Times New Roman"/>
        </w:rPr>
        <w:t xml:space="preserve">surface as a result </w:t>
      </w:r>
      <w:r w:rsidR="00182977" w:rsidRPr="00AA571A">
        <w:rPr>
          <w:rFonts w:ascii="Times New Roman" w:hAnsi="Times New Roman" w:cs="Times New Roman"/>
        </w:rPr>
        <w:t>of her anxiet</w:t>
      </w:r>
      <w:r w:rsidR="004F0242">
        <w:rPr>
          <w:rFonts w:ascii="Times New Roman" w:hAnsi="Times New Roman" w:cs="Times New Roman"/>
        </w:rPr>
        <w:t>ies</w:t>
      </w:r>
      <w:r w:rsidR="00182977" w:rsidRPr="00AA571A">
        <w:rPr>
          <w:rFonts w:ascii="Times New Roman" w:hAnsi="Times New Roman" w:cs="Times New Roman"/>
        </w:rPr>
        <w:t xml:space="preserve"> over the death of her son, but </w:t>
      </w:r>
      <w:r w:rsidR="003E2CE1">
        <w:rPr>
          <w:rFonts w:ascii="Times New Roman" w:hAnsi="Times New Roman" w:cs="Times New Roman"/>
        </w:rPr>
        <w:t>that</w:t>
      </w:r>
      <w:r w:rsidR="00182977" w:rsidRPr="00AA571A">
        <w:rPr>
          <w:rFonts w:ascii="Times New Roman" w:hAnsi="Times New Roman" w:cs="Times New Roman"/>
        </w:rPr>
        <w:t xml:space="preserve"> are also </w:t>
      </w:r>
      <w:r w:rsidR="00991F4A">
        <w:rPr>
          <w:rFonts w:ascii="Times New Roman" w:hAnsi="Times New Roman" w:cs="Times New Roman"/>
        </w:rPr>
        <w:t>connected</w:t>
      </w:r>
      <w:r w:rsidR="00182977" w:rsidRPr="00AA571A">
        <w:rPr>
          <w:rFonts w:ascii="Times New Roman" w:hAnsi="Times New Roman" w:cs="Times New Roman"/>
        </w:rPr>
        <w:t xml:space="preserve"> to a multitude of other aspects of her life. The common denominator of these</w:t>
      </w:r>
      <w:r w:rsidR="00991F4A">
        <w:rPr>
          <w:rFonts w:ascii="Times New Roman" w:hAnsi="Times New Roman" w:cs="Times New Roman"/>
        </w:rPr>
        <w:t>,</w:t>
      </w:r>
      <w:r w:rsidR="00182977" w:rsidRPr="00AA571A">
        <w:rPr>
          <w:rFonts w:ascii="Times New Roman" w:hAnsi="Times New Roman" w:cs="Times New Roman"/>
        </w:rPr>
        <w:t xml:space="preserve"> and other</w:t>
      </w:r>
      <w:r w:rsidR="00991F4A">
        <w:rPr>
          <w:rFonts w:ascii="Times New Roman" w:hAnsi="Times New Roman" w:cs="Times New Roman"/>
        </w:rPr>
        <w:t>,</w:t>
      </w:r>
      <w:r w:rsidR="00182977" w:rsidRPr="00AA571A">
        <w:rPr>
          <w:rFonts w:ascii="Times New Roman" w:hAnsi="Times New Roman" w:cs="Times New Roman"/>
        </w:rPr>
        <w:t xml:space="preserve"> ethical questions in Grossman’s novels is directly </w:t>
      </w:r>
      <w:r w:rsidR="00182977" w:rsidRPr="00AA571A">
        <w:rPr>
          <w:rFonts w:ascii="Times New Roman" w:hAnsi="Times New Roman" w:cs="Times New Roman"/>
        </w:rPr>
        <w:lastRenderedPageBreak/>
        <w:t>linked to Levinas’</w:t>
      </w:r>
      <w:r w:rsidR="00521777">
        <w:rPr>
          <w:rFonts w:ascii="Times New Roman" w:hAnsi="Times New Roman" w:cs="Times New Roman"/>
        </w:rPr>
        <w:t>s</w:t>
      </w:r>
      <w:r w:rsidR="00182977" w:rsidRPr="00AA571A">
        <w:rPr>
          <w:rFonts w:ascii="Times New Roman" w:hAnsi="Times New Roman" w:cs="Times New Roman"/>
        </w:rPr>
        <w:t xml:space="preserve"> argument: </w:t>
      </w:r>
      <w:r w:rsidR="003E2CE1">
        <w:rPr>
          <w:rFonts w:ascii="Times New Roman" w:hAnsi="Times New Roman" w:cs="Times New Roman"/>
        </w:rPr>
        <w:t>“</w:t>
      </w:r>
      <w:r w:rsidR="00182977" w:rsidRPr="00AA571A">
        <w:rPr>
          <w:rFonts w:ascii="Times New Roman" w:hAnsi="Times New Roman" w:cs="Times New Roman"/>
        </w:rPr>
        <w:t>We name this calling into question of my spontaneity by the presence of the other, ethics.”</w:t>
      </w:r>
      <w:r w:rsidR="00182977" w:rsidRPr="00AA571A">
        <w:rPr>
          <w:rFonts w:ascii="Times New Roman" w:hAnsi="Times New Roman" w:cs="Times New Roman"/>
          <w:vertAlign w:val="superscript"/>
        </w:rPr>
        <w:footnoteReference w:id="26"/>
      </w:r>
    </w:p>
    <w:p w14:paraId="41D15BC6" w14:textId="4962C5B0" w:rsidR="00684D64" w:rsidRPr="00991F4A" w:rsidRDefault="00991F4A" w:rsidP="00D26305">
      <w:pPr>
        <w:spacing w:after="120" w:line="360" w:lineRule="auto"/>
        <w:rPr>
          <w:rFonts w:ascii="Times New Roman" w:hAnsi="Times New Roman" w:cs="Times New Roman"/>
        </w:rPr>
      </w:pPr>
      <w:r w:rsidRPr="00971E61">
        <w:rPr>
          <w:rFonts w:ascii="Times New Roman" w:hAnsi="Times New Roman" w:cs="Times New Roman"/>
        </w:rPr>
        <w:t>In other words,</w:t>
      </w:r>
      <w:r w:rsidR="006422D1" w:rsidRPr="00971E61">
        <w:rPr>
          <w:rFonts w:ascii="Times New Roman" w:hAnsi="Times New Roman" w:cs="Times New Roman"/>
        </w:rPr>
        <w:t xml:space="preserve"> </w:t>
      </w:r>
      <w:r w:rsidRPr="00971E61">
        <w:rPr>
          <w:rFonts w:ascii="Times New Roman" w:hAnsi="Times New Roman" w:cs="Times New Roman"/>
        </w:rPr>
        <w:t xml:space="preserve">it is </w:t>
      </w:r>
      <w:r w:rsidR="003E2CE1" w:rsidRPr="00971E61">
        <w:rPr>
          <w:rFonts w:ascii="Times New Roman" w:hAnsi="Times New Roman" w:cs="Times New Roman"/>
        </w:rPr>
        <w:t>one’s</w:t>
      </w:r>
      <w:r w:rsidR="006422D1" w:rsidRPr="00971E61">
        <w:rPr>
          <w:rFonts w:ascii="Times New Roman" w:hAnsi="Times New Roman" w:cs="Times New Roman"/>
        </w:rPr>
        <w:t xml:space="preserve"> relation</w:t>
      </w:r>
      <w:r w:rsidR="00521777" w:rsidRPr="00971E61">
        <w:rPr>
          <w:rFonts w:ascii="Times New Roman" w:hAnsi="Times New Roman" w:cs="Times New Roman"/>
        </w:rPr>
        <w:t>ship</w:t>
      </w:r>
      <w:r w:rsidR="006422D1" w:rsidRPr="00971E61">
        <w:rPr>
          <w:rFonts w:ascii="Times New Roman" w:hAnsi="Times New Roman" w:cs="Times New Roman"/>
        </w:rPr>
        <w:t xml:space="preserve"> to the </w:t>
      </w:r>
      <w:r w:rsidR="00971E61">
        <w:rPr>
          <w:rFonts w:ascii="Times New Roman" w:hAnsi="Times New Roman" w:cs="Times New Roman"/>
        </w:rPr>
        <w:t>O</w:t>
      </w:r>
      <w:r w:rsidRPr="00971E61">
        <w:rPr>
          <w:rFonts w:ascii="Times New Roman" w:hAnsi="Times New Roman" w:cs="Times New Roman"/>
        </w:rPr>
        <w:t>ther</w:t>
      </w:r>
      <w:r w:rsidR="006422D1" w:rsidRPr="00971E61">
        <w:rPr>
          <w:rFonts w:ascii="Times New Roman" w:hAnsi="Times New Roman" w:cs="Times New Roman"/>
        </w:rPr>
        <w:t xml:space="preserve"> </w:t>
      </w:r>
      <w:r w:rsidRPr="00971E61">
        <w:rPr>
          <w:rFonts w:ascii="Times New Roman" w:hAnsi="Times New Roman" w:cs="Times New Roman"/>
        </w:rPr>
        <w:t>that places</w:t>
      </w:r>
      <w:r w:rsidR="00971E61">
        <w:rPr>
          <w:rFonts w:ascii="Times New Roman" w:hAnsi="Times New Roman" w:cs="Times New Roman"/>
        </w:rPr>
        <w:t xml:space="preserve"> in a question mark</w:t>
      </w:r>
      <w:r w:rsidR="004F0242" w:rsidRPr="00971E61">
        <w:rPr>
          <w:rFonts w:ascii="Times New Roman" w:hAnsi="Times New Roman" w:cs="Times New Roman"/>
        </w:rPr>
        <w:t xml:space="preserve"> </w:t>
      </w:r>
      <w:r w:rsidR="006422D1" w:rsidRPr="00971E61">
        <w:rPr>
          <w:rFonts w:ascii="Times New Roman" w:hAnsi="Times New Roman" w:cs="Times New Roman"/>
        </w:rPr>
        <w:t xml:space="preserve">the “I” who acts spontaneously </w:t>
      </w:r>
      <w:r w:rsidR="00971E61">
        <w:rPr>
          <w:rFonts w:ascii="Times New Roman" w:hAnsi="Times New Roman" w:cs="Times New Roman"/>
        </w:rPr>
        <w:t>according to</w:t>
      </w:r>
      <w:r w:rsidRPr="00971E61">
        <w:rPr>
          <w:rFonts w:ascii="Times New Roman" w:hAnsi="Times New Roman" w:cs="Times New Roman"/>
        </w:rPr>
        <w:t xml:space="preserve"> his</w:t>
      </w:r>
      <w:r w:rsidR="006422D1" w:rsidRPr="00971E61">
        <w:rPr>
          <w:rFonts w:ascii="Times New Roman" w:hAnsi="Times New Roman" w:cs="Times New Roman"/>
        </w:rPr>
        <w:t xml:space="preserve"> </w:t>
      </w:r>
      <w:r w:rsidR="00521777" w:rsidRPr="00971E61">
        <w:rPr>
          <w:rFonts w:ascii="Times New Roman" w:hAnsi="Times New Roman" w:cs="Times New Roman"/>
        </w:rPr>
        <w:t xml:space="preserve">or her </w:t>
      </w:r>
      <w:r w:rsidR="006422D1" w:rsidRPr="00971E61">
        <w:rPr>
          <w:rFonts w:ascii="Times New Roman" w:hAnsi="Times New Roman" w:cs="Times New Roman"/>
        </w:rPr>
        <w:t>personality</w:t>
      </w:r>
      <w:r w:rsidR="00971E61">
        <w:rPr>
          <w:rFonts w:ascii="Times New Roman" w:hAnsi="Times New Roman" w:cs="Times New Roman"/>
        </w:rPr>
        <w:t xml:space="preserve">—and this </w:t>
      </w:r>
      <w:r w:rsidR="006422D1" w:rsidRPr="00971E61">
        <w:rPr>
          <w:rFonts w:ascii="Times New Roman" w:hAnsi="Times New Roman" w:cs="Times New Roman"/>
        </w:rPr>
        <w:t xml:space="preserve">ought to lead </w:t>
      </w:r>
      <w:r w:rsidR="00971E61">
        <w:rPr>
          <w:rFonts w:ascii="Times New Roman" w:hAnsi="Times New Roman" w:cs="Times New Roman"/>
        </w:rPr>
        <w:t xml:space="preserve">one </w:t>
      </w:r>
      <w:r w:rsidR="006422D1" w:rsidRPr="00971E61">
        <w:rPr>
          <w:rFonts w:ascii="Times New Roman" w:hAnsi="Times New Roman" w:cs="Times New Roman"/>
        </w:rPr>
        <w:t xml:space="preserve">to act </w:t>
      </w:r>
      <w:r w:rsidR="00971E61">
        <w:rPr>
          <w:rFonts w:ascii="Times New Roman" w:hAnsi="Times New Roman" w:cs="Times New Roman"/>
        </w:rPr>
        <w:t>out of</w:t>
      </w:r>
      <w:r w:rsidR="006422D1" w:rsidRPr="00971E61">
        <w:rPr>
          <w:rFonts w:ascii="Times New Roman" w:hAnsi="Times New Roman" w:cs="Times New Roman"/>
        </w:rPr>
        <w:t xml:space="preserve"> consideration of the </w:t>
      </w:r>
      <w:r w:rsidR="004F0242" w:rsidRPr="00971E61">
        <w:rPr>
          <w:rFonts w:ascii="Times New Roman" w:hAnsi="Times New Roman" w:cs="Times New Roman"/>
        </w:rPr>
        <w:t>o</w:t>
      </w:r>
      <w:r w:rsidR="006422D1" w:rsidRPr="00971E61">
        <w:rPr>
          <w:rFonts w:ascii="Times New Roman" w:hAnsi="Times New Roman" w:cs="Times New Roman"/>
        </w:rPr>
        <w:t>ther</w:t>
      </w:r>
      <w:r w:rsidR="00971E61">
        <w:rPr>
          <w:rFonts w:ascii="Times New Roman" w:hAnsi="Times New Roman" w:cs="Times New Roman"/>
        </w:rPr>
        <w:t xml:space="preserve">, not </w:t>
      </w:r>
      <w:r w:rsidR="00521777" w:rsidRPr="00971E61">
        <w:rPr>
          <w:rFonts w:ascii="Times New Roman" w:hAnsi="Times New Roman" w:cs="Times New Roman"/>
        </w:rPr>
        <w:t>according to the</w:t>
      </w:r>
      <w:r w:rsidR="006422D1" w:rsidRPr="00971E61">
        <w:rPr>
          <w:rFonts w:ascii="Times New Roman" w:hAnsi="Times New Roman" w:cs="Times New Roman"/>
        </w:rPr>
        <w:t xml:space="preserve"> spontaneous tendencies of the</w:t>
      </w:r>
      <w:r w:rsidR="00191F1E" w:rsidRPr="00971E61">
        <w:rPr>
          <w:rFonts w:ascii="Times New Roman" w:hAnsi="Times New Roman" w:cs="Times New Roman"/>
        </w:rPr>
        <w:t xml:space="preserve"> “I.”</w:t>
      </w:r>
      <w:r w:rsidR="004F4A1C" w:rsidRPr="00971E61">
        <w:rPr>
          <w:rFonts w:ascii="Times New Roman" w:hAnsi="Times New Roman" w:cs="Times New Roman"/>
        </w:rPr>
        <w:t xml:space="preserve"> Compared to grief, which is a complex but specific emotion, the ethical aspect is spread across various </w:t>
      </w:r>
      <w:r w:rsidR="004F0242" w:rsidRPr="00971E61">
        <w:rPr>
          <w:rFonts w:ascii="Times New Roman" w:hAnsi="Times New Roman" w:cs="Times New Roman"/>
        </w:rPr>
        <w:t>arenas</w:t>
      </w:r>
      <w:r w:rsidR="004F4A1C" w:rsidRPr="00971E61">
        <w:rPr>
          <w:rFonts w:ascii="Times New Roman" w:hAnsi="Times New Roman" w:cs="Times New Roman"/>
        </w:rPr>
        <w:t xml:space="preserve"> of human </w:t>
      </w:r>
      <w:r w:rsidR="00971E61">
        <w:rPr>
          <w:rFonts w:ascii="Times New Roman" w:hAnsi="Times New Roman" w:cs="Times New Roman"/>
        </w:rPr>
        <w:t>activity</w:t>
      </w:r>
      <w:r w:rsidR="003E2CE1" w:rsidRPr="00971E61">
        <w:rPr>
          <w:rFonts w:ascii="Times New Roman" w:hAnsi="Times New Roman" w:cs="Times New Roman"/>
        </w:rPr>
        <w:t>. There is e</w:t>
      </w:r>
      <w:r w:rsidR="004F4A1C" w:rsidRPr="00971E61">
        <w:rPr>
          <w:rFonts w:ascii="Times New Roman" w:hAnsi="Times New Roman" w:cs="Times New Roman"/>
        </w:rPr>
        <w:t>thics in the context of family relationships (between spouses, parents, siblings), ethics in a romantic context, ethics in a national and international context</w:t>
      </w:r>
      <w:r w:rsidRPr="00971E61">
        <w:rPr>
          <w:rFonts w:ascii="Times New Roman" w:hAnsi="Times New Roman" w:cs="Times New Roman"/>
        </w:rPr>
        <w:t>,</w:t>
      </w:r>
      <w:r w:rsidR="004F4A1C" w:rsidRPr="00971E61">
        <w:rPr>
          <w:rFonts w:ascii="Times New Roman" w:hAnsi="Times New Roman" w:cs="Times New Roman"/>
        </w:rPr>
        <w:t xml:space="preserve"> </w:t>
      </w:r>
      <w:r w:rsidR="00971E61">
        <w:rPr>
          <w:rFonts w:ascii="Times New Roman" w:hAnsi="Times New Roman" w:cs="Times New Roman"/>
        </w:rPr>
        <w:t xml:space="preserve">and </w:t>
      </w:r>
      <w:r w:rsidR="004F4A1C" w:rsidRPr="00971E61">
        <w:rPr>
          <w:rFonts w:ascii="Times New Roman" w:hAnsi="Times New Roman" w:cs="Times New Roman"/>
        </w:rPr>
        <w:t>ethics in the context of the goals of poetic writing.</w:t>
      </w:r>
      <w:r w:rsidR="00CE56FB" w:rsidRPr="00971E61">
        <w:rPr>
          <w:rFonts w:ascii="Times New Roman" w:hAnsi="Times New Roman" w:cs="Times New Roman"/>
        </w:rPr>
        <w:t xml:space="preserve"> </w:t>
      </w:r>
      <w:r w:rsidR="00971E61">
        <w:rPr>
          <w:rFonts w:ascii="Times New Roman" w:hAnsi="Times New Roman" w:cs="Times New Roman"/>
        </w:rPr>
        <w:t xml:space="preserve">During </w:t>
      </w:r>
      <w:r w:rsidR="00CE56FB" w:rsidRPr="00971E61">
        <w:rPr>
          <w:rFonts w:ascii="Times New Roman" w:hAnsi="Times New Roman" w:cs="Times New Roman"/>
        </w:rPr>
        <w:t xml:space="preserve">the same </w:t>
      </w:r>
      <w:commentRangeStart w:id="22"/>
      <w:r w:rsidR="0090194A">
        <w:rPr>
          <w:rFonts w:ascii="Times New Roman" w:hAnsi="Times New Roman" w:cs="Times New Roman"/>
        </w:rPr>
        <w:t>July 21, 2023</w:t>
      </w:r>
      <w:r w:rsidR="0090194A">
        <w:rPr>
          <w:rFonts w:ascii="Times New Roman" w:hAnsi="Times New Roman" w:cs="Times New Roman"/>
        </w:rPr>
        <w:t xml:space="preserve"> </w:t>
      </w:r>
      <w:commentRangeEnd w:id="22"/>
      <w:r w:rsidR="0090194A">
        <w:rPr>
          <w:rStyle w:val="CommentReference"/>
        </w:rPr>
        <w:commentReference w:id="22"/>
      </w:r>
      <w:r w:rsidR="00E30D45" w:rsidRPr="00971E61">
        <w:rPr>
          <w:rFonts w:ascii="Times New Roman" w:hAnsi="Times New Roman" w:cs="Times New Roman"/>
        </w:rPr>
        <w:t>discussion</w:t>
      </w:r>
      <w:r w:rsidR="00CE56FB" w:rsidRPr="00971E61">
        <w:rPr>
          <w:rFonts w:ascii="Times New Roman" w:hAnsi="Times New Roman" w:cs="Times New Roman"/>
        </w:rPr>
        <w:t xml:space="preserve">, </w:t>
      </w:r>
      <w:r w:rsidR="00971E61">
        <w:rPr>
          <w:rFonts w:ascii="Times New Roman" w:hAnsi="Times New Roman" w:cs="Times New Roman"/>
        </w:rPr>
        <w:t>like</w:t>
      </w:r>
      <w:r w:rsidR="00CE56FB" w:rsidRPr="00971E61">
        <w:rPr>
          <w:rFonts w:ascii="Times New Roman" w:hAnsi="Times New Roman" w:cs="Times New Roman"/>
        </w:rPr>
        <w:t xml:space="preserve"> in many other of his lectures, Grossman expressed an uncompromising commitment to ethical </w:t>
      </w:r>
      <w:r w:rsidR="004F0242" w:rsidRPr="00971E61">
        <w:rPr>
          <w:rFonts w:ascii="Times New Roman" w:hAnsi="Times New Roman" w:cs="Times New Roman"/>
        </w:rPr>
        <w:t>responsibility</w:t>
      </w:r>
      <w:r w:rsidR="00CE56FB" w:rsidRPr="00971E61">
        <w:rPr>
          <w:rFonts w:ascii="Times New Roman" w:hAnsi="Times New Roman" w:cs="Times New Roman"/>
        </w:rPr>
        <w:t xml:space="preserve"> in</w:t>
      </w:r>
      <w:r w:rsidR="003E2CE1" w:rsidRPr="00971E61">
        <w:rPr>
          <w:rFonts w:ascii="Times New Roman" w:hAnsi="Times New Roman" w:cs="Times New Roman"/>
        </w:rPr>
        <w:t xml:space="preserve"> his</w:t>
      </w:r>
      <w:r w:rsidR="00CE56FB" w:rsidRPr="00971E61">
        <w:rPr>
          <w:rFonts w:ascii="Times New Roman" w:hAnsi="Times New Roman" w:cs="Times New Roman"/>
        </w:rPr>
        <w:t xml:space="preserve"> life in general, and in his writing in particular.</w:t>
      </w:r>
      <w:r w:rsidR="00A14190" w:rsidRPr="00971E61">
        <w:rPr>
          <w:rFonts w:ascii="Times New Roman" w:hAnsi="Times New Roman" w:cs="Times New Roman"/>
        </w:rPr>
        <w:t xml:space="preserve"> However, due to the breadth of the canvas of </w:t>
      </w:r>
      <w:r w:rsidR="00E30D45" w:rsidRPr="00971E61">
        <w:rPr>
          <w:rFonts w:ascii="Times New Roman" w:hAnsi="Times New Roman" w:cs="Times New Roman"/>
        </w:rPr>
        <w:t>his</w:t>
      </w:r>
      <w:r w:rsidR="00A14190" w:rsidRPr="00971E61">
        <w:rPr>
          <w:rFonts w:ascii="Times New Roman" w:hAnsi="Times New Roman" w:cs="Times New Roman"/>
        </w:rPr>
        <w:t xml:space="preserve"> portrayals of ethics, </w:t>
      </w:r>
      <w:r w:rsidR="00971E61">
        <w:rPr>
          <w:rFonts w:ascii="Times New Roman" w:hAnsi="Times New Roman" w:cs="Times New Roman"/>
        </w:rPr>
        <w:t>and</w:t>
      </w:r>
      <w:r w:rsidR="00A14190" w:rsidRPr="00971E61">
        <w:rPr>
          <w:rFonts w:ascii="Times New Roman" w:hAnsi="Times New Roman" w:cs="Times New Roman"/>
        </w:rPr>
        <w:t xml:space="preserve"> the abstract nature of the matter,</w:t>
      </w:r>
      <w:r w:rsidR="00E30D45" w:rsidRPr="00971E61">
        <w:rPr>
          <w:rFonts w:ascii="Times New Roman" w:hAnsi="Times New Roman" w:cs="Times New Roman"/>
        </w:rPr>
        <w:t xml:space="preserve"> I </w:t>
      </w:r>
      <w:r w:rsidR="00A14190" w:rsidRPr="00971E61">
        <w:rPr>
          <w:rFonts w:ascii="Times New Roman" w:hAnsi="Times New Roman" w:cs="Times New Roman"/>
        </w:rPr>
        <w:t xml:space="preserve">focus </w:t>
      </w:r>
      <w:r w:rsidR="00971E61">
        <w:rPr>
          <w:rFonts w:ascii="Times New Roman" w:hAnsi="Times New Roman" w:cs="Times New Roman"/>
        </w:rPr>
        <w:t xml:space="preserve">here </w:t>
      </w:r>
      <w:r w:rsidR="00A14190" w:rsidRPr="00971E61">
        <w:rPr>
          <w:rFonts w:ascii="Times New Roman" w:hAnsi="Times New Roman" w:cs="Times New Roman"/>
        </w:rPr>
        <w:t xml:space="preserve">only on certain aspects of ethical language in Grossman’s </w:t>
      </w:r>
      <w:r w:rsidR="004F0242" w:rsidRPr="00971E61">
        <w:rPr>
          <w:rFonts w:ascii="Times New Roman" w:hAnsi="Times New Roman" w:cs="Times New Roman"/>
        </w:rPr>
        <w:t>literary work</w:t>
      </w:r>
      <w:r w:rsidR="00A14190" w:rsidRPr="00971E61">
        <w:rPr>
          <w:rFonts w:ascii="Times New Roman" w:hAnsi="Times New Roman" w:cs="Times New Roman"/>
        </w:rPr>
        <w:t>, in the hope that this type of</w:t>
      </w:r>
      <w:r w:rsidR="00933260" w:rsidRPr="00971E61">
        <w:rPr>
          <w:rFonts w:ascii="Times New Roman" w:hAnsi="Times New Roman" w:cs="Times New Roman"/>
        </w:rPr>
        <w:t xml:space="preserve"> </w:t>
      </w:r>
      <w:r w:rsidR="00971E61">
        <w:rPr>
          <w:rFonts w:ascii="Times New Roman" w:hAnsi="Times New Roman" w:cs="Times New Roman"/>
        </w:rPr>
        <w:t>analysis</w:t>
      </w:r>
      <w:r w:rsidR="00A14190" w:rsidRPr="00971E61">
        <w:rPr>
          <w:rFonts w:ascii="Times New Roman" w:hAnsi="Times New Roman" w:cs="Times New Roman"/>
        </w:rPr>
        <w:t xml:space="preserve"> </w:t>
      </w:r>
      <w:r w:rsidR="00E30D45" w:rsidRPr="00971E61">
        <w:rPr>
          <w:rFonts w:ascii="Times New Roman" w:hAnsi="Times New Roman" w:cs="Times New Roman"/>
        </w:rPr>
        <w:t>can</w:t>
      </w:r>
      <w:r w:rsidR="00A14190" w:rsidRPr="00971E61">
        <w:rPr>
          <w:rFonts w:ascii="Times New Roman" w:hAnsi="Times New Roman" w:cs="Times New Roman"/>
        </w:rPr>
        <w:t xml:space="preserve"> develop</w:t>
      </w:r>
      <w:r w:rsidR="00971E61">
        <w:rPr>
          <w:rFonts w:ascii="Times New Roman" w:hAnsi="Times New Roman" w:cs="Times New Roman"/>
        </w:rPr>
        <w:t xml:space="preserve"> further</w:t>
      </w:r>
      <w:r w:rsidR="00A14190" w:rsidRPr="00971E61">
        <w:rPr>
          <w:rFonts w:ascii="Times New Roman" w:hAnsi="Times New Roman" w:cs="Times New Roman"/>
        </w:rPr>
        <w:t>.</w:t>
      </w:r>
    </w:p>
    <w:p w14:paraId="50168D6C" w14:textId="4C24FA1C" w:rsidR="00933260" w:rsidRPr="00E67C99" w:rsidRDefault="00933260" w:rsidP="00521777">
      <w:pPr>
        <w:spacing w:after="120" w:line="360" w:lineRule="auto"/>
        <w:rPr>
          <w:rFonts w:asciiTheme="majorBidi" w:hAnsiTheme="majorBidi" w:cstheme="majorBidi"/>
        </w:rPr>
      </w:pPr>
      <w:r w:rsidRPr="00E67C99">
        <w:rPr>
          <w:rFonts w:asciiTheme="majorBidi" w:hAnsiTheme="majorBidi" w:cstheme="majorBidi"/>
        </w:rPr>
        <w:t>One of the possible di</w:t>
      </w:r>
      <w:r w:rsidR="00E30D45">
        <w:rPr>
          <w:rFonts w:asciiTheme="majorBidi" w:hAnsiTheme="majorBidi" w:cstheme="majorBidi"/>
        </w:rPr>
        <w:t xml:space="preserve">chotomies </w:t>
      </w:r>
      <w:r w:rsidR="00971E61">
        <w:rPr>
          <w:rFonts w:asciiTheme="majorBidi" w:hAnsiTheme="majorBidi" w:cstheme="majorBidi"/>
        </w:rPr>
        <w:t xml:space="preserve">that exist </w:t>
      </w:r>
      <w:r w:rsidR="00E30D45">
        <w:rPr>
          <w:rFonts w:asciiTheme="majorBidi" w:hAnsiTheme="majorBidi" w:cstheme="majorBidi"/>
        </w:rPr>
        <w:t>between</w:t>
      </w:r>
      <w:r w:rsidRPr="00E67C99">
        <w:rPr>
          <w:rFonts w:asciiTheme="majorBidi" w:hAnsiTheme="majorBidi" w:cstheme="majorBidi"/>
        </w:rPr>
        <w:t xml:space="preserve"> </w:t>
      </w:r>
      <w:r w:rsidR="00971E61">
        <w:rPr>
          <w:rFonts w:asciiTheme="majorBidi" w:hAnsiTheme="majorBidi" w:cstheme="majorBidi"/>
        </w:rPr>
        <w:t>Grossman’s</w:t>
      </w:r>
      <w:r w:rsidRPr="00E67C99">
        <w:rPr>
          <w:rFonts w:asciiTheme="majorBidi" w:hAnsiTheme="majorBidi" w:cstheme="majorBidi"/>
        </w:rPr>
        <w:t xml:space="preserve"> </w:t>
      </w:r>
      <w:r w:rsidR="00971E61">
        <w:rPr>
          <w:rFonts w:asciiTheme="majorBidi" w:hAnsiTheme="majorBidi" w:cstheme="majorBidi"/>
        </w:rPr>
        <w:t>protagonists</w:t>
      </w:r>
      <w:r w:rsidRPr="00E67C99">
        <w:rPr>
          <w:rFonts w:asciiTheme="majorBidi" w:hAnsiTheme="majorBidi" w:cstheme="majorBidi"/>
        </w:rPr>
        <w:t xml:space="preserve"> </w:t>
      </w:r>
      <w:r w:rsidR="00E07FC9">
        <w:rPr>
          <w:rFonts w:asciiTheme="majorBidi" w:hAnsiTheme="majorBidi" w:cstheme="majorBidi"/>
        </w:rPr>
        <w:t xml:space="preserve">is </w:t>
      </w:r>
      <w:r w:rsidRPr="00E67C99">
        <w:rPr>
          <w:rFonts w:asciiTheme="majorBidi" w:hAnsiTheme="majorBidi" w:cstheme="majorBidi"/>
        </w:rPr>
        <w:t xml:space="preserve">between </w:t>
      </w:r>
      <w:r w:rsidR="00E07FC9">
        <w:rPr>
          <w:rFonts w:asciiTheme="majorBidi" w:hAnsiTheme="majorBidi" w:cstheme="majorBidi"/>
        </w:rPr>
        <w:t>those</w:t>
      </w:r>
      <w:r w:rsidRPr="00E67C99">
        <w:rPr>
          <w:rFonts w:asciiTheme="majorBidi" w:hAnsiTheme="majorBidi" w:cstheme="majorBidi"/>
        </w:rPr>
        <w:t xml:space="preserve"> who feel that certain things cannot be expressed in language, and those who feel that they can express </w:t>
      </w:r>
      <w:r w:rsidRPr="003E2CE1">
        <w:rPr>
          <w:rFonts w:asciiTheme="majorBidi" w:hAnsiTheme="majorBidi" w:cstheme="majorBidi"/>
          <w:i/>
          <w:iCs/>
        </w:rPr>
        <w:t>anything</w:t>
      </w:r>
      <w:r w:rsidRPr="00E67C99">
        <w:rPr>
          <w:rFonts w:asciiTheme="majorBidi" w:hAnsiTheme="majorBidi" w:cstheme="majorBidi"/>
        </w:rPr>
        <w:t xml:space="preserve"> in language.</w:t>
      </w:r>
      <w:r w:rsidR="0027466E" w:rsidRPr="00E67C99">
        <w:rPr>
          <w:rFonts w:asciiTheme="majorBidi" w:hAnsiTheme="majorBidi" w:cstheme="majorBidi"/>
        </w:rPr>
        <w:t xml:space="preserve"> </w:t>
      </w:r>
      <w:r w:rsidR="005614B5" w:rsidRPr="00E67C99">
        <w:rPr>
          <w:rFonts w:asciiTheme="majorBidi" w:hAnsiTheme="majorBidi" w:cstheme="majorBidi"/>
        </w:rPr>
        <w:t>Along</w:t>
      </w:r>
      <w:r w:rsidR="004F0242">
        <w:rPr>
          <w:rFonts w:asciiTheme="majorBidi" w:hAnsiTheme="majorBidi" w:cstheme="majorBidi"/>
        </w:rPr>
        <w:t xml:space="preserve">side </w:t>
      </w:r>
      <w:r w:rsidR="005614B5" w:rsidRPr="00E67C99">
        <w:rPr>
          <w:rFonts w:asciiTheme="majorBidi" w:hAnsiTheme="majorBidi" w:cstheme="majorBidi"/>
        </w:rPr>
        <w:t xml:space="preserve">this, </w:t>
      </w:r>
      <w:r w:rsidR="00E07FC9">
        <w:rPr>
          <w:rFonts w:asciiTheme="majorBidi" w:hAnsiTheme="majorBidi" w:cstheme="majorBidi"/>
        </w:rPr>
        <w:t>we can propose</w:t>
      </w:r>
      <w:r w:rsidR="005614B5" w:rsidRPr="00E67C99">
        <w:rPr>
          <w:rFonts w:asciiTheme="majorBidi" w:hAnsiTheme="majorBidi" w:cstheme="majorBidi"/>
        </w:rPr>
        <w:t xml:space="preserve"> </w:t>
      </w:r>
      <w:r w:rsidR="00E07FC9">
        <w:rPr>
          <w:rFonts w:asciiTheme="majorBidi" w:hAnsiTheme="majorBidi" w:cstheme="majorBidi"/>
        </w:rPr>
        <w:t>a</w:t>
      </w:r>
      <w:r w:rsidR="005614B5" w:rsidRPr="00E67C99">
        <w:rPr>
          <w:rFonts w:asciiTheme="majorBidi" w:hAnsiTheme="majorBidi" w:cstheme="majorBidi"/>
        </w:rPr>
        <w:t xml:space="preserve">nother </w:t>
      </w:r>
      <w:r w:rsidR="00E07FC9">
        <w:rPr>
          <w:rFonts w:asciiTheme="majorBidi" w:hAnsiTheme="majorBidi" w:cstheme="majorBidi"/>
        </w:rPr>
        <w:t>dichotomy</w:t>
      </w:r>
      <w:r w:rsidR="005614B5" w:rsidRPr="00E67C99">
        <w:rPr>
          <w:rFonts w:asciiTheme="majorBidi" w:hAnsiTheme="majorBidi" w:cstheme="majorBidi"/>
        </w:rPr>
        <w:t xml:space="preserve"> </w:t>
      </w:r>
      <w:r w:rsidR="00971E61">
        <w:rPr>
          <w:rFonts w:asciiTheme="majorBidi" w:hAnsiTheme="majorBidi" w:cstheme="majorBidi"/>
        </w:rPr>
        <w:t>that concerns</w:t>
      </w:r>
      <w:r w:rsidR="005614B5" w:rsidRPr="00E67C99">
        <w:rPr>
          <w:rFonts w:asciiTheme="majorBidi" w:hAnsiTheme="majorBidi" w:cstheme="majorBidi"/>
        </w:rPr>
        <w:t xml:space="preserve"> the way in which language operates—a language-action that expresses how </w:t>
      </w:r>
      <w:r w:rsidR="00521777">
        <w:rPr>
          <w:rFonts w:asciiTheme="majorBidi" w:hAnsiTheme="majorBidi" w:cstheme="majorBidi"/>
        </w:rPr>
        <w:t>a thing</w:t>
      </w:r>
      <w:r w:rsidR="005614B5" w:rsidRPr="00E67C99">
        <w:rPr>
          <w:rFonts w:asciiTheme="majorBidi" w:hAnsiTheme="majorBidi" w:cstheme="majorBidi"/>
        </w:rPr>
        <w:t xml:space="preserve"> is done versus a language-action that expresses the essence of </w:t>
      </w:r>
      <w:r w:rsidR="00521777">
        <w:rPr>
          <w:rFonts w:asciiTheme="majorBidi" w:hAnsiTheme="majorBidi" w:cstheme="majorBidi"/>
        </w:rPr>
        <w:t>a thing</w:t>
      </w:r>
      <w:r w:rsidR="005614B5" w:rsidRPr="00E67C99">
        <w:rPr>
          <w:rFonts w:asciiTheme="majorBidi" w:hAnsiTheme="majorBidi" w:cstheme="majorBidi"/>
        </w:rPr>
        <w:t>. A</w:t>
      </w:r>
      <w:r w:rsidR="004F0242">
        <w:rPr>
          <w:rFonts w:asciiTheme="majorBidi" w:hAnsiTheme="majorBidi" w:cstheme="majorBidi"/>
        </w:rPr>
        <w:t xml:space="preserve">s well as </w:t>
      </w:r>
      <w:r w:rsidR="005614B5" w:rsidRPr="00E67C99">
        <w:rPr>
          <w:rFonts w:asciiTheme="majorBidi" w:hAnsiTheme="majorBidi" w:cstheme="majorBidi"/>
        </w:rPr>
        <w:t xml:space="preserve">expressing the essence of private grief, Grossman’s </w:t>
      </w:r>
      <w:r w:rsidR="00211E78" w:rsidRPr="00E67C99">
        <w:rPr>
          <w:rFonts w:asciiTheme="majorBidi" w:hAnsiTheme="majorBidi" w:cstheme="majorBidi"/>
        </w:rPr>
        <w:t>literary fiction</w:t>
      </w:r>
      <w:r w:rsidR="005614B5" w:rsidRPr="00E67C99">
        <w:rPr>
          <w:rFonts w:asciiTheme="majorBidi" w:hAnsiTheme="majorBidi" w:cstheme="majorBidi"/>
        </w:rPr>
        <w:t xml:space="preserve">, </w:t>
      </w:r>
      <w:r w:rsidR="004F0242">
        <w:rPr>
          <w:rFonts w:asciiTheme="majorBidi" w:hAnsiTheme="majorBidi" w:cstheme="majorBidi"/>
        </w:rPr>
        <w:t>from</w:t>
      </w:r>
      <w:r w:rsidR="005614B5" w:rsidRPr="00E67C99">
        <w:rPr>
          <w:rFonts w:asciiTheme="majorBidi" w:hAnsiTheme="majorBidi" w:cstheme="majorBidi"/>
        </w:rPr>
        <w:t xml:space="preserve"> </w:t>
      </w:r>
      <w:r w:rsidR="00E07FC9">
        <w:rPr>
          <w:rFonts w:asciiTheme="majorBidi" w:hAnsiTheme="majorBidi" w:cstheme="majorBidi"/>
        </w:rPr>
        <w:t>his</w:t>
      </w:r>
      <w:r w:rsidR="005614B5" w:rsidRPr="00E67C99">
        <w:rPr>
          <w:rFonts w:asciiTheme="majorBidi" w:hAnsiTheme="majorBidi" w:cstheme="majorBidi"/>
        </w:rPr>
        <w:t xml:space="preserve"> first collection of short stories</w:t>
      </w:r>
      <w:r w:rsidR="004F0242">
        <w:rPr>
          <w:rFonts w:asciiTheme="majorBidi" w:hAnsiTheme="majorBidi" w:cstheme="majorBidi"/>
        </w:rPr>
        <w:t xml:space="preserve">, </w:t>
      </w:r>
      <w:r w:rsidR="005614B5" w:rsidRPr="00E07FC9">
        <w:rPr>
          <w:rFonts w:asciiTheme="majorBidi" w:hAnsiTheme="majorBidi" w:cstheme="majorBidi"/>
          <w:i/>
          <w:iCs/>
        </w:rPr>
        <w:t>The Jogger</w:t>
      </w:r>
      <w:r w:rsidR="004F0242">
        <w:rPr>
          <w:rFonts w:asciiTheme="majorBidi" w:hAnsiTheme="majorBidi" w:cstheme="majorBidi"/>
        </w:rPr>
        <w:t xml:space="preserve"> (1983)</w:t>
      </w:r>
      <w:r w:rsidR="00971E61">
        <w:rPr>
          <w:rFonts w:asciiTheme="majorBidi" w:hAnsiTheme="majorBidi" w:cstheme="majorBidi"/>
        </w:rPr>
        <w:t xml:space="preserve"> through </w:t>
      </w:r>
      <w:r w:rsidR="005614B5" w:rsidRPr="00E67C99">
        <w:rPr>
          <w:rFonts w:asciiTheme="majorBidi" w:hAnsiTheme="majorBidi" w:cstheme="majorBidi"/>
        </w:rPr>
        <w:t>his most recent novel</w:t>
      </w:r>
      <w:r w:rsidR="004F0242">
        <w:rPr>
          <w:rFonts w:asciiTheme="majorBidi" w:hAnsiTheme="majorBidi" w:cstheme="majorBidi"/>
        </w:rPr>
        <w:t xml:space="preserve"> </w:t>
      </w:r>
      <w:r w:rsidR="005614B5" w:rsidRPr="00E07FC9">
        <w:rPr>
          <w:rFonts w:asciiTheme="majorBidi" w:hAnsiTheme="majorBidi" w:cstheme="majorBidi"/>
          <w:i/>
          <w:iCs/>
        </w:rPr>
        <w:t>Life Plays with Me</w:t>
      </w:r>
      <w:r w:rsidR="004F0242">
        <w:rPr>
          <w:rFonts w:asciiTheme="majorBidi" w:hAnsiTheme="majorBidi" w:cstheme="majorBidi"/>
        </w:rPr>
        <w:t xml:space="preserve"> (2019),</w:t>
      </w:r>
      <w:r w:rsidR="005614B5" w:rsidRPr="00E67C99">
        <w:rPr>
          <w:rFonts w:asciiTheme="majorBidi" w:hAnsiTheme="majorBidi" w:cstheme="majorBidi"/>
        </w:rPr>
        <w:t xml:space="preserve"> </w:t>
      </w:r>
      <w:r w:rsidR="00971E61">
        <w:rPr>
          <w:rFonts w:asciiTheme="majorBidi" w:hAnsiTheme="majorBidi" w:cstheme="majorBidi"/>
        </w:rPr>
        <w:t xml:space="preserve">also </w:t>
      </w:r>
      <w:r w:rsidR="00211E78" w:rsidRPr="00E67C99">
        <w:rPr>
          <w:rFonts w:asciiTheme="majorBidi" w:hAnsiTheme="majorBidi" w:cstheme="majorBidi"/>
        </w:rPr>
        <w:t>depicts</w:t>
      </w:r>
      <w:r w:rsidR="005614B5" w:rsidRPr="00E67C99">
        <w:rPr>
          <w:rFonts w:asciiTheme="majorBidi" w:hAnsiTheme="majorBidi" w:cstheme="majorBidi"/>
        </w:rPr>
        <w:t xml:space="preserve"> </w:t>
      </w:r>
      <w:r w:rsidR="00E07FC9">
        <w:rPr>
          <w:rFonts w:asciiTheme="majorBidi" w:hAnsiTheme="majorBidi" w:cstheme="majorBidi"/>
        </w:rPr>
        <w:t>various</w:t>
      </w:r>
      <w:r w:rsidR="005614B5" w:rsidRPr="00E67C99">
        <w:rPr>
          <w:rFonts w:asciiTheme="majorBidi" w:hAnsiTheme="majorBidi" w:cstheme="majorBidi"/>
        </w:rPr>
        <w:t xml:space="preserve"> </w:t>
      </w:r>
      <w:r w:rsidR="00211E78" w:rsidRPr="00E67C99">
        <w:rPr>
          <w:rFonts w:asciiTheme="majorBidi" w:hAnsiTheme="majorBidi" w:cstheme="majorBidi"/>
        </w:rPr>
        <w:t>modes</w:t>
      </w:r>
      <w:r w:rsidR="005614B5" w:rsidRPr="00E67C99">
        <w:rPr>
          <w:rFonts w:asciiTheme="majorBidi" w:hAnsiTheme="majorBidi" w:cstheme="majorBidi"/>
        </w:rPr>
        <w:t xml:space="preserve"> of ethical language.</w:t>
      </w:r>
      <w:r w:rsidR="00211E78" w:rsidRPr="00E67C99">
        <w:rPr>
          <w:rFonts w:asciiTheme="majorBidi" w:hAnsiTheme="majorBidi" w:cstheme="majorBidi"/>
        </w:rPr>
        <w:t xml:space="preserve"> There are a few direct statements that can be said to articulate a definition of ethics, and there are </w:t>
      </w:r>
      <w:r w:rsidR="004F0242">
        <w:rPr>
          <w:rFonts w:asciiTheme="majorBidi" w:hAnsiTheme="majorBidi" w:cstheme="majorBidi"/>
        </w:rPr>
        <w:t>numerous</w:t>
      </w:r>
      <w:r w:rsidR="00211E78" w:rsidRPr="00E67C99">
        <w:rPr>
          <w:rFonts w:asciiTheme="majorBidi" w:hAnsiTheme="majorBidi" w:cstheme="majorBidi"/>
        </w:rPr>
        <w:t xml:space="preserve"> prisms through which Grossman’s poetic language describes how to behave ethical</w:t>
      </w:r>
      <w:r w:rsidR="00971E61">
        <w:rPr>
          <w:rFonts w:asciiTheme="majorBidi" w:hAnsiTheme="majorBidi" w:cstheme="majorBidi"/>
        </w:rPr>
        <w:t>ly</w:t>
      </w:r>
      <w:r w:rsidR="00211E78" w:rsidRPr="00E67C99">
        <w:rPr>
          <w:rFonts w:asciiTheme="majorBidi" w:hAnsiTheme="majorBidi" w:cstheme="majorBidi"/>
        </w:rPr>
        <w:t xml:space="preserve">. </w:t>
      </w:r>
      <w:r w:rsidR="00971E61">
        <w:rPr>
          <w:rFonts w:asciiTheme="majorBidi" w:hAnsiTheme="majorBidi" w:cstheme="majorBidi"/>
        </w:rPr>
        <w:t>At this point,</w:t>
      </w:r>
      <w:r w:rsidR="00211E78" w:rsidRPr="00E67C99">
        <w:rPr>
          <w:rFonts w:asciiTheme="majorBidi" w:hAnsiTheme="majorBidi" w:cstheme="majorBidi"/>
        </w:rPr>
        <w:t xml:space="preserve"> an important question arises, </w:t>
      </w:r>
      <w:r w:rsidR="00E07FC9">
        <w:rPr>
          <w:rFonts w:asciiTheme="majorBidi" w:hAnsiTheme="majorBidi" w:cstheme="majorBidi"/>
        </w:rPr>
        <w:t xml:space="preserve">which concerns </w:t>
      </w:r>
      <w:r w:rsidR="007617BA">
        <w:rPr>
          <w:rFonts w:asciiTheme="majorBidi" w:hAnsiTheme="majorBidi" w:cstheme="majorBidi"/>
        </w:rPr>
        <w:t>whether there is</w:t>
      </w:r>
      <w:r w:rsidR="00211E78" w:rsidRPr="00E67C99">
        <w:rPr>
          <w:rFonts w:asciiTheme="majorBidi" w:hAnsiTheme="majorBidi" w:cstheme="majorBidi"/>
        </w:rPr>
        <w:t xml:space="preserve"> </w:t>
      </w:r>
      <w:r w:rsidR="00521777">
        <w:rPr>
          <w:rFonts w:asciiTheme="majorBidi" w:hAnsiTheme="majorBidi" w:cstheme="majorBidi"/>
        </w:rPr>
        <w:t>a</w:t>
      </w:r>
      <w:r w:rsidR="007617BA">
        <w:rPr>
          <w:rFonts w:asciiTheme="majorBidi" w:hAnsiTheme="majorBidi" w:cstheme="majorBidi"/>
        </w:rPr>
        <w:t xml:space="preserve"> link</w:t>
      </w:r>
      <w:r w:rsidR="004F0242">
        <w:rPr>
          <w:rFonts w:asciiTheme="majorBidi" w:hAnsiTheme="majorBidi" w:cstheme="majorBidi"/>
        </w:rPr>
        <w:t xml:space="preserve"> </w:t>
      </w:r>
      <w:r w:rsidR="00211E78" w:rsidRPr="00E67C99">
        <w:rPr>
          <w:rFonts w:asciiTheme="majorBidi" w:hAnsiTheme="majorBidi" w:cstheme="majorBidi"/>
        </w:rPr>
        <w:t xml:space="preserve">between the </w:t>
      </w:r>
      <w:r w:rsidR="00521777">
        <w:rPr>
          <w:rFonts w:asciiTheme="majorBidi" w:hAnsiTheme="majorBidi" w:cstheme="majorBidi"/>
        </w:rPr>
        <w:t xml:space="preserve">various </w:t>
      </w:r>
      <w:r w:rsidR="00211E78" w:rsidRPr="00E67C99">
        <w:rPr>
          <w:rFonts w:asciiTheme="majorBidi" w:hAnsiTheme="majorBidi" w:cstheme="majorBidi"/>
        </w:rPr>
        <w:t xml:space="preserve">characteristics of the ethical aspect in Grossman’s </w:t>
      </w:r>
      <w:r w:rsidR="004F0242">
        <w:rPr>
          <w:rFonts w:asciiTheme="majorBidi" w:hAnsiTheme="majorBidi" w:cstheme="majorBidi"/>
        </w:rPr>
        <w:t>literary fiction</w:t>
      </w:r>
      <w:r w:rsidR="00211E78" w:rsidRPr="00E67C99">
        <w:rPr>
          <w:rFonts w:asciiTheme="majorBidi" w:hAnsiTheme="majorBidi" w:cstheme="majorBidi"/>
        </w:rPr>
        <w:t>, even</w:t>
      </w:r>
      <w:r w:rsidR="00971E61">
        <w:rPr>
          <w:rFonts w:asciiTheme="majorBidi" w:hAnsiTheme="majorBidi" w:cstheme="majorBidi"/>
        </w:rPr>
        <w:t xml:space="preserve"> in</w:t>
      </w:r>
      <w:r w:rsidR="00211E78" w:rsidRPr="00E67C99">
        <w:rPr>
          <w:rFonts w:asciiTheme="majorBidi" w:hAnsiTheme="majorBidi" w:cstheme="majorBidi"/>
        </w:rPr>
        <w:t xml:space="preserve"> different </w:t>
      </w:r>
      <w:r w:rsidR="00244066">
        <w:rPr>
          <w:rFonts w:asciiTheme="majorBidi" w:hAnsiTheme="majorBidi" w:cstheme="majorBidi"/>
        </w:rPr>
        <w:t>or</w:t>
      </w:r>
      <w:r w:rsidR="00211E78" w:rsidRPr="00E67C99">
        <w:rPr>
          <w:rFonts w:asciiTheme="majorBidi" w:hAnsiTheme="majorBidi" w:cstheme="majorBidi"/>
        </w:rPr>
        <w:t xml:space="preserve"> </w:t>
      </w:r>
      <w:r w:rsidR="00211E78" w:rsidRPr="004F0242">
        <w:rPr>
          <w:rFonts w:asciiTheme="majorBidi" w:hAnsiTheme="majorBidi" w:cstheme="majorBidi"/>
        </w:rPr>
        <w:t>distant</w:t>
      </w:r>
      <w:r w:rsidR="00211E78" w:rsidRPr="00E67C99">
        <w:rPr>
          <w:rFonts w:asciiTheme="majorBidi" w:hAnsiTheme="majorBidi" w:cstheme="majorBidi"/>
        </w:rPr>
        <w:t xml:space="preserve"> contexts such as the Holocaust and the experience of grieving a fallen son. The answer is </w:t>
      </w:r>
      <w:r w:rsidR="00971E61">
        <w:rPr>
          <w:rFonts w:asciiTheme="majorBidi" w:hAnsiTheme="majorBidi" w:cstheme="majorBidi"/>
        </w:rPr>
        <w:t>positive</w:t>
      </w:r>
      <w:r w:rsidR="00211E78" w:rsidRPr="00E67C99">
        <w:rPr>
          <w:rFonts w:asciiTheme="majorBidi" w:hAnsiTheme="majorBidi" w:cstheme="majorBidi"/>
        </w:rPr>
        <w:t xml:space="preserve">. A striking example of a common characteristic of the ethical aspect </w:t>
      </w:r>
      <w:r w:rsidR="00971E61">
        <w:rPr>
          <w:rFonts w:asciiTheme="majorBidi" w:hAnsiTheme="majorBidi" w:cstheme="majorBidi"/>
        </w:rPr>
        <w:t>that appears in</w:t>
      </w:r>
      <w:r w:rsidR="00211E78" w:rsidRPr="00E67C99">
        <w:rPr>
          <w:rFonts w:asciiTheme="majorBidi" w:hAnsiTheme="majorBidi" w:cstheme="majorBidi"/>
        </w:rPr>
        <w:t xml:space="preserve"> several of Grossman’s </w:t>
      </w:r>
      <w:r w:rsidR="004F0242">
        <w:rPr>
          <w:rFonts w:asciiTheme="majorBidi" w:hAnsiTheme="majorBidi" w:cstheme="majorBidi"/>
        </w:rPr>
        <w:t>literary works</w:t>
      </w:r>
      <w:r w:rsidR="00211E78" w:rsidRPr="00E67C99">
        <w:rPr>
          <w:rFonts w:asciiTheme="majorBidi" w:hAnsiTheme="majorBidi" w:cstheme="majorBidi"/>
        </w:rPr>
        <w:t xml:space="preserve"> is the description of suffering in the final section of </w:t>
      </w:r>
      <w:r w:rsidR="00E07FC9">
        <w:rPr>
          <w:rFonts w:asciiTheme="majorBidi" w:hAnsiTheme="majorBidi" w:cstheme="majorBidi"/>
        </w:rPr>
        <w:t>his</w:t>
      </w:r>
      <w:r w:rsidR="00211E78" w:rsidRPr="00E67C99">
        <w:rPr>
          <w:rFonts w:asciiTheme="majorBidi" w:hAnsiTheme="majorBidi" w:cstheme="majorBidi"/>
        </w:rPr>
        <w:t xml:space="preserve"> novel </w:t>
      </w:r>
      <w:r w:rsidR="00211E78" w:rsidRPr="00E07FC9">
        <w:rPr>
          <w:rFonts w:asciiTheme="majorBidi" w:hAnsiTheme="majorBidi" w:cstheme="majorBidi"/>
          <w:i/>
          <w:iCs/>
        </w:rPr>
        <w:t>See Under: Love</w:t>
      </w:r>
      <w:r w:rsidR="00211E78" w:rsidRPr="00E67C99">
        <w:rPr>
          <w:rFonts w:asciiTheme="majorBidi" w:hAnsiTheme="majorBidi" w:cstheme="majorBidi"/>
        </w:rPr>
        <w:t>:</w:t>
      </w:r>
    </w:p>
    <w:p w14:paraId="376AB2D8" w14:textId="09F26395" w:rsidR="00211E78" w:rsidRPr="004C449B" w:rsidRDefault="00211E78" w:rsidP="00244066">
      <w:pPr>
        <w:autoSpaceDE w:val="0"/>
        <w:autoSpaceDN w:val="0"/>
        <w:adjustRightInd w:val="0"/>
        <w:spacing w:after="120" w:line="276" w:lineRule="auto"/>
        <w:ind w:left="720" w:firstLine="0"/>
        <w:jc w:val="both"/>
        <w:rPr>
          <w:rStyle w:val="FootnoteReference"/>
          <w:rFonts w:asciiTheme="majorBidi" w:hAnsiTheme="majorBidi" w:cstheme="majorBidi"/>
          <w:color w:val="000000"/>
        </w:rPr>
      </w:pPr>
      <w:r w:rsidRPr="004C449B">
        <w:rPr>
          <w:rFonts w:asciiTheme="majorBidi" w:hAnsiTheme="majorBidi" w:cstheme="majorBidi"/>
          <w:color w:val="000000"/>
        </w:rPr>
        <w:lastRenderedPageBreak/>
        <w:t>Suffering: […] The compass or lighthouse, the criterion for every human decision.</w:t>
      </w:r>
      <w:r>
        <w:rPr>
          <w:rFonts w:asciiTheme="majorBidi" w:hAnsiTheme="majorBidi" w:cstheme="majorBidi"/>
          <w:color w:val="000000"/>
        </w:rPr>
        <w:t xml:space="preserve"> </w:t>
      </w:r>
      <w:r w:rsidRPr="004C449B">
        <w:rPr>
          <w:rFonts w:asciiTheme="majorBidi" w:hAnsiTheme="majorBidi" w:cstheme="majorBidi"/>
          <w:color w:val="000000"/>
        </w:rPr>
        <w:t>Wasserman sees sensitivity to suffering and consciousness of it as the highest goal of mankind. Moreover, it is man's protest, and the highest expression of this freedom.</w:t>
      </w:r>
      <w:r w:rsidRPr="004C449B">
        <w:rPr>
          <w:rStyle w:val="FootnoteReference"/>
          <w:rFonts w:asciiTheme="majorBidi" w:hAnsiTheme="majorBidi" w:cstheme="majorBidi"/>
          <w:color w:val="000000"/>
        </w:rPr>
        <w:t xml:space="preserve"> </w:t>
      </w:r>
      <w:r w:rsidRPr="004C449B">
        <w:rPr>
          <w:rStyle w:val="FootnoteReference"/>
          <w:rFonts w:asciiTheme="majorBidi" w:hAnsiTheme="majorBidi" w:cstheme="majorBidi"/>
          <w:color w:val="000000"/>
        </w:rPr>
        <w:footnoteReference w:id="27"/>
      </w:r>
    </w:p>
    <w:p w14:paraId="5DEE8909" w14:textId="16A907D9" w:rsidR="00211E78" w:rsidRDefault="00211E78" w:rsidP="00521777">
      <w:pPr>
        <w:autoSpaceDE w:val="0"/>
        <w:autoSpaceDN w:val="0"/>
        <w:adjustRightInd w:val="0"/>
        <w:spacing w:after="120" w:line="360" w:lineRule="auto"/>
        <w:ind w:firstLine="0"/>
        <w:rPr>
          <w:rFonts w:asciiTheme="majorBidi" w:hAnsiTheme="majorBidi" w:cstheme="majorBidi"/>
          <w:color w:val="000000"/>
        </w:rPr>
      </w:pPr>
      <w:r>
        <w:rPr>
          <w:rFonts w:asciiTheme="majorBidi" w:hAnsiTheme="majorBidi" w:cstheme="majorBidi"/>
          <w:color w:val="000000"/>
        </w:rPr>
        <w:t>The words that Grossman cho</w:t>
      </w:r>
      <w:r w:rsidR="004F0242">
        <w:rPr>
          <w:rFonts w:asciiTheme="majorBidi" w:hAnsiTheme="majorBidi" w:cstheme="majorBidi"/>
          <w:color w:val="000000"/>
        </w:rPr>
        <w:t xml:space="preserve">oses </w:t>
      </w:r>
      <w:r w:rsidR="00524168">
        <w:rPr>
          <w:rFonts w:asciiTheme="majorBidi" w:hAnsiTheme="majorBidi" w:cstheme="majorBidi"/>
          <w:color w:val="000000"/>
        </w:rPr>
        <w:t xml:space="preserve">in order </w:t>
      </w:r>
      <w:r>
        <w:rPr>
          <w:rFonts w:asciiTheme="majorBidi" w:hAnsiTheme="majorBidi" w:cstheme="majorBidi"/>
          <w:color w:val="000000"/>
        </w:rPr>
        <w:t>to articulate the nature of suffering bear a surprising and unconscious resemblance (according to Grossman’s</w:t>
      </w:r>
      <w:r w:rsidR="00B97397">
        <w:rPr>
          <w:rFonts w:asciiTheme="majorBidi" w:hAnsiTheme="majorBidi" w:cstheme="majorBidi"/>
          <w:color w:val="000000"/>
        </w:rPr>
        <w:t xml:space="preserve"> own</w:t>
      </w:r>
      <w:r>
        <w:rPr>
          <w:rFonts w:asciiTheme="majorBidi" w:hAnsiTheme="majorBidi" w:cstheme="majorBidi"/>
          <w:color w:val="000000"/>
        </w:rPr>
        <w:t xml:space="preserve"> </w:t>
      </w:r>
      <w:commentRangeStart w:id="23"/>
      <w:r>
        <w:rPr>
          <w:rFonts w:asciiTheme="majorBidi" w:hAnsiTheme="majorBidi" w:cstheme="majorBidi"/>
          <w:color w:val="000000"/>
        </w:rPr>
        <w:t>testimony</w:t>
      </w:r>
      <w:commentRangeEnd w:id="23"/>
      <w:r>
        <w:rPr>
          <w:rStyle w:val="CommentReference"/>
        </w:rPr>
        <w:commentReference w:id="23"/>
      </w:r>
      <w:r>
        <w:rPr>
          <w:rFonts w:asciiTheme="majorBidi" w:hAnsiTheme="majorBidi" w:cstheme="majorBidi"/>
          <w:color w:val="000000"/>
        </w:rPr>
        <w:t xml:space="preserve">, when asked about it) to the philosophical position of the creator of the ethical turn, Emmanuel Levinas. Placing the suffering of </w:t>
      </w:r>
      <w:r w:rsidR="00524168">
        <w:rPr>
          <w:rFonts w:asciiTheme="majorBidi" w:hAnsiTheme="majorBidi" w:cstheme="majorBidi"/>
          <w:color w:val="000000"/>
        </w:rPr>
        <w:t xml:space="preserve">the </w:t>
      </w:r>
      <w:r w:rsidR="00971E61">
        <w:rPr>
          <w:rFonts w:asciiTheme="majorBidi" w:hAnsiTheme="majorBidi" w:cstheme="majorBidi"/>
          <w:color w:val="000000"/>
        </w:rPr>
        <w:t>O</w:t>
      </w:r>
      <w:r w:rsidR="00524168">
        <w:rPr>
          <w:rFonts w:asciiTheme="majorBidi" w:hAnsiTheme="majorBidi" w:cstheme="majorBidi"/>
          <w:color w:val="000000"/>
        </w:rPr>
        <w:t>ther</w:t>
      </w:r>
      <w:r>
        <w:rPr>
          <w:rFonts w:asciiTheme="majorBidi" w:hAnsiTheme="majorBidi" w:cstheme="majorBidi"/>
          <w:color w:val="000000"/>
        </w:rPr>
        <w:t xml:space="preserve"> as a compass or a beacon for one’s </w:t>
      </w:r>
      <w:r w:rsidR="00B97397">
        <w:rPr>
          <w:rFonts w:asciiTheme="majorBidi" w:hAnsiTheme="majorBidi" w:cstheme="majorBidi"/>
          <w:color w:val="000000"/>
        </w:rPr>
        <w:t xml:space="preserve">own </w:t>
      </w:r>
      <w:r>
        <w:rPr>
          <w:rFonts w:asciiTheme="majorBidi" w:hAnsiTheme="majorBidi" w:cstheme="majorBidi"/>
          <w:color w:val="000000"/>
        </w:rPr>
        <w:t xml:space="preserve">behavior, sensitivity to suffering, and the priority of ethics </w:t>
      </w:r>
      <w:r w:rsidR="004F0242">
        <w:rPr>
          <w:rFonts w:asciiTheme="majorBidi" w:hAnsiTheme="majorBidi" w:cstheme="majorBidi"/>
          <w:color w:val="000000"/>
        </w:rPr>
        <w:t>within</w:t>
      </w:r>
      <w:r>
        <w:rPr>
          <w:rFonts w:asciiTheme="majorBidi" w:hAnsiTheme="majorBidi" w:cstheme="majorBidi"/>
          <w:color w:val="000000"/>
        </w:rPr>
        <w:t xml:space="preserve"> the freedom of self-realization, are fundamental elements of Levinas’</w:t>
      </w:r>
      <w:r w:rsidR="00521777">
        <w:rPr>
          <w:rFonts w:asciiTheme="majorBidi" w:hAnsiTheme="majorBidi" w:cstheme="majorBidi"/>
          <w:color w:val="000000"/>
        </w:rPr>
        <w:t>s</w:t>
      </w:r>
      <w:r>
        <w:rPr>
          <w:rFonts w:asciiTheme="majorBidi" w:hAnsiTheme="majorBidi" w:cstheme="majorBidi"/>
          <w:color w:val="000000"/>
        </w:rPr>
        <w:t xml:space="preserve"> philosophy, and run as a second thread throughout it, despite the </w:t>
      </w:r>
      <w:r w:rsidR="00B97397">
        <w:rPr>
          <w:rFonts w:asciiTheme="majorBidi" w:hAnsiTheme="majorBidi" w:cstheme="majorBidi"/>
          <w:color w:val="000000"/>
        </w:rPr>
        <w:t>shifts</w:t>
      </w:r>
      <w:r>
        <w:rPr>
          <w:rFonts w:asciiTheme="majorBidi" w:hAnsiTheme="majorBidi" w:cstheme="majorBidi"/>
          <w:color w:val="000000"/>
        </w:rPr>
        <w:t xml:space="preserve"> that occurred </w:t>
      </w:r>
      <w:r w:rsidR="004F0242">
        <w:rPr>
          <w:rFonts w:asciiTheme="majorBidi" w:hAnsiTheme="majorBidi" w:cstheme="majorBidi"/>
          <w:color w:val="000000"/>
        </w:rPr>
        <w:t>within</w:t>
      </w:r>
      <w:r>
        <w:rPr>
          <w:rFonts w:asciiTheme="majorBidi" w:hAnsiTheme="majorBidi" w:cstheme="majorBidi"/>
          <w:color w:val="000000"/>
        </w:rPr>
        <w:t xml:space="preserve"> it.</w:t>
      </w:r>
    </w:p>
    <w:p w14:paraId="684E2A78" w14:textId="7AB06148" w:rsidR="00EB1881" w:rsidRDefault="00EB1881" w:rsidP="00521777">
      <w:pPr>
        <w:autoSpaceDE w:val="0"/>
        <w:autoSpaceDN w:val="0"/>
        <w:adjustRightInd w:val="0"/>
        <w:spacing w:after="120" w:line="360" w:lineRule="auto"/>
        <w:rPr>
          <w:rFonts w:asciiTheme="majorBidi" w:hAnsiTheme="majorBidi" w:cstheme="majorBidi"/>
          <w:color w:val="000000"/>
        </w:rPr>
      </w:pPr>
      <w:r>
        <w:rPr>
          <w:rFonts w:asciiTheme="majorBidi" w:hAnsiTheme="majorBidi" w:cstheme="majorBidi"/>
          <w:color w:val="000000"/>
        </w:rPr>
        <w:t>Another significant point of similarity between Levinas’</w:t>
      </w:r>
      <w:r w:rsidR="00521777">
        <w:rPr>
          <w:rFonts w:asciiTheme="majorBidi" w:hAnsiTheme="majorBidi" w:cstheme="majorBidi"/>
          <w:color w:val="000000"/>
        </w:rPr>
        <w:t>s</w:t>
      </w:r>
      <w:r>
        <w:rPr>
          <w:rFonts w:asciiTheme="majorBidi" w:hAnsiTheme="majorBidi" w:cstheme="majorBidi"/>
          <w:color w:val="000000"/>
        </w:rPr>
        <w:t xml:space="preserve"> thought and Grossman’s literary fiction is the centrality of language as a medium that enables ethical action in practice. Many of Grossman’s works </w:t>
      </w:r>
      <w:r w:rsidR="00971E61">
        <w:rPr>
          <w:rFonts w:asciiTheme="majorBidi" w:hAnsiTheme="majorBidi" w:cstheme="majorBidi"/>
          <w:color w:val="000000"/>
        </w:rPr>
        <w:t>incorporate</w:t>
      </w:r>
      <w:r w:rsidR="00B97397">
        <w:rPr>
          <w:rFonts w:asciiTheme="majorBidi" w:hAnsiTheme="majorBidi" w:cstheme="majorBidi"/>
          <w:color w:val="000000"/>
        </w:rPr>
        <w:t xml:space="preserve"> </w:t>
      </w:r>
      <w:r>
        <w:rPr>
          <w:rFonts w:asciiTheme="majorBidi" w:hAnsiTheme="majorBidi" w:cstheme="majorBidi"/>
          <w:color w:val="000000"/>
        </w:rPr>
        <w:t>in-depth discussion</w:t>
      </w:r>
      <w:r w:rsidR="00971E61">
        <w:rPr>
          <w:rFonts w:asciiTheme="majorBidi" w:hAnsiTheme="majorBidi" w:cstheme="majorBidi"/>
          <w:color w:val="000000"/>
        </w:rPr>
        <w:t>s</w:t>
      </w:r>
      <w:r>
        <w:rPr>
          <w:rFonts w:asciiTheme="majorBidi" w:hAnsiTheme="majorBidi" w:cstheme="majorBidi"/>
          <w:color w:val="000000"/>
        </w:rPr>
        <w:t xml:space="preserve"> </w:t>
      </w:r>
      <w:r w:rsidR="00524168">
        <w:rPr>
          <w:rFonts w:asciiTheme="majorBidi" w:hAnsiTheme="majorBidi" w:cstheme="majorBidi"/>
          <w:color w:val="000000"/>
        </w:rPr>
        <w:t>regarding</w:t>
      </w:r>
      <w:r>
        <w:rPr>
          <w:rFonts w:asciiTheme="majorBidi" w:hAnsiTheme="majorBidi" w:cstheme="majorBidi"/>
          <w:color w:val="000000"/>
        </w:rPr>
        <w:t xml:space="preserve"> the nature of how language works</w:t>
      </w:r>
      <w:r w:rsidR="00B97397">
        <w:rPr>
          <w:rFonts w:asciiTheme="majorBidi" w:hAnsiTheme="majorBidi" w:cstheme="majorBidi"/>
          <w:color w:val="000000"/>
        </w:rPr>
        <w:t>,</w:t>
      </w:r>
      <w:r>
        <w:rPr>
          <w:rFonts w:asciiTheme="majorBidi" w:hAnsiTheme="majorBidi" w:cstheme="majorBidi"/>
          <w:color w:val="000000"/>
        </w:rPr>
        <w:t xml:space="preserve"> and even suggestions for alternative languages</w:t>
      </w:r>
      <w:r w:rsidR="00971E61">
        <w:rPr>
          <w:rFonts w:asciiTheme="majorBidi" w:hAnsiTheme="majorBidi" w:cstheme="majorBidi"/>
          <w:color w:val="000000"/>
        </w:rPr>
        <w:t xml:space="preserve">. These include the </w:t>
      </w:r>
      <w:r>
        <w:rPr>
          <w:rFonts w:asciiTheme="majorBidi" w:hAnsiTheme="majorBidi" w:cstheme="majorBidi"/>
          <w:color w:val="000000"/>
        </w:rPr>
        <w:t xml:space="preserve">Encyclopedia in the novel </w:t>
      </w:r>
      <w:r w:rsidRPr="00EB1881">
        <w:rPr>
          <w:rFonts w:asciiTheme="majorBidi" w:hAnsiTheme="majorBidi" w:cstheme="majorBidi"/>
          <w:i/>
          <w:iCs/>
          <w:color w:val="000000"/>
        </w:rPr>
        <w:t xml:space="preserve">See Under: Love </w:t>
      </w:r>
      <w:r>
        <w:rPr>
          <w:rFonts w:asciiTheme="majorBidi" w:hAnsiTheme="majorBidi" w:cstheme="majorBidi"/>
          <w:color w:val="000000"/>
        </w:rPr>
        <w:t xml:space="preserve">or </w:t>
      </w:r>
      <w:commentRangeStart w:id="24"/>
      <w:r>
        <w:rPr>
          <w:rFonts w:asciiTheme="majorBidi" w:hAnsiTheme="majorBidi" w:cstheme="majorBidi"/>
          <w:color w:val="000000"/>
        </w:rPr>
        <w:t xml:space="preserve">internal </w:t>
      </w:r>
      <w:commentRangeEnd w:id="24"/>
      <w:r>
        <w:rPr>
          <w:rStyle w:val="CommentReference"/>
        </w:rPr>
        <w:commentReference w:id="24"/>
      </w:r>
      <w:r>
        <w:rPr>
          <w:rFonts w:asciiTheme="majorBidi" w:hAnsiTheme="majorBidi" w:cstheme="majorBidi"/>
          <w:color w:val="000000"/>
        </w:rPr>
        <w:t xml:space="preserve">grammar in the novel </w:t>
      </w:r>
      <w:r w:rsidRPr="00EB1881">
        <w:rPr>
          <w:rFonts w:asciiTheme="majorBidi" w:hAnsiTheme="majorBidi" w:cstheme="majorBidi"/>
          <w:i/>
          <w:iCs/>
          <w:color w:val="000000"/>
        </w:rPr>
        <w:t>The Book of Intimate Grammar</w:t>
      </w:r>
      <w:r>
        <w:rPr>
          <w:rFonts w:asciiTheme="majorBidi" w:hAnsiTheme="majorBidi" w:cstheme="majorBidi"/>
          <w:color w:val="000000"/>
        </w:rPr>
        <w:t>.</w:t>
      </w:r>
      <w:r>
        <w:rPr>
          <w:rStyle w:val="FootnoteReference"/>
          <w:rFonts w:asciiTheme="majorBidi" w:hAnsiTheme="majorBidi" w:cstheme="majorBidi"/>
          <w:color w:val="000000"/>
        </w:rPr>
        <w:footnoteReference w:id="28"/>
      </w:r>
      <w:r>
        <w:rPr>
          <w:rFonts w:asciiTheme="majorBidi" w:hAnsiTheme="majorBidi" w:cstheme="majorBidi"/>
          <w:color w:val="000000"/>
        </w:rPr>
        <w:t xml:space="preserve"> </w:t>
      </w:r>
      <w:r w:rsidR="00C34479">
        <w:rPr>
          <w:rFonts w:asciiTheme="majorBidi" w:hAnsiTheme="majorBidi" w:cstheme="majorBidi"/>
          <w:color w:val="000000"/>
        </w:rPr>
        <w:t xml:space="preserve">Despite the important place </w:t>
      </w:r>
      <w:r w:rsidR="00971E61">
        <w:rPr>
          <w:rFonts w:asciiTheme="majorBidi" w:hAnsiTheme="majorBidi" w:cstheme="majorBidi"/>
          <w:color w:val="000000"/>
        </w:rPr>
        <w:t>Grossman gives</w:t>
      </w:r>
      <w:r w:rsidR="00B97397">
        <w:rPr>
          <w:rFonts w:asciiTheme="majorBidi" w:hAnsiTheme="majorBidi" w:cstheme="majorBidi"/>
          <w:color w:val="000000"/>
        </w:rPr>
        <w:t xml:space="preserve"> to</w:t>
      </w:r>
      <w:r w:rsidR="00C34479">
        <w:rPr>
          <w:rFonts w:asciiTheme="majorBidi" w:hAnsiTheme="majorBidi" w:cstheme="majorBidi"/>
          <w:color w:val="000000"/>
        </w:rPr>
        <w:t xml:space="preserve"> language, it is not directly linked to the ethical aspect. However, in Levinas</w:t>
      </w:r>
      <w:r w:rsidR="00C32D2F">
        <w:rPr>
          <w:rFonts w:asciiTheme="majorBidi" w:hAnsiTheme="majorBidi" w:cstheme="majorBidi"/>
          <w:color w:val="000000"/>
        </w:rPr>
        <w:t>,</w:t>
      </w:r>
      <w:r w:rsidR="00C34479">
        <w:rPr>
          <w:rFonts w:asciiTheme="majorBidi" w:hAnsiTheme="majorBidi" w:cstheme="majorBidi"/>
          <w:color w:val="000000"/>
        </w:rPr>
        <w:t xml:space="preserve"> </w:t>
      </w:r>
      <w:r w:rsidR="00C32D2F">
        <w:rPr>
          <w:rFonts w:asciiTheme="majorBidi" w:hAnsiTheme="majorBidi" w:cstheme="majorBidi"/>
          <w:color w:val="000000"/>
        </w:rPr>
        <w:t xml:space="preserve">interdependencies </w:t>
      </w:r>
      <w:r w:rsidR="00C34479">
        <w:rPr>
          <w:rFonts w:asciiTheme="majorBidi" w:hAnsiTheme="majorBidi" w:cstheme="majorBidi"/>
          <w:color w:val="000000"/>
        </w:rPr>
        <w:t xml:space="preserve">between language and ethics are formulated, </w:t>
      </w:r>
      <w:r w:rsidR="004F0242">
        <w:rPr>
          <w:rFonts w:asciiTheme="majorBidi" w:hAnsiTheme="majorBidi" w:cstheme="majorBidi"/>
          <w:color w:val="000000"/>
        </w:rPr>
        <w:t xml:space="preserve">as I </w:t>
      </w:r>
      <w:r w:rsidR="00C34479">
        <w:rPr>
          <w:rFonts w:asciiTheme="majorBidi" w:hAnsiTheme="majorBidi" w:cstheme="majorBidi"/>
          <w:color w:val="000000"/>
        </w:rPr>
        <w:t>detail</w:t>
      </w:r>
      <w:r w:rsidR="004F0242">
        <w:rPr>
          <w:rFonts w:asciiTheme="majorBidi" w:hAnsiTheme="majorBidi" w:cstheme="majorBidi"/>
          <w:color w:val="000000"/>
        </w:rPr>
        <w:t xml:space="preserve"> </w:t>
      </w:r>
      <w:r w:rsidR="00C34479">
        <w:rPr>
          <w:rFonts w:asciiTheme="majorBidi" w:hAnsiTheme="majorBidi" w:cstheme="majorBidi"/>
          <w:color w:val="000000"/>
        </w:rPr>
        <w:t xml:space="preserve">later. At this stage, I will </w:t>
      </w:r>
      <w:r w:rsidR="00521777">
        <w:rPr>
          <w:rFonts w:asciiTheme="majorBidi" w:hAnsiTheme="majorBidi" w:cstheme="majorBidi"/>
          <w:color w:val="000000"/>
        </w:rPr>
        <w:t>note</w:t>
      </w:r>
      <w:r w:rsidR="00C34479">
        <w:rPr>
          <w:rFonts w:asciiTheme="majorBidi" w:hAnsiTheme="majorBidi" w:cstheme="majorBidi"/>
          <w:color w:val="000000"/>
        </w:rPr>
        <w:t xml:space="preserve"> only the term </w:t>
      </w:r>
      <w:r w:rsidR="00C34479" w:rsidRPr="00C34479">
        <w:rPr>
          <w:rFonts w:asciiTheme="majorBidi" w:hAnsiTheme="majorBidi" w:cstheme="majorBidi"/>
          <w:i/>
          <w:iCs/>
          <w:color w:val="000000"/>
        </w:rPr>
        <w:t>ethical language</w:t>
      </w:r>
      <w:r w:rsidR="00C34479">
        <w:rPr>
          <w:rFonts w:asciiTheme="majorBidi" w:hAnsiTheme="majorBidi" w:cstheme="majorBidi"/>
          <w:color w:val="000000"/>
        </w:rPr>
        <w:t>, which Levinas coined in his later writing</w:t>
      </w:r>
      <w:r w:rsidR="00B97397">
        <w:rPr>
          <w:rFonts w:asciiTheme="majorBidi" w:hAnsiTheme="majorBidi" w:cstheme="majorBidi"/>
          <w:color w:val="000000"/>
        </w:rPr>
        <w:t>s</w:t>
      </w:r>
      <w:r w:rsidR="004F0242">
        <w:rPr>
          <w:rFonts w:asciiTheme="majorBidi" w:hAnsiTheme="majorBidi" w:cstheme="majorBidi"/>
          <w:color w:val="000000"/>
        </w:rPr>
        <w:t xml:space="preserve"> when </w:t>
      </w:r>
      <w:r w:rsidR="00C34479">
        <w:rPr>
          <w:rFonts w:asciiTheme="majorBidi" w:hAnsiTheme="majorBidi" w:cstheme="majorBidi"/>
          <w:color w:val="000000"/>
        </w:rPr>
        <w:t xml:space="preserve">he </w:t>
      </w:r>
      <w:r w:rsidR="00521777">
        <w:rPr>
          <w:rFonts w:asciiTheme="majorBidi" w:hAnsiTheme="majorBidi" w:cstheme="majorBidi"/>
          <w:color w:val="000000"/>
        </w:rPr>
        <w:t>set out</w:t>
      </w:r>
      <w:r w:rsidR="00C34479">
        <w:rPr>
          <w:rFonts w:asciiTheme="majorBidi" w:hAnsiTheme="majorBidi" w:cstheme="majorBidi"/>
          <w:color w:val="000000"/>
        </w:rPr>
        <w:t xml:space="preserve"> how communication in everyday life enables ethical action.</w:t>
      </w:r>
    </w:p>
    <w:p w14:paraId="77B5CD09" w14:textId="45FAE87F" w:rsidR="00C34479" w:rsidRPr="004C449B" w:rsidRDefault="0090194A" w:rsidP="00521777">
      <w:pPr>
        <w:autoSpaceDE w:val="0"/>
        <w:autoSpaceDN w:val="0"/>
        <w:adjustRightInd w:val="0"/>
        <w:spacing w:after="120" w:line="360" w:lineRule="auto"/>
        <w:rPr>
          <w:rFonts w:asciiTheme="majorBidi" w:hAnsiTheme="majorBidi" w:cstheme="majorBidi"/>
          <w:color w:val="000000"/>
        </w:rPr>
      </w:pPr>
      <w:r>
        <w:rPr>
          <w:rFonts w:asciiTheme="majorBidi" w:hAnsiTheme="majorBidi" w:cstheme="majorBidi"/>
          <w:color w:val="000000"/>
        </w:rPr>
        <w:t>It was not until</w:t>
      </w:r>
      <w:r w:rsidR="00C32D2F">
        <w:rPr>
          <w:rFonts w:asciiTheme="majorBidi" w:hAnsiTheme="majorBidi" w:cstheme="majorBidi"/>
          <w:color w:val="000000"/>
        </w:rPr>
        <w:t xml:space="preserve"> </w:t>
      </w:r>
      <w:r w:rsidR="00C34479">
        <w:rPr>
          <w:rFonts w:asciiTheme="majorBidi" w:hAnsiTheme="majorBidi" w:cstheme="majorBidi"/>
          <w:color w:val="000000"/>
        </w:rPr>
        <w:t xml:space="preserve">2024 </w:t>
      </w:r>
      <w:r>
        <w:rPr>
          <w:rFonts w:asciiTheme="majorBidi" w:hAnsiTheme="majorBidi" w:cstheme="majorBidi"/>
          <w:color w:val="000000"/>
        </w:rPr>
        <w:t xml:space="preserve">that a </w:t>
      </w:r>
      <w:r w:rsidR="00C34479">
        <w:rPr>
          <w:rFonts w:asciiTheme="majorBidi" w:hAnsiTheme="majorBidi" w:cstheme="majorBidi"/>
          <w:color w:val="000000"/>
        </w:rPr>
        <w:t xml:space="preserve">monograph </w:t>
      </w:r>
      <w:r>
        <w:rPr>
          <w:rFonts w:asciiTheme="majorBidi" w:hAnsiTheme="majorBidi" w:cstheme="majorBidi"/>
          <w:color w:val="000000"/>
        </w:rPr>
        <w:t xml:space="preserve">was </w:t>
      </w:r>
      <w:r w:rsidR="00521777">
        <w:rPr>
          <w:rFonts w:asciiTheme="majorBidi" w:hAnsiTheme="majorBidi" w:cstheme="majorBidi"/>
          <w:color w:val="000000"/>
        </w:rPr>
        <w:t xml:space="preserve">published </w:t>
      </w:r>
      <w:r w:rsidR="00524168">
        <w:rPr>
          <w:rFonts w:asciiTheme="majorBidi" w:hAnsiTheme="majorBidi" w:cstheme="majorBidi"/>
          <w:color w:val="000000"/>
        </w:rPr>
        <w:t xml:space="preserve">that </w:t>
      </w:r>
      <w:r>
        <w:rPr>
          <w:rFonts w:asciiTheme="majorBidi" w:hAnsiTheme="majorBidi" w:cstheme="majorBidi"/>
          <w:color w:val="000000"/>
        </w:rPr>
        <w:t>offers</w:t>
      </w:r>
      <w:r w:rsidR="004F0242">
        <w:rPr>
          <w:rFonts w:asciiTheme="majorBidi" w:hAnsiTheme="majorBidi" w:cstheme="majorBidi"/>
          <w:color w:val="000000"/>
        </w:rPr>
        <w:t xml:space="preserve"> a review of </w:t>
      </w:r>
      <w:r w:rsidR="00C34479">
        <w:rPr>
          <w:rFonts w:asciiTheme="majorBidi" w:hAnsiTheme="majorBidi" w:cstheme="majorBidi"/>
          <w:color w:val="000000"/>
        </w:rPr>
        <w:t xml:space="preserve">Grossman’s </w:t>
      </w:r>
      <w:r w:rsidR="00C32D2F">
        <w:rPr>
          <w:rFonts w:asciiTheme="majorBidi" w:hAnsiTheme="majorBidi" w:cstheme="majorBidi"/>
          <w:color w:val="000000"/>
        </w:rPr>
        <w:t>whole corpus</w:t>
      </w:r>
      <w:r w:rsidR="00C34479">
        <w:rPr>
          <w:rFonts w:asciiTheme="majorBidi" w:hAnsiTheme="majorBidi" w:cstheme="majorBidi"/>
          <w:color w:val="000000"/>
        </w:rPr>
        <w:t>.</w:t>
      </w:r>
      <w:r w:rsidR="00C34479">
        <w:rPr>
          <w:rStyle w:val="FootnoteReference"/>
          <w:rFonts w:asciiTheme="majorBidi" w:hAnsiTheme="majorBidi" w:cstheme="majorBidi"/>
          <w:color w:val="000000"/>
        </w:rPr>
        <w:footnoteReference w:id="29"/>
      </w:r>
      <w:r w:rsidR="00C34479">
        <w:rPr>
          <w:rFonts w:asciiTheme="majorBidi" w:hAnsiTheme="majorBidi" w:cstheme="majorBidi"/>
          <w:color w:val="000000"/>
        </w:rPr>
        <w:t xml:space="preserve"> I</w:t>
      </w:r>
      <w:r w:rsidR="00C32D2F">
        <w:rPr>
          <w:rFonts w:asciiTheme="majorBidi" w:hAnsiTheme="majorBidi" w:cstheme="majorBidi"/>
          <w:color w:val="000000"/>
        </w:rPr>
        <w:t xml:space="preserve">ts </w:t>
      </w:r>
      <w:r w:rsidR="00C34479">
        <w:rPr>
          <w:rFonts w:asciiTheme="majorBidi" w:hAnsiTheme="majorBidi" w:cstheme="majorBidi"/>
          <w:color w:val="000000"/>
        </w:rPr>
        <w:t>author, Gabriel Zoran, emphasizes</w:t>
      </w:r>
      <w:r w:rsidR="00C32D2F">
        <w:rPr>
          <w:rFonts w:asciiTheme="majorBidi" w:hAnsiTheme="majorBidi" w:cstheme="majorBidi"/>
          <w:color w:val="000000"/>
        </w:rPr>
        <w:t xml:space="preserve"> in his introduction</w:t>
      </w:r>
      <w:r w:rsidR="004C24E1">
        <w:rPr>
          <w:rFonts w:asciiTheme="majorBidi" w:hAnsiTheme="majorBidi" w:cstheme="majorBidi"/>
          <w:color w:val="000000"/>
        </w:rPr>
        <w:t xml:space="preserve"> </w:t>
      </w:r>
      <w:r w:rsidR="00C34479">
        <w:rPr>
          <w:rFonts w:asciiTheme="majorBidi" w:hAnsiTheme="majorBidi" w:cstheme="majorBidi"/>
          <w:color w:val="000000"/>
        </w:rPr>
        <w:t xml:space="preserve">that </w:t>
      </w:r>
      <w:r w:rsidR="004C24E1">
        <w:rPr>
          <w:rFonts w:asciiTheme="majorBidi" w:hAnsiTheme="majorBidi" w:cstheme="majorBidi"/>
          <w:color w:val="000000"/>
        </w:rPr>
        <w:t>his</w:t>
      </w:r>
      <w:r w:rsidR="00C34479">
        <w:rPr>
          <w:rFonts w:asciiTheme="majorBidi" w:hAnsiTheme="majorBidi" w:cstheme="majorBidi"/>
          <w:color w:val="000000"/>
        </w:rPr>
        <w:t xml:space="preserve"> monograph </w:t>
      </w:r>
      <w:r w:rsidR="004C24E1">
        <w:rPr>
          <w:rFonts w:asciiTheme="majorBidi" w:hAnsiTheme="majorBidi" w:cstheme="majorBidi"/>
          <w:color w:val="000000"/>
        </w:rPr>
        <w:t>is</w:t>
      </w:r>
      <w:r w:rsidR="00C34479">
        <w:rPr>
          <w:rFonts w:asciiTheme="majorBidi" w:hAnsiTheme="majorBidi" w:cstheme="majorBidi"/>
          <w:color w:val="000000"/>
        </w:rPr>
        <w:t xml:space="preserve"> not organized as a scholarly book, since it </w:t>
      </w:r>
      <w:r w:rsidR="004C24E1">
        <w:rPr>
          <w:rFonts w:asciiTheme="majorBidi" w:hAnsiTheme="majorBidi" w:cstheme="majorBidi"/>
          <w:color w:val="000000"/>
        </w:rPr>
        <w:t xml:space="preserve">neither </w:t>
      </w:r>
      <w:r w:rsidR="00C34479">
        <w:rPr>
          <w:rFonts w:asciiTheme="majorBidi" w:hAnsiTheme="majorBidi" w:cstheme="majorBidi"/>
          <w:color w:val="000000"/>
        </w:rPr>
        <w:t>discuss</w:t>
      </w:r>
      <w:r w:rsidR="004C24E1">
        <w:rPr>
          <w:rFonts w:asciiTheme="majorBidi" w:hAnsiTheme="majorBidi" w:cstheme="majorBidi"/>
          <w:color w:val="000000"/>
        </w:rPr>
        <w:t xml:space="preserve">es </w:t>
      </w:r>
      <w:r w:rsidR="00C34479">
        <w:rPr>
          <w:rFonts w:asciiTheme="majorBidi" w:hAnsiTheme="majorBidi" w:cstheme="majorBidi"/>
          <w:color w:val="000000"/>
        </w:rPr>
        <w:t>a particular research question</w:t>
      </w:r>
      <w:r w:rsidR="00B97397">
        <w:rPr>
          <w:rFonts w:asciiTheme="majorBidi" w:hAnsiTheme="majorBidi" w:cstheme="majorBidi"/>
          <w:color w:val="000000"/>
        </w:rPr>
        <w:t xml:space="preserve">, </w:t>
      </w:r>
      <w:r w:rsidR="00C34479">
        <w:rPr>
          <w:rFonts w:asciiTheme="majorBidi" w:hAnsiTheme="majorBidi" w:cstheme="majorBidi"/>
          <w:color w:val="000000"/>
        </w:rPr>
        <w:t>nor</w:t>
      </w:r>
      <w:r w:rsidR="004C24E1">
        <w:rPr>
          <w:rFonts w:asciiTheme="majorBidi" w:hAnsiTheme="majorBidi" w:cstheme="majorBidi"/>
          <w:color w:val="000000"/>
        </w:rPr>
        <w:t xml:space="preserve"> </w:t>
      </w:r>
      <w:r w:rsidR="00C34479">
        <w:rPr>
          <w:rFonts w:asciiTheme="majorBidi" w:hAnsiTheme="majorBidi" w:cstheme="majorBidi"/>
          <w:color w:val="000000"/>
        </w:rPr>
        <w:t>present</w:t>
      </w:r>
      <w:r w:rsidR="004C24E1">
        <w:rPr>
          <w:rFonts w:asciiTheme="majorBidi" w:hAnsiTheme="majorBidi" w:cstheme="majorBidi"/>
          <w:color w:val="000000"/>
        </w:rPr>
        <w:t xml:space="preserve">s </w:t>
      </w:r>
      <w:r w:rsidR="00C34479">
        <w:rPr>
          <w:rFonts w:asciiTheme="majorBidi" w:hAnsiTheme="majorBidi" w:cstheme="majorBidi"/>
          <w:color w:val="000000"/>
        </w:rPr>
        <w:t>any thesis regarding Grossman’s corpus.</w:t>
      </w:r>
      <w:r w:rsidR="00C34479">
        <w:rPr>
          <w:rStyle w:val="FootnoteReference"/>
          <w:rFonts w:asciiTheme="majorBidi" w:hAnsiTheme="majorBidi" w:cstheme="majorBidi"/>
          <w:color w:val="000000"/>
        </w:rPr>
        <w:footnoteReference w:id="30"/>
      </w:r>
      <w:r w:rsidR="000312E1">
        <w:rPr>
          <w:rFonts w:asciiTheme="majorBidi" w:hAnsiTheme="majorBidi" w:cstheme="majorBidi"/>
          <w:color w:val="000000"/>
        </w:rPr>
        <w:t xml:space="preserve"> Expressions of the </w:t>
      </w:r>
      <w:r w:rsidR="004C24E1">
        <w:rPr>
          <w:rFonts w:asciiTheme="majorBidi" w:hAnsiTheme="majorBidi" w:cstheme="majorBidi"/>
          <w:color w:val="000000"/>
        </w:rPr>
        <w:t xml:space="preserve">author’s </w:t>
      </w:r>
      <w:r w:rsidR="00524168">
        <w:rPr>
          <w:rFonts w:asciiTheme="majorBidi" w:hAnsiTheme="majorBidi" w:cstheme="majorBidi"/>
          <w:color w:val="000000"/>
        </w:rPr>
        <w:t xml:space="preserve">(that is, Zoran’s) </w:t>
      </w:r>
      <w:r w:rsidR="004C24E1">
        <w:rPr>
          <w:rFonts w:asciiTheme="majorBidi" w:hAnsiTheme="majorBidi" w:cstheme="majorBidi"/>
          <w:color w:val="000000"/>
        </w:rPr>
        <w:t xml:space="preserve">own </w:t>
      </w:r>
      <w:r w:rsidR="000312E1">
        <w:rPr>
          <w:rFonts w:asciiTheme="majorBidi" w:hAnsiTheme="majorBidi" w:cstheme="majorBidi"/>
          <w:color w:val="000000"/>
        </w:rPr>
        <w:t>position and interpretation do appear at certain points</w:t>
      </w:r>
      <w:r w:rsidR="00B97397">
        <w:rPr>
          <w:rFonts w:asciiTheme="majorBidi" w:hAnsiTheme="majorBidi" w:cstheme="majorBidi"/>
          <w:color w:val="000000"/>
        </w:rPr>
        <w:t xml:space="preserve"> in the monograph</w:t>
      </w:r>
      <w:r w:rsidR="000312E1">
        <w:rPr>
          <w:rFonts w:asciiTheme="majorBidi" w:hAnsiTheme="majorBidi" w:cstheme="majorBidi"/>
          <w:color w:val="000000"/>
        </w:rPr>
        <w:t>, within the context of a discussion of specific</w:t>
      </w:r>
      <w:r w:rsidR="00524168">
        <w:rPr>
          <w:rFonts w:asciiTheme="majorBidi" w:hAnsiTheme="majorBidi" w:cstheme="majorBidi"/>
          <w:color w:val="000000"/>
        </w:rPr>
        <w:t xml:space="preserve"> controversial</w:t>
      </w:r>
      <w:r w:rsidR="000312E1">
        <w:rPr>
          <w:rFonts w:asciiTheme="majorBidi" w:hAnsiTheme="majorBidi" w:cstheme="majorBidi"/>
          <w:color w:val="000000"/>
        </w:rPr>
        <w:t xml:space="preserve"> points</w:t>
      </w:r>
      <w:r w:rsidR="004C24E1">
        <w:rPr>
          <w:rFonts w:asciiTheme="majorBidi" w:hAnsiTheme="majorBidi" w:cstheme="majorBidi"/>
          <w:color w:val="000000"/>
        </w:rPr>
        <w:t>—b</w:t>
      </w:r>
      <w:r w:rsidR="000312E1">
        <w:rPr>
          <w:rFonts w:asciiTheme="majorBidi" w:hAnsiTheme="majorBidi" w:cstheme="majorBidi"/>
          <w:color w:val="000000"/>
        </w:rPr>
        <w:t>ut with</w:t>
      </w:r>
      <w:r w:rsidR="00B97397">
        <w:rPr>
          <w:rFonts w:asciiTheme="majorBidi" w:hAnsiTheme="majorBidi" w:cstheme="majorBidi"/>
          <w:color w:val="000000"/>
        </w:rPr>
        <w:t>out</w:t>
      </w:r>
      <w:r w:rsidR="000312E1">
        <w:rPr>
          <w:rFonts w:asciiTheme="majorBidi" w:hAnsiTheme="majorBidi" w:cstheme="majorBidi"/>
          <w:color w:val="000000"/>
        </w:rPr>
        <w:t xml:space="preserve"> reference to an overall interpretive position, philosophical or otherwise. In addition to Zoran’s comprehensive monograph, only two other books on Grossman’s work have been published. The first of these, by Marit Ben-Israel, focuses on just one</w:t>
      </w:r>
      <w:r w:rsidR="00B97397">
        <w:rPr>
          <w:rFonts w:asciiTheme="majorBidi" w:hAnsiTheme="majorBidi" w:cstheme="majorBidi"/>
          <w:color w:val="000000"/>
        </w:rPr>
        <w:t xml:space="preserve"> of Grossman’s</w:t>
      </w:r>
      <w:r w:rsidR="000312E1">
        <w:rPr>
          <w:rFonts w:asciiTheme="majorBidi" w:hAnsiTheme="majorBidi" w:cstheme="majorBidi"/>
          <w:color w:val="000000"/>
        </w:rPr>
        <w:t xml:space="preserve"> novel</w:t>
      </w:r>
      <w:r w:rsidR="00B97397">
        <w:rPr>
          <w:rFonts w:asciiTheme="majorBidi" w:hAnsiTheme="majorBidi" w:cstheme="majorBidi"/>
          <w:color w:val="000000"/>
        </w:rPr>
        <w:t>s</w:t>
      </w:r>
      <w:r w:rsidR="000312E1">
        <w:rPr>
          <w:rFonts w:asciiTheme="majorBidi" w:hAnsiTheme="majorBidi" w:cstheme="majorBidi"/>
          <w:color w:val="000000"/>
        </w:rPr>
        <w:t xml:space="preserve">, </w:t>
      </w:r>
      <w:r w:rsidR="000312E1" w:rsidRPr="00B97397">
        <w:rPr>
          <w:rFonts w:asciiTheme="majorBidi" w:hAnsiTheme="majorBidi" w:cstheme="majorBidi"/>
          <w:i/>
          <w:iCs/>
          <w:color w:val="000000"/>
        </w:rPr>
        <w:lastRenderedPageBreak/>
        <w:t>The Book of Intimate Grammar</w:t>
      </w:r>
      <w:r w:rsidR="000312E1">
        <w:rPr>
          <w:rFonts w:asciiTheme="majorBidi" w:hAnsiTheme="majorBidi" w:cstheme="majorBidi"/>
          <w:color w:val="000000"/>
        </w:rPr>
        <w:t>.</w:t>
      </w:r>
      <w:r w:rsidR="000312E1">
        <w:rPr>
          <w:rStyle w:val="FootnoteReference"/>
          <w:rFonts w:asciiTheme="majorBidi" w:hAnsiTheme="majorBidi" w:cstheme="majorBidi"/>
          <w:color w:val="000000"/>
        </w:rPr>
        <w:footnoteReference w:id="31"/>
      </w:r>
      <w:r w:rsidR="000312E1">
        <w:rPr>
          <w:rFonts w:asciiTheme="majorBidi" w:hAnsiTheme="majorBidi" w:cstheme="majorBidi"/>
          <w:color w:val="000000"/>
        </w:rPr>
        <w:t xml:space="preserve"> The second book</w:t>
      </w:r>
      <w:r w:rsidR="004C24E1">
        <w:rPr>
          <w:rFonts w:asciiTheme="majorBidi" w:hAnsiTheme="majorBidi" w:cstheme="majorBidi"/>
          <w:color w:val="000000"/>
        </w:rPr>
        <w:t xml:space="preserve">, </w:t>
      </w:r>
      <w:r w:rsidR="000312E1">
        <w:rPr>
          <w:rFonts w:asciiTheme="majorBidi" w:hAnsiTheme="majorBidi" w:cstheme="majorBidi"/>
          <w:color w:val="000000"/>
        </w:rPr>
        <w:t>by Amir Klugman, analyses the body language in some of Grossman’s works from a psychoanalytic and Lacanian perspective.</w:t>
      </w:r>
      <w:r w:rsidR="001725D9">
        <w:rPr>
          <w:rStyle w:val="FootnoteReference"/>
          <w:rFonts w:asciiTheme="majorBidi" w:hAnsiTheme="majorBidi" w:cstheme="majorBidi"/>
          <w:color w:val="000000"/>
        </w:rPr>
        <w:footnoteReference w:id="32"/>
      </w:r>
    </w:p>
    <w:p w14:paraId="024AFFFB" w14:textId="6BFF1F42" w:rsidR="00211E78" w:rsidRPr="00E67C99" w:rsidRDefault="00A051A4" w:rsidP="00521777">
      <w:pPr>
        <w:spacing w:after="120" w:line="360" w:lineRule="auto"/>
        <w:rPr>
          <w:rFonts w:ascii="Times New Roman" w:hAnsi="Times New Roman" w:cs="Times New Roman"/>
        </w:rPr>
      </w:pPr>
      <w:r w:rsidRPr="00E67C99">
        <w:rPr>
          <w:rFonts w:ascii="Times New Roman" w:hAnsi="Times New Roman" w:cs="Times New Roman"/>
        </w:rPr>
        <w:t>This book is the</w:t>
      </w:r>
      <w:r w:rsidR="004C24E1">
        <w:rPr>
          <w:rFonts w:ascii="Times New Roman" w:hAnsi="Times New Roman" w:cs="Times New Roman"/>
        </w:rPr>
        <w:t>refore the</w:t>
      </w:r>
      <w:r w:rsidRPr="00E67C99">
        <w:rPr>
          <w:rFonts w:ascii="Times New Roman" w:hAnsi="Times New Roman" w:cs="Times New Roman"/>
        </w:rPr>
        <w:t xml:space="preserve"> first attempt to comprehensively link Grossman’s </w:t>
      </w:r>
      <w:r w:rsidR="004C24E1">
        <w:rPr>
          <w:rFonts w:ascii="Times New Roman" w:hAnsi="Times New Roman" w:cs="Times New Roman"/>
        </w:rPr>
        <w:t xml:space="preserve">literary </w:t>
      </w:r>
      <w:r w:rsidRPr="00E67C99">
        <w:rPr>
          <w:rFonts w:ascii="Times New Roman" w:hAnsi="Times New Roman" w:cs="Times New Roman"/>
        </w:rPr>
        <w:t xml:space="preserve">corpus to a philosophical ethos, which I </w:t>
      </w:r>
      <w:r w:rsidR="004C24E1">
        <w:rPr>
          <w:rFonts w:ascii="Times New Roman" w:hAnsi="Times New Roman" w:cs="Times New Roman"/>
        </w:rPr>
        <w:t>argue</w:t>
      </w:r>
      <w:r w:rsidRPr="00E67C99">
        <w:rPr>
          <w:rFonts w:ascii="Times New Roman" w:hAnsi="Times New Roman" w:cs="Times New Roman"/>
        </w:rPr>
        <w:t xml:space="preserve"> can be best understood and described through the ethical philosophy of Emmanual Levinas. In this discussion, I propose to focus on the ethical aspect that runs as </w:t>
      </w:r>
      <w:r w:rsidR="00B97397">
        <w:rPr>
          <w:rFonts w:ascii="Times New Roman" w:hAnsi="Times New Roman" w:cs="Times New Roman"/>
        </w:rPr>
        <w:t>a</w:t>
      </w:r>
      <w:r w:rsidRPr="00E67C99">
        <w:rPr>
          <w:rFonts w:ascii="Times New Roman" w:hAnsi="Times New Roman" w:cs="Times New Roman"/>
        </w:rPr>
        <w:t xml:space="preserve"> second thread throughout Grossman’s </w:t>
      </w:r>
      <w:r w:rsidR="00B97397">
        <w:rPr>
          <w:rFonts w:ascii="Times New Roman" w:hAnsi="Times New Roman" w:cs="Times New Roman"/>
        </w:rPr>
        <w:t xml:space="preserve">literary </w:t>
      </w:r>
      <w:r w:rsidR="004F3420">
        <w:rPr>
          <w:rFonts w:ascii="Times New Roman" w:hAnsi="Times New Roman" w:cs="Times New Roman"/>
        </w:rPr>
        <w:t>fiction</w:t>
      </w:r>
      <w:r w:rsidRPr="00E67C99">
        <w:rPr>
          <w:rFonts w:ascii="Times New Roman" w:hAnsi="Times New Roman" w:cs="Times New Roman"/>
        </w:rPr>
        <w:t>, which i</w:t>
      </w:r>
      <w:r w:rsidR="004C24E1">
        <w:rPr>
          <w:rFonts w:ascii="Times New Roman" w:hAnsi="Times New Roman" w:cs="Times New Roman"/>
        </w:rPr>
        <w:t xml:space="preserve">s </w:t>
      </w:r>
      <w:r w:rsidR="00524168">
        <w:rPr>
          <w:rFonts w:ascii="Times New Roman" w:hAnsi="Times New Roman" w:cs="Times New Roman"/>
        </w:rPr>
        <w:t>intended</w:t>
      </w:r>
      <w:r w:rsidR="004C24E1">
        <w:rPr>
          <w:rFonts w:ascii="Times New Roman" w:hAnsi="Times New Roman" w:cs="Times New Roman"/>
        </w:rPr>
        <w:t xml:space="preserve"> </w:t>
      </w:r>
      <w:r w:rsidRPr="00E67C99">
        <w:rPr>
          <w:rFonts w:ascii="Times New Roman" w:hAnsi="Times New Roman" w:cs="Times New Roman"/>
        </w:rPr>
        <w:t xml:space="preserve">for </w:t>
      </w:r>
      <w:r w:rsidR="004C24E1">
        <w:rPr>
          <w:rFonts w:ascii="Times New Roman" w:hAnsi="Times New Roman" w:cs="Times New Roman"/>
        </w:rPr>
        <w:t xml:space="preserve">people of </w:t>
      </w:r>
      <w:r w:rsidRPr="00E67C99">
        <w:rPr>
          <w:rFonts w:ascii="Times New Roman" w:hAnsi="Times New Roman" w:cs="Times New Roman"/>
        </w:rPr>
        <w:t>different age</w:t>
      </w:r>
      <w:r w:rsidR="004C24E1">
        <w:rPr>
          <w:rFonts w:ascii="Times New Roman" w:hAnsi="Times New Roman" w:cs="Times New Roman"/>
        </w:rPr>
        <w:t xml:space="preserve">s </w:t>
      </w:r>
      <w:r w:rsidRPr="00E67C99">
        <w:rPr>
          <w:rFonts w:ascii="Times New Roman" w:hAnsi="Times New Roman" w:cs="Times New Roman"/>
        </w:rPr>
        <w:t xml:space="preserve">(children, teenagers, and adults). </w:t>
      </w:r>
      <w:r w:rsidR="00623BDE">
        <w:rPr>
          <w:rFonts w:ascii="Times New Roman" w:hAnsi="Times New Roman" w:cs="Times New Roman"/>
        </w:rPr>
        <w:t>The</w:t>
      </w:r>
      <w:r w:rsidRPr="00E67C99">
        <w:rPr>
          <w:rFonts w:ascii="Times New Roman" w:hAnsi="Times New Roman" w:cs="Times New Roman"/>
        </w:rPr>
        <w:t xml:space="preserve"> ethical aspect of Grossman’s </w:t>
      </w:r>
      <w:r w:rsidR="004F3420">
        <w:rPr>
          <w:rFonts w:ascii="Times New Roman" w:hAnsi="Times New Roman" w:cs="Times New Roman"/>
        </w:rPr>
        <w:t>literary work</w:t>
      </w:r>
      <w:r w:rsidRPr="00E67C99">
        <w:rPr>
          <w:rFonts w:ascii="Times New Roman" w:hAnsi="Times New Roman" w:cs="Times New Roman"/>
        </w:rPr>
        <w:t xml:space="preserve"> has been discussed in several studies, but only with reference to a specific work</w:t>
      </w:r>
      <w:r w:rsidR="004C24E1">
        <w:rPr>
          <w:rFonts w:ascii="Times New Roman" w:hAnsi="Times New Roman" w:cs="Times New Roman"/>
        </w:rPr>
        <w:t xml:space="preserve"> or </w:t>
      </w:r>
      <w:r w:rsidR="004F3420">
        <w:rPr>
          <w:rFonts w:ascii="Times New Roman" w:hAnsi="Times New Roman" w:cs="Times New Roman"/>
        </w:rPr>
        <w:t>an</w:t>
      </w:r>
      <w:r w:rsidR="004C24E1">
        <w:rPr>
          <w:rFonts w:ascii="Times New Roman" w:hAnsi="Times New Roman" w:cs="Times New Roman"/>
        </w:rPr>
        <w:t>other,</w:t>
      </w:r>
      <w:r w:rsidRPr="00E67C99">
        <w:rPr>
          <w:rFonts w:ascii="Times New Roman" w:hAnsi="Times New Roman" w:cs="Times New Roman"/>
        </w:rPr>
        <w:t xml:space="preserve"> and not as part of an overview of Grossman’s</w:t>
      </w:r>
      <w:r w:rsidR="004F3420">
        <w:rPr>
          <w:rFonts w:ascii="Times New Roman" w:hAnsi="Times New Roman" w:cs="Times New Roman"/>
        </w:rPr>
        <w:t xml:space="preserve"> entire</w:t>
      </w:r>
      <w:r w:rsidRPr="00E67C99">
        <w:rPr>
          <w:rFonts w:ascii="Times New Roman" w:hAnsi="Times New Roman" w:cs="Times New Roman"/>
        </w:rPr>
        <w:t xml:space="preserve"> </w:t>
      </w:r>
      <w:r w:rsidR="004C24E1">
        <w:rPr>
          <w:rFonts w:ascii="Times New Roman" w:hAnsi="Times New Roman" w:cs="Times New Roman"/>
        </w:rPr>
        <w:t xml:space="preserve">body of </w:t>
      </w:r>
      <w:commentRangeStart w:id="25"/>
      <w:commentRangeStart w:id="26"/>
      <w:r w:rsidRPr="00E67C99">
        <w:rPr>
          <w:rFonts w:ascii="Times New Roman" w:hAnsi="Times New Roman" w:cs="Times New Roman"/>
        </w:rPr>
        <w:t>work</w:t>
      </w:r>
      <w:commentRangeEnd w:id="25"/>
      <w:r w:rsidR="00366198">
        <w:rPr>
          <w:rStyle w:val="CommentReference"/>
        </w:rPr>
        <w:commentReference w:id="25"/>
      </w:r>
      <w:commentRangeEnd w:id="26"/>
      <w:r w:rsidR="00366198">
        <w:rPr>
          <w:rStyle w:val="CommentReference"/>
        </w:rPr>
        <w:commentReference w:id="26"/>
      </w:r>
      <w:r w:rsidRPr="00E67C99">
        <w:rPr>
          <w:rFonts w:ascii="Times New Roman" w:hAnsi="Times New Roman" w:cs="Times New Roman"/>
        </w:rPr>
        <w:t>.</w:t>
      </w:r>
      <w:r w:rsidRPr="00E67C99">
        <w:rPr>
          <w:rStyle w:val="FootnoteReference"/>
          <w:rFonts w:ascii="Times New Roman" w:hAnsi="Times New Roman" w:cs="Times New Roman"/>
        </w:rPr>
        <w:footnoteReference w:id="33"/>
      </w:r>
    </w:p>
    <w:p w14:paraId="6DB32798" w14:textId="051244A7" w:rsidR="00A051A4" w:rsidRDefault="001722BD" w:rsidP="00C32D2F">
      <w:pPr>
        <w:spacing w:after="120" w:line="360" w:lineRule="auto"/>
        <w:rPr>
          <w:rFonts w:ascii="Times New Roman" w:hAnsi="Times New Roman" w:cs="Times New Roman"/>
        </w:rPr>
      </w:pPr>
      <w:r w:rsidRPr="00E67C99">
        <w:rPr>
          <w:rFonts w:ascii="Times New Roman" w:hAnsi="Times New Roman" w:cs="Times New Roman"/>
        </w:rPr>
        <w:t xml:space="preserve">The main argument </w:t>
      </w:r>
      <w:r w:rsidR="004C24E1">
        <w:rPr>
          <w:rFonts w:ascii="Times New Roman" w:hAnsi="Times New Roman" w:cs="Times New Roman"/>
        </w:rPr>
        <w:t>I make here</w:t>
      </w:r>
      <w:r w:rsidR="00B97397">
        <w:rPr>
          <w:rFonts w:ascii="Times New Roman" w:hAnsi="Times New Roman" w:cs="Times New Roman"/>
        </w:rPr>
        <w:t xml:space="preserve"> </w:t>
      </w:r>
      <w:r w:rsidRPr="00E67C99">
        <w:rPr>
          <w:rFonts w:ascii="Times New Roman" w:hAnsi="Times New Roman" w:cs="Times New Roman"/>
        </w:rPr>
        <w:t xml:space="preserve">is that the ethical aspect is </w:t>
      </w:r>
      <w:r w:rsidR="00B97397">
        <w:rPr>
          <w:rFonts w:ascii="Times New Roman" w:hAnsi="Times New Roman" w:cs="Times New Roman"/>
        </w:rPr>
        <w:t>central to</w:t>
      </w:r>
      <w:r w:rsidRPr="00E67C99">
        <w:rPr>
          <w:rFonts w:ascii="Times New Roman" w:hAnsi="Times New Roman" w:cs="Times New Roman"/>
        </w:rPr>
        <w:t xml:space="preserve"> the nature of </w:t>
      </w:r>
      <w:r w:rsidR="00B97397">
        <w:rPr>
          <w:rFonts w:ascii="Times New Roman" w:hAnsi="Times New Roman" w:cs="Times New Roman"/>
        </w:rPr>
        <w:t>Grossman’s</w:t>
      </w:r>
      <w:r w:rsidRPr="00E67C99">
        <w:rPr>
          <w:rFonts w:ascii="Times New Roman" w:hAnsi="Times New Roman" w:cs="Times New Roman"/>
        </w:rPr>
        <w:t xml:space="preserve"> </w:t>
      </w:r>
      <w:r w:rsidR="00C32D2F">
        <w:rPr>
          <w:rFonts w:ascii="Times New Roman" w:hAnsi="Times New Roman" w:cs="Times New Roman"/>
        </w:rPr>
        <w:t>protagonists</w:t>
      </w:r>
      <w:r w:rsidRPr="00E67C99">
        <w:rPr>
          <w:rFonts w:ascii="Times New Roman" w:hAnsi="Times New Roman" w:cs="Times New Roman"/>
        </w:rPr>
        <w:t xml:space="preserve"> and their actions in three main ways. The </w:t>
      </w:r>
      <w:r w:rsidRPr="00E67C99">
        <w:rPr>
          <w:rFonts w:ascii="Times New Roman" w:hAnsi="Times New Roman" w:cs="Times New Roman"/>
          <w:b/>
          <w:bCs/>
        </w:rPr>
        <w:t>first</w:t>
      </w:r>
      <w:r w:rsidR="004F3420">
        <w:rPr>
          <w:rFonts w:ascii="Times New Roman" w:hAnsi="Times New Roman" w:cs="Times New Roman"/>
          <w:b/>
          <w:bCs/>
        </w:rPr>
        <w:t xml:space="preserve"> </w:t>
      </w:r>
      <w:r w:rsidR="004F3420" w:rsidRPr="00524168">
        <w:rPr>
          <w:rFonts w:ascii="Times New Roman" w:hAnsi="Times New Roman" w:cs="Times New Roman"/>
        </w:rPr>
        <w:t>of these</w:t>
      </w:r>
      <w:r w:rsidR="00E67C99" w:rsidRPr="00E67C99">
        <w:rPr>
          <w:rFonts w:ascii="Times New Roman" w:hAnsi="Times New Roman" w:cs="Times New Roman"/>
          <w:b/>
          <w:bCs/>
        </w:rPr>
        <w:t xml:space="preserve"> </w:t>
      </w:r>
      <w:r w:rsidRPr="00E67C99">
        <w:rPr>
          <w:rFonts w:ascii="Times New Roman" w:hAnsi="Times New Roman" w:cs="Times New Roman"/>
        </w:rPr>
        <w:t>is embodied in the centrality of ethical choice in the plots of Grossman’s works.</w:t>
      </w:r>
      <w:r w:rsidR="00E67C99" w:rsidRPr="00E67C99">
        <w:rPr>
          <w:rFonts w:ascii="Times New Roman" w:hAnsi="Times New Roman" w:cs="Times New Roman"/>
        </w:rPr>
        <w:t xml:space="preserve"> The </w:t>
      </w:r>
      <w:r w:rsidR="00E67C99" w:rsidRPr="00E67C99">
        <w:rPr>
          <w:rFonts w:ascii="Times New Roman" w:hAnsi="Times New Roman" w:cs="Times New Roman"/>
          <w:b/>
          <w:bCs/>
        </w:rPr>
        <w:t>second</w:t>
      </w:r>
      <w:r w:rsidR="00E67C99" w:rsidRPr="00E67C99">
        <w:rPr>
          <w:rFonts w:ascii="Times New Roman" w:hAnsi="Times New Roman" w:cs="Times New Roman"/>
        </w:rPr>
        <w:t xml:space="preserve"> is shaped by the conflicts experienced by the characters</w:t>
      </w:r>
      <w:r w:rsidR="004C24E1">
        <w:rPr>
          <w:rFonts w:ascii="Times New Roman" w:hAnsi="Times New Roman" w:cs="Times New Roman"/>
        </w:rPr>
        <w:t xml:space="preserve">, </w:t>
      </w:r>
      <w:r w:rsidR="004F3420">
        <w:rPr>
          <w:rFonts w:ascii="Times New Roman" w:hAnsi="Times New Roman" w:cs="Times New Roman"/>
        </w:rPr>
        <w:t>and reflects</w:t>
      </w:r>
      <w:r w:rsidR="00E67C99" w:rsidRPr="00E67C99">
        <w:rPr>
          <w:rFonts w:ascii="Times New Roman" w:hAnsi="Times New Roman" w:cs="Times New Roman"/>
        </w:rPr>
        <w:t xml:space="preserve"> their personalities</w:t>
      </w:r>
      <w:r w:rsidR="00C32D2F">
        <w:rPr>
          <w:rFonts w:ascii="Times New Roman" w:hAnsi="Times New Roman" w:cs="Times New Roman"/>
        </w:rPr>
        <w:t xml:space="preserve">, as well as </w:t>
      </w:r>
      <w:r w:rsidR="00E67C99" w:rsidRPr="00E67C99">
        <w:rPr>
          <w:rFonts w:ascii="Times New Roman" w:hAnsi="Times New Roman" w:cs="Times New Roman"/>
        </w:rPr>
        <w:t>values such as sensitivity to</w:t>
      </w:r>
      <w:r w:rsidR="004C24E1">
        <w:rPr>
          <w:rFonts w:ascii="Times New Roman" w:hAnsi="Times New Roman" w:cs="Times New Roman"/>
        </w:rPr>
        <w:t>ward</w:t>
      </w:r>
      <w:r w:rsidR="00E67C99" w:rsidRPr="00E67C99">
        <w:rPr>
          <w:rFonts w:ascii="Times New Roman" w:hAnsi="Times New Roman" w:cs="Times New Roman"/>
        </w:rPr>
        <w:t xml:space="preserve"> others, responsibility, and compassion. The </w:t>
      </w:r>
      <w:r w:rsidR="00E67C99" w:rsidRPr="00E67C99">
        <w:rPr>
          <w:rFonts w:ascii="Times New Roman" w:hAnsi="Times New Roman" w:cs="Times New Roman"/>
          <w:b/>
          <w:bCs/>
        </w:rPr>
        <w:t xml:space="preserve">third </w:t>
      </w:r>
      <w:r w:rsidR="00E67C99" w:rsidRPr="00E67C99">
        <w:rPr>
          <w:rFonts w:ascii="Times New Roman" w:hAnsi="Times New Roman" w:cs="Times New Roman"/>
        </w:rPr>
        <w:t>is the creation of an ethical language that is used in speech-actions in everyday language</w:t>
      </w:r>
      <w:r w:rsidR="00C32D2F">
        <w:rPr>
          <w:rFonts w:ascii="Times New Roman" w:hAnsi="Times New Roman" w:cs="Times New Roman"/>
        </w:rPr>
        <w:t xml:space="preserve"> and that </w:t>
      </w:r>
      <w:r w:rsidR="00E67C99" w:rsidRPr="00E67C99">
        <w:rPr>
          <w:rFonts w:ascii="Times New Roman" w:hAnsi="Times New Roman" w:cs="Times New Roman"/>
        </w:rPr>
        <w:t xml:space="preserve">reflects, through features of </w:t>
      </w:r>
      <w:r w:rsidR="00B97397">
        <w:rPr>
          <w:rFonts w:ascii="Times New Roman" w:hAnsi="Times New Roman" w:cs="Times New Roman"/>
        </w:rPr>
        <w:t>that</w:t>
      </w:r>
      <w:r w:rsidR="00E67C99" w:rsidRPr="00E67C99">
        <w:rPr>
          <w:rFonts w:ascii="Times New Roman" w:hAnsi="Times New Roman" w:cs="Times New Roman"/>
        </w:rPr>
        <w:t xml:space="preserve"> language, </w:t>
      </w:r>
      <w:r w:rsidR="004C24E1">
        <w:rPr>
          <w:rFonts w:ascii="Times New Roman" w:hAnsi="Times New Roman" w:cs="Times New Roman"/>
        </w:rPr>
        <w:t xml:space="preserve">certain </w:t>
      </w:r>
      <w:r w:rsidR="00E67C99" w:rsidRPr="00E67C99">
        <w:rPr>
          <w:rFonts w:ascii="Times New Roman" w:hAnsi="Times New Roman" w:cs="Times New Roman"/>
        </w:rPr>
        <w:t xml:space="preserve">ethical values such as dialogue, diversity, and development. Since in most of Grossman’s </w:t>
      </w:r>
      <w:r w:rsidR="00D33606">
        <w:rPr>
          <w:rFonts w:ascii="Times New Roman" w:hAnsi="Times New Roman" w:cs="Times New Roman"/>
        </w:rPr>
        <w:t xml:space="preserve">literary </w:t>
      </w:r>
      <w:r w:rsidR="00524168">
        <w:rPr>
          <w:rFonts w:ascii="Times New Roman" w:hAnsi="Times New Roman" w:cs="Times New Roman"/>
        </w:rPr>
        <w:t>fiction</w:t>
      </w:r>
      <w:r w:rsidR="00E67C99" w:rsidRPr="00E67C99">
        <w:rPr>
          <w:rFonts w:ascii="Times New Roman" w:hAnsi="Times New Roman" w:cs="Times New Roman"/>
        </w:rPr>
        <w:t xml:space="preserve">, </w:t>
      </w:r>
      <w:r w:rsidR="004C24E1">
        <w:rPr>
          <w:rFonts w:ascii="Times New Roman" w:hAnsi="Times New Roman" w:cs="Times New Roman"/>
        </w:rPr>
        <w:t xml:space="preserve">these </w:t>
      </w:r>
      <w:r w:rsidR="00E67C99" w:rsidRPr="00E67C99">
        <w:rPr>
          <w:rFonts w:ascii="Times New Roman" w:hAnsi="Times New Roman" w:cs="Times New Roman"/>
        </w:rPr>
        <w:t xml:space="preserve">ethical aspects are shaped indirectly, </w:t>
      </w:r>
      <w:r w:rsidR="00524168">
        <w:rPr>
          <w:rFonts w:ascii="Times New Roman" w:hAnsi="Times New Roman" w:cs="Times New Roman"/>
        </w:rPr>
        <w:t>in this</w:t>
      </w:r>
      <w:r w:rsidR="00E67C99" w:rsidRPr="00E67C99">
        <w:rPr>
          <w:rFonts w:ascii="Times New Roman" w:hAnsi="Times New Roman" w:cs="Times New Roman"/>
        </w:rPr>
        <w:t xml:space="preserve"> discussion </w:t>
      </w:r>
      <w:r w:rsidR="00524168">
        <w:rPr>
          <w:rFonts w:ascii="Times New Roman" w:hAnsi="Times New Roman" w:cs="Times New Roman"/>
        </w:rPr>
        <w:t xml:space="preserve">I </w:t>
      </w:r>
      <w:r w:rsidR="00E67C99" w:rsidRPr="00E67C99">
        <w:rPr>
          <w:rFonts w:ascii="Times New Roman" w:hAnsi="Times New Roman" w:cs="Times New Roman"/>
        </w:rPr>
        <w:t xml:space="preserve">propose an interdisciplinary interpretative </w:t>
      </w:r>
      <w:r w:rsidR="00D33606">
        <w:rPr>
          <w:rFonts w:ascii="Times New Roman" w:hAnsi="Times New Roman" w:cs="Times New Roman"/>
        </w:rPr>
        <w:t>methodology that is</w:t>
      </w:r>
      <w:r w:rsidR="00E67C99" w:rsidRPr="00E67C99">
        <w:rPr>
          <w:rFonts w:ascii="Times New Roman" w:hAnsi="Times New Roman" w:cs="Times New Roman"/>
        </w:rPr>
        <w:t xml:space="preserve"> based on the thought of Emmanu</w:t>
      </w:r>
      <w:r w:rsidR="00D33606">
        <w:rPr>
          <w:rFonts w:ascii="Times New Roman" w:hAnsi="Times New Roman" w:cs="Times New Roman"/>
        </w:rPr>
        <w:t>e</w:t>
      </w:r>
      <w:r w:rsidR="00E67C99" w:rsidRPr="00E67C99">
        <w:rPr>
          <w:rFonts w:ascii="Times New Roman" w:hAnsi="Times New Roman" w:cs="Times New Roman"/>
        </w:rPr>
        <w:t>l Levinas.</w:t>
      </w:r>
    </w:p>
    <w:p w14:paraId="1DAD40AD" w14:textId="46346EF4" w:rsidR="003573D6" w:rsidRPr="006E1927" w:rsidRDefault="003573D6" w:rsidP="00704053">
      <w:pPr>
        <w:spacing w:after="120" w:line="360" w:lineRule="auto"/>
        <w:ind w:firstLine="0"/>
        <w:rPr>
          <w:rFonts w:ascii="Times New Roman" w:hAnsi="Times New Roman" w:cs="Times New Roman"/>
          <w:b/>
          <w:bCs/>
        </w:rPr>
      </w:pPr>
      <w:r w:rsidRPr="006E1927">
        <w:rPr>
          <w:rFonts w:ascii="Times New Roman" w:hAnsi="Times New Roman" w:cs="Times New Roman"/>
          <w:b/>
          <w:bCs/>
        </w:rPr>
        <w:t>Ethical literary criticism</w:t>
      </w:r>
    </w:p>
    <w:p w14:paraId="75FB91BC" w14:textId="437F0192" w:rsidR="003641BD" w:rsidRDefault="003573D6" w:rsidP="00704053">
      <w:pPr>
        <w:spacing w:after="120" w:line="360" w:lineRule="auto"/>
        <w:ind w:firstLine="0"/>
        <w:rPr>
          <w:rFonts w:ascii="Times New Roman" w:hAnsi="Times New Roman" w:cs="Times New Roman"/>
        </w:rPr>
      </w:pPr>
      <w:r>
        <w:rPr>
          <w:rFonts w:ascii="Times New Roman" w:hAnsi="Times New Roman" w:cs="Times New Roman"/>
        </w:rPr>
        <w:t>Before moving to Levinas’ thought</w:t>
      </w:r>
      <w:r w:rsidR="004C24E1">
        <w:rPr>
          <w:rFonts w:ascii="Times New Roman" w:hAnsi="Times New Roman" w:cs="Times New Roman"/>
        </w:rPr>
        <w:t xml:space="preserve"> </w:t>
      </w:r>
      <w:r>
        <w:rPr>
          <w:rFonts w:ascii="Times New Roman" w:hAnsi="Times New Roman" w:cs="Times New Roman"/>
        </w:rPr>
        <w:t xml:space="preserve">and its unique contribution to ethical criticism in general and to criticism of Grossman’s </w:t>
      </w:r>
      <w:r w:rsidR="00ED7E6A">
        <w:rPr>
          <w:rFonts w:ascii="Times New Roman" w:hAnsi="Times New Roman" w:cs="Times New Roman"/>
        </w:rPr>
        <w:t>literary work</w:t>
      </w:r>
      <w:r>
        <w:rPr>
          <w:rFonts w:ascii="Times New Roman" w:hAnsi="Times New Roman" w:cs="Times New Roman"/>
        </w:rPr>
        <w:t xml:space="preserve"> in particular, </w:t>
      </w:r>
      <w:r w:rsidR="00C32D2F">
        <w:rPr>
          <w:rFonts w:ascii="Times New Roman" w:hAnsi="Times New Roman" w:cs="Times New Roman"/>
        </w:rPr>
        <w:t xml:space="preserve">I must make </w:t>
      </w:r>
      <w:r w:rsidR="004C24E1">
        <w:rPr>
          <w:rFonts w:ascii="Times New Roman" w:hAnsi="Times New Roman" w:cs="Times New Roman"/>
        </w:rPr>
        <w:t>reference</w:t>
      </w:r>
      <w:r>
        <w:rPr>
          <w:rFonts w:ascii="Times New Roman" w:hAnsi="Times New Roman" w:cs="Times New Roman"/>
        </w:rPr>
        <w:t xml:space="preserve"> to the </w:t>
      </w:r>
      <w:r>
        <w:rPr>
          <w:rFonts w:ascii="Times New Roman" w:hAnsi="Times New Roman" w:cs="Times New Roman"/>
        </w:rPr>
        <w:lastRenderedPageBreak/>
        <w:t>broader context—</w:t>
      </w:r>
      <w:r w:rsidR="00145303">
        <w:rPr>
          <w:rFonts w:ascii="Times New Roman" w:hAnsi="Times New Roman" w:cs="Times New Roman"/>
        </w:rPr>
        <w:t xml:space="preserve">that is, </w:t>
      </w:r>
      <w:r w:rsidR="00ED7E6A">
        <w:rPr>
          <w:rFonts w:ascii="Times New Roman" w:hAnsi="Times New Roman" w:cs="Times New Roman"/>
        </w:rPr>
        <w:t xml:space="preserve">to </w:t>
      </w:r>
      <w:r>
        <w:rPr>
          <w:rFonts w:ascii="Times New Roman" w:hAnsi="Times New Roman" w:cs="Times New Roman"/>
        </w:rPr>
        <w:t xml:space="preserve">ethical literary criticism. </w:t>
      </w:r>
      <w:r w:rsidR="00C32D2F">
        <w:rPr>
          <w:rFonts w:ascii="Times New Roman" w:hAnsi="Times New Roman" w:cs="Times New Roman"/>
        </w:rPr>
        <w:t>In</w:t>
      </w:r>
      <w:r w:rsidR="00ED7E6A">
        <w:rPr>
          <w:rFonts w:ascii="Times New Roman" w:hAnsi="Times New Roman" w:cs="Times New Roman"/>
        </w:rPr>
        <w:t xml:space="preserve"> </w:t>
      </w:r>
      <w:r w:rsidR="00524168">
        <w:rPr>
          <w:rFonts w:ascii="Times New Roman" w:hAnsi="Times New Roman" w:cs="Times New Roman"/>
        </w:rPr>
        <w:t>undertaking</w:t>
      </w:r>
      <w:r w:rsidR="00ED7E6A">
        <w:rPr>
          <w:rFonts w:ascii="Times New Roman" w:hAnsi="Times New Roman" w:cs="Times New Roman"/>
        </w:rPr>
        <w:t xml:space="preserve"> a</w:t>
      </w:r>
      <w:r>
        <w:rPr>
          <w:rFonts w:ascii="Times New Roman" w:hAnsi="Times New Roman" w:cs="Times New Roman"/>
        </w:rPr>
        <w:t xml:space="preserve"> chronological examination of the </w:t>
      </w:r>
      <w:r w:rsidR="00ED7E6A">
        <w:rPr>
          <w:rFonts w:ascii="Times New Roman" w:hAnsi="Times New Roman" w:cs="Times New Roman"/>
        </w:rPr>
        <w:t>relationships</w:t>
      </w:r>
      <w:r>
        <w:rPr>
          <w:rFonts w:ascii="Times New Roman" w:hAnsi="Times New Roman" w:cs="Times New Roman"/>
        </w:rPr>
        <w:t xml:space="preserve"> between ethical criticism and literary criticism in Western thought</w:t>
      </w:r>
      <w:r w:rsidR="00ED7E6A">
        <w:rPr>
          <w:rFonts w:ascii="Times New Roman" w:hAnsi="Times New Roman" w:cs="Times New Roman"/>
        </w:rPr>
        <w:t xml:space="preserve">, </w:t>
      </w:r>
      <w:r w:rsidR="00521777">
        <w:rPr>
          <w:rFonts w:ascii="Times New Roman" w:hAnsi="Times New Roman" w:cs="Times New Roman"/>
        </w:rPr>
        <w:t>one</w:t>
      </w:r>
      <w:r>
        <w:rPr>
          <w:rFonts w:ascii="Times New Roman" w:hAnsi="Times New Roman" w:cs="Times New Roman"/>
        </w:rPr>
        <w:t xml:space="preserve"> </w:t>
      </w:r>
      <w:r w:rsidR="00145303">
        <w:rPr>
          <w:rFonts w:ascii="Times New Roman" w:hAnsi="Times New Roman" w:cs="Times New Roman"/>
        </w:rPr>
        <w:t>ought to</w:t>
      </w:r>
      <w:r>
        <w:rPr>
          <w:rFonts w:ascii="Times New Roman" w:hAnsi="Times New Roman" w:cs="Times New Roman"/>
        </w:rPr>
        <w:t xml:space="preserve"> begin with the writings of Plato and Aristotle. Plato discussed literary genres</w:t>
      </w:r>
      <w:r w:rsidR="00AA4EC9">
        <w:rPr>
          <w:rFonts w:ascii="Times New Roman" w:hAnsi="Times New Roman" w:cs="Times New Roman"/>
        </w:rPr>
        <w:t xml:space="preserve"> </w:t>
      </w:r>
      <w:r w:rsidR="00145303">
        <w:rPr>
          <w:rFonts w:ascii="Times New Roman" w:hAnsi="Times New Roman" w:cs="Times New Roman"/>
        </w:rPr>
        <w:t xml:space="preserve">in his </w:t>
      </w:r>
      <w:r w:rsidR="00145303" w:rsidRPr="00145303">
        <w:rPr>
          <w:rFonts w:ascii="Times New Roman" w:hAnsi="Times New Roman" w:cs="Times New Roman"/>
          <w:i/>
          <w:iCs/>
        </w:rPr>
        <w:t>Republic</w:t>
      </w:r>
      <w:r w:rsidR="00145303">
        <w:rPr>
          <w:rFonts w:ascii="Times New Roman" w:hAnsi="Times New Roman" w:cs="Times New Roman"/>
        </w:rPr>
        <w:t xml:space="preserve">, </w:t>
      </w:r>
      <w:r w:rsidR="00AA4EC9">
        <w:rPr>
          <w:rFonts w:ascii="Times New Roman" w:hAnsi="Times New Roman" w:cs="Times New Roman"/>
        </w:rPr>
        <w:t>as part of his discussion</w:t>
      </w:r>
      <w:r w:rsidR="00145303">
        <w:rPr>
          <w:rFonts w:ascii="Times New Roman" w:hAnsi="Times New Roman" w:cs="Times New Roman"/>
        </w:rPr>
        <w:t>s</w:t>
      </w:r>
      <w:r w:rsidR="00AA4EC9">
        <w:rPr>
          <w:rFonts w:ascii="Times New Roman" w:hAnsi="Times New Roman" w:cs="Times New Roman"/>
        </w:rPr>
        <w:t xml:space="preserve"> on appropriate practices for the </w:t>
      </w:r>
      <w:r w:rsidR="00ED7E6A">
        <w:rPr>
          <w:rFonts w:ascii="Times New Roman" w:hAnsi="Times New Roman" w:cs="Times New Roman"/>
        </w:rPr>
        <w:t>good</w:t>
      </w:r>
      <w:r w:rsidR="00AA4EC9">
        <w:rPr>
          <w:rFonts w:ascii="Times New Roman" w:hAnsi="Times New Roman" w:cs="Times New Roman"/>
        </w:rPr>
        <w:t xml:space="preserve"> of the state</w:t>
      </w:r>
      <w:r w:rsidR="00ED7E6A">
        <w:rPr>
          <w:rFonts w:ascii="Times New Roman" w:hAnsi="Times New Roman" w:cs="Times New Roman"/>
        </w:rPr>
        <w:t xml:space="preserve">. He </w:t>
      </w:r>
      <w:r w:rsidR="00145303">
        <w:rPr>
          <w:rFonts w:ascii="Times New Roman" w:hAnsi="Times New Roman" w:cs="Times New Roman"/>
        </w:rPr>
        <w:t>described</w:t>
      </w:r>
      <w:r w:rsidR="00AA4EC9">
        <w:rPr>
          <w:rFonts w:ascii="Times New Roman" w:hAnsi="Times New Roman" w:cs="Times New Roman"/>
        </w:rPr>
        <w:t xml:space="preserve"> an external ethical criterion for literature—</w:t>
      </w:r>
      <w:r w:rsidR="00145303">
        <w:rPr>
          <w:rFonts w:ascii="Times New Roman" w:hAnsi="Times New Roman" w:cs="Times New Roman"/>
        </w:rPr>
        <w:t>its</w:t>
      </w:r>
      <w:r w:rsidR="00AA4EC9">
        <w:rPr>
          <w:rFonts w:ascii="Times New Roman" w:hAnsi="Times New Roman" w:cs="Times New Roman"/>
        </w:rPr>
        <w:t xml:space="preserve"> intended contribution to society. Thus, Plato judged each of the three genres </w:t>
      </w:r>
      <w:r w:rsidR="00145303">
        <w:rPr>
          <w:rFonts w:ascii="Times New Roman" w:hAnsi="Times New Roman" w:cs="Times New Roman"/>
        </w:rPr>
        <w:t xml:space="preserve">of literature </w:t>
      </w:r>
      <w:r w:rsidR="00AA4EC9">
        <w:rPr>
          <w:rFonts w:ascii="Times New Roman" w:hAnsi="Times New Roman" w:cs="Times New Roman"/>
        </w:rPr>
        <w:t xml:space="preserve">according to </w:t>
      </w:r>
      <w:r w:rsidR="00ED7E6A">
        <w:rPr>
          <w:rFonts w:ascii="Times New Roman" w:hAnsi="Times New Roman" w:cs="Times New Roman"/>
        </w:rPr>
        <w:t>the</w:t>
      </w:r>
      <w:r w:rsidR="00AA4EC9">
        <w:rPr>
          <w:rFonts w:ascii="Times New Roman" w:hAnsi="Times New Roman" w:cs="Times New Roman"/>
        </w:rPr>
        <w:t xml:space="preserve"> effect</w:t>
      </w:r>
      <w:r w:rsidR="00ED7E6A">
        <w:rPr>
          <w:rFonts w:ascii="Times New Roman" w:hAnsi="Times New Roman" w:cs="Times New Roman"/>
        </w:rPr>
        <w:t xml:space="preserve">s they had </w:t>
      </w:r>
      <w:r w:rsidR="00AA4EC9">
        <w:rPr>
          <w:rFonts w:ascii="Times New Roman" w:hAnsi="Times New Roman" w:cs="Times New Roman"/>
        </w:rPr>
        <w:t>on citizens.</w:t>
      </w:r>
      <w:r w:rsidR="00AA4EC9">
        <w:rPr>
          <w:rStyle w:val="FootnoteReference"/>
          <w:rFonts w:ascii="Times New Roman" w:hAnsi="Times New Roman" w:cs="Times New Roman"/>
        </w:rPr>
        <w:footnoteReference w:id="34"/>
      </w:r>
      <w:r w:rsidR="00FD35C6">
        <w:rPr>
          <w:rFonts w:ascii="Times New Roman" w:hAnsi="Times New Roman" w:cs="Times New Roman"/>
        </w:rPr>
        <w:t xml:space="preserve"> Since</w:t>
      </w:r>
      <w:r w:rsidR="0090216C">
        <w:rPr>
          <w:rFonts w:ascii="Times New Roman" w:hAnsi="Times New Roman" w:cs="Times New Roman"/>
        </w:rPr>
        <w:t>,</w:t>
      </w:r>
      <w:r w:rsidR="00FD35C6">
        <w:rPr>
          <w:rFonts w:ascii="Times New Roman" w:hAnsi="Times New Roman" w:cs="Times New Roman"/>
        </w:rPr>
        <w:t xml:space="preserve"> in his opinion, all literary genres are focused on imitation</w:t>
      </w:r>
      <w:r w:rsidR="00C32D2F">
        <w:rPr>
          <w:rFonts w:ascii="Times New Roman" w:hAnsi="Times New Roman" w:cs="Times New Roman"/>
        </w:rPr>
        <w:t xml:space="preserve"> rather than on </w:t>
      </w:r>
      <w:r w:rsidR="00FD35C6">
        <w:rPr>
          <w:rFonts w:ascii="Times New Roman" w:hAnsi="Times New Roman" w:cs="Times New Roman"/>
        </w:rPr>
        <w:t xml:space="preserve">a </w:t>
      </w:r>
      <w:r w:rsidR="00C32D2F">
        <w:rPr>
          <w:rFonts w:ascii="Times New Roman" w:hAnsi="Times New Roman" w:cs="Times New Roman"/>
        </w:rPr>
        <w:t>specific</w:t>
      </w:r>
      <w:r w:rsidR="00FD35C6">
        <w:rPr>
          <w:rFonts w:ascii="Times New Roman" w:hAnsi="Times New Roman" w:cs="Times New Roman"/>
        </w:rPr>
        <w:t xml:space="preserve"> purpose or </w:t>
      </w:r>
      <w:r w:rsidR="00C32D2F">
        <w:rPr>
          <w:rFonts w:ascii="Times New Roman" w:hAnsi="Times New Roman" w:cs="Times New Roman"/>
        </w:rPr>
        <w:t>on i</w:t>
      </w:r>
      <w:r w:rsidR="00FD35C6">
        <w:rPr>
          <w:rFonts w:ascii="Times New Roman" w:hAnsi="Times New Roman" w:cs="Times New Roman"/>
        </w:rPr>
        <w:t>mprov</w:t>
      </w:r>
      <w:r w:rsidR="00ED7E6A">
        <w:rPr>
          <w:rFonts w:ascii="Times New Roman" w:hAnsi="Times New Roman" w:cs="Times New Roman"/>
        </w:rPr>
        <w:t>ing</w:t>
      </w:r>
      <w:r w:rsidR="00FD35C6">
        <w:rPr>
          <w:rFonts w:ascii="Times New Roman" w:hAnsi="Times New Roman" w:cs="Times New Roman"/>
        </w:rPr>
        <w:t xml:space="preserve"> the consciousness of citizens</w:t>
      </w:r>
      <w:r w:rsidR="00ED7E6A">
        <w:rPr>
          <w:rFonts w:ascii="Times New Roman" w:hAnsi="Times New Roman" w:cs="Times New Roman"/>
        </w:rPr>
        <w:t>—</w:t>
      </w:r>
      <w:r w:rsidR="0090216C">
        <w:rPr>
          <w:rFonts w:ascii="Times New Roman" w:hAnsi="Times New Roman" w:cs="Times New Roman"/>
        </w:rPr>
        <w:t>and are thus</w:t>
      </w:r>
      <w:r w:rsidR="006E1927">
        <w:rPr>
          <w:rFonts w:ascii="Times New Roman" w:hAnsi="Times New Roman" w:cs="Times New Roman"/>
        </w:rPr>
        <w:t xml:space="preserve"> art for art’s sake</w:t>
      </w:r>
      <w:r w:rsidR="00ED7E6A">
        <w:rPr>
          <w:rFonts w:ascii="Times New Roman" w:hAnsi="Times New Roman" w:cs="Times New Roman"/>
        </w:rPr>
        <w:t>—</w:t>
      </w:r>
      <w:r w:rsidR="006E1927">
        <w:rPr>
          <w:rFonts w:ascii="Times New Roman" w:hAnsi="Times New Roman" w:cs="Times New Roman"/>
        </w:rPr>
        <w:t xml:space="preserve">literature is inherently </w:t>
      </w:r>
      <w:commentRangeStart w:id="27"/>
      <w:r w:rsidR="006E1927">
        <w:rPr>
          <w:rFonts w:ascii="Times New Roman" w:hAnsi="Times New Roman" w:cs="Times New Roman"/>
        </w:rPr>
        <w:t>inferior</w:t>
      </w:r>
      <w:commentRangeEnd w:id="27"/>
      <w:r w:rsidR="006E1927">
        <w:rPr>
          <w:rStyle w:val="CommentReference"/>
        </w:rPr>
        <w:commentReference w:id="27"/>
      </w:r>
      <w:r w:rsidR="006E1927">
        <w:rPr>
          <w:rFonts w:ascii="Times New Roman" w:hAnsi="Times New Roman" w:cs="Times New Roman"/>
        </w:rPr>
        <w:t>.</w:t>
      </w:r>
      <w:r w:rsidR="006E1927">
        <w:rPr>
          <w:rStyle w:val="FootnoteReference"/>
          <w:rFonts w:ascii="Times New Roman" w:hAnsi="Times New Roman" w:cs="Times New Roman"/>
        </w:rPr>
        <w:footnoteReference w:id="35"/>
      </w:r>
      <w:r w:rsidR="006E1927">
        <w:rPr>
          <w:rFonts w:ascii="Times New Roman" w:hAnsi="Times New Roman" w:cs="Times New Roman"/>
        </w:rPr>
        <w:t xml:space="preserve"> It is interesting to note that Levinas’</w:t>
      </w:r>
      <w:r w:rsidR="00C32D2F">
        <w:rPr>
          <w:rFonts w:ascii="Times New Roman" w:hAnsi="Times New Roman" w:cs="Times New Roman"/>
        </w:rPr>
        <w:t>s</w:t>
      </w:r>
      <w:r w:rsidR="006E1927">
        <w:rPr>
          <w:rFonts w:ascii="Times New Roman" w:hAnsi="Times New Roman" w:cs="Times New Roman"/>
        </w:rPr>
        <w:t xml:space="preserve"> famous essay on literary criticism, </w:t>
      </w:r>
      <w:r w:rsidR="00C32D2F">
        <w:rPr>
          <w:rFonts w:ascii="Times New Roman" w:hAnsi="Times New Roman" w:cs="Times New Roman"/>
        </w:rPr>
        <w:t>“</w:t>
      </w:r>
      <w:r w:rsidR="006E1927">
        <w:rPr>
          <w:rFonts w:ascii="Times New Roman" w:hAnsi="Times New Roman" w:cs="Times New Roman"/>
        </w:rPr>
        <w:t>Reality and its Shadow,</w:t>
      </w:r>
      <w:r w:rsidR="00C32D2F">
        <w:rPr>
          <w:rFonts w:ascii="Times New Roman" w:hAnsi="Times New Roman" w:cs="Times New Roman"/>
        </w:rPr>
        <w:t>”</w:t>
      </w:r>
      <w:r w:rsidR="006E1927">
        <w:rPr>
          <w:rStyle w:val="FootnoteReference"/>
          <w:rFonts w:ascii="Times New Roman" w:hAnsi="Times New Roman" w:cs="Times New Roman"/>
        </w:rPr>
        <w:footnoteReference w:id="36"/>
      </w:r>
      <w:r w:rsidR="006E1927">
        <w:rPr>
          <w:rFonts w:ascii="Times New Roman" w:hAnsi="Times New Roman" w:cs="Times New Roman"/>
        </w:rPr>
        <w:t xml:space="preserve"> starts from a very similar point of departure to that of Plato</w:t>
      </w:r>
      <w:r w:rsidR="00C32D2F">
        <w:rPr>
          <w:rFonts w:ascii="Times New Roman" w:hAnsi="Times New Roman" w:cs="Times New Roman"/>
        </w:rPr>
        <w:t>—</w:t>
      </w:r>
      <w:r w:rsidR="006E1927">
        <w:rPr>
          <w:rFonts w:ascii="Times New Roman" w:hAnsi="Times New Roman" w:cs="Times New Roman"/>
        </w:rPr>
        <w:t xml:space="preserve">literature that is not aimed at an ethical goal, but </w:t>
      </w:r>
      <w:r w:rsidR="00ED7E6A">
        <w:rPr>
          <w:rFonts w:ascii="Times New Roman" w:hAnsi="Times New Roman" w:cs="Times New Roman"/>
        </w:rPr>
        <w:t>instead</w:t>
      </w:r>
      <w:r w:rsidR="006E1927">
        <w:rPr>
          <w:rFonts w:ascii="Times New Roman" w:hAnsi="Times New Roman" w:cs="Times New Roman"/>
        </w:rPr>
        <w:t xml:space="preserve"> focuses on imitating reality, is </w:t>
      </w:r>
      <w:r w:rsidR="00ED7E6A">
        <w:rPr>
          <w:rFonts w:ascii="Times New Roman" w:hAnsi="Times New Roman" w:cs="Times New Roman"/>
        </w:rPr>
        <w:t>un</w:t>
      </w:r>
      <w:r w:rsidR="006E1927">
        <w:rPr>
          <w:rFonts w:ascii="Times New Roman" w:hAnsi="Times New Roman" w:cs="Times New Roman"/>
        </w:rPr>
        <w:t xml:space="preserve">worthy. </w:t>
      </w:r>
      <w:r w:rsidR="008E2917">
        <w:rPr>
          <w:rFonts w:ascii="Times New Roman" w:hAnsi="Times New Roman" w:cs="Times New Roman"/>
        </w:rPr>
        <w:t>Jumping</w:t>
      </w:r>
      <w:r w:rsidR="006E1927">
        <w:rPr>
          <w:rFonts w:ascii="Times New Roman" w:hAnsi="Times New Roman" w:cs="Times New Roman"/>
        </w:rPr>
        <w:t xml:space="preserve"> to the modern era, Kant and the literary critic Northrop Frye saw literary judgement an expression of taste</w:t>
      </w:r>
      <w:r w:rsidR="00ED7E6A">
        <w:rPr>
          <w:rFonts w:ascii="Times New Roman" w:hAnsi="Times New Roman" w:cs="Times New Roman"/>
        </w:rPr>
        <w:t>, with</w:t>
      </w:r>
      <w:r w:rsidR="006E1927">
        <w:rPr>
          <w:rFonts w:ascii="Times New Roman" w:hAnsi="Times New Roman" w:cs="Times New Roman"/>
        </w:rPr>
        <w:t xml:space="preserve"> Frye </w:t>
      </w:r>
      <w:r w:rsidR="00ED7E6A">
        <w:rPr>
          <w:rFonts w:ascii="Times New Roman" w:hAnsi="Times New Roman" w:cs="Times New Roman"/>
        </w:rPr>
        <w:t>succinctly</w:t>
      </w:r>
      <w:r w:rsidR="006E1927">
        <w:rPr>
          <w:rFonts w:ascii="Times New Roman" w:hAnsi="Times New Roman" w:cs="Times New Roman"/>
        </w:rPr>
        <w:t xml:space="preserve"> defin</w:t>
      </w:r>
      <w:r w:rsidR="00ED7E6A">
        <w:rPr>
          <w:rFonts w:ascii="Times New Roman" w:hAnsi="Times New Roman" w:cs="Times New Roman"/>
        </w:rPr>
        <w:t>ing</w:t>
      </w:r>
      <w:r w:rsidR="006E1927">
        <w:rPr>
          <w:rFonts w:ascii="Times New Roman" w:hAnsi="Times New Roman" w:cs="Times New Roman"/>
        </w:rPr>
        <w:t xml:space="preserve"> </w:t>
      </w:r>
      <w:r w:rsidR="00ED7E6A">
        <w:rPr>
          <w:rFonts w:ascii="Times New Roman" w:hAnsi="Times New Roman" w:cs="Times New Roman"/>
        </w:rPr>
        <w:t xml:space="preserve">each </w:t>
      </w:r>
      <w:r w:rsidR="006E1927">
        <w:rPr>
          <w:rFonts w:ascii="Times New Roman" w:hAnsi="Times New Roman" w:cs="Times New Roman"/>
        </w:rPr>
        <w:t xml:space="preserve">work of literature as </w:t>
      </w:r>
      <w:r w:rsidR="00C32D2F">
        <w:rPr>
          <w:rFonts w:ascii="Times New Roman" w:hAnsi="Times New Roman" w:cs="Times New Roman"/>
        </w:rPr>
        <w:t xml:space="preserve">being </w:t>
      </w:r>
      <w:r w:rsidR="006E1927">
        <w:rPr>
          <w:rFonts w:ascii="Times New Roman" w:hAnsi="Times New Roman" w:cs="Times New Roman"/>
        </w:rPr>
        <w:t>“one more document in the history of taste.”</w:t>
      </w:r>
      <w:r w:rsidR="006E1927">
        <w:rPr>
          <w:rStyle w:val="FootnoteReference"/>
          <w:rFonts w:ascii="Times New Roman" w:hAnsi="Times New Roman" w:cs="Times New Roman"/>
        </w:rPr>
        <w:footnoteReference w:id="37"/>
      </w:r>
      <w:r w:rsidR="00543820">
        <w:rPr>
          <w:rFonts w:ascii="Times New Roman" w:hAnsi="Times New Roman" w:cs="Times New Roman"/>
        </w:rPr>
        <w:t xml:space="preserve"> There is a clear </w:t>
      </w:r>
      <w:r w:rsidR="00751967">
        <w:rPr>
          <w:rFonts w:ascii="Times New Roman" w:hAnsi="Times New Roman" w:cs="Times New Roman"/>
        </w:rPr>
        <w:t>inter</w:t>
      </w:r>
      <w:r w:rsidR="00543820">
        <w:rPr>
          <w:rFonts w:ascii="Times New Roman" w:hAnsi="Times New Roman" w:cs="Times New Roman"/>
        </w:rPr>
        <w:t xml:space="preserve">dependence between the definition of ethics and the possibility of its application in </w:t>
      </w:r>
      <w:r w:rsidR="00ED7E6A">
        <w:rPr>
          <w:rFonts w:ascii="Times New Roman" w:hAnsi="Times New Roman" w:cs="Times New Roman"/>
        </w:rPr>
        <w:t xml:space="preserve">literary </w:t>
      </w:r>
      <w:r w:rsidR="00543820">
        <w:rPr>
          <w:rFonts w:ascii="Times New Roman" w:hAnsi="Times New Roman" w:cs="Times New Roman"/>
        </w:rPr>
        <w:t>scholarshi</w:t>
      </w:r>
      <w:r w:rsidR="00ED7E6A">
        <w:rPr>
          <w:rFonts w:ascii="Times New Roman" w:hAnsi="Times New Roman" w:cs="Times New Roman"/>
        </w:rPr>
        <w:t>p</w:t>
      </w:r>
      <w:r w:rsidR="00543820">
        <w:rPr>
          <w:rFonts w:ascii="Times New Roman" w:hAnsi="Times New Roman" w:cs="Times New Roman"/>
        </w:rPr>
        <w:t xml:space="preserve">. Referring to Kant’s thought as a starting point for modern philosophy, which placed at its center individual autonomy and freedom to choose “duty” </w:t>
      </w:r>
      <w:r w:rsidR="00ED7E6A">
        <w:rPr>
          <w:rFonts w:ascii="Times New Roman" w:hAnsi="Times New Roman" w:cs="Times New Roman"/>
        </w:rPr>
        <w:t>(</w:t>
      </w:r>
      <w:r w:rsidR="00543820">
        <w:rPr>
          <w:rFonts w:ascii="Times New Roman" w:hAnsi="Times New Roman" w:cs="Times New Roman"/>
        </w:rPr>
        <w:t>or the better-known concept, “the ought”</w:t>
      </w:r>
      <w:r w:rsidR="00ED7E6A">
        <w:rPr>
          <w:rFonts w:ascii="Times New Roman" w:hAnsi="Times New Roman" w:cs="Times New Roman"/>
        </w:rPr>
        <w:t>)</w:t>
      </w:r>
      <w:r w:rsidR="00543820">
        <w:rPr>
          <w:rFonts w:ascii="Times New Roman" w:hAnsi="Times New Roman" w:cs="Times New Roman"/>
        </w:rPr>
        <w:t xml:space="preserve"> </w:t>
      </w:r>
      <w:r w:rsidR="00ED7E6A">
        <w:rPr>
          <w:rFonts w:ascii="Times New Roman" w:hAnsi="Times New Roman" w:cs="Times New Roman"/>
        </w:rPr>
        <w:t xml:space="preserve">we can see </w:t>
      </w:r>
      <w:r w:rsidR="00543820">
        <w:rPr>
          <w:rFonts w:ascii="Times New Roman" w:hAnsi="Times New Roman" w:cs="Times New Roman"/>
        </w:rPr>
        <w:t>that the Kantian concept lacks positive content.</w:t>
      </w:r>
      <w:r w:rsidR="003641BD">
        <w:rPr>
          <w:rFonts w:ascii="Times New Roman" w:hAnsi="Times New Roman" w:cs="Times New Roman"/>
        </w:rPr>
        <w:t xml:space="preserve"> Further, even if we </w:t>
      </w:r>
      <w:r w:rsidR="00ED7E6A">
        <w:rPr>
          <w:rFonts w:ascii="Times New Roman" w:hAnsi="Times New Roman" w:cs="Times New Roman"/>
        </w:rPr>
        <w:t xml:space="preserve">were to </w:t>
      </w:r>
      <w:r w:rsidR="003641BD">
        <w:rPr>
          <w:rFonts w:ascii="Times New Roman" w:hAnsi="Times New Roman" w:cs="Times New Roman"/>
        </w:rPr>
        <w:t xml:space="preserve">rely on the rule established by Kant, people </w:t>
      </w:r>
      <w:r w:rsidR="0090216C">
        <w:rPr>
          <w:rFonts w:ascii="Times New Roman" w:hAnsi="Times New Roman" w:cs="Times New Roman"/>
        </w:rPr>
        <w:t>may</w:t>
      </w:r>
      <w:r w:rsidR="003641BD">
        <w:rPr>
          <w:rFonts w:ascii="Times New Roman" w:hAnsi="Times New Roman" w:cs="Times New Roman"/>
        </w:rPr>
        <w:t xml:space="preserve"> justify any choice on the pretext that </w:t>
      </w:r>
      <w:r w:rsidR="00726B3A">
        <w:rPr>
          <w:rFonts w:ascii="Times New Roman" w:hAnsi="Times New Roman" w:cs="Times New Roman"/>
        </w:rPr>
        <w:t>an</w:t>
      </w:r>
      <w:r w:rsidR="003641BD" w:rsidRPr="00726B3A">
        <w:rPr>
          <w:rFonts w:ascii="Times New Roman" w:hAnsi="Times New Roman" w:cs="Times New Roman"/>
        </w:rPr>
        <w:t xml:space="preserve"> </w:t>
      </w:r>
      <w:r w:rsidR="00C32D2F" w:rsidRPr="00726B3A">
        <w:rPr>
          <w:rFonts w:ascii="Times New Roman" w:hAnsi="Times New Roman" w:cs="Times New Roman"/>
        </w:rPr>
        <w:t>O</w:t>
      </w:r>
      <w:r w:rsidR="003641BD" w:rsidRPr="00726B3A">
        <w:rPr>
          <w:rFonts w:ascii="Times New Roman" w:hAnsi="Times New Roman" w:cs="Times New Roman"/>
        </w:rPr>
        <w:t>ther</w:t>
      </w:r>
      <w:r w:rsidR="00726B3A">
        <w:rPr>
          <w:rFonts w:ascii="Times New Roman" w:hAnsi="Times New Roman" w:cs="Times New Roman"/>
        </w:rPr>
        <w:t>, who is</w:t>
      </w:r>
      <w:r w:rsidR="003641BD" w:rsidRPr="00726B3A">
        <w:rPr>
          <w:rFonts w:ascii="Times New Roman" w:hAnsi="Times New Roman" w:cs="Times New Roman"/>
        </w:rPr>
        <w:t xml:space="preserve"> </w:t>
      </w:r>
      <w:r w:rsidR="00C32D2F" w:rsidRPr="00726B3A">
        <w:rPr>
          <w:rFonts w:ascii="Times New Roman" w:hAnsi="Times New Roman" w:cs="Times New Roman"/>
        </w:rPr>
        <w:t>familiar to</w:t>
      </w:r>
      <w:r w:rsidR="00C32D2F">
        <w:rPr>
          <w:rFonts w:ascii="Times New Roman" w:hAnsi="Times New Roman" w:cs="Times New Roman"/>
        </w:rPr>
        <w:t xml:space="preserve"> them</w:t>
      </w:r>
      <w:r w:rsidR="00726B3A">
        <w:rPr>
          <w:rFonts w:ascii="Times New Roman" w:hAnsi="Times New Roman" w:cs="Times New Roman"/>
        </w:rPr>
        <w:t>,</w:t>
      </w:r>
      <w:r w:rsidR="00C32D2F">
        <w:rPr>
          <w:rFonts w:ascii="Times New Roman" w:hAnsi="Times New Roman" w:cs="Times New Roman"/>
        </w:rPr>
        <w:t xml:space="preserve"> would </w:t>
      </w:r>
      <w:r w:rsidR="003641BD">
        <w:rPr>
          <w:rFonts w:ascii="Times New Roman" w:hAnsi="Times New Roman" w:cs="Times New Roman"/>
        </w:rPr>
        <w:t>also be interested in it.</w:t>
      </w:r>
    </w:p>
    <w:p w14:paraId="55223463" w14:textId="524719D8" w:rsidR="003641BD" w:rsidRDefault="003641BD" w:rsidP="00521777">
      <w:pPr>
        <w:spacing w:after="120" w:line="360" w:lineRule="auto"/>
        <w:rPr>
          <w:rFonts w:ascii="Times New Roman" w:hAnsi="Times New Roman" w:cs="Times New Roman"/>
        </w:rPr>
      </w:pPr>
      <w:r>
        <w:rPr>
          <w:rFonts w:ascii="Times New Roman" w:hAnsi="Times New Roman" w:cs="Times New Roman"/>
        </w:rPr>
        <w:t xml:space="preserve">The </w:t>
      </w:r>
      <w:commentRangeStart w:id="28"/>
      <w:r>
        <w:rPr>
          <w:rFonts w:ascii="Times New Roman" w:hAnsi="Times New Roman" w:cs="Times New Roman"/>
        </w:rPr>
        <w:t xml:space="preserve">term </w:t>
      </w:r>
      <w:commentRangeEnd w:id="28"/>
      <w:r w:rsidR="00ED7E6A">
        <w:rPr>
          <w:rStyle w:val="CommentReference"/>
        </w:rPr>
        <w:commentReference w:id="28"/>
      </w:r>
      <w:r w:rsidR="00C32D2F">
        <w:rPr>
          <w:rFonts w:ascii="Times New Roman" w:hAnsi="Times New Roman" w:cs="Times New Roman"/>
        </w:rPr>
        <w:t>has taken</w:t>
      </w:r>
      <w:r>
        <w:rPr>
          <w:rFonts w:ascii="Times New Roman" w:hAnsi="Times New Roman" w:cs="Times New Roman"/>
        </w:rPr>
        <w:t xml:space="preserve"> shape from the 1980s</w:t>
      </w:r>
      <w:r w:rsidR="00C32D2F">
        <w:rPr>
          <w:rFonts w:ascii="Times New Roman" w:hAnsi="Times New Roman" w:cs="Times New Roman"/>
        </w:rPr>
        <w:t>. L</w:t>
      </w:r>
      <w:r w:rsidR="0090216C">
        <w:rPr>
          <w:rFonts w:ascii="Times New Roman" w:hAnsi="Times New Roman" w:cs="Times New Roman"/>
        </w:rPr>
        <w:t>iterary s</w:t>
      </w:r>
      <w:r>
        <w:rPr>
          <w:rFonts w:ascii="Times New Roman" w:hAnsi="Times New Roman" w:cs="Times New Roman"/>
        </w:rPr>
        <w:t>cholarship has al</w:t>
      </w:r>
      <w:r w:rsidR="0090216C">
        <w:rPr>
          <w:rFonts w:ascii="Times New Roman" w:hAnsi="Times New Roman" w:cs="Times New Roman"/>
        </w:rPr>
        <w:t>so preoccupied itself with exploring</w:t>
      </w:r>
      <w:r>
        <w:rPr>
          <w:rFonts w:ascii="Times New Roman" w:hAnsi="Times New Roman" w:cs="Times New Roman"/>
        </w:rPr>
        <w:t xml:space="preserve"> the meaning </w:t>
      </w:r>
      <w:r w:rsidR="00C32D2F">
        <w:rPr>
          <w:rFonts w:ascii="Times New Roman" w:hAnsi="Times New Roman" w:cs="Times New Roman"/>
        </w:rPr>
        <w:t>behind</w:t>
      </w:r>
      <w:r>
        <w:rPr>
          <w:rFonts w:ascii="Times New Roman" w:hAnsi="Times New Roman" w:cs="Times New Roman"/>
        </w:rPr>
        <w:t xml:space="preserve"> the late flowering </w:t>
      </w:r>
      <w:r w:rsidR="00ED7E6A">
        <w:rPr>
          <w:rFonts w:ascii="Times New Roman" w:hAnsi="Times New Roman" w:cs="Times New Roman"/>
        </w:rPr>
        <w:t>of</w:t>
      </w:r>
      <w:r>
        <w:rPr>
          <w:rFonts w:ascii="Times New Roman" w:hAnsi="Times New Roman" w:cs="Times New Roman"/>
        </w:rPr>
        <w:t xml:space="preserve"> the relationship between </w:t>
      </w:r>
      <w:r w:rsidR="00751967">
        <w:rPr>
          <w:rFonts w:ascii="Times New Roman" w:hAnsi="Times New Roman" w:cs="Times New Roman"/>
        </w:rPr>
        <w:t>the two disciplines of</w:t>
      </w:r>
      <w:r>
        <w:rPr>
          <w:rFonts w:ascii="Times New Roman" w:hAnsi="Times New Roman" w:cs="Times New Roman"/>
        </w:rPr>
        <w:t xml:space="preserve"> philosophy and literature. Adia Mendelson-Maoz</w:t>
      </w:r>
      <w:r w:rsidR="00ED7E6A">
        <w:rPr>
          <w:rFonts w:ascii="Times New Roman" w:hAnsi="Times New Roman" w:cs="Times New Roman"/>
        </w:rPr>
        <w:t>, for example,</w:t>
      </w:r>
      <w:r>
        <w:rPr>
          <w:rFonts w:ascii="Times New Roman" w:hAnsi="Times New Roman" w:cs="Times New Roman"/>
        </w:rPr>
        <w:t xml:space="preserve"> </w:t>
      </w:r>
      <w:r>
        <w:rPr>
          <w:rFonts w:ascii="Times New Roman" w:hAnsi="Times New Roman" w:cs="Times New Roman"/>
        </w:rPr>
        <w:lastRenderedPageBreak/>
        <w:t>emphasized the fact that “until the last decades, the two disciplines were totally distanced.”</w:t>
      </w:r>
      <w:r>
        <w:rPr>
          <w:rStyle w:val="FootnoteReference"/>
          <w:rFonts w:ascii="Times New Roman" w:hAnsi="Times New Roman" w:cs="Times New Roman"/>
        </w:rPr>
        <w:footnoteReference w:id="38"/>
      </w:r>
      <w:r>
        <w:rPr>
          <w:rFonts w:ascii="Times New Roman" w:hAnsi="Times New Roman" w:cs="Times New Roman"/>
        </w:rPr>
        <w:t xml:space="preserve"> </w:t>
      </w:r>
      <w:r w:rsidR="0090216C">
        <w:rPr>
          <w:rFonts w:ascii="Times New Roman" w:hAnsi="Times New Roman" w:cs="Times New Roman"/>
        </w:rPr>
        <w:t xml:space="preserve">Meanwhile, </w:t>
      </w:r>
      <w:r>
        <w:rPr>
          <w:rFonts w:ascii="Times New Roman" w:hAnsi="Times New Roman" w:cs="Times New Roman"/>
        </w:rPr>
        <w:t>Jane Adamson and other</w:t>
      </w:r>
      <w:r w:rsidR="0090216C">
        <w:rPr>
          <w:rFonts w:ascii="Times New Roman" w:hAnsi="Times New Roman" w:cs="Times New Roman"/>
        </w:rPr>
        <w:t xml:space="preserve"> scholars</w:t>
      </w:r>
      <w:r>
        <w:rPr>
          <w:rFonts w:ascii="Times New Roman" w:hAnsi="Times New Roman" w:cs="Times New Roman"/>
        </w:rPr>
        <w:t xml:space="preserve"> </w:t>
      </w:r>
      <w:r w:rsidR="002A0F6B">
        <w:rPr>
          <w:rFonts w:ascii="Times New Roman" w:hAnsi="Times New Roman" w:cs="Times New Roman"/>
        </w:rPr>
        <w:t xml:space="preserve">have </w:t>
      </w:r>
      <w:r w:rsidR="003A7460">
        <w:rPr>
          <w:rFonts w:ascii="Times New Roman" w:hAnsi="Times New Roman" w:cs="Times New Roman"/>
        </w:rPr>
        <w:t xml:space="preserve">pondered </w:t>
      </w:r>
      <w:r>
        <w:rPr>
          <w:rFonts w:ascii="Times New Roman" w:hAnsi="Times New Roman" w:cs="Times New Roman"/>
        </w:rPr>
        <w:t xml:space="preserve">the meaning of </w:t>
      </w:r>
      <w:r w:rsidR="003A7460">
        <w:rPr>
          <w:rFonts w:ascii="Times New Roman" w:hAnsi="Times New Roman" w:cs="Times New Roman"/>
        </w:rPr>
        <w:t>this</w:t>
      </w:r>
      <w:r>
        <w:rPr>
          <w:rFonts w:ascii="Times New Roman" w:hAnsi="Times New Roman" w:cs="Times New Roman"/>
        </w:rPr>
        <w:t xml:space="preserve"> </w:t>
      </w:r>
      <w:r w:rsidR="003A7460">
        <w:rPr>
          <w:rFonts w:ascii="Times New Roman" w:hAnsi="Times New Roman" w:cs="Times New Roman"/>
        </w:rPr>
        <w:t>distancing</w:t>
      </w:r>
      <w:r>
        <w:rPr>
          <w:rFonts w:ascii="Times New Roman" w:hAnsi="Times New Roman" w:cs="Times New Roman"/>
        </w:rPr>
        <w:t xml:space="preserve"> </w:t>
      </w:r>
      <w:r w:rsidR="003A7460">
        <w:rPr>
          <w:rFonts w:ascii="Times New Roman" w:hAnsi="Times New Roman" w:cs="Times New Roman"/>
        </w:rPr>
        <w:t>of</w:t>
      </w:r>
      <w:r>
        <w:rPr>
          <w:rFonts w:ascii="Times New Roman" w:hAnsi="Times New Roman" w:cs="Times New Roman"/>
        </w:rPr>
        <w:t xml:space="preserve"> the disciplines.</w:t>
      </w:r>
      <w:r>
        <w:rPr>
          <w:rStyle w:val="FootnoteReference"/>
          <w:rFonts w:ascii="Times New Roman" w:hAnsi="Times New Roman" w:cs="Times New Roman"/>
        </w:rPr>
        <w:footnoteReference w:id="39"/>
      </w:r>
      <w:r>
        <w:rPr>
          <w:rFonts w:ascii="Times New Roman" w:hAnsi="Times New Roman" w:cs="Times New Roman"/>
        </w:rPr>
        <w:t xml:space="preserve"> It is possible to</w:t>
      </w:r>
      <w:r w:rsidR="003A7460">
        <w:rPr>
          <w:rFonts w:ascii="Times New Roman" w:hAnsi="Times New Roman" w:cs="Times New Roman"/>
        </w:rPr>
        <w:t xml:space="preserve"> dissent from </w:t>
      </w:r>
      <w:r>
        <w:rPr>
          <w:rFonts w:ascii="Times New Roman" w:hAnsi="Times New Roman" w:cs="Times New Roman"/>
        </w:rPr>
        <w:t>this accepted distinction</w:t>
      </w:r>
      <w:r w:rsidR="003A7460">
        <w:rPr>
          <w:rFonts w:ascii="Times New Roman" w:hAnsi="Times New Roman" w:cs="Times New Roman"/>
        </w:rPr>
        <w:t>, however,</w:t>
      </w:r>
      <w:r>
        <w:rPr>
          <w:rFonts w:ascii="Times New Roman" w:hAnsi="Times New Roman" w:cs="Times New Roman"/>
        </w:rPr>
        <w:t xml:space="preserve"> and refer</w:t>
      </w:r>
      <w:r w:rsidR="0090216C">
        <w:rPr>
          <w:rFonts w:ascii="Times New Roman" w:hAnsi="Times New Roman" w:cs="Times New Roman"/>
        </w:rPr>
        <w:t>—</w:t>
      </w:r>
      <w:r>
        <w:rPr>
          <w:rFonts w:ascii="Times New Roman" w:hAnsi="Times New Roman" w:cs="Times New Roman"/>
        </w:rPr>
        <w:t xml:space="preserve">following </w:t>
      </w:r>
      <w:r w:rsidR="003A7460">
        <w:rPr>
          <w:rFonts w:ascii="Times New Roman" w:hAnsi="Times New Roman" w:cs="Times New Roman"/>
        </w:rPr>
        <w:t>scholars such as</w:t>
      </w:r>
      <w:r>
        <w:rPr>
          <w:rFonts w:ascii="Times New Roman" w:hAnsi="Times New Roman" w:cs="Times New Roman"/>
        </w:rPr>
        <w:t xml:space="preserve"> Daphna Erdinast-Vulcan</w:t>
      </w:r>
      <w:r w:rsidR="003A7460">
        <w:rPr>
          <w:rFonts w:ascii="Times New Roman" w:hAnsi="Times New Roman" w:cs="Times New Roman"/>
        </w:rPr>
        <w:t xml:space="preserve"> and</w:t>
      </w:r>
      <w:r>
        <w:rPr>
          <w:rFonts w:ascii="Times New Roman" w:hAnsi="Times New Roman" w:cs="Times New Roman"/>
        </w:rPr>
        <w:t xml:space="preserve"> Ken Hirschko</w:t>
      </w:r>
      <w:r w:rsidR="003A7460">
        <w:rPr>
          <w:rFonts w:ascii="Times New Roman" w:hAnsi="Times New Roman" w:cs="Times New Roman"/>
        </w:rPr>
        <w:t>p</w:t>
      </w:r>
      <w:r w:rsidR="00176BE8">
        <w:rPr>
          <w:rStyle w:val="FootnoteReference"/>
          <w:rFonts w:ascii="Times New Roman" w:hAnsi="Times New Roman" w:cs="Times New Roman"/>
        </w:rPr>
        <w:footnoteReference w:id="40"/>
      </w:r>
      <w:r w:rsidR="00751967">
        <w:rPr>
          <w:rFonts w:ascii="Times New Roman" w:hAnsi="Times New Roman" w:cs="Times New Roman"/>
        </w:rPr>
        <w:t>—</w:t>
      </w:r>
      <w:r w:rsidR="0090216C">
        <w:rPr>
          <w:rFonts w:ascii="Times New Roman" w:hAnsi="Times New Roman" w:cs="Times New Roman"/>
        </w:rPr>
        <w:t>to</w:t>
      </w:r>
      <w:r w:rsidR="00751967">
        <w:rPr>
          <w:rFonts w:ascii="Times New Roman" w:hAnsi="Times New Roman" w:cs="Times New Roman"/>
        </w:rPr>
        <w:t xml:space="preserve"> </w:t>
      </w:r>
      <w:r>
        <w:rPr>
          <w:rFonts w:ascii="Times New Roman" w:hAnsi="Times New Roman" w:cs="Times New Roman"/>
        </w:rPr>
        <w:t xml:space="preserve"> the </w:t>
      </w:r>
      <w:r w:rsidR="00ED7E6A">
        <w:rPr>
          <w:rFonts w:ascii="Times New Roman" w:hAnsi="Times New Roman" w:cs="Times New Roman"/>
        </w:rPr>
        <w:t>thought</w:t>
      </w:r>
      <w:r>
        <w:rPr>
          <w:rFonts w:ascii="Times New Roman" w:hAnsi="Times New Roman" w:cs="Times New Roman"/>
        </w:rPr>
        <w:t xml:space="preserve"> of Mikhail Bakhtin, which was not </w:t>
      </w:r>
      <w:r w:rsidR="0090216C">
        <w:rPr>
          <w:rFonts w:ascii="Times New Roman" w:hAnsi="Times New Roman" w:cs="Times New Roman"/>
        </w:rPr>
        <w:t>available</w:t>
      </w:r>
      <w:r>
        <w:rPr>
          <w:rFonts w:ascii="Times New Roman" w:hAnsi="Times New Roman" w:cs="Times New Roman"/>
        </w:rPr>
        <w:t xml:space="preserve"> in English until the 1990s. Bakhtin’s </w:t>
      </w:r>
      <w:r w:rsidR="00ED7E6A">
        <w:rPr>
          <w:rFonts w:ascii="Times New Roman" w:hAnsi="Times New Roman" w:cs="Times New Roman"/>
        </w:rPr>
        <w:t>ideas</w:t>
      </w:r>
      <w:r>
        <w:rPr>
          <w:rFonts w:ascii="Times New Roman" w:hAnsi="Times New Roman" w:cs="Times New Roman"/>
        </w:rPr>
        <w:t>, such as dialogism, heteroglossia, and speech-genres, influenced the disciplinary study of literature and ethics, and will also be used in this current discussion. However, Bakhtin deliberately avoided a direct theoretical discussion of ethics</w:t>
      </w:r>
      <w:r w:rsidR="0090216C">
        <w:rPr>
          <w:rFonts w:ascii="Times New Roman" w:hAnsi="Times New Roman" w:cs="Times New Roman"/>
        </w:rPr>
        <w:t xml:space="preserve"> </w:t>
      </w:r>
      <w:r w:rsidR="00D45C5D">
        <w:rPr>
          <w:rFonts w:ascii="Times New Roman" w:hAnsi="Times New Roman" w:cs="Times New Roman"/>
        </w:rPr>
        <w:t>after</w:t>
      </w:r>
      <w:r>
        <w:rPr>
          <w:rFonts w:ascii="Times New Roman" w:hAnsi="Times New Roman" w:cs="Times New Roman"/>
        </w:rPr>
        <w:t xml:space="preserve"> he formulated his </w:t>
      </w:r>
      <w:r w:rsidRPr="003641BD">
        <w:rPr>
          <w:rFonts w:ascii="Times New Roman" w:hAnsi="Times New Roman" w:cs="Times New Roman"/>
          <w:i/>
          <w:iCs/>
        </w:rPr>
        <w:t>Philosophy of the Act</w:t>
      </w:r>
      <w:r>
        <w:rPr>
          <w:rFonts w:ascii="Times New Roman" w:hAnsi="Times New Roman" w:cs="Times New Roman"/>
        </w:rPr>
        <w:t>.</w:t>
      </w:r>
      <w:r>
        <w:rPr>
          <w:rStyle w:val="FootnoteReference"/>
          <w:rFonts w:ascii="Times New Roman" w:hAnsi="Times New Roman" w:cs="Times New Roman"/>
        </w:rPr>
        <w:footnoteReference w:id="41"/>
      </w:r>
      <w:r w:rsidR="00516940">
        <w:rPr>
          <w:rFonts w:ascii="Times New Roman" w:hAnsi="Times New Roman" w:cs="Times New Roman"/>
        </w:rPr>
        <w:t xml:space="preserve"> </w:t>
      </w:r>
      <w:r w:rsidR="00DB0E74">
        <w:rPr>
          <w:rFonts w:ascii="Times New Roman" w:hAnsi="Times New Roman" w:cs="Times New Roman"/>
        </w:rPr>
        <w:t>Consequently</w:t>
      </w:r>
      <w:r w:rsidR="00516940">
        <w:rPr>
          <w:rFonts w:ascii="Times New Roman" w:hAnsi="Times New Roman" w:cs="Times New Roman"/>
        </w:rPr>
        <w:t xml:space="preserve">, he turned to literature, and in particular to the novel, as </w:t>
      </w:r>
      <w:r w:rsidR="00ED7E6A">
        <w:rPr>
          <w:rFonts w:ascii="Times New Roman" w:hAnsi="Times New Roman" w:cs="Times New Roman"/>
        </w:rPr>
        <w:t>a</w:t>
      </w:r>
      <w:r w:rsidR="00912CCC">
        <w:rPr>
          <w:rFonts w:ascii="Times New Roman" w:hAnsi="Times New Roman" w:cs="Times New Roman"/>
        </w:rPr>
        <w:t xml:space="preserve"> space </w:t>
      </w:r>
      <w:r w:rsidR="00516940">
        <w:rPr>
          <w:rFonts w:ascii="Times New Roman" w:hAnsi="Times New Roman" w:cs="Times New Roman"/>
        </w:rPr>
        <w:t>for the practical realization of ethical action.</w:t>
      </w:r>
      <w:r w:rsidR="00516940">
        <w:rPr>
          <w:rStyle w:val="FootnoteReference"/>
          <w:rFonts w:ascii="Times New Roman" w:hAnsi="Times New Roman" w:cs="Times New Roman"/>
        </w:rPr>
        <w:footnoteReference w:id="42"/>
      </w:r>
      <w:r w:rsidR="00516940">
        <w:rPr>
          <w:rFonts w:ascii="Times New Roman" w:hAnsi="Times New Roman" w:cs="Times New Roman"/>
        </w:rPr>
        <w:t xml:space="preserve"> </w:t>
      </w:r>
      <w:r w:rsidR="00DD27EC">
        <w:rPr>
          <w:rFonts w:ascii="Times New Roman" w:hAnsi="Times New Roman" w:cs="Times New Roman"/>
        </w:rPr>
        <w:t>Taking a high-level view</w:t>
      </w:r>
      <w:r w:rsidR="00516940">
        <w:rPr>
          <w:rFonts w:ascii="Times New Roman" w:hAnsi="Times New Roman" w:cs="Times New Roman"/>
        </w:rPr>
        <w:t xml:space="preserve">, Erdinast-Vulcan and Hirschkop </w:t>
      </w:r>
      <w:r w:rsidR="00E34D2D">
        <w:rPr>
          <w:rFonts w:ascii="Times New Roman" w:hAnsi="Times New Roman" w:cs="Times New Roman"/>
        </w:rPr>
        <w:t>demonstrated</w:t>
      </w:r>
      <w:r w:rsidR="00516940">
        <w:rPr>
          <w:rFonts w:ascii="Times New Roman" w:hAnsi="Times New Roman" w:cs="Times New Roman"/>
        </w:rPr>
        <w:t xml:space="preserve"> the sequence of Bakhtin’s shift from formulating a new philosophy focused on action to the study of literature and discourse. Bakhtin’s ideas are interdisciplinary methodological tools, which are useful for </w:t>
      </w:r>
      <w:r w:rsidR="008500FF">
        <w:rPr>
          <w:rFonts w:ascii="Times New Roman" w:hAnsi="Times New Roman" w:cs="Times New Roman"/>
        </w:rPr>
        <w:t>casting</w:t>
      </w:r>
      <w:r w:rsidR="00516940">
        <w:rPr>
          <w:rFonts w:ascii="Times New Roman" w:hAnsi="Times New Roman" w:cs="Times New Roman"/>
        </w:rPr>
        <w:t xml:space="preserve"> light on the ethical aspect.</w:t>
      </w:r>
    </w:p>
    <w:p w14:paraId="35270F27" w14:textId="09652D69" w:rsidR="00703654" w:rsidRPr="004C449B" w:rsidRDefault="00703654" w:rsidP="00521777">
      <w:pPr>
        <w:autoSpaceDE w:val="0"/>
        <w:autoSpaceDN w:val="0"/>
        <w:adjustRightInd w:val="0"/>
        <w:spacing w:after="120" w:line="360" w:lineRule="auto"/>
        <w:rPr>
          <w:rFonts w:asciiTheme="majorBidi" w:hAnsiTheme="majorBidi" w:cstheme="majorBidi"/>
        </w:rPr>
      </w:pPr>
      <w:r>
        <w:rPr>
          <w:rFonts w:ascii="Times New Roman" w:hAnsi="Times New Roman" w:cs="Times New Roman"/>
        </w:rPr>
        <w:t>Further to this, it is important to note that Bakhtin</w:t>
      </w:r>
      <w:r w:rsidR="0090216C">
        <w:rPr>
          <w:rFonts w:ascii="Times New Roman" w:hAnsi="Times New Roman" w:cs="Times New Roman"/>
        </w:rPr>
        <w:t xml:space="preserve">’s thought </w:t>
      </w:r>
      <w:r w:rsidR="008500FF">
        <w:rPr>
          <w:rFonts w:ascii="Times New Roman" w:hAnsi="Times New Roman" w:cs="Times New Roman"/>
        </w:rPr>
        <w:t>had a tremendous</w:t>
      </w:r>
      <w:r>
        <w:rPr>
          <w:rFonts w:ascii="Times New Roman" w:hAnsi="Times New Roman" w:cs="Times New Roman"/>
        </w:rPr>
        <w:t xml:space="preserve"> influenc</w:t>
      </w:r>
      <w:r w:rsidR="0090216C">
        <w:rPr>
          <w:rFonts w:ascii="Times New Roman" w:hAnsi="Times New Roman" w:cs="Times New Roman"/>
        </w:rPr>
        <w:t xml:space="preserve">e on </w:t>
      </w:r>
      <w:r>
        <w:rPr>
          <w:rFonts w:ascii="Times New Roman" w:hAnsi="Times New Roman" w:cs="Times New Roman"/>
        </w:rPr>
        <w:t xml:space="preserve">Wayne Booth, who is considered to be responsible for </w:t>
      </w:r>
      <w:r w:rsidR="004124C6">
        <w:rPr>
          <w:rFonts w:ascii="Times New Roman" w:hAnsi="Times New Roman" w:cs="Times New Roman"/>
        </w:rPr>
        <w:t xml:space="preserve">formulating and </w:t>
      </w:r>
      <w:r>
        <w:rPr>
          <w:rFonts w:ascii="Times New Roman" w:hAnsi="Times New Roman" w:cs="Times New Roman"/>
        </w:rPr>
        <w:t xml:space="preserve">bringing about </w:t>
      </w:r>
      <w:r w:rsidR="004124C6">
        <w:rPr>
          <w:rFonts w:ascii="Times New Roman" w:hAnsi="Times New Roman" w:cs="Times New Roman"/>
        </w:rPr>
        <w:t xml:space="preserve">the most significant </w:t>
      </w:r>
      <w:commentRangeStart w:id="29"/>
      <w:r>
        <w:rPr>
          <w:rFonts w:ascii="Times New Roman" w:hAnsi="Times New Roman" w:cs="Times New Roman"/>
        </w:rPr>
        <w:t>shift</w:t>
      </w:r>
      <w:r w:rsidR="004124C6">
        <w:rPr>
          <w:rFonts w:ascii="Times New Roman" w:hAnsi="Times New Roman" w:cs="Times New Roman"/>
        </w:rPr>
        <w:t>,</w:t>
      </w:r>
      <w:r>
        <w:rPr>
          <w:rFonts w:ascii="Times New Roman" w:hAnsi="Times New Roman" w:cs="Times New Roman"/>
        </w:rPr>
        <w:t xml:space="preserve"> </w:t>
      </w:r>
      <w:commentRangeEnd w:id="29"/>
      <w:r w:rsidR="0090216C">
        <w:rPr>
          <w:rStyle w:val="CommentReference"/>
        </w:rPr>
        <w:commentReference w:id="29"/>
      </w:r>
      <w:r>
        <w:rPr>
          <w:rFonts w:ascii="Times New Roman" w:hAnsi="Times New Roman" w:cs="Times New Roman"/>
        </w:rPr>
        <w:t xml:space="preserve">and </w:t>
      </w:r>
      <w:r w:rsidR="0090216C">
        <w:rPr>
          <w:rFonts w:ascii="Times New Roman" w:hAnsi="Times New Roman" w:cs="Times New Roman"/>
        </w:rPr>
        <w:t xml:space="preserve">who even </w:t>
      </w:r>
      <w:r>
        <w:rPr>
          <w:rFonts w:ascii="Times New Roman" w:hAnsi="Times New Roman" w:cs="Times New Roman"/>
        </w:rPr>
        <w:t xml:space="preserve">coined the term </w:t>
      </w:r>
      <w:r w:rsidR="0090216C">
        <w:rPr>
          <w:rFonts w:ascii="Times New Roman" w:hAnsi="Times New Roman" w:cs="Times New Roman"/>
        </w:rPr>
        <w:t>“</w:t>
      </w:r>
      <w:r>
        <w:rPr>
          <w:rFonts w:ascii="Times New Roman" w:hAnsi="Times New Roman" w:cs="Times New Roman"/>
        </w:rPr>
        <w:t>ethical criticism</w:t>
      </w:r>
      <w:r w:rsidR="0090216C">
        <w:rPr>
          <w:rFonts w:ascii="Times New Roman" w:hAnsi="Times New Roman" w:cs="Times New Roman"/>
        </w:rPr>
        <w:t>”</w:t>
      </w:r>
      <w:r>
        <w:rPr>
          <w:rFonts w:ascii="Times New Roman" w:hAnsi="Times New Roman" w:cs="Times New Roman"/>
        </w:rPr>
        <w:t xml:space="preserve">: </w:t>
      </w:r>
      <w:commentRangeStart w:id="30"/>
      <w:r w:rsidR="00E34D2D">
        <w:rPr>
          <w:rFonts w:ascii="Times New Roman" w:hAnsi="Times New Roman" w:cs="Times New Roman"/>
        </w:rPr>
        <w:t>as Booth noted</w:t>
      </w:r>
      <w:commentRangeEnd w:id="30"/>
      <w:r w:rsidR="00E34D2D">
        <w:rPr>
          <w:rStyle w:val="CommentReference"/>
        </w:rPr>
        <w:commentReference w:id="30"/>
      </w:r>
      <w:r w:rsidR="00E34D2D">
        <w:rPr>
          <w:rFonts w:ascii="Times New Roman" w:hAnsi="Times New Roman" w:cs="Times New Roman"/>
        </w:rPr>
        <w:t xml:space="preserve">, </w:t>
      </w:r>
      <w:r w:rsidRPr="004C449B">
        <w:rPr>
          <w:rFonts w:asciiTheme="majorBidi" w:hAnsiTheme="majorBidi" w:cstheme="majorBidi"/>
          <w14:ligatures w14:val="standardContextual"/>
        </w:rPr>
        <w:t>‟Ethical criticism attempts to describe the encounters of a story-teller</w:t>
      </w:r>
      <w:r w:rsidR="0090216C">
        <w:rPr>
          <w:rFonts w:asciiTheme="majorBidi" w:hAnsiTheme="majorBidi" w:cstheme="majorBidi"/>
          <w14:ligatures w14:val="standardContextual"/>
        </w:rPr>
        <w:t>’</w:t>
      </w:r>
      <w:r w:rsidRPr="004C449B">
        <w:rPr>
          <w:rFonts w:asciiTheme="majorBidi" w:hAnsiTheme="majorBidi" w:cstheme="majorBidi"/>
          <w14:ligatures w14:val="standardContextual"/>
        </w:rPr>
        <w:t>s ethos with that of the reader or listener.”</w:t>
      </w:r>
      <w:r w:rsidRPr="004C449B">
        <w:rPr>
          <w:rStyle w:val="FootnoteReference"/>
          <w:rFonts w:asciiTheme="majorBidi" w:hAnsiTheme="majorBidi" w:cstheme="majorBidi"/>
        </w:rPr>
        <w:footnoteReference w:id="43"/>
      </w:r>
    </w:p>
    <w:p w14:paraId="659CF76E" w14:textId="359FEB20" w:rsidR="00703654" w:rsidRDefault="00375D96" w:rsidP="00521777">
      <w:pPr>
        <w:spacing w:after="120" w:line="360" w:lineRule="auto"/>
        <w:rPr>
          <w:rFonts w:ascii="Times New Roman" w:hAnsi="Times New Roman" w:cs="Times New Roman"/>
        </w:rPr>
      </w:pPr>
      <w:r>
        <w:rPr>
          <w:rFonts w:ascii="Times New Roman" w:hAnsi="Times New Roman" w:cs="Times New Roman"/>
        </w:rPr>
        <w:t xml:space="preserve">The fact that ethics is external to the creation of literature </w:t>
      </w:r>
      <w:r w:rsidR="002A0F6B">
        <w:rPr>
          <w:rFonts w:ascii="Times New Roman" w:hAnsi="Times New Roman" w:cs="Times New Roman"/>
        </w:rPr>
        <w:t xml:space="preserve">permits </w:t>
      </w:r>
      <w:r>
        <w:rPr>
          <w:rFonts w:ascii="Times New Roman" w:hAnsi="Times New Roman" w:cs="Times New Roman"/>
        </w:rPr>
        <w:t xml:space="preserve">a range of positions </w:t>
      </w:r>
      <w:r w:rsidR="00E45DCA">
        <w:rPr>
          <w:rFonts w:ascii="Times New Roman" w:hAnsi="Times New Roman" w:cs="Times New Roman"/>
        </w:rPr>
        <w:t xml:space="preserve">vis-à-vis </w:t>
      </w:r>
      <w:r>
        <w:rPr>
          <w:rFonts w:ascii="Times New Roman" w:hAnsi="Times New Roman" w:cs="Times New Roman"/>
        </w:rPr>
        <w:t>ethical criticism</w:t>
      </w:r>
      <w:r w:rsidR="00F07610">
        <w:rPr>
          <w:rFonts w:ascii="Times New Roman" w:hAnsi="Times New Roman" w:cs="Times New Roman"/>
        </w:rPr>
        <w:t xml:space="preserve">. These range from the </w:t>
      </w:r>
      <w:r>
        <w:rPr>
          <w:rFonts w:ascii="Times New Roman" w:hAnsi="Times New Roman" w:cs="Times New Roman"/>
        </w:rPr>
        <w:t xml:space="preserve">extreme </w:t>
      </w:r>
      <w:r w:rsidR="002A0F6B">
        <w:rPr>
          <w:rFonts w:ascii="Times New Roman" w:hAnsi="Times New Roman" w:cs="Times New Roman"/>
        </w:rPr>
        <w:t>stance</w:t>
      </w:r>
      <w:r>
        <w:rPr>
          <w:rFonts w:ascii="Times New Roman" w:hAnsi="Times New Roman" w:cs="Times New Roman"/>
        </w:rPr>
        <w:t xml:space="preserve"> of the need for a dichotomous separation between aesthetic</w:t>
      </w:r>
      <w:r w:rsidR="00E45DCA">
        <w:rPr>
          <w:rFonts w:ascii="Times New Roman" w:hAnsi="Times New Roman" w:cs="Times New Roman"/>
        </w:rPr>
        <w:t xml:space="preserve">s </w:t>
      </w:r>
      <w:r>
        <w:rPr>
          <w:rFonts w:ascii="Times New Roman" w:hAnsi="Times New Roman" w:cs="Times New Roman"/>
        </w:rPr>
        <w:t xml:space="preserve">and ethics, to </w:t>
      </w:r>
      <w:r w:rsidR="0090216C">
        <w:rPr>
          <w:rFonts w:ascii="Times New Roman" w:hAnsi="Times New Roman" w:cs="Times New Roman"/>
        </w:rPr>
        <w:t>its polar</w:t>
      </w:r>
      <w:r>
        <w:rPr>
          <w:rFonts w:ascii="Times New Roman" w:hAnsi="Times New Roman" w:cs="Times New Roman"/>
        </w:rPr>
        <w:t xml:space="preserve"> opposite</w:t>
      </w:r>
      <w:r w:rsidR="00E45DCA">
        <w:rPr>
          <w:rFonts w:ascii="Times New Roman" w:hAnsi="Times New Roman" w:cs="Times New Roman"/>
        </w:rPr>
        <w:t xml:space="preserve"> as </w:t>
      </w:r>
      <w:r w:rsidR="00E34D2D">
        <w:rPr>
          <w:rFonts w:ascii="Times New Roman" w:hAnsi="Times New Roman" w:cs="Times New Roman"/>
        </w:rPr>
        <w:t>formulated by</w:t>
      </w:r>
      <w:r>
        <w:rPr>
          <w:rFonts w:ascii="Times New Roman" w:hAnsi="Times New Roman" w:cs="Times New Roman"/>
        </w:rPr>
        <w:t xml:space="preserve"> Booth</w:t>
      </w:r>
      <w:r w:rsidR="00E34D2D">
        <w:rPr>
          <w:rFonts w:ascii="Times New Roman" w:hAnsi="Times New Roman" w:cs="Times New Roman"/>
        </w:rPr>
        <w:t xml:space="preserve">, </w:t>
      </w:r>
      <w:r>
        <w:rPr>
          <w:rFonts w:ascii="Times New Roman" w:hAnsi="Times New Roman" w:cs="Times New Roman"/>
        </w:rPr>
        <w:lastRenderedPageBreak/>
        <w:t xml:space="preserve">according to </w:t>
      </w:r>
      <w:r w:rsidR="00ED2E5C">
        <w:rPr>
          <w:rFonts w:ascii="Times New Roman" w:hAnsi="Times New Roman" w:cs="Times New Roman"/>
        </w:rPr>
        <w:t>whom</w:t>
      </w:r>
      <w:r>
        <w:rPr>
          <w:rFonts w:ascii="Times New Roman" w:hAnsi="Times New Roman" w:cs="Times New Roman"/>
        </w:rPr>
        <w:t xml:space="preserve"> “ethical criticism is relevant to all literature.”</w:t>
      </w:r>
      <w:r>
        <w:rPr>
          <w:rStyle w:val="FootnoteReference"/>
          <w:rFonts w:ascii="Times New Roman" w:hAnsi="Times New Roman" w:cs="Times New Roman"/>
        </w:rPr>
        <w:footnoteReference w:id="44"/>
      </w:r>
      <w:r>
        <w:rPr>
          <w:rFonts w:ascii="Times New Roman" w:hAnsi="Times New Roman" w:cs="Times New Roman"/>
        </w:rPr>
        <w:t xml:space="preserve"> Alongside this assertion, Booth</w:t>
      </w:r>
      <w:r w:rsidR="00E34D2D">
        <w:rPr>
          <w:rFonts w:ascii="Times New Roman" w:hAnsi="Times New Roman" w:cs="Times New Roman"/>
        </w:rPr>
        <w:t xml:space="preserve"> also </w:t>
      </w:r>
      <w:r w:rsidR="002A0F6B">
        <w:rPr>
          <w:rFonts w:ascii="Times New Roman" w:hAnsi="Times New Roman" w:cs="Times New Roman"/>
        </w:rPr>
        <w:t>described</w:t>
      </w:r>
      <w:r>
        <w:rPr>
          <w:rFonts w:ascii="Times New Roman" w:hAnsi="Times New Roman" w:cs="Times New Roman"/>
        </w:rPr>
        <w:t xml:space="preserve"> the problems in</w:t>
      </w:r>
      <w:r w:rsidR="00E45DCA">
        <w:rPr>
          <w:rFonts w:ascii="Times New Roman" w:hAnsi="Times New Roman" w:cs="Times New Roman"/>
        </w:rPr>
        <w:t xml:space="preserve">herent in </w:t>
      </w:r>
      <w:r>
        <w:rPr>
          <w:rFonts w:ascii="Times New Roman" w:hAnsi="Times New Roman" w:cs="Times New Roman"/>
        </w:rPr>
        <w:t xml:space="preserve">applying ethical judgement to works of literature. </w:t>
      </w:r>
      <w:r w:rsidR="00EA65E1">
        <w:rPr>
          <w:rFonts w:ascii="Times New Roman" w:hAnsi="Times New Roman" w:cs="Times New Roman"/>
        </w:rPr>
        <w:t>Frequently</w:t>
      </w:r>
      <w:r>
        <w:rPr>
          <w:rFonts w:ascii="Times New Roman" w:hAnsi="Times New Roman" w:cs="Times New Roman"/>
        </w:rPr>
        <w:t xml:space="preserve">, ethical judgement </w:t>
      </w:r>
      <w:commentRangeStart w:id="31"/>
      <w:r w:rsidR="00F07610">
        <w:rPr>
          <w:rFonts w:ascii="Times New Roman" w:hAnsi="Times New Roman" w:cs="Times New Roman"/>
        </w:rPr>
        <w:t>encourages</w:t>
      </w:r>
      <w:r>
        <w:rPr>
          <w:rFonts w:ascii="Times New Roman" w:hAnsi="Times New Roman" w:cs="Times New Roman"/>
        </w:rPr>
        <w:t xml:space="preserve"> </w:t>
      </w:r>
      <w:commentRangeEnd w:id="31"/>
      <w:r w:rsidR="00A50965">
        <w:rPr>
          <w:rStyle w:val="CommentReference"/>
        </w:rPr>
        <w:commentReference w:id="31"/>
      </w:r>
      <w:r>
        <w:rPr>
          <w:rFonts w:ascii="Times New Roman" w:hAnsi="Times New Roman" w:cs="Times New Roman"/>
        </w:rPr>
        <w:t xml:space="preserve">the </w:t>
      </w:r>
      <w:r w:rsidR="00A50965">
        <w:rPr>
          <w:rFonts w:ascii="Times New Roman" w:hAnsi="Times New Roman" w:cs="Times New Roman"/>
        </w:rPr>
        <w:t>forcing</w:t>
      </w:r>
      <w:r>
        <w:rPr>
          <w:rFonts w:ascii="Times New Roman" w:hAnsi="Times New Roman" w:cs="Times New Roman"/>
        </w:rPr>
        <w:t xml:space="preserve"> of a</w:t>
      </w:r>
      <w:r w:rsidR="00F07610">
        <w:rPr>
          <w:rFonts w:ascii="Times New Roman" w:hAnsi="Times New Roman" w:cs="Times New Roman"/>
        </w:rPr>
        <w:t xml:space="preserve">n apparently </w:t>
      </w:r>
      <w:r>
        <w:rPr>
          <w:rFonts w:ascii="Times New Roman" w:hAnsi="Times New Roman" w:cs="Times New Roman"/>
        </w:rPr>
        <w:t xml:space="preserve">moral position, which may lead to sexism, racism, antisemitism, or </w:t>
      </w:r>
      <w:commentRangeStart w:id="32"/>
      <w:r>
        <w:rPr>
          <w:rFonts w:ascii="Times New Roman" w:hAnsi="Times New Roman" w:cs="Times New Roman"/>
        </w:rPr>
        <w:t>classism</w:t>
      </w:r>
      <w:commentRangeEnd w:id="32"/>
      <w:r w:rsidR="00F07610">
        <w:rPr>
          <w:rStyle w:val="CommentReference"/>
        </w:rPr>
        <w:commentReference w:id="32"/>
      </w:r>
      <w:r>
        <w:rPr>
          <w:rFonts w:ascii="Times New Roman" w:hAnsi="Times New Roman" w:cs="Times New Roman"/>
        </w:rPr>
        <w:t xml:space="preserve">. Also, contrary to the spirit of the First Amendment to the United States Constitution, ethical judgement may </w:t>
      </w:r>
      <w:r w:rsidR="005D31E7">
        <w:rPr>
          <w:rFonts w:ascii="Times New Roman" w:hAnsi="Times New Roman" w:cs="Times New Roman"/>
        </w:rPr>
        <w:t xml:space="preserve">also </w:t>
      </w:r>
      <w:r w:rsidR="00623BDE">
        <w:rPr>
          <w:rFonts w:ascii="Times New Roman" w:hAnsi="Times New Roman" w:cs="Times New Roman"/>
        </w:rPr>
        <w:t>lead to censor</w:t>
      </w:r>
      <w:r>
        <w:rPr>
          <w:rFonts w:ascii="Times New Roman" w:hAnsi="Times New Roman" w:cs="Times New Roman"/>
        </w:rPr>
        <w:t>ship.</w:t>
      </w:r>
      <w:r w:rsidR="00176BE8">
        <w:rPr>
          <w:rFonts w:ascii="Times New Roman" w:hAnsi="Times New Roman" w:cs="Times New Roman"/>
        </w:rPr>
        <w:t xml:space="preserve"> Finally, </w:t>
      </w:r>
      <w:r w:rsidR="005D31E7">
        <w:rPr>
          <w:rFonts w:ascii="Times New Roman" w:hAnsi="Times New Roman" w:cs="Times New Roman"/>
        </w:rPr>
        <w:t>we must raise the</w:t>
      </w:r>
      <w:r w:rsidR="00176BE8">
        <w:rPr>
          <w:rFonts w:ascii="Times New Roman" w:hAnsi="Times New Roman" w:cs="Times New Roman"/>
        </w:rPr>
        <w:t xml:space="preserve"> question of the unique</w:t>
      </w:r>
      <w:r w:rsidR="00EA65E1">
        <w:rPr>
          <w:rFonts w:ascii="Times New Roman" w:hAnsi="Times New Roman" w:cs="Times New Roman"/>
        </w:rPr>
        <w:t xml:space="preserve"> nature </w:t>
      </w:r>
      <w:r w:rsidR="00176BE8">
        <w:rPr>
          <w:rFonts w:ascii="Times New Roman" w:hAnsi="Times New Roman" w:cs="Times New Roman"/>
        </w:rPr>
        <w:t>and role of an aesthetic work. If</w:t>
      </w:r>
      <w:r w:rsidR="005D31E7">
        <w:rPr>
          <w:rFonts w:ascii="Times New Roman" w:hAnsi="Times New Roman" w:cs="Times New Roman"/>
        </w:rPr>
        <w:t xml:space="preserve"> such a work</w:t>
      </w:r>
      <w:r w:rsidR="00176BE8">
        <w:rPr>
          <w:rFonts w:ascii="Times New Roman" w:hAnsi="Times New Roman" w:cs="Times New Roman"/>
        </w:rPr>
        <w:t xml:space="preserve"> </w:t>
      </w:r>
      <w:r w:rsidR="005D31E7">
        <w:rPr>
          <w:rFonts w:ascii="Times New Roman" w:hAnsi="Times New Roman" w:cs="Times New Roman"/>
        </w:rPr>
        <w:t xml:space="preserve">aims </w:t>
      </w:r>
      <w:r w:rsidR="00176BE8">
        <w:rPr>
          <w:rFonts w:ascii="Times New Roman" w:hAnsi="Times New Roman" w:cs="Times New Roman"/>
        </w:rPr>
        <w:t>to please the reader through its aesthetic design, then these are two goals that do not share a common denominator with ethics. Alongside these motivations, the deepest problem that Booth raised is</w:t>
      </w:r>
      <w:r w:rsidR="00623BDE">
        <w:rPr>
          <w:rFonts w:ascii="Times New Roman" w:hAnsi="Times New Roman" w:cs="Times New Roman"/>
        </w:rPr>
        <w:t xml:space="preserve"> a</w:t>
      </w:r>
      <w:r w:rsidR="00176BE8">
        <w:rPr>
          <w:rFonts w:ascii="Times New Roman" w:hAnsi="Times New Roman" w:cs="Times New Roman"/>
        </w:rPr>
        <w:t xml:space="preserve"> philosophical</w:t>
      </w:r>
      <w:r w:rsidR="00623BDE">
        <w:rPr>
          <w:rFonts w:ascii="Times New Roman" w:hAnsi="Times New Roman" w:cs="Times New Roman"/>
        </w:rPr>
        <w:t xml:space="preserve"> problem</w:t>
      </w:r>
      <w:r w:rsidR="005D31E7">
        <w:rPr>
          <w:rFonts w:ascii="Times New Roman" w:hAnsi="Times New Roman" w:cs="Times New Roman"/>
        </w:rPr>
        <w:t>. Th</w:t>
      </w:r>
      <w:r w:rsidR="00176BE8">
        <w:rPr>
          <w:rFonts w:ascii="Times New Roman" w:hAnsi="Times New Roman" w:cs="Times New Roman"/>
        </w:rPr>
        <w:t xml:space="preserve">e pretense of evaluating and judging the ethical aspect of a literary creation is based on a concept of “knowledge”—as it were, one must find the foundations of ethics and judge the effectiveness of </w:t>
      </w:r>
      <w:r w:rsidR="005D31E7">
        <w:rPr>
          <w:rFonts w:ascii="Times New Roman" w:hAnsi="Times New Roman" w:cs="Times New Roman"/>
        </w:rPr>
        <w:t xml:space="preserve">its </w:t>
      </w:r>
      <w:r w:rsidR="00176BE8">
        <w:rPr>
          <w:rFonts w:ascii="Times New Roman" w:hAnsi="Times New Roman" w:cs="Times New Roman"/>
        </w:rPr>
        <w:t xml:space="preserve">expressions in the </w:t>
      </w:r>
      <w:r w:rsidR="005D31E7">
        <w:rPr>
          <w:rFonts w:ascii="Times New Roman" w:hAnsi="Times New Roman" w:cs="Times New Roman"/>
        </w:rPr>
        <w:t xml:space="preserve">literary </w:t>
      </w:r>
      <w:r w:rsidR="00176BE8">
        <w:rPr>
          <w:rFonts w:ascii="Times New Roman" w:hAnsi="Times New Roman" w:cs="Times New Roman"/>
        </w:rPr>
        <w:t xml:space="preserve">work. </w:t>
      </w:r>
      <w:r w:rsidR="005D31E7">
        <w:rPr>
          <w:rFonts w:ascii="Times New Roman" w:hAnsi="Times New Roman" w:cs="Times New Roman"/>
        </w:rPr>
        <w:t>All this</w:t>
      </w:r>
      <w:r w:rsidR="00176BE8">
        <w:rPr>
          <w:rFonts w:ascii="Times New Roman" w:hAnsi="Times New Roman" w:cs="Times New Roman"/>
        </w:rPr>
        <w:t>, while</w:t>
      </w:r>
      <w:r w:rsidR="005D31E7">
        <w:rPr>
          <w:rFonts w:ascii="Times New Roman" w:hAnsi="Times New Roman" w:cs="Times New Roman"/>
        </w:rPr>
        <w:t>—</w:t>
      </w:r>
      <w:r w:rsidR="00176BE8">
        <w:rPr>
          <w:rFonts w:ascii="Times New Roman" w:hAnsi="Times New Roman" w:cs="Times New Roman"/>
        </w:rPr>
        <w:t>certainly from Kant onwards</w:t>
      </w:r>
      <w:r w:rsidR="005D31E7">
        <w:rPr>
          <w:rFonts w:ascii="Times New Roman" w:hAnsi="Times New Roman" w:cs="Times New Roman"/>
        </w:rPr>
        <w:t>—</w:t>
      </w:r>
      <w:r w:rsidR="00176BE8">
        <w:rPr>
          <w:rFonts w:ascii="Times New Roman" w:hAnsi="Times New Roman" w:cs="Times New Roman"/>
        </w:rPr>
        <w:t xml:space="preserve">the prevailing philosophical position has been that ethics </w:t>
      </w:r>
      <w:r w:rsidR="00EA65E1">
        <w:rPr>
          <w:rFonts w:ascii="Times New Roman" w:hAnsi="Times New Roman" w:cs="Times New Roman"/>
        </w:rPr>
        <w:t>is</w:t>
      </w:r>
      <w:r w:rsidR="00176BE8">
        <w:rPr>
          <w:rFonts w:ascii="Times New Roman" w:hAnsi="Times New Roman" w:cs="Times New Roman"/>
        </w:rPr>
        <w:t xml:space="preserve"> based on will and choice</w:t>
      </w:r>
      <w:r w:rsidR="00623BDE">
        <w:rPr>
          <w:rFonts w:ascii="Times New Roman" w:hAnsi="Times New Roman" w:cs="Times New Roman"/>
        </w:rPr>
        <w:t>, and</w:t>
      </w:r>
      <w:r w:rsidR="005D31E7">
        <w:rPr>
          <w:rFonts w:ascii="Times New Roman" w:hAnsi="Times New Roman" w:cs="Times New Roman"/>
        </w:rPr>
        <w:t xml:space="preserve"> </w:t>
      </w:r>
      <w:r w:rsidR="00176BE8">
        <w:rPr>
          <w:rFonts w:ascii="Times New Roman" w:hAnsi="Times New Roman" w:cs="Times New Roman"/>
        </w:rPr>
        <w:t>not on drawing empirical conclusion</w:t>
      </w:r>
      <w:r w:rsidR="005D31E7">
        <w:rPr>
          <w:rFonts w:ascii="Times New Roman" w:hAnsi="Times New Roman" w:cs="Times New Roman"/>
        </w:rPr>
        <w:t>s</w:t>
      </w:r>
      <w:r w:rsidR="00176BE8">
        <w:rPr>
          <w:rFonts w:ascii="Times New Roman" w:hAnsi="Times New Roman" w:cs="Times New Roman"/>
        </w:rPr>
        <w:t xml:space="preserve"> </w:t>
      </w:r>
      <w:r w:rsidR="00EA65E1">
        <w:rPr>
          <w:rFonts w:ascii="Times New Roman" w:hAnsi="Times New Roman" w:cs="Times New Roman"/>
        </w:rPr>
        <w:t xml:space="preserve">that are </w:t>
      </w:r>
      <w:r w:rsidR="00176BE8">
        <w:rPr>
          <w:rFonts w:ascii="Times New Roman" w:hAnsi="Times New Roman" w:cs="Times New Roman"/>
        </w:rPr>
        <w:t>based on knowledge.</w:t>
      </w:r>
    </w:p>
    <w:p w14:paraId="2FB34AE3" w14:textId="387CFE3E" w:rsidR="00176BE8" w:rsidRDefault="00176BE8" w:rsidP="00521777">
      <w:pPr>
        <w:spacing w:after="120" w:line="360" w:lineRule="auto"/>
        <w:rPr>
          <w:rFonts w:ascii="Times New Roman" w:hAnsi="Times New Roman" w:cs="Times New Roman"/>
        </w:rPr>
      </w:pPr>
      <w:r>
        <w:rPr>
          <w:rFonts w:ascii="Times New Roman" w:hAnsi="Times New Roman" w:cs="Times New Roman"/>
        </w:rPr>
        <w:t xml:space="preserve">Despite the relevance of ethical criticism to every work of literature, Booth </w:t>
      </w:r>
      <w:r w:rsidR="00623BDE">
        <w:rPr>
          <w:rFonts w:ascii="Times New Roman" w:hAnsi="Times New Roman" w:cs="Times New Roman"/>
        </w:rPr>
        <w:t>devised</w:t>
      </w:r>
      <w:r>
        <w:rPr>
          <w:rFonts w:ascii="Times New Roman" w:hAnsi="Times New Roman" w:cs="Times New Roman"/>
        </w:rPr>
        <w:t xml:space="preserve"> a position that he called “rhetorical-pragmatic,” according to which responsibility for the content of ethical criticism lies with </w:t>
      </w:r>
      <w:r w:rsidR="005D31E7">
        <w:rPr>
          <w:rFonts w:ascii="Times New Roman" w:hAnsi="Times New Roman" w:cs="Times New Roman"/>
        </w:rPr>
        <w:t>each</w:t>
      </w:r>
      <w:r>
        <w:rPr>
          <w:rFonts w:ascii="Times New Roman" w:hAnsi="Times New Roman" w:cs="Times New Roman"/>
        </w:rPr>
        <w:t xml:space="preserve"> reader.</w:t>
      </w:r>
      <w:r w:rsidR="00B135DB">
        <w:rPr>
          <w:rStyle w:val="FootnoteReference"/>
          <w:rFonts w:ascii="Times New Roman" w:hAnsi="Times New Roman" w:cs="Times New Roman"/>
        </w:rPr>
        <w:footnoteReference w:id="45"/>
      </w:r>
      <w:r>
        <w:rPr>
          <w:rFonts w:ascii="Times New Roman" w:hAnsi="Times New Roman" w:cs="Times New Roman"/>
        </w:rPr>
        <w:t xml:space="preserve"> Booth defined his method as “critical pluralism—a pluralism with limits.”</w:t>
      </w:r>
      <w:r w:rsidR="00B135DB">
        <w:rPr>
          <w:rStyle w:val="FootnoteReference"/>
          <w:rFonts w:ascii="Times New Roman" w:hAnsi="Times New Roman" w:cs="Times New Roman"/>
        </w:rPr>
        <w:footnoteReference w:id="46"/>
      </w:r>
      <w:r w:rsidR="00B135DB">
        <w:rPr>
          <w:rFonts w:ascii="Times New Roman" w:hAnsi="Times New Roman" w:cs="Times New Roman"/>
        </w:rPr>
        <w:t xml:space="preserve"> However, as a basis for the reader’s responsibility, </w:t>
      </w:r>
      <w:r w:rsidR="00623BDE">
        <w:rPr>
          <w:rFonts w:ascii="Times New Roman" w:hAnsi="Times New Roman" w:cs="Times New Roman"/>
        </w:rPr>
        <w:t>a literary</w:t>
      </w:r>
      <w:r w:rsidR="00B135DB">
        <w:rPr>
          <w:rFonts w:ascii="Times New Roman" w:hAnsi="Times New Roman" w:cs="Times New Roman"/>
        </w:rPr>
        <w:t xml:space="preserve"> work must stimulate h</w:t>
      </w:r>
      <w:r w:rsidR="00623BDE">
        <w:rPr>
          <w:rFonts w:ascii="Times New Roman" w:hAnsi="Times New Roman" w:cs="Times New Roman"/>
        </w:rPr>
        <w:t>im or h</w:t>
      </w:r>
      <w:r w:rsidR="00B135DB">
        <w:rPr>
          <w:rFonts w:ascii="Times New Roman" w:hAnsi="Times New Roman" w:cs="Times New Roman"/>
        </w:rPr>
        <w:t xml:space="preserve">er to exercise ethical judgement through its content, </w:t>
      </w:r>
      <w:r w:rsidR="00EA65E1">
        <w:rPr>
          <w:rFonts w:ascii="Times New Roman" w:hAnsi="Times New Roman" w:cs="Times New Roman"/>
        </w:rPr>
        <w:t>in particular</w:t>
      </w:r>
      <w:r w:rsidR="00B135DB">
        <w:rPr>
          <w:rFonts w:ascii="Times New Roman" w:hAnsi="Times New Roman" w:cs="Times New Roman"/>
        </w:rPr>
        <w:t xml:space="preserve"> </w:t>
      </w:r>
      <w:r w:rsidR="00295D37">
        <w:rPr>
          <w:rFonts w:ascii="Times New Roman" w:hAnsi="Times New Roman" w:cs="Times New Roman"/>
        </w:rPr>
        <w:t>via</w:t>
      </w:r>
      <w:r w:rsidR="00B135DB">
        <w:rPr>
          <w:rFonts w:ascii="Times New Roman" w:hAnsi="Times New Roman" w:cs="Times New Roman"/>
        </w:rPr>
        <w:t xml:space="preserve"> the </w:t>
      </w:r>
      <w:r w:rsidR="00EA65E1">
        <w:rPr>
          <w:rFonts w:ascii="Times New Roman" w:hAnsi="Times New Roman" w:cs="Times New Roman"/>
        </w:rPr>
        <w:t>way</w:t>
      </w:r>
      <w:r w:rsidR="00B135DB">
        <w:rPr>
          <w:rFonts w:ascii="Times New Roman" w:hAnsi="Times New Roman" w:cs="Times New Roman"/>
        </w:rPr>
        <w:t xml:space="preserve"> in which</w:t>
      </w:r>
      <w:r w:rsidR="00295D37">
        <w:rPr>
          <w:rFonts w:ascii="Times New Roman" w:hAnsi="Times New Roman" w:cs="Times New Roman"/>
        </w:rPr>
        <w:t xml:space="preserve"> the work raises</w:t>
      </w:r>
      <w:r w:rsidR="00B135DB">
        <w:rPr>
          <w:rFonts w:ascii="Times New Roman" w:hAnsi="Times New Roman" w:cs="Times New Roman"/>
        </w:rPr>
        <w:t xml:space="preserve"> ethical conflicts:</w:t>
      </w:r>
    </w:p>
    <w:p w14:paraId="343F15FA" w14:textId="09C24D89" w:rsidR="00D3579C" w:rsidRDefault="00D3579C" w:rsidP="00704053">
      <w:pPr>
        <w:autoSpaceDE w:val="0"/>
        <w:autoSpaceDN w:val="0"/>
        <w:adjustRightInd w:val="0"/>
        <w:spacing w:after="120" w:line="276" w:lineRule="auto"/>
        <w:ind w:left="720" w:firstLine="0"/>
        <w:rPr>
          <w:rFonts w:asciiTheme="majorBidi" w:hAnsiTheme="majorBidi" w:cstheme="majorBidi"/>
          <w14:ligatures w14:val="standardContextual"/>
        </w:rPr>
      </w:pPr>
      <w:r>
        <w:rPr>
          <w:rFonts w:asciiTheme="majorBidi" w:hAnsiTheme="majorBidi" w:cstheme="majorBidi"/>
          <w14:ligatures w14:val="standardContextual"/>
        </w:rPr>
        <w:t>[The]</w:t>
      </w:r>
      <w:r w:rsidRPr="004C449B">
        <w:rPr>
          <w:rFonts w:asciiTheme="majorBidi" w:hAnsiTheme="majorBidi" w:cstheme="majorBidi"/>
          <w14:ligatures w14:val="standardContextual"/>
        </w:rPr>
        <w:t xml:space="preserve"> story itself </w:t>
      </w:r>
      <w:r w:rsidRPr="004C449B">
        <w:rPr>
          <w:rFonts w:asciiTheme="majorBidi" w:hAnsiTheme="majorBidi" w:cstheme="majorBidi"/>
          <w:i/>
          <w:iCs/>
          <w14:ligatures w14:val="standardContextual"/>
        </w:rPr>
        <w:t xml:space="preserve">consists </w:t>
      </w:r>
      <w:r w:rsidRPr="004C449B">
        <w:rPr>
          <w:rFonts w:asciiTheme="majorBidi" w:hAnsiTheme="majorBidi" w:cstheme="majorBidi"/>
          <w14:ligatures w14:val="standardContextual"/>
        </w:rPr>
        <w:t>of the conflict of defensible moral or ethical stances; the action takes place both within the characters in the story and inside the mind of the reader, as he or she grapples with conflicting choices that irresistibly demand the reader's judgment.”</w:t>
      </w:r>
      <w:r w:rsidRPr="004C449B">
        <w:rPr>
          <w:rStyle w:val="FootnoteReference"/>
          <w:rFonts w:asciiTheme="majorBidi" w:hAnsiTheme="majorBidi" w:cstheme="majorBidi"/>
          <w14:ligatures w14:val="standardContextual"/>
        </w:rPr>
        <w:footnoteReference w:id="47"/>
      </w:r>
    </w:p>
    <w:p w14:paraId="6D56A8CA" w14:textId="6A8DC908" w:rsidR="00B135DB" w:rsidRDefault="004C24E1" w:rsidP="00521777">
      <w:pPr>
        <w:spacing w:after="120" w:line="360" w:lineRule="auto"/>
        <w:rPr>
          <w:rFonts w:ascii="Times New Roman" w:hAnsi="Times New Roman" w:cs="Times New Roman"/>
        </w:rPr>
      </w:pPr>
      <w:r>
        <w:rPr>
          <w:rFonts w:ascii="Times New Roman" w:hAnsi="Times New Roman" w:cs="Times New Roman"/>
        </w:rPr>
        <w:t xml:space="preserve">Monica Johnstone </w:t>
      </w:r>
      <w:r w:rsidR="00E07F64">
        <w:rPr>
          <w:rFonts w:ascii="Times New Roman" w:hAnsi="Times New Roman" w:cs="Times New Roman"/>
        </w:rPr>
        <w:t xml:space="preserve">has </w:t>
      </w:r>
      <w:r w:rsidR="00623BDE">
        <w:rPr>
          <w:rFonts w:ascii="Times New Roman" w:hAnsi="Times New Roman" w:cs="Times New Roman"/>
        </w:rPr>
        <w:t xml:space="preserve">posited </w:t>
      </w:r>
      <w:r>
        <w:rPr>
          <w:rFonts w:ascii="Times New Roman" w:hAnsi="Times New Roman" w:cs="Times New Roman"/>
        </w:rPr>
        <w:t xml:space="preserve">a number of questions </w:t>
      </w:r>
      <w:r w:rsidR="0040400A">
        <w:rPr>
          <w:rFonts w:ascii="Times New Roman" w:hAnsi="Times New Roman" w:cs="Times New Roman"/>
        </w:rPr>
        <w:t>that</w:t>
      </w:r>
      <w:r>
        <w:rPr>
          <w:rFonts w:ascii="Times New Roman" w:hAnsi="Times New Roman" w:cs="Times New Roman"/>
        </w:rPr>
        <w:t xml:space="preserve"> guide the mode of investigation </w:t>
      </w:r>
      <w:r w:rsidR="00E07F64">
        <w:rPr>
          <w:rFonts w:ascii="Times New Roman" w:hAnsi="Times New Roman" w:cs="Times New Roman"/>
        </w:rPr>
        <w:t>developed</w:t>
      </w:r>
      <w:r>
        <w:rPr>
          <w:rFonts w:ascii="Times New Roman" w:hAnsi="Times New Roman" w:cs="Times New Roman"/>
        </w:rPr>
        <w:t xml:space="preserve"> by Booth, </w:t>
      </w:r>
      <w:r w:rsidR="00E07F64" w:rsidRPr="00E07F64">
        <w:rPr>
          <w:rFonts w:ascii="Times New Roman" w:hAnsi="Times New Roman" w:cs="Times New Roman"/>
          <w:i/>
          <w:iCs/>
        </w:rPr>
        <w:t>inter</w:t>
      </w:r>
      <w:r w:rsidR="00E07F64">
        <w:rPr>
          <w:rFonts w:ascii="Times New Roman" w:hAnsi="Times New Roman" w:cs="Times New Roman"/>
        </w:rPr>
        <w:t xml:space="preserve"> </w:t>
      </w:r>
      <w:r w:rsidR="00E07F64" w:rsidRPr="00E07F64">
        <w:rPr>
          <w:rFonts w:ascii="Times New Roman" w:hAnsi="Times New Roman" w:cs="Times New Roman"/>
          <w:i/>
          <w:iCs/>
        </w:rPr>
        <w:t>alia</w:t>
      </w:r>
      <w:r>
        <w:rPr>
          <w:rFonts w:ascii="Times New Roman" w:hAnsi="Times New Roman" w:cs="Times New Roman"/>
        </w:rPr>
        <w:t>:</w:t>
      </w:r>
    </w:p>
    <w:p w14:paraId="0138A611" w14:textId="64D866A8" w:rsidR="004C24E1" w:rsidRDefault="004C24E1" w:rsidP="00704053">
      <w:pPr>
        <w:autoSpaceDE w:val="0"/>
        <w:autoSpaceDN w:val="0"/>
        <w:adjustRightInd w:val="0"/>
        <w:spacing w:after="120" w:line="276" w:lineRule="auto"/>
        <w:ind w:left="720" w:firstLine="0"/>
        <w:jc w:val="both"/>
        <w:rPr>
          <w:rFonts w:asciiTheme="majorBidi" w:hAnsiTheme="majorBidi" w:cstheme="majorBidi"/>
          <w14:ligatures w14:val="standardContextual"/>
        </w:rPr>
      </w:pPr>
      <w:r>
        <w:rPr>
          <w:rFonts w:asciiTheme="majorBidi" w:hAnsiTheme="majorBidi" w:cstheme="majorBidi"/>
          <w14:ligatures w14:val="standardContextual"/>
        </w:rPr>
        <w:t>W</w:t>
      </w:r>
      <w:r w:rsidRPr="004C449B">
        <w:rPr>
          <w:rFonts w:asciiTheme="majorBidi" w:hAnsiTheme="majorBidi" w:cstheme="majorBidi"/>
          <w14:ligatures w14:val="standardContextual"/>
        </w:rPr>
        <w:t xml:space="preserve">hat are the distinctions between the narrator, the implied author, and the actual author?; </w:t>
      </w:r>
      <w:r w:rsidR="002A0F6B">
        <w:rPr>
          <w:rFonts w:asciiTheme="majorBidi" w:hAnsiTheme="majorBidi" w:cstheme="majorBidi"/>
          <w14:ligatures w14:val="standardContextual"/>
        </w:rPr>
        <w:t>S</w:t>
      </w:r>
      <w:r w:rsidRPr="004C449B">
        <w:rPr>
          <w:rFonts w:asciiTheme="majorBidi" w:hAnsiTheme="majorBidi" w:cstheme="majorBidi"/>
          <w14:ligatures w14:val="standardContextual"/>
        </w:rPr>
        <w:t xml:space="preserve">hould I believe the narrator?; Am I willing to be the kind of person the storyteller is asking me to be?; what are the text's implicit norms?; To what extent do </w:t>
      </w:r>
      <w:r w:rsidRPr="004C449B">
        <w:rPr>
          <w:rFonts w:asciiTheme="majorBidi" w:hAnsiTheme="majorBidi" w:cstheme="majorBidi"/>
          <w14:ligatures w14:val="standardContextual"/>
        </w:rPr>
        <w:lastRenderedPageBreak/>
        <w:t xml:space="preserve">readers take in the values of what they read?; Has something been achieved that is </w:t>
      </w:r>
      <w:r w:rsidRPr="004C449B">
        <w:rPr>
          <w:rFonts w:asciiTheme="majorBidi" w:hAnsiTheme="majorBidi" w:cstheme="majorBidi"/>
          <w:i/>
          <w:iCs/>
          <w14:ligatures w14:val="standardContextual"/>
        </w:rPr>
        <w:t xml:space="preserve">in its own terms </w:t>
      </w:r>
      <w:r w:rsidRPr="004C449B">
        <w:rPr>
          <w:rFonts w:asciiTheme="majorBidi" w:hAnsiTheme="majorBidi" w:cstheme="majorBidi"/>
          <w14:ligatures w14:val="standardContextual"/>
        </w:rPr>
        <w:t>admirable?; What is the judgment community in which the text exists?</w:t>
      </w:r>
      <w:r w:rsidRPr="004C449B">
        <w:rPr>
          <w:rStyle w:val="FootnoteReference"/>
          <w:rFonts w:asciiTheme="majorBidi" w:hAnsiTheme="majorBidi" w:cstheme="majorBidi"/>
          <w14:ligatures w14:val="standardContextual"/>
        </w:rPr>
        <w:footnoteReference w:id="48"/>
      </w:r>
      <w:r w:rsidRPr="004C449B">
        <w:rPr>
          <w:rFonts w:asciiTheme="majorBidi" w:hAnsiTheme="majorBidi" w:cstheme="majorBidi"/>
          <w14:ligatures w14:val="standardContextual"/>
        </w:rPr>
        <w:t xml:space="preserve"> </w:t>
      </w:r>
    </w:p>
    <w:p w14:paraId="12F8CD30" w14:textId="68E1C991" w:rsidR="00176BE8" w:rsidRDefault="005002E6" w:rsidP="0040400A">
      <w:pPr>
        <w:spacing w:after="120" w:line="360" w:lineRule="auto"/>
        <w:ind w:firstLine="0"/>
        <w:rPr>
          <w:rFonts w:ascii="Times New Roman" w:hAnsi="Times New Roman" w:cs="Times New Roman"/>
        </w:rPr>
      </w:pPr>
      <w:r>
        <w:rPr>
          <w:rFonts w:ascii="Times New Roman" w:hAnsi="Times New Roman" w:cs="Times New Roman"/>
        </w:rPr>
        <w:t xml:space="preserve">Johnstone </w:t>
      </w:r>
      <w:r w:rsidR="00467B95">
        <w:rPr>
          <w:rFonts w:ascii="Times New Roman" w:hAnsi="Times New Roman" w:cs="Times New Roman"/>
        </w:rPr>
        <w:t>emphasized Booth’s rationale</w:t>
      </w:r>
      <w:r w:rsidR="00E07F64">
        <w:rPr>
          <w:rFonts w:ascii="Times New Roman" w:hAnsi="Times New Roman" w:cs="Times New Roman"/>
        </w:rPr>
        <w:t>, according to which</w:t>
      </w:r>
      <w:r w:rsidR="008C2FF4">
        <w:rPr>
          <w:rFonts w:ascii="Times New Roman" w:hAnsi="Times New Roman" w:cs="Times New Roman"/>
        </w:rPr>
        <w:t xml:space="preserve"> an</w:t>
      </w:r>
      <w:r w:rsidR="00E07F64">
        <w:rPr>
          <w:rFonts w:ascii="Times New Roman" w:hAnsi="Times New Roman" w:cs="Times New Roman"/>
        </w:rPr>
        <w:t xml:space="preserve"> </w:t>
      </w:r>
      <w:r w:rsidR="00467B95">
        <w:rPr>
          <w:rFonts w:ascii="Times New Roman" w:hAnsi="Times New Roman" w:cs="Times New Roman"/>
        </w:rPr>
        <w:t>ethical judgement</w:t>
      </w:r>
      <w:r w:rsidR="00E07F64">
        <w:rPr>
          <w:rFonts w:ascii="Times New Roman" w:hAnsi="Times New Roman" w:cs="Times New Roman"/>
        </w:rPr>
        <w:t xml:space="preserve"> </w:t>
      </w:r>
      <w:r w:rsidR="008C2FF4">
        <w:rPr>
          <w:rFonts w:ascii="Times New Roman" w:hAnsi="Times New Roman" w:cs="Times New Roman"/>
        </w:rPr>
        <w:t xml:space="preserve">that is </w:t>
      </w:r>
      <w:r w:rsidR="00E07F64">
        <w:rPr>
          <w:rFonts w:ascii="Times New Roman" w:hAnsi="Times New Roman" w:cs="Times New Roman"/>
        </w:rPr>
        <w:t>exercised</w:t>
      </w:r>
      <w:r w:rsidR="008C2FF4">
        <w:rPr>
          <w:rFonts w:ascii="Times New Roman" w:hAnsi="Times New Roman" w:cs="Times New Roman"/>
        </w:rPr>
        <w:t xml:space="preserve"> while </w:t>
      </w:r>
      <w:r w:rsidR="00467B95">
        <w:rPr>
          <w:rFonts w:ascii="Times New Roman" w:hAnsi="Times New Roman" w:cs="Times New Roman"/>
        </w:rPr>
        <w:t xml:space="preserve">reading of a work of literature </w:t>
      </w:r>
      <w:r w:rsidR="008C2FF4">
        <w:rPr>
          <w:rFonts w:ascii="Times New Roman" w:hAnsi="Times New Roman" w:cs="Times New Roman"/>
        </w:rPr>
        <w:t xml:space="preserve">occurs </w:t>
      </w:r>
      <w:r w:rsidR="00467B95">
        <w:rPr>
          <w:rFonts w:ascii="Times New Roman" w:hAnsi="Times New Roman" w:cs="Times New Roman"/>
        </w:rPr>
        <w:t xml:space="preserve">in the context of a discourse-community, such that all the questions </w:t>
      </w:r>
      <w:r w:rsidR="00E07F64">
        <w:rPr>
          <w:rFonts w:ascii="Times New Roman" w:hAnsi="Times New Roman" w:cs="Times New Roman"/>
        </w:rPr>
        <w:t xml:space="preserve">posited </w:t>
      </w:r>
      <w:r w:rsidR="00467B95">
        <w:rPr>
          <w:rFonts w:ascii="Times New Roman" w:hAnsi="Times New Roman" w:cs="Times New Roman"/>
        </w:rPr>
        <w:t>above go beyond the work</w:t>
      </w:r>
      <w:r w:rsidR="00E07F64">
        <w:rPr>
          <w:rFonts w:ascii="Times New Roman" w:hAnsi="Times New Roman" w:cs="Times New Roman"/>
        </w:rPr>
        <w:t xml:space="preserve"> </w:t>
      </w:r>
      <w:r w:rsidR="00467B95">
        <w:rPr>
          <w:rFonts w:ascii="Times New Roman" w:hAnsi="Times New Roman" w:cs="Times New Roman"/>
        </w:rPr>
        <w:t>itself</w:t>
      </w:r>
      <w:r w:rsidR="002A0F6B">
        <w:rPr>
          <w:rFonts w:ascii="Times New Roman" w:hAnsi="Times New Roman" w:cs="Times New Roman"/>
        </w:rPr>
        <w:t>,</w:t>
      </w:r>
      <w:r w:rsidR="00467B95">
        <w:rPr>
          <w:rFonts w:ascii="Times New Roman" w:hAnsi="Times New Roman" w:cs="Times New Roman"/>
        </w:rPr>
        <w:t xml:space="preserve"> and </w:t>
      </w:r>
      <w:r w:rsidR="00623BDE">
        <w:rPr>
          <w:rFonts w:ascii="Times New Roman" w:hAnsi="Times New Roman" w:cs="Times New Roman"/>
        </w:rPr>
        <w:t>enter into</w:t>
      </w:r>
      <w:r w:rsidR="00467B95">
        <w:rPr>
          <w:rFonts w:ascii="Times New Roman" w:hAnsi="Times New Roman" w:cs="Times New Roman"/>
        </w:rPr>
        <w:t xml:space="preserve"> the</w:t>
      </w:r>
      <w:r w:rsidR="00E07F64">
        <w:rPr>
          <w:rFonts w:ascii="Times New Roman" w:hAnsi="Times New Roman" w:cs="Times New Roman"/>
        </w:rPr>
        <w:t xml:space="preserve"> reader’s</w:t>
      </w:r>
      <w:r w:rsidR="00467B95">
        <w:rPr>
          <w:rFonts w:ascii="Times New Roman" w:hAnsi="Times New Roman" w:cs="Times New Roman"/>
        </w:rPr>
        <w:t xml:space="preserve"> personal and social world.</w:t>
      </w:r>
      <w:r w:rsidR="00F623B4">
        <w:rPr>
          <w:rFonts w:ascii="Times New Roman" w:hAnsi="Times New Roman" w:cs="Times New Roman"/>
        </w:rPr>
        <w:t xml:space="preserve"> The </w:t>
      </w:r>
      <w:r w:rsidR="002A0F6B">
        <w:rPr>
          <w:rFonts w:ascii="Times New Roman" w:hAnsi="Times New Roman" w:cs="Times New Roman"/>
        </w:rPr>
        <w:t>inter</w:t>
      </w:r>
      <w:r w:rsidR="00F623B4">
        <w:rPr>
          <w:rFonts w:ascii="Times New Roman" w:hAnsi="Times New Roman" w:cs="Times New Roman"/>
        </w:rPr>
        <w:t xml:space="preserve">dependence that Johnstone demonstrates between the </w:t>
      </w:r>
      <w:r w:rsidR="002A0F6B">
        <w:rPr>
          <w:rFonts w:ascii="Times New Roman" w:hAnsi="Times New Roman" w:cs="Times New Roman"/>
        </w:rPr>
        <w:t>literary work</w:t>
      </w:r>
      <w:r w:rsidR="00F623B4">
        <w:rPr>
          <w:rFonts w:ascii="Times New Roman" w:hAnsi="Times New Roman" w:cs="Times New Roman"/>
        </w:rPr>
        <w:t xml:space="preserve"> and the</w:t>
      </w:r>
      <w:r w:rsidR="00BC54A5">
        <w:rPr>
          <w:rFonts w:ascii="Times New Roman" w:hAnsi="Times New Roman" w:cs="Times New Roman"/>
        </w:rPr>
        <w:t xml:space="preserve"> reader’s</w:t>
      </w:r>
      <w:r w:rsidR="00F623B4">
        <w:rPr>
          <w:rFonts w:ascii="Times New Roman" w:hAnsi="Times New Roman" w:cs="Times New Roman"/>
        </w:rPr>
        <w:t xml:space="preserve"> real life even includes questions such as whether </w:t>
      </w:r>
      <w:r w:rsidR="002A0F6B">
        <w:rPr>
          <w:rFonts w:ascii="Times New Roman" w:hAnsi="Times New Roman" w:cs="Times New Roman"/>
        </w:rPr>
        <w:t>a</w:t>
      </w:r>
      <w:r w:rsidR="00F623B4">
        <w:rPr>
          <w:rFonts w:ascii="Times New Roman" w:hAnsi="Times New Roman" w:cs="Times New Roman"/>
        </w:rPr>
        <w:t xml:space="preserve"> </w:t>
      </w:r>
      <w:r w:rsidR="002A0F6B">
        <w:rPr>
          <w:rFonts w:ascii="Times New Roman" w:hAnsi="Times New Roman" w:cs="Times New Roman"/>
        </w:rPr>
        <w:t xml:space="preserve">particular </w:t>
      </w:r>
      <w:r w:rsidR="00F623B4">
        <w:rPr>
          <w:rFonts w:ascii="Times New Roman" w:hAnsi="Times New Roman" w:cs="Times New Roman"/>
        </w:rPr>
        <w:t>character or characters in the story could be</w:t>
      </w:r>
      <w:r w:rsidR="002A0F6B">
        <w:rPr>
          <w:rFonts w:ascii="Times New Roman" w:hAnsi="Times New Roman" w:cs="Times New Roman"/>
        </w:rPr>
        <w:t>come</w:t>
      </w:r>
      <w:r w:rsidR="00F623B4">
        <w:rPr>
          <w:rFonts w:ascii="Times New Roman" w:hAnsi="Times New Roman" w:cs="Times New Roman"/>
        </w:rPr>
        <w:t xml:space="preserve"> the reader’s friends. It seems to me that this is a problematic exception, since a story may be successful on an ethical level in the opinion of an excellent reader, even if</w:t>
      </w:r>
      <w:r w:rsidR="00623BDE">
        <w:rPr>
          <w:rFonts w:ascii="Times New Roman" w:hAnsi="Times New Roman" w:cs="Times New Roman"/>
        </w:rPr>
        <w:t xml:space="preserve"> he or</w:t>
      </w:r>
      <w:r w:rsidR="00F623B4">
        <w:rPr>
          <w:rFonts w:ascii="Times New Roman" w:hAnsi="Times New Roman" w:cs="Times New Roman"/>
        </w:rPr>
        <w:t xml:space="preserve"> she </w:t>
      </w:r>
      <w:r w:rsidR="002A0F6B">
        <w:rPr>
          <w:rFonts w:ascii="Times New Roman" w:hAnsi="Times New Roman" w:cs="Times New Roman"/>
        </w:rPr>
        <w:t>did</w:t>
      </w:r>
      <w:r w:rsidR="00F623B4">
        <w:rPr>
          <w:rFonts w:ascii="Times New Roman" w:hAnsi="Times New Roman" w:cs="Times New Roman"/>
        </w:rPr>
        <w:t xml:space="preserve"> not wish</w:t>
      </w:r>
      <w:r w:rsidR="00623BDE">
        <w:rPr>
          <w:rFonts w:ascii="Times New Roman" w:hAnsi="Times New Roman" w:cs="Times New Roman"/>
        </w:rPr>
        <w:t xml:space="preserve"> </w:t>
      </w:r>
      <w:r w:rsidR="00F623B4">
        <w:rPr>
          <w:rFonts w:ascii="Times New Roman" w:hAnsi="Times New Roman" w:cs="Times New Roman"/>
        </w:rPr>
        <w:t xml:space="preserve">the characters </w:t>
      </w:r>
      <w:r w:rsidR="00623BDE">
        <w:rPr>
          <w:rFonts w:ascii="Times New Roman" w:hAnsi="Times New Roman" w:cs="Times New Roman"/>
        </w:rPr>
        <w:t>to become</w:t>
      </w:r>
      <w:r w:rsidR="00F623B4">
        <w:rPr>
          <w:rFonts w:ascii="Times New Roman" w:hAnsi="Times New Roman" w:cs="Times New Roman"/>
        </w:rPr>
        <w:t xml:space="preserve"> </w:t>
      </w:r>
      <w:r w:rsidR="002A0F6B">
        <w:rPr>
          <w:rFonts w:ascii="Times New Roman" w:hAnsi="Times New Roman" w:cs="Times New Roman"/>
        </w:rPr>
        <w:t xml:space="preserve">personal </w:t>
      </w:r>
      <w:r w:rsidR="00F623B4">
        <w:rPr>
          <w:rFonts w:ascii="Times New Roman" w:hAnsi="Times New Roman" w:cs="Times New Roman"/>
        </w:rPr>
        <w:t xml:space="preserve">friends. </w:t>
      </w:r>
      <w:r w:rsidR="00623BDE">
        <w:rPr>
          <w:rFonts w:ascii="Times New Roman" w:hAnsi="Times New Roman" w:cs="Times New Roman"/>
        </w:rPr>
        <w:t>A</w:t>
      </w:r>
      <w:r w:rsidR="00F623B4">
        <w:rPr>
          <w:rFonts w:ascii="Times New Roman" w:hAnsi="Times New Roman" w:cs="Times New Roman"/>
        </w:rPr>
        <w:t xml:space="preserve"> reader </w:t>
      </w:r>
      <w:r w:rsidR="00623BDE">
        <w:rPr>
          <w:rFonts w:ascii="Times New Roman" w:hAnsi="Times New Roman" w:cs="Times New Roman"/>
        </w:rPr>
        <w:t>may well</w:t>
      </w:r>
      <w:r w:rsidR="00F623B4">
        <w:rPr>
          <w:rFonts w:ascii="Times New Roman" w:hAnsi="Times New Roman" w:cs="Times New Roman"/>
        </w:rPr>
        <w:t xml:space="preserve"> feel empathy for the character of Ora in Grossman’s novel </w:t>
      </w:r>
      <w:r w:rsidR="00F623B4" w:rsidRPr="002A0F6B">
        <w:rPr>
          <w:rFonts w:ascii="Times New Roman" w:hAnsi="Times New Roman" w:cs="Times New Roman"/>
          <w:i/>
          <w:iCs/>
        </w:rPr>
        <w:t>To the End of the Land</w:t>
      </w:r>
      <w:r w:rsidR="00623BDE">
        <w:rPr>
          <w:rFonts w:ascii="Times New Roman" w:hAnsi="Times New Roman" w:cs="Times New Roman"/>
        </w:rPr>
        <w:t>, for example,</w:t>
      </w:r>
      <w:r w:rsidR="00F623B4" w:rsidRPr="002A0F6B">
        <w:rPr>
          <w:rFonts w:ascii="Times New Roman" w:hAnsi="Times New Roman" w:cs="Times New Roman"/>
          <w:i/>
          <w:iCs/>
        </w:rPr>
        <w:t xml:space="preserve"> </w:t>
      </w:r>
      <w:r w:rsidR="00F623B4">
        <w:rPr>
          <w:rFonts w:ascii="Times New Roman" w:hAnsi="Times New Roman" w:cs="Times New Roman"/>
        </w:rPr>
        <w:t xml:space="preserve">but </w:t>
      </w:r>
      <w:r w:rsidR="00623BDE">
        <w:rPr>
          <w:rFonts w:ascii="Times New Roman" w:hAnsi="Times New Roman" w:cs="Times New Roman"/>
        </w:rPr>
        <w:t xml:space="preserve">have no desire </w:t>
      </w:r>
      <w:r w:rsidR="00F623B4">
        <w:rPr>
          <w:rFonts w:ascii="Times New Roman" w:hAnsi="Times New Roman" w:cs="Times New Roman"/>
        </w:rPr>
        <w:t xml:space="preserve">to befriend her. </w:t>
      </w:r>
    </w:p>
    <w:p w14:paraId="093EE762" w14:textId="273CA260" w:rsidR="00F623B4" w:rsidRDefault="00F623B4" w:rsidP="00521777">
      <w:pPr>
        <w:spacing w:after="120" w:line="360" w:lineRule="auto"/>
        <w:rPr>
          <w:rFonts w:ascii="Times New Roman" w:hAnsi="Times New Roman" w:cs="Times New Roman"/>
        </w:rPr>
      </w:pPr>
      <w:r>
        <w:rPr>
          <w:rFonts w:ascii="Times New Roman" w:hAnsi="Times New Roman" w:cs="Times New Roman"/>
        </w:rPr>
        <w:t xml:space="preserve">At this point, </w:t>
      </w:r>
      <w:r w:rsidR="00FC3C8A">
        <w:rPr>
          <w:rFonts w:ascii="Times New Roman" w:hAnsi="Times New Roman" w:cs="Times New Roman"/>
        </w:rPr>
        <w:t xml:space="preserve">I find it </w:t>
      </w:r>
      <w:r>
        <w:rPr>
          <w:rFonts w:ascii="Times New Roman" w:hAnsi="Times New Roman" w:cs="Times New Roman"/>
        </w:rPr>
        <w:t xml:space="preserve">appropriate to make two </w:t>
      </w:r>
      <w:r w:rsidR="00FC3C8A">
        <w:rPr>
          <w:rFonts w:ascii="Times New Roman" w:hAnsi="Times New Roman" w:cs="Times New Roman"/>
        </w:rPr>
        <w:t>remarks</w:t>
      </w:r>
      <w:r>
        <w:rPr>
          <w:rFonts w:ascii="Times New Roman" w:hAnsi="Times New Roman" w:cs="Times New Roman"/>
        </w:rPr>
        <w:t xml:space="preserve">. First, </w:t>
      </w:r>
      <w:r w:rsidR="000D1D42">
        <w:rPr>
          <w:rFonts w:ascii="Times New Roman" w:hAnsi="Times New Roman" w:cs="Times New Roman"/>
        </w:rPr>
        <w:t xml:space="preserve">in many of his lectures, </w:t>
      </w:r>
      <w:r>
        <w:rPr>
          <w:rFonts w:ascii="Times New Roman" w:hAnsi="Times New Roman" w:cs="Times New Roman"/>
        </w:rPr>
        <w:t xml:space="preserve">Grossman has </w:t>
      </w:r>
      <w:r w:rsidR="00623BDE">
        <w:rPr>
          <w:rFonts w:ascii="Times New Roman" w:hAnsi="Times New Roman" w:cs="Times New Roman"/>
        </w:rPr>
        <w:t>related</w:t>
      </w:r>
      <w:r>
        <w:rPr>
          <w:rFonts w:ascii="Times New Roman" w:hAnsi="Times New Roman" w:cs="Times New Roman"/>
        </w:rPr>
        <w:t xml:space="preserve"> the following </w:t>
      </w:r>
      <w:r w:rsidR="00623BDE">
        <w:rPr>
          <w:rFonts w:ascii="Times New Roman" w:hAnsi="Times New Roman" w:cs="Times New Roman"/>
        </w:rPr>
        <w:t>anecdote</w:t>
      </w:r>
      <w:r>
        <w:rPr>
          <w:rFonts w:ascii="Times New Roman" w:hAnsi="Times New Roman" w:cs="Times New Roman"/>
        </w:rPr>
        <w:t xml:space="preserve"> regarding </w:t>
      </w:r>
      <w:r w:rsidR="00CB4CD5">
        <w:rPr>
          <w:rFonts w:ascii="Times New Roman" w:hAnsi="Times New Roman" w:cs="Times New Roman"/>
        </w:rPr>
        <w:t>the</w:t>
      </w:r>
      <w:r>
        <w:rPr>
          <w:rFonts w:ascii="Times New Roman" w:hAnsi="Times New Roman" w:cs="Times New Roman"/>
        </w:rPr>
        <w:t xml:space="preserve"> character</w:t>
      </w:r>
      <w:r w:rsidR="00CB4CD5">
        <w:rPr>
          <w:rFonts w:ascii="Times New Roman" w:hAnsi="Times New Roman" w:cs="Times New Roman"/>
        </w:rPr>
        <w:t xml:space="preserve"> of </w:t>
      </w:r>
      <w:r>
        <w:rPr>
          <w:rFonts w:ascii="Times New Roman" w:hAnsi="Times New Roman" w:cs="Times New Roman"/>
        </w:rPr>
        <w:t xml:space="preserve">Ora: during a writing crisis </w:t>
      </w:r>
      <w:r w:rsidR="00FC3C8A">
        <w:rPr>
          <w:rFonts w:ascii="Times New Roman" w:hAnsi="Times New Roman" w:cs="Times New Roman"/>
        </w:rPr>
        <w:t xml:space="preserve">that occurred </w:t>
      </w:r>
      <w:r>
        <w:rPr>
          <w:rFonts w:ascii="Times New Roman" w:hAnsi="Times New Roman" w:cs="Times New Roman"/>
        </w:rPr>
        <w:t>when he was creating the novel, Grossman decided to write Ora a letter ask</w:t>
      </w:r>
      <w:r w:rsidR="00835B37">
        <w:rPr>
          <w:rFonts w:ascii="Times New Roman" w:hAnsi="Times New Roman" w:cs="Times New Roman"/>
        </w:rPr>
        <w:t xml:space="preserve">ing </w:t>
      </w:r>
      <w:r>
        <w:rPr>
          <w:rFonts w:ascii="Times New Roman" w:hAnsi="Times New Roman" w:cs="Times New Roman"/>
        </w:rPr>
        <w:t xml:space="preserve">her to </w:t>
      </w:r>
      <w:r w:rsidR="00FC3C8A">
        <w:rPr>
          <w:rFonts w:ascii="Times New Roman" w:hAnsi="Times New Roman" w:cs="Times New Roman"/>
        </w:rPr>
        <w:t>surrender</w:t>
      </w:r>
      <w:r>
        <w:rPr>
          <w:rFonts w:ascii="Times New Roman" w:hAnsi="Times New Roman" w:cs="Times New Roman"/>
        </w:rPr>
        <w:t xml:space="preserve"> herself to him so that he could continue with </w:t>
      </w:r>
      <w:r w:rsidR="00623BDE">
        <w:rPr>
          <w:rFonts w:ascii="Times New Roman" w:hAnsi="Times New Roman" w:cs="Times New Roman"/>
        </w:rPr>
        <w:t>his</w:t>
      </w:r>
      <w:r>
        <w:rPr>
          <w:rFonts w:ascii="Times New Roman" w:hAnsi="Times New Roman" w:cs="Times New Roman"/>
        </w:rPr>
        <w:t xml:space="preserve"> </w:t>
      </w:r>
      <w:r w:rsidR="00FC3C8A">
        <w:rPr>
          <w:rFonts w:ascii="Times New Roman" w:hAnsi="Times New Roman" w:cs="Times New Roman"/>
        </w:rPr>
        <w:t>book</w:t>
      </w:r>
      <w:r>
        <w:rPr>
          <w:rFonts w:ascii="Times New Roman" w:hAnsi="Times New Roman" w:cs="Times New Roman"/>
        </w:rPr>
        <w:t>. Ora “replied” that</w:t>
      </w:r>
      <w:r w:rsidR="00FC3C8A">
        <w:rPr>
          <w:rFonts w:ascii="Times New Roman" w:hAnsi="Times New Roman" w:cs="Times New Roman"/>
        </w:rPr>
        <w:t xml:space="preserve"> it was</w:t>
      </w:r>
      <w:r>
        <w:rPr>
          <w:rFonts w:ascii="Times New Roman" w:hAnsi="Times New Roman" w:cs="Times New Roman"/>
        </w:rPr>
        <w:t xml:space="preserve"> Grossman </w:t>
      </w:r>
      <w:r w:rsidR="00FC3C8A">
        <w:rPr>
          <w:rFonts w:ascii="Times New Roman" w:hAnsi="Times New Roman" w:cs="Times New Roman"/>
        </w:rPr>
        <w:t xml:space="preserve">who </w:t>
      </w:r>
      <w:r>
        <w:rPr>
          <w:rFonts w:ascii="Times New Roman" w:hAnsi="Times New Roman" w:cs="Times New Roman"/>
        </w:rPr>
        <w:t>should surrender himself to her</w:t>
      </w:r>
      <w:r w:rsidR="00835B37">
        <w:rPr>
          <w:rFonts w:ascii="Times New Roman" w:hAnsi="Times New Roman" w:cs="Times New Roman"/>
        </w:rPr>
        <w:t>—</w:t>
      </w:r>
      <w:r>
        <w:rPr>
          <w:rFonts w:ascii="Times New Roman" w:hAnsi="Times New Roman" w:cs="Times New Roman"/>
        </w:rPr>
        <w:t xml:space="preserve">and when he understood this, </w:t>
      </w:r>
      <w:r w:rsidR="000D1D42">
        <w:rPr>
          <w:rFonts w:ascii="Times New Roman" w:hAnsi="Times New Roman" w:cs="Times New Roman"/>
        </w:rPr>
        <w:t>the author</w:t>
      </w:r>
      <w:r>
        <w:rPr>
          <w:rFonts w:ascii="Times New Roman" w:hAnsi="Times New Roman" w:cs="Times New Roman"/>
        </w:rPr>
        <w:t xml:space="preserve"> was able to release Ora from his control and </w:t>
      </w:r>
      <w:r w:rsidR="00835B37">
        <w:rPr>
          <w:rFonts w:ascii="Times New Roman" w:hAnsi="Times New Roman" w:cs="Times New Roman"/>
        </w:rPr>
        <w:t>allow</w:t>
      </w:r>
      <w:r>
        <w:rPr>
          <w:rFonts w:ascii="Times New Roman" w:hAnsi="Times New Roman" w:cs="Times New Roman"/>
        </w:rPr>
        <w:t xml:space="preserve"> her </w:t>
      </w:r>
      <w:r w:rsidR="00835B37">
        <w:rPr>
          <w:rFonts w:ascii="Times New Roman" w:hAnsi="Times New Roman" w:cs="Times New Roman"/>
        </w:rPr>
        <w:t xml:space="preserve">to simply </w:t>
      </w:r>
      <w:r w:rsidR="00FC3C8A">
        <w:rPr>
          <w:rFonts w:ascii="Times New Roman" w:hAnsi="Times New Roman" w:cs="Times New Roman"/>
        </w:rPr>
        <w:t>direct</w:t>
      </w:r>
      <w:r>
        <w:rPr>
          <w:rFonts w:ascii="Times New Roman" w:hAnsi="Times New Roman" w:cs="Times New Roman"/>
        </w:rPr>
        <w:t xml:space="preserve"> him. </w:t>
      </w:r>
      <w:r w:rsidR="00FC3C8A">
        <w:rPr>
          <w:rFonts w:ascii="Times New Roman" w:hAnsi="Times New Roman" w:cs="Times New Roman"/>
        </w:rPr>
        <w:t>In other words</w:t>
      </w:r>
      <w:r>
        <w:rPr>
          <w:rFonts w:ascii="Times New Roman" w:hAnsi="Times New Roman" w:cs="Times New Roman"/>
        </w:rPr>
        <w:t>, Ora’s voice became a kind of independent voice.</w:t>
      </w:r>
      <w:r w:rsidR="00923A00">
        <w:rPr>
          <w:rFonts w:ascii="Times New Roman" w:hAnsi="Times New Roman" w:cs="Times New Roman"/>
        </w:rPr>
        <w:t xml:space="preserve"> Further to this, </w:t>
      </w:r>
      <w:r w:rsidR="00FC3C8A">
        <w:rPr>
          <w:rFonts w:ascii="Times New Roman" w:hAnsi="Times New Roman" w:cs="Times New Roman"/>
        </w:rPr>
        <w:t xml:space="preserve">my second remark </w:t>
      </w:r>
      <w:r w:rsidR="00923A00">
        <w:rPr>
          <w:rFonts w:ascii="Times New Roman" w:hAnsi="Times New Roman" w:cs="Times New Roman"/>
        </w:rPr>
        <w:t xml:space="preserve">regards the shift that took place in Booth, inspired by Bakhtin, in the perception of the role of the author. Booth claimed that the author should voluntarily allow different voices to enter his </w:t>
      </w:r>
      <w:r w:rsidR="00623BDE">
        <w:rPr>
          <w:rFonts w:ascii="Times New Roman" w:hAnsi="Times New Roman" w:cs="Times New Roman"/>
        </w:rPr>
        <w:t xml:space="preserve">or her </w:t>
      </w:r>
      <w:r w:rsidR="00923A00">
        <w:rPr>
          <w:rFonts w:ascii="Times New Roman" w:hAnsi="Times New Roman" w:cs="Times New Roman"/>
        </w:rPr>
        <w:t xml:space="preserve">work, even </w:t>
      </w:r>
      <w:r w:rsidR="00623BDE">
        <w:rPr>
          <w:rFonts w:ascii="Times New Roman" w:hAnsi="Times New Roman" w:cs="Times New Roman"/>
        </w:rPr>
        <w:t>when</w:t>
      </w:r>
      <w:r w:rsidR="00923A00">
        <w:rPr>
          <w:rFonts w:ascii="Times New Roman" w:hAnsi="Times New Roman" w:cs="Times New Roman"/>
        </w:rPr>
        <w:t xml:space="preserve"> th</w:t>
      </w:r>
      <w:r w:rsidR="000D1D42">
        <w:rPr>
          <w:rFonts w:ascii="Times New Roman" w:hAnsi="Times New Roman" w:cs="Times New Roman"/>
        </w:rPr>
        <w:t>o</w:t>
      </w:r>
      <w:r w:rsidR="00923A00">
        <w:rPr>
          <w:rFonts w:ascii="Times New Roman" w:hAnsi="Times New Roman" w:cs="Times New Roman"/>
        </w:rPr>
        <w:t xml:space="preserve">se voices </w:t>
      </w:r>
      <w:r w:rsidR="000D1D42">
        <w:rPr>
          <w:rFonts w:ascii="Times New Roman" w:hAnsi="Times New Roman" w:cs="Times New Roman"/>
        </w:rPr>
        <w:t>were</w:t>
      </w:r>
      <w:r w:rsidR="00923A00">
        <w:rPr>
          <w:rFonts w:ascii="Times New Roman" w:hAnsi="Times New Roman" w:cs="Times New Roman"/>
        </w:rPr>
        <w:t xml:space="preserve"> fundamentally not in line with the author’s</w:t>
      </w:r>
      <w:r w:rsidR="00835B37">
        <w:rPr>
          <w:rFonts w:ascii="Times New Roman" w:hAnsi="Times New Roman" w:cs="Times New Roman"/>
        </w:rPr>
        <w:t xml:space="preserve"> own</w:t>
      </w:r>
      <w:r w:rsidR="00923A00">
        <w:rPr>
          <w:rFonts w:ascii="Times New Roman" w:hAnsi="Times New Roman" w:cs="Times New Roman"/>
        </w:rPr>
        <w:t xml:space="preserve"> ideology. In his essay ‘How Bakhtin woke me up,’ Booth </w:t>
      </w:r>
      <w:r w:rsidR="00835B37">
        <w:rPr>
          <w:rFonts w:ascii="Times New Roman" w:hAnsi="Times New Roman" w:cs="Times New Roman"/>
        </w:rPr>
        <w:t>explains</w:t>
      </w:r>
      <w:r w:rsidR="00923A00">
        <w:rPr>
          <w:rFonts w:ascii="Times New Roman" w:hAnsi="Times New Roman" w:cs="Times New Roman"/>
        </w:rPr>
        <w:t xml:space="preserve"> the </w:t>
      </w:r>
      <w:r w:rsidR="00623BDE">
        <w:rPr>
          <w:rFonts w:ascii="Times New Roman" w:hAnsi="Times New Roman" w:cs="Times New Roman"/>
        </w:rPr>
        <w:t>shift</w:t>
      </w:r>
      <w:r w:rsidR="00923A00">
        <w:rPr>
          <w:rFonts w:ascii="Times New Roman" w:hAnsi="Times New Roman" w:cs="Times New Roman"/>
        </w:rPr>
        <w:t xml:space="preserve"> that occurred in his perception,</w:t>
      </w:r>
      <w:r w:rsidR="00835B37">
        <w:rPr>
          <w:rFonts w:ascii="Times New Roman" w:hAnsi="Times New Roman" w:cs="Times New Roman"/>
        </w:rPr>
        <w:t xml:space="preserve"> as</w:t>
      </w:r>
      <w:r w:rsidR="00FC3C8A">
        <w:rPr>
          <w:rFonts w:ascii="Times New Roman" w:hAnsi="Times New Roman" w:cs="Times New Roman"/>
        </w:rPr>
        <w:t xml:space="preserve"> </w:t>
      </w:r>
      <w:r w:rsidR="00923A00">
        <w:rPr>
          <w:rFonts w:ascii="Times New Roman" w:hAnsi="Times New Roman" w:cs="Times New Roman"/>
        </w:rPr>
        <w:t>inspired by Bakhtin:</w:t>
      </w:r>
    </w:p>
    <w:p w14:paraId="405CC25C" w14:textId="67680C4F" w:rsidR="00923A00" w:rsidRPr="004C449B" w:rsidRDefault="00923A00" w:rsidP="00704053">
      <w:pPr>
        <w:spacing w:after="120" w:line="276" w:lineRule="auto"/>
        <w:ind w:left="720" w:firstLine="0"/>
        <w:rPr>
          <w:rFonts w:asciiTheme="majorBidi" w:hAnsiTheme="majorBidi" w:cstheme="majorBidi"/>
          <w14:ligatures w14:val="standardContextual"/>
        </w:rPr>
      </w:pPr>
      <w:r w:rsidRPr="004C449B">
        <w:rPr>
          <w:rFonts w:asciiTheme="majorBidi" w:hAnsiTheme="majorBidi" w:cstheme="majorBidi"/>
          <w14:ligatures w14:val="standardContextual"/>
        </w:rPr>
        <w:t>When novelists imagine characters, they imagine worlds that characters inhabit, worlds that are laden with values. Whenever they reduce those multiple worlds to one, the author</w:t>
      </w:r>
      <w:r>
        <w:rPr>
          <w:rFonts w:asciiTheme="majorBidi" w:hAnsiTheme="majorBidi" w:cstheme="majorBidi"/>
          <w14:ligatures w14:val="standardContextual"/>
        </w:rPr>
        <w:t>’s</w:t>
      </w:r>
      <w:r w:rsidRPr="004C449B">
        <w:rPr>
          <w:rFonts w:asciiTheme="majorBidi" w:hAnsiTheme="majorBidi" w:cstheme="majorBidi"/>
          <w14:ligatures w14:val="standardContextual"/>
        </w:rPr>
        <w:t>, they give a false report, an essentially egotistical distortion that tells lies about the way things are. Bakhtin</w:t>
      </w:r>
      <w:r>
        <w:rPr>
          <w:rFonts w:asciiTheme="majorBidi" w:hAnsiTheme="majorBidi" w:cstheme="majorBidi"/>
          <w14:ligatures w14:val="standardContextual"/>
        </w:rPr>
        <w:t>’</w:t>
      </w:r>
      <w:r w:rsidRPr="004C449B">
        <w:rPr>
          <w:rFonts w:asciiTheme="majorBidi" w:hAnsiTheme="majorBidi" w:cstheme="majorBidi"/>
          <w14:ligatures w14:val="standardContextual"/>
        </w:rPr>
        <w:t>s ultimate value</w:t>
      </w:r>
      <w:r>
        <w:rPr>
          <w:rFonts w:asciiTheme="majorBidi" w:hAnsiTheme="majorBidi" w:cstheme="majorBidi"/>
          <w14:ligatures w14:val="standardContextual"/>
        </w:rPr>
        <w:t>—</w:t>
      </w:r>
      <w:r w:rsidRPr="004C449B">
        <w:rPr>
          <w:rFonts w:asciiTheme="majorBidi" w:hAnsiTheme="majorBidi" w:cstheme="majorBidi"/>
          <w14:ligatures w14:val="standardContextual"/>
        </w:rPr>
        <w:t>full acknowledgment of and participation in a Great Dialogue</w:t>
      </w:r>
      <w:r>
        <w:rPr>
          <w:rFonts w:asciiTheme="majorBidi" w:hAnsiTheme="majorBidi" w:cstheme="majorBidi"/>
          <w14:ligatures w14:val="standardContextual"/>
        </w:rPr>
        <w:t>—</w:t>
      </w:r>
      <w:r w:rsidRPr="004C449B">
        <w:rPr>
          <w:rFonts w:asciiTheme="majorBidi" w:hAnsiTheme="majorBidi" w:cstheme="majorBidi"/>
          <w14:ligatures w14:val="standardContextual"/>
        </w:rPr>
        <w:t xml:space="preserve">is thus not to be addressed as just one more piece </w:t>
      </w:r>
      <w:r w:rsidRPr="004C449B">
        <w:rPr>
          <w:rFonts w:asciiTheme="majorBidi" w:hAnsiTheme="majorBidi" w:cstheme="majorBidi"/>
          <w14:ligatures w14:val="standardContextual"/>
        </w:rPr>
        <w:lastRenderedPageBreak/>
        <w:t>of ‟literary criticism”; even less is it a study of fictional technique or form […]. It is a philosophical inquiry into our limited ways of mirroring – and improving – our lives</w:t>
      </w:r>
      <w:r w:rsidRPr="004C449B">
        <w:rPr>
          <w:rStyle w:val="FootnoteReference"/>
          <w:rFonts w:asciiTheme="majorBidi" w:hAnsiTheme="majorBidi" w:cstheme="majorBidi"/>
          <w14:ligatures w14:val="standardContextual"/>
        </w:rPr>
        <w:footnoteReference w:id="49"/>
      </w:r>
    </w:p>
    <w:p w14:paraId="7946C3FF" w14:textId="6A23B241" w:rsidR="00923A00" w:rsidRDefault="00923A00" w:rsidP="00521777">
      <w:pPr>
        <w:spacing w:after="120" w:line="360" w:lineRule="auto"/>
        <w:rPr>
          <w:rFonts w:ascii="Times New Roman" w:hAnsi="Times New Roman" w:cs="Times New Roman"/>
        </w:rPr>
      </w:pPr>
      <w:r>
        <w:rPr>
          <w:rFonts w:ascii="Times New Roman" w:hAnsi="Times New Roman" w:cs="Times New Roman"/>
        </w:rPr>
        <w:t xml:space="preserve">Booth describes a process </w:t>
      </w:r>
      <w:r w:rsidR="00FC3C8A">
        <w:rPr>
          <w:rFonts w:ascii="Times New Roman" w:hAnsi="Times New Roman" w:cs="Times New Roman"/>
        </w:rPr>
        <w:t xml:space="preserve">that is the exact </w:t>
      </w:r>
      <w:r w:rsidRPr="00623BDE">
        <w:rPr>
          <w:rFonts w:ascii="Times New Roman" w:hAnsi="Times New Roman" w:cs="Times New Roman"/>
          <w:i/>
          <w:iCs/>
        </w:rPr>
        <w:t>opposite</w:t>
      </w:r>
      <w:r>
        <w:rPr>
          <w:rFonts w:ascii="Times New Roman" w:hAnsi="Times New Roman" w:cs="Times New Roman"/>
        </w:rPr>
        <w:t xml:space="preserve"> </w:t>
      </w:r>
      <w:r w:rsidR="00FC3C8A">
        <w:rPr>
          <w:rFonts w:ascii="Times New Roman" w:hAnsi="Times New Roman" w:cs="Times New Roman"/>
        </w:rPr>
        <w:t>of</w:t>
      </w:r>
      <w:r>
        <w:rPr>
          <w:rFonts w:ascii="Times New Roman" w:hAnsi="Times New Roman" w:cs="Times New Roman"/>
        </w:rPr>
        <w:t xml:space="preserve"> what happened to Bakhtin. Bakhtin </w:t>
      </w:r>
      <w:r w:rsidR="000D1D42">
        <w:rPr>
          <w:rFonts w:ascii="Times New Roman" w:hAnsi="Times New Roman" w:cs="Times New Roman"/>
        </w:rPr>
        <w:t>transitioned</w:t>
      </w:r>
      <w:r>
        <w:rPr>
          <w:rFonts w:ascii="Times New Roman" w:hAnsi="Times New Roman" w:cs="Times New Roman"/>
        </w:rPr>
        <w:t xml:space="preserve"> from philosophy to </w:t>
      </w:r>
      <w:r w:rsidR="000D1D42">
        <w:rPr>
          <w:rFonts w:ascii="Times New Roman" w:hAnsi="Times New Roman" w:cs="Times New Roman"/>
        </w:rPr>
        <w:t>the study of literature</w:t>
      </w:r>
      <w:r>
        <w:rPr>
          <w:rFonts w:ascii="Times New Roman" w:hAnsi="Times New Roman" w:cs="Times New Roman"/>
        </w:rPr>
        <w:t xml:space="preserve">, while Booth describes how reading literature can function as a philosophical process of self-constitution that improves human life. </w:t>
      </w:r>
      <w:r w:rsidR="00623BDE">
        <w:rPr>
          <w:rFonts w:ascii="Times New Roman" w:hAnsi="Times New Roman" w:cs="Times New Roman"/>
        </w:rPr>
        <w:t>In a similar way</w:t>
      </w:r>
      <w:r>
        <w:rPr>
          <w:rFonts w:ascii="Times New Roman" w:hAnsi="Times New Roman" w:cs="Times New Roman"/>
        </w:rPr>
        <w:t>, Daniel Schwartz also described the ethical turn as</w:t>
      </w:r>
      <w:r w:rsidR="000D1D42">
        <w:rPr>
          <w:rFonts w:ascii="Times New Roman" w:hAnsi="Times New Roman" w:cs="Times New Roman"/>
        </w:rPr>
        <w:t xml:space="preserve"> being</w:t>
      </w:r>
      <w:r>
        <w:rPr>
          <w:rFonts w:ascii="Times New Roman" w:hAnsi="Times New Roman" w:cs="Times New Roman"/>
        </w:rPr>
        <w:t xml:space="preserve"> the main turn of the millennium</w:t>
      </w:r>
      <w:r w:rsidR="00623BDE">
        <w:rPr>
          <w:rFonts w:ascii="Times New Roman" w:hAnsi="Times New Roman" w:cs="Times New Roman"/>
        </w:rPr>
        <w:t>,</w:t>
      </w:r>
      <w:r w:rsidR="000D1D42">
        <w:rPr>
          <w:rFonts w:ascii="Times New Roman" w:hAnsi="Times New Roman" w:cs="Times New Roman"/>
        </w:rPr>
        <w:t xml:space="preserve"> which is</w:t>
      </w:r>
      <w:r>
        <w:rPr>
          <w:rFonts w:ascii="Times New Roman" w:hAnsi="Times New Roman" w:cs="Times New Roman"/>
        </w:rPr>
        <w:t xml:space="preserve"> clearly expressed in </w:t>
      </w:r>
      <w:r w:rsidR="00D64B0C">
        <w:rPr>
          <w:rFonts w:ascii="Times New Roman" w:hAnsi="Times New Roman" w:cs="Times New Roman"/>
        </w:rPr>
        <w:t>the study of literature and</w:t>
      </w:r>
      <w:r w:rsidR="000D1D42">
        <w:rPr>
          <w:rFonts w:ascii="Times New Roman" w:hAnsi="Times New Roman" w:cs="Times New Roman"/>
        </w:rPr>
        <w:t xml:space="preserve"> which</w:t>
      </w:r>
      <w:r w:rsidR="00D64B0C">
        <w:rPr>
          <w:rFonts w:ascii="Times New Roman" w:hAnsi="Times New Roman" w:cs="Times New Roman"/>
        </w:rPr>
        <w:t xml:space="preserve"> unites the main currents that preceded it:</w:t>
      </w:r>
    </w:p>
    <w:p w14:paraId="0541EBB5" w14:textId="77777777" w:rsidR="00FC3C8A" w:rsidRPr="004C449B" w:rsidRDefault="00FC3C8A" w:rsidP="00704053">
      <w:pPr>
        <w:autoSpaceDE w:val="0"/>
        <w:autoSpaceDN w:val="0"/>
        <w:adjustRightInd w:val="0"/>
        <w:spacing w:after="120" w:line="276" w:lineRule="auto"/>
        <w:ind w:left="720" w:firstLine="0"/>
        <w:rPr>
          <w:rFonts w:asciiTheme="majorBidi" w:hAnsiTheme="majorBidi" w:cstheme="majorBidi"/>
        </w:rPr>
      </w:pPr>
      <w:r w:rsidRPr="004C449B">
        <w:rPr>
          <w:rFonts w:asciiTheme="majorBidi" w:hAnsiTheme="majorBidi" w:cstheme="majorBidi"/>
          <w14:ligatures w14:val="standardContextual"/>
        </w:rPr>
        <w:t>Now we are able to see that the New Critics, Aristotelians, […] and literary historians share a number of important assumptions: authors write to express their ideas and emotions; the way humans live and the values for which they live are of fundamental interest to authors and readers; literature expresses insights about human life and responses to human situations, and that is the main reason why we read, teach, and think about literature</w:t>
      </w:r>
      <w:r w:rsidRPr="004C449B">
        <w:rPr>
          <w:rStyle w:val="FootnoteReference"/>
          <w:rFonts w:asciiTheme="majorBidi" w:hAnsiTheme="majorBidi" w:cstheme="majorBidi"/>
          <w14:ligatures w14:val="standardContextual"/>
        </w:rPr>
        <w:footnoteReference w:id="50"/>
      </w:r>
    </w:p>
    <w:p w14:paraId="2E7CAE36" w14:textId="4C48D858" w:rsidR="00087FDA" w:rsidRPr="004C449B" w:rsidRDefault="00087FDA" w:rsidP="00FE3D29">
      <w:pPr>
        <w:autoSpaceDE w:val="0"/>
        <w:autoSpaceDN w:val="0"/>
        <w:adjustRightInd w:val="0"/>
        <w:spacing w:after="120" w:line="360" w:lineRule="auto"/>
        <w:ind w:firstLine="0"/>
        <w:rPr>
          <w:rFonts w:asciiTheme="majorBidi" w:hAnsiTheme="majorBidi" w:cstheme="majorBidi"/>
        </w:rPr>
      </w:pPr>
      <w:r>
        <w:rPr>
          <w:rFonts w:ascii="Times New Roman" w:hAnsi="Times New Roman" w:cs="Times New Roman"/>
        </w:rPr>
        <w:t xml:space="preserve">Schwartz devised a common denominator for all the currents that preceded the ethical turn, as </w:t>
      </w:r>
      <w:r w:rsidR="000D1D42">
        <w:rPr>
          <w:rFonts w:ascii="Times New Roman" w:hAnsi="Times New Roman" w:cs="Times New Roman"/>
        </w:rPr>
        <w:t>being a f</w:t>
      </w:r>
      <w:r>
        <w:rPr>
          <w:rFonts w:ascii="Times New Roman" w:hAnsi="Times New Roman" w:cs="Times New Roman"/>
        </w:rPr>
        <w:t>ocus on the humanistic aspect that is embodied in the literary text</w:t>
      </w:r>
      <w:r w:rsidR="004E2D66">
        <w:rPr>
          <w:rFonts w:ascii="Times New Roman" w:hAnsi="Times New Roman" w:cs="Times New Roman"/>
        </w:rPr>
        <w:t>. This starts</w:t>
      </w:r>
      <w:r>
        <w:rPr>
          <w:rFonts w:ascii="Times New Roman" w:hAnsi="Times New Roman" w:cs="Times New Roman"/>
        </w:rPr>
        <w:t xml:space="preserve"> from the existence of the text as a “creative gesture of the author,” continu</w:t>
      </w:r>
      <w:r w:rsidR="004E2D66">
        <w:rPr>
          <w:rFonts w:ascii="Times New Roman" w:hAnsi="Times New Roman" w:cs="Times New Roman"/>
        </w:rPr>
        <w:t xml:space="preserve">es with </w:t>
      </w:r>
      <w:r>
        <w:rPr>
          <w:rFonts w:ascii="Times New Roman" w:hAnsi="Times New Roman" w:cs="Times New Roman"/>
        </w:rPr>
        <w:t>the literary tex</w:t>
      </w:r>
      <w:r w:rsidR="004E2D66">
        <w:rPr>
          <w:rFonts w:ascii="Times New Roman" w:hAnsi="Times New Roman" w:cs="Times New Roman"/>
        </w:rPr>
        <w:t>t containing processes</w:t>
      </w:r>
      <w:r>
        <w:rPr>
          <w:rFonts w:ascii="Times New Roman" w:hAnsi="Times New Roman" w:cs="Times New Roman"/>
        </w:rPr>
        <w:t xml:space="preserve"> of “imitating the external world,” and </w:t>
      </w:r>
      <w:r w:rsidR="004E2D66">
        <w:rPr>
          <w:rFonts w:ascii="Times New Roman" w:hAnsi="Times New Roman" w:cs="Times New Roman"/>
        </w:rPr>
        <w:t xml:space="preserve">incorporates </w:t>
      </w:r>
      <w:r>
        <w:rPr>
          <w:rFonts w:ascii="Times New Roman" w:hAnsi="Times New Roman" w:cs="Times New Roman"/>
        </w:rPr>
        <w:t xml:space="preserve">the role of the critic </w:t>
      </w:r>
      <w:r w:rsidR="004E2D66">
        <w:rPr>
          <w:rFonts w:ascii="Times New Roman" w:hAnsi="Times New Roman" w:cs="Times New Roman"/>
        </w:rPr>
        <w:t>in</w:t>
      </w:r>
      <w:r>
        <w:rPr>
          <w:rFonts w:ascii="Times New Roman" w:hAnsi="Times New Roman" w:cs="Times New Roman"/>
        </w:rPr>
        <w:t xml:space="preserve"> recaptur</w:t>
      </w:r>
      <w:r w:rsidR="004E2D66">
        <w:rPr>
          <w:rFonts w:ascii="Times New Roman" w:hAnsi="Times New Roman" w:cs="Times New Roman"/>
        </w:rPr>
        <w:t xml:space="preserve">ing </w:t>
      </w:r>
      <w:r>
        <w:rPr>
          <w:rFonts w:ascii="Times New Roman" w:hAnsi="Times New Roman" w:cs="Times New Roman"/>
        </w:rPr>
        <w:t xml:space="preserve">the world in which the text was written, including </w:t>
      </w:r>
      <w:r w:rsidRPr="004C449B">
        <w:rPr>
          <w:rFonts w:asciiTheme="majorBidi" w:hAnsiTheme="majorBidi" w:cstheme="majorBidi"/>
          <w14:ligatures w14:val="standardContextual"/>
        </w:rPr>
        <w:t>‟knowledge of the historical context and author.”</w:t>
      </w:r>
      <w:r w:rsidRPr="004C449B">
        <w:rPr>
          <w:rStyle w:val="FootnoteReference"/>
          <w:rFonts w:asciiTheme="majorBidi" w:hAnsiTheme="majorBidi" w:cstheme="majorBidi"/>
        </w:rPr>
        <w:footnoteReference w:id="51"/>
      </w:r>
    </w:p>
    <w:p w14:paraId="2510DB4E" w14:textId="007CB243" w:rsidR="003F04D9" w:rsidRPr="004C449B" w:rsidRDefault="00993EB2" w:rsidP="00521777">
      <w:pPr>
        <w:autoSpaceDE w:val="0"/>
        <w:autoSpaceDN w:val="0"/>
        <w:adjustRightInd w:val="0"/>
        <w:spacing w:after="120" w:line="360" w:lineRule="auto"/>
        <w:rPr>
          <w:rFonts w:asciiTheme="majorBidi" w:hAnsiTheme="majorBidi" w:cstheme="majorBidi"/>
          <w14:ligatures w14:val="standardContextual"/>
        </w:rPr>
      </w:pPr>
      <w:r>
        <w:rPr>
          <w:rFonts w:ascii="Times New Roman" w:hAnsi="Times New Roman" w:cs="Times New Roman"/>
        </w:rPr>
        <w:t>Ethical-humanist interpretation places at the center the fact that a literary text was written by a</w:t>
      </w:r>
      <w:r w:rsidR="00835B37">
        <w:rPr>
          <w:rFonts w:ascii="Times New Roman" w:hAnsi="Times New Roman" w:cs="Times New Roman"/>
        </w:rPr>
        <w:t xml:space="preserve">n individual </w:t>
      </w:r>
      <w:r>
        <w:rPr>
          <w:rFonts w:ascii="Times New Roman" w:hAnsi="Times New Roman" w:cs="Times New Roman"/>
        </w:rPr>
        <w:t>in a human context</w:t>
      </w:r>
      <w:r w:rsidR="000D1D42">
        <w:rPr>
          <w:rFonts w:ascii="Times New Roman" w:hAnsi="Times New Roman" w:cs="Times New Roman"/>
        </w:rPr>
        <w:t xml:space="preserve">. The </w:t>
      </w:r>
      <w:r>
        <w:rPr>
          <w:rFonts w:ascii="Times New Roman" w:hAnsi="Times New Roman" w:cs="Times New Roman"/>
        </w:rPr>
        <w:t>text interacts with a variety of human factors</w:t>
      </w:r>
      <w:r w:rsidR="000D1D42">
        <w:rPr>
          <w:rFonts w:ascii="Times New Roman" w:hAnsi="Times New Roman" w:cs="Times New Roman"/>
        </w:rPr>
        <w:t xml:space="preserve"> that </w:t>
      </w:r>
      <w:r>
        <w:rPr>
          <w:rFonts w:ascii="Times New Roman" w:hAnsi="Times New Roman" w:cs="Times New Roman"/>
        </w:rPr>
        <w:t>are woven into it</w:t>
      </w:r>
      <w:r w:rsidR="000D1D42">
        <w:rPr>
          <w:rFonts w:ascii="Times New Roman" w:hAnsi="Times New Roman" w:cs="Times New Roman"/>
        </w:rPr>
        <w:t>,</w:t>
      </w:r>
      <w:r>
        <w:rPr>
          <w:rFonts w:ascii="Times New Roman" w:hAnsi="Times New Roman" w:cs="Times New Roman"/>
        </w:rPr>
        <w:t xml:space="preserve"> and on the basis of which it was created</w:t>
      </w:r>
      <w:r w:rsidR="00835B37">
        <w:rPr>
          <w:rFonts w:ascii="Times New Roman" w:hAnsi="Times New Roman" w:cs="Times New Roman"/>
        </w:rPr>
        <w:t xml:space="preserve"> in the first place</w:t>
      </w:r>
      <w:r>
        <w:rPr>
          <w:rFonts w:ascii="Times New Roman" w:hAnsi="Times New Roman" w:cs="Times New Roman"/>
        </w:rPr>
        <w:t>.</w:t>
      </w:r>
      <w:r w:rsidR="000D1D42">
        <w:rPr>
          <w:rFonts w:ascii="Times New Roman" w:hAnsi="Times New Roman" w:cs="Times New Roman"/>
        </w:rPr>
        <w:t xml:space="preserve"> Generally speaking</w:t>
      </w:r>
      <w:r>
        <w:rPr>
          <w:rFonts w:ascii="Times New Roman" w:hAnsi="Times New Roman" w:cs="Times New Roman"/>
        </w:rPr>
        <w:t>, even a formalistic analysis of a text is a particular expression of humanism. According to Schwartz, the humanistic perspective demands a stake and an ethical position</w:t>
      </w:r>
      <w:r w:rsidR="00D851A7">
        <w:rPr>
          <w:rFonts w:ascii="Times New Roman" w:hAnsi="Times New Roman" w:cs="Times New Roman"/>
        </w:rPr>
        <w:t>—w</w:t>
      </w:r>
      <w:r>
        <w:rPr>
          <w:rFonts w:ascii="Times New Roman" w:hAnsi="Times New Roman" w:cs="Times New Roman"/>
        </w:rPr>
        <w:t xml:space="preserve">e never break away from the </w:t>
      </w:r>
      <w:r w:rsidR="00835B37">
        <w:rPr>
          <w:rFonts w:ascii="Times New Roman" w:hAnsi="Times New Roman" w:cs="Times New Roman"/>
        </w:rPr>
        <w:t xml:space="preserve">values </w:t>
      </w:r>
      <w:r>
        <w:rPr>
          <w:rFonts w:ascii="Times New Roman" w:hAnsi="Times New Roman" w:cs="Times New Roman"/>
        </w:rPr>
        <w:t>system</w:t>
      </w:r>
      <w:r w:rsidR="00835B37">
        <w:rPr>
          <w:rFonts w:ascii="Times New Roman" w:hAnsi="Times New Roman" w:cs="Times New Roman"/>
        </w:rPr>
        <w:t xml:space="preserve"> </w:t>
      </w:r>
      <w:r>
        <w:rPr>
          <w:rFonts w:ascii="Times New Roman" w:hAnsi="Times New Roman" w:cs="Times New Roman"/>
        </w:rPr>
        <w:t xml:space="preserve">by which we live, and </w:t>
      </w:r>
      <w:r w:rsidR="00D851A7">
        <w:rPr>
          <w:rFonts w:ascii="Times New Roman" w:hAnsi="Times New Roman" w:cs="Times New Roman"/>
        </w:rPr>
        <w:t xml:space="preserve">as readers, </w:t>
      </w:r>
      <w:r>
        <w:rPr>
          <w:rFonts w:ascii="Times New Roman" w:hAnsi="Times New Roman" w:cs="Times New Roman"/>
        </w:rPr>
        <w:t>our every respons</w:t>
      </w:r>
      <w:r w:rsidR="00D851A7">
        <w:rPr>
          <w:rFonts w:ascii="Times New Roman" w:hAnsi="Times New Roman" w:cs="Times New Roman"/>
        </w:rPr>
        <w:t xml:space="preserve">e </w:t>
      </w:r>
      <w:r>
        <w:rPr>
          <w:rFonts w:ascii="Times New Roman" w:hAnsi="Times New Roman" w:cs="Times New Roman"/>
        </w:rPr>
        <w:t>t</w:t>
      </w:r>
      <w:r w:rsidR="00D851A7">
        <w:rPr>
          <w:rFonts w:ascii="Times New Roman" w:hAnsi="Times New Roman" w:cs="Times New Roman"/>
        </w:rPr>
        <w:t xml:space="preserve">o </w:t>
      </w:r>
      <w:r w:rsidR="00835B37">
        <w:rPr>
          <w:rFonts w:ascii="Times New Roman" w:hAnsi="Times New Roman" w:cs="Times New Roman"/>
        </w:rPr>
        <w:t>a</w:t>
      </w:r>
      <w:r>
        <w:rPr>
          <w:rFonts w:ascii="Times New Roman" w:hAnsi="Times New Roman" w:cs="Times New Roman"/>
        </w:rPr>
        <w:t xml:space="preserve"> text is an act of communication that transcends the ethical dimension.</w:t>
      </w:r>
      <w:r>
        <w:rPr>
          <w:rStyle w:val="FootnoteReference"/>
          <w:rFonts w:ascii="Times New Roman" w:hAnsi="Times New Roman" w:cs="Times New Roman"/>
        </w:rPr>
        <w:footnoteReference w:id="52"/>
      </w:r>
      <w:r w:rsidR="003F04D9">
        <w:rPr>
          <w:rFonts w:ascii="Times New Roman" w:hAnsi="Times New Roman" w:cs="Times New Roman"/>
        </w:rPr>
        <w:t xml:space="preserve"> The methodical question of how one can locate ethical grammar was seemingly answered by Aristotle, who showed how in drama, intersubjective events occur on an ethical </w:t>
      </w:r>
      <w:r w:rsidR="003F04D9">
        <w:rPr>
          <w:rFonts w:ascii="Times New Roman" w:hAnsi="Times New Roman" w:cs="Times New Roman"/>
        </w:rPr>
        <w:lastRenderedPageBreak/>
        <w:t xml:space="preserve">level. Schwartz focused on the common denominator </w:t>
      </w:r>
      <w:r w:rsidR="00835B37">
        <w:rPr>
          <w:rFonts w:ascii="Times New Roman" w:hAnsi="Times New Roman" w:cs="Times New Roman"/>
        </w:rPr>
        <w:t>shared by</w:t>
      </w:r>
      <w:r w:rsidR="003F04D9">
        <w:rPr>
          <w:rFonts w:ascii="Times New Roman" w:hAnsi="Times New Roman" w:cs="Times New Roman"/>
        </w:rPr>
        <w:t xml:space="preserve"> the literary scholars who outlined the ethical turn </w:t>
      </w:r>
      <w:r w:rsidR="00D851A7">
        <w:rPr>
          <w:rFonts w:ascii="Times New Roman" w:hAnsi="Times New Roman" w:cs="Times New Roman"/>
        </w:rPr>
        <w:t>as</w:t>
      </w:r>
      <w:r w:rsidR="003F04D9">
        <w:rPr>
          <w:rFonts w:ascii="Times New Roman" w:hAnsi="Times New Roman" w:cs="Times New Roman"/>
        </w:rPr>
        <w:t xml:space="preserve"> </w:t>
      </w:r>
      <w:r w:rsidR="003F04D9" w:rsidRPr="004C449B">
        <w:rPr>
          <w:rFonts w:asciiTheme="majorBidi" w:hAnsiTheme="majorBidi" w:cstheme="majorBidi"/>
          <w14:ligatures w14:val="standardContextual"/>
        </w:rPr>
        <w:t xml:space="preserve">the </w:t>
      </w:r>
      <w:r w:rsidR="00FE3D29">
        <w:rPr>
          <w:rFonts w:asciiTheme="majorBidi" w:hAnsiTheme="majorBidi" w:cstheme="majorBidi"/>
          <w14:ligatures w14:val="standardContextual"/>
        </w:rPr>
        <w:t>“</w:t>
      </w:r>
      <w:r w:rsidR="003F04D9" w:rsidRPr="004C449B">
        <w:rPr>
          <w:rFonts w:asciiTheme="majorBidi" w:hAnsiTheme="majorBidi" w:cstheme="majorBidi"/>
          <w14:ligatures w14:val="standardContextual"/>
        </w:rPr>
        <w:t>premise of a strong connection between art and life.</w:t>
      </w:r>
      <w:r w:rsidR="003F04D9">
        <w:rPr>
          <w:rFonts w:asciiTheme="majorBidi" w:hAnsiTheme="majorBidi" w:cstheme="majorBidi"/>
          <w14:ligatures w14:val="standardContextual"/>
        </w:rPr>
        <w:t>”</w:t>
      </w:r>
      <w:r w:rsidR="003F04D9" w:rsidRPr="004C449B">
        <w:rPr>
          <w:rStyle w:val="FootnoteReference"/>
          <w:rFonts w:asciiTheme="majorBidi" w:hAnsiTheme="majorBidi" w:cstheme="majorBidi"/>
          <w14:ligatures w14:val="standardContextual"/>
        </w:rPr>
        <w:footnoteReference w:id="53"/>
      </w:r>
    </w:p>
    <w:p w14:paraId="427BAC1C" w14:textId="50DD4DD0" w:rsidR="00D64B0C" w:rsidRDefault="003F04D9" w:rsidP="00521777">
      <w:pPr>
        <w:spacing w:after="120" w:line="360" w:lineRule="auto"/>
        <w:rPr>
          <w:rFonts w:ascii="Times New Roman" w:hAnsi="Times New Roman" w:cs="Times New Roman"/>
        </w:rPr>
      </w:pPr>
      <w:r>
        <w:rPr>
          <w:rFonts w:ascii="Times New Roman" w:hAnsi="Times New Roman" w:cs="Times New Roman"/>
        </w:rPr>
        <w:t xml:space="preserve">Here, </w:t>
      </w:r>
      <w:r w:rsidR="00D851A7">
        <w:rPr>
          <w:rFonts w:ascii="Times New Roman" w:hAnsi="Times New Roman" w:cs="Times New Roman"/>
        </w:rPr>
        <w:t xml:space="preserve">however, </w:t>
      </w:r>
      <w:r>
        <w:rPr>
          <w:rFonts w:ascii="Times New Roman" w:hAnsi="Times New Roman" w:cs="Times New Roman"/>
        </w:rPr>
        <w:t xml:space="preserve">I must </w:t>
      </w:r>
      <w:r w:rsidR="00835B37">
        <w:rPr>
          <w:rFonts w:ascii="Times New Roman" w:hAnsi="Times New Roman" w:cs="Times New Roman"/>
        </w:rPr>
        <w:t>proffer</w:t>
      </w:r>
      <w:r>
        <w:rPr>
          <w:rFonts w:ascii="Times New Roman" w:hAnsi="Times New Roman" w:cs="Times New Roman"/>
        </w:rPr>
        <w:t xml:space="preserve"> a caveat—a </w:t>
      </w:r>
      <w:r w:rsidR="00D851A7">
        <w:rPr>
          <w:rFonts w:ascii="Times New Roman" w:hAnsi="Times New Roman" w:cs="Times New Roman"/>
        </w:rPr>
        <w:t>“</w:t>
      </w:r>
      <w:r>
        <w:rPr>
          <w:rFonts w:ascii="Times New Roman" w:hAnsi="Times New Roman" w:cs="Times New Roman"/>
        </w:rPr>
        <w:t>connection between art and life</w:t>
      </w:r>
      <w:r w:rsidR="00D851A7">
        <w:rPr>
          <w:rFonts w:ascii="Times New Roman" w:hAnsi="Times New Roman" w:cs="Times New Roman"/>
        </w:rPr>
        <w:t>”</w:t>
      </w:r>
      <w:r>
        <w:rPr>
          <w:rFonts w:ascii="Times New Roman" w:hAnsi="Times New Roman" w:cs="Times New Roman"/>
        </w:rPr>
        <w:t xml:space="preserve"> does not necessarily include an ethical aspect,</w:t>
      </w:r>
      <w:r w:rsidR="00835B37">
        <w:rPr>
          <w:rFonts w:ascii="Times New Roman" w:hAnsi="Times New Roman" w:cs="Times New Roman"/>
        </w:rPr>
        <w:t xml:space="preserve"> and</w:t>
      </w:r>
      <w:r>
        <w:rPr>
          <w:rFonts w:ascii="Times New Roman" w:hAnsi="Times New Roman" w:cs="Times New Roman"/>
        </w:rPr>
        <w:t xml:space="preserve"> certainly not one </w:t>
      </w:r>
      <w:r w:rsidR="00FE3D29">
        <w:rPr>
          <w:rFonts w:ascii="Times New Roman" w:hAnsi="Times New Roman" w:cs="Times New Roman"/>
        </w:rPr>
        <w:t xml:space="preserve">that is </w:t>
      </w:r>
      <w:r>
        <w:rPr>
          <w:rFonts w:ascii="Times New Roman" w:hAnsi="Times New Roman" w:cs="Times New Roman"/>
        </w:rPr>
        <w:t>based on a</w:t>
      </w:r>
      <w:r w:rsidR="00835B37">
        <w:rPr>
          <w:rFonts w:ascii="Times New Roman" w:hAnsi="Times New Roman" w:cs="Times New Roman"/>
        </w:rPr>
        <w:t xml:space="preserve"> responsibility </w:t>
      </w:r>
      <w:r>
        <w:rPr>
          <w:rFonts w:ascii="Times New Roman" w:hAnsi="Times New Roman" w:cs="Times New Roman"/>
        </w:rPr>
        <w:t>to</w:t>
      </w:r>
      <w:r w:rsidR="00835B37">
        <w:rPr>
          <w:rFonts w:ascii="Times New Roman" w:hAnsi="Times New Roman" w:cs="Times New Roman"/>
        </w:rPr>
        <w:t>ward</w:t>
      </w:r>
      <w:r>
        <w:rPr>
          <w:rFonts w:ascii="Times New Roman" w:hAnsi="Times New Roman" w:cs="Times New Roman"/>
        </w:rPr>
        <w:t xml:space="preserve"> another person</w:t>
      </w:r>
      <w:r w:rsidR="00C271A0">
        <w:rPr>
          <w:rFonts w:ascii="Times New Roman" w:hAnsi="Times New Roman" w:cs="Times New Roman"/>
        </w:rPr>
        <w:t xml:space="preserve">. The two most prominent examples of this are Heidegger and Sartre—both </w:t>
      </w:r>
      <w:r w:rsidR="00D851A7">
        <w:rPr>
          <w:rFonts w:ascii="Times New Roman" w:hAnsi="Times New Roman" w:cs="Times New Roman"/>
        </w:rPr>
        <w:t>viewed</w:t>
      </w:r>
      <w:r w:rsidR="00C271A0">
        <w:rPr>
          <w:rFonts w:ascii="Times New Roman" w:hAnsi="Times New Roman" w:cs="Times New Roman"/>
        </w:rPr>
        <w:t xml:space="preserve"> the existence of the individual as the main subject of philosophical inquiry as well as of literary creation.</w:t>
      </w:r>
      <w:r w:rsidR="00C271A0">
        <w:rPr>
          <w:rStyle w:val="FootnoteReference"/>
          <w:rFonts w:ascii="Times New Roman" w:hAnsi="Times New Roman" w:cs="Times New Roman"/>
        </w:rPr>
        <w:footnoteReference w:id="54"/>
      </w:r>
      <w:r w:rsidR="00C271A0">
        <w:rPr>
          <w:rFonts w:ascii="Times New Roman" w:hAnsi="Times New Roman" w:cs="Times New Roman"/>
        </w:rPr>
        <w:t xml:space="preserve"> The problem</w:t>
      </w:r>
      <w:r w:rsidR="00835B37">
        <w:rPr>
          <w:rFonts w:ascii="Times New Roman" w:hAnsi="Times New Roman" w:cs="Times New Roman"/>
        </w:rPr>
        <w:t>,</w:t>
      </w:r>
      <w:r w:rsidR="00C271A0">
        <w:rPr>
          <w:rFonts w:ascii="Times New Roman" w:hAnsi="Times New Roman" w:cs="Times New Roman"/>
        </w:rPr>
        <w:t xml:space="preserve"> or flaw, that is shared by th</w:t>
      </w:r>
      <w:r w:rsidR="00D851A7">
        <w:rPr>
          <w:rFonts w:ascii="Times New Roman" w:hAnsi="Times New Roman" w:cs="Times New Roman"/>
        </w:rPr>
        <w:t>is roster of</w:t>
      </w:r>
      <w:r w:rsidR="00C271A0">
        <w:rPr>
          <w:rFonts w:ascii="Times New Roman" w:hAnsi="Times New Roman" w:cs="Times New Roman"/>
        </w:rPr>
        <w:t xml:space="preserve"> scholars is the </w:t>
      </w:r>
      <w:r w:rsidR="00FE3D29">
        <w:rPr>
          <w:rFonts w:ascii="Times New Roman" w:hAnsi="Times New Roman" w:cs="Times New Roman"/>
        </w:rPr>
        <w:t>lack</w:t>
      </w:r>
      <w:r w:rsidR="00C271A0">
        <w:rPr>
          <w:rFonts w:ascii="Times New Roman" w:hAnsi="Times New Roman" w:cs="Times New Roman"/>
        </w:rPr>
        <w:t xml:space="preserve"> of </w:t>
      </w:r>
      <w:r w:rsidR="00FE3D29">
        <w:rPr>
          <w:rFonts w:ascii="Times New Roman" w:hAnsi="Times New Roman" w:cs="Times New Roman"/>
        </w:rPr>
        <w:t xml:space="preserve">any </w:t>
      </w:r>
      <w:r w:rsidR="00C271A0">
        <w:rPr>
          <w:rFonts w:ascii="Times New Roman" w:hAnsi="Times New Roman" w:cs="Times New Roman"/>
        </w:rPr>
        <w:t>criteria</w:t>
      </w:r>
      <w:r w:rsidR="00FE3D29">
        <w:rPr>
          <w:rFonts w:ascii="Times New Roman" w:hAnsi="Times New Roman" w:cs="Times New Roman"/>
        </w:rPr>
        <w:t>,</w:t>
      </w:r>
      <w:r w:rsidR="00C271A0">
        <w:rPr>
          <w:rFonts w:ascii="Times New Roman" w:hAnsi="Times New Roman" w:cs="Times New Roman"/>
        </w:rPr>
        <w:t xml:space="preserve"> or </w:t>
      </w:r>
      <w:r w:rsidR="00835B37">
        <w:rPr>
          <w:rFonts w:ascii="Times New Roman" w:hAnsi="Times New Roman" w:cs="Times New Roman"/>
        </w:rPr>
        <w:t>of even</w:t>
      </w:r>
      <w:r w:rsidR="00C271A0">
        <w:rPr>
          <w:rFonts w:ascii="Times New Roman" w:hAnsi="Times New Roman" w:cs="Times New Roman"/>
        </w:rPr>
        <w:t xml:space="preserve"> a single agreed-upon criterio</w:t>
      </w:r>
      <w:r w:rsidR="00FE3D29">
        <w:rPr>
          <w:rFonts w:ascii="Times New Roman" w:hAnsi="Times New Roman" w:cs="Times New Roman"/>
        </w:rPr>
        <w:t>n,</w:t>
      </w:r>
      <w:r w:rsidR="00C271A0">
        <w:rPr>
          <w:rFonts w:ascii="Times New Roman" w:hAnsi="Times New Roman" w:cs="Times New Roman"/>
        </w:rPr>
        <w:t xml:space="preserve"> for ethics</w:t>
      </w:r>
      <w:r w:rsidR="00FE3D29">
        <w:rPr>
          <w:rFonts w:ascii="Times New Roman" w:hAnsi="Times New Roman" w:cs="Times New Roman"/>
        </w:rPr>
        <w:t xml:space="preserve">. Thus, </w:t>
      </w:r>
      <w:r w:rsidR="00C271A0">
        <w:rPr>
          <w:rFonts w:ascii="Times New Roman" w:hAnsi="Times New Roman" w:cs="Times New Roman"/>
        </w:rPr>
        <w:t xml:space="preserve">the concept of freedom (of the reader or </w:t>
      </w:r>
      <w:r w:rsidR="00835B37">
        <w:rPr>
          <w:rFonts w:ascii="Times New Roman" w:hAnsi="Times New Roman" w:cs="Times New Roman"/>
        </w:rPr>
        <w:t xml:space="preserve">of the </w:t>
      </w:r>
      <w:r w:rsidR="00C271A0">
        <w:rPr>
          <w:rFonts w:ascii="Times New Roman" w:hAnsi="Times New Roman" w:cs="Times New Roman"/>
        </w:rPr>
        <w:t xml:space="preserve">artist), for example, may be an expression of ethics according to Sartre or an expression of the </w:t>
      </w:r>
      <w:r w:rsidR="00C271A0" w:rsidRPr="00835B37">
        <w:rPr>
          <w:rFonts w:ascii="Times New Roman" w:hAnsi="Times New Roman" w:cs="Times New Roman"/>
          <w:i/>
          <w:iCs/>
        </w:rPr>
        <w:t>absence</w:t>
      </w:r>
      <w:r w:rsidR="00C271A0">
        <w:rPr>
          <w:rFonts w:ascii="Times New Roman" w:hAnsi="Times New Roman" w:cs="Times New Roman"/>
        </w:rPr>
        <w:t xml:space="preserve"> of ethics according to Levinas. Levinas opposed the possibility of freedom without responsibility, and this theme is also </w:t>
      </w:r>
      <w:r w:rsidR="00835B37">
        <w:rPr>
          <w:rFonts w:ascii="Times New Roman" w:hAnsi="Times New Roman" w:cs="Times New Roman"/>
        </w:rPr>
        <w:t xml:space="preserve">key </w:t>
      </w:r>
      <w:r w:rsidR="00C271A0">
        <w:rPr>
          <w:rFonts w:ascii="Times New Roman" w:hAnsi="Times New Roman" w:cs="Times New Roman"/>
        </w:rPr>
        <w:t>to understanding the ethical aspect of Grossman’s work.</w:t>
      </w:r>
      <w:r w:rsidR="00C271A0">
        <w:rPr>
          <w:rStyle w:val="FootnoteReference"/>
          <w:rFonts w:ascii="Times New Roman" w:hAnsi="Times New Roman" w:cs="Times New Roman"/>
        </w:rPr>
        <w:footnoteReference w:id="55"/>
      </w:r>
    </w:p>
    <w:p w14:paraId="380C1EF8" w14:textId="03E0B697" w:rsidR="00C271A0" w:rsidRDefault="00C271A0" w:rsidP="00521777">
      <w:pPr>
        <w:spacing w:after="120" w:line="360" w:lineRule="auto"/>
        <w:rPr>
          <w:rFonts w:ascii="Times New Roman" w:hAnsi="Times New Roman" w:cs="Times New Roman"/>
        </w:rPr>
      </w:pPr>
      <w:r>
        <w:rPr>
          <w:rFonts w:ascii="Times New Roman" w:hAnsi="Times New Roman" w:cs="Times New Roman"/>
        </w:rPr>
        <w:t xml:space="preserve">In conclusion, in 2024, Nie Zhenzhao </w:t>
      </w:r>
      <w:r w:rsidR="00D851A7">
        <w:rPr>
          <w:rFonts w:ascii="Times New Roman" w:hAnsi="Times New Roman" w:cs="Times New Roman"/>
        </w:rPr>
        <w:t>provided</w:t>
      </w:r>
      <w:r>
        <w:rPr>
          <w:rFonts w:ascii="Times New Roman" w:hAnsi="Times New Roman" w:cs="Times New Roman"/>
        </w:rPr>
        <w:t xml:space="preserve"> a comprehensive explanation for the emergence of an interdisciplinary method of ethics research and literary criticism, which is embodied in the </w:t>
      </w:r>
      <w:r w:rsidR="00D851A7">
        <w:rPr>
          <w:rFonts w:ascii="Times New Roman" w:hAnsi="Times New Roman" w:cs="Times New Roman"/>
        </w:rPr>
        <w:t>shift</w:t>
      </w:r>
      <w:r>
        <w:rPr>
          <w:rFonts w:ascii="Times New Roman" w:hAnsi="Times New Roman" w:cs="Times New Roman"/>
        </w:rPr>
        <w:t xml:space="preserve"> fro</w:t>
      </w:r>
      <w:r w:rsidR="00835B37">
        <w:rPr>
          <w:rFonts w:ascii="Times New Roman" w:hAnsi="Times New Roman" w:cs="Times New Roman"/>
        </w:rPr>
        <w:t>m the interchangeable use of</w:t>
      </w:r>
      <w:r>
        <w:rPr>
          <w:rFonts w:ascii="Times New Roman" w:hAnsi="Times New Roman" w:cs="Times New Roman"/>
        </w:rPr>
        <w:t xml:space="preserve"> the terms “ethical criticism” and “moral criticism</w:t>
      </w:r>
      <w:r w:rsidR="00835B37">
        <w:rPr>
          <w:rFonts w:ascii="Times New Roman" w:hAnsi="Times New Roman" w:cs="Times New Roman"/>
        </w:rPr>
        <w:t>,</w:t>
      </w:r>
      <w:r>
        <w:rPr>
          <w:rFonts w:ascii="Times New Roman" w:hAnsi="Times New Roman" w:cs="Times New Roman"/>
        </w:rPr>
        <w:t>”</w:t>
      </w:r>
      <w:r w:rsidR="00181BD2">
        <w:rPr>
          <w:rStyle w:val="FootnoteReference"/>
          <w:rFonts w:ascii="Times New Roman" w:hAnsi="Times New Roman" w:cs="Times New Roman"/>
        </w:rPr>
        <w:footnoteReference w:id="56"/>
      </w:r>
      <w:r>
        <w:rPr>
          <w:rFonts w:ascii="Times New Roman" w:hAnsi="Times New Roman" w:cs="Times New Roman"/>
        </w:rPr>
        <w:t xml:space="preserve"> to the establishment of the term “ethical criticism</w:t>
      </w:r>
      <w:r w:rsidR="00F97C28">
        <w:rPr>
          <w:rFonts w:ascii="Times New Roman" w:hAnsi="Times New Roman" w:cs="Times New Roman"/>
        </w:rPr>
        <w:t>”:</w:t>
      </w:r>
    </w:p>
    <w:p w14:paraId="17CE90C8" w14:textId="5547B72B" w:rsidR="00143F92" w:rsidRPr="004C449B" w:rsidRDefault="00143F92" w:rsidP="00704053">
      <w:pPr>
        <w:autoSpaceDE w:val="0"/>
        <w:autoSpaceDN w:val="0"/>
        <w:adjustRightInd w:val="0"/>
        <w:spacing w:after="120" w:line="276" w:lineRule="auto"/>
        <w:ind w:left="720" w:firstLine="0"/>
        <w:rPr>
          <w:rFonts w:asciiTheme="majorBidi" w:hAnsiTheme="majorBidi" w:cstheme="majorBidi"/>
          <w:color w:val="000000"/>
        </w:rPr>
      </w:pPr>
      <w:r w:rsidRPr="004C449B">
        <w:rPr>
          <w:rFonts w:asciiTheme="majorBidi" w:hAnsiTheme="majorBidi" w:cstheme="majorBidi"/>
          <w:color w:val="000000"/>
        </w:rPr>
        <w:t>Ethical criticism studies a wide spectrum of texts</w:t>
      </w:r>
      <w:r>
        <w:rPr>
          <w:rFonts w:asciiTheme="majorBidi" w:hAnsiTheme="majorBidi" w:cstheme="majorBidi"/>
          <w:color w:val="000000"/>
        </w:rPr>
        <w:t>—</w:t>
      </w:r>
      <w:r w:rsidRPr="004C449B">
        <w:rPr>
          <w:rFonts w:asciiTheme="majorBidi" w:hAnsiTheme="majorBidi" w:cstheme="majorBidi"/>
          <w:color w:val="000000"/>
        </w:rPr>
        <w:t>both philosophical and literary</w:t>
      </w:r>
      <w:r>
        <w:rPr>
          <w:rFonts w:asciiTheme="majorBidi" w:hAnsiTheme="majorBidi" w:cstheme="majorBidi"/>
          <w:color w:val="000000"/>
        </w:rPr>
        <w:t>—</w:t>
      </w:r>
      <w:r w:rsidRPr="004C449B">
        <w:rPr>
          <w:rFonts w:asciiTheme="majorBidi" w:hAnsiTheme="majorBidi" w:cstheme="majorBidi"/>
          <w:color w:val="000000"/>
        </w:rPr>
        <w:t xml:space="preserve">and covers a wide range of issues, such as the moral and ethical themes of literature, the influence of literature upon man and society, the relationships between literature and other disciplines, and the ethical relationships between readers, narrators, and authors. It must be noted, however, that Western ethical criticism has so far failed to </w:t>
      </w:r>
      <w:r w:rsidRPr="004C449B">
        <w:rPr>
          <w:rFonts w:asciiTheme="majorBidi" w:hAnsiTheme="majorBidi" w:cstheme="majorBidi"/>
          <w:color w:val="000000"/>
        </w:rPr>
        <w:lastRenderedPageBreak/>
        <w:t>fulfill its task of theoretical construction as a methodology, leaving a lacuna to be questioned and attacked</w:t>
      </w:r>
      <w:r>
        <w:rPr>
          <w:rFonts w:asciiTheme="majorBidi" w:hAnsiTheme="majorBidi" w:cstheme="majorBidi"/>
          <w:color w:val="000000"/>
        </w:rPr>
        <w:t>.</w:t>
      </w:r>
      <w:r w:rsidRPr="004C449B">
        <w:rPr>
          <w:rStyle w:val="FootnoteReference"/>
          <w:rFonts w:asciiTheme="majorBidi" w:hAnsiTheme="majorBidi" w:cstheme="majorBidi"/>
          <w14:ligatures w14:val="standardContextual"/>
        </w:rPr>
        <w:footnoteReference w:id="57"/>
      </w:r>
    </w:p>
    <w:p w14:paraId="1199D7DA" w14:textId="018325FF" w:rsidR="00F97C28" w:rsidRDefault="00B576DC" w:rsidP="00FE3D29">
      <w:pPr>
        <w:spacing w:after="120" w:line="360" w:lineRule="auto"/>
        <w:ind w:firstLine="0"/>
        <w:rPr>
          <w:rFonts w:ascii="Times New Roman" w:hAnsi="Times New Roman" w:cs="Times New Roman"/>
        </w:rPr>
      </w:pPr>
      <w:r>
        <w:rPr>
          <w:rFonts w:ascii="Times New Roman" w:hAnsi="Times New Roman" w:cs="Times New Roman"/>
        </w:rPr>
        <w:t>This contemporary sum</w:t>
      </w:r>
      <w:r w:rsidR="00181BD2">
        <w:rPr>
          <w:rFonts w:ascii="Times New Roman" w:hAnsi="Times New Roman" w:cs="Times New Roman"/>
        </w:rPr>
        <w:t>mary of methodological lacuna</w:t>
      </w:r>
      <w:r w:rsidR="00FE3D29">
        <w:rPr>
          <w:rFonts w:ascii="Times New Roman" w:hAnsi="Times New Roman" w:cs="Times New Roman"/>
        </w:rPr>
        <w:t>e</w:t>
      </w:r>
      <w:r w:rsidR="00181BD2">
        <w:rPr>
          <w:rFonts w:ascii="Times New Roman" w:hAnsi="Times New Roman" w:cs="Times New Roman"/>
        </w:rPr>
        <w:t xml:space="preserve"> justifies reference to </w:t>
      </w:r>
      <w:r w:rsidR="00FE3D29">
        <w:rPr>
          <w:rFonts w:ascii="Times New Roman" w:hAnsi="Times New Roman" w:cs="Times New Roman"/>
        </w:rPr>
        <w:t>Levinas’s</w:t>
      </w:r>
      <w:r w:rsidR="00181BD2">
        <w:rPr>
          <w:rFonts w:ascii="Times New Roman" w:hAnsi="Times New Roman" w:cs="Times New Roman"/>
        </w:rPr>
        <w:t xml:space="preserve"> though</w:t>
      </w:r>
      <w:r w:rsidR="00FE3D29">
        <w:rPr>
          <w:rFonts w:ascii="Times New Roman" w:hAnsi="Times New Roman" w:cs="Times New Roman"/>
        </w:rPr>
        <w:t>t, which proposes</w:t>
      </w:r>
      <w:r w:rsidR="00181BD2">
        <w:rPr>
          <w:rFonts w:ascii="Times New Roman" w:hAnsi="Times New Roman" w:cs="Times New Roman"/>
        </w:rPr>
        <w:t xml:space="preserve"> a complex conception of ethics, and following it, a methodology that developed</w:t>
      </w:r>
      <w:r w:rsidR="00FE3D29">
        <w:rPr>
          <w:rFonts w:ascii="Times New Roman" w:hAnsi="Times New Roman" w:cs="Times New Roman"/>
        </w:rPr>
        <w:t xml:space="preserve"> over time</w:t>
      </w:r>
      <w:r w:rsidR="00181BD2">
        <w:rPr>
          <w:rFonts w:ascii="Times New Roman" w:hAnsi="Times New Roman" w:cs="Times New Roman"/>
        </w:rPr>
        <w:t xml:space="preserve"> in his writing.</w:t>
      </w:r>
    </w:p>
    <w:p w14:paraId="1E53B07C" w14:textId="2CB4E9FD" w:rsidR="00181BD2" w:rsidRPr="004C449B" w:rsidRDefault="00181BD2" w:rsidP="00521777">
      <w:pPr>
        <w:autoSpaceDE w:val="0"/>
        <w:autoSpaceDN w:val="0"/>
        <w:adjustRightInd w:val="0"/>
        <w:spacing w:after="120" w:line="360" w:lineRule="auto"/>
        <w:ind w:firstLine="0"/>
        <w:jc w:val="both"/>
        <w:rPr>
          <w:rFonts w:asciiTheme="majorBidi" w:hAnsiTheme="majorBidi" w:cstheme="majorBidi"/>
          <w:b/>
          <w:bCs/>
          <w14:ligatures w14:val="standardContextual"/>
        </w:rPr>
      </w:pPr>
      <w:r w:rsidRPr="004C449B">
        <w:rPr>
          <w:rFonts w:asciiTheme="majorBidi" w:hAnsiTheme="majorBidi" w:cstheme="majorBidi"/>
          <w:b/>
          <w:bCs/>
          <w14:ligatures w14:val="standardContextual"/>
        </w:rPr>
        <w:t>Levinas</w:t>
      </w:r>
      <w:r w:rsidR="00D851A7">
        <w:rPr>
          <w:rFonts w:asciiTheme="majorBidi" w:hAnsiTheme="majorBidi" w:cstheme="majorBidi"/>
          <w:b/>
          <w:bCs/>
          <w14:ligatures w14:val="standardContextual"/>
        </w:rPr>
        <w:t>’</w:t>
      </w:r>
      <w:r w:rsidR="00521777">
        <w:rPr>
          <w:rFonts w:asciiTheme="majorBidi" w:hAnsiTheme="majorBidi" w:cstheme="majorBidi"/>
          <w:b/>
          <w:bCs/>
          <w14:ligatures w14:val="standardContextual"/>
        </w:rPr>
        <w:t>s</w:t>
      </w:r>
      <w:r w:rsidRPr="004C449B">
        <w:rPr>
          <w:rFonts w:asciiTheme="majorBidi" w:hAnsiTheme="majorBidi" w:cstheme="majorBidi"/>
          <w:b/>
          <w:bCs/>
          <w14:ligatures w14:val="standardContextual"/>
        </w:rPr>
        <w:t xml:space="preserve"> ethics: the lived experience of authentic humanity</w:t>
      </w:r>
    </w:p>
    <w:p w14:paraId="0BA638D3" w14:textId="1F4AB1C5" w:rsidR="00181BD2" w:rsidRPr="00062ECC" w:rsidRDefault="00181BD2" w:rsidP="00704053">
      <w:pPr>
        <w:autoSpaceDE w:val="0"/>
        <w:autoSpaceDN w:val="0"/>
        <w:adjustRightInd w:val="0"/>
        <w:spacing w:after="120" w:line="276" w:lineRule="auto"/>
        <w:ind w:left="2880" w:firstLine="0"/>
        <w:rPr>
          <w:rFonts w:asciiTheme="majorBidi" w:hAnsiTheme="majorBidi" w:cstheme="majorBidi"/>
          <w:i/>
          <w:iCs/>
          <w14:ligatures w14:val="standardContextual"/>
        </w:rPr>
      </w:pPr>
      <w:r w:rsidRPr="00062ECC">
        <w:rPr>
          <w:rFonts w:asciiTheme="majorBidi" w:hAnsiTheme="majorBidi" w:cstheme="majorBidi"/>
          <w:i/>
          <w:iCs/>
          <w14:ligatures w14:val="standardContextual"/>
        </w:rPr>
        <w:t>Ethics: a comportment in which the other, who is strange and indifferent to you, who belongs neither to the order of your interest nor to your affections, at the same time matters to you. His alterity concerns you. A relation of another order than that of knowledge, in which the object is given value by knowing it, which passes for the only relation with beings. […] Placed in an ethical relation, the other man remains other. […] It is banality, but one has to be surprised by it. The idea of transcendence arises perhaps at this point.</w:t>
      </w:r>
      <w:r w:rsidRPr="00062ECC">
        <w:rPr>
          <w:rStyle w:val="FootnoteReference"/>
          <w:rFonts w:asciiTheme="majorBidi" w:hAnsiTheme="majorBidi" w:cstheme="majorBidi"/>
          <w:i/>
          <w:iCs/>
          <w:rtl/>
          <w14:ligatures w14:val="standardContextual"/>
        </w:rPr>
        <w:footnoteReference w:id="58"/>
      </w:r>
    </w:p>
    <w:p w14:paraId="212240FA" w14:textId="10F2E16F" w:rsidR="00DF704E" w:rsidRDefault="00DF704E" w:rsidP="006F208B">
      <w:pPr>
        <w:spacing w:after="120" w:line="360" w:lineRule="auto"/>
        <w:ind w:firstLine="0"/>
        <w:rPr>
          <w:rFonts w:ascii="Times New Roman" w:hAnsi="Times New Roman" w:cs="Times New Roman"/>
        </w:rPr>
      </w:pPr>
      <w:r>
        <w:rPr>
          <w:rFonts w:ascii="Times New Roman" w:hAnsi="Times New Roman" w:cs="Times New Roman"/>
        </w:rPr>
        <w:t>The nature of ethic</w:t>
      </w:r>
      <w:r w:rsidR="00810A7A">
        <w:rPr>
          <w:rFonts w:ascii="Times New Roman" w:hAnsi="Times New Roman" w:cs="Times New Roman"/>
        </w:rPr>
        <w:t>s</w:t>
      </w:r>
      <w:r>
        <w:rPr>
          <w:rFonts w:ascii="Times New Roman" w:hAnsi="Times New Roman" w:cs="Times New Roman"/>
        </w:rPr>
        <w:t xml:space="preserve"> is</w:t>
      </w:r>
      <w:r w:rsidR="00D851A7">
        <w:rPr>
          <w:rFonts w:ascii="Times New Roman" w:hAnsi="Times New Roman" w:cs="Times New Roman"/>
        </w:rPr>
        <w:t xml:space="preserve">, </w:t>
      </w:r>
      <w:r>
        <w:rPr>
          <w:rFonts w:ascii="Times New Roman" w:hAnsi="Times New Roman" w:cs="Times New Roman"/>
        </w:rPr>
        <w:t>without dispute</w:t>
      </w:r>
      <w:r w:rsidR="00D851A7">
        <w:rPr>
          <w:rFonts w:ascii="Times New Roman" w:hAnsi="Times New Roman" w:cs="Times New Roman"/>
        </w:rPr>
        <w:t>,</w:t>
      </w:r>
      <w:r>
        <w:rPr>
          <w:rFonts w:ascii="Times New Roman" w:hAnsi="Times New Roman" w:cs="Times New Roman"/>
        </w:rPr>
        <w:t xml:space="preserve"> the central theme that Levinas </w:t>
      </w:r>
      <w:r w:rsidR="00546FB0">
        <w:rPr>
          <w:rFonts w:ascii="Times New Roman" w:hAnsi="Times New Roman" w:cs="Times New Roman"/>
        </w:rPr>
        <w:t>addresses</w:t>
      </w:r>
      <w:r>
        <w:rPr>
          <w:rFonts w:ascii="Times New Roman" w:hAnsi="Times New Roman" w:cs="Times New Roman"/>
        </w:rPr>
        <w:t xml:space="preserve"> in his books</w:t>
      </w:r>
      <w:r w:rsidR="00211324">
        <w:rPr>
          <w:rFonts w:ascii="Times New Roman" w:hAnsi="Times New Roman" w:cs="Times New Roman"/>
        </w:rPr>
        <w:t>. It is</w:t>
      </w:r>
      <w:r w:rsidR="00546FB0">
        <w:rPr>
          <w:rFonts w:ascii="Times New Roman" w:hAnsi="Times New Roman" w:cs="Times New Roman"/>
        </w:rPr>
        <w:t xml:space="preserve"> part of</w:t>
      </w:r>
      <w:r>
        <w:rPr>
          <w:rFonts w:ascii="Times New Roman" w:hAnsi="Times New Roman" w:cs="Times New Roman"/>
        </w:rPr>
        <w:t xml:space="preserve"> a repeated attempt to articulate the inevitable—</w:t>
      </w:r>
      <w:r w:rsidR="00546FB0">
        <w:rPr>
          <w:rFonts w:ascii="Times New Roman" w:hAnsi="Times New Roman" w:cs="Times New Roman"/>
        </w:rPr>
        <w:t xml:space="preserve">that </w:t>
      </w:r>
      <w:r>
        <w:rPr>
          <w:rFonts w:ascii="Times New Roman" w:hAnsi="Times New Roman" w:cs="Times New Roman"/>
        </w:rPr>
        <w:t xml:space="preserve">the transcendent nature of ethical responsibility does not </w:t>
      </w:r>
      <w:r w:rsidR="00211324">
        <w:rPr>
          <w:rFonts w:ascii="Times New Roman" w:hAnsi="Times New Roman" w:cs="Times New Roman"/>
        </w:rPr>
        <w:t xml:space="preserve">allow for any </w:t>
      </w:r>
      <w:r>
        <w:rPr>
          <w:rFonts w:ascii="Times New Roman" w:hAnsi="Times New Roman" w:cs="Times New Roman"/>
        </w:rPr>
        <w:t xml:space="preserve">definition in ontological language, and </w:t>
      </w:r>
      <w:r w:rsidR="00211324">
        <w:rPr>
          <w:rFonts w:ascii="Times New Roman" w:hAnsi="Times New Roman" w:cs="Times New Roman"/>
        </w:rPr>
        <w:t>makes it difficult to</w:t>
      </w:r>
      <w:r>
        <w:rPr>
          <w:rFonts w:ascii="Times New Roman" w:hAnsi="Times New Roman" w:cs="Times New Roman"/>
        </w:rPr>
        <w:t xml:space="preserve"> clarify its characteristics. In one of </w:t>
      </w:r>
      <w:r w:rsidR="00546FB0">
        <w:rPr>
          <w:rFonts w:ascii="Times New Roman" w:hAnsi="Times New Roman" w:cs="Times New Roman"/>
        </w:rPr>
        <w:t>Levinas’</w:t>
      </w:r>
      <w:r w:rsidR="00521777">
        <w:rPr>
          <w:rFonts w:ascii="Times New Roman" w:hAnsi="Times New Roman" w:cs="Times New Roman"/>
        </w:rPr>
        <w:t>s</w:t>
      </w:r>
      <w:r>
        <w:rPr>
          <w:rFonts w:ascii="Times New Roman" w:hAnsi="Times New Roman" w:cs="Times New Roman"/>
        </w:rPr>
        <w:t xml:space="preserve"> conversations, we find the above citation in which </w:t>
      </w:r>
      <w:r w:rsidR="00546FB0">
        <w:rPr>
          <w:rFonts w:ascii="Times New Roman" w:hAnsi="Times New Roman" w:cs="Times New Roman"/>
        </w:rPr>
        <w:t>he</w:t>
      </w:r>
      <w:r>
        <w:rPr>
          <w:rFonts w:ascii="Times New Roman" w:hAnsi="Times New Roman" w:cs="Times New Roman"/>
        </w:rPr>
        <w:t xml:space="preserve"> emphasize</w:t>
      </w:r>
      <w:r w:rsidR="00211324">
        <w:rPr>
          <w:rFonts w:ascii="Times New Roman" w:hAnsi="Times New Roman" w:cs="Times New Roman"/>
        </w:rPr>
        <w:t>s</w:t>
      </w:r>
      <w:r>
        <w:rPr>
          <w:rFonts w:ascii="Times New Roman" w:hAnsi="Times New Roman" w:cs="Times New Roman"/>
        </w:rPr>
        <w:t xml:space="preserve"> that ethics is behavior. The </w:t>
      </w:r>
      <w:r w:rsidR="006F208B">
        <w:rPr>
          <w:rFonts w:ascii="Times New Roman" w:hAnsi="Times New Roman" w:cs="Times New Roman"/>
        </w:rPr>
        <w:t>O</w:t>
      </w:r>
      <w:r>
        <w:rPr>
          <w:rFonts w:ascii="Times New Roman" w:hAnsi="Times New Roman" w:cs="Times New Roman"/>
        </w:rPr>
        <w:t>ther is not an object</w:t>
      </w:r>
      <w:r w:rsidR="00546FB0">
        <w:rPr>
          <w:rFonts w:ascii="Times New Roman" w:hAnsi="Times New Roman" w:cs="Times New Roman"/>
        </w:rPr>
        <w:t>,</w:t>
      </w:r>
      <w:r>
        <w:rPr>
          <w:rFonts w:ascii="Times New Roman" w:hAnsi="Times New Roman" w:cs="Times New Roman"/>
        </w:rPr>
        <w:t xml:space="preserve"> and </w:t>
      </w:r>
      <w:r w:rsidR="00211324">
        <w:rPr>
          <w:rFonts w:ascii="Times New Roman" w:hAnsi="Times New Roman" w:cs="Times New Roman"/>
        </w:rPr>
        <w:t>therefore</w:t>
      </w:r>
      <w:r w:rsidR="00546FB0">
        <w:rPr>
          <w:rFonts w:ascii="Times New Roman" w:hAnsi="Times New Roman" w:cs="Times New Roman"/>
        </w:rPr>
        <w:t xml:space="preserve"> recogniz</w:t>
      </w:r>
      <w:r w:rsidR="00AB24A1">
        <w:rPr>
          <w:rFonts w:ascii="Times New Roman" w:hAnsi="Times New Roman" w:cs="Times New Roman"/>
        </w:rPr>
        <w:t>ing</w:t>
      </w:r>
      <w:r>
        <w:rPr>
          <w:rFonts w:ascii="Times New Roman" w:hAnsi="Times New Roman" w:cs="Times New Roman"/>
        </w:rPr>
        <w:t xml:space="preserve"> </w:t>
      </w:r>
      <w:r w:rsidR="00211324">
        <w:rPr>
          <w:rFonts w:ascii="Times New Roman" w:hAnsi="Times New Roman" w:cs="Times New Roman"/>
        </w:rPr>
        <w:t>him</w:t>
      </w:r>
      <w:r>
        <w:rPr>
          <w:rFonts w:ascii="Times New Roman" w:hAnsi="Times New Roman" w:cs="Times New Roman"/>
        </w:rPr>
        <w:t xml:space="preserve"> </w:t>
      </w:r>
      <w:r w:rsidR="006F208B">
        <w:rPr>
          <w:rFonts w:ascii="Times New Roman" w:hAnsi="Times New Roman" w:cs="Times New Roman"/>
        </w:rPr>
        <w:t xml:space="preserve">or her </w:t>
      </w:r>
      <w:r>
        <w:rPr>
          <w:rFonts w:ascii="Times New Roman" w:hAnsi="Times New Roman" w:cs="Times New Roman"/>
        </w:rPr>
        <w:t>is not a function of knowledge</w:t>
      </w:r>
      <w:r w:rsidR="00211324">
        <w:rPr>
          <w:rFonts w:ascii="Times New Roman" w:hAnsi="Times New Roman" w:cs="Times New Roman"/>
        </w:rPr>
        <w:t xml:space="preserve">, and </w:t>
      </w:r>
      <w:r w:rsidR="006F208B">
        <w:rPr>
          <w:rFonts w:ascii="Times New Roman" w:hAnsi="Times New Roman" w:cs="Times New Roman"/>
        </w:rPr>
        <w:t>neither</w:t>
      </w:r>
      <w:r w:rsidR="00211324">
        <w:rPr>
          <w:rFonts w:ascii="Times New Roman" w:hAnsi="Times New Roman" w:cs="Times New Roman"/>
        </w:rPr>
        <w:t xml:space="preserve"> </w:t>
      </w:r>
      <w:r>
        <w:rPr>
          <w:rFonts w:ascii="Times New Roman" w:hAnsi="Times New Roman" w:cs="Times New Roman"/>
        </w:rPr>
        <w:t xml:space="preserve">does </w:t>
      </w:r>
      <w:r w:rsidR="00211324">
        <w:rPr>
          <w:rFonts w:ascii="Times New Roman" w:hAnsi="Times New Roman" w:cs="Times New Roman"/>
        </w:rPr>
        <w:t>this</w:t>
      </w:r>
      <w:r>
        <w:rPr>
          <w:rFonts w:ascii="Times New Roman" w:hAnsi="Times New Roman" w:cs="Times New Roman"/>
        </w:rPr>
        <w:t xml:space="preserve"> occur rationally (as, for example, in Kant’s description). The ethical relationship to the </w:t>
      </w:r>
      <w:r w:rsidR="006F208B">
        <w:rPr>
          <w:rFonts w:ascii="Times New Roman" w:hAnsi="Times New Roman" w:cs="Times New Roman"/>
        </w:rPr>
        <w:t>O</w:t>
      </w:r>
      <w:r>
        <w:rPr>
          <w:rFonts w:ascii="Times New Roman" w:hAnsi="Times New Roman" w:cs="Times New Roman"/>
        </w:rPr>
        <w:t xml:space="preserve">ther does not reduce his </w:t>
      </w:r>
      <w:r w:rsidR="006F208B">
        <w:rPr>
          <w:rFonts w:ascii="Times New Roman" w:hAnsi="Times New Roman" w:cs="Times New Roman"/>
        </w:rPr>
        <w:t xml:space="preserve">or her </w:t>
      </w:r>
      <w:r>
        <w:rPr>
          <w:rFonts w:ascii="Times New Roman" w:hAnsi="Times New Roman" w:cs="Times New Roman"/>
        </w:rPr>
        <w:t xml:space="preserve">alterity, but rather the opposite—and this is precisely the point of </w:t>
      </w:r>
      <w:r w:rsidR="00546FB0">
        <w:rPr>
          <w:rFonts w:ascii="Times New Roman" w:hAnsi="Times New Roman" w:cs="Times New Roman"/>
        </w:rPr>
        <w:t>the c</w:t>
      </w:r>
      <w:r>
        <w:rPr>
          <w:rFonts w:ascii="Times New Roman" w:hAnsi="Times New Roman" w:cs="Times New Roman"/>
        </w:rPr>
        <w:t xml:space="preserve">onnection to the transcendental, whose otherness is eternal. Further to </w:t>
      </w:r>
      <w:r w:rsidR="00546FB0">
        <w:rPr>
          <w:rFonts w:ascii="Times New Roman" w:hAnsi="Times New Roman" w:cs="Times New Roman"/>
        </w:rPr>
        <w:t>its</w:t>
      </w:r>
      <w:r>
        <w:rPr>
          <w:rFonts w:ascii="Times New Roman" w:hAnsi="Times New Roman" w:cs="Times New Roman"/>
        </w:rPr>
        <w:t xml:space="preserve"> transcendental nature</w:t>
      </w:r>
      <w:r w:rsidR="00546FB0">
        <w:rPr>
          <w:rFonts w:ascii="Times New Roman" w:hAnsi="Times New Roman" w:cs="Times New Roman"/>
        </w:rPr>
        <w:t>, ethics</w:t>
      </w:r>
      <w:r>
        <w:rPr>
          <w:rFonts w:ascii="Times New Roman" w:hAnsi="Times New Roman" w:cs="Times New Roman"/>
        </w:rPr>
        <w:t xml:space="preserve"> cannot be given to rules</w:t>
      </w:r>
      <w:r w:rsidR="00546FB0">
        <w:rPr>
          <w:rFonts w:ascii="Times New Roman" w:hAnsi="Times New Roman" w:cs="Times New Roman"/>
        </w:rPr>
        <w:t>—</w:t>
      </w:r>
      <w:r>
        <w:rPr>
          <w:rFonts w:ascii="Times New Roman" w:hAnsi="Times New Roman" w:cs="Times New Roman"/>
        </w:rPr>
        <w:t>and here</w:t>
      </w:r>
      <w:r w:rsidR="00546FB0">
        <w:rPr>
          <w:rFonts w:ascii="Times New Roman" w:hAnsi="Times New Roman" w:cs="Times New Roman"/>
        </w:rPr>
        <w:t xml:space="preserve"> we find</w:t>
      </w:r>
      <w:r>
        <w:rPr>
          <w:rFonts w:ascii="Times New Roman" w:hAnsi="Times New Roman" w:cs="Times New Roman"/>
        </w:rPr>
        <w:t xml:space="preserve"> another point of tension in Levinas’</w:t>
      </w:r>
      <w:r w:rsidR="00521777">
        <w:rPr>
          <w:rFonts w:ascii="Times New Roman" w:hAnsi="Times New Roman" w:cs="Times New Roman"/>
        </w:rPr>
        <w:t>s</w:t>
      </w:r>
      <w:r>
        <w:rPr>
          <w:rFonts w:ascii="Times New Roman" w:hAnsi="Times New Roman" w:cs="Times New Roman"/>
        </w:rPr>
        <w:t xml:space="preserve"> discussion of the subjec</w:t>
      </w:r>
      <w:r w:rsidR="00546FB0">
        <w:rPr>
          <w:rFonts w:ascii="Times New Roman" w:hAnsi="Times New Roman" w:cs="Times New Roman"/>
        </w:rPr>
        <w:t xml:space="preserve">t. </w:t>
      </w:r>
      <w:r w:rsidR="00211324">
        <w:rPr>
          <w:rFonts w:ascii="Times New Roman" w:hAnsi="Times New Roman" w:cs="Times New Roman"/>
        </w:rPr>
        <w:t xml:space="preserve">While we </w:t>
      </w:r>
      <w:r w:rsidR="00546FB0">
        <w:rPr>
          <w:rFonts w:ascii="Times New Roman" w:hAnsi="Times New Roman" w:cs="Times New Roman"/>
        </w:rPr>
        <w:t xml:space="preserve">cannot </w:t>
      </w:r>
      <w:r w:rsidR="006F208B">
        <w:rPr>
          <w:rFonts w:ascii="Times New Roman" w:hAnsi="Times New Roman" w:cs="Times New Roman"/>
        </w:rPr>
        <w:t>establish</w:t>
      </w:r>
      <w:r w:rsidR="00546FB0">
        <w:rPr>
          <w:rFonts w:ascii="Times New Roman" w:hAnsi="Times New Roman" w:cs="Times New Roman"/>
        </w:rPr>
        <w:t xml:space="preserve"> </w:t>
      </w:r>
      <w:r>
        <w:rPr>
          <w:rFonts w:ascii="Times New Roman" w:hAnsi="Times New Roman" w:cs="Times New Roman"/>
        </w:rPr>
        <w:t>moral rules, Levinas</w:t>
      </w:r>
      <w:r w:rsidR="00211324">
        <w:rPr>
          <w:rFonts w:ascii="Times New Roman" w:hAnsi="Times New Roman" w:cs="Times New Roman"/>
        </w:rPr>
        <w:t xml:space="preserve"> also</w:t>
      </w:r>
      <w:r>
        <w:rPr>
          <w:rFonts w:ascii="Times New Roman" w:hAnsi="Times New Roman" w:cs="Times New Roman"/>
        </w:rPr>
        <w:t xml:space="preserve"> characterizes how the </w:t>
      </w:r>
      <w:r w:rsidR="00521777">
        <w:rPr>
          <w:rFonts w:ascii="Times New Roman" w:hAnsi="Times New Roman" w:cs="Times New Roman"/>
        </w:rPr>
        <w:t>“</w:t>
      </w:r>
      <w:r>
        <w:rPr>
          <w:rFonts w:ascii="Times New Roman" w:hAnsi="Times New Roman" w:cs="Times New Roman"/>
        </w:rPr>
        <w:t>I</w:t>
      </w:r>
      <w:r w:rsidR="00521777">
        <w:rPr>
          <w:rFonts w:ascii="Times New Roman" w:hAnsi="Times New Roman" w:cs="Times New Roman"/>
        </w:rPr>
        <w:t xml:space="preserve">” </w:t>
      </w:r>
      <w:r>
        <w:rPr>
          <w:rFonts w:ascii="Times New Roman" w:hAnsi="Times New Roman" w:cs="Times New Roman"/>
        </w:rPr>
        <w:t xml:space="preserve">awakens with respect to ethical behavior </w:t>
      </w:r>
      <w:r w:rsidR="00211324">
        <w:rPr>
          <w:rFonts w:ascii="Times New Roman" w:hAnsi="Times New Roman" w:cs="Times New Roman"/>
        </w:rPr>
        <w:t>toward</w:t>
      </w:r>
      <w:r w:rsidR="00546FB0">
        <w:rPr>
          <w:rFonts w:ascii="Times New Roman" w:hAnsi="Times New Roman" w:cs="Times New Roman"/>
        </w:rPr>
        <w:t xml:space="preserve"> the </w:t>
      </w:r>
      <w:r w:rsidR="002C7D42">
        <w:rPr>
          <w:rFonts w:ascii="Times New Roman" w:hAnsi="Times New Roman" w:cs="Times New Roman"/>
        </w:rPr>
        <w:t>O</w:t>
      </w:r>
      <w:r w:rsidR="00546FB0">
        <w:rPr>
          <w:rFonts w:ascii="Times New Roman" w:hAnsi="Times New Roman" w:cs="Times New Roman"/>
        </w:rPr>
        <w:t>ther</w:t>
      </w:r>
      <w:r>
        <w:rPr>
          <w:rFonts w:ascii="Times New Roman" w:hAnsi="Times New Roman" w:cs="Times New Roman"/>
        </w:rPr>
        <w:t>:</w:t>
      </w:r>
    </w:p>
    <w:p w14:paraId="453B4322" w14:textId="105CC0C2" w:rsidR="00DF704E" w:rsidRDefault="00DF704E" w:rsidP="00704053">
      <w:pPr>
        <w:spacing w:after="120" w:line="276" w:lineRule="auto"/>
        <w:ind w:left="720" w:firstLine="0"/>
        <w:rPr>
          <w:rFonts w:asciiTheme="majorBidi" w:hAnsiTheme="majorBidi" w:cstheme="majorBidi"/>
          <w:b/>
          <w:bCs/>
          <w14:ligatures w14:val="standardContextual"/>
        </w:rPr>
      </w:pPr>
      <w:r w:rsidRPr="004C449B">
        <w:rPr>
          <w:rFonts w:asciiTheme="majorBidi" w:hAnsiTheme="majorBidi" w:cstheme="majorBidi"/>
          <w14:ligatures w14:val="standardContextual"/>
        </w:rPr>
        <w:t>Ethics is no longer a simple moralism of ru</w:t>
      </w:r>
      <w:r>
        <w:rPr>
          <w:rFonts w:asciiTheme="majorBidi" w:hAnsiTheme="majorBidi" w:cstheme="majorBidi"/>
          <w14:ligatures w14:val="standardContextual"/>
        </w:rPr>
        <w:t>le</w:t>
      </w:r>
      <w:r w:rsidRPr="004C449B">
        <w:rPr>
          <w:rFonts w:asciiTheme="majorBidi" w:hAnsiTheme="majorBidi" w:cstheme="majorBidi"/>
          <w14:ligatures w14:val="standardContextual"/>
        </w:rPr>
        <w:t xml:space="preserve">s which decree what is virtuous. It is the original awakening of an I responsible for the other; the accession of my person to the uniqueness of the I called and elected to responsibility for the other. The human I is not a unity closed upon itself, […] but rather an opening, that of responsibility, which is the true beginning of the human and of spirituality. In the call which the face of the </w:t>
      </w:r>
      <w:r w:rsidRPr="004C449B">
        <w:rPr>
          <w:rFonts w:asciiTheme="majorBidi" w:hAnsiTheme="majorBidi" w:cstheme="majorBidi"/>
          <w14:ligatures w14:val="standardContextual"/>
        </w:rPr>
        <w:lastRenderedPageBreak/>
        <w:t>other man addresses to me, I grasp in an immediate fashion the graces of love: spirituality,</w:t>
      </w:r>
      <w:r w:rsidRPr="004C449B">
        <w:rPr>
          <w:rFonts w:asciiTheme="majorBidi" w:hAnsiTheme="majorBidi" w:cstheme="majorBidi"/>
          <w:b/>
          <w:bCs/>
          <w14:ligatures w14:val="standardContextual"/>
        </w:rPr>
        <w:t xml:space="preserve"> the lived experience of authentic humanity</w:t>
      </w:r>
      <w:r>
        <w:rPr>
          <w:rFonts w:asciiTheme="majorBidi" w:hAnsiTheme="majorBidi" w:cstheme="majorBidi"/>
          <w:b/>
          <w:bCs/>
          <w14:ligatures w14:val="standardContextual"/>
        </w:rPr>
        <w:t>.</w:t>
      </w:r>
      <w:r w:rsidRPr="004C449B">
        <w:rPr>
          <w:rStyle w:val="FootnoteReference"/>
          <w:rFonts w:asciiTheme="majorBidi" w:hAnsiTheme="majorBidi" w:cstheme="majorBidi"/>
          <w14:ligatures w14:val="standardContextual"/>
        </w:rPr>
        <w:footnoteReference w:id="59"/>
      </w:r>
    </w:p>
    <w:p w14:paraId="4167D9B5" w14:textId="3382A75F" w:rsidR="00DF704E" w:rsidRDefault="00DF704E" w:rsidP="00704053">
      <w:pPr>
        <w:spacing w:after="120" w:line="360" w:lineRule="auto"/>
        <w:ind w:firstLine="0"/>
        <w:rPr>
          <w:rFonts w:ascii="Times New Roman" w:hAnsi="Times New Roman" w:cs="Times New Roman"/>
        </w:rPr>
      </w:pPr>
      <w:r>
        <w:rPr>
          <w:rFonts w:ascii="Times New Roman" w:hAnsi="Times New Roman" w:cs="Times New Roman"/>
        </w:rPr>
        <w:t xml:space="preserve">Behavior that expresses openness and responsibility toward the </w:t>
      </w:r>
      <w:r w:rsidR="002C7D42">
        <w:rPr>
          <w:rFonts w:ascii="Times New Roman" w:hAnsi="Times New Roman" w:cs="Times New Roman"/>
        </w:rPr>
        <w:t>Oth</w:t>
      </w:r>
      <w:r>
        <w:rPr>
          <w:rFonts w:ascii="Times New Roman" w:hAnsi="Times New Roman" w:cs="Times New Roman"/>
        </w:rPr>
        <w:t>er</w:t>
      </w:r>
      <w:r w:rsidR="00546FB0">
        <w:rPr>
          <w:rFonts w:ascii="Times New Roman" w:hAnsi="Times New Roman" w:cs="Times New Roman"/>
        </w:rPr>
        <w:t xml:space="preserve"> </w:t>
      </w:r>
      <w:r w:rsidR="006435A9">
        <w:rPr>
          <w:rFonts w:ascii="Times New Roman" w:hAnsi="Times New Roman" w:cs="Times New Roman"/>
        </w:rPr>
        <w:t>is the realization of</w:t>
      </w:r>
      <w:r>
        <w:rPr>
          <w:rFonts w:ascii="Times New Roman" w:hAnsi="Times New Roman" w:cs="Times New Roman"/>
        </w:rPr>
        <w:t xml:space="preserve"> being </w:t>
      </w:r>
      <w:r w:rsidR="006435A9">
        <w:rPr>
          <w:rFonts w:ascii="Times New Roman" w:hAnsi="Times New Roman" w:cs="Times New Roman"/>
        </w:rPr>
        <w:t>called</w:t>
      </w:r>
      <w:r w:rsidR="002C7D42">
        <w:rPr>
          <w:rFonts w:ascii="Times New Roman" w:hAnsi="Times New Roman" w:cs="Times New Roman"/>
        </w:rPr>
        <w:t xml:space="preserve">, that is, of </w:t>
      </w:r>
      <w:r w:rsidR="00AB24A1">
        <w:rPr>
          <w:rFonts w:ascii="Times New Roman" w:hAnsi="Times New Roman" w:cs="Times New Roman"/>
        </w:rPr>
        <w:t>being</w:t>
      </w:r>
      <w:r w:rsidR="00546FB0">
        <w:rPr>
          <w:rFonts w:ascii="Times New Roman" w:hAnsi="Times New Roman" w:cs="Times New Roman"/>
        </w:rPr>
        <w:t xml:space="preserve"> </w:t>
      </w:r>
      <w:r w:rsidR="006435A9">
        <w:rPr>
          <w:rFonts w:ascii="Times New Roman" w:hAnsi="Times New Roman" w:cs="Times New Roman"/>
        </w:rPr>
        <w:t>elected</w:t>
      </w:r>
      <w:r>
        <w:rPr>
          <w:rFonts w:ascii="Times New Roman" w:hAnsi="Times New Roman" w:cs="Times New Roman"/>
        </w:rPr>
        <w:t xml:space="preserve"> to realize </w:t>
      </w:r>
      <w:r w:rsidR="006435A9">
        <w:rPr>
          <w:rFonts w:ascii="Times New Roman" w:hAnsi="Times New Roman" w:cs="Times New Roman"/>
        </w:rPr>
        <w:t xml:space="preserve">one’s </w:t>
      </w:r>
      <w:r>
        <w:rPr>
          <w:rFonts w:ascii="Times New Roman" w:hAnsi="Times New Roman" w:cs="Times New Roman"/>
        </w:rPr>
        <w:t>human destiny, which is to listen to the call</w:t>
      </w:r>
      <w:r w:rsidR="002C7D42">
        <w:rPr>
          <w:rFonts w:ascii="Times New Roman" w:hAnsi="Times New Roman" w:cs="Times New Roman"/>
        </w:rPr>
        <w:t xml:space="preserve"> that is</w:t>
      </w:r>
      <w:r w:rsidR="006435A9">
        <w:rPr>
          <w:rFonts w:ascii="Times New Roman" w:hAnsi="Times New Roman" w:cs="Times New Roman"/>
        </w:rPr>
        <w:t xml:space="preserve"> </w:t>
      </w:r>
      <w:r>
        <w:rPr>
          <w:rFonts w:ascii="Times New Roman" w:hAnsi="Times New Roman" w:cs="Times New Roman"/>
        </w:rPr>
        <w:t xml:space="preserve">embodied in </w:t>
      </w:r>
      <w:r w:rsidR="00211324">
        <w:rPr>
          <w:rFonts w:ascii="Times New Roman" w:hAnsi="Times New Roman" w:cs="Times New Roman"/>
        </w:rPr>
        <w:t>one’s</w:t>
      </w:r>
      <w:r>
        <w:rPr>
          <w:rFonts w:ascii="Times New Roman" w:hAnsi="Times New Roman" w:cs="Times New Roman"/>
        </w:rPr>
        <w:t xml:space="preserve"> encounter with the face of the </w:t>
      </w:r>
      <w:r w:rsidR="002C7D42">
        <w:rPr>
          <w:rFonts w:ascii="Times New Roman" w:hAnsi="Times New Roman" w:cs="Times New Roman"/>
        </w:rPr>
        <w:t>O</w:t>
      </w:r>
      <w:r>
        <w:rPr>
          <w:rFonts w:ascii="Times New Roman" w:hAnsi="Times New Roman" w:cs="Times New Roman"/>
        </w:rPr>
        <w:t xml:space="preserve">ther. </w:t>
      </w:r>
      <w:r w:rsidR="006435A9">
        <w:rPr>
          <w:rFonts w:ascii="Times New Roman" w:hAnsi="Times New Roman" w:cs="Times New Roman"/>
        </w:rPr>
        <w:t>The discovery of</w:t>
      </w:r>
      <w:r>
        <w:rPr>
          <w:rFonts w:ascii="Times New Roman" w:hAnsi="Times New Roman" w:cs="Times New Roman"/>
        </w:rPr>
        <w:t xml:space="preserve"> the grace of l</w:t>
      </w:r>
      <w:r w:rsidR="006435A9">
        <w:rPr>
          <w:rFonts w:ascii="Times New Roman" w:hAnsi="Times New Roman" w:cs="Times New Roman"/>
        </w:rPr>
        <w:t>o</w:t>
      </w:r>
      <w:r>
        <w:rPr>
          <w:rFonts w:ascii="Times New Roman" w:hAnsi="Times New Roman" w:cs="Times New Roman"/>
        </w:rPr>
        <w:t>ve is the liv</w:t>
      </w:r>
      <w:r w:rsidR="006435A9">
        <w:rPr>
          <w:rFonts w:ascii="Times New Roman" w:hAnsi="Times New Roman" w:cs="Times New Roman"/>
        </w:rPr>
        <w:t>ed</w:t>
      </w:r>
      <w:r>
        <w:rPr>
          <w:rFonts w:ascii="Times New Roman" w:hAnsi="Times New Roman" w:cs="Times New Roman"/>
        </w:rPr>
        <w:t xml:space="preserve"> experience of authenticity.</w:t>
      </w:r>
    </w:p>
    <w:p w14:paraId="1CB97C05" w14:textId="7AC5CE14" w:rsidR="006435A9" w:rsidRDefault="006435A9" w:rsidP="002C7D42">
      <w:pPr>
        <w:spacing w:after="120" w:line="360" w:lineRule="auto"/>
        <w:rPr>
          <w:rFonts w:ascii="Times New Roman" w:hAnsi="Times New Roman" w:cs="Times New Roman"/>
        </w:rPr>
      </w:pPr>
      <w:r>
        <w:rPr>
          <w:rFonts w:ascii="Times New Roman" w:hAnsi="Times New Roman" w:cs="Times New Roman"/>
        </w:rPr>
        <w:t xml:space="preserve">These descriptions by Levinas </w:t>
      </w:r>
      <w:r w:rsidR="00546FB0">
        <w:rPr>
          <w:rFonts w:ascii="Times New Roman" w:hAnsi="Times New Roman" w:cs="Times New Roman"/>
        </w:rPr>
        <w:t>prompt</w:t>
      </w:r>
      <w:r>
        <w:rPr>
          <w:rFonts w:ascii="Times New Roman" w:hAnsi="Times New Roman" w:cs="Times New Roman"/>
        </w:rPr>
        <w:t xml:space="preserve"> a question that </w:t>
      </w:r>
      <w:r w:rsidR="00211324">
        <w:rPr>
          <w:rFonts w:ascii="Times New Roman" w:hAnsi="Times New Roman" w:cs="Times New Roman"/>
        </w:rPr>
        <w:t>scholars have</w:t>
      </w:r>
      <w:r>
        <w:rPr>
          <w:rFonts w:ascii="Times New Roman" w:hAnsi="Times New Roman" w:cs="Times New Roman"/>
        </w:rPr>
        <w:t xml:space="preserve"> </w:t>
      </w:r>
      <w:r w:rsidR="00211324">
        <w:rPr>
          <w:rFonts w:ascii="Times New Roman" w:hAnsi="Times New Roman" w:cs="Times New Roman"/>
        </w:rPr>
        <w:t>yet to pose</w:t>
      </w:r>
      <w:r>
        <w:rPr>
          <w:rFonts w:ascii="Times New Roman" w:hAnsi="Times New Roman" w:cs="Times New Roman"/>
        </w:rPr>
        <w:t xml:space="preserve"> directly—</w:t>
      </w:r>
      <w:r w:rsidR="00211324">
        <w:rPr>
          <w:rFonts w:ascii="Times New Roman" w:hAnsi="Times New Roman" w:cs="Times New Roman"/>
        </w:rPr>
        <w:t xml:space="preserve">that is, </w:t>
      </w:r>
      <w:r>
        <w:rPr>
          <w:rFonts w:ascii="Times New Roman" w:hAnsi="Times New Roman" w:cs="Times New Roman"/>
        </w:rPr>
        <w:t xml:space="preserve">how can one confer meaning upon an ethical action, starting from </w:t>
      </w:r>
      <w:r w:rsidR="00211324">
        <w:rPr>
          <w:rFonts w:ascii="Times New Roman" w:hAnsi="Times New Roman" w:cs="Times New Roman"/>
        </w:rPr>
        <w:t xml:space="preserve">an individual’s </w:t>
      </w:r>
      <w:r>
        <w:rPr>
          <w:rFonts w:ascii="Times New Roman" w:hAnsi="Times New Roman" w:cs="Times New Roman"/>
        </w:rPr>
        <w:t xml:space="preserve">consciousness </w:t>
      </w:r>
      <w:r w:rsidR="00211324">
        <w:rPr>
          <w:rFonts w:ascii="Times New Roman" w:hAnsi="Times New Roman" w:cs="Times New Roman"/>
        </w:rPr>
        <w:t>of</w:t>
      </w:r>
      <w:r>
        <w:rPr>
          <w:rFonts w:ascii="Times New Roman" w:hAnsi="Times New Roman" w:cs="Times New Roman"/>
        </w:rPr>
        <w:t xml:space="preserve"> him</w:t>
      </w:r>
      <w:r w:rsidR="002C7D42">
        <w:rPr>
          <w:rFonts w:ascii="Times New Roman" w:hAnsi="Times New Roman" w:cs="Times New Roman"/>
        </w:rPr>
        <w:t>- or her</w:t>
      </w:r>
      <w:r>
        <w:rPr>
          <w:rFonts w:ascii="Times New Roman" w:hAnsi="Times New Roman" w:cs="Times New Roman"/>
        </w:rPr>
        <w:t xml:space="preserve">self and ending with an external expression that </w:t>
      </w:r>
      <w:r w:rsidR="00546FB0">
        <w:rPr>
          <w:rFonts w:ascii="Times New Roman" w:hAnsi="Times New Roman" w:cs="Times New Roman"/>
        </w:rPr>
        <w:t xml:space="preserve">is </w:t>
      </w:r>
      <w:r>
        <w:rPr>
          <w:rFonts w:ascii="Times New Roman" w:hAnsi="Times New Roman" w:cs="Times New Roman"/>
        </w:rPr>
        <w:t xml:space="preserve">understood by the </w:t>
      </w:r>
      <w:r w:rsidR="002C7D42">
        <w:rPr>
          <w:rFonts w:ascii="Times New Roman" w:hAnsi="Times New Roman" w:cs="Times New Roman"/>
        </w:rPr>
        <w:t>O</w:t>
      </w:r>
      <w:r>
        <w:rPr>
          <w:rFonts w:ascii="Times New Roman" w:hAnsi="Times New Roman" w:cs="Times New Roman"/>
        </w:rPr>
        <w:t xml:space="preserve">ther </w:t>
      </w:r>
      <w:r w:rsidR="00211324">
        <w:rPr>
          <w:rFonts w:ascii="Times New Roman" w:hAnsi="Times New Roman" w:cs="Times New Roman"/>
        </w:rPr>
        <w:t>as</w:t>
      </w:r>
      <w:r w:rsidR="002C7D42">
        <w:rPr>
          <w:rFonts w:ascii="Times New Roman" w:hAnsi="Times New Roman" w:cs="Times New Roman"/>
        </w:rPr>
        <w:t xml:space="preserve"> being an</w:t>
      </w:r>
      <w:r w:rsidR="00211324">
        <w:rPr>
          <w:rFonts w:ascii="Times New Roman" w:hAnsi="Times New Roman" w:cs="Times New Roman"/>
        </w:rPr>
        <w:t xml:space="preserve"> </w:t>
      </w:r>
      <w:r>
        <w:rPr>
          <w:rFonts w:ascii="Times New Roman" w:hAnsi="Times New Roman" w:cs="Times New Roman"/>
        </w:rPr>
        <w:t>ethical action? How can meaning</w:t>
      </w:r>
      <w:r w:rsidR="00211324">
        <w:rPr>
          <w:rFonts w:ascii="Times New Roman" w:hAnsi="Times New Roman" w:cs="Times New Roman"/>
        </w:rPr>
        <w:t>s</w:t>
      </w:r>
      <w:r>
        <w:rPr>
          <w:rFonts w:ascii="Times New Roman" w:hAnsi="Times New Roman" w:cs="Times New Roman"/>
        </w:rPr>
        <w:t xml:space="preserve"> of sensitivity, of responsibility, and of compassion, be conferred on ethical action? In other words, </w:t>
      </w:r>
      <w:r w:rsidR="00AB24A1">
        <w:rPr>
          <w:rFonts w:ascii="Times New Roman" w:hAnsi="Times New Roman" w:cs="Times New Roman"/>
        </w:rPr>
        <w:t>we might ask</w:t>
      </w:r>
      <w:r>
        <w:rPr>
          <w:rFonts w:ascii="Times New Roman" w:hAnsi="Times New Roman" w:cs="Times New Roman"/>
        </w:rPr>
        <w:t>—what is the place of language in the ethical process? Levinas’</w:t>
      </w:r>
      <w:r w:rsidR="00521777">
        <w:rPr>
          <w:rFonts w:ascii="Times New Roman" w:hAnsi="Times New Roman" w:cs="Times New Roman"/>
        </w:rPr>
        <w:t>s</w:t>
      </w:r>
      <w:r>
        <w:rPr>
          <w:rFonts w:ascii="Times New Roman" w:hAnsi="Times New Roman" w:cs="Times New Roman"/>
        </w:rPr>
        <w:t xml:space="preserve"> starting point, according to which ethics is transcendental and precedes self-</w:t>
      </w:r>
      <w:r w:rsidR="00211324">
        <w:rPr>
          <w:rFonts w:ascii="Times New Roman" w:hAnsi="Times New Roman" w:cs="Times New Roman"/>
        </w:rPr>
        <w:t>recognition</w:t>
      </w:r>
      <w:r>
        <w:rPr>
          <w:rFonts w:ascii="Times New Roman" w:hAnsi="Times New Roman" w:cs="Times New Roman"/>
        </w:rPr>
        <w:t>, does not connect to the fact that</w:t>
      </w:r>
      <w:r w:rsidR="00211324">
        <w:rPr>
          <w:rFonts w:ascii="Times New Roman" w:hAnsi="Times New Roman" w:cs="Times New Roman"/>
        </w:rPr>
        <w:t xml:space="preserve">, </w:t>
      </w:r>
      <w:r>
        <w:rPr>
          <w:rFonts w:ascii="Times New Roman" w:hAnsi="Times New Roman" w:cs="Times New Roman"/>
        </w:rPr>
        <w:t xml:space="preserve">in practice, human understanding (even with the </w:t>
      </w:r>
      <w:r w:rsidR="002C7D42">
        <w:rPr>
          <w:rFonts w:ascii="Times New Roman" w:hAnsi="Times New Roman" w:cs="Times New Roman"/>
        </w:rPr>
        <w:t>primacy</w:t>
      </w:r>
      <w:r>
        <w:rPr>
          <w:rFonts w:ascii="Times New Roman" w:hAnsi="Times New Roman" w:cs="Times New Roman"/>
        </w:rPr>
        <w:t xml:space="preserve"> of ethics) is realized through the act of thought, which is based on the use of language.</w:t>
      </w:r>
    </w:p>
    <w:p w14:paraId="022E070B" w14:textId="2940CBD8" w:rsidR="006435A9" w:rsidRDefault="006435A9" w:rsidP="00704053">
      <w:pPr>
        <w:spacing w:after="120" w:line="360" w:lineRule="auto"/>
        <w:ind w:firstLine="0"/>
        <w:rPr>
          <w:rFonts w:ascii="Times New Roman" w:hAnsi="Times New Roman" w:cs="Times New Roman"/>
        </w:rPr>
      </w:pPr>
      <w:r>
        <w:rPr>
          <w:rFonts w:ascii="Times New Roman" w:hAnsi="Times New Roman" w:cs="Times New Roman"/>
        </w:rPr>
        <w:t xml:space="preserve">At the same time, in his famous article in which he </w:t>
      </w:r>
      <w:r w:rsidR="004F5D80">
        <w:rPr>
          <w:rFonts w:ascii="Times New Roman" w:hAnsi="Times New Roman" w:cs="Times New Roman"/>
        </w:rPr>
        <w:t>expresses</w:t>
      </w:r>
      <w:r>
        <w:rPr>
          <w:rFonts w:ascii="Times New Roman" w:hAnsi="Times New Roman" w:cs="Times New Roman"/>
        </w:rPr>
        <w:t xml:space="preserve"> the primacy of ethics, Levinas also clarified the dependence of ethical development </w:t>
      </w:r>
      <w:r w:rsidR="004F5D80">
        <w:rPr>
          <w:rFonts w:ascii="Times New Roman" w:hAnsi="Times New Roman" w:cs="Times New Roman"/>
        </w:rPr>
        <w:t>on</w:t>
      </w:r>
      <w:r>
        <w:rPr>
          <w:rFonts w:ascii="Times New Roman" w:hAnsi="Times New Roman" w:cs="Times New Roman"/>
        </w:rPr>
        <w:t xml:space="preserve"> language:</w:t>
      </w:r>
    </w:p>
    <w:p w14:paraId="6BFA9B76" w14:textId="234786CA" w:rsidR="00CB31D5" w:rsidRDefault="00CB31D5" w:rsidP="00704053">
      <w:pPr>
        <w:autoSpaceDE w:val="0"/>
        <w:autoSpaceDN w:val="0"/>
        <w:adjustRightInd w:val="0"/>
        <w:spacing w:after="120" w:line="276" w:lineRule="auto"/>
        <w:ind w:left="720" w:firstLine="0"/>
        <w:rPr>
          <w:rFonts w:asciiTheme="majorBidi" w:eastAsia="Fd402880-Identity-H" w:hAnsiTheme="majorBidi" w:cstheme="majorBidi"/>
        </w:rPr>
      </w:pPr>
      <w:r w:rsidRPr="004C449B">
        <w:rPr>
          <w:rFonts w:asciiTheme="majorBidi" w:eastAsia="Fd402880-Identity-H" w:hAnsiTheme="majorBidi" w:cstheme="majorBidi"/>
        </w:rPr>
        <w:t>Language is born in responsibility. One has to speak, to say I, to be in the first person, precisely to be me. But, from that point, in affirming this me being, one has to respond to one's right to be.</w:t>
      </w:r>
      <w:r w:rsidRPr="004C449B">
        <w:rPr>
          <w:rFonts w:asciiTheme="majorBidi" w:hAnsiTheme="majorBidi" w:cstheme="majorBidi"/>
        </w:rPr>
        <w:t xml:space="preserve"> […] </w:t>
      </w:r>
      <w:r w:rsidRPr="004C449B">
        <w:rPr>
          <w:rFonts w:asciiTheme="majorBidi" w:eastAsia="Fd402880-Identity-H" w:hAnsiTheme="majorBidi" w:cstheme="majorBidi"/>
        </w:rPr>
        <w:t>The proximity of the other is the face</w:t>
      </w:r>
      <w:r w:rsidR="00810A7A">
        <w:rPr>
          <w:rFonts w:asciiTheme="majorBidi" w:eastAsia="Fd402880-Identity-H" w:hAnsiTheme="majorBidi" w:cstheme="majorBidi"/>
        </w:rPr>
        <w:t>’</w:t>
      </w:r>
      <w:r w:rsidRPr="004C449B">
        <w:rPr>
          <w:rFonts w:asciiTheme="majorBidi" w:eastAsia="Fd402880-Identity-H" w:hAnsiTheme="majorBidi" w:cstheme="majorBidi"/>
        </w:rPr>
        <w:t>s meaning. […] Prior to any particular expression and beneath all particular expressions, which cover over and protect with an immediately adopted face or countenance, there is the nakedness and destitution of the expression as such, that is to say extreme exposure, defenselessness, vulnerability itself</w:t>
      </w:r>
      <w:r>
        <w:rPr>
          <w:rFonts w:asciiTheme="majorBidi" w:eastAsia="Fd402880-Identity-H" w:hAnsiTheme="majorBidi" w:cstheme="majorBidi"/>
        </w:rPr>
        <w:t>.</w:t>
      </w:r>
      <w:r w:rsidRPr="004C449B">
        <w:rPr>
          <w:rStyle w:val="FootnoteReference"/>
          <w:rFonts w:asciiTheme="majorBidi" w:hAnsiTheme="majorBidi" w:cstheme="majorBidi"/>
          <w:rtl/>
        </w:rPr>
        <w:footnoteReference w:id="60"/>
      </w:r>
    </w:p>
    <w:p w14:paraId="1B13BB8A" w14:textId="777A6421" w:rsidR="004F5D80" w:rsidRDefault="004F5D80" w:rsidP="002C7D42">
      <w:pPr>
        <w:autoSpaceDE w:val="0"/>
        <w:autoSpaceDN w:val="0"/>
        <w:adjustRightInd w:val="0"/>
        <w:spacing w:after="120" w:line="360" w:lineRule="auto"/>
        <w:ind w:firstLine="0"/>
        <w:rPr>
          <w:rFonts w:asciiTheme="majorBidi" w:eastAsia="Fd402880-Identity-H" w:hAnsiTheme="majorBidi" w:cstheme="majorBidi"/>
        </w:rPr>
      </w:pPr>
      <w:r>
        <w:rPr>
          <w:rFonts w:asciiTheme="majorBidi" w:eastAsia="Fd402880-Identity-H" w:hAnsiTheme="majorBidi" w:cstheme="majorBidi"/>
        </w:rPr>
        <w:t xml:space="preserve">Scholars have not yet addressed the fact that Levinas divided the process of ethical development into three stages, and described these in a grammatical manner—a person speaks by his </w:t>
      </w:r>
      <w:r w:rsidR="002C7D42">
        <w:rPr>
          <w:rFonts w:asciiTheme="majorBidi" w:eastAsia="Fd402880-Identity-H" w:hAnsiTheme="majorBidi" w:cstheme="majorBidi"/>
        </w:rPr>
        <w:t>or her v</w:t>
      </w:r>
      <w:r>
        <w:rPr>
          <w:rFonts w:asciiTheme="majorBidi" w:eastAsia="Fd402880-Identity-H" w:hAnsiTheme="majorBidi" w:cstheme="majorBidi"/>
        </w:rPr>
        <w:t xml:space="preserve">ery nature, and self-constitution begins with the use of the first person, which allows me to recognize myself and </w:t>
      </w:r>
      <w:r w:rsidR="00211324">
        <w:rPr>
          <w:rFonts w:asciiTheme="majorBidi" w:eastAsia="Fd402880-Identity-H" w:hAnsiTheme="majorBidi" w:cstheme="majorBidi"/>
        </w:rPr>
        <w:t>that</w:t>
      </w:r>
      <w:r>
        <w:rPr>
          <w:rFonts w:asciiTheme="majorBidi" w:eastAsia="Fd402880-Identity-H" w:hAnsiTheme="majorBidi" w:cstheme="majorBidi"/>
        </w:rPr>
        <w:t xml:space="preserve"> which pertains to me. After confirming the existence of the self, </w:t>
      </w:r>
      <w:r w:rsidR="00613E6C">
        <w:rPr>
          <w:rFonts w:asciiTheme="majorBidi" w:eastAsia="Fd402880-Identity-H" w:hAnsiTheme="majorBidi" w:cstheme="majorBidi"/>
        </w:rPr>
        <w:t>one’s</w:t>
      </w:r>
      <w:r>
        <w:rPr>
          <w:rFonts w:asciiTheme="majorBidi" w:eastAsia="Fd402880-Identity-H" w:hAnsiTheme="majorBidi" w:cstheme="majorBidi"/>
        </w:rPr>
        <w:t xml:space="preserve"> ability to recognize the precedence of the </w:t>
      </w:r>
      <w:r w:rsidR="0099676B">
        <w:rPr>
          <w:rFonts w:asciiTheme="majorBidi" w:eastAsia="Fd402880-Identity-H" w:hAnsiTheme="majorBidi" w:cstheme="majorBidi"/>
        </w:rPr>
        <w:t>O</w:t>
      </w:r>
      <w:r>
        <w:rPr>
          <w:rFonts w:asciiTheme="majorBidi" w:eastAsia="Fd402880-Identity-H" w:hAnsiTheme="majorBidi" w:cstheme="majorBidi"/>
        </w:rPr>
        <w:t xml:space="preserve">ther develops, </w:t>
      </w:r>
      <w:r w:rsidR="00613E6C">
        <w:rPr>
          <w:rFonts w:asciiTheme="majorBidi" w:eastAsia="Fd402880-Identity-H" w:hAnsiTheme="majorBidi" w:cstheme="majorBidi"/>
        </w:rPr>
        <w:t>and</w:t>
      </w:r>
      <w:r>
        <w:rPr>
          <w:rFonts w:asciiTheme="majorBidi" w:eastAsia="Fd402880-Identity-H" w:hAnsiTheme="majorBidi" w:cstheme="majorBidi"/>
        </w:rPr>
        <w:t xml:space="preserve"> </w:t>
      </w:r>
      <w:r w:rsidR="0099676B">
        <w:rPr>
          <w:rFonts w:asciiTheme="majorBidi" w:eastAsia="Fd402880-Identity-H" w:hAnsiTheme="majorBidi" w:cstheme="majorBidi"/>
        </w:rPr>
        <w:t xml:space="preserve">this </w:t>
      </w:r>
      <w:r>
        <w:rPr>
          <w:rFonts w:asciiTheme="majorBidi" w:eastAsia="Fd402880-Identity-H" w:hAnsiTheme="majorBidi" w:cstheme="majorBidi"/>
        </w:rPr>
        <w:t xml:space="preserve">is embodied in the encounter with </w:t>
      </w:r>
      <w:r w:rsidR="0099676B">
        <w:rPr>
          <w:rFonts w:asciiTheme="majorBidi" w:eastAsia="Fd402880-Identity-H" w:hAnsiTheme="majorBidi" w:cstheme="majorBidi"/>
        </w:rPr>
        <w:t>the Other’s</w:t>
      </w:r>
      <w:r>
        <w:rPr>
          <w:rFonts w:asciiTheme="majorBidi" w:eastAsia="Fd402880-Identity-H" w:hAnsiTheme="majorBidi" w:cstheme="majorBidi"/>
        </w:rPr>
        <w:t xml:space="preserve"> countenance or face. This meeting sheds light on the recognition that</w:t>
      </w:r>
      <w:r w:rsidR="0099676B">
        <w:rPr>
          <w:rFonts w:asciiTheme="majorBidi" w:eastAsia="Fd402880-Identity-H" w:hAnsiTheme="majorBidi" w:cstheme="majorBidi"/>
        </w:rPr>
        <w:t>,</w:t>
      </w:r>
      <w:r>
        <w:rPr>
          <w:rFonts w:asciiTheme="majorBidi" w:eastAsia="Fd402880-Identity-H" w:hAnsiTheme="majorBidi" w:cstheme="majorBidi"/>
        </w:rPr>
        <w:t xml:space="preserve"> before and after any plausible expression, a person is obligated to responsibility. The face is not a tangible object, or at least there is no condition for it to be a </w:t>
      </w:r>
      <w:r>
        <w:rPr>
          <w:rFonts w:asciiTheme="majorBidi" w:eastAsia="Fd402880-Identity-H" w:hAnsiTheme="majorBidi" w:cstheme="majorBidi"/>
        </w:rPr>
        <w:lastRenderedPageBreak/>
        <w:t xml:space="preserve">tangible object, but it embodies the </w:t>
      </w:r>
      <w:r w:rsidR="0099676B">
        <w:rPr>
          <w:rFonts w:asciiTheme="majorBidi" w:eastAsia="Fd402880-Identity-H" w:hAnsiTheme="majorBidi" w:cstheme="majorBidi"/>
        </w:rPr>
        <w:t>O</w:t>
      </w:r>
      <w:r>
        <w:rPr>
          <w:rFonts w:asciiTheme="majorBidi" w:eastAsia="Fd402880-Identity-H" w:hAnsiTheme="majorBidi" w:cstheme="majorBidi"/>
        </w:rPr>
        <w:t>ther in many aspects:</w:t>
      </w:r>
      <w:r w:rsidR="0099676B">
        <w:rPr>
          <w:rFonts w:asciiTheme="majorBidi" w:eastAsia="Fd402880-Identity-H" w:hAnsiTheme="majorBidi" w:cstheme="majorBidi"/>
        </w:rPr>
        <w:t xml:space="preserve"> in its</w:t>
      </w:r>
      <w:r>
        <w:rPr>
          <w:rFonts w:asciiTheme="majorBidi" w:eastAsia="Fd402880-Identity-H" w:hAnsiTheme="majorBidi" w:cstheme="majorBidi"/>
        </w:rPr>
        <w:t xml:space="preserve"> nakedness, destitution, extreme exposure, defenselessness, and vulnerability.</w:t>
      </w:r>
      <w:r w:rsidR="000D07E7">
        <w:rPr>
          <w:rFonts w:asciiTheme="majorBidi" w:eastAsia="Fd402880-Identity-H" w:hAnsiTheme="majorBidi" w:cstheme="majorBidi"/>
        </w:rPr>
        <w:t xml:space="preserve"> This passage reflects an interesting complexity—on the one hand, language is created </w:t>
      </w:r>
      <w:r w:rsidR="00613E6C">
        <w:rPr>
          <w:rFonts w:asciiTheme="majorBidi" w:eastAsia="Fd402880-Identity-H" w:hAnsiTheme="majorBidi" w:cstheme="majorBidi"/>
        </w:rPr>
        <w:t>within</w:t>
      </w:r>
      <w:r w:rsidR="000D07E7">
        <w:rPr>
          <w:rFonts w:asciiTheme="majorBidi" w:eastAsia="Fd402880-Identity-H" w:hAnsiTheme="majorBidi" w:cstheme="majorBidi"/>
        </w:rPr>
        <w:t xml:space="preserve"> a context of responsibility. </w:t>
      </w:r>
      <w:r w:rsidR="00613E6C">
        <w:rPr>
          <w:rFonts w:asciiTheme="majorBidi" w:eastAsia="Fd402880-Identity-H" w:hAnsiTheme="majorBidi" w:cstheme="majorBidi"/>
        </w:rPr>
        <w:t xml:space="preserve">At </w:t>
      </w:r>
      <w:r w:rsidR="000D07E7">
        <w:rPr>
          <w:rFonts w:asciiTheme="majorBidi" w:eastAsia="Fd402880-Identity-H" w:hAnsiTheme="majorBidi" w:cstheme="majorBidi"/>
        </w:rPr>
        <w:t xml:space="preserve">the same time, the </w:t>
      </w:r>
      <w:r w:rsidR="00613E6C">
        <w:rPr>
          <w:rFonts w:asciiTheme="majorBidi" w:eastAsia="Fd402880-Identity-H" w:hAnsiTheme="majorBidi" w:cstheme="majorBidi"/>
        </w:rPr>
        <w:t>“</w:t>
      </w:r>
      <w:r w:rsidR="000D07E7">
        <w:rPr>
          <w:rFonts w:asciiTheme="majorBidi" w:eastAsia="Fd402880-Identity-H" w:hAnsiTheme="majorBidi" w:cstheme="majorBidi"/>
        </w:rPr>
        <w:t>I</w:t>
      </w:r>
      <w:r w:rsidR="00613E6C">
        <w:rPr>
          <w:rFonts w:asciiTheme="majorBidi" w:eastAsia="Fd402880-Identity-H" w:hAnsiTheme="majorBidi" w:cstheme="majorBidi"/>
        </w:rPr>
        <w:t>”</w:t>
      </w:r>
      <w:r w:rsidR="000D07E7">
        <w:rPr>
          <w:rFonts w:asciiTheme="majorBidi" w:eastAsia="Fd402880-Identity-H" w:hAnsiTheme="majorBidi" w:cstheme="majorBidi"/>
        </w:rPr>
        <w:t xml:space="preserve"> must recognize itself with the help of language, and only then does it understand the priority of its relation to the </w:t>
      </w:r>
      <w:r w:rsidR="0099676B">
        <w:rPr>
          <w:rFonts w:asciiTheme="majorBidi" w:eastAsia="Fd402880-Identity-H" w:hAnsiTheme="majorBidi" w:cstheme="majorBidi"/>
        </w:rPr>
        <w:t>O</w:t>
      </w:r>
      <w:r w:rsidR="000D07E7">
        <w:rPr>
          <w:rFonts w:asciiTheme="majorBidi" w:eastAsia="Fd402880-Identity-H" w:hAnsiTheme="majorBidi" w:cstheme="majorBidi"/>
        </w:rPr>
        <w:t xml:space="preserve">ther. That is, there is a contradiction inherent </w:t>
      </w:r>
      <w:r w:rsidR="00613E6C">
        <w:rPr>
          <w:rFonts w:asciiTheme="majorBidi" w:eastAsia="Fd402880-Identity-H" w:hAnsiTheme="majorBidi" w:cstheme="majorBidi"/>
        </w:rPr>
        <w:t>in</w:t>
      </w:r>
      <w:r w:rsidR="000D07E7">
        <w:rPr>
          <w:rFonts w:asciiTheme="majorBidi" w:eastAsia="Fd402880-Identity-H" w:hAnsiTheme="majorBidi" w:cstheme="majorBidi"/>
        </w:rPr>
        <w:t xml:space="preserve"> the claim that the </w:t>
      </w:r>
      <w:r w:rsidR="0099676B">
        <w:rPr>
          <w:rFonts w:asciiTheme="majorBidi" w:eastAsia="Fd402880-Identity-H" w:hAnsiTheme="majorBidi" w:cstheme="majorBidi"/>
        </w:rPr>
        <w:t>Ot</w:t>
      </w:r>
      <w:r w:rsidR="000D07E7">
        <w:rPr>
          <w:rFonts w:asciiTheme="majorBidi" w:eastAsia="Fd402880-Identity-H" w:hAnsiTheme="majorBidi" w:cstheme="majorBidi"/>
        </w:rPr>
        <w:t xml:space="preserve">her precedes me in time, and the claim that self-recognition is necessary to understand the precedence of the </w:t>
      </w:r>
      <w:r w:rsidR="0099676B">
        <w:rPr>
          <w:rFonts w:asciiTheme="majorBidi" w:eastAsia="Fd402880-Identity-H" w:hAnsiTheme="majorBidi" w:cstheme="majorBidi"/>
        </w:rPr>
        <w:t>O</w:t>
      </w:r>
      <w:r w:rsidR="000D07E7">
        <w:rPr>
          <w:rFonts w:asciiTheme="majorBidi" w:eastAsia="Fd402880-Identity-H" w:hAnsiTheme="majorBidi" w:cstheme="majorBidi"/>
        </w:rPr>
        <w:t>ther.</w:t>
      </w:r>
    </w:p>
    <w:p w14:paraId="1F96C3ED" w14:textId="662C4C67" w:rsidR="000D07E7" w:rsidRDefault="000D07E7" w:rsidP="00521777">
      <w:pPr>
        <w:autoSpaceDE w:val="0"/>
        <w:autoSpaceDN w:val="0"/>
        <w:adjustRightInd w:val="0"/>
        <w:spacing w:after="120" w:line="360" w:lineRule="auto"/>
        <w:rPr>
          <w:rFonts w:asciiTheme="majorBidi" w:hAnsiTheme="majorBidi" w:cstheme="majorBidi"/>
        </w:rPr>
      </w:pPr>
      <w:r>
        <w:rPr>
          <w:rFonts w:asciiTheme="majorBidi" w:eastAsia="Fd402880-Identity-H" w:hAnsiTheme="majorBidi" w:cstheme="majorBidi"/>
        </w:rPr>
        <w:t>It is interesting to note that</w:t>
      </w:r>
      <w:r w:rsidR="00613E6C">
        <w:rPr>
          <w:rFonts w:asciiTheme="majorBidi" w:eastAsia="Fd402880-Identity-H" w:hAnsiTheme="majorBidi" w:cstheme="majorBidi"/>
        </w:rPr>
        <w:t>,</w:t>
      </w:r>
      <w:r>
        <w:rPr>
          <w:rFonts w:asciiTheme="majorBidi" w:eastAsia="Fd402880-Identity-H" w:hAnsiTheme="majorBidi" w:cstheme="majorBidi"/>
        </w:rPr>
        <w:t xml:space="preserve"> only in a relatively late study was reference made to the existence of the tension </w:t>
      </w:r>
      <w:r w:rsidR="003E40CB">
        <w:rPr>
          <w:rFonts w:asciiTheme="majorBidi" w:eastAsia="Fd402880-Identity-H" w:hAnsiTheme="majorBidi" w:cstheme="majorBidi"/>
        </w:rPr>
        <w:t xml:space="preserve">to which these questions give rise </w:t>
      </w:r>
      <w:r>
        <w:rPr>
          <w:rFonts w:asciiTheme="majorBidi" w:eastAsia="Fd402880-Identity-H" w:hAnsiTheme="majorBidi" w:cstheme="majorBidi"/>
        </w:rPr>
        <w:t>behind the scenes</w:t>
      </w:r>
      <w:r w:rsidR="003E40CB">
        <w:rPr>
          <w:rFonts w:asciiTheme="majorBidi" w:eastAsia="Fd402880-Identity-H" w:hAnsiTheme="majorBidi" w:cstheme="majorBidi"/>
        </w:rPr>
        <w:t xml:space="preserve">—it was not until </w:t>
      </w:r>
      <w:r>
        <w:rPr>
          <w:rFonts w:asciiTheme="majorBidi" w:eastAsia="Fd402880-Identity-H" w:hAnsiTheme="majorBidi" w:cstheme="majorBidi"/>
        </w:rPr>
        <w:t xml:space="preserve">2019 that Robert Bernasconi stated directly that </w:t>
      </w:r>
      <w:r w:rsidRPr="004C449B">
        <w:rPr>
          <w:rFonts w:asciiTheme="majorBidi" w:hAnsiTheme="majorBidi" w:cstheme="majorBidi"/>
        </w:rPr>
        <w:t>“One cannot emphasize sufficiently that although Levinas concluded that ethics was first philosophy, it could never serve as a starting point.”</w:t>
      </w:r>
      <w:r w:rsidRPr="004C449B">
        <w:rPr>
          <w:rStyle w:val="FootnoteReference"/>
          <w:rFonts w:asciiTheme="majorBidi" w:hAnsiTheme="majorBidi" w:cstheme="majorBidi"/>
        </w:rPr>
        <w:footnoteReference w:id="61"/>
      </w:r>
      <w:r>
        <w:rPr>
          <w:rFonts w:asciiTheme="majorBidi" w:hAnsiTheme="majorBidi" w:cstheme="majorBidi"/>
        </w:rPr>
        <w:t xml:space="preserve"> Although ethics cannot be a methodological point of departure, Levinas </w:t>
      </w:r>
      <w:r w:rsidR="003E40CB">
        <w:rPr>
          <w:rFonts w:asciiTheme="majorBidi" w:hAnsiTheme="majorBidi" w:cstheme="majorBidi"/>
        </w:rPr>
        <w:t>struggled</w:t>
      </w:r>
      <w:r>
        <w:rPr>
          <w:rFonts w:asciiTheme="majorBidi" w:hAnsiTheme="majorBidi" w:cstheme="majorBidi"/>
        </w:rPr>
        <w:t>, according to Bernasconi, with the need for the formation of an ethical language:</w:t>
      </w:r>
    </w:p>
    <w:p w14:paraId="04B354B5" w14:textId="4F417872" w:rsidR="000D07E7" w:rsidRPr="004C449B" w:rsidRDefault="000D07E7" w:rsidP="00704053">
      <w:pPr>
        <w:autoSpaceDE w:val="0"/>
        <w:autoSpaceDN w:val="0"/>
        <w:adjustRightInd w:val="0"/>
        <w:spacing w:after="120" w:line="276" w:lineRule="auto"/>
        <w:ind w:left="720" w:firstLine="0"/>
        <w:rPr>
          <w:rFonts w:asciiTheme="majorBidi" w:hAnsiTheme="majorBidi" w:cstheme="majorBidi"/>
        </w:rPr>
      </w:pPr>
      <w:r>
        <w:rPr>
          <w:rFonts w:asciiTheme="majorBidi" w:hAnsiTheme="majorBidi" w:cstheme="majorBidi"/>
        </w:rPr>
        <w:t>[Levinas]</w:t>
      </w:r>
      <w:r w:rsidRPr="004C449B">
        <w:rPr>
          <w:rFonts w:asciiTheme="majorBidi" w:hAnsiTheme="majorBidi" w:cstheme="majorBidi"/>
        </w:rPr>
        <w:t xml:space="preserve"> claimed that ethical language, the language of responsibility, imposed itself on him: </w:t>
      </w:r>
      <w:r w:rsidR="00DB2A0B">
        <w:rPr>
          <w:rFonts w:asciiTheme="majorBidi" w:hAnsiTheme="majorBidi" w:cstheme="majorBidi"/>
        </w:rPr>
        <w:t>‘</w:t>
      </w:r>
      <w:r w:rsidRPr="004C449B">
        <w:rPr>
          <w:rFonts w:asciiTheme="majorBidi" w:hAnsiTheme="majorBidi" w:cstheme="majorBidi"/>
        </w:rPr>
        <w:t>a description that at the beginning knows only being and beyond being turns into ethical language.</w:t>
      </w:r>
      <w:r w:rsidR="00DB2A0B">
        <w:rPr>
          <w:rFonts w:asciiTheme="majorBidi" w:hAnsiTheme="majorBidi" w:cstheme="majorBidi"/>
        </w:rPr>
        <w:t>’</w:t>
      </w:r>
      <w:r w:rsidRPr="004C449B">
        <w:rPr>
          <w:rFonts w:asciiTheme="majorBidi" w:hAnsiTheme="majorBidi" w:cstheme="majorBidi"/>
        </w:rPr>
        <w:t xml:space="preserve"> (Levinas, </w:t>
      </w:r>
      <w:commentRangeStart w:id="33"/>
      <w:r w:rsidRPr="004C449B">
        <w:rPr>
          <w:rFonts w:asciiTheme="majorBidi" w:eastAsia="MinionPro-It" w:hAnsiTheme="majorBidi" w:cstheme="majorBidi"/>
          <w:i/>
          <w:iCs/>
        </w:rPr>
        <w:t xml:space="preserve">Otherwise </w:t>
      </w:r>
      <w:commentRangeEnd w:id="33"/>
      <w:r w:rsidR="00D26305">
        <w:rPr>
          <w:rStyle w:val="CommentReference"/>
        </w:rPr>
        <w:commentReference w:id="33"/>
      </w:r>
      <w:r w:rsidRPr="004C449B">
        <w:rPr>
          <w:rFonts w:asciiTheme="majorBidi" w:eastAsia="MinionPro-It" w:hAnsiTheme="majorBidi" w:cstheme="majorBidi"/>
          <w:i/>
          <w:iCs/>
        </w:rPr>
        <w:t>Than Being or Beyond Essence</w:t>
      </w:r>
      <w:r w:rsidRPr="004C449B">
        <w:rPr>
          <w:rFonts w:asciiTheme="majorBidi" w:hAnsiTheme="majorBidi" w:cstheme="majorBidi"/>
        </w:rPr>
        <w:t>, 193).”</w:t>
      </w:r>
      <w:r w:rsidRPr="004C449B">
        <w:rPr>
          <w:rStyle w:val="FootnoteReference"/>
          <w:rFonts w:asciiTheme="majorBidi" w:hAnsiTheme="majorBidi" w:cstheme="majorBidi"/>
          <w:rtl/>
        </w:rPr>
        <w:t xml:space="preserve"> </w:t>
      </w:r>
      <w:r w:rsidRPr="004C449B">
        <w:rPr>
          <w:rStyle w:val="FootnoteReference"/>
          <w:rFonts w:asciiTheme="majorBidi" w:hAnsiTheme="majorBidi" w:cstheme="majorBidi"/>
          <w:rtl/>
        </w:rPr>
        <w:footnoteReference w:id="62"/>
      </w:r>
    </w:p>
    <w:p w14:paraId="5E7E31F5" w14:textId="4E93B922" w:rsidR="00A42161" w:rsidRDefault="000D07E7" w:rsidP="005C39B9">
      <w:pPr>
        <w:autoSpaceDE w:val="0"/>
        <w:autoSpaceDN w:val="0"/>
        <w:adjustRightInd w:val="0"/>
        <w:spacing w:after="120" w:line="360" w:lineRule="auto"/>
        <w:ind w:firstLine="0"/>
        <w:rPr>
          <w:rFonts w:asciiTheme="majorBidi" w:hAnsiTheme="majorBidi" w:cstheme="majorBidi"/>
          <w:b/>
          <w:bCs/>
        </w:rPr>
      </w:pPr>
      <w:r>
        <w:rPr>
          <w:rFonts w:asciiTheme="majorBidi" w:hAnsiTheme="majorBidi" w:cstheme="majorBidi"/>
        </w:rPr>
        <w:t>In a collection of essays published in 2019, a coherent discussion of this idea was presented for the first time</w:t>
      </w:r>
      <w:r w:rsidR="0094642D">
        <w:rPr>
          <w:rFonts w:asciiTheme="majorBidi" w:hAnsiTheme="majorBidi" w:cstheme="majorBidi"/>
        </w:rPr>
        <w:t xml:space="preserve">, and </w:t>
      </w:r>
      <w:r>
        <w:rPr>
          <w:rFonts w:asciiTheme="majorBidi" w:hAnsiTheme="majorBidi" w:cstheme="majorBidi"/>
        </w:rPr>
        <w:t>deepens the connection between language and ethics that Levinas established in his writings.</w:t>
      </w:r>
      <w:r w:rsidR="00A42161">
        <w:rPr>
          <w:rStyle w:val="FootnoteReference"/>
          <w:rFonts w:asciiTheme="majorBidi" w:hAnsiTheme="majorBidi" w:cstheme="majorBidi"/>
        </w:rPr>
        <w:footnoteReference w:id="63"/>
      </w:r>
      <w:r>
        <w:rPr>
          <w:rFonts w:asciiTheme="majorBidi" w:hAnsiTheme="majorBidi" w:cstheme="majorBidi"/>
        </w:rPr>
        <w:t xml:space="preserve"> William Large</w:t>
      </w:r>
      <w:r w:rsidR="00211324">
        <w:rPr>
          <w:rFonts w:asciiTheme="majorBidi" w:hAnsiTheme="majorBidi" w:cstheme="majorBidi"/>
        </w:rPr>
        <w:t xml:space="preserve"> argued unequivocally that “the relation to the Other is the relation of language.”</w:t>
      </w:r>
      <w:r w:rsidR="00211324">
        <w:rPr>
          <w:rStyle w:val="FootnoteReference"/>
          <w:rFonts w:asciiTheme="majorBidi" w:hAnsiTheme="majorBidi" w:cstheme="majorBidi"/>
        </w:rPr>
        <w:footnoteReference w:id="64"/>
      </w:r>
      <w:r w:rsidR="00211324">
        <w:rPr>
          <w:rFonts w:asciiTheme="majorBidi" w:hAnsiTheme="majorBidi" w:cstheme="majorBidi"/>
        </w:rPr>
        <w:t xml:space="preserve"> Large also </w:t>
      </w:r>
      <w:r w:rsidR="005C39B9">
        <w:rPr>
          <w:rFonts w:asciiTheme="majorBidi" w:hAnsiTheme="majorBidi" w:cstheme="majorBidi"/>
        </w:rPr>
        <w:t>referred to</w:t>
      </w:r>
      <w:r w:rsidR="00211324">
        <w:rPr>
          <w:rFonts w:asciiTheme="majorBidi" w:hAnsiTheme="majorBidi" w:cstheme="majorBidi"/>
        </w:rPr>
        <w:t xml:space="preserve"> the language in Levinas’</w:t>
      </w:r>
      <w:r w:rsidR="00521777">
        <w:rPr>
          <w:rFonts w:asciiTheme="majorBidi" w:hAnsiTheme="majorBidi" w:cstheme="majorBidi"/>
        </w:rPr>
        <w:t>s</w:t>
      </w:r>
      <w:r w:rsidR="00211324">
        <w:rPr>
          <w:rFonts w:asciiTheme="majorBidi" w:hAnsiTheme="majorBidi" w:cstheme="majorBidi"/>
        </w:rPr>
        <w:t xml:space="preserve"> writings as </w:t>
      </w:r>
      <w:r w:rsidR="0094642D">
        <w:rPr>
          <w:rFonts w:asciiTheme="majorBidi" w:hAnsiTheme="majorBidi" w:cstheme="majorBidi"/>
        </w:rPr>
        <w:t xml:space="preserve">being “a </w:t>
      </w:r>
      <w:r w:rsidR="00211324">
        <w:rPr>
          <w:rFonts w:asciiTheme="majorBidi" w:hAnsiTheme="majorBidi" w:cstheme="majorBidi"/>
        </w:rPr>
        <w:t xml:space="preserve">problem” and </w:t>
      </w:r>
      <w:r w:rsidR="0094642D">
        <w:rPr>
          <w:rFonts w:asciiTheme="majorBidi" w:hAnsiTheme="majorBidi" w:cstheme="majorBidi"/>
        </w:rPr>
        <w:t>explored</w:t>
      </w:r>
      <w:r w:rsidR="00211324">
        <w:rPr>
          <w:rFonts w:asciiTheme="majorBidi" w:hAnsiTheme="majorBidi" w:cstheme="majorBidi"/>
        </w:rPr>
        <w:t xml:space="preserve"> the tension </w:t>
      </w:r>
      <w:r w:rsidR="0094642D">
        <w:rPr>
          <w:rFonts w:asciiTheme="majorBidi" w:hAnsiTheme="majorBidi" w:cstheme="majorBidi"/>
        </w:rPr>
        <w:t>inherent in</w:t>
      </w:r>
      <w:r w:rsidR="00211324">
        <w:rPr>
          <w:rFonts w:asciiTheme="majorBidi" w:hAnsiTheme="majorBidi" w:cstheme="majorBidi"/>
        </w:rPr>
        <w:t xml:space="preserve"> the inability to express in language content that is outside its boundaries. Language is central to Levinas’</w:t>
      </w:r>
      <w:r w:rsidR="00521777">
        <w:rPr>
          <w:rFonts w:asciiTheme="majorBidi" w:hAnsiTheme="majorBidi" w:cstheme="majorBidi"/>
        </w:rPr>
        <w:t>s</w:t>
      </w:r>
      <w:r w:rsidR="00211324">
        <w:rPr>
          <w:rFonts w:asciiTheme="majorBidi" w:hAnsiTheme="majorBidi" w:cstheme="majorBidi"/>
        </w:rPr>
        <w:t xml:space="preserve"> thought, but at the same time</w:t>
      </w:r>
      <w:r w:rsidR="009C358D">
        <w:rPr>
          <w:rFonts w:asciiTheme="majorBidi" w:hAnsiTheme="majorBidi" w:cstheme="majorBidi"/>
        </w:rPr>
        <w:t xml:space="preserve">, </w:t>
      </w:r>
      <w:r w:rsidR="00211324">
        <w:rPr>
          <w:rFonts w:asciiTheme="majorBidi" w:hAnsiTheme="majorBidi" w:cstheme="majorBidi"/>
        </w:rPr>
        <w:t xml:space="preserve">there appears to be a constant struggle between schools of thought that place language at the center of philosophical discussion. Levinas emphasized, for example, that the encounter with the face of the other takes place outside of any system: </w:t>
      </w:r>
      <w:r w:rsidR="00521777">
        <w:rPr>
          <w:rFonts w:asciiTheme="majorBidi" w:hAnsiTheme="majorBidi" w:cstheme="majorBidi"/>
        </w:rPr>
        <w:t>“</w:t>
      </w:r>
      <w:r w:rsidR="00211324" w:rsidRPr="004C449B">
        <w:rPr>
          <w:rFonts w:asciiTheme="majorBidi" w:hAnsiTheme="majorBidi" w:cstheme="majorBidi"/>
        </w:rPr>
        <w:t>The face has turned to me</w:t>
      </w:r>
      <w:r w:rsidR="00211324">
        <w:rPr>
          <w:rFonts w:asciiTheme="majorBidi" w:hAnsiTheme="majorBidi" w:cstheme="majorBidi"/>
        </w:rPr>
        <w:t>—</w:t>
      </w:r>
      <w:r w:rsidR="00211324" w:rsidRPr="004C449B">
        <w:rPr>
          <w:rFonts w:asciiTheme="majorBidi" w:hAnsiTheme="majorBidi" w:cstheme="majorBidi"/>
        </w:rPr>
        <w:t>and</w:t>
      </w:r>
      <w:r w:rsidR="00211324">
        <w:rPr>
          <w:rFonts w:asciiTheme="majorBidi" w:hAnsiTheme="majorBidi" w:cstheme="majorBidi"/>
        </w:rPr>
        <w:t xml:space="preserve"> </w:t>
      </w:r>
      <w:r w:rsidR="00211324" w:rsidRPr="004C449B">
        <w:rPr>
          <w:rFonts w:asciiTheme="majorBidi" w:hAnsiTheme="majorBidi" w:cstheme="majorBidi"/>
        </w:rPr>
        <w:t xml:space="preserve">this is its very nudity. It </w:t>
      </w:r>
      <w:r w:rsidR="00211324" w:rsidRPr="004C449B">
        <w:rPr>
          <w:rFonts w:asciiTheme="majorBidi" w:hAnsiTheme="majorBidi" w:cstheme="majorBidi"/>
          <w:i/>
          <w:iCs/>
        </w:rPr>
        <w:t xml:space="preserve">is </w:t>
      </w:r>
      <w:r w:rsidR="00211324" w:rsidRPr="004C449B">
        <w:rPr>
          <w:rFonts w:asciiTheme="majorBidi" w:hAnsiTheme="majorBidi" w:cstheme="majorBidi"/>
        </w:rPr>
        <w:t>by itself and not by reference to a system.”</w:t>
      </w:r>
      <w:r w:rsidR="00211324" w:rsidRPr="004C449B">
        <w:rPr>
          <w:rStyle w:val="FootnoteReference"/>
          <w:rFonts w:asciiTheme="majorBidi" w:hAnsiTheme="majorBidi" w:cstheme="majorBidi"/>
          <w:rtl/>
        </w:rPr>
        <w:t xml:space="preserve"> </w:t>
      </w:r>
      <w:r w:rsidR="00211324" w:rsidRPr="004C449B">
        <w:rPr>
          <w:rStyle w:val="FootnoteReference"/>
          <w:rFonts w:asciiTheme="majorBidi" w:hAnsiTheme="majorBidi" w:cstheme="majorBidi"/>
          <w:rtl/>
        </w:rPr>
        <w:footnoteReference w:id="65"/>
      </w:r>
    </w:p>
    <w:p w14:paraId="6C0C91DF" w14:textId="15835EB7" w:rsidR="000D07E7" w:rsidRPr="00A42161" w:rsidRDefault="00A42161" w:rsidP="00521777">
      <w:pPr>
        <w:autoSpaceDE w:val="0"/>
        <w:autoSpaceDN w:val="0"/>
        <w:adjustRightInd w:val="0"/>
        <w:spacing w:after="120" w:line="360" w:lineRule="auto"/>
        <w:rPr>
          <w:rFonts w:asciiTheme="majorBidi" w:hAnsiTheme="majorBidi" w:cstheme="majorBidi"/>
          <w:b/>
          <w:bCs/>
        </w:rPr>
      </w:pPr>
      <w:r>
        <w:rPr>
          <w:rFonts w:asciiTheme="majorBidi" w:hAnsiTheme="majorBidi" w:cstheme="majorBidi"/>
        </w:rPr>
        <w:lastRenderedPageBreak/>
        <w:t xml:space="preserve">The face turns to me when it is exposed and vulnerable, and expresses an ethical claim, which does not arise from any “system.” But how does the face </w:t>
      </w:r>
      <w:r w:rsidR="00B50B0A">
        <w:rPr>
          <w:rFonts w:asciiTheme="majorBidi" w:hAnsiTheme="majorBidi" w:cstheme="majorBidi"/>
        </w:rPr>
        <w:t>operate</w:t>
      </w:r>
      <w:r>
        <w:rPr>
          <w:rFonts w:asciiTheme="majorBidi" w:hAnsiTheme="majorBidi" w:cstheme="majorBidi"/>
        </w:rPr>
        <w:t xml:space="preserve"> without relation to any system of meaning? How is the meaning of an ethical </w:t>
      </w:r>
      <w:r w:rsidR="00B50B0A">
        <w:rPr>
          <w:rFonts w:asciiTheme="majorBidi" w:hAnsiTheme="majorBidi" w:cstheme="majorBidi"/>
        </w:rPr>
        <w:t>claim</w:t>
      </w:r>
      <w:r>
        <w:rPr>
          <w:rFonts w:asciiTheme="majorBidi" w:hAnsiTheme="majorBidi" w:cstheme="majorBidi"/>
        </w:rPr>
        <w:t xml:space="preserve"> expressed </w:t>
      </w:r>
      <w:r w:rsidR="00B50B0A">
        <w:rPr>
          <w:rFonts w:asciiTheme="majorBidi" w:hAnsiTheme="majorBidi" w:cstheme="majorBidi"/>
        </w:rPr>
        <w:t>in a way that</w:t>
      </w:r>
      <w:r>
        <w:rPr>
          <w:rFonts w:asciiTheme="majorBidi" w:hAnsiTheme="majorBidi" w:cstheme="majorBidi"/>
        </w:rPr>
        <w:t xml:space="preserve"> is understood by the person to whom the face is addressed? To clarify this, Levinas created a new concept</w:t>
      </w:r>
      <w:r w:rsidR="00B50B0A">
        <w:rPr>
          <w:rFonts w:asciiTheme="majorBidi" w:hAnsiTheme="majorBidi" w:cstheme="majorBidi"/>
        </w:rPr>
        <w:t>—that is, e</w:t>
      </w:r>
      <w:r>
        <w:rPr>
          <w:rFonts w:asciiTheme="majorBidi" w:hAnsiTheme="majorBidi" w:cstheme="majorBidi"/>
        </w:rPr>
        <w:t>thical language.</w:t>
      </w:r>
    </w:p>
    <w:p w14:paraId="75FDDBCF" w14:textId="5C3766D4" w:rsidR="00DB2A0B" w:rsidRPr="004C449B" w:rsidRDefault="00A42161" w:rsidP="00521777">
      <w:pPr>
        <w:shd w:val="clear" w:color="auto" w:fill="FFFFFF"/>
        <w:spacing w:after="120" w:line="360" w:lineRule="auto"/>
        <w:rPr>
          <w:rFonts w:asciiTheme="majorBidi" w:eastAsia="Times New Roman" w:hAnsiTheme="majorBidi" w:cstheme="majorBidi"/>
        </w:rPr>
      </w:pPr>
      <w:r>
        <w:rPr>
          <w:rFonts w:ascii="Times New Roman" w:hAnsi="Times New Roman" w:cs="Times New Roman"/>
        </w:rPr>
        <w:t xml:space="preserve">Levinas used the term ethical language </w:t>
      </w:r>
      <w:r w:rsidR="00DB2A0B">
        <w:rPr>
          <w:rFonts w:ascii="Times New Roman" w:hAnsi="Times New Roman" w:cs="Times New Roman"/>
        </w:rPr>
        <w:t xml:space="preserve">on </w:t>
      </w:r>
      <w:r>
        <w:rPr>
          <w:rFonts w:ascii="Times New Roman" w:hAnsi="Times New Roman" w:cs="Times New Roman"/>
        </w:rPr>
        <w:t xml:space="preserve">only a handful of </w:t>
      </w:r>
      <w:r w:rsidR="00DB2A0B">
        <w:rPr>
          <w:rFonts w:ascii="Times New Roman" w:hAnsi="Times New Roman" w:cs="Times New Roman"/>
        </w:rPr>
        <w:t>occasions</w:t>
      </w:r>
      <w:r>
        <w:rPr>
          <w:rFonts w:ascii="Times New Roman" w:hAnsi="Times New Roman" w:cs="Times New Roman"/>
        </w:rPr>
        <w:t xml:space="preserve">, and </w:t>
      </w:r>
      <w:r w:rsidR="00613E6C">
        <w:rPr>
          <w:rFonts w:ascii="Times New Roman" w:hAnsi="Times New Roman" w:cs="Times New Roman"/>
        </w:rPr>
        <w:t>it is o</w:t>
      </w:r>
      <w:r>
        <w:rPr>
          <w:rFonts w:ascii="Times New Roman" w:hAnsi="Times New Roman" w:cs="Times New Roman"/>
        </w:rPr>
        <w:t xml:space="preserve">nly after his death </w:t>
      </w:r>
      <w:r w:rsidR="00613E6C">
        <w:rPr>
          <w:rFonts w:ascii="Times New Roman" w:hAnsi="Times New Roman" w:cs="Times New Roman"/>
        </w:rPr>
        <w:t>that</w:t>
      </w:r>
      <w:r>
        <w:rPr>
          <w:rFonts w:ascii="Times New Roman" w:hAnsi="Times New Roman" w:cs="Times New Roman"/>
        </w:rPr>
        <w:t xml:space="preserve"> one </w:t>
      </w:r>
      <w:r w:rsidR="00613E6C">
        <w:rPr>
          <w:rFonts w:ascii="Times New Roman" w:hAnsi="Times New Roman" w:cs="Times New Roman"/>
        </w:rPr>
        <w:t xml:space="preserve">can </w:t>
      </w:r>
      <w:r>
        <w:rPr>
          <w:rFonts w:ascii="Times New Roman" w:hAnsi="Times New Roman" w:cs="Times New Roman"/>
        </w:rPr>
        <w:t xml:space="preserve">find the first scholarly reference to the subject, in </w:t>
      </w:r>
      <w:r w:rsidR="00DB2A0B">
        <w:rPr>
          <w:rFonts w:ascii="Times New Roman" w:hAnsi="Times New Roman" w:cs="Times New Roman"/>
        </w:rPr>
        <w:t xml:space="preserve">an essay by </w:t>
      </w:r>
      <w:r>
        <w:rPr>
          <w:rFonts w:ascii="Times New Roman" w:hAnsi="Times New Roman" w:cs="Times New Roman"/>
        </w:rPr>
        <w:t>Paul Davies.</w:t>
      </w:r>
      <w:r>
        <w:rPr>
          <w:rStyle w:val="FootnoteReference"/>
          <w:rFonts w:ascii="Times New Roman" w:hAnsi="Times New Roman" w:cs="Times New Roman"/>
        </w:rPr>
        <w:footnoteReference w:id="66"/>
      </w:r>
      <w:r>
        <w:rPr>
          <w:rFonts w:ascii="Times New Roman" w:hAnsi="Times New Roman" w:cs="Times New Roman"/>
        </w:rPr>
        <w:t xml:space="preserve"> Davies addresse</w:t>
      </w:r>
      <w:r w:rsidR="00DB2A0B">
        <w:rPr>
          <w:rFonts w:ascii="Times New Roman" w:hAnsi="Times New Roman" w:cs="Times New Roman"/>
        </w:rPr>
        <w:t xml:space="preserve">s </w:t>
      </w:r>
      <w:r>
        <w:rPr>
          <w:rFonts w:ascii="Times New Roman" w:hAnsi="Times New Roman" w:cs="Times New Roman"/>
        </w:rPr>
        <w:t>the difficulty of deciphering Levinas’</w:t>
      </w:r>
      <w:r w:rsidR="00521777">
        <w:rPr>
          <w:rFonts w:ascii="Times New Roman" w:hAnsi="Times New Roman" w:cs="Times New Roman"/>
        </w:rPr>
        <w:t>s</w:t>
      </w:r>
      <w:r>
        <w:rPr>
          <w:rFonts w:ascii="Times New Roman" w:hAnsi="Times New Roman" w:cs="Times New Roman"/>
        </w:rPr>
        <w:t xml:space="preserve"> intent in using this concept, noting that the attempt to interpret </w:t>
      </w:r>
      <w:r w:rsidR="00DB2A0B">
        <w:rPr>
          <w:rFonts w:ascii="Times New Roman" w:hAnsi="Times New Roman" w:cs="Times New Roman"/>
        </w:rPr>
        <w:t>this</w:t>
      </w:r>
      <w:r>
        <w:rPr>
          <w:rFonts w:ascii="Times New Roman" w:hAnsi="Times New Roman" w:cs="Times New Roman"/>
        </w:rPr>
        <w:t xml:space="preserve"> intent runs counter to a longstanding tradition of Levinas </w:t>
      </w:r>
      <w:r w:rsidR="00DB2A0B">
        <w:rPr>
          <w:rFonts w:ascii="Times New Roman" w:hAnsi="Times New Roman" w:cs="Times New Roman"/>
        </w:rPr>
        <w:t>studies</w:t>
      </w:r>
      <w:r>
        <w:rPr>
          <w:rFonts w:ascii="Times New Roman" w:hAnsi="Times New Roman" w:cs="Times New Roman"/>
        </w:rPr>
        <w:t xml:space="preserve"> that has ignored it. O</w:t>
      </w:r>
      <w:r w:rsidR="001A20E2">
        <w:rPr>
          <w:rFonts w:ascii="Times New Roman" w:hAnsi="Times New Roman" w:cs="Times New Roman"/>
        </w:rPr>
        <w:t>stensibly</w:t>
      </w:r>
      <w:r>
        <w:rPr>
          <w:rFonts w:ascii="Times New Roman" w:hAnsi="Times New Roman" w:cs="Times New Roman"/>
        </w:rPr>
        <w:t>, there is a methodological difficulty</w:t>
      </w:r>
      <w:r w:rsidR="001A20E2">
        <w:rPr>
          <w:rFonts w:ascii="Times New Roman" w:hAnsi="Times New Roman" w:cs="Times New Roman"/>
        </w:rPr>
        <w:t xml:space="preserve">, since </w:t>
      </w:r>
      <w:r>
        <w:rPr>
          <w:rFonts w:ascii="Times New Roman" w:hAnsi="Times New Roman" w:cs="Times New Roman"/>
        </w:rPr>
        <w:t>the concept of ethical language did not develop in Levinas’</w:t>
      </w:r>
      <w:r w:rsidR="00521777">
        <w:rPr>
          <w:rFonts w:ascii="Times New Roman" w:hAnsi="Times New Roman" w:cs="Times New Roman"/>
        </w:rPr>
        <w:t>s</w:t>
      </w:r>
      <w:r>
        <w:rPr>
          <w:rFonts w:ascii="Times New Roman" w:hAnsi="Times New Roman" w:cs="Times New Roman"/>
        </w:rPr>
        <w:t xml:space="preserve"> writings</w:t>
      </w:r>
      <w:r w:rsidR="00C311C7">
        <w:rPr>
          <w:rFonts w:ascii="Times New Roman" w:hAnsi="Times New Roman" w:cs="Times New Roman"/>
        </w:rPr>
        <w:t xml:space="preserve"> linearly.</w:t>
      </w:r>
      <w:r>
        <w:rPr>
          <w:rFonts w:ascii="Times New Roman" w:hAnsi="Times New Roman" w:cs="Times New Roman"/>
        </w:rPr>
        <w:t xml:space="preserve"> Furthermore, Davies emphasize</w:t>
      </w:r>
      <w:r w:rsidR="001A20E2">
        <w:rPr>
          <w:rFonts w:ascii="Times New Roman" w:hAnsi="Times New Roman" w:cs="Times New Roman"/>
        </w:rPr>
        <w:t>s</w:t>
      </w:r>
      <w:r>
        <w:rPr>
          <w:rFonts w:ascii="Times New Roman" w:hAnsi="Times New Roman" w:cs="Times New Roman"/>
        </w:rPr>
        <w:t xml:space="preserve"> that, although Levinas </w:t>
      </w:r>
      <w:r w:rsidR="001A20E2">
        <w:rPr>
          <w:rFonts w:ascii="Times New Roman" w:hAnsi="Times New Roman" w:cs="Times New Roman"/>
        </w:rPr>
        <w:t>did use</w:t>
      </w:r>
      <w:r>
        <w:rPr>
          <w:rFonts w:ascii="Times New Roman" w:hAnsi="Times New Roman" w:cs="Times New Roman"/>
        </w:rPr>
        <w:t xml:space="preserve"> this idea, his intention was actually to differentiate</w:t>
      </w:r>
      <w:r w:rsidR="00B50B0A">
        <w:rPr>
          <w:rFonts w:ascii="Times New Roman" w:hAnsi="Times New Roman" w:cs="Times New Roman"/>
        </w:rPr>
        <w:t>—</w:t>
      </w:r>
      <w:r>
        <w:rPr>
          <w:rFonts w:ascii="Times New Roman" w:hAnsi="Times New Roman" w:cs="Times New Roman"/>
        </w:rPr>
        <w:t>and even to compare and contrast</w:t>
      </w:r>
      <w:r w:rsidR="00B50B0A">
        <w:rPr>
          <w:rFonts w:ascii="Times New Roman" w:hAnsi="Times New Roman" w:cs="Times New Roman"/>
        </w:rPr>
        <w:t>—</w:t>
      </w:r>
      <w:r>
        <w:rPr>
          <w:rFonts w:ascii="Times New Roman" w:hAnsi="Times New Roman" w:cs="Times New Roman"/>
        </w:rPr>
        <w:t>between the two parts of the idea</w:t>
      </w:r>
      <w:r w:rsidR="001A20E2">
        <w:rPr>
          <w:rFonts w:ascii="Times New Roman" w:hAnsi="Times New Roman" w:cs="Times New Roman"/>
        </w:rPr>
        <w:t xml:space="preserve"> </w:t>
      </w:r>
      <w:r>
        <w:rPr>
          <w:rFonts w:ascii="Times New Roman" w:hAnsi="Times New Roman" w:cs="Times New Roman"/>
        </w:rPr>
        <w:t xml:space="preserve">and </w:t>
      </w:r>
      <w:r w:rsidR="00B50B0A">
        <w:rPr>
          <w:rFonts w:ascii="Times New Roman" w:hAnsi="Times New Roman" w:cs="Times New Roman"/>
        </w:rPr>
        <w:t xml:space="preserve">between </w:t>
      </w:r>
      <w:r>
        <w:rPr>
          <w:rFonts w:ascii="Times New Roman" w:hAnsi="Times New Roman" w:cs="Times New Roman"/>
        </w:rPr>
        <w:t>any existing conception</w:t>
      </w:r>
      <w:r w:rsidR="001A20E2">
        <w:rPr>
          <w:rFonts w:ascii="Times New Roman" w:hAnsi="Times New Roman" w:cs="Times New Roman"/>
        </w:rPr>
        <w:t>s</w:t>
      </w:r>
      <w:r>
        <w:rPr>
          <w:rFonts w:ascii="Times New Roman" w:hAnsi="Times New Roman" w:cs="Times New Roman"/>
        </w:rPr>
        <w:t xml:space="preserve"> regarding each</w:t>
      </w:r>
      <w:r w:rsidR="001A20E2">
        <w:rPr>
          <w:rFonts w:ascii="Times New Roman" w:hAnsi="Times New Roman" w:cs="Times New Roman"/>
        </w:rPr>
        <w:t xml:space="preserve"> of these</w:t>
      </w:r>
      <w:r>
        <w:rPr>
          <w:rFonts w:ascii="Times New Roman" w:hAnsi="Times New Roman" w:cs="Times New Roman"/>
        </w:rPr>
        <w:t>.</w:t>
      </w:r>
      <w:r w:rsidR="001A20E2">
        <w:rPr>
          <w:rStyle w:val="FootnoteReference"/>
          <w:rFonts w:ascii="Times New Roman" w:hAnsi="Times New Roman" w:cs="Times New Roman"/>
        </w:rPr>
        <w:footnoteReference w:id="67"/>
      </w:r>
      <w:r>
        <w:rPr>
          <w:rFonts w:ascii="Times New Roman" w:hAnsi="Times New Roman" w:cs="Times New Roman"/>
        </w:rPr>
        <w:t xml:space="preserve"> It is interesting to note that</w:t>
      </w:r>
      <w:r w:rsidR="001A20E2">
        <w:rPr>
          <w:rFonts w:ascii="Times New Roman" w:hAnsi="Times New Roman" w:cs="Times New Roman"/>
        </w:rPr>
        <w:t xml:space="preserve">, </w:t>
      </w:r>
      <w:r w:rsidR="0043209F">
        <w:rPr>
          <w:rFonts w:ascii="Times New Roman" w:hAnsi="Times New Roman" w:cs="Times New Roman"/>
        </w:rPr>
        <w:t>embedded within</w:t>
      </w:r>
      <w:r w:rsidR="001A20E2">
        <w:rPr>
          <w:rFonts w:ascii="Times New Roman" w:hAnsi="Times New Roman" w:cs="Times New Roman"/>
        </w:rPr>
        <w:t xml:space="preserve"> this </w:t>
      </w:r>
      <w:r w:rsidR="00176415">
        <w:rPr>
          <w:rFonts w:ascii="Times New Roman" w:hAnsi="Times New Roman" w:cs="Times New Roman"/>
        </w:rPr>
        <w:t xml:space="preserve">concept that has been overlooked by scholars, there </w:t>
      </w:r>
      <w:r w:rsidR="0043209F">
        <w:rPr>
          <w:rFonts w:ascii="Times New Roman" w:hAnsi="Times New Roman" w:cs="Times New Roman"/>
        </w:rPr>
        <w:t xml:space="preserve">is </w:t>
      </w:r>
      <w:r w:rsidR="00176415">
        <w:rPr>
          <w:rFonts w:ascii="Times New Roman" w:hAnsi="Times New Roman" w:cs="Times New Roman"/>
        </w:rPr>
        <w:t>an important innovation of Levinas’</w:t>
      </w:r>
      <w:r w:rsidR="00521777">
        <w:rPr>
          <w:rFonts w:ascii="Times New Roman" w:hAnsi="Times New Roman" w:cs="Times New Roman"/>
        </w:rPr>
        <w:t>s</w:t>
      </w:r>
      <w:r w:rsidR="00176415">
        <w:rPr>
          <w:rFonts w:ascii="Times New Roman" w:hAnsi="Times New Roman" w:cs="Times New Roman"/>
        </w:rPr>
        <w:t xml:space="preserve"> that is </w:t>
      </w:r>
      <w:r w:rsidR="001A20E2">
        <w:rPr>
          <w:rFonts w:ascii="Times New Roman" w:hAnsi="Times New Roman" w:cs="Times New Roman"/>
        </w:rPr>
        <w:t>of particular</w:t>
      </w:r>
      <w:r w:rsidR="00176415">
        <w:rPr>
          <w:rFonts w:ascii="Times New Roman" w:hAnsi="Times New Roman" w:cs="Times New Roman"/>
        </w:rPr>
        <w:t xml:space="preserve"> relevan</w:t>
      </w:r>
      <w:r w:rsidR="001A20E2">
        <w:rPr>
          <w:rFonts w:ascii="Times New Roman" w:hAnsi="Times New Roman" w:cs="Times New Roman"/>
        </w:rPr>
        <w:t xml:space="preserve">ce </w:t>
      </w:r>
      <w:r w:rsidR="00176415">
        <w:rPr>
          <w:rFonts w:ascii="Times New Roman" w:hAnsi="Times New Roman" w:cs="Times New Roman"/>
        </w:rPr>
        <w:t>for application in ethical literary criticism.</w:t>
      </w:r>
      <w:r w:rsidR="00DB2A0B">
        <w:rPr>
          <w:rFonts w:ascii="Times New Roman" w:hAnsi="Times New Roman" w:cs="Times New Roman"/>
        </w:rPr>
        <w:t xml:space="preserve"> Davies </w:t>
      </w:r>
      <w:r w:rsidR="001A20E2">
        <w:rPr>
          <w:rFonts w:ascii="Times New Roman" w:hAnsi="Times New Roman" w:cs="Times New Roman"/>
        </w:rPr>
        <w:t>notes</w:t>
      </w:r>
      <w:r w:rsidR="00DB2A0B">
        <w:rPr>
          <w:rFonts w:ascii="Times New Roman" w:hAnsi="Times New Roman" w:cs="Times New Roman"/>
        </w:rPr>
        <w:t xml:space="preserve"> the enigmatic nature of the ethical situation, as expressed mainly in the writings that preceded Levinas’</w:t>
      </w:r>
      <w:r w:rsidR="00521777">
        <w:rPr>
          <w:rFonts w:ascii="Times New Roman" w:hAnsi="Times New Roman" w:cs="Times New Roman"/>
        </w:rPr>
        <w:t>s</w:t>
      </w:r>
      <w:r w:rsidR="00DB2A0B">
        <w:rPr>
          <w:rFonts w:ascii="Times New Roman" w:hAnsi="Times New Roman" w:cs="Times New Roman"/>
        </w:rPr>
        <w:t xml:space="preserve"> final book. In that book, </w:t>
      </w:r>
      <w:r w:rsidR="00DB2A0B" w:rsidRPr="00DB2A0B">
        <w:rPr>
          <w:rFonts w:ascii="Times New Roman" w:hAnsi="Times New Roman" w:cs="Times New Roman"/>
          <w:i/>
          <w:iCs/>
        </w:rPr>
        <w:t>Otherwise than Being</w:t>
      </w:r>
      <w:r w:rsidR="00DB2A0B">
        <w:rPr>
          <w:rFonts w:ascii="Times New Roman" w:hAnsi="Times New Roman" w:cs="Times New Roman"/>
        </w:rPr>
        <w:t xml:space="preserve"> </w:t>
      </w:r>
      <w:r w:rsidR="00DB2A0B" w:rsidRPr="00DB2A0B">
        <w:rPr>
          <w:rFonts w:ascii="Times New Roman" w:hAnsi="Times New Roman" w:cs="Times New Roman"/>
          <w:i/>
          <w:iCs/>
        </w:rPr>
        <w:t>or Beyond Essence</w:t>
      </w:r>
      <w:r w:rsidR="00DB2A0B">
        <w:rPr>
          <w:rStyle w:val="FootnoteReference"/>
          <w:rFonts w:ascii="Times New Roman" w:hAnsi="Times New Roman" w:cs="Times New Roman"/>
        </w:rPr>
        <w:footnoteReference w:id="68"/>
      </w:r>
      <w:r w:rsidR="00DB2A0B">
        <w:rPr>
          <w:rFonts w:ascii="Times New Roman" w:hAnsi="Times New Roman" w:cs="Times New Roman"/>
        </w:rPr>
        <w:t xml:space="preserve"> Levinas </w:t>
      </w:r>
      <w:r w:rsidR="001A20E2">
        <w:rPr>
          <w:rFonts w:ascii="Times New Roman" w:hAnsi="Times New Roman" w:cs="Times New Roman"/>
        </w:rPr>
        <w:t>devised</w:t>
      </w:r>
      <w:r w:rsidR="00DB2A0B">
        <w:rPr>
          <w:rFonts w:ascii="Times New Roman" w:hAnsi="Times New Roman" w:cs="Times New Roman"/>
        </w:rPr>
        <w:t xml:space="preserve"> a complex response by proposing a renewed semantic field, which includes the concepts of </w:t>
      </w:r>
      <w:r w:rsidR="00DB2A0B" w:rsidRPr="004C449B">
        <w:rPr>
          <w:rFonts w:asciiTheme="majorBidi" w:hAnsiTheme="majorBidi" w:cstheme="majorBidi"/>
        </w:rPr>
        <w:t>“the said” (</w:t>
      </w:r>
      <w:r w:rsidR="00DB2A0B" w:rsidRPr="004C449B">
        <w:rPr>
          <w:rFonts w:asciiTheme="majorBidi" w:hAnsiTheme="majorBidi" w:cstheme="majorBidi"/>
          <w:i/>
          <w:iCs/>
        </w:rPr>
        <w:t>le dit</w:t>
      </w:r>
      <w:r w:rsidR="00DB2A0B" w:rsidRPr="004C449B">
        <w:rPr>
          <w:rFonts w:asciiTheme="majorBidi" w:hAnsiTheme="majorBidi" w:cstheme="majorBidi"/>
        </w:rPr>
        <w:t>), “the saying” (</w:t>
      </w:r>
      <w:r w:rsidR="00DB2A0B" w:rsidRPr="004C449B">
        <w:rPr>
          <w:rFonts w:asciiTheme="majorBidi" w:hAnsiTheme="majorBidi" w:cstheme="majorBidi"/>
          <w:i/>
          <w:iCs/>
        </w:rPr>
        <w:t>le dire</w:t>
      </w:r>
      <w:r w:rsidR="00DB2A0B" w:rsidRPr="004C449B">
        <w:rPr>
          <w:rFonts w:asciiTheme="majorBidi" w:hAnsiTheme="majorBidi" w:cstheme="majorBidi"/>
        </w:rPr>
        <w:t xml:space="preserve">) and </w:t>
      </w:r>
      <w:r w:rsidR="00DB2A0B">
        <w:rPr>
          <w:rFonts w:asciiTheme="majorBidi" w:hAnsiTheme="majorBidi" w:cstheme="majorBidi"/>
        </w:rPr>
        <w:t>“</w:t>
      </w:r>
      <w:r w:rsidR="00DB2A0B" w:rsidRPr="004C449B">
        <w:rPr>
          <w:rFonts w:asciiTheme="majorBidi" w:hAnsiTheme="majorBidi" w:cstheme="majorBidi"/>
        </w:rPr>
        <w:t>ethical language</w:t>
      </w:r>
      <w:r w:rsidR="00DB2A0B">
        <w:rPr>
          <w:rFonts w:asciiTheme="majorBidi" w:hAnsiTheme="majorBidi" w:cstheme="majorBidi"/>
        </w:rPr>
        <w:t>”</w:t>
      </w:r>
      <w:r w:rsidR="00DB2A0B" w:rsidRPr="004C449B">
        <w:rPr>
          <w:rFonts w:asciiTheme="majorBidi" w:hAnsiTheme="majorBidi" w:cstheme="majorBidi"/>
        </w:rPr>
        <w:t xml:space="preserve"> (</w:t>
      </w:r>
      <w:r w:rsidR="00DB2A0B">
        <w:rPr>
          <w:rFonts w:asciiTheme="majorBidi" w:hAnsiTheme="majorBidi" w:cstheme="majorBidi"/>
          <w:i/>
          <w:iCs/>
        </w:rPr>
        <w:t>l</w:t>
      </w:r>
      <w:r w:rsidR="00DB2A0B" w:rsidRPr="00DB2A0B">
        <w:rPr>
          <w:rFonts w:asciiTheme="majorBidi" w:hAnsiTheme="majorBidi" w:cstheme="majorBidi"/>
          <w:i/>
          <w:iCs/>
        </w:rPr>
        <w:t>angage éthique</w:t>
      </w:r>
      <w:r w:rsidR="00DB2A0B" w:rsidRPr="004C449B">
        <w:rPr>
          <w:rFonts w:asciiTheme="majorBidi" w:hAnsiTheme="majorBidi" w:cstheme="majorBidi"/>
        </w:rPr>
        <w:t>).</w:t>
      </w:r>
      <w:r w:rsidR="00DB2A0B">
        <w:rPr>
          <w:rFonts w:asciiTheme="majorBidi" w:hAnsiTheme="majorBidi" w:cstheme="majorBidi"/>
        </w:rPr>
        <w:t xml:space="preserve"> For our purposes, since literature is a linguistic art, and its investigation is based on studying the operation of poetic language, it is especially important to discover how ethics is embodied in language and how it can be investigated.</w:t>
      </w:r>
    </w:p>
    <w:p w14:paraId="28687953" w14:textId="16EB38E0" w:rsidR="004F5D80" w:rsidRDefault="00DB2A0B" w:rsidP="00704053">
      <w:pPr>
        <w:spacing w:after="120" w:line="360" w:lineRule="auto"/>
        <w:ind w:firstLine="0"/>
        <w:rPr>
          <w:rFonts w:ascii="Times New Roman" w:hAnsi="Times New Roman" w:cs="Times New Roman"/>
          <w:b/>
          <w:bCs/>
        </w:rPr>
      </w:pPr>
      <w:r>
        <w:rPr>
          <w:rFonts w:ascii="Times New Roman" w:hAnsi="Times New Roman" w:cs="Times New Roman"/>
          <w:b/>
          <w:bCs/>
        </w:rPr>
        <w:t>Levinas’</w:t>
      </w:r>
      <w:r w:rsidR="00521777">
        <w:rPr>
          <w:rFonts w:ascii="Times New Roman" w:hAnsi="Times New Roman" w:cs="Times New Roman"/>
          <w:b/>
          <w:bCs/>
        </w:rPr>
        <w:t>s</w:t>
      </w:r>
      <w:r>
        <w:rPr>
          <w:rFonts w:ascii="Times New Roman" w:hAnsi="Times New Roman" w:cs="Times New Roman"/>
          <w:b/>
          <w:bCs/>
        </w:rPr>
        <w:t xml:space="preserve"> ethical language: The saying and the said</w:t>
      </w:r>
    </w:p>
    <w:p w14:paraId="3965882C" w14:textId="276DF862" w:rsidR="00DB2A0B" w:rsidRDefault="00DB2A0B" w:rsidP="00704053">
      <w:pPr>
        <w:spacing w:after="120" w:line="360" w:lineRule="auto"/>
        <w:ind w:left="2880" w:firstLine="0"/>
        <w:rPr>
          <w:rFonts w:ascii="Times New Roman" w:hAnsi="Times New Roman" w:cs="Times New Roman"/>
        </w:rPr>
      </w:pPr>
      <w:r w:rsidRPr="007E5DFD">
        <w:rPr>
          <w:rFonts w:ascii="Times New Roman" w:hAnsi="Times New Roman" w:cs="Times New Roman"/>
          <w:i/>
          <w:iCs/>
        </w:rPr>
        <w:t>In the approach of a face, the flesh becomes word, the caress a saying</w:t>
      </w:r>
      <w:r>
        <w:rPr>
          <w:rFonts w:ascii="Times New Roman" w:hAnsi="Times New Roman" w:cs="Times New Roman"/>
        </w:rPr>
        <w:t>.</w:t>
      </w:r>
      <w:r>
        <w:rPr>
          <w:rStyle w:val="FootnoteReference"/>
          <w:rFonts w:ascii="Times New Roman" w:hAnsi="Times New Roman" w:cs="Times New Roman"/>
        </w:rPr>
        <w:footnoteReference w:id="69"/>
      </w:r>
    </w:p>
    <w:p w14:paraId="1D65CDF2" w14:textId="0824FA41" w:rsidR="001D1B7D" w:rsidRPr="00B50B0A" w:rsidRDefault="001D1B7D" w:rsidP="00521777">
      <w:pPr>
        <w:spacing w:after="120" w:line="360" w:lineRule="auto"/>
        <w:ind w:firstLine="0"/>
        <w:rPr>
          <w:rFonts w:ascii="Times New Roman" w:hAnsi="Times New Roman" w:cs="Times New Roman"/>
        </w:rPr>
      </w:pPr>
      <w:r>
        <w:rPr>
          <w:rFonts w:ascii="Times New Roman" w:hAnsi="Times New Roman" w:cs="Times New Roman"/>
        </w:rPr>
        <w:t xml:space="preserve">The act of communication takes place within everyday reality, and is embodied in language. Even prior to that, a person consolidates the ability to think and self-recognize through </w:t>
      </w:r>
      <w:r>
        <w:rPr>
          <w:rFonts w:ascii="Times New Roman" w:hAnsi="Times New Roman" w:cs="Times New Roman"/>
        </w:rPr>
        <w:lastRenderedPageBreak/>
        <w:t xml:space="preserve">language. At the moment of encountering a face, </w:t>
      </w:r>
      <w:r w:rsidR="00B50B0A">
        <w:rPr>
          <w:rFonts w:ascii="Times New Roman" w:hAnsi="Times New Roman" w:cs="Times New Roman"/>
        </w:rPr>
        <w:t>its</w:t>
      </w:r>
      <w:r>
        <w:rPr>
          <w:rFonts w:ascii="Times New Roman" w:hAnsi="Times New Roman" w:cs="Times New Roman"/>
        </w:rPr>
        <w:t xml:space="preserve"> recognition </w:t>
      </w:r>
      <w:r w:rsidR="00B50B0A">
        <w:rPr>
          <w:rFonts w:ascii="Times New Roman" w:hAnsi="Times New Roman" w:cs="Times New Roman"/>
        </w:rPr>
        <w:t>t</w:t>
      </w:r>
      <w:r>
        <w:rPr>
          <w:rFonts w:ascii="Times New Roman" w:hAnsi="Times New Roman" w:cs="Times New Roman"/>
        </w:rPr>
        <w:t>akes shape as a word, a gentle process of utterance.</w:t>
      </w:r>
      <w:r w:rsidR="00B50B0A">
        <w:rPr>
          <w:rFonts w:ascii="Times New Roman" w:hAnsi="Times New Roman" w:cs="Times New Roman"/>
        </w:rPr>
        <w:t xml:space="preserve"> </w:t>
      </w:r>
      <w:r w:rsidRPr="004C449B">
        <w:rPr>
          <w:rFonts w:asciiTheme="majorBidi" w:hAnsiTheme="majorBidi" w:cstheme="majorBidi"/>
        </w:rPr>
        <w:t xml:space="preserve">Levinas draw a distinction between the propositional content of discourse, </w:t>
      </w:r>
      <w:r>
        <w:rPr>
          <w:rFonts w:asciiTheme="majorBidi" w:hAnsiTheme="majorBidi" w:cstheme="majorBidi"/>
        </w:rPr>
        <w:t>which he labeled</w:t>
      </w:r>
      <w:r w:rsidRPr="004C449B">
        <w:rPr>
          <w:rFonts w:asciiTheme="majorBidi" w:hAnsiTheme="majorBidi" w:cstheme="majorBidi"/>
        </w:rPr>
        <w:t xml:space="preserve"> “the </w:t>
      </w:r>
      <w:r w:rsidR="00A87414">
        <w:rPr>
          <w:rFonts w:asciiTheme="majorBidi" w:hAnsiTheme="majorBidi" w:cstheme="majorBidi"/>
        </w:rPr>
        <w:t>Sa</w:t>
      </w:r>
      <w:r w:rsidRPr="004C449B">
        <w:rPr>
          <w:rFonts w:asciiTheme="majorBidi" w:hAnsiTheme="majorBidi" w:cstheme="majorBidi"/>
        </w:rPr>
        <w:t xml:space="preserve">id,” and the act of interlocution, the relation to the other, </w:t>
      </w:r>
      <w:r>
        <w:rPr>
          <w:rFonts w:asciiTheme="majorBidi" w:hAnsiTheme="majorBidi" w:cstheme="majorBidi"/>
        </w:rPr>
        <w:t xml:space="preserve">which he </w:t>
      </w:r>
      <w:r w:rsidRPr="004C449B">
        <w:rPr>
          <w:rFonts w:asciiTheme="majorBidi" w:hAnsiTheme="majorBidi" w:cstheme="majorBidi"/>
        </w:rPr>
        <w:t xml:space="preserve">labeled “the </w:t>
      </w:r>
      <w:r w:rsidR="00A87414">
        <w:rPr>
          <w:rFonts w:asciiTheme="majorBidi" w:hAnsiTheme="majorBidi" w:cstheme="majorBidi"/>
        </w:rPr>
        <w:t>S</w:t>
      </w:r>
      <w:r w:rsidRPr="004C449B">
        <w:rPr>
          <w:rFonts w:asciiTheme="majorBidi" w:hAnsiTheme="majorBidi" w:cstheme="majorBidi"/>
        </w:rPr>
        <w:t>aying.”</w:t>
      </w:r>
      <w:r>
        <w:rPr>
          <w:rFonts w:asciiTheme="majorBidi" w:hAnsiTheme="majorBidi" w:cstheme="majorBidi"/>
        </w:rPr>
        <w:t xml:space="preserve"> He</w:t>
      </w:r>
      <w:r w:rsidRPr="004C449B">
        <w:rPr>
          <w:rFonts w:asciiTheme="majorBidi" w:hAnsiTheme="majorBidi" w:cstheme="majorBidi"/>
        </w:rPr>
        <w:t xml:space="preserve"> proposed a new insight: the refusal to synchronize the </w:t>
      </w:r>
      <w:r w:rsidR="00A87414">
        <w:rPr>
          <w:rFonts w:asciiTheme="majorBidi" w:hAnsiTheme="majorBidi" w:cstheme="majorBidi"/>
        </w:rPr>
        <w:t>S</w:t>
      </w:r>
      <w:r w:rsidRPr="004C449B">
        <w:rPr>
          <w:rFonts w:asciiTheme="majorBidi" w:hAnsiTheme="majorBidi" w:cstheme="majorBidi"/>
        </w:rPr>
        <w:t xml:space="preserve">aying and the </w:t>
      </w:r>
      <w:r w:rsidR="00A87414">
        <w:rPr>
          <w:rFonts w:asciiTheme="majorBidi" w:hAnsiTheme="majorBidi" w:cstheme="majorBidi"/>
        </w:rPr>
        <w:t>S</w:t>
      </w:r>
      <w:r w:rsidRPr="004C449B">
        <w:rPr>
          <w:rFonts w:asciiTheme="majorBidi" w:hAnsiTheme="majorBidi" w:cstheme="majorBidi"/>
        </w:rPr>
        <w:t>aid</w:t>
      </w:r>
      <w:r w:rsidR="00A87414">
        <w:rPr>
          <w:rFonts w:asciiTheme="majorBidi" w:hAnsiTheme="majorBidi" w:cstheme="majorBidi"/>
        </w:rPr>
        <w:t xml:space="preserve">, which instead </w:t>
      </w:r>
      <w:r w:rsidRPr="004C449B">
        <w:rPr>
          <w:rFonts w:asciiTheme="majorBidi" w:hAnsiTheme="majorBidi" w:cstheme="majorBidi"/>
        </w:rPr>
        <w:t xml:space="preserve">have a relationship of </w:t>
      </w:r>
      <w:r w:rsidRPr="004C449B">
        <w:rPr>
          <w:rFonts w:asciiTheme="majorBidi" w:hAnsiTheme="majorBidi" w:cstheme="majorBidi"/>
          <w:i/>
          <w:iCs/>
        </w:rPr>
        <w:t>affirmation and negation</w:t>
      </w:r>
      <w:r w:rsidRPr="004C449B">
        <w:rPr>
          <w:rFonts w:asciiTheme="majorBidi" w:hAnsiTheme="majorBidi" w:cstheme="majorBidi"/>
        </w:rPr>
        <w:t>. To understand this paradoxical situation, one must distinguish between an action that establishes an ethical relationship and an action that negates it in the present by describing it.</w:t>
      </w:r>
    </w:p>
    <w:p w14:paraId="73A48B64" w14:textId="394E82F8" w:rsidR="001D1B7D" w:rsidRDefault="001D1B7D" w:rsidP="000D6962">
      <w:pPr>
        <w:spacing w:after="120" w:line="360" w:lineRule="auto"/>
        <w:rPr>
          <w:rFonts w:asciiTheme="majorBidi" w:hAnsiTheme="majorBidi" w:cstheme="majorBidi"/>
        </w:rPr>
      </w:pPr>
      <w:r>
        <w:rPr>
          <w:rFonts w:asciiTheme="majorBidi" w:hAnsiTheme="majorBidi" w:cstheme="majorBidi"/>
        </w:rPr>
        <w:t xml:space="preserve">The </w:t>
      </w:r>
      <w:r w:rsidR="00A87414">
        <w:rPr>
          <w:rFonts w:asciiTheme="majorBidi" w:hAnsiTheme="majorBidi" w:cstheme="majorBidi"/>
        </w:rPr>
        <w:t>S</w:t>
      </w:r>
      <w:r w:rsidRPr="00433864">
        <w:rPr>
          <w:rFonts w:asciiTheme="majorBidi" w:hAnsiTheme="majorBidi" w:cstheme="majorBidi"/>
        </w:rPr>
        <w:t>aying</w:t>
      </w:r>
      <w:r>
        <w:rPr>
          <w:rFonts w:asciiTheme="majorBidi" w:hAnsiTheme="majorBidi" w:cstheme="majorBidi"/>
        </w:rPr>
        <w:t xml:space="preserve"> and the </w:t>
      </w:r>
      <w:r w:rsidR="00A87414">
        <w:rPr>
          <w:rFonts w:asciiTheme="majorBidi" w:hAnsiTheme="majorBidi" w:cstheme="majorBidi"/>
        </w:rPr>
        <w:t>Sa</w:t>
      </w:r>
      <w:r w:rsidRPr="00433864">
        <w:rPr>
          <w:rFonts w:asciiTheme="majorBidi" w:hAnsiTheme="majorBidi" w:cstheme="majorBidi"/>
        </w:rPr>
        <w:t>id</w:t>
      </w:r>
      <w:r>
        <w:rPr>
          <w:rFonts w:asciiTheme="majorBidi" w:hAnsiTheme="majorBidi" w:cstheme="majorBidi"/>
        </w:rPr>
        <w:t xml:space="preserve"> are two different levels of expression, between which there </w:t>
      </w:r>
      <w:r w:rsidR="00433864">
        <w:rPr>
          <w:rFonts w:asciiTheme="majorBidi" w:hAnsiTheme="majorBidi" w:cstheme="majorBidi"/>
        </w:rPr>
        <w:t>exist</w:t>
      </w:r>
      <w:r>
        <w:rPr>
          <w:rFonts w:asciiTheme="majorBidi" w:hAnsiTheme="majorBidi" w:cstheme="majorBidi"/>
        </w:rPr>
        <w:t xml:space="preserve"> relationships of </w:t>
      </w:r>
      <w:r w:rsidR="00B50B0A">
        <w:rPr>
          <w:rFonts w:asciiTheme="majorBidi" w:hAnsiTheme="majorBidi" w:cstheme="majorBidi"/>
        </w:rPr>
        <w:t>subordination</w:t>
      </w:r>
      <w:r>
        <w:rPr>
          <w:rFonts w:asciiTheme="majorBidi" w:hAnsiTheme="majorBidi" w:cstheme="majorBidi"/>
        </w:rPr>
        <w:t xml:space="preserve"> and correlation.</w:t>
      </w:r>
      <w:r w:rsidR="00F35694">
        <w:rPr>
          <w:rStyle w:val="FootnoteReference"/>
          <w:rFonts w:asciiTheme="majorBidi" w:hAnsiTheme="majorBidi" w:cstheme="majorBidi"/>
        </w:rPr>
        <w:footnoteReference w:id="70"/>
      </w:r>
      <w:r>
        <w:rPr>
          <w:rFonts w:asciiTheme="majorBidi" w:hAnsiTheme="majorBidi" w:cstheme="majorBidi"/>
        </w:rPr>
        <w:t xml:space="preserve"> The </w:t>
      </w:r>
      <w:r w:rsidR="00A87414">
        <w:rPr>
          <w:rFonts w:asciiTheme="majorBidi" w:hAnsiTheme="majorBidi" w:cstheme="majorBidi"/>
        </w:rPr>
        <w:t>S</w:t>
      </w:r>
      <w:r w:rsidRPr="00433864">
        <w:rPr>
          <w:rFonts w:asciiTheme="majorBidi" w:hAnsiTheme="majorBidi" w:cstheme="majorBidi"/>
        </w:rPr>
        <w:t>aid</w:t>
      </w:r>
      <w:r>
        <w:rPr>
          <w:rFonts w:asciiTheme="majorBidi" w:hAnsiTheme="majorBidi" w:cstheme="majorBidi"/>
        </w:rPr>
        <w:t xml:space="preserve"> includes the linguistic system, that is, everything that can be expressed in language. </w:t>
      </w:r>
      <w:r w:rsidR="000D6962">
        <w:rPr>
          <w:rFonts w:asciiTheme="majorBidi" w:hAnsiTheme="majorBidi" w:cstheme="majorBidi"/>
        </w:rPr>
        <w:t xml:space="preserve">The </w:t>
      </w:r>
      <w:r w:rsidR="00A87414">
        <w:rPr>
          <w:rFonts w:asciiTheme="majorBidi" w:hAnsiTheme="majorBidi" w:cstheme="majorBidi"/>
        </w:rPr>
        <w:t>S</w:t>
      </w:r>
      <w:r w:rsidRPr="00433864">
        <w:rPr>
          <w:rFonts w:asciiTheme="majorBidi" w:hAnsiTheme="majorBidi" w:cstheme="majorBidi"/>
        </w:rPr>
        <w:t>aying</w:t>
      </w:r>
      <w:r>
        <w:rPr>
          <w:rFonts w:asciiTheme="majorBidi" w:hAnsiTheme="majorBidi" w:cstheme="majorBidi"/>
        </w:rPr>
        <w:t xml:space="preserve"> reflects an ethical attitude, which originates outside the </w:t>
      </w:r>
      <w:r w:rsidR="007E5DFD">
        <w:rPr>
          <w:rFonts w:asciiTheme="majorBidi" w:hAnsiTheme="majorBidi" w:cstheme="majorBidi"/>
        </w:rPr>
        <w:t>boundaries</w:t>
      </w:r>
      <w:r>
        <w:rPr>
          <w:rFonts w:asciiTheme="majorBidi" w:hAnsiTheme="majorBidi" w:cstheme="majorBidi"/>
        </w:rPr>
        <w:t xml:space="preserve"> of language and is embodied within it through </w:t>
      </w:r>
      <w:r w:rsidR="007E5DFD">
        <w:rPr>
          <w:rFonts w:asciiTheme="majorBidi" w:hAnsiTheme="majorBidi" w:cstheme="majorBidi"/>
        </w:rPr>
        <w:t>proximity</w:t>
      </w:r>
      <w:r>
        <w:rPr>
          <w:rFonts w:asciiTheme="majorBidi" w:hAnsiTheme="majorBidi" w:cstheme="majorBidi"/>
        </w:rPr>
        <w:t>, which is conceived as a responsibility:</w:t>
      </w:r>
    </w:p>
    <w:p w14:paraId="77BACA13" w14:textId="23D60FF0" w:rsidR="00044E1B" w:rsidRPr="004C449B" w:rsidRDefault="00044E1B" w:rsidP="00704053">
      <w:pPr>
        <w:autoSpaceDE w:val="0"/>
        <w:autoSpaceDN w:val="0"/>
        <w:adjustRightInd w:val="0"/>
        <w:spacing w:after="120" w:line="276" w:lineRule="auto"/>
        <w:ind w:left="720" w:firstLine="0"/>
        <w:jc w:val="both"/>
        <w:rPr>
          <w:rFonts w:asciiTheme="majorBidi" w:hAnsiTheme="majorBidi" w:cstheme="majorBidi"/>
        </w:rPr>
      </w:pPr>
      <w:r w:rsidRPr="004C449B">
        <w:rPr>
          <w:rFonts w:asciiTheme="majorBidi" w:hAnsiTheme="majorBidi" w:cstheme="majorBidi"/>
        </w:rPr>
        <w:t>Saying states and thematizes the said, but signifies it to the other, a neighbor, with a signification that has to be distinguished from that borne by words in the said. This signification to the other occurs in proximity. Proximity is quite distinct from every other relationship and has to be conceived as a responsibility for the other; it might be called humanity, or subjectivity, or self</w:t>
      </w:r>
      <w:r w:rsidR="00D26305">
        <w:rPr>
          <w:rFonts w:asciiTheme="majorBidi" w:hAnsiTheme="majorBidi" w:cstheme="majorBidi"/>
        </w:rPr>
        <w:t>.</w:t>
      </w:r>
      <w:r w:rsidRPr="004C449B">
        <w:rPr>
          <w:rStyle w:val="FootnoteReference"/>
          <w:rFonts w:asciiTheme="majorBidi" w:hAnsiTheme="majorBidi" w:cstheme="majorBidi"/>
        </w:rPr>
        <w:footnoteReference w:id="71"/>
      </w:r>
    </w:p>
    <w:p w14:paraId="460638B8" w14:textId="264BC723" w:rsidR="00044E1B" w:rsidRDefault="006202B9" w:rsidP="00B50B0A">
      <w:pPr>
        <w:autoSpaceDE w:val="0"/>
        <w:autoSpaceDN w:val="0"/>
        <w:adjustRightInd w:val="0"/>
        <w:spacing w:after="120" w:line="360" w:lineRule="auto"/>
        <w:ind w:firstLine="0"/>
        <w:rPr>
          <w:rFonts w:asciiTheme="majorBidi" w:hAnsiTheme="majorBidi" w:cstheme="majorBidi"/>
        </w:rPr>
      </w:pPr>
      <w:r>
        <w:rPr>
          <w:rFonts w:asciiTheme="majorBidi" w:hAnsiTheme="majorBidi" w:cstheme="majorBidi"/>
        </w:rPr>
        <w:t xml:space="preserve">Levinas constructs an ethical language through the creation of two semantic fields. In the first field, he includes a multitude of linguistic concepts, which function as a communicative action, as shown in the above </w:t>
      </w:r>
      <w:r w:rsidR="0043209F">
        <w:rPr>
          <w:rFonts w:asciiTheme="majorBidi" w:hAnsiTheme="majorBidi" w:cstheme="majorBidi"/>
        </w:rPr>
        <w:t>quotation</w:t>
      </w:r>
      <w:r>
        <w:rPr>
          <w:rFonts w:asciiTheme="majorBidi" w:hAnsiTheme="majorBidi" w:cstheme="majorBidi"/>
        </w:rPr>
        <w:t xml:space="preserve">: </w:t>
      </w:r>
      <w:r w:rsidRPr="00A87414">
        <w:rPr>
          <w:rFonts w:asciiTheme="majorBidi" w:hAnsiTheme="majorBidi" w:cstheme="majorBidi"/>
          <w:i/>
          <w:iCs/>
        </w:rPr>
        <w:t>saying</w:t>
      </w:r>
      <w:r w:rsidRPr="004C449B">
        <w:rPr>
          <w:rFonts w:asciiTheme="majorBidi" w:hAnsiTheme="majorBidi" w:cstheme="majorBidi"/>
        </w:rPr>
        <w:t xml:space="preserve">, </w:t>
      </w:r>
      <w:r w:rsidRPr="00A87414">
        <w:rPr>
          <w:rFonts w:asciiTheme="majorBidi" w:hAnsiTheme="majorBidi" w:cstheme="majorBidi"/>
          <w:i/>
          <w:iCs/>
        </w:rPr>
        <w:t>said</w:t>
      </w:r>
      <w:r w:rsidRPr="004C449B">
        <w:rPr>
          <w:rFonts w:asciiTheme="majorBidi" w:hAnsiTheme="majorBidi" w:cstheme="majorBidi"/>
        </w:rPr>
        <w:t xml:space="preserve">, </w:t>
      </w:r>
      <w:r w:rsidRPr="00A87414">
        <w:rPr>
          <w:rFonts w:asciiTheme="majorBidi" w:hAnsiTheme="majorBidi" w:cstheme="majorBidi"/>
          <w:i/>
          <w:iCs/>
        </w:rPr>
        <w:t>word</w:t>
      </w:r>
      <w:r w:rsidRPr="004C449B">
        <w:rPr>
          <w:rFonts w:asciiTheme="majorBidi" w:hAnsiTheme="majorBidi" w:cstheme="majorBidi"/>
        </w:rPr>
        <w:t xml:space="preserve">, </w:t>
      </w:r>
      <w:r w:rsidRPr="00A87414">
        <w:rPr>
          <w:rFonts w:asciiTheme="majorBidi" w:hAnsiTheme="majorBidi" w:cstheme="majorBidi"/>
          <w:i/>
          <w:iCs/>
        </w:rPr>
        <w:t>signifies</w:t>
      </w:r>
      <w:r w:rsidR="00B50B0A">
        <w:rPr>
          <w:rFonts w:asciiTheme="majorBidi" w:hAnsiTheme="majorBidi" w:cstheme="majorBidi"/>
        </w:rPr>
        <w:t>,</w:t>
      </w:r>
      <w:r w:rsidRPr="004C449B">
        <w:rPr>
          <w:rFonts w:asciiTheme="majorBidi" w:hAnsiTheme="majorBidi" w:cstheme="majorBidi"/>
        </w:rPr>
        <w:t xml:space="preserve"> and </w:t>
      </w:r>
      <w:r w:rsidRPr="00A87414">
        <w:rPr>
          <w:rFonts w:asciiTheme="majorBidi" w:hAnsiTheme="majorBidi" w:cstheme="majorBidi"/>
          <w:i/>
          <w:iCs/>
        </w:rPr>
        <w:t>signification</w:t>
      </w:r>
      <w:r w:rsidRPr="004C449B">
        <w:rPr>
          <w:rFonts w:asciiTheme="majorBidi" w:hAnsiTheme="majorBidi" w:cstheme="majorBidi"/>
        </w:rPr>
        <w:t>.</w:t>
      </w:r>
      <w:r>
        <w:rPr>
          <w:rFonts w:asciiTheme="majorBidi" w:hAnsiTheme="majorBidi" w:cstheme="majorBidi"/>
        </w:rPr>
        <w:t xml:space="preserve"> Alongside the linguistic concepts, there are several</w:t>
      </w:r>
      <w:r w:rsidR="00B50B0A">
        <w:rPr>
          <w:rFonts w:asciiTheme="majorBidi" w:hAnsiTheme="majorBidi" w:cstheme="majorBidi"/>
        </w:rPr>
        <w:t xml:space="preserve"> other</w:t>
      </w:r>
      <w:r w:rsidR="0043209F">
        <w:rPr>
          <w:rFonts w:asciiTheme="majorBidi" w:hAnsiTheme="majorBidi" w:cstheme="majorBidi"/>
        </w:rPr>
        <w:t xml:space="preserve">s </w:t>
      </w:r>
      <w:r>
        <w:rPr>
          <w:rFonts w:asciiTheme="majorBidi" w:hAnsiTheme="majorBidi" w:cstheme="majorBidi"/>
        </w:rPr>
        <w:t xml:space="preserve">that represent an ethical meaning: </w:t>
      </w:r>
      <w:r w:rsidRPr="00A87414">
        <w:rPr>
          <w:rFonts w:asciiTheme="majorBidi" w:hAnsiTheme="majorBidi" w:cstheme="majorBidi"/>
          <w:i/>
          <w:iCs/>
        </w:rPr>
        <w:t>responsibility</w:t>
      </w:r>
      <w:r w:rsidRPr="006202B9">
        <w:rPr>
          <w:rFonts w:asciiTheme="majorBidi" w:hAnsiTheme="majorBidi" w:cstheme="majorBidi"/>
        </w:rPr>
        <w:t xml:space="preserve">, </w:t>
      </w:r>
      <w:r w:rsidRPr="00A87414">
        <w:rPr>
          <w:rFonts w:asciiTheme="majorBidi" w:hAnsiTheme="majorBidi" w:cstheme="majorBidi"/>
          <w:i/>
          <w:iCs/>
        </w:rPr>
        <w:t>humanity</w:t>
      </w:r>
      <w:r w:rsidRPr="006202B9">
        <w:rPr>
          <w:rFonts w:asciiTheme="majorBidi" w:hAnsiTheme="majorBidi" w:cstheme="majorBidi"/>
        </w:rPr>
        <w:t xml:space="preserve">, </w:t>
      </w:r>
      <w:r w:rsidRPr="00A87414">
        <w:rPr>
          <w:rFonts w:asciiTheme="majorBidi" w:hAnsiTheme="majorBidi" w:cstheme="majorBidi"/>
          <w:i/>
          <w:iCs/>
        </w:rPr>
        <w:t>subjectivity</w:t>
      </w:r>
      <w:r w:rsidRPr="006202B9">
        <w:rPr>
          <w:rFonts w:asciiTheme="majorBidi" w:hAnsiTheme="majorBidi" w:cstheme="majorBidi"/>
        </w:rPr>
        <w:t xml:space="preserve">, </w:t>
      </w:r>
      <w:r w:rsidRPr="00A87414">
        <w:rPr>
          <w:rFonts w:asciiTheme="majorBidi" w:hAnsiTheme="majorBidi" w:cstheme="majorBidi"/>
          <w:i/>
          <w:iCs/>
        </w:rPr>
        <w:t>neighbor</w:t>
      </w:r>
      <w:r w:rsidRPr="006202B9">
        <w:rPr>
          <w:rFonts w:asciiTheme="majorBidi" w:hAnsiTheme="majorBidi" w:cstheme="majorBidi"/>
        </w:rPr>
        <w:t xml:space="preserve">, </w:t>
      </w:r>
      <w:r w:rsidRPr="00A87414">
        <w:rPr>
          <w:rFonts w:asciiTheme="majorBidi" w:hAnsiTheme="majorBidi" w:cstheme="majorBidi"/>
          <w:i/>
          <w:iCs/>
        </w:rPr>
        <w:t>proximity</w:t>
      </w:r>
      <w:r>
        <w:rPr>
          <w:rFonts w:asciiTheme="majorBidi" w:hAnsiTheme="majorBidi" w:cstheme="majorBidi"/>
        </w:rPr>
        <w:t xml:space="preserve">, </w:t>
      </w:r>
      <w:r w:rsidRPr="006202B9">
        <w:rPr>
          <w:rFonts w:asciiTheme="majorBidi" w:hAnsiTheme="majorBidi" w:cstheme="majorBidi"/>
        </w:rPr>
        <w:t xml:space="preserve">and </w:t>
      </w:r>
      <w:r w:rsidRPr="00A87414">
        <w:rPr>
          <w:rFonts w:asciiTheme="majorBidi" w:hAnsiTheme="majorBidi" w:cstheme="majorBidi"/>
          <w:i/>
          <w:iCs/>
        </w:rPr>
        <w:t>relationship</w:t>
      </w:r>
      <w:r w:rsidRPr="006202B9">
        <w:rPr>
          <w:rFonts w:asciiTheme="majorBidi" w:hAnsiTheme="majorBidi" w:cstheme="majorBidi"/>
        </w:rPr>
        <w:t>.</w:t>
      </w:r>
      <w:r>
        <w:rPr>
          <w:rFonts w:asciiTheme="majorBidi" w:hAnsiTheme="majorBidi" w:cstheme="majorBidi"/>
        </w:rPr>
        <w:t xml:space="preserve"> This semantic field summarizes </w:t>
      </w:r>
      <w:r w:rsidR="000D6962">
        <w:rPr>
          <w:rFonts w:asciiTheme="majorBidi" w:hAnsiTheme="majorBidi" w:cstheme="majorBidi"/>
        </w:rPr>
        <w:t>Levinas’s</w:t>
      </w:r>
      <w:r>
        <w:rPr>
          <w:rFonts w:asciiTheme="majorBidi" w:hAnsiTheme="majorBidi" w:cstheme="majorBidi"/>
        </w:rPr>
        <w:t xml:space="preserve"> main philosophical innovation, following which the overall term of ethical language is proposed. Th</w:t>
      </w:r>
      <w:r w:rsidR="000D6962">
        <w:rPr>
          <w:rFonts w:asciiTheme="majorBidi" w:hAnsiTheme="majorBidi" w:cstheme="majorBidi"/>
        </w:rPr>
        <w:t>at the</w:t>
      </w:r>
      <w:r>
        <w:rPr>
          <w:rFonts w:asciiTheme="majorBidi" w:hAnsiTheme="majorBidi" w:cstheme="majorBidi"/>
        </w:rPr>
        <w:t xml:space="preserve"> concept of </w:t>
      </w:r>
      <w:r w:rsidR="000D6962">
        <w:rPr>
          <w:rFonts w:asciiTheme="majorBidi" w:hAnsiTheme="majorBidi" w:cstheme="majorBidi"/>
        </w:rPr>
        <w:t xml:space="preserve">the </w:t>
      </w:r>
      <w:r>
        <w:rPr>
          <w:rFonts w:asciiTheme="majorBidi" w:hAnsiTheme="majorBidi" w:cstheme="majorBidi"/>
        </w:rPr>
        <w:t xml:space="preserve">face is missing </w:t>
      </w:r>
      <w:r w:rsidR="000D6962">
        <w:rPr>
          <w:rFonts w:asciiTheme="majorBidi" w:hAnsiTheme="majorBidi" w:cstheme="majorBidi"/>
        </w:rPr>
        <w:t>from</w:t>
      </w:r>
      <w:r>
        <w:rPr>
          <w:rFonts w:asciiTheme="majorBidi" w:hAnsiTheme="majorBidi" w:cstheme="majorBidi"/>
        </w:rPr>
        <w:t xml:space="preserve"> this passage</w:t>
      </w:r>
      <w:r w:rsidR="000D6962">
        <w:rPr>
          <w:rFonts w:asciiTheme="majorBidi" w:hAnsiTheme="majorBidi" w:cstheme="majorBidi"/>
        </w:rPr>
        <w:t xml:space="preserve"> </w:t>
      </w:r>
      <w:r w:rsidR="00B50B0A">
        <w:rPr>
          <w:rFonts w:asciiTheme="majorBidi" w:hAnsiTheme="majorBidi" w:cstheme="majorBidi"/>
        </w:rPr>
        <w:t>is no coincidence</w:t>
      </w:r>
      <w:r>
        <w:rPr>
          <w:rFonts w:asciiTheme="majorBidi" w:hAnsiTheme="majorBidi" w:cstheme="majorBidi"/>
        </w:rPr>
        <w:t>—</w:t>
      </w:r>
      <w:r w:rsidR="0043209F">
        <w:rPr>
          <w:rFonts w:asciiTheme="majorBidi" w:hAnsiTheme="majorBidi" w:cstheme="majorBidi"/>
        </w:rPr>
        <w:t xml:space="preserve">as has </w:t>
      </w:r>
      <w:r>
        <w:rPr>
          <w:rFonts w:asciiTheme="majorBidi" w:hAnsiTheme="majorBidi" w:cstheme="majorBidi"/>
        </w:rPr>
        <w:t>already been noted</w:t>
      </w:r>
      <w:r w:rsidR="00B50B0A">
        <w:rPr>
          <w:rFonts w:asciiTheme="majorBidi" w:hAnsiTheme="majorBidi" w:cstheme="majorBidi"/>
        </w:rPr>
        <w:t>,</w:t>
      </w:r>
      <w:r>
        <w:rPr>
          <w:rFonts w:asciiTheme="majorBidi" w:hAnsiTheme="majorBidi" w:cstheme="majorBidi"/>
        </w:rPr>
        <w:t xml:space="preserve"> in his final book, Levinas greatly </w:t>
      </w:r>
      <w:r w:rsidR="00B50B0A">
        <w:rPr>
          <w:rFonts w:asciiTheme="majorBidi" w:hAnsiTheme="majorBidi" w:cstheme="majorBidi"/>
        </w:rPr>
        <w:t>curtailed his</w:t>
      </w:r>
      <w:r>
        <w:rPr>
          <w:rFonts w:asciiTheme="majorBidi" w:hAnsiTheme="majorBidi" w:cstheme="majorBidi"/>
        </w:rPr>
        <w:t xml:space="preserve"> use of the face metaphor.</w:t>
      </w:r>
      <w:r>
        <w:rPr>
          <w:rStyle w:val="FootnoteReference"/>
          <w:rFonts w:asciiTheme="majorBidi" w:hAnsiTheme="majorBidi" w:cstheme="majorBidi"/>
        </w:rPr>
        <w:footnoteReference w:id="72"/>
      </w:r>
      <w:r w:rsidR="00B50B0A">
        <w:rPr>
          <w:rFonts w:asciiTheme="majorBidi" w:hAnsiTheme="majorBidi" w:cstheme="majorBidi"/>
        </w:rPr>
        <w:t xml:space="preserve"> </w:t>
      </w:r>
      <w:r w:rsidR="0043209F">
        <w:rPr>
          <w:rFonts w:asciiTheme="majorBidi" w:hAnsiTheme="majorBidi" w:cstheme="majorBidi"/>
        </w:rPr>
        <w:t>While it</w:t>
      </w:r>
      <w:r>
        <w:rPr>
          <w:rFonts w:asciiTheme="majorBidi" w:hAnsiTheme="majorBidi" w:cstheme="majorBidi"/>
        </w:rPr>
        <w:t xml:space="preserve"> </w:t>
      </w:r>
      <w:r w:rsidR="000D6962">
        <w:rPr>
          <w:rFonts w:asciiTheme="majorBidi" w:hAnsiTheme="majorBidi" w:cstheme="majorBidi"/>
        </w:rPr>
        <w:t>does appear</w:t>
      </w:r>
      <w:r>
        <w:rPr>
          <w:rFonts w:asciiTheme="majorBidi" w:hAnsiTheme="majorBidi" w:cstheme="majorBidi"/>
        </w:rPr>
        <w:t xml:space="preserve">, </w:t>
      </w:r>
      <w:r w:rsidR="0043209F">
        <w:rPr>
          <w:rFonts w:asciiTheme="majorBidi" w:hAnsiTheme="majorBidi" w:cstheme="majorBidi"/>
        </w:rPr>
        <w:t>it does so only</w:t>
      </w:r>
      <w:r>
        <w:rPr>
          <w:rFonts w:asciiTheme="majorBidi" w:hAnsiTheme="majorBidi" w:cstheme="majorBidi"/>
        </w:rPr>
        <w:t xml:space="preserve"> in a limited scope, and </w:t>
      </w:r>
      <w:r w:rsidR="000D6962">
        <w:rPr>
          <w:rFonts w:asciiTheme="majorBidi" w:hAnsiTheme="majorBidi" w:cstheme="majorBidi"/>
        </w:rPr>
        <w:t xml:space="preserve">is </w:t>
      </w:r>
      <w:r w:rsidR="00B50B0A">
        <w:rPr>
          <w:rFonts w:asciiTheme="majorBidi" w:hAnsiTheme="majorBidi" w:cstheme="majorBidi"/>
        </w:rPr>
        <w:t xml:space="preserve">supplanted </w:t>
      </w:r>
      <w:r>
        <w:rPr>
          <w:rFonts w:asciiTheme="majorBidi" w:hAnsiTheme="majorBidi" w:cstheme="majorBidi"/>
        </w:rPr>
        <w:t xml:space="preserve">by linguistic terms used to describe ethical action. This fact is very important </w:t>
      </w:r>
      <w:r w:rsidR="0043209F">
        <w:rPr>
          <w:rFonts w:asciiTheme="majorBidi" w:hAnsiTheme="majorBidi" w:cstheme="majorBidi"/>
        </w:rPr>
        <w:lastRenderedPageBreak/>
        <w:t>when</w:t>
      </w:r>
      <w:r>
        <w:rPr>
          <w:rFonts w:asciiTheme="majorBidi" w:hAnsiTheme="majorBidi" w:cstheme="majorBidi"/>
        </w:rPr>
        <w:t xml:space="preserve"> justif</w:t>
      </w:r>
      <w:r w:rsidR="0043209F">
        <w:rPr>
          <w:rFonts w:asciiTheme="majorBidi" w:hAnsiTheme="majorBidi" w:cstheme="majorBidi"/>
        </w:rPr>
        <w:t>ying</w:t>
      </w:r>
      <w:r>
        <w:rPr>
          <w:rFonts w:asciiTheme="majorBidi" w:hAnsiTheme="majorBidi" w:cstheme="majorBidi"/>
        </w:rPr>
        <w:t xml:space="preserve"> the use of the concept of “ethical language” as </w:t>
      </w:r>
      <w:r w:rsidR="00B50B0A">
        <w:rPr>
          <w:rFonts w:asciiTheme="majorBidi" w:hAnsiTheme="majorBidi" w:cstheme="majorBidi"/>
        </w:rPr>
        <w:t xml:space="preserve">one </w:t>
      </w:r>
      <w:r>
        <w:rPr>
          <w:rFonts w:asciiTheme="majorBidi" w:hAnsiTheme="majorBidi" w:cstheme="majorBidi"/>
        </w:rPr>
        <w:t>that encompasses Levinas’</w:t>
      </w:r>
      <w:r w:rsidR="00917358">
        <w:rPr>
          <w:rFonts w:asciiTheme="majorBidi" w:hAnsiTheme="majorBidi" w:cstheme="majorBidi"/>
        </w:rPr>
        <w:t xml:space="preserve">s </w:t>
      </w:r>
      <w:r>
        <w:rPr>
          <w:rFonts w:asciiTheme="majorBidi" w:hAnsiTheme="majorBidi" w:cstheme="majorBidi"/>
        </w:rPr>
        <w:t>movement in the final analysis. The picture that emerges from this semantic field is of an ethical action that occurs as a</w:t>
      </w:r>
      <w:r w:rsidR="00C44F03">
        <w:rPr>
          <w:rFonts w:asciiTheme="majorBidi" w:hAnsiTheme="majorBidi" w:cstheme="majorBidi"/>
        </w:rPr>
        <w:t>n act of</w:t>
      </w:r>
      <w:r>
        <w:rPr>
          <w:rFonts w:asciiTheme="majorBidi" w:hAnsiTheme="majorBidi" w:cstheme="majorBidi"/>
        </w:rPr>
        <w:t xml:space="preserve"> communication, within which there are two </w:t>
      </w:r>
      <w:r w:rsidR="00D5204D">
        <w:rPr>
          <w:rFonts w:asciiTheme="majorBidi" w:hAnsiTheme="majorBidi" w:cstheme="majorBidi"/>
        </w:rPr>
        <w:t>planes</w:t>
      </w:r>
      <w:r>
        <w:rPr>
          <w:rFonts w:asciiTheme="majorBidi" w:hAnsiTheme="majorBidi" w:cstheme="majorBidi"/>
        </w:rPr>
        <w:t xml:space="preserve"> of linguistic </w:t>
      </w:r>
      <w:r w:rsidR="00595B64">
        <w:rPr>
          <w:rFonts w:asciiTheme="majorBidi" w:hAnsiTheme="majorBidi" w:cstheme="majorBidi"/>
        </w:rPr>
        <w:t>performance</w:t>
      </w:r>
      <w:r>
        <w:rPr>
          <w:rFonts w:asciiTheme="majorBidi" w:hAnsiTheme="majorBidi" w:cstheme="majorBidi"/>
        </w:rPr>
        <w:t xml:space="preserve">—the first, </w:t>
      </w:r>
      <w:commentRangeStart w:id="34"/>
      <w:r w:rsidR="00595B64">
        <w:rPr>
          <w:rFonts w:asciiTheme="majorBidi" w:hAnsiTheme="majorBidi" w:cstheme="majorBidi"/>
        </w:rPr>
        <w:t xml:space="preserve">preceding </w:t>
      </w:r>
      <w:commentRangeEnd w:id="34"/>
      <w:r w:rsidR="00595B64">
        <w:rPr>
          <w:rStyle w:val="CommentReference"/>
        </w:rPr>
        <w:commentReference w:id="34"/>
      </w:r>
      <w:r>
        <w:rPr>
          <w:rFonts w:asciiTheme="majorBidi" w:hAnsiTheme="majorBidi" w:cstheme="majorBidi"/>
        </w:rPr>
        <w:t>in time</w:t>
      </w:r>
      <w:r w:rsidR="00595B64">
        <w:rPr>
          <w:rFonts w:asciiTheme="majorBidi" w:hAnsiTheme="majorBidi" w:cstheme="majorBidi"/>
        </w:rPr>
        <w:t xml:space="preserve"> and importance</w:t>
      </w:r>
      <w:r w:rsidR="00B50B0A">
        <w:rPr>
          <w:rFonts w:asciiTheme="majorBidi" w:hAnsiTheme="majorBidi" w:cstheme="majorBidi"/>
        </w:rPr>
        <w:t>,</w:t>
      </w:r>
      <w:r w:rsidR="00595B64">
        <w:rPr>
          <w:rFonts w:asciiTheme="majorBidi" w:hAnsiTheme="majorBidi" w:cstheme="majorBidi"/>
        </w:rPr>
        <w:t xml:space="preserve"> is the </w:t>
      </w:r>
      <w:r w:rsidR="00917358" w:rsidRPr="00C44F03">
        <w:rPr>
          <w:rFonts w:asciiTheme="majorBidi" w:hAnsiTheme="majorBidi" w:cstheme="majorBidi"/>
        </w:rPr>
        <w:t>S</w:t>
      </w:r>
      <w:r w:rsidR="00595B64" w:rsidRPr="00C44F03">
        <w:rPr>
          <w:rFonts w:asciiTheme="majorBidi" w:hAnsiTheme="majorBidi" w:cstheme="majorBidi"/>
        </w:rPr>
        <w:t>aying</w:t>
      </w:r>
      <w:r w:rsidR="00595B64">
        <w:rPr>
          <w:rFonts w:asciiTheme="majorBidi" w:hAnsiTheme="majorBidi" w:cstheme="majorBidi"/>
        </w:rPr>
        <w:t xml:space="preserve">: this is a </w:t>
      </w:r>
      <w:r w:rsidR="00D5204D">
        <w:rPr>
          <w:rFonts w:asciiTheme="majorBidi" w:hAnsiTheme="majorBidi" w:cstheme="majorBidi"/>
        </w:rPr>
        <w:t>plane</w:t>
      </w:r>
      <w:r w:rsidR="00595B64">
        <w:rPr>
          <w:rFonts w:asciiTheme="majorBidi" w:hAnsiTheme="majorBidi" w:cstheme="majorBidi"/>
        </w:rPr>
        <w:t xml:space="preserve"> that cannot be established and </w:t>
      </w:r>
      <w:commentRangeStart w:id="35"/>
      <w:r w:rsidR="00D5204D">
        <w:rPr>
          <w:rFonts w:asciiTheme="majorBidi" w:hAnsiTheme="majorBidi" w:cstheme="majorBidi"/>
        </w:rPr>
        <w:t>summarized</w:t>
      </w:r>
      <w:r w:rsidR="00595B64">
        <w:rPr>
          <w:rFonts w:asciiTheme="majorBidi" w:hAnsiTheme="majorBidi" w:cstheme="majorBidi"/>
        </w:rPr>
        <w:t xml:space="preserve"> </w:t>
      </w:r>
      <w:commentRangeEnd w:id="35"/>
      <w:r w:rsidR="00D5204D">
        <w:rPr>
          <w:rStyle w:val="CommentReference"/>
        </w:rPr>
        <w:commentReference w:id="35"/>
      </w:r>
      <w:r w:rsidR="00595B64">
        <w:rPr>
          <w:rFonts w:asciiTheme="majorBidi" w:hAnsiTheme="majorBidi" w:cstheme="majorBidi"/>
        </w:rPr>
        <w:t>verbally, and contains a trace that alludes to the transcendental source of ethical responsibility.</w:t>
      </w:r>
      <w:r>
        <w:rPr>
          <w:rFonts w:asciiTheme="majorBidi" w:hAnsiTheme="majorBidi" w:cstheme="majorBidi"/>
        </w:rPr>
        <w:t xml:space="preserve"> </w:t>
      </w:r>
      <w:r w:rsidR="00595B64">
        <w:rPr>
          <w:rFonts w:asciiTheme="majorBidi" w:hAnsiTheme="majorBidi" w:cstheme="majorBidi"/>
        </w:rPr>
        <w:t xml:space="preserve">The second </w:t>
      </w:r>
      <w:r w:rsidR="00D5204D">
        <w:rPr>
          <w:rFonts w:asciiTheme="majorBidi" w:hAnsiTheme="majorBidi" w:cstheme="majorBidi"/>
        </w:rPr>
        <w:t>plane</w:t>
      </w:r>
      <w:r w:rsidR="00595B64">
        <w:rPr>
          <w:rFonts w:asciiTheme="majorBidi" w:hAnsiTheme="majorBidi" w:cstheme="majorBidi"/>
        </w:rPr>
        <w:t xml:space="preserve"> of linguistic performance is the </w:t>
      </w:r>
      <w:r w:rsidR="00917358" w:rsidRPr="00C44F03">
        <w:rPr>
          <w:rFonts w:asciiTheme="majorBidi" w:hAnsiTheme="majorBidi" w:cstheme="majorBidi"/>
        </w:rPr>
        <w:t>S</w:t>
      </w:r>
      <w:r w:rsidR="00595B64" w:rsidRPr="00C44F03">
        <w:rPr>
          <w:rFonts w:asciiTheme="majorBidi" w:hAnsiTheme="majorBidi" w:cstheme="majorBidi"/>
        </w:rPr>
        <w:t>aid</w:t>
      </w:r>
      <w:r w:rsidR="00595B64">
        <w:rPr>
          <w:rFonts w:asciiTheme="majorBidi" w:hAnsiTheme="majorBidi" w:cstheme="majorBidi"/>
        </w:rPr>
        <w:t>, which includes all the components of the language system</w:t>
      </w:r>
      <w:r w:rsidR="00B50B0A">
        <w:rPr>
          <w:rFonts w:asciiTheme="majorBidi" w:hAnsiTheme="majorBidi" w:cstheme="majorBidi"/>
        </w:rPr>
        <w:t xml:space="preserve"> that </w:t>
      </w:r>
      <w:r w:rsidR="00595B64">
        <w:rPr>
          <w:rFonts w:asciiTheme="majorBidi" w:hAnsiTheme="majorBidi" w:cstheme="majorBidi"/>
        </w:rPr>
        <w:t xml:space="preserve">transcribe the traces of the ethical action and make it ontological. In this way, the action undergoes a reduction of its transcendental nature, but as long as the two </w:t>
      </w:r>
      <w:r w:rsidR="00D5204D">
        <w:rPr>
          <w:rFonts w:asciiTheme="majorBidi" w:hAnsiTheme="majorBidi" w:cstheme="majorBidi"/>
        </w:rPr>
        <w:t>planes</w:t>
      </w:r>
      <w:r w:rsidR="00595B64">
        <w:rPr>
          <w:rFonts w:asciiTheme="majorBidi" w:hAnsiTheme="majorBidi" w:cstheme="majorBidi"/>
        </w:rPr>
        <w:t xml:space="preserve"> operate simultaneously, the tension between the transcendental and the ontological is maintained.</w:t>
      </w:r>
    </w:p>
    <w:p w14:paraId="74CC2E46" w14:textId="57815D6F" w:rsidR="00B50B0A" w:rsidRDefault="00595B64" w:rsidP="00917358">
      <w:pPr>
        <w:spacing w:after="120" w:line="360" w:lineRule="auto"/>
        <w:rPr>
          <w:rFonts w:asciiTheme="majorBidi" w:hAnsiTheme="majorBidi" w:cstheme="majorBidi"/>
        </w:rPr>
      </w:pPr>
      <w:r w:rsidRPr="004C449B">
        <w:rPr>
          <w:rFonts w:asciiTheme="majorBidi" w:hAnsiTheme="majorBidi" w:cstheme="majorBidi"/>
        </w:rPr>
        <w:t>Methodologically, this recalls other pairs of contrasting terms that de Saussure used to characterize the linguistic system. Levinas applied this to the ethical context, although the</w:t>
      </w:r>
      <w:r>
        <w:rPr>
          <w:rFonts w:asciiTheme="majorBidi" w:hAnsiTheme="majorBidi" w:cstheme="majorBidi"/>
        </w:rPr>
        <w:t xml:space="preserve"> </w:t>
      </w:r>
      <w:r w:rsidR="00383D4D">
        <w:rPr>
          <w:rFonts w:asciiTheme="majorBidi" w:hAnsiTheme="majorBidi" w:cstheme="majorBidi"/>
        </w:rPr>
        <w:t>S</w:t>
      </w:r>
      <w:r w:rsidRPr="00B50B0A">
        <w:rPr>
          <w:rFonts w:asciiTheme="majorBidi" w:hAnsiTheme="majorBidi" w:cstheme="majorBidi"/>
        </w:rPr>
        <w:t>aid</w:t>
      </w:r>
      <w:r w:rsidRPr="004C449B">
        <w:rPr>
          <w:rFonts w:asciiTheme="majorBidi" w:hAnsiTheme="majorBidi" w:cstheme="majorBidi"/>
        </w:rPr>
        <w:t xml:space="preserve"> refers to the linguistic system. The </w:t>
      </w:r>
      <w:r w:rsidR="00383D4D">
        <w:rPr>
          <w:rFonts w:asciiTheme="majorBidi" w:hAnsiTheme="majorBidi" w:cstheme="majorBidi"/>
        </w:rPr>
        <w:t>S</w:t>
      </w:r>
      <w:r w:rsidRPr="00B50B0A">
        <w:rPr>
          <w:rFonts w:asciiTheme="majorBidi" w:hAnsiTheme="majorBidi" w:cstheme="majorBidi"/>
        </w:rPr>
        <w:t>aying</w:t>
      </w:r>
      <w:r w:rsidRPr="004C449B">
        <w:rPr>
          <w:rFonts w:asciiTheme="majorBidi" w:hAnsiTheme="majorBidi" w:cstheme="majorBidi"/>
        </w:rPr>
        <w:t xml:space="preserve"> is abstract and of transcendent origin, while the </w:t>
      </w:r>
      <w:r w:rsidR="00383D4D">
        <w:rPr>
          <w:rFonts w:asciiTheme="majorBidi" w:hAnsiTheme="majorBidi" w:cstheme="majorBidi"/>
        </w:rPr>
        <w:t>S</w:t>
      </w:r>
      <w:r w:rsidRPr="00B50B0A">
        <w:rPr>
          <w:rFonts w:asciiTheme="majorBidi" w:hAnsiTheme="majorBidi" w:cstheme="majorBidi"/>
        </w:rPr>
        <w:t>aid</w:t>
      </w:r>
      <w:r w:rsidRPr="004C449B">
        <w:rPr>
          <w:rFonts w:asciiTheme="majorBidi" w:hAnsiTheme="majorBidi" w:cstheme="majorBidi"/>
        </w:rPr>
        <w:t xml:space="preserve"> is tangible and of human origin. However, Levinas </w:t>
      </w:r>
      <w:r w:rsidR="00383D4D">
        <w:rPr>
          <w:rFonts w:asciiTheme="majorBidi" w:hAnsiTheme="majorBidi" w:cstheme="majorBidi"/>
        </w:rPr>
        <w:t>referred to</w:t>
      </w:r>
      <w:r w:rsidRPr="004C449B">
        <w:rPr>
          <w:rFonts w:asciiTheme="majorBidi" w:hAnsiTheme="majorBidi" w:cstheme="majorBidi"/>
        </w:rPr>
        <w:t xml:space="preserve"> both concepts </w:t>
      </w:r>
      <w:r w:rsidR="00383D4D">
        <w:rPr>
          <w:rFonts w:asciiTheme="majorBidi" w:hAnsiTheme="majorBidi" w:cstheme="majorBidi"/>
        </w:rPr>
        <w:t xml:space="preserve">as being </w:t>
      </w:r>
      <w:r w:rsidRPr="004C449B">
        <w:rPr>
          <w:rFonts w:asciiTheme="majorBidi" w:hAnsiTheme="majorBidi" w:cstheme="majorBidi"/>
        </w:rPr>
        <w:t>ancillary and emphasized the correlation between them.</w:t>
      </w:r>
      <w:r w:rsidRPr="004C449B">
        <w:rPr>
          <w:rStyle w:val="FootnoteReference"/>
          <w:rFonts w:asciiTheme="majorBidi" w:hAnsiTheme="majorBidi" w:cstheme="majorBidi"/>
        </w:rPr>
        <w:footnoteReference w:id="73"/>
      </w:r>
      <w:r w:rsidR="00B50B0A">
        <w:rPr>
          <w:rFonts w:asciiTheme="majorBidi" w:hAnsiTheme="majorBidi" w:cstheme="majorBidi"/>
        </w:rPr>
        <w:t xml:space="preserve"> </w:t>
      </w:r>
      <w:r w:rsidRPr="004C449B">
        <w:rPr>
          <w:rFonts w:asciiTheme="majorBidi" w:hAnsiTheme="majorBidi" w:cstheme="majorBidi"/>
        </w:rPr>
        <w:t xml:space="preserve">De Saussure </w:t>
      </w:r>
      <w:r w:rsidR="00B50B0A">
        <w:rPr>
          <w:rFonts w:asciiTheme="majorBidi" w:hAnsiTheme="majorBidi" w:cstheme="majorBidi"/>
        </w:rPr>
        <w:t>argued</w:t>
      </w:r>
      <w:r w:rsidRPr="004C449B">
        <w:rPr>
          <w:rFonts w:asciiTheme="majorBidi" w:hAnsiTheme="majorBidi" w:cstheme="majorBidi"/>
        </w:rPr>
        <w:t xml:space="preserve"> that it is not possible to separate the pairs of contrasting terms that characterize the linguistic system. For Levinas,</w:t>
      </w:r>
      <w:r w:rsidR="00383D4D">
        <w:rPr>
          <w:rFonts w:asciiTheme="majorBidi" w:hAnsiTheme="majorBidi" w:cstheme="majorBidi"/>
        </w:rPr>
        <w:t xml:space="preserve"> t</w:t>
      </w:r>
      <w:r w:rsidRPr="004C449B">
        <w:rPr>
          <w:rFonts w:asciiTheme="majorBidi" w:hAnsiTheme="majorBidi" w:cstheme="majorBidi"/>
        </w:rPr>
        <w:t>he contrasting pairs constitute a whole.</w:t>
      </w:r>
      <w:r>
        <w:rPr>
          <w:rFonts w:asciiTheme="majorBidi" w:hAnsiTheme="majorBidi" w:cstheme="majorBidi"/>
        </w:rPr>
        <w:t xml:space="preserve"> </w:t>
      </w:r>
      <w:r w:rsidR="00B50B0A">
        <w:rPr>
          <w:rFonts w:asciiTheme="majorBidi" w:hAnsiTheme="majorBidi" w:cstheme="majorBidi"/>
        </w:rPr>
        <w:t>According to Levinas, d</w:t>
      </w:r>
      <w:r>
        <w:rPr>
          <w:rFonts w:asciiTheme="majorBidi" w:hAnsiTheme="majorBidi" w:cstheme="majorBidi"/>
        </w:rPr>
        <w:t>evot</w:t>
      </w:r>
      <w:r w:rsidR="00B50B0A">
        <w:rPr>
          <w:rFonts w:asciiTheme="majorBidi" w:hAnsiTheme="majorBidi" w:cstheme="majorBidi"/>
        </w:rPr>
        <w:t>ing</w:t>
      </w:r>
      <w:r>
        <w:rPr>
          <w:rFonts w:asciiTheme="majorBidi" w:hAnsiTheme="majorBidi" w:cstheme="majorBidi"/>
        </w:rPr>
        <w:t xml:space="preserve"> oneself to ethical action</w:t>
      </w:r>
      <w:r w:rsidR="0094642D">
        <w:rPr>
          <w:rFonts w:asciiTheme="majorBidi" w:hAnsiTheme="majorBidi" w:cstheme="majorBidi"/>
        </w:rPr>
        <w:t>,</w:t>
      </w:r>
      <w:r>
        <w:rPr>
          <w:rFonts w:asciiTheme="majorBidi" w:hAnsiTheme="majorBidi" w:cstheme="majorBidi"/>
        </w:rPr>
        <w:t xml:space="preserve"> during which subjectivity and the self are </w:t>
      </w:r>
      <w:commentRangeStart w:id="36"/>
      <w:r>
        <w:rPr>
          <w:rFonts w:asciiTheme="majorBidi" w:hAnsiTheme="majorBidi" w:cstheme="majorBidi"/>
        </w:rPr>
        <w:t>adjusted</w:t>
      </w:r>
      <w:commentRangeEnd w:id="36"/>
      <w:r>
        <w:rPr>
          <w:rStyle w:val="CommentReference"/>
        </w:rPr>
        <w:commentReference w:id="36"/>
      </w:r>
      <w:r>
        <w:rPr>
          <w:rFonts w:asciiTheme="majorBidi" w:hAnsiTheme="majorBidi" w:cstheme="majorBidi"/>
        </w:rPr>
        <w:t>,</w:t>
      </w:r>
      <w:r w:rsidR="00B50B0A">
        <w:rPr>
          <w:rFonts w:asciiTheme="majorBidi" w:hAnsiTheme="majorBidi" w:cstheme="majorBidi"/>
        </w:rPr>
        <w:t xml:space="preserve"> </w:t>
      </w:r>
      <w:r>
        <w:rPr>
          <w:rFonts w:asciiTheme="majorBidi" w:hAnsiTheme="majorBidi" w:cstheme="majorBidi"/>
        </w:rPr>
        <w:t>“is the very fact of finding oneself when losing oneself.”</w:t>
      </w:r>
      <w:r>
        <w:rPr>
          <w:rStyle w:val="FootnoteReference"/>
          <w:rFonts w:asciiTheme="majorBidi" w:hAnsiTheme="majorBidi" w:cstheme="majorBidi"/>
        </w:rPr>
        <w:footnoteReference w:id="74"/>
      </w:r>
      <w:r>
        <w:rPr>
          <w:rFonts w:asciiTheme="majorBidi" w:hAnsiTheme="majorBidi" w:cstheme="majorBidi"/>
        </w:rPr>
        <w:t xml:space="preserve"> </w:t>
      </w:r>
    </w:p>
    <w:p w14:paraId="4370DD0D" w14:textId="20E8C83A" w:rsidR="00550587" w:rsidRDefault="00595B64" w:rsidP="00917358">
      <w:pPr>
        <w:spacing w:after="120" w:line="360" w:lineRule="auto"/>
        <w:rPr>
          <w:rFonts w:asciiTheme="majorBidi" w:hAnsiTheme="majorBidi" w:cstheme="majorBidi"/>
        </w:rPr>
      </w:pPr>
      <w:r>
        <w:rPr>
          <w:rFonts w:asciiTheme="majorBidi" w:hAnsiTheme="majorBidi" w:cstheme="majorBidi"/>
        </w:rPr>
        <w:t xml:space="preserve">Simon Critchley describes </w:t>
      </w:r>
      <w:r w:rsidR="00B50B0A">
        <w:rPr>
          <w:rFonts w:asciiTheme="majorBidi" w:hAnsiTheme="majorBidi" w:cstheme="majorBidi"/>
        </w:rPr>
        <w:t xml:space="preserve">how </w:t>
      </w:r>
      <w:r>
        <w:rPr>
          <w:rFonts w:asciiTheme="majorBidi" w:hAnsiTheme="majorBidi" w:cstheme="majorBidi"/>
        </w:rPr>
        <w:t xml:space="preserve">Levinas came to devise the concept of ethical language </w:t>
      </w:r>
      <w:r w:rsidR="00B50B0A">
        <w:rPr>
          <w:rFonts w:asciiTheme="majorBidi" w:hAnsiTheme="majorBidi" w:cstheme="majorBidi"/>
        </w:rPr>
        <w:t>via</w:t>
      </w:r>
      <w:r>
        <w:rPr>
          <w:rFonts w:asciiTheme="majorBidi" w:hAnsiTheme="majorBidi" w:cstheme="majorBidi"/>
        </w:rPr>
        <w:t xml:space="preserve"> the </w:t>
      </w:r>
      <w:r w:rsidR="00B50B0A">
        <w:rPr>
          <w:rFonts w:asciiTheme="majorBidi" w:hAnsiTheme="majorBidi" w:cstheme="majorBidi"/>
        </w:rPr>
        <w:t>delightful</w:t>
      </w:r>
      <w:r>
        <w:rPr>
          <w:rFonts w:asciiTheme="majorBidi" w:hAnsiTheme="majorBidi" w:cstheme="majorBidi"/>
        </w:rPr>
        <w:t xml:space="preserve"> term “creative defamiliarization.</w:t>
      </w:r>
      <w:r w:rsidR="0094642D">
        <w:rPr>
          <w:rFonts w:asciiTheme="majorBidi" w:hAnsiTheme="majorBidi" w:cstheme="majorBidi"/>
        </w:rPr>
        <w:t>”</w:t>
      </w:r>
      <w:r>
        <w:rPr>
          <w:rStyle w:val="FootnoteReference"/>
          <w:rFonts w:asciiTheme="majorBidi" w:hAnsiTheme="majorBidi" w:cstheme="majorBidi"/>
        </w:rPr>
        <w:footnoteReference w:id="75"/>
      </w:r>
      <w:r w:rsidR="00B50B0A">
        <w:rPr>
          <w:rFonts w:asciiTheme="majorBidi" w:hAnsiTheme="majorBidi" w:cstheme="majorBidi"/>
        </w:rPr>
        <w:t xml:space="preserve"> </w:t>
      </w:r>
      <w:r w:rsidR="00337BE9">
        <w:rPr>
          <w:rFonts w:asciiTheme="majorBidi" w:hAnsiTheme="majorBidi" w:cstheme="majorBidi"/>
        </w:rPr>
        <w:t xml:space="preserve">In fact, </w:t>
      </w:r>
      <w:r w:rsidR="00B50B0A">
        <w:rPr>
          <w:rFonts w:asciiTheme="majorBidi" w:hAnsiTheme="majorBidi" w:cstheme="majorBidi"/>
        </w:rPr>
        <w:t>this</w:t>
      </w:r>
      <w:r w:rsidR="00337BE9">
        <w:rPr>
          <w:rFonts w:asciiTheme="majorBidi" w:hAnsiTheme="majorBidi" w:cstheme="majorBidi"/>
        </w:rPr>
        <w:t xml:space="preserve"> is a paradoxical move that is </w:t>
      </w:r>
      <w:r w:rsidR="00337BE9" w:rsidRPr="00D5204D">
        <w:rPr>
          <w:rFonts w:asciiTheme="majorBidi" w:hAnsiTheme="majorBidi" w:cstheme="majorBidi"/>
        </w:rPr>
        <w:t xml:space="preserve">reflected in the </w:t>
      </w:r>
      <w:r w:rsidR="00D5204D" w:rsidRPr="00D5204D">
        <w:rPr>
          <w:rFonts w:asciiTheme="majorBidi" w:hAnsiTheme="majorBidi" w:cstheme="majorBidi"/>
        </w:rPr>
        <w:t>epigraph</w:t>
      </w:r>
      <w:r w:rsidR="00D5204D">
        <w:rPr>
          <w:rFonts w:asciiTheme="majorBidi" w:hAnsiTheme="majorBidi" w:cstheme="majorBidi"/>
        </w:rPr>
        <w:t xml:space="preserve"> above</w:t>
      </w:r>
      <w:r w:rsidR="00337BE9">
        <w:rPr>
          <w:rFonts w:asciiTheme="majorBidi" w:hAnsiTheme="majorBidi" w:cstheme="majorBidi"/>
        </w:rPr>
        <w:t>—subjectivity according to Levinas means a complete disconnection from time and place, so that a “suspension” is created.</w:t>
      </w:r>
      <w:r w:rsidR="00337BE9">
        <w:rPr>
          <w:rStyle w:val="FootnoteReference"/>
          <w:rFonts w:asciiTheme="majorBidi" w:hAnsiTheme="majorBidi" w:cstheme="majorBidi"/>
        </w:rPr>
        <w:footnoteReference w:id="76"/>
      </w:r>
      <w:r w:rsidR="00337BE9">
        <w:rPr>
          <w:rFonts w:asciiTheme="majorBidi" w:hAnsiTheme="majorBidi" w:cstheme="majorBidi"/>
        </w:rPr>
        <w:t xml:space="preserve"> Critchley </w:t>
      </w:r>
      <w:r w:rsidR="00383D4D">
        <w:rPr>
          <w:rFonts w:asciiTheme="majorBidi" w:hAnsiTheme="majorBidi" w:cstheme="majorBidi"/>
        </w:rPr>
        <w:t>described</w:t>
      </w:r>
      <w:r w:rsidR="002A317E">
        <w:rPr>
          <w:rFonts w:asciiTheme="majorBidi" w:hAnsiTheme="majorBidi" w:cstheme="majorBidi"/>
        </w:rPr>
        <w:t xml:space="preserve"> the </w:t>
      </w:r>
      <w:r w:rsidR="00383D4D">
        <w:rPr>
          <w:rFonts w:asciiTheme="majorBidi" w:hAnsiTheme="majorBidi" w:cstheme="majorBidi"/>
        </w:rPr>
        <w:t>conundrum</w:t>
      </w:r>
      <w:r w:rsidR="002A317E">
        <w:rPr>
          <w:rFonts w:asciiTheme="majorBidi" w:hAnsiTheme="majorBidi" w:cstheme="majorBidi"/>
        </w:rPr>
        <w:t xml:space="preserve"> of </w:t>
      </w:r>
      <w:r w:rsidR="00337BE9">
        <w:rPr>
          <w:rFonts w:asciiTheme="majorBidi" w:hAnsiTheme="majorBidi" w:cstheme="majorBidi"/>
        </w:rPr>
        <w:t xml:space="preserve">why the ethical language that supposedly communicates with </w:t>
      </w:r>
      <w:r w:rsidR="00337BE9">
        <w:rPr>
          <w:rFonts w:asciiTheme="majorBidi" w:hAnsiTheme="majorBidi" w:cstheme="majorBidi"/>
        </w:rPr>
        <w:lastRenderedPageBreak/>
        <w:t xml:space="preserve">concepts like duty, obligation and so </w:t>
      </w:r>
      <w:r w:rsidR="008A728B">
        <w:rPr>
          <w:rFonts w:asciiTheme="majorBidi" w:hAnsiTheme="majorBidi" w:cstheme="majorBidi"/>
        </w:rPr>
        <w:t>forth</w:t>
      </w:r>
      <w:r w:rsidR="00337BE9">
        <w:rPr>
          <w:rFonts w:asciiTheme="majorBidi" w:hAnsiTheme="majorBidi" w:cstheme="majorBidi"/>
        </w:rPr>
        <w:t xml:space="preserve">, becomes </w:t>
      </w:r>
      <w:r w:rsidR="008A728B">
        <w:rPr>
          <w:rFonts w:asciiTheme="majorBidi" w:hAnsiTheme="majorBidi" w:cstheme="majorBidi"/>
        </w:rPr>
        <w:t xml:space="preserve">for Levinas </w:t>
      </w:r>
      <w:r w:rsidR="00337BE9">
        <w:rPr>
          <w:rFonts w:asciiTheme="majorBidi" w:hAnsiTheme="majorBidi" w:cstheme="majorBidi"/>
        </w:rPr>
        <w:t xml:space="preserve">a second semantic field of negative concepts like trauma, hostage, obsession, and persecution. </w:t>
      </w:r>
      <w:r w:rsidR="002A317E">
        <w:rPr>
          <w:rFonts w:asciiTheme="majorBidi" w:hAnsiTheme="majorBidi" w:cstheme="majorBidi"/>
        </w:rPr>
        <w:t>Levinas’</w:t>
      </w:r>
      <w:r w:rsidR="00917358">
        <w:rPr>
          <w:rFonts w:asciiTheme="majorBidi" w:hAnsiTheme="majorBidi" w:cstheme="majorBidi"/>
        </w:rPr>
        <w:t>s</w:t>
      </w:r>
      <w:r w:rsidR="002A317E">
        <w:rPr>
          <w:rFonts w:asciiTheme="majorBidi" w:hAnsiTheme="majorBidi" w:cstheme="majorBidi"/>
        </w:rPr>
        <w:t xml:space="preserve"> answer is that lingering in a negative being (non-time, non-place) is a condition for taking responsibility, the occurrence of which makes subjectivity positive: </w:t>
      </w:r>
      <w:r w:rsidR="002A317E" w:rsidRPr="002A317E">
        <w:rPr>
          <w:rFonts w:asciiTheme="majorBidi" w:hAnsiTheme="majorBidi" w:cstheme="majorBidi"/>
        </w:rPr>
        <w:t>“[a]ll the negative attributes, which state the beyond of essence, become positive in responsibility, a response answering to a nonthematizable provocation and thus a nonvocation, a trauma.”</w:t>
      </w:r>
      <w:r w:rsidR="00550587">
        <w:rPr>
          <w:rStyle w:val="FootnoteReference"/>
          <w:rFonts w:asciiTheme="majorBidi" w:hAnsiTheme="majorBidi" w:cstheme="majorBidi"/>
        </w:rPr>
        <w:footnoteReference w:id="77"/>
      </w:r>
      <w:r w:rsidR="0094642D">
        <w:rPr>
          <w:rFonts w:asciiTheme="majorBidi" w:hAnsiTheme="majorBidi" w:cstheme="majorBidi"/>
        </w:rPr>
        <w:t xml:space="preserve"> </w:t>
      </w:r>
      <w:r w:rsidR="00550587">
        <w:rPr>
          <w:rFonts w:asciiTheme="majorBidi" w:hAnsiTheme="majorBidi" w:cstheme="majorBidi"/>
        </w:rPr>
        <w:t xml:space="preserve">Therefore, </w:t>
      </w:r>
      <w:r w:rsidR="0094642D">
        <w:rPr>
          <w:rFonts w:asciiTheme="majorBidi" w:hAnsiTheme="majorBidi" w:cstheme="majorBidi"/>
        </w:rPr>
        <w:t xml:space="preserve">the </w:t>
      </w:r>
      <w:r w:rsidR="00F171B2">
        <w:rPr>
          <w:rFonts w:asciiTheme="majorBidi" w:hAnsiTheme="majorBidi" w:cstheme="majorBidi"/>
        </w:rPr>
        <w:t>“</w:t>
      </w:r>
      <w:r w:rsidR="00550587" w:rsidRPr="00550587">
        <w:rPr>
          <w:rFonts w:asciiTheme="majorBidi" w:hAnsiTheme="majorBidi" w:cstheme="majorBidi"/>
        </w:rPr>
        <w:t>negative language of obsession, hostage, persecution, trauma, and the rest becomes a positive ethical language.”</w:t>
      </w:r>
      <w:r w:rsidR="00550587">
        <w:rPr>
          <w:rStyle w:val="FootnoteReference"/>
          <w:rFonts w:asciiTheme="majorBidi" w:hAnsiTheme="majorBidi" w:cstheme="majorBidi"/>
        </w:rPr>
        <w:footnoteReference w:id="78"/>
      </w:r>
    </w:p>
    <w:p w14:paraId="708401C1" w14:textId="4073C863" w:rsidR="002A317E" w:rsidRDefault="002A317E" w:rsidP="00C443F8">
      <w:pPr>
        <w:spacing w:after="120" w:line="360" w:lineRule="auto"/>
        <w:rPr>
          <w:rFonts w:asciiTheme="majorBidi" w:hAnsiTheme="majorBidi" w:cstheme="majorBidi"/>
        </w:rPr>
      </w:pPr>
      <w:r w:rsidRPr="004C449B">
        <w:rPr>
          <w:rFonts w:asciiTheme="majorBidi" w:hAnsiTheme="majorBidi" w:cstheme="majorBidi"/>
        </w:rPr>
        <w:t>Alongside Levinas’</w:t>
      </w:r>
      <w:r w:rsidR="00917358">
        <w:rPr>
          <w:rFonts w:asciiTheme="majorBidi" w:hAnsiTheme="majorBidi" w:cstheme="majorBidi"/>
        </w:rPr>
        <w:t>s</w:t>
      </w:r>
      <w:r w:rsidRPr="004C449B">
        <w:rPr>
          <w:rFonts w:asciiTheme="majorBidi" w:hAnsiTheme="majorBidi" w:cstheme="majorBidi"/>
        </w:rPr>
        <w:t xml:space="preserve"> term</w:t>
      </w:r>
      <w:r>
        <w:rPr>
          <w:rFonts w:asciiTheme="majorBidi" w:hAnsiTheme="majorBidi" w:cstheme="majorBidi"/>
        </w:rPr>
        <w:t>s</w:t>
      </w:r>
      <w:r w:rsidRPr="004C449B">
        <w:rPr>
          <w:rFonts w:asciiTheme="majorBidi" w:hAnsiTheme="majorBidi" w:cstheme="majorBidi"/>
        </w:rPr>
        <w:t xml:space="preserve"> the </w:t>
      </w:r>
      <w:r w:rsidR="005367BF">
        <w:rPr>
          <w:rFonts w:asciiTheme="majorBidi" w:hAnsiTheme="majorBidi" w:cstheme="majorBidi"/>
        </w:rPr>
        <w:t>S</w:t>
      </w:r>
      <w:r w:rsidRPr="00484B45">
        <w:rPr>
          <w:rFonts w:asciiTheme="majorBidi" w:hAnsiTheme="majorBidi" w:cstheme="majorBidi"/>
        </w:rPr>
        <w:t>aying</w:t>
      </w:r>
      <w:r w:rsidRPr="004C449B">
        <w:rPr>
          <w:rFonts w:asciiTheme="majorBidi" w:hAnsiTheme="majorBidi" w:cstheme="majorBidi"/>
        </w:rPr>
        <w:t xml:space="preserve"> and the </w:t>
      </w:r>
      <w:r w:rsidR="005367BF">
        <w:rPr>
          <w:rFonts w:asciiTheme="majorBidi" w:hAnsiTheme="majorBidi" w:cstheme="majorBidi"/>
        </w:rPr>
        <w:t>S</w:t>
      </w:r>
      <w:r w:rsidRPr="00484B45">
        <w:rPr>
          <w:rFonts w:asciiTheme="majorBidi" w:hAnsiTheme="majorBidi" w:cstheme="majorBidi"/>
        </w:rPr>
        <w:t>aid</w:t>
      </w:r>
      <w:r w:rsidRPr="004C449B">
        <w:rPr>
          <w:rFonts w:asciiTheme="majorBidi" w:hAnsiTheme="majorBidi" w:cstheme="majorBidi"/>
        </w:rPr>
        <w:t xml:space="preserve">, his term </w:t>
      </w:r>
      <w:r w:rsidRPr="00484B45">
        <w:rPr>
          <w:rFonts w:asciiTheme="majorBidi" w:hAnsiTheme="majorBidi" w:cstheme="majorBidi"/>
        </w:rPr>
        <w:t>ethical</w:t>
      </w:r>
      <w:r w:rsidRPr="004C449B">
        <w:rPr>
          <w:rFonts w:asciiTheme="majorBidi" w:hAnsiTheme="majorBidi" w:cstheme="majorBidi"/>
        </w:rPr>
        <w:t xml:space="preserve"> </w:t>
      </w:r>
      <w:r w:rsidRPr="00484B45">
        <w:rPr>
          <w:rFonts w:asciiTheme="majorBidi" w:hAnsiTheme="majorBidi" w:cstheme="majorBidi"/>
        </w:rPr>
        <w:t>language</w:t>
      </w:r>
      <w:r>
        <w:rPr>
          <w:rFonts w:asciiTheme="majorBidi" w:hAnsiTheme="majorBidi" w:cstheme="majorBidi"/>
        </w:rPr>
        <w:t xml:space="preserve"> </w:t>
      </w:r>
      <w:r w:rsidRPr="004C449B">
        <w:rPr>
          <w:rFonts w:asciiTheme="majorBidi" w:hAnsiTheme="majorBidi" w:cstheme="majorBidi"/>
        </w:rPr>
        <w:t>already in</w:t>
      </w:r>
      <w:r w:rsidR="00484B45">
        <w:rPr>
          <w:rFonts w:asciiTheme="majorBidi" w:hAnsiTheme="majorBidi" w:cstheme="majorBidi"/>
        </w:rPr>
        <w:t xml:space="preserve">corporates </w:t>
      </w:r>
      <w:r w:rsidRPr="004C449B">
        <w:rPr>
          <w:rFonts w:asciiTheme="majorBidi" w:hAnsiTheme="majorBidi" w:cstheme="majorBidi"/>
        </w:rPr>
        <w:t xml:space="preserve">tension and raises the </w:t>
      </w:r>
      <w:r w:rsidR="00484B45">
        <w:rPr>
          <w:rFonts w:asciiTheme="majorBidi" w:hAnsiTheme="majorBidi" w:cstheme="majorBidi"/>
        </w:rPr>
        <w:t xml:space="preserve">following </w:t>
      </w:r>
      <w:r w:rsidRPr="004C449B">
        <w:rPr>
          <w:rFonts w:asciiTheme="majorBidi" w:hAnsiTheme="majorBidi" w:cstheme="majorBidi"/>
        </w:rPr>
        <w:t>question</w:t>
      </w:r>
      <w:r>
        <w:rPr>
          <w:rFonts w:asciiTheme="majorBidi" w:hAnsiTheme="majorBidi" w:cstheme="majorBidi"/>
        </w:rPr>
        <w:t xml:space="preserve">—can </w:t>
      </w:r>
      <w:r w:rsidRPr="004C449B">
        <w:rPr>
          <w:rFonts w:asciiTheme="majorBidi" w:hAnsiTheme="majorBidi" w:cstheme="majorBidi"/>
        </w:rPr>
        <w:t>language be used for an ethical purpose, despite the impossibility of describing the essence of ethics in language?</w:t>
      </w:r>
      <w:r w:rsidR="0094642D">
        <w:rPr>
          <w:rFonts w:asciiTheme="majorBidi" w:hAnsiTheme="majorBidi" w:cstheme="majorBidi"/>
        </w:rPr>
        <w:t xml:space="preserve"> </w:t>
      </w:r>
      <w:r w:rsidRPr="004C449B">
        <w:rPr>
          <w:rFonts w:asciiTheme="majorBidi" w:hAnsiTheme="majorBidi" w:cstheme="majorBidi"/>
        </w:rPr>
        <w:t xml:space="preserve">This tension is </w:t>
      </w:r>
      <w:r w:rsidR="00484B45">
        <w:rPr>
          <w:rFonts w:asciiTheme="majorBidi" w:hAnsiTheme="majorBidi" w:cstheme="majorBidi"/>
        </w:rPr>
        <w:t>maintained</w:t>
      </w:r>
      <w:r w:rsidRPr="004C449B">
        <w:rPr>
          <w:rFonts w:asciiTheme="majorBidi" w:hAnsiTheme="majorBidi" w:cstheme="majorBidi"/>
        </w:rPr>
        <w:t xml:space="preserve"> on </w:t>
      </w:r>
      <w:r>
        <w:rPr>
          <w:rFonts w:asciiTheme="majorBidi" w:hAnsiTheme="majorBidi" w:cstheme="majorBidi"/>
        </w:rPr>
        <w:t>a</w:t>
      </w:r>
      <w:r w:rsidRPr="004C449B">
        <w:rPr>
          <w:rFonts w:asciiTheme="majorBidi" w:hAnsiTheme="majorBidi" w:cstheme="majorBidi"/>
        </w:rPr>
        <w:t xml:space="preserve"> verbal level when ethical language operates through the synergistic and simultaneous speech</w:t>
      </w:r>
      <w:r w:rsidR="00F171B2">
        <w:rPr>
          <w:rFonts w:asciiTheme="majorBidi" w:hAnsiTheme="majorBidi" w:cstheme="majorBidi"/>
        </w:rPr>
        <w:t>-</w:t>
      </w:r>
      <w:r w:rsidRPr="004C449B">
        <w:rPr>
          <w:rFonts w:asciiTheme="majorBidi" w:hAnsiTheme="majorBidi" w:cstheme="majorBidi"/>
        </w:rPr>
        <w:t xml:space="preserve">acts of the </w:t>
      </w:r>
      <w:r w:rsidR="00F10CD6">
        <w:rPr>
          <w:rFonts w:asciiTheme="majorBidi" w:hAnsiTheme="majorBidi" w:cstheme="majorBidi"/>
        </w:rPr>
        <w:t>S</w:t>
      </w:r>
      <w:r w:rsidRPr="0094642D">
        <w:rPr>
          <w:rFonts w:asciiTheme="majorBidi" w:hAnsiTheme="majorBidi" w:cstheme="majorBidi"/>
        </w:rPr>
        <w:t>aying</w:t>
      </w:r>
      <w:r w:rsidRPr="004C449B">
        <w:rPr>
          <w:rFonts w:asciiTheme="majorBidi" w:hAnsiTheme="majorBidi" w:cstheme="majorBidi"/>
        </w:rPr>
        <w:t xml:space="preserve"> and the </w:t>
      </w:r>
      <w:r w:rsidR="00F10CD6">
        <w:rPr>
          <w:rFonts w:asciiTheme="majorBidi" w:hAnsiTheme="majorBidi" w:cstheme="majorBidi"/>
        </w:rPr>
        <w:t>S</w:t>
      </w:r>
      <w:r w:rsidRPr="0094642D">
        <w:rPr>
          <w:rFonts w:asciiTheme="majorBidi" w:hAnsiTheme="majorBidi" w:cstheme="majorBidi"/>
        </w:rPr>
        <w:t>aid</w:t>
      </w:r>
      <w:r w:rsidRPr="004C449B">
        <w:rPr>
          <w:rFonts w:asciiTheme="majorBidi" w:hAnsiTheme="majorBidi" w:cstheme="majorBidi"/>
        </w:rPr>
        <w:t>. As Levin</w:t>
      </w:r>
      <w:r>
        <w:rPr>
          <w:rFonts w:asciiTheme="majorBidi" w:hAnsiTheme="majorBidi" w:cstheme="majorBidi"/>
        </w:rPr>
        <w:t>as’</w:t>
      </w:r>
      <w:r w:rsidR="00917358">
        <w:rPr>
          <w:rFonts w:asciiTheme="majorBidi" w:hAnsiTheme="majorBidi" w:cstheme="majorBidi"/>
        </w:rPr>
        <w:t>s</w:t>
      </w:r>
      <w:r>
        <w:rPr>
          <w:rFonts w:asciiTheme="majorBidi" w:hAnsiTheme="majorBidi" w:cstheme="majorBidi"/>
        </w:rPr>
        <w:t xml:space="preserve"> </w:t>
      </w:r>
      <w:r w:rsidRPr="004C449B">
        <w:rPr>
          <w:rFonts w:asciiTheme="majorBidi" w:hAnsiTheme="majorBidi" w:cstheme="majorBidi"/>
        </w:rPr>
        <w:t>words quot</w:t>
      </w:r>
      <w:r w:rsidR="00F171B2">
        <w:rPr>
          <w:rFonts w:asciiTheme="majorBidi" w:hAnsiTheme="majorBidi" w:cstheme="majorBidi"/>
        </w:rPr>
        <w:t>ed in the epigraph above show</w:t>
      </w:r>
      <w:r w:rsidRPr="004C449B">
        <w:rPr>
          <w:rFonts w:asciiTheme="majorBidi" w:hAnsiTheme="majorBidi" w:cstheme="majorBidi"/>
        </w:rPr>
        <w:t xml:space="preserve">, the </w:t>
      </w:r>
      <w:r w:rsidR="00E50E92">
        <w:rPr>
          <w:rFonts w:asciiTheme="majorBidi" w:hAnsiTheme="majorBidi" w:cstheme="majorBidi"/>
        </w:rPr>
        <w:t>S</w:t>
      </w:r>
      <w:r w:rsidRPr="0094642D">
        <w:rPr>
          <w:rFonts w:asciiTheme="majorBidi" w:hAnsiTheme="majorBidi" w:cstheme="majorBidi"/>
        </w:rPr>
        <w:t>aying</w:t>
      </w:r>
      <w:r w:rsidRPr="004C449B">
        <w:rPr>
          <w:rFonts w:asciiTheme="majorBidi" w:hAnsiTheme="majorBidi" w:cstheme="majorBidi"/>
        </w:rPr>
        <w:t xml:space="preserve"> is indeed unsayable</w:t>
      </w:r>
      <w:r w:rsidR="00484B45">
        <w:rPr>
          <w:rFonts w:asciiTheme="majorBidi" w:hAnsiTheme="majorBidi" w:cstheme="majorBidi"/>
        </w:rPr>
        <w:t xml:space="preserve">—but </w:t>
      </w:r>
      <w:r w:rsidRPr="004C449B">
        <w:rPr>
          <w:rFonts w:asciiTheme="majorBidi" w:hAnsiTheme="majorBidi" w:cstheme="majorBidi"/>
        </w:rPr>
        <w:t xml:space="preserve">on </w:t>
      </w:r>
      <w:r>
        <w:rPr>
          <w:rFonts w:asciiTheme="majorBidi" w:hAnsiTheme="majorBidi" w:cstheme="majorBidi"/>
        </w:rPr>
        <w:t>a</w:t>
      </w:r>
      <w:r w:rsidRPr="004C449B">
        <w:rPr>
          <w:rFonts w:asciiTheme="majorBidi" w:hAnsiTheme="majorBidi" w:cstheme="majorBidi"/>
        </w:rPr>
        <w:t xml:space="preserve"> literal level, the </w:t>
      </w:r>
      <w:r w:rsidR="00E50E92">
        <w:rPr>
          <w:rFonts w:asciiTheme="majorBidi" w:hAnsiTheme="majorBidi" w:cstheme="majorBidi"/>
        </w:rPr>
        <w:t>S</w:t>
      </w:r>
      <w:r w:rsidRPr="0094642D">
        <w:rPr>
          <w:rFonts w:asciiTheme="majorBidi" w:hAnsiTheme="majorBidi" w:cstheme="majorBidi"/>
        </w:rPr>
        <w:t>aying</w:t>
      </w:r>
      <w:r w:rsidRPr="004C449B">
        <w:rPr>
          <w:rFonts w:asciiTheme="majorBidi" w:hAnsiTheme="majorBidi" w:cstheme="majorBidi"/>
        </w:rPr>
        <w:t xml:space="preserve"> merges with the </w:t>
      </w:r>
      <w:r w:rsidR="00E50E92">
        <w:rPr>
          <w:rFonts w:asciiTheme="majorBidi" w:hAnsiTheme="majorBidi" w:cstheme="majorBidi"/>
        </w:rPr>
        <w:t>S</w:t>
      </w:r>
      <w:r w:rsidRPr="0094642D">
        <w:rPr>
          <w:rFonts w:asciiTheme="majorBidi" w:hAnsiTheme="majorBidi" w:cstheme="majorBidi"/>
        </w:rPr>
        <w:t>aid</w:t>
      </w:r>
      <w:r w:rsidRPr="004C449B">
        <w:rPr>
          <w:rFonts w:asciiTheme="majorBidi" w:hAnsiTheme="majorBidi" w:cstheme="majorBidi"/>
        </w:rPr>
        <w:t xml:space="preserve">. </w:t>
      </w:r>
    </w:p>
    <w:p w14:paraId="4AE39904" w14:textId="12012021" w:rsidR="002A317E" w:rsidRDefault="00484B45" w:rsidP="00917358">
      <w:pPr>
        <w:spacing w:after="120" w:line="360" w:lineRule="auto"/>
        <w:rPr>
          <w:rFonts w:asciiTheme="majorBidi" w:hAnsiTheme="majorBidi" w:cstheme="majorBidi"/>
        </w:rPr>
      </w:pPr>
      <w:r>
        <w:rPr>
          <w:rFonts w:asciiTheme="majorBidi" w:hAnsiTheme="majorBidi" w:cstheme="majorBidi"/>
        </w:rPr>
        <w:t xml:space="preserve">To </w:t>
      </w:r>
      <w:r w:rsidR="002A317E">
        <w:rPr>
          <w:rFonts w:asciiTheme="majorBidi" w:hAnsiTheme="majorBidi" w:cstheme="majorBidi"/>
        </w:rPr>
        <w:t>increase the difficulty of transcribing and formulating a clear template for ethical language, similar to the template of the speech-act</w:t>
      </w:r>
      <w:r w:rsidR="0094642D">
        <w:rPr>
          <w:rFonts w:asciiTheme="majorBidi" w:hAnsiTheme="majorBidi" w:cstheme="majorBidi"/>
        </w:rPr>
        <w:t xml:space="preserve"> </w:t>
      </w:r>
      <w:r w:rsidR="00C34D59">
        <w:rPr>
          <w:rFonts w:asciiTheme="majorBidi" w:hAnsiTheme="majorBidi" w:cstheme="majorBidi"/>
        </w:rPr>
        <w:t>devised</w:t>
      </w:r>
      <w:r w:rsidR="002A317E">
        <w:rPr>
          <w:rFonts w:asciiTheme="majorBidi" w:hAnsiTheme="majorBidi" w:cstheme="majorBidi"/>
        </w:rPr>
        <w:t xml:space="preserve"> by John Searle,</w:t>
      </w:r>
      <w:r w:rsidR="00550587">
        <w:rPr>
          <w:rStyle w:val="FootnoteReference"/>
          <w:rFonts w:asciiTheme="majorBidi" w:hAnsiTheme="majorBidi" w:cstheme="majorBidi"/>
        </w:rPr>
        <w:footnoteReference w:id="79"/>
      </w:r>
      <w:r w:rsidR="002A317E">
        <w:rPr>
          <w:rFonts w:asciiTheme="majorBidi" w:hAnsiTheme="majorBidi" w:cstheme="majorBidi"/>
        </w:rPr>
        <w:t xml:space="preserve"> one must trace the individual descriptions in which Levinas used the term. In the following description, Levinas claimed that ethical language is not a product of </w:t>
      </w:r>
      <w:r w:rsidR="0094642D">
        <w:rPr>
          <w:rFonts w:asciiTheme="majorBidi" w:hAnsiTheme="majorBidi" w:cstheme="majorBidi"/>
        </w:rPr>
        <w:t>a particular</w:t>
      </w:r>
      <w:r w:rsidR="002A317E">
        <w:rPr>
          <w:rFonts w:asciiTheme="majorBidi" w:hAnsiTheme="majorBidi" w:cstheme="majorBidi"/>
        </w:rPr>
        <w:t xml:space="preserve"> moral experience, but is derived as a result of a mode of behavior </w:t>
      </w:r>
      <w:r w:rsidR="0094642D">
        <w:rPr>
          <w:rFonts w:asciiTheme="majorBidi" w:hAnsiTheme="majorBidi" w:cstheme="majorBidi"/>
        </w:rPr>
        <w:t xml:space="preserve">that is </w:t>
      </w:r>
      <w:r w:rsidR="002A317E">
        <w:rPr>
          <w:rFonts w:asciiTheme="majorBidi" w:hAnsiTheme="majorBidi" w:cstheme="majorBidi"/>
        </w:rPr>
        <w:t xml:space="preserve">expressed in </w:t>
      </w:r>
      <w:r w:rsidR="00F171B2">
        <w:rPr>
          <w:rFonts w:asciiTheme="majorBidi" w:hAnsiTheme="majorBidi" w:cstheme="majorBidi"/>
        </w:rPr>
        <w:t xml:space="preserve">the </w:t>
      </w:r>
      <w:r w:rsidR="00C34D59">
        <w:rPr>
          <w:rFonts w:asciiTheme="majorBidi" w:hAnsiTheme="majorBidi" w:cstheme="majorBidi"/>
        </w:rPr>
        <w:t>S</w:t>
      </w:r>
      <w:r w:rsidR="002A317E">
        <w:rPr>
          <w:rFonts w:asciiTheme="majorBidi" w:hAnsiTheme="majorBidi" w:cstheme="majorBidi"/>
        </w:rPr>
        <w:t>aying:</w:t>
      </w:r>
    </w:p>
    <w:p w14:paraId="6D951AA3" w14:textId="4DAE6DF5" w:rsidR="002A317E" w:rsidRDefault="002A317E" w:rsidP="00484B45">
      <w:pPr>
        <w:autoSpaceDE w:val="0"/>
        <w:autoSpaceDN w:val="0"/>
        <w:adjustRightInd w:val="0"/>
        <w:spacing w:after="120" w:line="276" w:lineRule="auto"/>
        <w:ind w:left="720" w:firstLine="0"/>
        <w:rPr>
          <w:rFonts w:asciiTheme="majorBidi" w:hAnsiTheme="majorBidi" w:cstheme="majorBidi"/>
        </w:rPr>
      </w:pPr>
      <w:r w:rsidRPr="004C449B">
        <w:rPr>
          <w:rFonts w:asciiTheme="majorBidi" w:hAnsiTheme="majorBidi" w:cstheme="majorBidi"/>
        </w:rPr>
        <w:t xml:space="preserve">The ethical language we resort to does not proceed from a special moral experience, independent of the description developed until then. It comes from </w:t>
      </w:r>
      <w:r w:rsidRPr="004C449B">
        <w:rPr>
          <w:rFonts w:asciiTheme="majorBidi" w:hAnsiTheme="majorBidi" w:cstheme="majorBidi"/>
          <w:b/>
          <w:bCs/>
        </w:rPr>
        <w:t>the very meaning of approach</w:t>
      </w:r>
      <w:r w:rsidRPr="004C449B">
        <w:rPr>
          <w:rFonts w:asciiTheme="majorBidi" w:hAnsiTheme="majorBidi" w:cstheme="majorBidi"/>
        </w:rPr>
        <w:t xml:space="preserve">, which contrasts with knowledge, of the face which contrasts with phenomena. […] Ethical language alone succeeds in being equal to the paradox in which phenomenology is abruptly thrown: starting with the neighbor, it reads this paradox in the midst of an absence which orders it as a face, but in a way that we would be wrong to confuse with an indication or a monstration of the signified in the signifier, according to the facile itinerary in which pious thought too quickly deduces theological realities. The trace in which a face is ordered is not reducible to a sign for the simple reason that a sign and its relationship with the signified are already </w:t>
      </w:r>
      <w:r w:rsidRPr="004C449B">
        <w:rPr>
          <w:rFonts w:asciiTheme="majorBidi" w:hAnsiTheme="majorBidi" w:cstheme="majorBidi"/>
        </w:rPr>
        <w:lastRenderedPageBreak/>
        <w:t>thematized. But an approach is not the thematization of any relationship; it is this very relationship</w:t>
      </w:r>
      <w:r w:rsidR="00550587">
        <w:rPr>
          <w:rFonts w:asciiTheme="majorBidi" w:hAnsiTheme="majorBidi" w:cstheme="majorBidi"/>
        </w:rPr>
        <w:t>.</w:t>
      </w:r>
      <w:r w:rsidRPr="004C449B">
        <w:rPr>
          <w:rStyle w:val="FootnoteReference"/>
          <w:rFonts w:asciiTheme="majorBidi" w:hAnsiTheme="majorBidi" w:cstheme="majorBidi"/>
        </w:rPr>
        <w:footnoteReference w:id="80"/>
      </w:r>
    </w:p>
    <w:p w14:paraId="25BCDEFE" w14:textId="1ECA6A66" w:rsidR="00550587" w:rsidRDefault="00550587" w:rsidP="00917358">
      <w:pPr>
        <w:autoSpaceDE w:val="0"/>
        <w:autoSpaceDN w:val="0"/>
        <w:adjustRightInd w:val="0"/>
        <w:spacing w:after="120" w:line="360" w:lineRule="auto"/>
        <w:rPr>
          <w:rFonts w:asciiTheme="majorBidi" w:hAnsiTheme="majorBidi" w:cstheme="majorBidi"/>
        </w:rPr>
      </w:pPr>
      <w:r>
        <w:rPr>
          <w:rFonts w:asciiTheme="majorBidi" w:hAnsiTheme="majorBidi" w:cstheme="majorBidi"/>
        </w:rPr>
        <w:t xml:space="preserve">In the </w:t>
      </w:r>
      <w:r w:rsidR="00E62582">
        <w:rPr>
          <w:rFonts w:asciiTheme="majorBidi" w:hAnsiTheme="majorBidi" w:cstheme="majorBidi"/>
        </w:rPr>
        <w:t>text</w:t>
      </w:r>
      <w:r>
        <w:rPr>
          <w:rFonts w:asciiTheme="majorBidi" w:hAnsiTheme="majorBidi" w:cstheme="majorBidi"/>
        </w:rPr>
        <w:t xml:space="preserve"> in which </w:t>
      </w:r>
      <w:r w:rsidR="00E62582">
        <w:rPr>
          <w:rFonts w:asciiTheme="majorBidi" w:hAnsiTheme="majorBidi" w:cstheme="majorBidi"/>
        </w:rPr>
        <w:t>he</w:t>
      </w:r>
      <w:r>
        <w:rPr>
          <w:rFonts w:asciiTheme="majorBidi" w:hAnsiTheme="majorBidi" w:cstheme="majorBidi"/>
        </w:rPr>
        <w:t xml:space="preserve"> laid the foundation for his discussion</w:t>
      </w:r>
      <w:r w:rsidR="00E62582">
        <w:rPr>
          <w:rFonts w:asciiTheme="majorBidi" w:hAnsiTheme="majorBidi" w:cstheme="majorBidi"/>
        </w:rPr>
        <w:t>s of</w:t>
      </w:r>
      <w:r>
        <w:rPr>
          <w:rFonts w:asciiTheme="majorBidi" w:hAnsiTheme="majorBidi" w:cstheme="majorBidi"/>
        </w:rPr>
        <w:t xml:space="preserve"> ethical language, Levinas described how ethical language contains a paradox, since there is an encounter with an absence, from which the order of the face occurs</w:t>
      </w:r>
      <w:r w:rsidR="00484B45">
        <w:rPr>
          <w:rFonts w:asciiTheme="majorBidi" w:hAnsiTheme="majorBidi" w:cstheme="majorBidi"/>
        </w:rPr>
        <w:t>—</w:t>
      </w:r>
      <w:r>
        <w:rPr>
          <w:rFonts w:asciiTheme="majorBidi" w:hAnsiTheme="majorBidi" w:cstheme="majorBidi"/>
        </w:rPr>
        <w:t>but</w:t>
      </w:r>
      <w:r w:rsidR="00484B45">
        <w:rPr>
          <w:rFonts w:asciiTheme="majorBidi" w:hAnsiTheme="majorBidi" w:cstheme="majorBidi"/>
        </w:rPr>
        <w:t xml:space="preserve"> </w:t>
      </w:r>
      <w:r>
        <w:rPr>
          <w:rFonts w:asciiTheme="majorBidi" w:hAnsiTheme="majorBidi" w:cstheme="majorBidi"/>
        </w:rPr>
        <w:t xml:space="preserve">not in the usual way </w:t>
      </w:r>
      <w:r w:rsidR="00484B45">
        <w:rPr>
          <w:rFonts w:asciiTheme="majorBidi" w:hAnsiTheme="majorBidi" w:cstheme="majorBidi"/>
        </w:rPr>
        <w:t>where</w:t>
      </w:r>
      <w:r>
        <w:rPr>
          <w:rFonts w:asciiTheme="majorBidi" w:hAnsiTheme="majorBidi" w:cstheme="majorBidi"/>
        </w:rPr>
        <w:t xml:space="preserve"> the signified is found in the signifier.</w:t>
      </w:r>
      <w:r w:rsidR="002B6B44">
        <w:rPr>
          <w:rFonts w:asciiTheme="majorBidi" w:hAnsiTheme="majorBidi" w:cstheme="majorBidi"/>
        </w:rPr>
        <w:t xml:space="preserve"> Levinas points to another type of signification—the trace, which is not reducible to a sign that has substantive relations with the signified. The approach embodies an attitude whose content cannot be transcribed.</w:t>
      </w:r>
    </w:p>
    <w:p w14:paraId="4DA8190C" w14:textId="07DFBAD4" w:rsidR="002B6B44" w:rsidRDefault="002B6B44" w:rsidP="00917358">
      <w:pPr>
        <w:autoSpaceDE w:val="0"/>
        <w:autoSpaceDN w:val="0"/>
        <w:adjustRightInd w:val="0"/>
        <w:spacing w:after="120" w:line="360" w:lineRule="auto"/>
        <w:rPr>
          <w:rFonts w:asciiTheme="majorBidi" w:hAnsiTheme="majorBidi" w:cstheme="majorBidi"/>
        </w:rPr>
      </w:pPr>
      <w:r>
        <w:rPr>
          <w:rFonts w:asciiTheme="majorBidi" w:hAnsiTheme="majorBidi" w:cstheme="majorBidi"/>
        </w:rPr>
        <w:t xml:space="preserve">A similar </w:t>
      </w:r>
      <w:r w:rsidR="00D46043">
        <w:rPr>
          <w:rFonts w:asciiTheme="majorBidi" w:hAnsiTheme="majorBidi" w:cstheme="majorBidi"/>
        </w:rPr>
        <w:t>process</w:t>
      </w:r>
      <w:r>
        <w:rPr>
          <w:rFonts w:asciiTheme="majorBidi" w:hAnsiTheme="majorBidi" w:cstheme="majorBidi"/>
        </w:rPr>
        <w:t xml:space="preserve"> is set out in </w:t>
      </w:r>
      <w:r w:rsidR="00D46043">
        <w:rPr>
          <w:rFonts w:asciiTheme="majorBidi" w:hAnsiTheme="majorBidi" w:cstheme="majorBidi"/>
        </w:rPr>
        <w:t>Levinas’</w:t>
      </w:r>
      <w:r w:rsidR="00917358">
        <w:rPr>
          <w:rFonts w:asciiTheme="majorBidi" w:hAnsiTheme="majorBidi" w:cstheme="majorBidi"/>
        </w:rPr>
        <w:t>s</w:t>
      </w:r>
      <w:r>
        <w:rPr>
          <w:rFonts w:asciiTheme="majorBidi" w:hAnsiTheme="majorBidi" w:cstheme="majorBidi"/>
        </w:rPr>
        <w:t xml:space="preserve"> </w:t>
      </w:r>
      <w:r w:rsidR="00484B45">
        <w:rPr>
          <w:rFonts w:asciiTheme="majorBidi" w:hAnsiTheme="majorBidi" w:cstheme="majorBidi"/>
        </w:rPr>
        <w:t>main</w:t>
      </w:r>
      <w:r>
        <w:rPr>
          <w:rFonts w:asciiTheme="majorBidi" w:hAnsiTheme="majorBidi" w:cstheme="majorBidi"/>
        </w:rPr>
        <w:t xml:space="preserve"> </w:t>
      </w:r>
      <w:r w:rsidR="00D46043">
        <w:rPr>
          <w:rFonts w:asciiTheme="majorBidi" w:hAnsiTheme="majorBidi" w:cstheme="majorBidi"/>
        </w:rPr>
        <w:t>work</w:t>
      </w:r>
      <w:r>
        <w:rPr>
          <w:rFonts w:asciiTheme="majorBidi" w:hAnsiTheme="majorBidi" w:cstheme="majorBidi"/>
        </w:rPr>
        <w:t xml:space="preserve">, </w:t>
      </w:r>
      <w:r w:rsidRPr="00484B45">
        <w:rPr>
          <w:rFonts w:asciiTheme="majorBidi" w:hAnsiTheme="majorBidi" w:cstheme="majorBidi"/>
          <w:i/>
          <w:iCs/>
        </w:rPr>
        <w:t>Otherwise Than Being</w:t>
      </w:r>
      <w:r>
        <w:rPr>
          <w:rFonts w:asciiTheme="majorBidi" w:hAnsiTheme="majorBidi" w:cstheme="majorBidi"/>
        </w:rPr>
        <w:t xml:space="preserve">, in which the concept of ethical language appears </w:t>
      </w:r>
      <w:r w:rsidR="00754B3F">
        <w:rPr>
          <w:rFonts w:asciiTheme="majorBidi" w:hAnsiTheme="majorBidi" w:cstheme="majorBidi"/>
        </w:rPr>
        <w:t xml:space="preserve">on </w:t>
      </w:r>
      <w:r>
        <w:rPr>
          <w:rFonts w:asciiTheme="majorBidi" w:hAnsiTheme="majorBidi" w:cstheme="majorBidi"/>
        </w:rPr>
        <w:t xml:space="preserve">three more </w:t>
      </w:r>
      <w:r w:rsidR="00754B3F">
        <w:rPr>
          <w:rFonts w:asciiTheme="majorBidi" w:hAnsiTheme="majorBidi" w:cstheme="majorBidi"/>
        </w:rPr>
        <w:t>occasions</w:t>
      </w:r>
      <w:r>
        <w:rPr>
          <w:rFonts w:asciiTheme="majorBidi" w:hAnsiTheme="majorBidi" w:cstheme="majorBidi"/>
        </w:rPr>
        <w:t xml:space="preserve">. In the first </w:t>
      </w:r>
      <w:r w:rsidR="00EA29BC">
        <w:rPr>
          <w:rFonts w:asciiTheme="majorBidi" w:hAnsiTheme="majorBidi" w:cstheme="majorBidi"/>
        </w:rPr>
        <w:t>of these</w:t>
      </w:r>
      <w:r>
        <w:rPr>
          <w:rFonts w:asciiTheme="majorBidi" w:hAnsiTheme="majorBidi" w:cstheme="majorBidi"/>
        </w:rPr>
        <w:t xml:space="preserve"> (from which the </w:t>
      </w:r>
      <w:r w:rsidR="000666D9">
        <w:rPr>
          <w:rFonts w:asciiTheme="majorBidi" w:hAnsiTheme="majorBidi" w:cstheme="majorBidi"/>
        </w:rPr>
        <w:t xml:space="preserve">quotation in the epigraph </w:t>
      </w:r>
      <w:r w:rsidR="00254867">
        <w:rPr>
          <w:rFonts w:asciiTheme="majorBidi" w:hAnsiTheme="majorBidi" w:cstheme="majorBidi"/>
        </w:rPr>
        <w:t>above</w:t>
      </w:r>
      <w:r>
        <w:rPr>
          <w:rFonts w:asciiTheme="majorBidi" w:hAnsiTheme="majorBidi" w:cstheme="majorBidi"/>
        </w:rPr>
        <w:t xml:space="preserve"> is taken)</w:t>
      </w:r>
      <w:r w:rsidR="00302B26">
        <w:rPr>
          <w:rFonts w:asciiTheme="majorBidi" w:hAnsiTheme="majorBidi" w:cstheme="majorBidi"/>
        </w:rPr>
        <w:t>,</w:t>
      </w:r>
      <w:r>
        <w:rPr>
          <w:rFonts w:asciiTheme="majorBidi" w:hAnsiTheme="majorBidi" w:cstheme="majorBidi"/>
        </w:rPr>
        <w:t xml:space="preserve"> Levinas </w:t>
      </w:r>
      <w:r w:rsidR="00302B26">
        <w:rPr>
          <w:rFonts w:asciiTheme="majorBidi" w:hAnsiTheme="majorBidi" w:cstheme="majorBidi"/>
        </w:rPr>
        <w:t>emphasized</w:t>
      </w:r>
      <w:r>
        <w:rPr>
          <w:rFonts w:asciiTheme="majorBidi" w:hAnsiTheme="majorBidi" w:cstheme="majorBidi"/>
        </w:rPr>
        <w:t xml:space="preserve"> the necessity of ethical language:</w:t>
      </w:r>
    </w:p>
    <w:p w14:paraId="6D1DEA9B" w14:textId="23C4A10B" w:rsidR="00550587" w:rsidRDefault="002B6B44" w:rsidP="00917358">
      <w:pPr>
        <w:autoSpaceDE w:val="0"/>
        <w:autoSpaceDN w:val="0"/>
        <w:adjustRightInd w:val="0"/>
        <w:spacing w:after="120" w:line="276" w:lineRule="auto"/>
        <w:ind w:left="720" w:right="-46" w:firstLine="0"/>
        <w:jc w:val="both"/>
        <w:rPr>
          <w:rFonts w:asciiTheme="majorBidi" w:hAnsiTheme="majorBidi" w:cstheme="majorBidi"/>
        </w:rPr>
      </w:pPr>
      <w:r w:rsidRPr="004C449B">
        <w:rPr>
          <w:rFonts w:asciiTheme="majorBidi" w:hAnsiTheme="majorBidi" w:cstheme="majorBidi"/>
        </w:rPr>
        <w:t xml:space="preserve">In the approach of a face the flesh becomes word, the caress a saying. The thematization of a face undoes the face and undoes the approach. </w:t>
      </w:r>
      <w:r w:rsidRPr="004C449B">
        <w:rPr>
          <w:rFonts w:asciiTheme="majorBidi" w:hAnsiTheme="majorBidi" w:cstheme="majorBidi"/>
          <w:i/>
          <w:iCs/>
        </w:rPr>
        <w:t>The mode in which a face indicates its own absence in my responsibility requires a description that can be formed only in ethical language</w:t>
      </w:r>
      <w:r w:rsidR="00254867">
        <w:rPr>
          <w:rFonts w:asciiTheme="majorBidi" w:hAnsiTheme="majorBidi" w:cstheme="majorBidi"/>
          <w:i/>
          <w:iCs/>
        </w:rPr>
        <w:t>.</w:t>
      </w:r>
      <w:r w:rsidRPr="004C449B">
        <w:rPr>
          <w:rStyle w:val="FootnoteReference"/>
          <w:rFonts w:asciiTheme="majorBidi" w:hAnsiTheme="majorBidi" w:cstheme="majorBidi"/>
        </w:rPr>
        <w:footnoteReference w:id="81"/>
      </w:r>
    </w:p>
    <w:p w14:paraId="732ECA92" w14:textId="0033CA0D" w:rsidR="00704053" w:rsidRDefault="00704053" w:rsidP="00C443F8">
      <w:pPr>
        <w:autoSpaceDE w:val="0"/>
        <w:autoSpaceDN w:val="0"/>
        <w:adjustRightInd w:val="0"/>
        <w:spacing w:after="120" w:line="360" w:lineRule="auto"/>
        <w:ind w:right="-46" w:firstLine="0"/>
        <w:rPr>
          <w:rFonts w:asciiTheme="majorBidi" w:hAnsiTheme="majorBidi" w:cstheme="majorBidi"/>
        </w:rPr>
      </w:pPr>
      <w:r>
        <w:rPr>
          <w:rFonts w:asciiTheme="majorBidi" w:hAnsiTheme="majorBidi" w:cstheme="majorBidi"/>
        </w:rPr>
        <w:t>In an ethical situation, there is an encounter with a face, which emerges as a word—</w:t>
      </w:r>
      <w:r w:rsidR="0094642D">
        <w:rPr>
          <w:rFonts w:asciiTheme="majorBidi" w:hAnsiTheme="majorBidi" w:cstheme="majorBidi"/>
        </w:rPr>
        <w:t>while</w:t>
      </w:r>
      <w:r>
        <w:rPr>
          <w:rFonts w:asciiTheme="majorBidi" w:hAnsiTheme="majorBidi" w:cstheme="majorBidi"/>
        </w:rPr>
        <w:t xml:space="preserve">, at the same time, an attempt to pour content into the encounter </w:t>
      </w:r>
      <w:r w:rsidR="00C443F8">
        <w:rPr>
          <w:rFonts w:asciiTheme="majorBidi" w:hAnsiTheme="majorBidi" w:cstheme="majorBidi"/>
        </w:rPr>
        <w:t>dis</w:t>
      </w:r>
      <w:r>
        <w:rPr>
          <w:rFonts w:asciiTheme="majorBidi" w:hAnsiTheme="majorBidi" w:cstheme="majorBidi"/>
        </w:rPr>
        <w:t xml:space="preserve">rupts </w:t>
      </w:r>
      <w:r w:rsidR="00484B45">
        <w:rPr>
          <w:rFonts w:asciiTheme="majorBidi" w:hAnsiTheme="majorBidi" w:cstheme="majorBidi"/>
        </w:rPr>
        <w:t xml:space="preserve">both </w:t>
      </w:r>
      <w:r>
        <w:rPr>
          <w:rFonts w:asciiTheme="majorBidi" w:hAnsiTheme="majorBidi" w:cstheme="majorBidi"/>
        </w:rPr>
        <w:t>it</w:t>
      </w:r>
      <w:r w:rsidR="00484B45">
        <w:rPr>
          <w:rFonts w:asciiTheme="majorBidi" w:hAnsiTheme="majorBidi" w:cstheme="majorBidi"/>
        </w:rPr>
        <w:t xml:space="preserve"> and </w:t>
      </w:r>
      <w:r>
        <w:rPr>
          <w:rFonts w:asciiTheme="majorBidi" w:hAnsiTheme="majorBidi" w:cstheme="majorBidi"/>
        </w:rPr>
        <w:t>the fac</w:t>
      </w:r>
      <w:r w:rsidR="0094642D">
        <w:rPr>
          <w:rFonts w:asciiTheme="majorBidi" w:hAnsiTheme="majorBidi" w:cstheme="majorBidi"/>
        </w:rPr>
        <w:t>e</w:t>
      </w:r>
      <w:r>
        <w:rPr>
          <w:rFonts w:asciiTheme="majorBidi" w:hAnsiTheme="majorBidi" w:cstheme="majorBidi"/>
        </w:rPr>
        <w:t xml:space="preserve">. This is because the face represents </w:t>
      </w:r>
      <w:r w:rsidR="00ED5499">
        <w:rPr>
          <w:rFonts w:asciiTheme="majorBidi" w:hAnsiTheme="majorBidi" w:cstheme="majorBidi"/>
        </w:rPr>
        <w:t>an</w:t>
      </w:r>
      <w:r>
        <w:rPr>
          <w:rFonts w:asciiTheme="majorBidi" w:hAnsiTheme="majorBidi" w:cstheme="majorBidi"/>
        </w:rPr>
        <w:t xml:space="preserve"> absence, the transcendental source of the ethical imperative, which cannot be transcribed. The essence of this encounter unfolds with the discovery of responsibility, and this unfolding </w:t>
      </w:r>
      <w:r w:rsidR="00ED5499">
        <w:rPr>
          <w:rFonts w:asciiTheme="majorBidi" w:hAnsiTheme="majorBidi" w:cstheme="majorBidi"/>
        </w:rPr>
        <w:t>can only be described</w:t>
      </w:r>
      <w:r>
        <w:rPr>
          <w:rFonts w:asciiTheme="majorBidi" w:hAnsiTheme="majorBidi" w:cstheme="majorBidi"/>
        </w:rPr>
        <w:t xml:space="preserve"> </w:t>
      </w:r>
      <w:r w:rsidR="00ED5499">
        <w:rPr>
          <w:rFonts w:asciiTheme="majorBidi" w:hAnsiTheme="majorBidi" w:cstheme="majorBidi"/>
        </w:rPr>
        <w:t>in</w:t>
      </w:r>
      <w:r>
        <w:rPr>
          <w:rFonts w:asciiTheme="majorBidi" w:hAnsiTheme="majorBidi" w:cstheme="majorBidi"/>
        </w:rPr>
        <w:t xml:space="preserve"> ethical language</w:t>
      </w:r>
      <w:r w:rsidR="00BB4DE2">
        <w:rPr>
          <w:rFonts w:asciiTheme="majorBidi" w:hAnsiTheme="majorBidi" w:cstheme="majorBidi"/>
        </w:rPr>
        <w:t xml:space="preserve">—that </w:t>
      </w:r>
      <w:r>
        <w:rPr>
          <w:rFonts w:asciiTheme="majorBidi" w:hAnsiTheme="majorBidi" w:cstheme="majorBidi"/>
        </w:rPr>
        <w:t>is,</w:t>
      </w:r>
      <w:r w:rsidR="00C443F8">
        <w:rPr>
          <w:rFonts w:asciiTheme="majorBidi" w:hAnsiTheme="majorBidi" w:cstheme="majorBidi"/>
        </w:rPr>
        <w:t xml:space="preserve"> through a</w:t>
      </w:r>
      <w:r>
        <w:rPr>
          <w:rFonts w:asciiTheme="majorBidi" w:hAnsiTheme="majorBidi" w:cstheme="majorBidi"/>
        </w:rPr>
        <w:t xml:space="preserve"> language that allows </w:t>
      </w:r>
      <w:r w:rsidR="00C443F8">
        <w:rPr>
          <w:rFonts w:asciiTheme="majorBidi" w:hAnsiTheme="majorBidi" w:cstheme="majorBidi"/>
        </w:rPr>
        <w:t>the</w:t>
      </w:r>
      <w:r>
        <w:rPr>
          <w:rFonts w:asciiTheme="majorBidi" w:hAnsiTheme="majorBidi" w:cstheme="majorBidi"/>
        </w:rPr>
        <w:t xml:space="preserve"> absence to be preserved by means of </w:t>
      </w:r>
      <w:r w:rsidR="00C443F8">
        <w:rPr>
          <w:rFonts w:asciiTheme="majorBidi" w:hAnsiTheme="majorBidi" w:cstheme="majorBidi"/>
        </w:rPr>
        <w:t>a</w:t>
      </w:r>
      <w:r>
        <w:rPr>
          <w:rFonts w:asciiTheme="majorBidi" w:hAnsiTheme="majorBidi" w:cstheme="majorBidi"/>
        </w:rPr>
        <w:t xml:space="preserve"> trace</w:t>
      </w:r>
      <w:r w:rsidR="00C443F8">
        <w:rPr>
          <w:rFonts w:asciiTheme="majorBidi" w:hAnsiTheme="majorBidi" w:cstheme="majorBidi"/>
        </w:rPr>
        <w:t>—something that</w:t>
      </w:r>
      <w:r>
        <w:rPr>
          <w:rFonts w:asciiTheme="majorBidi" w:hAnsiTheme="majorBidi" w:cstheme="majorBidi"/>
        </w:rPr>
        <w:t xml:space="preserve"> was mentioned above and is also </w:t>
      </w:r>
      <w:r w:rsidR="0094642D">
        <w:rPr>
          <w:rFonts w:asciiTheme="majorBidi" w:hAnsiTheme="majorBidi" w:cstheme="majorBidi"/>
        </w:rPr>
        <w:t>referred to</w:t>
      </w:r>
      <w:r>
        <w:rPr>
          <w:rFonts w:asciiTheme="majorBidi" w:hAnsiTheme="majorBidi" w:cstheme="majorBidi"/>
        </w:rPr>
        <w:t xml:space="preserve"> in the following passage </w:t>
      </w:r>
      <w:r w:rsidR="00F47722">
        <w:rPr>
          <w:rFonts w:asciiTheme="majorBidi" w:hAnsiTheme="majorBidi" w:cstheme="majorBidi"/>
        </w:rPr>
        <w:t xml:space="preserve">from </w:t>
      </w:r>
      <w:r w:rsidR="00F47722" w:rsidRPr="0094642D">
        <w:rPr>
          <w:rFonts w:asciiTheme="majorBidi" w:hAnsiTheme="majorBidi" w:cstheme="majorBidi"/>
          <w:i/>
          <w:iCs/>
        </w:rPr>
        <w:t>Otherwise Than Being</w:t>
      </w:r>
      <w:r w:rsidR="00F47722">
        <w:rPr>
          <w:rFonts w:asciiTheme="majorBidi" w:hAnsiTheme="majorBidi" w:cstheme="majorBidi"/>
        </w:rPr>
        <w:t xml:space="preserve">, </w:t>
      </w:r>
      <w:r>
        <w:rPr>
          <w:rFonts w:asciiTheme="majorBidi" w:hAnsiTheme="majorBidi" w:cstheme="majorBidi"/>
        </w:rPr>
        <w:t>in which Levinas discusses ethical language:</w:t>
      </w:r>
    </w:p>
    <w:p w14:paraId="2BA51E89" w14:textId="10EFCBFF" w:rsidR="00F47722" w:rsidRDefault="00F47722" w:rsidP="00917358">
      <w:pPr>
        <w:autoSpaceDE w:val="0"/>
        <w:autoSpaceDN w:val="0"/>
        <w:adjustRightInd w:val="0"/>
        <w:spacing w:line="276" w:lineRule="auto"/>
        <w:ind w:left="720" w:firstLine="0"/>
        <w:rPr>
          <w:rFonts w:asciiTheme="majorBidi" w:hAnsiTheme="majorBidi" w:cstheme="majorBidi"/>
          <w:b/>
          <w:bCs/>
        </w:rPr>
      </w:pPr>
      <w:r w:rsidRPr="004C449B">
        <w:rPr>
          <w:rFonts w:asciiTheme="majorBidi" w:hAnsiTheme="majorBidi" w:cstheme="majorBidi"/>
          <w14:ligatures w14:val="standardContextual"/>
        </w:rPr>
        <w:t>The ethical language we have resorted to does not arise out of a special</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moral experience, independent of the description hitherto elaborated. The</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ethical situation of responsibility is not comprehensible on the basis of</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 xml:space="preserve">ethics. </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The constraint</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that does not presuppose the will, nor e</w:t>
      </w:r>
      <w:r>
        <w:rPr>
          <w:rFonts w:asciiTheme="majorBidi" w:hAnsiTheme="majorBidi" w:cstheme="majorBidi"/>
          <w14:ligatures w14:val="standardContextual"/>
        </w:rPr>
        <w:t>v</w:t>
      </w:r>
      <w:r w:rsidRPr="004C449B">
        <w:rPr>
          <w:rFonts w:asciiTheme="majorBidi" w:hAnsiTheme="majorBidi" w:cstheme="majorBidi"/>
          <w14:ligatures w14:val="standardContextual"/>
        </w:rPr>
        <w:t>en the core of being from which</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 xml:space="preserve">the will arises </w:t>
      </w:r>
      <w:r>
        <w:rPr>
          <w:rFonts w:asciiTheme="majorBidi" w:hAnsiTheme="majorBidi" w:cstheme="majorBidi"/>
          <w14:ligatures w14:val="standardContextual"/>
        </w:rPr>
        <w:t>[…]</w:t>
      </w:r>
      <w:r w:rsidRPr="004C449B">
        <w:rPr>
          <w:rFonts w:asciiTheme="majorBidi" w:hAnsiTheme="majorBidi" w:cstheme="majorBidi"/>
          <w14:ligatures w14:val="standardContextual"/>
        </w:rPr>
        <w:t>, and that we have described starting</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 xml:space="preserve">with persecution, has its place between the necessity of </w:t>
      </w:r>
      <w:r>
        <w:rPr>
          <w:rFonts w:asciiTheme="majorBidi" w:hAnsiTheme="majorBidi" w:cstheme="majorBidi"/>
          <w14:ligatures w14:val="standardContextual"/>
        </w:rPr>
        <w:t>“</w:t>
      </w:r>
      <w:r w:rsidRPr="004C449B">
        <w:rPr>
          <w:rFonts w:asciiTheme="majorBidi" w:hAnsiTheme="majorBidi" w:cstheme="majorBidi"/>
          <w14:ligatures w14:val="standardContextual"/>
        </w:rPr>
        <w:t>what cannot be</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otherwise</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 xml:space="preserve">(Aristotle, </w:t>
      </w:r>
      <w:r w:rsidRPr="004C449B">
        <w:rPr>
          <w:rFonts w:asciiTheme="majorBidi" w:hAnsiTheme="majorBidi" w:cstheme="majorBidi"/>
          <w:i/>
          <w:iCs/>
          <w14:ligatures w14:val="standardContextual"/>
        </w:rPr>
        <w:t xml:space="preserve">Metaphysics, </w:t>
      </w:r>
      <w:r w:rsidRPr="004C449B">
        <w:rPr>
          <w:rFonts w:asciiTheme="majorBidi" w:hAnsiTheme="majorBidi" w:cstheme="majorBidi"/>
          <w14:ligatures w14:val="standardContextual"/>
        </w:rPr>
        <w:t>E)</w:t>
      </w:r>
      <w:r>
        <w:rPr>
          <w:rFonts w:asciiTheme="majorBidi" w:hAnsiTheme="majorBidi" w:cstheme="majorBidi"/>
          <w14:ligatures w14:val="standardContextual"/>
        </w:rPr>
        <w:t xml:space="preserve">. […] </w:t>
      </w:r>
      <w:r w:rsidRPr="004C449B">
        <w:rPr>
          <w:rFonts w:asciiTheme="majorBidi" w:hAnsiTheme="majorBidi" w:cstheme="majorBidi"/>
          <w14:ligatures w14:val="standardContextual"/>
        </w:rPr>
        <w:t>The tropes of ethical language are found to be adequate for certain structures</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of the description: for the sense of the approach in its contrast with</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knowing, the face in its contrast with a phenomenon.</w:t>
      </w:r>
      <w:r w:rsidRPr="004C449B">
        <w:rPr>
          <w:rFonts w:asciiTheme="majorBidi" w:hAnsiTheme="majorBidi" w:cstheme="majorBidi"/>
          <w:b/>
          <w:bCs/>
        </w:rPr>
        <w:t xml:space="preserve"> </w:t>
      </w:r>
      <w:r>
        <w:rPr>
          <w:rFonts w:asciiTheme="majorBidi" w:hAnsiTheme="majorBidi" w:cstheme="majorBidi"/>
          <w14:ligatures w14:val="standardContextual"/>
        </w:rPr>
        <w:t>E</w:t>
      </w:r>
      <w:r w:rsidRPr="004C449B">
        <w:rPr>
          <w:rFonts w:asciiTheme="majorBidi" w:hAnsiTheme="majorBidi" w:cstheme="majorBidi"/>
          <w14:ligatures w14:val="standardContextual"/>
        </w:rPr>
        <w:t>thical language succeeds</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 xml:space="preserve">in expressing the paradox in which </w:t>
      </w:r>
      <w:r w:rsidRPr="004C449B">
        <w:rPr>
          <w:rFonts w:asciiTheme="majorBidi" w:hAnsiTheme="majorBidi" w:cstheme="majorBidi"/>
          <w14:ligatures w14:val="standardContextual"/>
        </w:rPr>
        <w:lastRenderedPageBreak/>
        <w:t>phenomenology finds itself abruptly</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 xml:space="preserve">thrown. </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Starting with the approach, the description finds the neighbor bearing the</w:t>
      </w:r>
      <w:r>
        <w:rPr>
          <w:rFonts w:asciiTheme="majorBidi" w:hAnsiTheme="majorBidi" w:cstheme="majorBidi"/>
          <w14:ligatures w14:val="standardContextual"/>
        </w:rPr>
        <w:t xml:space="preserve"> </w:t>
      </w:r>
      <w:r w:rsidRPr="004C449B">
        <w:rPr>
          <w:rFonts w:asciiTheme="majorBidi" w:hAnsiTheme="majorBidi" w:cstheme="majorBidi"/>
          <w14:ligatures w14:val="standardContextual"/>
        </w:rPr>
        <w:t>trace of a withdrawal that orders it as a face</w:t>
      </w:r>
      <w:r>
        <w:rPr>
          <w:rFonts w:asciiTheme="majorBidi" w:hAnsiTheme="majorBidi" w:cstheme="majorBidi"/>
          <w14:ligatures w14:val="standardContextual"/>
        </w:rPr>
        <w:t>.</w:t>
      </w:r>
      <w:r>
        <w:rPr>
          <w:rStyle w:val="FootnoteReference"/>
          <w:rFonts w:asciiTheme="majorBidi" w:hAnsiTheme="majorBidi" w:cstheme="majorBidi"/>
          <w14:ligatures w14:val="standardContextual"/>
        </w:rPr>
        <w:footnoteReference w:id="82"/>
      </w:r>
    </w:p>
    <w:p w14:paraId="737A93CC" w14:textId="33BF4AA7" w:rsidR="00704053" w:rsidRDefault="00F47722" w:rsidP="0094642D">
      <w:pPr>
        <w:autoSpaceDE w:val="0"/>
        <w:autoSpaceDN w:val="0"/>
        <w:adjustRightInd w:val="0"/>
        <w:spacing w:after="120" w:line="360" w:lineRule="auto"/>
        <w:ind w:right="-46" w:firstLine="0"/>
        <w:rPr>
          <w:rFonts w:asciiTheme="majorBidi" w:hAnsiTheme="majorBidi" w:cstheme="majorBidi"/>
        </w:rPr>
      </w:pPr>
      <w:r>
        <w:rPr>
          <w:rFonts w:asciiTheme="majorBidi" w:hAnsiTheme="majorBidi" w:cstheme="majorBidi"/>
        </w:rPr>
        <w:t xml:space="preserve">The opening of this passage became the title of the first comprehensive article </w:t>
      </w:r>
      <w:r w:rsidR="0094642D">
        <w:rPr>
          <w:rFonts w:asciiTheme="majorBidi" w:hAnsiTheme="majorBidi" w:cstheme="majorBidi"/>
        </w:rPr>
        <w:t xml:space="preserve">that </w:t>
      </w:r>
      <w:r>
        <w:rPr>
          <w:rFonts w:asciiTheme="majorBidi" w:hAnsiTheme="majorBidi" w:cstheme="majorBidi"/>
        </w:rPr>
        <w:t>Levinas wrote on ethical language.</w:t>
      </w:r>
      <w:r w:rsidR="001B5C8E">
        <w:rPr>
          <w:rStyle w:val="FootnoteReference"/>
          <w:rFonts w:asciiTheme="majorBidi" w:hAnsiTheme="majorBidi" w:cstheme="majorBidi"/>
        </w:rPr>
        <w:footnoteReference w:id="83"/>
      </w:r>
      <w:r>
        <w:rPr>
          <w:rFonts w:asciiTheme="majorBidi" w:hAnsiTheme="majorBidi" w:cstheme="majorBidi"/>
        </w:rPr>
        <w:t xml:space="preserve"> </w:t>
      </w:r>
      <w:r w:rsidR="0094642D">
        <w:rPr>
          <w:rFonts w:asciiTheme="majorBidi" w:hAnsiTheme="majorBidi" w:cstheme="majorBidi"/>
        </w:rPr>
        <w:t>Taken</w:t>
      </w:r>
      <w:r>
        <w:rPr>
          <w:rFonts w:asciiTheme="majorBidi" w:hAnsiTheme="majorBidi" w:cstheme="majorBidi"/>
        </w:rPr>
        <w:t xml:space="preserve"> with the first quotation from </w:t>
      </w:r>
      <w:r w:rsidRPr="0094642D">
        <w:rPr>
          <w:rFonts w:asciiTheme="majorBidi" w:hAnsiTheme="majorBidi" w:cstheme="majorBidi"/>
          <w:i/>
          <w:iCs/>
        </w:rPr>
        <w:t xml:space="preserve">Otherwise </w:t>
      </w:r>
      <w:r w:rsidR="00E06F8D">
        <w:rPr>
          <w:rFonts w:asciiTheme="majorBidi" w:hAnsiTheme="majorBidi" w:cstheme="majorBidi"/>
          <w:i/>
          <w:iCs/>
        </w:rPr>
        <w:t>t</w:t>
      </w:r>
      <w:r w:rsidRPr="0094642D">
        <w:rPr>
          <w:rFonts w:asciiTheme="majorBidi" w:hAnsiTheme="majorBidi" w:cstheme="majorBidi"/>
          <w:i/>
          <w:iCs/>
        </w:rPr>
        <w:t>han Being</w:t>
      </w:r>
      <w:r>
        <w:rPr>
          <w:rFonts w:asciiTheme="majorBidi" w:hAnsiTheme="majorBidi" w:cstheme="majorBidi"/>
        </w:rPr>
        <w:t xml:space="preserve">, </w:t>
      </w:r>
      <w:r w:rsidR="0094642D">
        <w:rPr>
          <w:rFonts w:asciiTheme="majorBidi" w:hAnsiTheme="majorBidi" w:cstheme="majorBidi"/>
        </w:rPr>
        <w:t xml:space="preserve">we can identify </w:t>
      </w:r>
      <w:r>
        <w:rPr>
          <w:rFonts w:asciiTheme="majorBidi" w:hAnsiTheme="majorBidi" w:cstheme="majorBidi"/>
        </w:rPr>
        <w:t xml:space="preserve">the following pattern: in the first stage, an encounter takes place that </w:t>
      </w:r>
      <w:r w:rsidR="00C443F8">
        <w:rPr>
          <w:rFonts w:asciiTheme="majorBidi" w:hAnsiTheme="majorBidi" w:cstheme="majorBidi"/>
        </w:rPr>
        <w:t xml:space="preserve">has not </w:t>
      </w:r>
      <w:r>
        <w:rPr>
          <w:rFonts w:asciiTheme="majorBidi" w:hAnsiTheme="majorBidi" w:cstheme="majorBidi"/>
        </w:rPr>
        <w:t>arise</w:t>
      </w:r>
      <w:r w:rsidR="00C443F8">
        <w:rPr>
          <w:rFonts w:asciiTheme="majorBidi" w:hAnsiTheme="majorBidi" w:cstheme="majorBidi"/>
        </w:rPr>
        <w:t>n</w:t>
      </w:r>
      <w:r>
        <w:rPr>
          <w:rFonts w:asciiTheme="majorBidi" w:hAnsiTheme="majorBidi" w:cstheme="majorBidi"/>
        </w:rPr>
        <w:t xml:space="preserve"> </w:t>
      </w:r>
      <w:r w:rsidR="00C443F8">
        <w:rPr>
          <w:rFonts w:asciiTheme="majorBidi" w:hAnsiTheme="majorBidi" w:cstheme="majorBidi"/>
        </w:rPr>
        <w:t>out of</w:t>
      </w:r>
      <w:r>
        <w:rPr>
          <w:rFonts w:asciiTheme="majorBidi" w:hAnsiTheme="majorBidi" w:cstheme="majorBidi"/>
        </w:rPr>
        <w:t xml:space="preserve"> a </w:t>
      </w:r>
      <w:r w:rsidR="00C443F8">
        <w:rPr>
          <w:rFonts w:asciiTheme="majorBidi" w:hAnsiTheme="majorBidi" w:cstheme="majorBidi"/>
        </w:rPr>
        <w:t>prior</w:t>
      </w:r>
      <w:r>
        <w:rPr>
          <w:rFonts w:asciiTheme="majorBidi" w:hAnsiTheme="majorBidi" w:cstheme="majorBidi"/>
        </w:rPr>
        <w:t xml:space="preserve"> moral experience. This encounter creates a “situation of responsibility” that is not subject to will or any other human factor. In this situation, tropes of ethical language </w:t>
      </w:r>
      <w:r w:rsidR="0094642D">
        <w:rPr>
          <w:rFonts w:asciiTheme="majorBidi" w:hAnsiTheme="majorBidi" w:cstheme="majorBidi"/>
        </w:rPr>
        <w:t xml:space="preserve">exist </w:t>
      </w:r>
      <w:r>
        <w:rPr>
          <w:rFonts w:asciiTheme="majorBidi" w:hAnsiTheme="majorBidi" w:cstheme="majorBidi"/>
        </w:rPr>
        <w:t>that reflect the contrast between ethical language</w:t>
      </w:r>
      <w:r w:rsidR="00E06F8D">
        <w:rPr>
          <w:rFonts w:asciiTheme="majorBidi" w:hAnsiTheme="majorBidi" w:cstheme="majorBidi"/>
        </w:rPr>
        <w:t xml:space="preserve">, </w:t>
      </w:r>
      <w:r w:rsidRPr="00E06F8D">
        <w:rPr>
          <w:rFonts w:asciiTheme="majorBidi" w:hAnsiTheme="majorBidi" w:cstheme="majorBidi"/>
        </w:rPr>
        <w:t>planes of knowledge</w:t>
      </w:r>
      <w:r w:rsidR="00E06F8D">
        <w:rPr>
          <w:rFonts w:asciiTheme="majorBidi" w:hAnsiTheme="majorBidi" w:cstheme="majorBidi"/>
        </w:rPr>
        <w:t>,</w:t>
      </w:r>
      <w:r>
        <w:rPr>
          <w:rFonts w:asciiTheme="majorBidi" w:hAnsiTheme="majorBidi" w:cstheme="majorBidi"/>
        </w:rPr>
        <w:t xml:space="preserve"> and the world of phenomena. Ethical language expresses a paradox, because the person in the encounter </w:t>
      </w:r>
      <w:r w:rsidR="00193230">
        <w:rPr>
          <w:rFonts w:asciiTheme="majorBidi" w:hAnsiTheme="majorBidi" w:cstheme="majorBidi"/>
        </w:rPr>
        <w:t xml:space="preserve">encounters </w:t>
      </w:r>
      <w:r w:rsidR="00E06F8D">
        <w:rPr>
          <w:rFonts w:asciiTheme="majorBidi" w:hAnsiTheme="majorBidi" w:cstheme="majorBidi"/>
        </w:rPr>
        <w:t>a</w:t>
      </w:r>
      <w:r w:rsidR="00193230">
        <w:rPr>
          <w:rFonts w:asciiTheme="majorBidi" w:hAnsiTheme="majorBidi" w:cstheme="majorBidi"/>
        </w:rPr>
        <w:t xml:space="preserve"> </w:t>
      </w:r>
      <w:r w:rsidR="00B75BFA">
        <w:rPr>
          <w:rFonts w:asciiTheme="majorBidi" w:hAnsiTheme="majorBidi" w:cstheme="majorBidi"/>
        </w:rPr>
        <w:t>trace, which marks the transcendental source of the imperative.</w:t>
      </w:r>
      <w:r w:rsidR="00CD0DB1">
        <w:rPr>
          <w:rFonts w:asciiTheme="majorBidi" w:hAnsiTheme="majorBidi" w:cstheme="majorBidi"/>
        </w:rPr>
        <w:t xml:space="preserve"> In </w:t>
      </w:r>
      <w:r w:rsidR="0094642D">
        <w:rPr>
          <w:rFonts w:asciiTheme="majorBidi" w:hAnsiTheme="majorBidi" w:cstheme="majorBidi"/>
        </w:rPr>
        <w:t>his</w:t>
      </w:r>
      <w:r w:rsidR="00CD0DB1">
        <w:rPr>
          <w:rFonts w:asciiTheme="majorBidi" w:hAnsiTheme="majorBidi" w:cstheme="majorBidi"/>
        </w:rPr>
        <w:t xml:space="preserve"> final mention of the term</w:t>
      </w:r>
      <w:r w:rsidR="00513651">
        <w:rPr>
          <w:rFonts w:asciiTheme="majorBidi" w:hAnsiTheme="majorBidi" w:cstheme="majorBidi"/>
        </w:rPr>
        <w:t xml:space="preserve"> ethical language,</w:t>
      </w:r>
      <w:r w:rsidR="00CD0DB1">
        <w:rPr>
          <w:rFonts w:asciiTheme="majorBidi" w:hAnsiTheme="majorBidi" w:cstheme="majorBidi"/>
        </w:rPr>
        <w:t xml:space="preserve"> in a footnote, Levinas </w:t>
      </w:r>
      <w:r w:rsidR="00513651">
        <w:rPr>
          <w:rFonts w:asciiTheme="majorBidi" w:hAnsiTheme="majorBidi" w:cstheme="majorBidi"/>
        </w:rPr>
        <w:t>reiterates</w:t>
      </w:r>
      <w:r w:rsidR="00CD0DB1">
        <w:rPr>
          <w:rFonts w:asciiTheme="majorBidi" w:hAnsiTheme="majorBidi" w:cstheme="majorBidi"/>
        </w:rPr>
        <w:t xml:space="preserve"> </w:t>
      </w:r>
      <w:r w:rsidR="00513651">
        <w:rPr>
          <w:rFonts w:asciiTheme="majorBidi" w:hAnsiTheme="majorBidi" w:cstheme="majorBidi"/>
        </w:rPr>
        <w:t>its</w:t>
      </w:r>
      <w:r w:rsidR="00CD0DB1">
        <w:rPr>
          <w:rFonts w:asciiTheme="majorBidi" w:hAnsiTheme="majorBidi" w:cstheme="majorBidi"/>
        </w:rPr>
        <w:t xml:space="preserve"> characteristics</w:t>
      </w:r>
      <w:r w:rsidR="00513651">
        <w:rPr>
          <w:rFonts w:asciiTheme="majorBidi" w:hAnsiTheme="majorBidi" w:cstheme="majorBidi"/>
        </w:rPr>
        <w:t>:</w:t>
      </w:r>
      <w:r w:rsidR="00CD0DB1">
        <w:rPr>
          <w:rFonts w:asciiTheme="majorBidi" w:hAnsiTheme="majorBidi" w:cstheme="majorBidi"/>
        </w:rPr>
        <w:t xml:space="preserve"> i</w:t>
      </w:r>
      <w:r w:rsidR="00E06F8D">
        <w:rPr>
          <w:rFonts w:asciiTheme="majorBidi" w:hAnsiTheme="majorBidi" w:cstheme="majorBidi"/>
        </w:rPr>
        <w:t>ts origins</w:t>
      </w:r>
      <w:r w:rsidR="00427FDF">
        <w:rPr>
          <w:rFonts w:asciiTheme="majorBidi" w:hAnsiTheme="majorBidi" w:cstheme="majorBidi"/>
        </w:rPr>
        <w:t xml:space="preserve"> lie</w:t>
      </w:r>
      <w:r w:rsidR="00513651">
        <w:rPr>
          <w:rFonts w:asciiTheme="majorBidi" w:hAnsiTheme="majorBidi" w:cstheme="majorBidi"/>
        </w:rPr>
        <w:t xml:space="preserve"> </w:t>
      </w:r>
      <w:r w:rsidR="00CD0DB1">
        <w:rPr>
          <w:rFonts w:asciiTheme="majorBidi" w:hAnsiTheme="majorBidi" w:cstheme="majorBidi"/>
        </w:rPr>
        <w:t>in approach and not in knowledge</w:t>
      </w:r>
      <w:r w:rsidR="00A4334E">
        <w:rPr>
          <w:rFonts w:asciiTheme="majorBidi" w:hAnsiTheme="majorBidi" w:cstheme="majorBidi"/>
        </w:rPr>
        <w:t>;</w:t>
      </w:r>
      <w:r w:rsidR="0094642D">
        <w:rPr>
          <w:rFonts w:asciiTheme="majorBidi" w:hAnsiTheme="majorBidi" w:cstheme="majorBidi"/>
        </w:rPr>
        <w:t xml:space="preserve"> </w:t>
      </w:r>
      <w:r w:rsidR="00427FDF">
        <w:rPr>
          <w:rFonts w:asciiTheme="majorBidi" w:hAnsiTheme="majorBidi" w:cstheme="majorBidi"/>
        </w:rPr>
        <w:t>it includes</w:t>
      </w:r>
      <w:r w:rsidR="00E06F8D">
        <w:rPr>
          <w:rFonts w:asciiTheme="majorBidi" w:hAnsiTheme="majorBidi" w:cstheme="majorBidi"/>
        </w:rPr>
        <w:t xml:space="preserve"> the </w:t>
      </w:r>
      <w:r w:rsidR="001B5C8E">
        <w:rPr>
          <w:rFonts w:asciiTheme="majorBidi" w:hAnsiTheme="majorBidi" w:cstheme="majorBidi"/>
        </w:rPr>
        <w:t xml:space="preserve">paradox with which phenomenology deals, since it also contains the </w:t>
      </w:r>
      <w:r w:rsidR="001B5C8E" w:rsidRPr="0094642D">
        <w:rPr>
          <w:rFonts w:asciiTheme="majorBidi" w:hAnsiTheme="majorBidi" w:cstheme="majorBidi"/>
          <w:i/>
          <w:iCs/>
        </w:rPr>
        <w:t>beyond</w:t>
      </w:r>
      <w:r w:rsidR="001B5C8E">
        <w:rPr>
          <w:rFonts w:asciiTheme="majorBidi" w:hAnsiTheme="majorBidi" w:cstheme="majorBidi"/>
        </w:rPr>
        <w:t xml:space="preserve"> </w:t>
      </w:r>
      <w:r w:rsidR="001B5C8E" w:rsidRPr="0094642D">
        <w:rPr>
          <w:rFonts w:asciiTheme="majorBidi" w:hAnsiTheme="majorBidi" w:cstheme="majorBidi"/>
          <w:i/>
          <w:iCs/>
        </w:rPr>
        <w:t>being</w:t>
      </w:r>
      <w:r w:rsidR="00A4334E">
        <w:rPr>
          <w:rFonts w:asciiTheme="majorBidi" w:hAnsiTheme="majorBidi" w:cstheme="majorBidi"/>
        </w:rPr>
        <w:t xml:space="preserve">; </w:t>
      </w:r>
      <w:r w:rsidR="001B5C8E">
        <w:rPr>
          <w:rFonts w:asciiTheme="majorBidi" w:hAnsiTheme="majorBidi" w:cstheme="majorBidi"/>
        </w:rPr>
        <w:t>and</w:t>
      </w:r>
      <w:r w:rsidR="00303175">
        <w:rPr>
          <w:rFonts w:asciiTheme="majorBidi" w:hAnsiTheme="majorBidi" w:cstheme="majorBidi"/>
        </w:rPr>
        <w:t xml:space="preserve"> a</w:t>
      </w:r>
      <w:r w:rsidR="001B5C8E">
        <w:rPr>
          <w:rFonts w:asciiTheme="majorBidi" w:hAnsiTheme="majorBidi" w:cstheme="majorBidi"/>
        </w:rPr>
        <w:t xml:space="preserve"> transcendental sign that is expressed in ethical action.</w:t>
      </w:r>
      <w:r w:rsidR="001B5C8E">
        <w:rPr>
          <w:rStyle w:val="FootnoteReference"/>
          <w:rFonts w:asciiTheme="majorBidi" w:hAnsiTheme="majorBidi" w:cstheme="majorBidi"/>
        </w:rPr>
        <w:footnoteReference w:id="84"/>
      </w:r>
    </w:p>
    <w:p w14:paraId="0CF29D5E" w14:textId="0AB170D6" w:rsidR="00F557C8" w:rsidRDefault="00C90461" w:rsidP="00513651">
      <w:pPr>
        <w:autoSpaceDE w:val="0"/>
        <w:autoSpaceDN w:val="0"/>
        <w:adjustRightInd w:val="0"/>
        <w:spacing w:after="120" w:line="360" w:lineRule="auto"/>
        <w:ind w:right="-46"/>
        <w:rPr>
          <w:rFonts w:asciiTheme="majorBidi" w:hAnsiTheme="majorBidi" w:cstheme="majorBidi"/>
        </w:rPr>
      </w:pPr>
      <w:r w:rsidRPr="00C90461">
        <w:rPr>
          <w:rFonts w:asciiTheme="majorBidi" w:hAnsiTheme="majorBidi" w:cstheme="majorBidi"/>
        </w:rPr>
        <w:t>Several scholars</w:t>
      </w:r>
      <w:r w:rsidR="00F557C8">
        <w:rPr>
          <w:rFonts w:asciiTheme="majorBidi" w:hAnsiTheme="majorBidi" w:cstheme="majorBidi"/>
        </w:rPr>
        <w:t xml:space="preserve"> have</w:t>
      </w:r>
      <w:r w:rsidRPr="00C90461">
        <w:rPr>
          <w:rFonts w:asciiTheme="majorBidi" w:hAnsiTheme="majorBidi" w:cstheme="majorBidi"/>
        </w:rPr>
        <w:t xml:space="preserve"> already addressed the tension inherent in Levinas’s concept of ethical language. According to Paul Davis, Levinas perceived ethical language as essential to the philosophical process of describing an ethical situation, even though such a situation is ‟irreducibly enigmatic […] as a situation of and for which philosophy can give no account […but also; D.L.] unavoidable.”</w:t>
      </w:r>
      <w:r>
        <w:rPr>
          <w:rStyle w:val="FootnoteReference"/>
          <w:rFonts w:asciiTheme="majorBidi" w:hAnsiTheme="majorBidi" w:cstheme="majorBidi"/>
        </w:rPr>
        <w:footnoteReference w:id="85"/>
      </w:r>
      <w:r w:rsidR="00513651">
        <w:rPr>
          <w:rFonts w:asciiTheme="majorBidi" w:hAnsiTheme="majorBidi" w:cstheme="majorBidi"/>
        </w:rPr>
        <w:t xml:space="preserve"> </w:t>
      </w:r>
      <w:r w:rsidRPr="004C449B">
        <w:rPr>
          <w:rFonts w:asciiTheme="majorBidi" w:hAnsiTheme="majorBidi" w:cstheme="majorBidi"/>
          <w:color w:val="000000"/>
        </w:rPr>
        <w:t>Davis also noted that Levinas described the paradoxical nature of ethical language in both of the contexts in which he applied the concept.</w:t>
      </w:r>
      <w:r w:rsidRPr="004C449B">
        <w:rPr>
          <w:rStyle w:val="FootnoteReference"/>
          <w:rFonts w:asciiTheme="majorBidi" w:hAnsiTheme="majorBidi" w:cstheme="majorBidi"/>
          <w:color w:val="000000"/>
        </w:rPr>
        <w:footnoteReference w:id="86"/>
      </w:r>
      <w:r w:rsidRPr="004C449B">
        <w:rPr>
          <w:rFonts w:asciiTheme="majorBidi" w:hAnsiTheme="majorBidi" w:cstheme="majorBidi"/>
          <w:color w:val="000000"/>
        </w:rPr>
        <w:t xml:space="preserve"> He claimed that Levinas</w:t>
      </w:r>
      <w:r w:rsidR="00513651">
        <w:rPr>
          <w:rFonts w:asciiTheme="majorBidi" w:hAnsiTheme="majorBidi" w:cstheme="majorBidi"/>
          <w:color w:val="000000"/>
        </w:rPr>
        <w:t>’s</w:t>
      </w:r>
      <w:r w:rsidRPr="004C449B">
        <w:rPr>
          <w:rFonts w:asciiTheme="majorBidi" w:hAnsiTheme="majorBidi" w:cstheme="majorBidi"/>
          <w:color w:val="000000"/>
        </w:rPr>
        <w:t xml:space="preserve"> approach made no connection between ethics and language</w:t>
      </w:r>
      <w:r w:rsidR="0094642D">
        <w:rPr>
          <w:rFonts w:asciiTheme="majorBidi" w:hAnsiTheme="majorBidi" w:cstheme="majorBidi"/>
          <w:color w:val="000000"/>
        </w:rPr>
        <w:t xml:space="preserve">, and </w:t>
      </w:r>
      <w:r w:rsidRPr="004C449B">
        <w:rPr>
          <w:rFonts w:asciiTheme="majorBidi" w:hAnsiTheme="majorBidi" w:cstheme="majorBidi"/>
          <w:color w:val="000000"/>
        </w:rPr>
        <w:t>cited as proof Levinas’</w:t>
      </w:r>
      <w:r w:rsidR="00513651">
        <w:rPr>
          <w:rFonts w:asciiTheme="majorBidi" w:hAnsiTheme="majorBidi" w:cstheme="majorBidi"/>
          <w:color w:val="000000"/>
        </w:rPr>
        <w:t>s</w:t>
      </w:r>
      <w:r w:rsidRPr="004C449B">
        <w:rPr>
          <w:rFonts w:asciiTheme="majorBidi" w:hAnsiTheme="majorBidi" w:cstheme="majorBidi"/>
          <w:color w:val="000000"/>
        </w:rPr>
        <w:t xml:space="preserve"> claim that: </w:t>
      </w:r>
    </w:p>
    <w:p w14:paraId="6A000C71" w14:textId="77777777" w:rsidR="00F557C8" w:rsidRDefault="00C90461" w:rsidP="00CF39B2">
      <w:pPr>
        <w:autoSpaceDE w:val="0"/>
        <w:autoSpaceDN w:val="0"/>
        <w:adjustRightInd w:val="0"/>
        <w:spacing w:after="240" w:line="276" w:lineRule="auto"/>
        <w:ind w:left="720" w:firstLine="0"/>
        <w:rPr>
          <w:rFonts w:asciiTheme="majorBidi" w:hAnsiTheme="majorBidi" w:cstheme="majorBidi"/>
          <w:color w:val="000000"/>
        </w:rPr>
      </w:pPr>
      <w:r w:rsidRPr="004C449B">
        <w:rPr>
          <w:rFonts w:asciiTheme="majorBidi" w:hAnsiTheme="majorBidi" w:cstheme="majorBidi"/>
        </w:rPr>
        <w:t>The ethical language we resort to does not proceed from a special moral experience, independent of the description developed until then. It comes from the very meaning of approach, which contrasts with knowledge, of the face which contrasts with phenomena.</w:t>
      </w:r>
      <w:r w:rsidRPr="004C449B">
        <w:rPr>
          <w:rStyle w:val="FootnoteReference"/>
          <w:rFonts w:asciiTheme="majorBidi" w:hAnsiTheme="majorBidi" w:cstheme="majorBidi"/>
          <w:color w:val="000000"/>
        </w:rPr>
        <w:footnoteReference w:id="87"/>
      </w:r>
      <w:r w:rsidRPr="004C449B">
        <w:rPr>
          <w:rFonts w:asciiTheme="majorBidi" w:hAnsiTheme="majorBidi" w:cstheme="majorBidi"/>
          <w:color w:val="000000"/>
        </w:rPr>
        <w:t xml:space="preserve"> </w:t>
      </w:r>
    </w:p>
    <w:p w14:paraId="341A111C" w14:textId="7BCBFCBD" w:rsidR="00C90461" w:rsidRDefault="00C90461" w:rsidP="002F22F8">
      <w:pPr>
        <w:autoSpaceDE w:val="0"/>
        <w:autoSpaceDN w:val="0"/>
        <w:adjustRightInd w:val="0"/>
        <w:spacing w:after="240" w:line="360" w:lineRule="auto"/>
        <w:ind w:firstLine="0"/>
        <w:rPr>
          <w:rFonts w:asciiTheme="majorBidi" w:hAnsiTheme="majorBidi" w:cstheme="majorBidi"/>
          <w:color w:val="000000"/>
        </w:rPr>
      </w:pPr>
      <w:r w:rsidRPr="004C449B">
        <w:rPr>
          <w:rFonts w:asciiTheme="majorBidi" w:hAnsiTheme="majorBidi" w:cstheme="majorBidi"/>
          <w:color w:val="000000"/>
        </w:rPr>
        <w:lastRenderedPageBreak/>
        <w:t>Davis described ethical speech acts that apparently require a response to an ethical obligation. He also returned to what preceded that obligation, that is</w:t>
      </w:r>
      <w:r w:rsidR="002F22F8">
        <w:rPr>
          <w:rFonts w:asciiTheme="majorBidi" w:hAnsiTheme="majorBidi" w:cstheme="majorBidi"/>
          <w:color w:val="000000"/>
        </w:rPr>
        <w:t>, to</w:t>
      </w:r>
      <w:r w:rsidRPr="004C449B">
        <w:rPr>
          <w:rFonts w:asciiTheme="majorBidi" w:hAnsiTheme="majorBidi" w:cstheme="majorBidi"/>
          <w:color w:val="000000"/>
        </w:rPr>
        <w:t xml:space="preserve"> the transcendental.</w:t>
      </w:r>
      <w:r w:rsidRPr="004C449B">
        <w:rPr>
          <w:rStyle w:val="FootnoteReference"/>
          <w:rFonts w:asciiTheme="majorBidi" w:hAnsiTheme="majorBidi" w:cstheme="majorBidi"/>
          <w:color w:val="000000"/>
        </w:rPr>
        <w:footnoteReference w:id="88"/>
      </w:r>
      <w:r w:rsidRPr="004C449B">
        <w:rPr>
          <w:rFonts w:asciiTheme="majorBidi" w:hAnsiTheme="majorBidi" w:cstheme="majorBidi"/>
          <w:color w:val="000000"/>
        </w:rPr>
        <w:t xml:space="preserve"> The interpretive solution is interesting. According to Levinas, an ethical language that simultaneously combines the saying and the said operates on the basis of linguistic characteristics</w:t>
      </w:r>
      <w:r>
        <w:rPr>
          <w:rFonts w:asciiTheme="majorBidi" w:hAnsiTheme="majorBidi" w:cstheme="majorBidi"/>
          <w:color w:val="000000"/>
        </w:rPr>
        <w:t>:</w:t>
      </w:r>
    </w:p>
    <w:p w14:paraId="547534DD" w14:textId="77777777" w:rsidR="00F557C8" w:rsidRPr="004C449B" w:rsidRDefault="00F557C8" w:rsidP="00CF39B2">
      <w:pPr>
        <w:autoSpaceDE w:val="0"/>
        <w:autoSpaceDN w:val="0"/>
        <w:adjustRightInd w:val="0"/>
        <w:spacing w:after="240" w:line="276" w:lineRule="auto"/>
        <w:ind w:left="720" w:right="720" w:firstLine="0"/>
        <w:rPr>
          <w:rFonts w:asciiTheme="majorBidi" w:hAnsiTheme="majorBidi" w:cstheme="majorBidi"/>
          <w:b/>
          <w:bCs/>
        </w:rPr>
      </w:pPr>
      <w:r w:rsidRPr="004C449B">
        <w:rPr>
          <w:rFonts w:asciiTheme="majorBidi" w:hAnsiTheme="majorBidi" w:cstheme="majorBidi"/>
        </w:rPr>
        <w:t>In bringing out substitution in the saying which is in responsibility, it will then have to justify, starting with this saying which is in substitution, the order of the said, thought, justice and being, and to understand the conditions in which philosophy,</w:t>
      </w:r>
      <w:r w:rsidRPr="004C449B">
        <w:rPr>
          <w:rFonts w:asciiTheme="majorBidi" w:hAnsiTheme="majorBidi" w:cstheme="majorBidi"/>
          <w:b/>
          <w:bCs/>
        </w:rPr>
        <w:t xml:space="preserve"> in the said, in ontology, can signify truth</w:t>
      </w:r>
      <w:r w:rsidRPr="004C449B">
        <w:rPr>
          <w:rFonts w:asciiTheme="majorBidi" w:hAnsiTheme="majorBidi" w:cstheme="majorBidi"/>
        </w:rPr>
        <w:t xml:space="preserve">. It will do so by linking to the alternating fate of skepticism in philosophical thought - refuted and coming back again - the alternating or diachrony, resisting assemblage, of the </w:t>
      </w:r>
      <w:r w:rsidRPr="004C449B">
        <w:rPr>
          <w:rFonts w:asciiTheme="majorBidi" w:hAnsiTheme="majorBidi" w:cstheme="majorBidi"/>
          <w:i/>
          <w:iCs/>
        </w:rPr>
        <w:t xml:space="preserve">otherwise than being </w:t>
      </w:r>
      <w:r w:rsidRPr="004C449B">
        <w:rPr>
          <w:rFonts w:asciiTheme="majorBidi" w:hAnsiTheme="majorBidi" w:cstheme="majorBidi"/>
        </w:rPr>
        <w:t>or transcendence, and its exposition.</w:t>
      </w:r>
      <w:r w:rsidRPr="004C449B">
        <w:rPr>
          <w:rStyle w:val="FootnoteReference"/>
          <w:rFonts w:asciiTheme="majorBidi" w:hAnsiTheme="majorBidi" w:cstheme="majorBidi"/>
        </w:rPr>
        <w:footnoteReference w:id="89"/>
      </w:r>
    </w:p>
    <w:p w14:paraId="4CBC6B82" w14:textId="23A977DB" w:rsidR="00F557C8" w:rsidRDefault="00F557C8" w:rsidP="00513651">
      <w:pPr>
        <w:spacing w:line="360" w:lineRule="auto"/>
        <w:ind w:firstLine="0"/>
        <w:rPr>
          <w:rFonts w:asciiTheme="majorBidi" w:hAnsiTheme="majorBidi" w:cstheme="majorBidi"/>
        </w:rPr>
      </w:pPr>
      <w:r w:rsidRPr="004C449B">
        <w:rPr>
          <w:rFonts w:asciiTheme="majorBidi" w:hAnsiTheme="majorBidi" w:cstheme="majorBidi"/>
        </w:rPr>
        <w:t xml:space="preserve">Philosophy is embodied in the </w:t>
      </w:r>
      <w:r w:rsidR="007F5404">
        <w:rPr>
          <w:rFonts w:asciiTheme="majorBidi" w:hAnsiTheme="majorBidi" w:cstheme="majorBidi"/>
        </w:rPr>
        <w:t>S</w:t>
      </w:r>
      <w:r w:rsidRPr="004C449B">
        <w:rPr>
          <w:rFonts w:asciiTheme="majorBidi" w:hAnsiTheme="majorBidi" w:cstheme="majorBidi"/>
        </w:rPr>
        <w:t xml:space="preserve">aid, which </w:t>
      </w:r>
      <w:r w:rsidR="003E2CE1">
        <w:rPr>
          <w:rFonts w:asciiTheme="majorBidi" w:hAnsiTheme="majorBidi" w:cstheme="majorBidi"/>
        </w:rPr>
        <w:t>is able to</w:t>
      </w:r>
      <w:r w:rsidRPr="004C449B">
        <w:rPr>
          <w:rFonts w:asciiTheme="majorBidi" w:hAnsiTheme="majorBidi" w:cstheme="majorBidi"/>
        </w:rPr>
        <w:t xml:space="preserve"> express truth. However, to do </w:t>
      </w:r>
      <w:r>
        <w:rPr>
          <w:rFonts w:asciiTheme="majorBidi" w:hAnsiTheme="majorBidi" w:cstheme="majorBidi"/>
        </w:rPr>
        <w:t>so</w:t>
      </w:r>
      <w:r w:rsidRPr="004C449B">
        <w:rPr>
          <w:rFonts w:asciiTheme="majorBidi" w:hAnsiTheme="majorBidi" w:cstheme="majorBidi"/>
        </w:rPr>
        <w:t>, it is necessary to express the transcendence or the “otherwise than being</w:t>
      </w:r>
      <w:r w:rsidR="00FD3E7D">
        <w:rPr>
          <w:rFonts w:asciiTheme="majorBidi" w:hAnsiTheme="majorBidi" w:cstheme="majorBidi"/>
        </w:rPr>
        <w:t>” that is</w:t>
      </w:r>
      <w:r w:rsidRPr="004C449B">
        <w:rPr>
          <w:rFonts w:asciiTheme="majorBidi" w:hAnsiTheme="majorBidi" w:cstheme="majorBidi"/>
        </w:rPr>
        <w:t xml:space="preserve"> embodied in the </w:t>
      </w:r>
      <w:r w:rsidR="00FD3E7D">
        <w:rPr>
          <w:rFonts w:asciiTheme="majorBidi" w:hAnsiTheme="majorBidi" w:cstheme="majorBidi"/>
        </w:rPr>
        <w:t>Sa</w:t>
      </w:r>
      <w:r w:rsidRPr="004C449B">
        <w:rPr>
          <w:rFonts w:asciiTheme="majorBidi" w:hAnsiTheme="majorBidi" w:cstheme="majorBidi"/>
        </w:rPr>
        <w:t>ying. The ability to represent the truth</w:t>
      </w:r>
      <w:r w:rsidR="0078660F">
        <w:rPr>
          <w:rFonts w:asciiTheme="majorBidi" w:hAnsiTheme="majorBidi" w:cstheme="majorBidi"/>
        </w:rPr>
        <w:t xml:space="preserve"> that is</w:t>
      </w:r>
      <w:r w:rsidRPr="004C449B">
        <w:rPr>
          <w:rFonts w:asciiTheme="majorBidi" w:hAnsiTheme="majorBidi" w:cstheme="majorBidi"/>
        </w:rPr>
        <w:t xml:space="preserve"> embodied in the </w:t>
      </w:r>
      <w:r w:rsidR="0078660F">
        <w:rPr>
          <w:rFonts w:asciiTheme="majorBidi" w:hAnsiTheme="majorBidi" w:cstheme="majorBidi"/>
        </w:rPr>
        <w:t>S</w:t>
      </w:r>
      <w:r w:rsidRPr="004C449B">
        <w:rPr>
          <w:rFonts w:asciiTheme="majorBidi" w:hAnsiTheme="majorBidi" w:cstheme="majorBidi"/>
        </w:rPr>
        <w:t xml:space="preserve">aid is a basic characteristic of language. The correlation between the </w:t>
      </w:r>
      <w:r w:rsidR="0078660F">
        <w:rPr>
          <w:rFonts w:asciiTheme="majorBidi" w:hAnsiTheme="majorBidi" w:cstheme="majorBidi"/>
        </w:rPr>
        <w:t>S</w:t>
      </w:r>
      <w:r w:rsidRPr="004C449B">
        <w:rPr>
          <w:rFonts w:asciiTheme="majorBidi" w:hAnsiTheme="majorBidi" w:cstheme="majorBidi"/>
        </w:rPr>
        <w:t xml:space="preserve">aid and the </w:t>
      </w:r>
      <w:r w:rsidR="0078660F">
        <w:rPr>
          <w:rFonts w:asciiTheme="majorBidi" w:hAnsiTheme="majorBidi" w:cstheme="majorBidi"/>
        </w:rPr>
        <w:t>S</w:t>
      </w:r>
      <w:r w:rsidRPr="004C449B">
        <w:rPr>
          <w:rFonts w:asciiTheme="majorBidi" w:hAnsiTheme="majorBidi" w:cstheme="majorBidi"/>
        </w:rPr>
        <w:t>aying is also a characteristic of language (the ability to link the tangible and the abstract</w:t>
      </w:r>
      <w:r w:rsidR="0078660F">
        <w:rPr>
          <w:rFonts w:asciiTheme="majorBidi" w:hAnsiTheme="majorBidi" w:cstheme="majorBidi"/>
        </w:rPr>
        <w:t xml:space="preserve"> through </w:t>
      </w:r>
      <w:r w:rsidRPr="004C449B">
        <w:rPr>
          <w:rFonts w:asciiTheme="majorBidi" w:hAnsiTheme="majorBidi" w:cstheme="majorBidi"/>
        </w:rPr>
        <w:t>linguistic tools). Finally, although Levinas does not make the following claim explicitly, it can be deduced from his description</w:t>
      </w:r>
      <w:r w:rsidR="00513651">
        <w:rPr>
          <w:rFonts w:asciiTheme="majorBidi" w:hAnsiTheme="majorBidi" w:cstheme="majorBidi"/>
        </w:rPr>
        <w:t>—t</w:t>
      </w:r>
      <w:r w:rsidRPr="004C449B">
        <w:rPr>
          <w:rFonts w:asciiTheme="majorBidi" w:hAnsiTheme="majorBidi" w:cstheme="majorBidi"/>
        </w:rPr>
        <w:t xml:space="preserve">he existence of language does not limit </w:t>
      </w:r>
      <w:r>
        <w:rPr>
          <w:rFonts w:asciiTheme="majorBidi" w:hAnsiTheme="majorBidi" w:cstheme="majorBidi"/>
        </w:rPr>
        <w:t>one’s</w:t>
      </w:r>
      <w:r w:rsidRPr="004C449B">
        <w:rPr>
          <w:rFonts w:asciiTheme="majorBidi" w:hAnsiTheme="majorBidi" w:cstheme="majorBidi"/>
        </w:rPr>
        <w:t xml:space="preserve"> relationship to what lies beyond its limits, but </w:t>
      </w:r>
      <w:r>
        <w:rPr>
          <w:rFonts w:asciiTheme="majorBidi" w:hAnsiTheme="majorBidi" w:cstheme="majorBidi"/>
        </w:rPr>
        <w:t>quite</w:t>
      </w:r>
      <w:r w:rsidRPr="004C449B">
        <w:rPr>
          <w:rFonts w:asciiTheme="majorBidi" w:hAnsiTheme="majorBidi" w:cstheme="majorBidi"/>
        </w:rPr>
        <w:t xml:space="preserve"> the opposite</w:t>
      </w:r>
      <w:r>
        <w:rPr>
          <w:rFonts w:asciiTheme="majorBidi" w:hAnsiTheme="majorBidi" w:cstheme="majorBidi"/>
        </w:rPr>
        <w:t>—</w:t>
      </w:r>
      <w:r w:rsidRPr="004C449B">
        <w:rPr>
          <w:rFonts w:asciiTheme="majorBidi" w:hAnsiTheme="majorBidi" w:cstheme="majorBidi"/>
        </w:rPr>
        <w:t>it</w:t>
      </w:r>
      <w:r>
        <w:rPr>
          <w:rFonts w:asciiTheme="majorBidi" w:hAnsiTheme="majorBidi" w:cstheme="majorBidi"/>
        </w:rPr>
        <w:t xml:space="preserve"> </w:t>
      </w:r>
      <w:r w:rsidRPr="00857CCF">
        <w:rPr>
          <w:rFonts w:asciiTheme="majorBidi" w:hAnsiTheme="majorBidi" w:cstheme="majorBidi"/>
        </w:rPr>
        <w:t>enables</w:t>
      </w:r>
      <w:r w:rsidRPr="004C449B">
        <w:rPr>
          <w:rFonts w:asciiTheme="majorBidi" w:hAnsiTheme="majorBidi" w:cstheme="majorBidi"/>
        </w:rPr>
        <w:t xml:space="preserve"> it.</w:t>
      </w:r>
    </w:p>
    <w:p w14:paraId="61995679" w14:textId="173AF9A7" w:rsidR="00857CCF" w:rsidRDefault="00857CCF" w:rsidP="00CF39B2">
      <w:pPr>
        <w:spacing w:before="240" w:after="240" w:line="360" w:lineRule="auto"/>
        <w:rPr>
          <w:rFonts w:asciiTheme="majorBidi" w:hAnsiTheme="majorBidi" w:cstheme="majorBidi"/>
        </w:rPr>
      </w:pPr>
      <w:r>
        <w:rPr>
          <w:rFonts w:asciiTheme="majorBidi" w:hAnsiTheme="majorBidi" w:cstheme="majorBidi"/>
        </w:rPr>
        <w:t>Finally,</w:t>
      </w:r>
      <w:r w:rsidR="003E2CE1">
        <w:rPr>
          <w:rFonts w:asciiTheme="majorBidi" w:hAnsiTheme="majorBidi" w:cstheme="majorBidi"/>
        </w:rPr>
        <w:t xml:space="preserve"> I must emphasize</w:t>
      </w:r>
      <w:r>
        <w:rPr>
          <w:rFonts w:asciiTheme="majorBidi" w:hAnsiTheme="majorBidi" w:cstheme="majorBidi"/>
        </w:rPr>
        <w:t xml:space="preserve"> two important points</w:t>
      </w:r>
      <w:r w:rsidR="003E2CE1">
        <w:rPr>
          <w:rFonts w:asciiTheme="majorBidi" w:hAnsiTheme="majorBidi" w:cstheme="majorBidi"/>
        </w:rPr>
        <w:t xml:space="preserve"> that are key to </w:t>
      </w:r>
      <w:r>
        <w:rPr>
          <w:rFonts w:asciiTheme="majorBidi" w:hAnsiTheme="majorBidi" w:cstheme="majorBidi"/>
        </w:rPr>
        <w:t>understanding the innovation</w:t>
      </w:r>
      <w:r w:rsidR="0078660F">
        <w:rPr>
          <w:rFonts w:asciiTheme="majorBidi" w:hAnsiTheme="majorBidi" w:cstheme="majorBidi"/>
        </w:rPr>
        <w:t xml:space="preserve"> that</w:t>
      </w:r>
      <w:r>
        <w:rPr>
          <w:rFonts w:asciiTheme="majorBidi" w:hAnsiTheme="majorBidi" w:cstheme="majorBidi"/>
        </w:rPr>
        <w:t xml:space="preserve"> Levinas </w:t>
      </w:r>
      <w:r w:rsidR="0078660F">
        <w:rPr>
          <w:rFonts w:asciiTheme="majorBidi" w:hAnsiTheme="majorBidi" w:cstheme="majorBidi"/>
        </w:rPr>
        <w:t>formulated with</w:t>
      </w:r>
      <w:r>
        <w:rPr>
          <w:rFonts w:asciiTheme="majorBidi" w:hAnsiTheme="majorBidi" w:cstheme="majorBidi"/>
        </w:rPr>
        <w:t xml:space="preserve"> the help of </w:t>
      </w:r>
      <w:r w:rsidR="00513651">
        <w:rPr>
          <w:rFonts w:asciiTheme="majorBidi" w:hAnsiTheme="majorBidi" w:cstheme="majorBidi"/>
        </w:rPr>
        <w:t>his</w:t>
      </w:r>
      <w:r>
        <w:rPr>
          <w:rFonts w:asciiTheme="majorBidi" w:hAnsiTheme="majorBidi" w:cstheme="majorBidi"/>
        </w:rPr>
        <w:t xml:space="preserve"> three concepts</w:t>
      </w:r>
      <w:r w:rsidR="0078660F">
        <w:rPr>
          <w:rFonts w:asciiTheme="majorBidi" w:hAnsiTheme="majorBidi" w:cstheme="majorBidi"/>
        </w:rPr>
        <w:t xml:space="preserve"> of </w:t>
      </w:r>
      <w:r w:rsidR="003E2CE1">
        <w:rPr>
          <w:rFonts w:asciiTheme="majorBidi" w:hAnsiTheme="majorBidi" w:cstheme="majorBidi"/>
        </w:rPr>
        <w:t>t</w:t>
      </w:r>
      <w:r>
        <w:rPr>
          <w:rFonts w:asciiTheme="majorBidi" w:hAnsiTheme="majorBidi" w:cstheme="majorBidi"/>
        </w:rPr>
        <w:t xml:space="preserve">he </w:t>
      </w:r>
      <w:r w:rsidR="0078660F">
        <w:rPr>
          <w:rFonts w:asciiTheme="majorBidi" w:hAnsiTheme="majorBidi" w:cstheme="majorBidi"/>
        </w:rPr>
        <w:t>Sa</w:t>
      </w:r>
      <w:r>
        <w:rPr>
          <w:rFonts w:asciiTheme="majorBidi" w:hAnsiTheme="majorBidi" w:cstheme="majorBidi"/>
        </w:rPr>
        <w:t xml:space="preserve">ying, the </w:t>
      </w:r>
      <w:r w:rsidR="0078660F">
        <w:rPr>
          <w:rFonts w:asciiTheme="majorBidi" w:hAnsiTheme="majorBidi" w:cstheme="majorBidi"/>
        </w:rPr>
        <w:t>S</w:t>
      </w:r>
      <w:r>
        <w:rPr>
          <w:rFonts w:asciiTheme="majorBidi" w:hAnsiTheme="majorBidi" w:cstheme="majorBidi"/>
        </w:rPr>
        <w:t>aid, and ethical language. T</w:t>
      </w:r>
      <w:r w:rsidR="003E2CE1">
        <w:rPr>
          <w:rFonts w:asciiTheme="majorBidi" w:hAnsiTheme="majorBidi" w:cstheme="majorBidi"/>
        </w:rPr>
        <w:t xml:space="preserve">hese </w:t>
      </w:r>
      <w:r w:rsidR="00513651">
        <w:rPr>
          <w:rFonts w:asciiTheme="majorBidi" w:hAnsiTheme="majorBidi" w:cstheme="majorBidi"/>
        </w:rPr>
        <w:t>relate to</w:t>
      </w:r>
      <w:r w:rsidR="003E2CE1">
        <w:rPr>
          <w:rFonts w:asciiTheme="majorBidi" w:hAnsiTheme="majorBidi" w:cstheme="majorBidi"/>
        </w:rPr>
        <w:t xml:space="preserve"> t</w:t>
      </w:r>
      <w:r>
        <w:rPr>
          <w:rFonts w:asciiTheme="majorBidi" w:hAnsiTheme="majorBidi" w:cstheme="majorBidi"/>
        </w:rPr>
        <w:t xml:space="preserve">he performative aspect of the two types of speech, and the </w:t>
      </w:r>
      <w:r w:rsidR="003E2CE1">
        <w:rPr>
          <w:rFonts w:asciiTheme="majorBidi" w:hAnsiTheme="majorBidi" w:cstheme="majorBidi"/>
        </w:rPr>
        <w:t xml:space="preserve">fact that both </w:t>
      </w:r>
      <w:r w:rsidR="00513651">
        <w:rPr>
          <w:rFonts w:asciiTheme="majorBidi" w:hAnsiTheme="majorBidi" w:cstheme="majorBidi"/>
        </w:rPr>
        <w:t>planes</w:t>
      </w:r>
      <w:r w:rsidR="003E2CE1">
        <w:rPr>
          <w:rFonts w:asciiTheme="majorBidi" w:hAnsiTheme="majorBidi" w:cstheme="majorBidi"/>
        </w:rPr>
        <w:t xml:space="preserve"> </w:t>
      </w:r>
      <w:r>
        <w:rPr>
          <w:rFonts w:asciiTheme="majorBidi" w:hAnsiTheme="majorBidi" w:cstheme="majorBidi"/>
        </w:rPr>
        <w:t>exist</w:t>
      </w:r>
      <w:r w:rsidR="003E2CE1">
        <w:rPr>
          <w:rFonts w:asciiTheme="majorBidi" w:hAnsiTheme="majorBidi" w:cstheme="majorBidi"/>
        </w:rPr>
        <w:t xml:space="preserve"> </w:t>
      </w:r>
      <w:r>
        <w:rPr>
          <w:rFonts w:asciiTheme="majorBidi" w:hAnsiTheme="majorBidi" w:cstheme="majorBidi"/>
        </w:rPr>
        <w:t>simultaneously. Simon Critchley refined and emphasized the performativity of the two speech-acts:</w:t>
      </w:r>
    </w:p>
    <w:p w14:paraId="78647BAD" w14:textId="0794A2B1" w:rsidR="00857CCF" w:rsidRDefault="00857CCF" w:rsidP="003E2CE1">
      <w:pPr>
        <w:autoSpaceDE w:val="0"/>
        <w:autoSpaceDN w:val="0"/>
        <w:adjustRightInd w:val="0"/>
        <w:spacing w:line="276" w:lineRule="auto"/>
        <w:ind w:left="720" w:firstLine="0"/>
        <w:rPr>
          <w:rFonts w:asciiTheme="majorBidi" w:hAnsiTheme="majorBidi" w:cstheme="majorBidi"/>
        </w:rPr>
      </w:pPr>
      <w:r w:rsidRPr="004C449B">
        <w:rPr>
          <w:rFonts w:asciiTheme="majorBidi" w:hAnsiTheme="majorBidi" w:cstheme="majorBidi"/>
        </w:rPr>
        <w:t>The Saying is my exposure</w:t>
      </w:r>
      <w:r w:rsidR="003E2CE1">
        <w:rPr>
          <w:rFonts w:asciiTheme="majorBidi" w:hAnsiTheme="majorBidi" w:cstheme="majorBidi"/>
        </w:rPr>
        <w:t>—</w:t>
      </w:r>
      <w:r w:rsidRPr="004C449B">
        <w:rPr>
          <w:rFonts w:asciiTheme="majorBidi" w:hAnsiTheme="majorBidi" w:cstheme="majorBidi"/>
        </w:rPr>
        <w:t>corporeal, sensible</w:t>
      </w:r>
      <w:r w:rsidR="003E2CE1">
        <w:rPr>
          <w:rFonts w:asciiTheme="majorBidi" w:hAnsiTheme="majorBidi" w:cstheme="majorBidi"/>
        </w:rPr>
        <w:t>—to</w:t>
      </w:r>
      <w:r w:rsidRPr="004C449B">
        <w:rPr>
          <w:rFonts w:asciiTheme="majorBidi" w:hAnsiTheme="majorBidi" w:cstheme="majorBidi"/>
        </w:rPr>
        <w:t xml:space="preserve"> the Other, my inability to refuse the Other’s approach. It is the performative stating, proposing, or expressive position of myself facing the Other. It is a verbal or non-verbal </w:t>
      </w:r>
      <w:r w:rsidRPr="004C449B">
        <w:rPr>
          <w:rFonts w:asciiTheme="majorBidi" w:hAnsiTheme="majorBidi" w:cstheme="majorBidi"/>
          <w:b/>
          <w:bCs/>
        </w:rPr>
        <w:t>ethical performance</w:t>
      </w:r>
      <w:r w:rsidRPr="004C449B">
        <w:rPr>
          <w:rFonts w:asciiTheme="majorBidi" w:hAnsiTheme="majorBidi" w:cstheme="majorBidi"/>
        </w:rPr>
        <w:t xml:space="preserve">, whose essence cannot be caught in constative propositions. It is a performative </w:t>
      </w:r>
      <w:r w:rsidRPr="004C449B">
        <w:rPr>
          <w:rFonts w:asciiTheme="majorBidi" w:hAnsiTheme="majorBidi" w:cstheme="majorBidi"/>
          <w:i/>
          <w:iCs/>
        </w:rPr>
        <w:t xml:space="preserve">doing </w:t>
      </w:r>
      <w:r w:rsidRPr="004C449B">
        <w:rPr>
          <w:rFonts w:asciiTheme="majorBidi" w:hAnsiTheme="majorBidi" w:cstheme="majorBidi"/>
        </w:rPr>
        <w:t xml:space="preserve">that cannot be reduced to a constative description. By contrast, the Said is a statement, </w:t>
      </w:r>
      <w:r w:rsidRPr="004C449B">
        <w:rPr>
          <w:rFonts w:asciiTheme="majorBidi" w:hAnsiTheme="majorBidi" w:cstheme="majorBidi"/>
        </w:rPr>
        <w:lastRenderedPageBreak/>
        <w:t>assertion, or proposition (of the form S is P), concerning which the truth or falsity can be ascertained</w:t>
      </w:r>
      <w:r>
        <w:rPr>
          <w:rFonts w:asciiTheme="majorBidi" w:hAnsiTheme="majorBidi" w:cstheme="majorBidi"/>
        </w:rPr>
        <w:t>.</w:t>
      </w:r>
      <w:r w:rsidRPr="004C449B">
        <w:rPr>
          <w:rStyle w:val="FootnoteReference"/>
          <w:rFonts w:asciiTheme="majorBidi" w:hAnsiTheme="majorBidi" w:cstheme="majorBidi"/>
        </w:rPr>
        <w:footnoteReference w:id="90"/>
      </w:r>
    </w:p>
    <w:p w14:paraId="497B06FE" w14:textId="6C1EE777" w:rsidR="00857CCF" w:rsidRDefault="00857CCF" w:rsidP="00513651">
      <w:pPr>
        <w:autoSpaceDE w:val="0"/>
        <w:autoSpaceDN w:val="0"/>
        <w:adjustRightInd w:val="0"/>
        <w:spacing w:before="240" w:line="360" w:lineRule="auto"/>
        <w:ind w:firstLine="0"/>
        <w:rPr>
          <w:rFonts w:asciiTheme="majorBidi" w:hAnsiTheme="majorBidi" w:cstheme="majorBidi"/>
        </w:rPr>
      </w:pPr>
      <w:r>
        <w:rPr>
          <w:rFonts w:asciiTheme="majorBidi" w:hAnsiTheme="majorBidi" w:cstheme="majorBidi"/>
        </w:rPr>
        <w:t>Critchley coined a new and important term—</w:t>
      </w:r>
      <w:r w:rsidR="00513651">
        <w:rPr>
          <w:rFonts w:asciiTheme="majorBidi" w:hAnsiTheme="majorBidi" w:cstheme="majorBidi"/>
        </w:rPr>
        <w:t>"</w:t>
      </w:r>
      <w:r>
        <w:rPr>
          <w:rFonts w:asciiTheme="majorBidi" w:hAnsiTheme="majorBidi" w:cstheme="majorBidi"/>
        </w:rPr>
        <w:t>ethical performance</w:t>
      </w:r>
      <w:r w:rsidR="00513651">
        <w:rPr>
          <w:rFonts w:asciiTheme="majorBidi" w:hAnsiTheme="majorBidi" w:cstheme="majorBidi"/>
        </w:rPr>
        <w:t>”</w:t>
      </w:r>
      <w:r>
        <w:rPr>
          <w:rFonts w:asciiTheme="majorBidi" w:hAnsiTheme="majorBidi" w:cstheme="majorBidi"/>
        </w:rPr>
        <w:t>—which emphasizes Levinas’</w:t>
      </w:r>
      <w:r w:rsidR="00513651">
        <w:rPr>
          <w:rFonts w:asciiTheme="majorBidi" w:hAnsiTheme="majorBidi" w:cstheme="majorBidi"/>
        </w:rPr>
        <w:t>s</w:t>
      </w:r>
      <w:r>
        <w:rPr>
          <w:rFonts w:asciiTheme="majorBidi" w:hAnsiTheme="majorBidi" w:cstheme="majorBidi"/>
        </w:rPr>
        <w:t xml:space="preserve"> claim that ethics should take place in action, and</w:t>
      </w:r>
      <w:r w:rsidR="003E2CE1">
        <w:rPr>
          <w:rFonts w:asciiTheme="majorBidi" w:hAnsiTheme="majorBidi" w:cstheme="majorBidi"/>
        </w:rPr>
        <w:t xml:space="preserve"> that it</w:t>
      </w:r>
      <w:r>
        <w:rPr>
          <w:rFonts w:asciiTheme="majorBidi" w:hAnsiTheme="majorBidi" w:cstheme="majorBidi"/>
        </w:rPr>
        <w:t xml:space="preserve"> is not a set of theoretical-intellectual principles. Furthermore, ethical performance cannot be reduced to verbal expression. On the other hand, the </w:t>
      </w:r>
      <w:r w:rsidR="00DA43E0">
        <w:rPr>
          <w:rFonts w:asciiTheme="majorBidi" w:hAnsiTheme="majorBidi" w:cstheme="majorBidi"/>
        </w:rPr>
        <w:t>S</w:t>
      </w:r>
      <w:r>
        <w:rPr>
          <w:rFonts w:asciiTheme="majorBidi" w:hAnsiTheme="majorBidi" w:cstheme="majorBidi"/>
        </w:rPr>
        <w:t>aid</w:t>
      </w:r>
      <w:r w:rsidR="003E2CE1">
        <w:rPr>
          <w:rFonts w:asciiTheme="majorBidi" w:hAnsiTheme="majorBidi" w:cstheme="majorBidi"/>
        </w:rPr>
        <w:t xml:space="preserve"> is a </w:t>
      </w:r>
      <w:r>
        <w:rPr>
          <w:rFonts w:asciiTheme="majorBidi" w:hAnsiTheme="majorBidi" w:cstheme="majorBidi"/>
        </w:rPr>
        <w:t xml:space="preserve">literal formulation, and can even be judged </w:t>
      </w:r>
      <w:r w:rsidR="003E2CE1">
        <w:rPr>
          <w:rFonts w:asciiTheme="majorBidi" w:hAnsiTheme="majorBidi" w:cstheme="majorBidi"/>
        </w:rPr>
        <w:t>as</w:t>
      </w:r>
      <w:r>
        <w:rPr>
          <w:rFonts w:asciiTheme="majorBidi" w:hAnsiTheme="majorBidi" w:cstheme="majorBidi"/>
        </w:rPr>
        <w:t xml:space="preserve"> true or false. </w:t>
      </w:r>
      <w:r w:rsidR="003E2CE1">
        <w:rPr>
          <w:rFonts w:asciiTheme="majorBidi" w:hAnsiTheme="majorBidi" w:cstheme="majorBidi"/>
        </w:rPr>
        <w:t>Here</w:t>
      </w:r>
      <w:r>
        <w:rPr>
          <w:rFonts w:asciiTheme="majorBidi" w:hAnsiTheme="majorBidi" w:cstheme="majorBidi"/>
        </w:rPr>
        <w:t xml:space="preserve">, Wittgenstein’s statement in </w:t>
      </w:r>
      <w:r w:rsidRPr="003E2CE1">
        <w:rPr>
          <w:rFonts w:asciiTheme="majorBidi" w:hAnsiTheme="majorBidi" w:cstheme="majorBidi"/>
          <w:i/>
          <w:iCs/>
        </w:rPr>
        <w:t>Tractatus</w:t>
      </w:r>
      <w:r>
        <w:rPr>
          <w:rFonts w:asciiTheme="majorBidi" w:hAnsiTheme="majorBidi" w:cstheme="majorBidi"/>
        </w:rPr>
        <w:t xml:space="preserve"> resonates, according to which everything that is formulated in language can be verified (true or false), </w:t>
      </w:r>
      <w:r w:rsidR="00E06F8D">
        <w:rPr>
          <w:rFonts w:asciiTheme="majorBidi" w:hAnsiTheme="majorBidi" w:cstheme="majorBidi"/>
        </w:rPr>
        <w:t>while</w:t>
      </w:r>
      <w:r>
        <w:rPr>
          <w:rFonts w:asciiTheme="majorBidi" w:hAnsiTheme="majorBidi" w:cstheme="majorBidi"/>
        </w:rPr>
        <w:t xml:space="preserve"> ethics—along with aesthetics, logic, and faith—cannot be verified</w:t>
      </w:r>
      <w:r w:rsidR="00E06F8D">
        <w:rPr>
          <w:rFonts w:asciiTheme="majorBidi" w:hAnsiTheme="majorBidi" w:cstheme="majorBidi"/>
        </w:rPr>
        <w:t>,</w:t>
      </w:r>
      <w:r>
        <w:rPr>
          <w:rFonts w:asciiTheme="majorBidi" w:hAnsiTheme="majorBidi" w:cstheme="majorBidi"/>
        </w:rPr>
        <w:t xml:space="preserve"> because they cannot be expressed in language.</w:t>
      </w:r>
      <w:r w:rsidR="00B17648">
        <w:rPr>
          <w:rFonts w:asciiTheme="majorBidi" w:hAnsiTheme="majorBidi" w:cstheme="majorBidi"/>
        </w:rPr>
        <w:t xml:space="preserve"> Th</w:t>
      </w:r>
      <w:r w:rsidR="003E2CE1">
        <w:rPr>
          <w:rFonts w:asciiTheme="majorBidi" w:hAnsiTheme="majorBidi" w:cstheme="majorBidi"/>
        </w:rPr>
        <w:t xml:space="preserve">is first </w:t>
      </w:r>
      <w:r w:rsidR="00B17648">
        <w:rPr>
          <w:rFonts w:asciiTheme="majorBidi" w:hAnsiTheme="majorBidi" w:cstheme="majorBidi"/>
        </w:rPr>
        <w:t xml:space="preserve">point of similarity between Wittgenstein and Levinas also leads to the second point of similarity—Wittgenstein claimed that will </w:t>
      </w:r>
      <w:r w:rsidR="003E2CE1">
        <w:rPr>
          <w:rFonts w:asciiTheme="majorBidi" w:hAnsiTheme="majorBidi" w:cstheme="majorBidi"/>
        </w:rPr>
        <w:t>lies</w:t>
      </w:r>
      <w:r w:rsidR="00B17648">
        <w:rPr>
          <w:rFonts w:asciiTheme="majorBidi" w:hAnsiTheme="majorBidi" w:cstheme="majorBidi"/>
        </w:rPr>
        <w:t xml:space="preserve"> outside the boundaries of the world and language, and neither can </w:t>
      </w:r>
      <w:r w:rsidR="003E2CE1">
        <w:rPr>
          <w:rFonts w:asciiTheme="majorBidi" w:hAnsiTheme="majorBidi" w:cstheme="majorBidi"/>
        </w:rPr>
        <w:t>it</w:t>
      </w:r>
      <w:r w:rsidR="00B17648">
        <w:rPr>
          <w:rFonts w:asciiTheme="majorBidi" w:hAnsiTheme="majorBidi" w:cstheme="majorBidi"/>
        </w:rPr>
        <w:t xml:space="preserve"> be verbally expressed. Good will, or bad will, is a function of each individual’s choice.</w:t>
      </w:r>
      <w:r w:rsidR="008F025F">
        <w:rPr>
          <w:rFonts w:asciiTheme="majorBidi" w:hAnsiTheme="majorBidi" w:cstheme="majorBidi"/>
        </w:rPr>
        <w:t xml:space="preserve"> </w:t>
      </w:r>
      <w:r w:rsidR="003E2CE1">
        <w:rPr>
          <w:rFonts w:asciiTheme="majorBidi" w:hAnsiTheme="majorBidi" w:cstheme="majorBidi"/>
        </w:rPr>
        <w:t>Neither can w</w:t>
      </w:r>
      <w:r w:rsidR="008F025F">
        <w:rPr>
          <w:rFonts w:asciiTheme="majorBidi" w:hAnsiTheme="majorBidi" w:cstheme="majorBidi"/>
        </w:rPr>
        <w:t>ill be explained empirically, and it is not possible to bring evidence that will convince a person to behave in a certain way. This move is not surprising for Wittgenstein, since the purpose of his book was to draw the limits of thought and expression in language.</w:t>
      </w:r>
      <w:r w:rsidR="00D70254">
        <w:rPr>
          <w:rFonts w:asciiTheme="majorBidi" w:hAnsiTheme="majorBidi" w:cstheme="majorBidi"/>
        </w:rPr>
        <w:t xml:space="preserve"> However, it is interesting to </w:t>
      </w:r>
      <w:r w:rsidR="00F13DDF">
        <w:rPr>
          <w:rFonts w:asciiTheme="majorBidi" w:hAnsiTheme="majorBidi" w:cstheme="majorBidi"/>
        </w:rPr>
        <w:t>note</w:t>
      </w:r>
      <w:r w:rsidR="00D70254">
        <w:rPr>
          <w:rFonts w:asciiTheme="majorBidi" w:hAnsiTheme="majorBidi" w:cstheme="majorBidi"/>
        </w:rPr>
        <w:t xml:space="preserve"> that Levinas </w:t>
      </w:r>
      <w:r w:rsidR="00F13DDF">
        <w:rPr>
          <w:rFonts w:asciiTheme="majorBidi" w:hAnsiTheme="majorBidi" w:cstheme="majorBidi"/>
        </w:rPr>
        <w:t>also formulated a claim regarding free will, although (unlike Wittgenstein), in Levinas, will and choice are at least in tension, if not contrary to the course of his entire thought, in which he attempts to demonstrate the primacy and vitality of ethics:</w:t>
      </w:r>
    </w:p>
    <w:p w14:paraId="37946902" w14:textId="03B83BCC" w:rsidR="00F13DDF" w:rsidRPr="004C449B" w:rsidRDefault="00F13DDF" w:rsidP="00CF39B2">
      <w:pPr>
        <w:autoSpaceDE w:val="0"/>
        <w:autoSpaceDN w:val="0"/>
        <w:adjustRightInd w:val="0"/>
        <w:spacing w:before="240" w:line="276" w:lineRule="auto"/>
        <w:ind w:left="720" w:firstLine="0"/>
        <w:jc w:val="both"/>
        <w:rPr>
          <w:rFonts w:asciiTheme="majorBidi" w:hAnsiTheme="majorBidi" w:cstheme="majorBidi"/>
          <w:rtl/>
        </w:rPr>
      </w:pPr>
      <w:r w:rsidRPr="004C449B">
        <w:rPr>
          <w:rFonts w:asciiTheme="majorBidi" w:hAnsiTheme="majorBidi" w:cstheme="majorBidi"/>
        </w:rPr>
        <w:t>One can detach from it, or isolate from it, and think the idea of God on its own. One can think it or know it while forgetting the ethical circumstances of its meaning and even find within it […] a religious experience. Religious and theologies live from that abstraction, as do mystics from that isolation. But so do religious wars</w:t>
      </w:r>
      <w:r>
        <w:rPr>
          <w:rFonts w:asciiTheme="majorBidi" w:hAnsiTheme="majorBidi" w:cstheme="majorBidi"/>
        </w:rPr>
        <w:t>.</w:t>
      </w:r>
      <w:r w:rsidRPr="004C449B">
        <w:rPr>
          <w:rStyle w:val="FootnoteReference"/>
          <w:rFonts w:asciiTheme="majorBidi" w:hAnsiTheme="majorBidi" w:cstheme="majorBidi"/>
        </w:rPr>
        <w:footnoteReference w:id="91"/>
      </w:r>
    </w:p>
    <w:p w14:paraId="09074EBE" w14:textId="1BC72818" w:rsidR="00857CCF" w:rsidRPr="004C449B" w:rsidRDefault="00F13DDF" w:rsidP="00513651">
      <w:pPr>
        <w:spacing w:before="240" w:after="240" w:line="360" w:lineRule="auto"/>
        <w:ind w:firstLine="0"/>
        <w:rPr>
          <w:rFonts w:asciiTheme="majorBidi" w:hAnsiTheme="majorBidi" w:cstheme="majorBidi"/>
        </w:rPr>
      </w:pPr>
      <w:r>
        <w:rPr>
          <w:rFonts w:asciiTheme="majorBidi" w:hAnsiTheme="majorBidi" w:cstheme="majorBidi"/>
        </w:rPr>
        <w:t>The claim that an individual can elect not to behave ethically is seemingly trivial, but it is embedded in Levinas’</w:t>
      </w:r>
      <w:r w:rsidR="00CF39B2">
        <w:rPr>
          <w:rFonts w:asciiTheme="majorBidi" w:hAnsiTheme="majorBidi" w:cstheme="majorBidi"/>
        </w:rPr>
        <w:t>s</w:t>
      </w:r>
      <w:r>
        <w:rPr>
          <w:rFonts w:asciiTheme="majorBidi" w:hAnsiTheme="majorBidi" w:cstheme="majorBidi"/>
        </w:rPr>
        <w:t xml:space="preserve"> writings</w:t>
      </w:r>
      <w:r w:rsidR="00844F15">
        <w:rPr>
          <w:rFonts w:asciiTheme="majorBidi" w:hAnsiTheme="majorBidi" w:cstheme="majorBidi"/>
        </w:rPr>
        <w:t>—</w:t>
      </w:r>
      <w:r>
        <w:rPr>
          <w:rFonts w:asciiTheme="majorBidi" w:hAnsiTheme="majorBidi" w:cstheme="majorBidi"/>
        </w:rPr>
        <w:t>and</w:t>
      </w:r>
      <w:r w:rsidR="00844F15">
        <w:rPr>
          <w:rFonts w:asciiTheme="majorBidi" w:hAnsiTheme="majorBidi" w:cstheme="majorBidi"/>
        </w:rPr>
        <w:t>,</w:t>
      </w:r>
      <w:r>
        <w:rPr>
          <w:rFonts w:asciiTheme="majorBidi" w:hAnsiTheme="majorBidi" w:cstheme="majorBidi"/>
        </w:rPr>
        <w:t xml:space="preserve"> as noted, works against his stated tendency to affirm </w:t>
      </w:r>
      <w:r w:rsidR="00844F15">
        <w:rPr>
          <w:rFonts w:asciiTheme="majorBidi" w:hAnsiTheme="majorBidi" w:cstheme="majorBidi"/>
        </w:rPr>
        <w:t>the desire of e</w:t>
      </w:r>
      <w:r>
        <w:rPr>
          <w:rFonts w:asciiTheme="majorBidi" w:hAnsiTheme="majorBidi" w:cstheme="majorBidi"/>
        </w:rPr>
        <w:t>ach individual</w:t>
      </w:r>
      <w:r w:rsidR="00844F15">
        <w:rPr>
          <w:rFonts w:asciiTheme="majorBidi" w:hAnsiTheme="majorBidi" w:cstheme="majorBidi"/>
        </w:rPr>
        <w:t xml:space="preserve"> </w:t>
      </w:r>
      <w:r>
        <w:rPr>
          <w:rFonts w:asciiTheme="majorBidi" w:hAnsiTheme="majorBidi" w:cstheme="majorBidi"/>
        </w:rPr>
        <w:t>for transcendentalism.</w:t>
      </w:r>
    </w:p>
    <w:p w14:paraId="78CF5FBA" w14:textId="5EF7A040" w:rsidR="00C90461" w:rsidRPr="004C449B" w:rsidRDefault="00F13DDF" w:rsidP="00CF39B2">
      <w:pPr>
        <w:autoSpaceDE w:val="0"/>
        <w:autoSpaceDN w:val="0"/>
        <w:adjustRightInd w:val="0"/>
        <w:spacing w:line="360" w:lineRule="auto"/>
        <w:rPr>
          <w:rFonts w:asciiTheme="majorBidi" w:hAnsiTheme="majorBidi" w:cstheme="majorBidi"/>
          <w:color w:val="000000"/>
        </w:rPr>
      </w:pPr>
      <w:r>
        <w:rPr>
          <w:rFonts w:asciiTheme="majorBidi" w:hAnsiTheme="majorBidi" w:cstheme="majorBidi"/>
          <w:color w:val="000000"/>
        </w:rPr>
        <w:t xml:space="preserve">In the final part of my introduction, I </w:t>
      </w:r>
      <w:r w:rsidR="006259AF">
        <w:rPr>
          <w:rFonts w:asciiTheme="majorBidi" w:hAnsiTheme="majorBidi" w:cstheme="majorBidi"/>
          <w:color w:val="000000"/>
        </w:rPr>
        <w:t>seek</w:t>
      </w:r>
      <w:r w:rsidR="00EB41CC">
        <w:rPr>
          <w:rFonts w:asciiTheme="majorBidi" w:hAnsiTheme="majorBidi" w:cstheme="majorBidi"/>
          <w:color w:val="000000"/>
        </w:rPr>
        <w:t xml:space="preserve"> to </w:t>
      </w:r>
      <w:r>
        <w:rPr>
          <w:rFonts w:asciiTheme="majorBidi" w:hAnsiTheme="majorBidi" w:cstheme="majorBidi"/>
          <w:color w:val="000000"/>
        </w:rPr>
        <w:t>connect Levinas’</w:t>
      </w:r>
      <w:r w:rsidR="00CF39B2">
        <w:rPr>
          <w:rFonts w:asciiTheme="majorBidi" w:hAnsiTheme="majorBidi" w:cstheme="majorBidi"/>
          <w:color w:val="000000"/>
        </w:rPr>
        <w:t xml:space="preserve">s </w:t>
      </w:r>
      <w:r>
        <w:rPr>
          <w:rFonts w:asciiTheme="majorBidi" w:hAnsiTheme="majorBidi" w:cstheme="majorBidi"/>
          <w:color w:val="000000"/>
        </w:rPr>
        <w:t xml:space="preserve">ethical concept to the study of literature, and set out a </w:t>
      </w:r>
      <w:r w:rsidR="00EB41CC">
        <w:rPr>
          <w:rFonts w:asciiTheme="majorBidi" w:hAnsiTheme="majorBidi" w:cstheme="majorBidi"/>
          <w:color w:val="000000"/>
        </w:rPr>
        <w:t>pathway</w:t>
      </w:r>
      <w:r>
        <w:rPr>
          <w:rFonts w:asciiTheme="majorBidi" w:hAnsiTheme="majorBidi" w:cstheme="majorBidi"/>
          <w:color w:val="000000"/>
        </w:rPr>
        <w:t xml:space="preserve"> for the interpretation of Grossman’s literary fiction. In each chapter of the book, I clarify the </w:t>
      </w:r>
      <w:r w:rsidR="00EB41CC">
        <w:rPr>
          <w:rFonts w:asciiTheme="majorBidi" w:hAnsiTheme="majorBidi" w:cstheme="majorBidi"/>
          <w:color w:val="000000"/>
        </w:rPr>
        <w:t xml:space="preserve">concepts </w:t>
      </w:r>
      <w:r>
        <w:rPr>
          <w:rFonts w:asciiTheme="majorBidi" w:hAnsiTheme="majorBidi" w:cstheme="majorBidi"/>
          <w:color w:val="000000"/>
        </w:rPr>
        <w:t xml:space="preserve">relevant to the topic </w:t>
      </w:r>
      <w:r w:rsidR="00BB7DED">
        <w:rPr>
          <w:rFonts w:asciiTheme="majorBidi" w:hAnsiTheme="majorBidi" w:cstheme="majorBidi"/>
          <w:color w:val="000000"/>
        </w:rPr>
        <w:t xml:space="preserve">of discussion </w:t>
      </w:r>
      <w:r w:rsidR="00CB561D">
        <w:rPr>
          <w:rFonts w:asciiTheme="majorBidi" w:hAnsiTheme="majorBidi" w:cstheme="majorBidi"/>
          <w:color w:val="000000"/>
        </w:rPr>
        <w:t>and</w:t>
      </w:r>
      <w:r>
        <w:rPr>
          <w:rFonts w:asciiTheme="majorBidi" w:hAnsiTheme="majorBidi" w:cstheme="majorBidi"/>
          <w:color w:val="000000"/>
        </w:rPr>
        <w:t xml:space="preserve"> to specific </w:t>
      </w:r>
      <w:r w:rsidR="00BB7DED">
        <w:rPr>
          <w:rFonts w:asciiTheme="majorBidi" w:hAnsiTheme="majorBidi" w:cstheme="majorBidi"/>
          <w:color w:val="000000"/>
        </w:rPr>
        <w:t xml:space="preserve">of </w:t>
      </w:r>
      <w:r>
        <w:rPr>
          <w:rFonts w:asciiTheme="majorBidi" w:hAnsiTheme="majorBidi" w:cstheme="majorBidi"/>
          <w:color w:val="000000"/>
        </w:rPr>
        <w:t>Grossman</w:t>
      </w:r>
      <w:r w:rsidR="00BB7DED">
        <w:rPr>
          <w:rFonts w:asciiTheme="majorBidi" w:hAnsiTheme="majorBidi" w:cstheme="majorBidi"/>
          <w:color w:val="000000"/>
        </w:rPr>
        <w:t>’s literary works</w:t>
      </w:r>
      <w:r>
        <w:rPr>
          <w:rFonts w:asciiTheme="majorBidi" w:hAnsiTheme="majorBidi" w:cstheme="majorBidi"/>
          <w:color w:val="000000"/>
        </w:rPr>
        <w:t xml:space="preserve">. At this stage, I </w:t>
      </w:r>
      <w:r w:rsidR="00513651">
        <w:rPr>
          <w:rFonts w:asciiTheme="majorBidi" w:hAnsiTheme="majorBidi" w:cstheme="majorBidi"/>
          <w:color w:val="000000"/>
        </w:rPr>
        <w:t xml:space="preserve">will </w:t>
      </w:r>
      <w:r>
        <w:rPr>
          <w:rFonts w:asciiTheme="majorBidi" w:hAnsiTheme="majorBidi" w:cstheme="majorBidi"/>
          <w:color w:val="000000"/>
        </w:rPr>
        <w:t>discuss Levinas’</w:t>
      </w:r>
      <w:r w:rsidR="00CF39B2">
        <w:rPr>
          <w:rFonts w:asciiTheme="majorBidi" w:hAnsiTheme="majorBidi" w:cstheme="majorBidi"/>
          <w:color w:val="000000"/>
        </w:rPr>
        <w:t>s</w:t>
      </w:r>
      <w:r>
        <w:rPr>
          <w:rFonts w:asciiTheme="majorBidi" w:hAnsiTheme="majorBidi" w:cstheme="majorBidi"/>
          <w:color w:val="000000"/>
        </w:rPr>
        <w:t xml:space="preserve"> main </w:t>
      </w:r>
      <w:r>
        <w:rPr>
          <w:rFonts w:asciiTheme="majorBidi" w:hAnsiTheme="majorBidi" w:cstheme="majorBidi"/>
          <w:color w:val="000000"/>
        </w:rPr>
        <w:lastRenderedPageBreak/>
        <w:t>motivation</w:t>
      </w:r>
      <w:r w:rsidR="006259AF">
        <w:rPr>
          <w:rFonts w:asciiTheme="majorBidi" w:hAnsiTheme="majorBidi" w:cstheme="majorBidi"/>
          <w:color w:val="000000"/>
        </w:rPr>
        <w:t>s</w:t>
      </w:r>
      <w:r>
        <w:rPr>
          <w:rFonts w:asciiTheme="majorBidi" w:hAnsiTheme="majorBidi" w:cstheme="majorBidi"/>
          <w:color w:val="000000"/>
        </w:rPr>
        <w:t xml:space="preserve">, both in </w:t>
      </w:r>
      <w:r w:rsidR="006259AF">
        <w:rPr>
          <w:rFonts w:asciiTheme="majorBidi" w:hAnsiTheme="majorBidi" w:cstheme="majorBidi"/>
          <w:color w:val="000000"/>
        </w:rPr>
        <w:t xml:space="preserve">relation to </w:t>
      </w:r>
      <w:r w:rsidR="00513651">
        <w:rPr>
          <w:rFonts w:asciiTheme="majorBidi" w:hAnsiTheme="majorBidi" w:cstheme="majorBidi"/>
          <w:color w:val="000000"/>
        </w:rPr>
        <w:t>his</w:t>
      </w:r>
      <w:r>
        <w:rPr>
          <w:rFonts w:asciiTheme="majorBidi" w:hAnsiTheme="majorBidi" w:cstheme="majorBidi"/>
          <w:color w:val="000000"/>
        </w:rPr>
        <w:t xml:space="preserve"> references to literature in his writings, and to the role of literature in the reestablishment of ethics </w:t>
      </w:r>
      <w:r w:rsidR="00D37E2F">
        <w:rPr>
          <w:rFonts w:asciiTheme="majorBidi" w:hAnsiTheme="majorBidi" w:cstheme="majorBidi"/>
          <w:color w:val="000000"/>
        </w:rPr>
        <w:t>in the aftermath of</w:t>
      </w:r>
      <w:r>
        <w:rPr>
          <w:rFonts w:asciiTheme="majorBidi" w:hAnsiTheme="majorBidi" w:cstheme="majorBidi"/>
          <w:color w:val="000000"/>
        </w:rPr>
        <w:t xml:space="preserve"> </w:t>
      </w:r>
      <w:r w:rsidR="00D37E2F">
        <w:rPr>
          <w:rFonts w:asciiTheme="majorBidi" w:hAnsiTheme="majorBidi" w:cstheme="majorBidi"/>
          <w:color w:val="000000"/>
        </w:rPr>
        <w:t>the</w:t>
      </w:r>
      <w:r>
        <w:rPr>
          <w:rFonts w:asciiTheme="majorBidi" w:hAnsiTheme="majorBidi" w:cstheme="majorBidi"/>
          <w:color w:val="000000"/>
        </w:rPr>
        <w:t xml:space="preserve"> great humanistic crisis</w:t>
      </w:r>
      <w:r w:rsidR="00CB561D">
        <w:rPr>
          <w:rFonts w:asciiTheme="majorBidi" w:hAnsiTheme="majorBidi" w:cstheme="majorBidi"/>
          <w:color w:val="000000"/>
        </w:rPr>
        <w:t xml:space="preserve"> that </w:t>
      </w:r>
      <w:r>
        <w:rPr>
          <w:rFonts w:asciiTheme="majorBidi" w:hAnsiTheme="majorBidi" w:cstheme="majorBidi"/>
          <w:color w:val="000000"/>
        </w:rPr>
        <w:t>he experienced firsthand—</w:t>
      </w:r>
      <w:r w:rsidR="00D37E2F">
        <w:rPr>
          <w:rFonts w:asciiTheme="majorBidi" w:hAnsiTheme="majorBidi" w:cstheme="majorBidi"/>
          <w:color w:val="000000"/>
        </w:rPr>
        <w:t xml:space="preserve">that is, </w:t>
      </w:r>
      <w:r>
        <w:rPr>
          <w:rFonts w:asciiTheme="majorBidi" w:hAnsiTheme="majorBidi" w:cstheme="majorBidi"/>
          <w:color w:val="000000"/>
        </w:rPr>
        <w:t>the Holocaust.</w:t>
      </w:r>
    </w:p>
    <w:p w14:paraId="7B277756" w14:textId="42439104" w:rsidR="00C90461" w:rsidRPr="00702EA2" w:rsidRDefault="00702EA2" w:rsidP="00702EA2">
      <w:pPr>
        <w:autoSpaceDE w:val="0"/>
        <w:autoSpaceDN w:val="0"/>
        <w:adjustRightInd w:val="0"/>
        <w:spacing w:before="240" w:after="120" w:line="360" w:lineRule="auto"/>
        <w:ind w:right="810" w:firstLine="0"/>
        <w:rPr>
          <w:rFonts w:asciiTheme="majorBidi" w:hAnsiTheme="majorBidi" w:cstheme="majorBidi"/>
          <w:b/>
          <w:bCs/>
        </w:rPr>
      </w:pPr>
      <w:r w:rsidRPr="00702EA2">
        <w:rPr>
          <w:rFonts w:asciiTheme="majorBidi" w:hAnsiTheme="majorBidi" w:cstheme="majorBidi"/>
          <w:b/>
          <w:bCs/>
        </w:rPr>
        <w:t>Interpreting literature: the Levinasian organizational aspect</w:t>
      </w:r>
    </w:p>
    <w:p w14:paraId="50E38012" w14:textId="77777777" w:rsidR="00441A39" w:rsidRDefault="00702EA2" w:rsidP="00116C32">
      <w:pPr>
        <w:spacing w:after="240" w:line="360" w:lineRule="auto"/>
        <w:ind w:left="2880" w:firstLine="0"/>
        <w:rPr>
          <w:rFonts w:asciiTheme="majorBidi" w:hAnsiTheme="majorBidi" w:cstheme="majorBidi"/>
          <w:i/>
          <w:iCs/>
        </w:rPr>
      </w:pPr>
      <w:r w:rsidRPr="00702EA2">
        <w:rPr>
          <w:rFonts w:asciiTheme="majorBidi" w:hAnsiTheme="majorBidi" w:cstheme="majorBidi"/>
          <w:i/>
          <w:iCs/>
        </w:rPr>
        <w:t>Too many novels, too much suffering transformed on paper, too many sociological explanations and too many new worries have dulled the acuity of the apocalyptic experience lived between 1933 and 1945.</w:t>
      </w:r>
      <w:r w:rsidRPr="00702EA2">
        <w:rPr>
          <w:rStyle w:val="FootnoteReference"/>
          <w:rFonts w:asciiTheme="majorBidi" w:hAnsiTheme="majorBidi" w:cstheme="majorBidi"/>
          <w:i/>
          <w:iCs/>
        </w:rPr>
        <w:footnoteReference w:id="92"/>
      </w:r>
    </w:p>
    <w:p w14:paraId="526B9146" w14:textId="2EF6E608" w:rsidR="00704053" w:rsidRPr="006259AF" w:rsidRDefault="00702EA2" w:rsidP="00116C32">
      <w:pPr>
        <w:spacing w:after="240" w:line="360" w:lineRule="auto"/>
        <w:ind w:left="2880" w:firstLine="0"/>
        <w:rPr>
          <w:rFonts w:asciiTheme="majorBidi" w:hAnsiTheme="majorBidi" w:cstheme="majorBidi"/>
          <w:i/>
          <w:iCs/>
        </w:rPr>
      </w:pPr>
      <w:r w:rsidRPr="00702EA2">
        <w:rPr>
          <w:rFonts w:asciiTheme="majorBidi" w:hAnsiTheme="majorBidi" w:cstheme="majorBidi"/>
          <w:i/>
          <w:iCs/>
          <w14:ligatures w14:val="standardContextual"/>
        </w:rPr>
        <w:t xml:space="preserve">One kind of aspect might be called ‘organizational aspects.’ When the aspect changes, parts of the picture belong together which before did </w:t>
      </w:r>
      <w:commentRangeStart w:id="37"/>
      <w:r w:rsidRPr="00702EA2">
        <w:rPr>
          <w:rFonts w:asciiTheme="majorBidi" w:hAnsiTheme="majorBidi" w:cstheme="majorBidi"/>
          <w:i/>
          <w:iCs/>
          <w14:ligatures w14:val="standardContextual"/>
        </w:rPr>
        <w:t>not</w:t>
      </w:r>
      <w:commentRangeEnd w:id="37"/>
      <w:r w:rsidR="00441A39">
        <w:rPr>
          <w:rStyle w:val="CommentReference"/>
        </w:rPr>
        <w:commentReference w:id="37"/>
      </w:r>
      <w:r w:rsidR="00116C32">
        <w:rPr>
          <w:rFonts w:asciiTheme="majorBidi" w:hAnsiTheme="majorBidi" w:cstheme="majorBidi"/>
          <w:i/>
          <w:iCs/>
          <w14:ligatures w14:val="standardContextual"/>
        </w:rPr>
        <w:t>…</w:t>
      </w:r>
      <w:r w:rsidRPr="00702EA2">
        <w:rPr>
          <w:rStyle w:val="FootnoteReference"/>
          <w:rFonts w:asciiTheme="majorBidi" w:hAnsiTheme="majorBidi" w:cstheme="majorBidi"/>
          <w:i/>
          <w:iCs/>
          <w14:ligatures w14:val="standardContextual"/>
        </w:rPr>
        <w:footnoteReference w:id="93"/>
      </w:r>
    </w:p>
    <w:p w14:paraId="43FD7598" w14:textId="4FD528E7" w:rsidR="002A317E" w:rsidRDefault="00CE1DE7" w:rsidP="00704053">
      <w:pPr>
        <w:spacing w:after="120" w:line="360" w:lineRule="auto"/>
        <w:ind w:firstLine="0"/>
        <w:rPr>
          <w:rFonts w:asciiTheme="majorBidi" w:hAnsiTheme="majorBidi" w:cstheme="majorBidi"/>
        </w:rPr>
      </w:pPr>
      <w:r>
        <w:rPr>
          <w:rFonts w:asciiTheme="majorBidi" w:hAnsiTheme="majorBidi" w:cstheme="majorBidi"/>
        </w:rPr>
        <w:t xml:space="preserve">In these words regarding how the </w:t>
      </w:r>
      <w:r w:rsidR="00433770">
        <w:rPr>
          <w:rFonts w:asciiTheme="majorBidi" w:hAnsiTheme="majorBidi" w:cstheme="majorBidi"/>
        </w:rPr>
        <w:t>events of the Holocaust</w:t>
      </w:r>
      <w:r>
        <w:rPr>
          <w:rFonts w:asciiTheme="majorBidi" w:hAnsiTheme="majorBidi" w:cstheme="majorBidi"/>
        </w:rPr>
        <w:t xml:space="preserve"> have been processed, Levinas </w:t>
      </w:r>
      <w:r w:rsidR="00116C32">
        <w:rPr>
          <w:rFonts w:asciiTheme="majorBidi" w:hAnsiTheme="majorBidi" w:cstheme="majorBidi"/>
        </w:rPr>
        <w:t>express</w:t>
      </w:r>
      <w:r>
        <w:rPr>
          <w:rFonts w:asciiTheme="majorBidi" w:hAnsiTheme="majorBidi" w:cstheme="majorBidi"/>
        </w:rPr>
        <w:t>es</w:t>
      </w:r>
      <w:r w:rsidR="00433770">
        <w:rPr>
          <w:rFonts w:asciiTheme="majorBidi" w:hAnsiTheme="majorBidi" w:cstheme="majorBidi"/>
        </w:rPr>
        <w:t xml:space="preserve"> his criticism </w:t>
      </w:r>
      <w:r w:rsidR="006259AF">
        <w:rPr>
          <w:rFonts w:asciiTheme="majorBidi" w:hAnsiTheme="majorBidi" w:cstheme="majorBidi"/>
        </w:rPr>
        <w:t>of</w:t>
      </w:r>
      <w:r w:rsidR="00433770">
        <w:rPr>
          <w:rFonts w:asciiTheme="majorBidi" w:hAnsiTheme="majorBidi" w:cstheme="majorBidi"/>
        </w:rPr>
        <w:t xml:space="preserve"> the </w:t>
      </w:r>
      <w:r w:rsidR="00116C32">
        <w:rPr>
          <w:rFonts w:asciiTheme="majorBidi" w:hAnsiTheme="majorBidi" w:cstheme="majorBidi"/>
        </w:rPr>
        <w:t>lack</w:t>
      </w:r>
      <w:r w:rsidR="00433770">
        <w:rPr>
          <w:rFonts w:asciiTheme="majorBidi" w:hAnsiTheme="majorBidi" w:cstheme="majorBidi"/>
        </w:rPr>
        <w:t xml:space="preserve"> of discussion of this </w:t>
      </w:r>
      <w:r>
        <w:rPr>
          <w:rFonts w:asciiTheme="majorBidi" w:hAnsiTheme="majorBidi" w:cstheme="majorBidi"/>
        </w:rPr>
        <w:t xml:space="preserve">topic </w:t>
      </w:r>
      <w:r w:rsidR="00433770">
        <w:rPr>
          <w:rFonts w:asciiTheme="majorBidi" w:hAnsiTheme="majorBidi" w:cstheme="majorBidi"/>
        </w:rPr>
        <w:t>in various scholarly fields, and</w:t>
      </w:r>
      <w:r>
        <w:rPr>
          <w:rFonts w:asciiTheme="majorBidi" w:hAnsiTheme="majorBidi" w:cstheme="majorBidi"/>
        </w:rPr>
        <w:t xml:space="preserve"> his opinion on</w:t>
      </w:r>
      <w:r w:rsidR="00433770">
        <w:rPr>
          <w:rFonts w:asciiTheme="majorBidi" w:hAnsiTheme="majorBidi" w:cstheme="majorBidi"/>
        </w:rPr>
        <w:t xml:space="preserve"> the need for an “organizational aspect,” as Wittgenstein called it. </w:t>
      </w:r>
      <w:r w:rsidR="006259AF">
        <w:rPr>
          <w:rFonts w:asciiTheme="majorBidi" w:hAnsiTheme="majorBidi" w:cstheme="majorBidi"/>
        </w:rPr>
        <w:t>According to</w:t>
      </w:r>
      <w:r w:rsidR="00433770">
        <w:rPr>
          <w:rFonts w:asciiTheme="majorBidi" w:hAnsiTheme="majorBidi" w:cstheme="majorBidi"/>
        </w:rPr>
        <w:t xml:space="preserve"> Levina</w:t>
      </w:r>
      <w:r w:rsidR="006259AF">
        <w:rPr>
          <w:rFonts w:asciiTheme="majorBidi" w:hAnsiTheme="majorBidi" w:cstheme="majorBidi"/>
        </w:rPr>
        <w:t>s</w:t>
      </w:r>
      <w:r w:rsidR="00433770">
        <w:rPr>
          <w:rFonts w:asciiTheme="majorBidi" w:hAnsiTheme="majorBidi" w:cstheme="majorBidi"/>
        </w:rPr>
        <w:t xml:space="preserve">, the Holocaust </w:t>
      </w:r>
      <w:r w:rsidR="00116C32">
        <w:rPr>
          <w:rFonts w:asciiTheme="majorBidi" w:hAnsiTheme="majorBidi" w:cstheme="majorBidi"/>
        </w:rPr>
        <w:t xml:space="preserve">resulted in </w:t>
      </w:r>
      <w:r w:rsidR="00433770">
        <w:rPr>
          <w:rFonts w:asciiTheme="majorBidi" w:hAnsiTheme="majorBidi" w:cstheme="majorBidi"/>
        </w:rPr>
        <w:t>“useless suffering”</w:t>
      </w:r>
      <w:r w:rsidR="00433770">
        <w:rPr>
          <w:rStyle w:val="FootnoteReference"/>
          <w:rFonts w:asciiTheme="majorBidi" w:hAnsiTheme="majorBidi" w:cstheme="majorBidi"/>
        </w:rPr>
        <w:footnoteReference w:id="94"/>
      </w:r>
      <w:r w:rsidR="00433770">
        <w:rPr>
          <w:rFonts w:asciiTheme="majorBidi" w:hAnsiTheme="majorBidi" w:cstheme="majorBidi"/>
        </w:rPr>
        <w:t xml:space="preserve"> (an original term that will be used later in my analysis of Grossman’s fiction), and the question is</w:t>
      </w:r>
      <w:r w:rsidR="00116C32">
        <w:rPr>
          <w:rFonts w:asciiTheme="majorBidi" w:hAnsiTheme="majorBidi" w:cstheme="majorBidi"/>
        </w:rPr>
        <w:t>—</w:t>
      </w:r>
      <w:r w:rsidR="00433770">
        <w:rPr>
          <w:rFonts w:asciiTheme="majorBidi" w:hAnsiTheme="majorBidi" w:cstheme="majorBidi"/>
        </w:rPr>
        <w:t xml:space="preserve">how </w:t>
      </w:r>
      <w:r w:rsidR="006259AF">
        <w:rPr>
          <w:rFonts w:asciiTheme="majorBidi" w:hAnsiTheme="majorBidi" w:cstheme="majorBidi"/>
        </w:rPr>
        <w:t>is it possible to</w:t>
      </w:r>
      <w:r w:rsidR="00433770">
        <w:rPr>
          <w:rFonts w:asciiTheme="majorBidi" w:hAnsiTheme="majorBidi" w:cstheme="majorBidi"/>
        </w:rPr>
        <w:t xml:space="preserve"> arouse </w:t>
      </w:r>
      <w:r w:rsidR="00116C32">
        <w:rPr>
          <w:rFonts w:asciiTheme="majorBidi" w:hAnsiTheme="majorBidi" w:cstheme="majorBidi"/>
        </w:rPr>
        <w:t xml:space="preserve">people’s </w:t>
      </w:r>
      <w:r w:rsidR="00433770">
        <w:rPr>
          <w:rFonts w:asciiTheme="majorBidi" w:hAnsiTheme="majorBidi" w:cstheme="majorBidi"/>
        </w:rPr>
        <w:t>ethical responsibility</w:t>
      </w:r>
      <w:r w:rsidR="006259AF">
        <w:rPr>
          <w:rFonts w:asciiTheme="majorBidi" w:hAnsiTheme="majorBidi" w:cstheme="majorBidi"/>
        </w:rPr>
        <w:t>?</w:t>
      </w:r>
      <w:r w:rsidR="00433770">
        <w:rPr>
          <w:rFonts w:asciiTheme="majorBidi" w:hAnsiTheme="majorBidi" w:cstheme="majorBidi"/>
        </w:rPr>
        <w:t xml:space="preserve"> Literary works, according to Levinas, are measured according to the degree of ethical commitment they succeed in expressing and inspiring, and not by </w:t>
      </w:r>
      <w:r w:rsidR="005C382A">
        <w:rPr>
          <w:rFonts w:asciiTheme="majorBidi" w:hAnsiTheme="majorBidi" w:cstheme="majorBidi"/>
        </w:rPr>
        <w:t xml:space="preserve">any </w:t>
      </w:r>
      <w:r w:rsidR="00433770">
        <w:rPr>
          <w:rFonts w:asciiTheme="majorBidi" w:hAnsiTheme="majorBidi" w:cstheme="majorBidi"/>
        </w:rPr>
        <w:t>aesthetic, romantic, or philosophical criteria (such as, for example, revealing the truth).</w:t>
      </w:r>
    </w:p>
    <w:p w14:paraId="45CD4195" w14:textId="59069268" w:rsidR="00595B64" w:rsidRPr="004C449B" w:rsidRDefault="006259AF" w:rsidP="00437392">
      <w:pPr>
        <w:spacing w:after="120" w:line="360" w:lineRule="auto"/>
        <w:rPr>
          <w:rFonts w:asciiTheme="majorBidi" w:hAnsiTheme="majorBidi" w:cstheme="majorBidi"/>
        </w:rPr>
      </w:pPr>
      <w:r>
        <w:rPr>
          <w:rFonts w:asciiTheme="majorBidi" w:hAnsiTheme="majorBidi" w:cstheme="majorBidi"/>
        </w:rPr>
        <w:t xml:space="preserve">As of 2010, </w:t>
      </w:r>
      <w:r w:rsidR="009D7644">
        <w:rPr>
          <w:rFonts w:asciiTheme="majorBidi" w:hAnsiTheme="majorBidi" w:cstheme="majorBidi"/>
        </w:rPr>
        <w:t>the study of</w:t>
      </w:r>
      <w:r>
        <w:rPr>
          <w:rFonts w:asciiTheme="majorBidi" w:hAnsiTheme="majorBidi" w:cstheme="majorBidi"/>
        </w:rPr>
        <w:t xml:space="preserve"> Levinas’</w:t>
      </w:r>
      <w:r w:rsidR="00CF39B2">
        <w:rPr>
          <w:rFonts w:asciiTheme="majorBidi" w:hAnsiTheme="majorBidi" w:cstheme="majorBidi"/>
        </w:rPr>
        <w:t>s</w:t>
      </w:r>
      <w:r>
        <w:rPr>
          <w:rFonts w:asciiTheme="majorBidi" w:hAnsiTheme="majorBidi" w:cstheme="majorBidi"/>
        </w:rPr>
        <w:t xml:space="preserve"> thought </w:t>
      </w:r>
      <w:r w:rsidR="00437392">
        <w:rPr>
          <w:rFonts w:asciiTheme="majorBidi" w:hAnsiTheme="majorBidi" w:cstheme="majorBidi"/>
        </w:rPr>
        <w:t xml:space="preserve">began to be </w:t>
      </w:r>
      <w:r w:rsidR="009D7644">
        <w:rPr>
          <w:rFonts w:asciiTheme="majorBidi" w:hAnsiTheme="majorBidi" w:cstheme="majorBidi"/>
        </w:rPr>
        <w:t>referred to as</w:t>
      </w:r>
      <w:r>
        <w:rPr>
          <w:rFonts w:asciiTheme="majorBidi" w:hAnsiTheme="majorBidi" w:cstheme="majorBidi"/>
        </w:rPr>
        <w:t xml:space="preserve"> </w:t>
      </w:r>
      <w:r w:rsidR="009D7644">
        <w:rPr>
          <w:rFonts w:asciiTheme="majorBidi" w:hAnsiTheme="majorBidi" w:cstheme="majorBidi"/>
        </w:rPr>
        <w:t>the “T</w:t>
      </w:r>
      <w:r>
        <w:rPr>
          <w:rFonts w:asciiTheme="majorBidi" w:hAnsiTheme="majorBidi" w:cstheme="majorBidi"/>
        </w:rPr>
        <w:t xml:space="preserve">hird </w:t>
      </w:r>
      <w:r w:rsidR="009D7644">
        <w:rPr>
          <w:rFonts w:asciiTheme="majorBidi" w:hAnsiTheme="majorBidi" w:cstheme="majorBidi"/>
        </w:rPr>
        <w:t>W</w:t>
      </w:r>
      <w:r>
        <w:rPr>
          <w:rFonts w:asciiTheme="majorBidi" w:hAnsiTheme="majorBidi" w:cstheme="majorBidi"/>
        </w:rPr>
        <w:t xml:space="preserve">ave </w:t>
      </w:r>
      <w:r w:rsidR="009D7644">
        <w:rPr>
          <w:rFonts w:asciiTheme="majorBidi" w:hAnsiTheme="majorBidi" w:cstheme="majorBidi"/>
        </w:rPr>
        <w:t>of</w:t>
      </w:r>
      <w:r>
        <w:rPr>
          <w:rFonts w:asciiTheme="majorBidi" w:hAnsiTheme="majorBidi" w:cstheme="majorBidi"/>
        </w:rPr>
        <w:t xml:space="preserve"> Levinas </w:t>
      </w:r>
      <w:commentRangeStart w:id="38"/>
      <w:r w:rsidR="009D7644">
        <w:rPr>
          <w:rFonts w:asciiTheme="majorBidi" w:hAnsiTheme="majorBidi" w:cstheme="majorBidi"/>
        </w:rPr>
        <w:t>Scholarship</w:t>
      </w:r>
      <w:commentRangeEnd w:id="38"/>
      <w:r w:rsidR="009D7644">
        <w:rPr>
          <w:rStyle w:val="CommentReference"/>
        </w:rPr>
        <w:commentReference w:id="38"/>
      </w:r>
      <w:r>
        <w:rPr>
          <w:rFonts w:asciiTheme="majorBidi" w:hAnsiTheme="majorBidi" w:cstheme="majorBidi"/>
        </w:rPr>
        <w:t>.” This term refers to the expanding influence of Levinas’</w:t>
      </w:r>
      <w:r w:rsidR="00CF39B2">
        <w:rPr>
          <w:rFonts w:asciiTheme="majorBidi" w:hAnsiTheme="majorBidi" w:cstheme="majorBidi"/>
        </w:rPr>
        <w:t>s</w:t>
      </w:r>
      <w:r>
        <w:rPr>
          <w:rFonts w:asciiTheme="majorBidi" w:hAnsiTheme="majorBidi" w:cstheme="majorBidi"/>
        </w:rPr>
        <w:t xml:space="preserve"> ethics on a variety of social sciences and the humanities, including on literature (and children’s literature).</w:t>
      </w:r>
      <w:r>
        <w:rPr>
          <w:rStyle w:val="FootnoteReference"/>
          <w:rFonts w:asciiTheme="majorBidi" w:hAnsiTheme="majorBidi" w:cstheme="majorBidi"/>
        </w:rPr>
        <w:footnoteReference w:id="95"/>
      </w:r>
      <w:r>
        <w:rPr>
          <w:rFonts w:asciiTheme="majorBidi" w:hAnsiTheme="majorBidi" w:cstheme="majorBidi"/>
        </w:rPr>
        <w:t xml:space="preserve"> In his essay ‘Introduction: The Double “Turn” to Ethics and Literature,’ Michael Eskin reviewed the development of the interdisciplinary study of ethics and literature since </w:t>
      </w:r>
      <w:r>
        <w:rPr>
          <w:rFonts w:asciiTheme="majorBidi" w:hAnsiTheme="majorBidi" w:cstheme="majorBidi"/>
        </w:rPr>
        <w:lastRenderedPageBreak/>
        <w:t>the 1980s.</w:t>
      </w:r>
      <w:r>
        <w:rPr>
          <w:rStyle w:val="FootnoteReference"/>
          <w:rFonts w:asciiTheme="majorBidi" w:hAnsiTheme="majorBidi" w:cstheme="majorBidi"/>
        </w:rPr>
        <w:footnoteReference w:id="96"/>
      </w:r>
      <w:r>
        <w:rPr>
          <w:rFonts w:asciiTheme="majorBidi" w:hAnsiTheme="majorBidi" w:cstheme="majorBidi"/>
        </w:rPr>
        <w:t xml:space="preserve"> Eskin </w:t>
      </w:r>
      <w:r w:rsidR="005C382A">
        <w:rPr>
          <w:rFonts w:asciiTheme="majorBidi" w:hAnsiTheme="majorBidi" w:cstheme="majorBidi"/>
        </w:rPr>
        <w:t>named</w:t>
      </w:r>
      <w:r>
        <w:rPr>
          <w:rFonts w:asciiTheme="majorBidi" w:hAnsiTheme="majorBidi" w:cstheme="majorBidi"/>
        </w:rPr>
        <w:t xml:space="preserve"> this development “the Double Turn”: “a ‘t</w:t>
      </w:r>
      <w:r w:rsidRPr="006259AF">
        <w:rPr>
          <w:rFonts w:asciiTheme="majorBidi" w:hAnsiTheme="majorBidi" w:cstheme="majorBidi"/>
        </w:rPr>
        <w:t>urn to ethics</w:t>
      </w:r>
      <w:r>
        <w:rPr>
          <w:rFonts w:asciiTheme="majorBidi" w:hAnsiTheme="majorBidi" w:cstheme="majorBidi"/>
        </w:rPr>
        <w:t>’</w:t>
      </w:r>
      <w:r w:rsidRPr="006259AF">
        <w:rPr>
          <w:rFonts w:asciiTheme="majorBidi" w:hAnsiTheme="majorBidi" w:cstheme="majorBidi"/>
        </w:rPr>
        <w:t xml:space="preserve"> in literary studies and, conversely, a </w:t>
      </w:r>
      <w:r>
        <w:rPr>
          <w:rFonts w:asciiTheme="majorBidi" w:hAnsiTheme="majorBidi" w:cstheme="majorBidi"/>
        </w:rPr>
        <w:t>‘</w:t>
      </w:r>
      <w:r w:rsidRPr="006259AF">
        <w:rPr>
          <w:rFonts w:asciiTheme="majorBidi" w:hAnsiTheme="majorBidi" w:cstheme="majorBidi"/>
        </w:rPr>
        <w:t>turn to literature</w:t>
      </w:r>
      <w:r>
        <w:rPr>
          <w:rFonts w:asciiTheme="majorBidi" w:hAnsiTheme="majorBidi" w:cstheme="majorBidi"/>
        </w:rPr>
        <w:t xml:space="preserve">’ </w:t>
      </w:r>
      <w:r w:rsidRPr="006259AF">
        <w:rPr>
          <w:rFonts w:asciiTheme="majorBidi" w:hAnsiTheme="majorBidi" w:cstheme="majorBidi"/>
        </w:rPr>
        <w:t>in (moral) philosophy</w:t>
      </w:r>
      <w:r>
        <w:rPr>
          <w:rFonts w:asciiTheme="majorBidi" w:hAnsiTheme="majorBidi" w:cstheme="majorBidi"/>
        </w:rPr>
        <w:t>.”</w:t>
      </w:r>
      <w:r>
        <w:rPr>
          <w:rStyle w:val="FootnoteReference"/>
          <w:rFonts w:asciiTheme="majorBidi" w:hAnsiTheme="majorBidi" w:cstheme="majorBidi"/>
        </w:rPr>
        <w:footnoteReference w:id="97"/>
      </w:r>
    </w:p>
    <w:p w14:paraId="519418C0" w14:textId="5F7726C3" w:rsidR="009D7644" w:rsidRDefault="009D7644" w:rsidP="00437392">
      <w:pPr>
        <w:spacing w:after="120" w:line="360" w:lineRule="auto"/>
        <w:rPr>
          <w:rFonts w:ascii="Times New Roman" w:hAnsi="Times New Roman" w:cs="Times New Roman"/>
        </w:rPr>
      </w:pPr>
      <w:r>
        <w:rPr>
          <w:rFonts w:ascii="Times New Roman" w:hAnsi="Times New Roman" w:cs="Times New Roman"/>
        </w:rPr>
        <w:t xml:space="preserve">These two </w:t>
      </w:r>
      <w:r w:rsidRPr="005C382A">
        <w:rPr>
          <w:rFonts w:ascii="Times New Roman" w:hAnsi="Times New Roman" w:cs="Times New Roman"/>
        </w:rPr>
        <w:t>referents</w:t>
      </w:r>
      <w:r>
        <w:rPr>
          <w:rFonts w:ascii="Times New Roman" w:hAnsi="Times New Roman" w:cs="Times New Roman"/>
        </w:rPr>
        <w:t xml:space="preserve"> can be included in the term “the ethical turn</w:t>
      </w:r>
      <w:r w:rsidR="00155927">
        <w:rPr>
          <w:rFonts w:ascii="Times New Roman" w:hAnsi="Times New Roman" w:cs="Times New Roman"/>
        </w:rPr>
        <w:t>,</w:t>
      </w:r>
      <w:r>
        <w:rPr>
          <w:rFonts w:ascii="Times New Roman" w:hAnsi="Times New Roman" w:cs="Times New Roman"/>
        </w:rPr>
        <w:t>” and both are relevant to the examination of the connections between Levinas’</w:t>
      </w:r>
      <w:r w:rsidR="00155927">
        <w:rPr>
          <w:rFonts w:ascii="Times New Roman" w:hAnsi="Times New Roman" w:cs="Times New Roman"/>
        </w:rPr>
        <w:t>s</w:t>
      </w:r>
      <w:r>
        <w:rPr>
          <w:rFonts w:ascii="Times New Roman" w:hAnsi="Times New Roman" w:cs="Times New Roman"/>
        </w:rPr>
        <w:t xml:space="preserve"> ethical thought and the study of literature. In the first part of </w:t>
      </w:r>
      <w:r w:rsidR="00D80AC2">
        <w:rPr>
          <w:rFonts w:ascii="Times New Roman" w:hAnsi="Times New Roman" w:cs="Times New Roman"/>
        </w:rPr>
        <w:t>my</w:t>
      </w:r>
      <w:r>
        <w:rPr>
          <w:rFonts w:ascii="Times New Roman" w:hAnsi="Times New Roman" w:cs="Times New Roman"/>
        </w:rPr>
        <w:t xml:space="preserve"> Introduction, I </w:t>
      </w:r>
      <w:r w:rsidR="00155927">
        <w:rPr>
          <w:rFonts w:ascii="Times New Roman" w:hAnsi="Times New Roman" w:cs="Times New Roman"/>
        </w:rPr>
        <w:t>noted</w:t>
      </w:r>
      <w:r>
        <w:rPr>
          <w:rFonts w:ascii="Times New Roman" w:hAnsi="Times New Roman" w:cs="Times New Roman"/>
        </w:rPr>
        <w:t xml:space="preserve"> some key insights into the study of </w:t>
      </w:r>
      <w:r w:rsidR="00D80AC2">
        <w:rPr>
          <w:rFonts w:ascii="Times New Roman" w:hAnsi="Times New Roman" w:cs="Times New Roman"/>
        </w:rPr>
        <w:t xml:space="preserve">works of </w:t>
      </w:r>
      <w:r>
        <w:rPr>
          <w:rFonts w:ascii="Times New Roman" w:hAnsi="Times New Roman" w:cs="Times New Roman"/>
        </w:rPr>
        <w:t xml:space="preserve">literature from an ethical perspective, </w:t>
      </w:r>
      <w:r w:rsidR="005C382A">
        <w:rPr>
          <w:rFonts w:ascii="Times New Roman" w:hAnsi="Times New Roman" w:cs="Times New Roman"/>
        </w:rPr>
        <w:t xml:space="preserve">both </w:t>
      </w:r>
      <w:r>
        <w:rPr>
          <w:rFonts w:ascii="Times New Roman" w:hAnsi="Times New Roman" w:cs="Times New Roman"/>
        </w:rPr>
        <w:t xml:space="preserve">as inspired by Levinas and in general. In this section, </w:t>
      </w:r>
      <w:r w:rsidR="00155927">
        <w:rPr>
          <w:rFonts w:ascii="Times New Roman" w:hAnsi="Times New Roman" w:cs="Times New Roman"/>
        </w:rPr>
        <w:t xml:space="preserve">I present Levinas’s </w:t>
      </w:r>
      <w:r>
        <w:rPr>
          <w:rFonts w:ascii="Times New Roman" w:hAnsi="Times New Roman" w:cs="Times New Roman"/>
        </w:rPr>
        <w:t xml:space="preserve">own complex attitude toward works of literature, both in terms of the direct influence of literature on his writings, and </w:t>
      </w:r>
      <w:r w:rsidR="00155927">
        <w:rPr>
          <w:rFonts w:ascii="Times New Roman" w:hAnsi="Times New Roman" w:cs="Times New Roman"/>
        </w:rPr>
        <w:t>in terms o</w:t>
      </w:r>
      <w:r>
        <w:rPr>
          <w:rFonts w:ascii="Times New Roman" w:hAnsi="Times New Roman" w:cs="Times New Roman"/>
        </w:rPr>
        <w:t xml:space="preserve">f his position regarding the </w:t>
      </w:r>
      <w:commentRangeStart w:id="39"/>
      <w:r>
        <w:rPr>
          <w:rFonts w:ascii="Times New Roman" w:hAnsi="Times New Roman" w:cs="Times New Roman"/>
        </w:rPr>
        <w:t xml:space="preserve">ability </w:t>
      </w:r>
      <w:commentRangeEnd w:id="39"/>
      <w:r>
        <w:rPr>
          <w:rStyle w:val="CommentReference"/>
        </w:rPr>
        <w:commentReference w:id="39"/>
      </w:r>
      <w:r>
        <w:rPr>
          <w:rFonts w:ascii="Times New Roman" w:hAnsi="Times New Roman" w:cs="Times New Roman"/>
        </w:rPr>
        <w:t>of literature.</w:t>
      </w:r>
      <w:r w:rsidR="00437392">
        <w:rPr>
          <w:rFonts w:ascii="Times New Roman" w:hAnsi="Times New Roman" w:cs="Times New Roman"/>
        </w:rPr>
        <w:t xml:space="preserve"> </w:t>
      </w:r>
      <w:r w:rsidRPr="009D7644">
        <w:rPr>
          <w:rFonts w:ascii="Times New Roman" w:hAnsi="Times New Roman" w:cs="Times New Roman"/>
        </w:rPr>
        <w:t>The question of Levinas’s own attitude toward literature has been discussed in various studies and remains controversial.</w:t>
      </w:r>
      <w:r>
        <w:rPr>
          <w:rFonts w:ascii="Times New Roman" w:hAnsi="Times New Roman" w:cs="Times New Roman"/>
        </w:rPr>
        <w:t xml:space="preserve"> </w:t>
      </w:r>
      <w:r w:rsidR="00437392">
        <w:rPr>
          <w:rFonts w:ascii="Times New Roman" w:hAnsi="Times New Roman" w:cs="Times New Roman"/>
        </w:rPr>
        <w:t xml:space="preserve">However, </w:t>
      </w:r>
      <w:r>
        <w:rPr>
          <w:rFonts w:ascii="Times New Roman" w:hAnsi="Times New Roman" w:cs="Times New Roman"/>
        </w:rPr>
        <w:t>there is consensus in the scholarship that Levinas’</w:t>
      </w:r>
      <w:r w:rsidR="00437392">
        <w:rPr>
          <w:rFonts w:ascii="Times New Roman" w:hAnsi="Times New Roman" w:cs="Times New Roman"/>
        </w:rPr>
        <w:t>s</w:t>
      </w:r>
      <w:r>
        <w:rPr>
          <w:rFonts w:ascii="Times New Roman" w:hAnsi="Times New Roman" w:cs="Times New Roman"/>
        </w:rPr>
        <w:t xml:space="preserve"> position regarding literature and art in general was at least ambivalent, and some have attributed this to hypocrisy, or likened it to </w:t>
      </w:r>
      <w:r w:rsidRPr="009D7644">
        <w:rPr>
          <w:rFonts w:ascii="Times New Roman" w:hAnsi="Times New Roman" w:cs="Times New Roman"/>
          <w:i/>
          <w:iCs/>
        </w:rPr>
        <w:t>pharmakon</w:t>
      </w:r>
      <w:r>
        <w:rPr>
          <w:rFonts w:ascii="Times New Roman" w:hAnsi="Times New Roman" w:cs="Times New Roman"/>
        </w:rPr>
        <w:t>.</w:t>
      </w:r>
      <w:r>
        <w:rPr>
          <w:rStyle w:val="FootnoteReference"/>
          <w:rFonts w:ascii="Times New Roman" w:hAnsi="Times New Roman" w:cs="Times New Roman"/>
        </w:rPr>
        <w:footnoteReference w:id="98"/>
      </w:r>
    </w:p>
    <w:p w14:paraId="5DCE154E" w14:textId="06E002F7" w:rsidR="00505AEC" w:rsidRDefault="00505AEC" w:rsidP="00155927">
      <w:pPr>
        <w:spacing w:after="120" w:line="360" w:lineRule="auto"/>
        <w:rPr>
          <w:rFonts w:ascii="Times New Roman" w:hAnsi="Times New Roman" w:cs="Times New Roman"/>
        </w:rPr>
      </w:pPr>
      <w:r w:rsidRPr="00505AEC">
        <w:rPr>
          <w:rFonts w:ascii="Times New Roman" w:hAnsi="Times New Roman" w:cs="Times New Roman"/>
        </w:rPr>
        <w:t xml:space="preserve">The approach common to most scholars has been already articulated by Jill Robbins, </w:t>
      </w:r>
      <w:r w:rsidR="00D80AC2">
        <w:rPr>
          <w:rFonts w:ascii="Times New Roman" w:hAnsi="Times New Roman" w:cs="Times New Roman"/>
        </w:rPr>
        <w:t xml:space="preserve">and claims that </w:t>
      </w:r>
      <w:r w:rsidRPr="00505AEC">
        <w:rPr>
          <w:rFonts w:ascii="Times New Roman" w:hAnsi="Times New Roman" w:cs="Times New Roman"/>
        </w:rPr>
        <w:t>there is an immanent tension in Levinas’s treatment of literary works.</w:t>
      </w:r>
      <w:r>
        <w:rPr>
          <w:rStyle w:val="FootnoteReference"/>
          <w:rFonts w:ascii="Times New Roman" w:hAnsi="Times New Roman" w:cs="Times New Roman"/>
        </w:rPr>
        <w:footnoteReference w:id="99"/>
      </w:r>
      <w:r w:rsidRPr="00505AEC">
        <w:rPr>
          <w:rFonts w:ascii="Times New Roman" w:hAnsi="Times New Roman" w:cs="Times New Roman"/>
        </w:rPr>
        <w:t xml:space="preserve">  </w:t>
      </w:r>
      <w:r>
        <w:rPr>
          <w:rFonts w:ascii="Times New Roman" w:hAnsi="Times New Roman" w:cs="Times New Roman"/>
        </w:rPr>
        <w:t xml:space="preserve">On the one hand, </w:t>
      </w:r>
      <w:r w:rsidRPr="00505AEC">
        <w:rPr>
          <w:rFonts w:ascii="Times New Roman" w:hAnsi="Times New Roman" w:cs="Times New Roman"/>
        </w:rPr>
        <w:t>Levinas incorporate</w:t>
      </w:r>
      <w:r w:rsidR="00534929">
        <w:rPr>
          <w:rFonts w:ascii="Times New Roman" w:hAnsi="Times New Roman" w:cs="Times New Roman"/>
        </w:rPr>
        <w:t>d</w:t>
      </w:r>
      <w:r w:rsidRPr="00505AEC">
        <w:rPr>
          <w:rFonts w:ascii="Times New Roman" w:hAnsi="Times New Roman" w:cs="Times New Roman"/>
        </w:rPr>
        <w:t xml:space="preserve"> diverse references to </w:t>
      </w:r>
      <w:r w:rsidR="00D80AC2">
        <w:rPr>
          <w:rFonts w:ascii="Times New Roman" w:hAnsi="Times New Roman" w:cs="Times New Roman"/>
        </w:rPr>
        <w:t>writers</w:t>
      </w:r>
      <w:r w:rsidRPr="00505AEC">
        <w:rPr>
          <w:rFonts w:ascii="Times New Roman" w:hAnsi="Times New Roman" w:cs="Times New Roman"/>
        </w:rPr>
        <w:t xml:space="preserve"> and poets into his writing</w:t>
      </w:r>
      <w:r>
        <w:rPr>
          <w:rFonts w:ascii="Times New Roman" w:hAnsi="Times New Roman" w:cs="Times New Roman"/>
        </w:rPr>
        <w:t>,</w:t>
      </w:r>
      <w:r w:rsidRPr="00505AEC">
        <w:rPr>
          <w:rFonts w:ascii="Times New Roman" w:hAnsi="Times New Roman" w:cs="Times New Roman"/>
        </w:rPr>
        <w:t xml:space="preserve"> and </w:t>
      </w:r>
      <w:r w:rsidR="00534929">
        <w:rPr>
          <w:rFonts w:ascii="Times New Roman" w:hAnsi="Times New Roman" w:cs="Times New Roman"/>
        </w:rPr>
        <w:t xml:space="preserve">discussed with </w:t>
      </w:r>
      <w:r w:rsidRPr="00505AEC">
        <w:rPr>
          <w:rFonts w:ascii="Times New Roman" w:hAnsi="Times New Roman" w:cs="Times New Roman"/>
        </w:rPr>
        <w:t xml:space="preserve">interviewers </w:t>
      </w:r>
      <w:r w:rsidR="00534929">
        <w:rPr>
          <w:rFonts w:ascii="Times New Roman" w:hAnsi="Times New Roman" w:cs="Times New Roman"/>
        </w:rPr>
        <w:t>the</w:t>
      </w:r>
      <w:r w:rsidRPr="00505AEC">
        <w:rPr>
          <w:rFonts w:ascii="Times New Roman" w:hAnsi="Times New Roman" w:cs="Times New Roman"/>
        </w:rPr>
        <w:t xml:space="preserve"> importance of his literary education in the formulation of his philosophy. </w:t>
      </w:r>
      <w:r>
        <w:rPr>
          <w:rFonts w:ascii="Times New Roman" w:hAnsi="Times New Roman" w:cs="Times New Roman"/>
        </w:rPr>
        <w:t>Meanwhile,</w:t>
      </w:r>
      <w:r w:rsidRPr="00505AEC">
        <w:rPr>
          <w:rFonts w:ascii="Times New Roman" w:hAnsi="Times New Roman" w:cs="Times New Roman"/>
        </w:rPr>
        <w:t xml:space="preserve"> in a well-known early paper published in 1948, Levinas listed several reasons for the detachment between aesthetic work and ethics:</w:t>
      </w:r>
      <w:r>
        <w:rPr>
          <w:rStyle w:val="FootnoteReference"/>
          <w:rFonts w:ascii="Times New Roman" w:hAnsi="Times New Roman" w:cs="Times New Roman"/>
        </w:rPr>
        <w:footnoteReference w:id="100"/>
      </w:r>
      <w:r w:rsidRPr="00505AEC">
        <w:rPr>
          <w:rFonts w:ascii="Times New Roman" w:hAnsi="Times New Roman" w:cs="Times New Roman"/>
        </w:rPr>
        <w:t xml:space="preserve">  the focus of the artist (especially the </w:t>
      </w:r>
      <w:r w:rsidR="00534929">
        <w:rPr>
          <w:rFonts w:ascii="Times New Roman" w:hAnsi="Times New Roman" w:cs="Times New Roman"/>
        </w:rPr>
        <w:t>narrator</w:t>
      </w:r>
      <w:r w:rsidRPr="00505AEC">
        <w:rPr>
          <w:rFonts w:ascii="Times New Roman" w:hAnsi="Times New Roman" w:cs="Times New Roman"/>
        </w:rPr>
        <w:t xml:space="preserve"> in a lyrical work) on the expression of his</w:t>
      </w:r>
      <w:r>
        <w:rPr>
          <w:rFonts w:ascii="Times New Roman" w:hAnsi="Times New Roman" w:cs="Times New Roman"/>
        </w:rPr>
        <w:t xml:space="preserve"> or her</w:t>
      </w:r>
      <w:r w:rsidRPr="00505AEC">
        <w:rPr>
          <w:rFonts w:ascii="Times New Roman" w:hAnsi="Times New Roman" w:cs="Times New Roman"/>
        </w:rPr>
        <w:t xml:space="preserve"> inner feelings; the artist</w:t>
      </w:r>
      <w:r w:rsidR="00534929">
        <w:rPr>
          <w:rFonts w:ascii="Times New Roman" w:hAnsi="Times New Roman" w:cs="Times New Roman"/>
        </w:rPr>
        <w:t>’s desire</w:t>
      </w:r>
      <w:r w:rsidRPr="00505AEC">
        <w:rPr>
          <w:rFonts w:ascii="Times New Roman" w:hAnsi="Times New Roman" w:cs="Times New Roman"/>
        </w:rPr>
        <w:t xml:space="preserve"> to innovate for the audience and surprise them; and an intentional distancing from concrete reality.</w:t>
      </w:r>
      <w:r>
        <w:rPr>
          <w:rStyle w:val="FootnoteReference"/>
          <w:rFonts w:ascii="Times New Roman" w:hAnsi="Times New Roman" w:cs="Times New Roman"/>
        </w:rPr>
        <w:footnoteReference w:id="101"/>
      </w:r>
      <w:r w:rsidRPr="00505AEC">
        <w:rPr>
          <w:rFonts w:ascii="Times New Roman" w:hAnsi="Times New Roman" w:cs="Times New Roman"/>
        </w:rPr>
        <w:t xml:space="preserve">  Levinas argued that</w:t>
      </w:r>
      <w:r w:rsidR="00EC0141">
        <w:rPr>
          <w:rFonts w:ascii="Times New Roman" w:hAnsi="Times New Roman" w:cs="Times New Roman"/>
        </w:rPr>
        <w:t xml:space="preserve">, </w:t>
      </w:r>
      <w:r>
        <w:rPr>
          <w:rFonts w:ascii="Times New Roman" w:hAnsi="Times New Roman" w:cs="Times New Roman"/>
        </w:rPr>
        <w:t>while</w:t>
      </w:r>
      <w:r w:rsidRPr="00505AEC">
        <w:rPr>
          <w:rFonts w:ascii="Times New Roman" w:hAnsi="Times New Roman" w:cs="Times New Roman"/>
        </w:rPr>
        <w:t xml:space="preserve"> literature has the potential to describe the singular, unique, and personal </w:t>
      </w:r>
      <w:r w:rsidR="00437392">
        <w:rPr>
          <w:rFonts w:ascii="Times New Roman" w:hAnsi="Times New Roman" w:cs="Times New Roman"/>
        </w:rPr>
        <w:t>O</w:t>
      </w:r>
      <w:r w:rsidRPr="00505AEC">
        <w:rPr>
          <w:rFonts w:ascii="Times New Roman" w:hAnsi="Times New Roman" w:cs="Times New Roman"/>
        </w:rPr>
        <w:t xml:space="preserve">ther; </w:t>
      </w:r>
      <w:r>
        <w:rPr>
          <w:rFonts w:ascii="Times New Roman" w:hAnsi="Times New Roman" w:cs="Times New Roman"/>
        </w:rPr>
        <w:t>conversely</w:t>
      </w:r>
      <w:r w:rsidRPr="00505AEC">
        <w:rPr>
          <w:rFonts w:ascii="Times New Roman" w:hAnsi="Times New Roman" w:cs="Times New Roman"/>
        </w:rPr>
        <w:t xml:space="preserve">, the very act of literary writing </w:t>
      </w:r>
      <w:r w:rsidRPr="00505AEC">
        <w:rPr>
          <w:rFonts w:ascii="Times New Roman" w:hAnsi="Times New Roman" w:cs="Times New Roman"/>
        </w:rPr>
        <w:lastRenderedPageBreak/>
        <w:t xml:space="preserve">distances the </w:t>
      </w:r>
      <w:r w:rsidR="00534929">
        <w:rPr>
          <w:rFonts w:ascii="Times New Roman" w:hAnsi="Times New Roman" w:cs="Times New Roman"/>
        </w:rPr>
        <w:t>concrete</w:t>
      </w:r>
      <w:r w:rsidRPr="00505AEC">
        <w:rPr>
          <w:rFonts w:ascii="Times New Roman" w:hAnsi="Times New Roman" w:cs="Times New Roman"/>
        </w:rPr>
        <w:t xml:space="preserve"> </w:t>
      </w:r>
      <w:r w:rsidR="00437392">
        <w:rPr>
          <w:rFonts w:ascii="Times New Roman" w:hAnsi="Times New Roman" w:cs="Times New Roman"/>
        </w:rPr>
        <w:t>O</w:t>
      </w:r>
      <w:r w:rsidRPr="00505AEC">
        <w:rPr>
          <w:rFonts w:ascii="Times New Roman" w:hAnsi="Times New Roman" w:cs="Times New Roman"/>
        </w:rPr>
        <w:t xml:space="preserve">ther and </w:t>
      </w:r>
      <w:r w:rsidR="00534929">
        <w:rPr>
          <w:rFonts w:ascii="Times New Roman" w:hAnsi="Times New Roman" w:cs="Times New Roman"/>
        </w:rPr>
        <w:t>conceals</w:t>
      </w:r>
      <w:r w:rsidRPr="00505AEC">
        <w:rPr>
          <w:rFonts w:ascii="Times New Roman" w:hAnsi="Times New Roman" w:cs="Times New Roman"/>
        </w:rPr>
        <w:t xml:space="preserve"> him</w:t>
      </w:r>
      <w:r w:rsidR="00437392">
        <w:rPr>
          <w:rFonts w:ascii="Times New Roman" w:hAnsi="Times New Roman" w:cs="Times New Roman"/>
        </w:rPr>
        <w:t xml:space="preserve"> or her</w:t>
      </w:r>
      <w:r w:rsidRPr="00505AEC">
        <w:rPr>
          <w:rFonts w:ascii="Times New Roman" w:hAnsi="Times New Roman" w:cs="Times New Roman"/>
        </w:rPr>
        <w:t xml:space="preserve"> behind </w:t>
      </w:r>
      <w:r w:rsidR="00534929">
        <w:rPr>
          <w:rFonts w:ascii="Times New Roman" w:hAnsi="Times New Roman" w:cs="Times New Roman"/>
        </w:rPr>
        <w:t>a</w:t>
      </w:r>
      <w:r w:rsidRPr="00505AEC">
        <w:rPr>
          <w:rFonts w:ascii="Times New Roman" w:hAnsi="Times New Roman" w:cs="Times New Roman"/>
        </w:rPr>
        <w:t xml:space="preserve"> screen of fiction, pretty words, or metaphorical writing. However, Levinas’s influence on the study of literature has reached far beyond the </w:t>
      </w:r>
      <w:r w:rsidR="00534929">
        <w:rPr>
          <w:rFonts w:ascii="Times New Roman" w:hAnsi="Times New Roman" w:cs="Times New Roman"/>
        </w:rPr>
        <w:t>limits</w:t>
      </w:r>
      <w:r w:rsidRPr="00505AEC">
        <w:rPr>
          <w:rFonts w:ascii="Times New Roman" w:hAnsi="Times New Roman" w:cs="Times New Roman"/>
        </w:rPr>
        <w:t xml:space="preserve"> of his complicated attitude toward </w:t>
      </w:r>
      <w:r w:rsidR="00534929">
        <w:rPr>
          <w:rFonts w:ascii="Times New Roman" w:hAnsi="Times New Roman" w:cs="Times New Roman"/>
        </w:rPr>
        <w:t>it</w:t>
      </w:r>
      <w:r w:rsidRPr="00505AEC">
        <w:rPr>
          <w:rFonts w:ascii="Times New Roman" w:hAnsi="Times New Roman" w:cs="Times New Roman"/>
        </w:rPr>
        <w:t>.</w:t>
      </w:r>
      <w:r>
        <w:rPr>
          <w:rStyle w:val="FootnoteReference"/>
          <w:rFonts w:ascii="Times New Roman" w:hAnsi="Times New Roman" w:cs="Times New Roman"/>
        </w:rPr>
        <w:footnoteReference w:id="102"/>
      </w:r>
    </w:p>
    <w:p w14:paraId="69AE55C4" w14:textId="62451CEE" w:rsidR="00505AEC" w:rsidRDefault="00505AEC" w:rsidP="00155927">
      <w:pPr>
        <w:spacing w:after="120" w:line="360" w:lineRule="auto"/>
        <w:rPr>
          <w:rFonts w:ascii="Times New Roman" w:hAnsi="Times New Roman" w:cs="Times New Roman"/>
          <w:lang w:val="en-GB"/>
        </w:rPr>
      </w:pPr>
      <w:r w:rsidRPr="00505AEC">
        <w:rPr>
          <w:rFonts w:ascii="Times New Roman" w:hAnsi="Times New Roman" w:cs="Times New Roman"/>
          <w:lang w:val="en-GB"/>
        </w:rPr>
        <w:t xml:space="preserve">In his book </w:t>
      </w:r>
      <w:r w:rsidRPr="00505AEC">
        <w:rPr>
          <w:rFonts w:ascii="Times New Roman" w:hAnsi="Times New Roman" w:cs="Times New Roman"/>
          <w:i/>
          <w:iCs/>
          <w:lang w:val="en-GB"/>
        </w:rPr>
        <w:t>Proper Names</w:t>
      </w:r>
      <w:r w:rsidRPr="00505AEC">
        <w:rPr>
          <w:rFonts w:ascii="Times New Roman" w:hAnsi="Times New Roman" w:cs="Times New Roman"/>
          <w:lang w:val="en-GB"/>
        </w:rPr>
        <w:t xml:space="preserve">, Levinas </w:t>
      </w:r>
      <w:r w:rsidR="00534929">
        <w:rPr>
          <w:rFonts w:ascii="Times New Roman" w:hAnsi="Times New Roman" w:cs="Times New Roman"/>
          <w:lang w:val="en-GB"/>
        </w:rPr>
        <w:t>explored</w:t>
      </w:r>
      <w:r w:rsidRPr="00505AEC">
        <w:rPr>
          <w:rFonts w:ascii="Times New Roman" w:hAnsi="Times New Roman" w:cs="Times New Roman"/>
          <w:lang w:val="en-GB"/>
        </w:rPr>
        <w:t xml:space="preserve"> a number of writers whose works clearly exemplify how poetic language can render the voice of the </w:t>
      </w:r>
      <w:r w:rsidR="00437392">
        <w:rPr>
          <w:rFonts w:ascii="Times New Roman" w:hAnsi="Times New Roman" w:cs="Times New Roman"/>
          <w:lang w:val="en-GB"/>
        </w:rPr>
        <w:t>O</w:t>
      </w:r>
      <w:r w:rsidRPr="00505AEC">
        <w:rPr>
          <w:rFonts w:ascii="Times New Roman" w:hAnsi="Times New Roman" w:cs="Times New Roman"/>
          <w:lang w:val="en-GB"/>
        </w:rPr>
        <w:t>ther present.</w:t>
      </w:r>
      <w:r>
        <w:rPr>
          <w:rStyle w:val="FootnoteReference"/>
          <w:rFonts w:ascii="Times New Roman" w:hAnsi="Times New Roman" w:cs="Times New Roman"/>
          <w:lang w:val="en-GB"/>
        </w:rPr>
        <w:footnoteReference w:id="103"/>
      </w:r>
      <w:r w:rsidRPr="00505AEC">
        <w:rPr>
          <w:rFonts w:ascii="Times New Roman" w:hAnsi="Times New Roman" w:cs="Times New Roman"/>
          <w:lang w:val="en-GB"/>
        </w:rPr>
        <w:t xml:space="preserve"> Levinas showed how the poetic language of writers such as </w:t>
      </w:r>
      <w:commentRangeStart w:id="40"/>
      <w:r w:rsidR="00EC0141">
        <w:rPr>
          <w:rFonts w:ascii="Times New Roman" w:hAnsi="Times New Roman" w:cs="Times New Roman"/>
          <w:lang w:val="en-GB"/>
        </w:rPr>
        <w:t xml:space="preserve">Shmuel </w:t>
      </w:r>
      <w:commentRangeEnd w:id="40"/>
      <w:r w:rsidR="00EC0141">
        <w:rPr>
          <w:rStyle w:val="CommentReference"/>
        </w:rPr>
        <w:commentReference w:id="40"/>
      </w:r>
      <w:r w:rsidRPr="00505AEC">
        <w:rPr>
          <w:rFonts w:ascii="Times New Roman" w:hAnsi="Times New Roman" w:cs="Times New Roman"/>
          <w:lang w:val="en-GB"/>
        </w:rPr>
        <w:t xml:space="preserve">Agnon, </w:t>
      </w:r>
      <w:r w:rsidR="00EC0141">
        <w:rPr>
          <w:rFonts w:ascii="Times New Roman" w:hAnsi="Times New Roman" w:cs="Times New Roman"/>
          <w:lang w:val="en-GB"/>
        </w:rPr>
        <w:t xml:space="preserve">Maurice </w:t>
      </w:r>
      <w:r w:rsidRPr="00505AEC">
        <w:rPr>
          <w:rFonts w:ascii="Times New Roman" w:hAnsi="Times New Roman" w:cs="Times New Roman"/>
          <w:lang w:val="en-GB"/>
        </w:rPr>
        <w:t xml:space="preserve">Blanchot, and </w:t>
      </w:r>
      <w:r w:rsidR="00EC0141">
        <w:rPr>
          <w:rFonts w:ascii="Times New Roman" w:hAnsi="Times New Roman" w:cs="Times New Roman"/>
          <w:lang w:val="en-GB"/>
        </w:rPr>
        <w:t xml:space="preserve">Paul </w:t>
      </w:r>
      <w:r w:rsidRPr="00505AEC">
        <w:rPr>
          <w:rFonts w:ascii="Times New Roman" w:hAnsi="Times New Roman" w:cs="Times New Roman"/>
          <w:lang w:val="en-GB"/>
        </w:rPr>
        <w:t xml:space="preserve">Celan allows them to reach beyond the symbolic mechanism of </w:t>
      </w:r>
      <w:r w:rsidR="00437392">
        <w:rPr>
          <w:rFonts w:ascii="Times New Roman" w:hAnsi="Times New Roman" w:cs="Times New Roman"/>
          <w:lang w:val="en-GB"/>
        </w:rPr>
        <w:t>quotidian</w:t>
      </w:r>
      <w:r w:rsidRPr="00505AEC">
        <w:rPr>
          <w:rFonts w:ascii="Times New Roman" w:hAnsi="Times New Roman" w:cs="Times New Roman"/>
          <w:lang w:val="en-GB"/>
        </w:rPr>
        <w:t xml:space="preserve"> language, in which the link between a word and a thing is arbitrary. He further noted the double action of poetic symbolism, which represents the voice of a single speaker, and at the same time dismantles this voice and creates another voice, allowing the reader to encounter the </w:t>
      </w:r>
      <w:r w:rsidR="00437392">
        <w:rPr>
          <w:rFonts w:ascii="Times New Roman" w:hAnsi="Times New Roman" w:cs="Times New Roman"/>
          <w:lang w:val="en-GB"/>
        </w:rPr>
        <w:t>O</w:t>
      </w:r>
      <w:r w:rsidRPr="00505AEC">
        <w:rPr>
          <w:rFonts w:ascii="Times New Roman" w:hAnsi="Times New Roman" w:cs="Times New Roman"/>
          <w:lang w:val="en-GB"/>
        </w:rPr>
        <w:t>ther.</w:t>
      </w:r>
      <w:r w:rsidR="00155927">
        <w:rPr>
          <w:rFonts w:ascii="Times New Roman" w:hAnsi="Times New Roman" w:cs="Times New Roman"/>
          <w:lang w:val="en-GB"/>
        </w:rPr>
        <w:t xml:space="preserve"> </w:t>
      </w:r>
      <w:r w:rsidRPr="00505AEC">
        <w:rPr>
          <w:rFonts w:ascii="Times New Roman" w:hAnsi="Times New Roman" w:cs="Times New Roman"/>
          <w:lang w:val="en-GB"/>
        </w:rPr>
        <w:t>Levinas demonstrated how Agnon, Blanchot, and Celan created</w:t>
      </w:r>
      <w:r w:rsidR="00155927">
        <w:rPr>
          <w:rFonts w:ascii="Times New Roman" w:hAnsi="Times New Roman" w:cs="Times New Roman"/>
          <w:lang w:val="en-GB"/>
        </w:rPr>
        <w:t>,</w:t>
      </w:r>
      <w:r w:rsidRPr="00505AEC">
        <w:rPr>
          <w:rFonts w:ascii="Times New Roman" w:hAnsi="Times New Roman" w:cs="Times New Roman"/>
          <w:lang w:val="en-GB"/>
        </w:rPr>
        <w:t xml:space="preserve"> each in his own way, a language that contended with the trauma of the Holocaust, by developing a poetic language representative of the lost Jewish experience. Levinas argued that this language contains within it another level of meaning that articulates survivors’ responsibility and commitment to preserve and remember the extinguished Jewish experience. For instance, Levinas claimed that Agnon’s stories revived the mentality of the lost Jewish experience: Agnon’s language expresses </w:t>
      </w:r>
      <w:r w:rsidR="00534929">
        <w:rPr>
          <w:rFonts w:ascii="Times New Roman" w:hAnsi="Times New Roman" w:cs="Times New Roman"/>
          <w:lang w:val="en-GB"/>
        </w:rPr>
        <w:t xml:space="preserve">a sense of </w:t>
      </w:r>
      <w:r w:rsidRPr="00505AEC">
        <w:rPr>
          <w:rFonts w:ascii="Times New Roman" w:hAnsi="Times New Roman" w:cs="Times New Roman"/>
          <w:lang w:val="en-GB"/>
        </w:rPr>
        <w:t>belonging to the past while bringing the past into the present.</w:t>
      </w:r>
      <w:r>
        <w:rPr>
          <w:rStyle w:val="FootnoteReference"/>
          <w:rFonts w:ascii="Times New Roman" w:hAnsi="Times New Roman" w:cs="Times New Roman"/>
          <w:lang w:val="en-GB"/>
        </w:rPr>
        <w:footnoteReference w:id="104"/>
      </w:r>
      <w:r w:rsidRPr="00505AEC">
        <w:rPr>
          <w:rFonts w:ascii="Times New Roman" w:hAnsi="Times New Roman" w:cs="Times New Roman"/>
          <w:lang w:val="en-GB"/>
        </w:rPr>
        <w:t xml:space="preserve">  </w:t>
      </w:r>
    </w:p>
    <w:p w14:paraId="48C7F6ED" w14:textId="3FCB09F6" w:rsidR="00505AEC" w:rsidRDefault="00505AEC" w:rsidP="00704053">
      <w:pPr>
        <w:spacing w:after="120" w:line="360" w:lineRule="auto"/>
        <w:ind w:firstLine="0"/>
        <w:rPr>
          <w:rFonts w:ascii="Times New Roman" w:hAnsi="Times New Roman" w:cs="Times New Roman"/>
          <w:lang w:val="en-GB"/>
        </w:rPr>
      </w:pPr>
      <w:r w:rsidRPr="00505AEC">
        <w:rPr>
          <w:rFonts w:ascii="Times New Roman" w:hAnsi="Times New Roman" w:cs="Times New Roman"/>
          <w:lang w:val="en-GB"/>
        </w:rPr>
        <w:tab/>
        <w:t xml:space="preserve">This artistic language can “signify between the lines,” </w:t>
      </w:r>
      <w:r w:rsidR="00200058">
        <w:rPr>
          <w:rFonts w:ascii="Times New Roman" w:hAnsi="Times New Roman" w:cs="Times New Roman"/>
          <w:lang w:val="en-GB"/>
        </w:rPr>
        <w:t>as</w:t>
      </w:r>
      <w:r w:rsidRPr="00505AEC">
        <w:rPr>
          <w:rFonts w:ascii="Times New Roman" w:hAnsi="Times New Roman" w:cs="Times New Roman"/>
          <w:lang w:val="en-GB"/>
        </w:rPr>
        <w:t xml:space="preserve"> Levinas</w:t>
      </w:r>
      <w:r w:rsidR="00200058">
        <w:rPr>
          <w:rFonts w:ascii="Times New Roman" w:hAnsi="Times New Roman" w:cs="Times New Roman"/>
          <w:lang w:val="en-GB"/>
        </w:rPr>
        <w:t xml:space="preserve"> put it</w:t>
      </w:r>
      <w:r w:rsidRPr="00505AEC">
        <w:rPr>
          <w:rFonts w:ascii="Times New Roman" w:hAnsi="Times New Roman" w:cs="Times New Roman"/>
          <w:lang w:val="en-GB"/>
        </w:rPr>
        <w:t xml:space="preserve">, and generate an additional voice that expresses Agnon’s </w:t>
      </w:r>
      <w:r w:rsidRPr="00505AEC">
        <w:rPr>
          <w:rFonts w:ascii="Times New Roman" w:hAnsi="Times New Roman" w:cs="Times New Roman"/>
          <w:i/>
          <w:iCs/>
          <w:lang w:val="en-GB"/>
        </w:rPr>
        <w:t>ahavat Israel</w:t>
      </w:r>
      <w:r w:rsidRPr="00505AEC">
        <w:rPr>
          <w:rFonts w:ascii="Times New Roman" w:hAnsi="Times New Roman" w:cs="Times New Roman"/>
          <w:lang w:val="en-GB"/>
        </w:rPr>
        <w:t xml:space="preserve"> (love of Israel). Levinas suggested reading Agnon’s language as poetry, which strays beyond the boundaries of an anecdotal description of life in the Jewish town in which it was created.</w:t>
      </w:r>
      <w:r>
        <w:rPr>
          <w:rStyle w:val="FootnoteReference"/>
          <w:rFonts w:ascii="Times New Roman" w:hAnsi="Times New Roman" w:cs="Times New Roman"/>
          <w:lang w:val="en-GB"/>
        </w:rPr>
        <w:footnoteReference w:id="105"/>
      </w:r>
      <w:r w:rsidRPr="00505AEC">
        <w:rPr>
          <w:rFonts w:ascii="Times New Roman" w:hAnsi="Times New Roman" w:cs="Times New Roman"/>
          <w:lang w:val="en-GB"/>
        </w:rPr>
        <w:t xml:space="preserve"> This language is not merely what is “said in the saying,” but expresses the beyond.</w:t>
      </w:r>
      <w:r>
        <w:rPr>
          <w:rStyle w:val="FootnoteReference"/>
          <w:rFonts w:ascii="Times New Roman" w:hAnsi="Times New Roman" w:cs="Times New Roman"/>
          <w:lang w:val="en-GB"/>
        </w:rPr>
        <w:footnoteReference w:id="106"/>
      </w:r>
      <w:r w:rsidRPr="00505AEC">
        <w:rPr>
          <w:rFonts w:ascii="Times New Roman" w:hAnsi="Times New Roman" w:cs="Times New Roman"/>
          <w:lang w:val="en-GB"/>
        </w:rPr>
        <w:t xml:space="preserve"> </w:t>
      </w:r>
      <w:r w:rsidR="000C773C">
        <w:rPr>
          <w:rFonts w:ascii="Times New Roman" w:hAnsi="Times New Roman" w:cs="Times New Roman"/>
          <w:lang w:val="en-GB"/>
        </w:rPr>
        <w:t xml:space="preserve">Through </w:t>
      </w:r>
      <w:r w:rsidRPr="00505AEC">
        <w:rPr>
          <w:rFonts w:ascii="Times New Roman" w:hAnsi="Times New Roman" w:cs="Times New Roman"/>
          <w:lang w:val="en-GB"/>
        </w:rPr>
        <w:t>the mechanism of symbolization, Agnon structured his stories as a “sign”: the “sign” presents questions and not answers, is rich in implications, and shows how “life is in death, death in life.”</w:t>
      </w:r>
      <w:r w:rsidR="00155927">
        <w:rPr>
          <w:rStyle w:val="FootnoteReference"/>
          <w:rFonts w:ascii="Times New Roman" w:hAnsi="Times New Roman" w:cs="Times New Roman"/>
          <w:lang w:val="en-GB"/>
        </w:rPr>
        <w:footnoteReference w:id="107"/>
      </w:r>
      <w:r w:rsidRPr="00505AEC">
        <w:rPr>
          <w:rFonts w:ascii="Times New Roman" w:hAnsi="Times New Roman" w:cs="Times New Roman"/>
          <w:lang w:val="en-GB"/>
        </w:rPr>
        <w:t xml:space="preserve"> In his discussion of Agnon’s poetic language, Levinas began to </w:t>
      </w:r>
      <w:r w:rsidR="00437392">
        <w:rPr>
          <w:rFonts w:ascii="Times New Roman" w:hAnsi="Times New Roman" w:cs="Times New Roman"/>
          <w:lang w:val="en-GB"/>
        </w:rPr>
        <w:t>mark out</w:t>
      </w:r>
      <w:r w:rsidRPr="00505AEC">
        <w:rPr>
          <w:rFonts w:ascii="Times New Roman" w:hAnsi="Times New Roman" w:cs="Times New Roman"/>
          <w:lang w:val="en-GB"/>
        </w:rPr>
        <w:t xml:space="preserve"> the way </w:t>
      </w:r>
      <w:r w:rsidR="00534929">
        <w:rPr>
          <w:rFonts w:ascii="Times New Roman" w:hAnsi="Times New Roman" w:cs="Times New Roman"/>
          <w:lang w:val="en-GB"/>
        </w:rPr>
        <w:t xml:space="preserve">in which </w:t>
      </w:r>
      <w:r w:rsidRPr="00505AEC">
        <w:rPr>
          <w:rFonts w:ascii="Times New Roman" w:hAnsi="Times New Roman" w:cs="Times New Roman"/>
          <w:lang w:val="en-GB"/>
        </w:rPr>
        <w:t xml:space="preserve">symbolism </w:t>
      </w:r>
      <w:r w:rsidR="00437392">
        <w:rPr>
          <w:rFonts w:ascii="Times New Roman" w:hAnsi="Times New Roman" w:cs="Times New Roman"/>
          <w:lang w:val="en-GB"/>
        </w:rPr>
        <w:t>operates</w:t>
      </w:r>
      <w:r w:rsidRPr="00505AEC">
        <w:rPr>
          <w:rFonts w:ascii="Times New Roman" w:hAnsi="Times New Roman" w:cs="Times New Roman"/>
          <w:lang w:val="en-GB"/>
        </w:rPr>
        <w:t xml:space="preserve"> in writing. Agnon’s language functions as a poem, </w:t>
      </w:r>
      <w:r w:rsidR="00534929">
        <w:rPr>
          <w:rFonts w:ascii="Times New Roman" w:hAnsi="Times New Roman" w:cs="Times New Roman"/>
          <w:lang w:val="en-GB"/>
        </w:rPr>
        <w:t>and not</w:t>
      </w:r>
      <w:r w:rsidRPr="00505AEC">
        <w:rPr>
          <w:rFonts w:ascii="Times New Roman" w:hAnsi="Times New Roman" w:cs="Times New Roman"/>
          <w:lang w:val="en-GB"/>
        </w:rPr>
        <w:t xml:space="preserve"> realistically. </w:t>
      </w:r>
      <w:r w:rsidRPr="00505AEC">
        <w:rPr>
          <w:rFonts w:ascii="Times New Roman" w:hAnsi="Times New Roman" w:cs="Times New Roman"/>
          <w:lang w:val="en-GB"/>
        </w:rPr>
        <w:lastRenderedPageBreak/>
        <w:t>Agnonian symbolism organizes the past and present,</w:t>
      </w:r>
      <w:r w:rsidR="00200058">
        <w:rPr>
          <w:rFonts w:ascii="Times New Roman" w:hAnsi="Times New Roman" w:cs="Times New Roman"/>
          <w:lang w:val="en-GB"/>
        </w:rPr>
        <w:t xml:space="preserve"> and </w:t>
      </w:r>
      <w:r w:rsidRPr="00505AEC">
        <w:rPr>
          <w:rFonts w:ascii="Times New Roman" w:hAnsi="Times New Roman" w:cs="Times New Roman"/>
          <w:lang w:val="en-GB"/>
        </w:rPr>
        <w:t>connects various points in the history of the Jewish people in which fractures occurred, and thereby attributes additional significance to the memory of the Holocaust.</w:t>
      </w:r>
    </w:p>
    <w:p w14:paraId="648614F3" w14:textId="52132852" w:rsidR="00155927" w:rsidRDefault="00155927" w:rsidP="00704053">
      <w:pPr>
        <w:spacing w:after="120" w:line="360" w:lineRule="auto"/>
        <w:ind w:firstLine="0"/>
        <w:rPr>
          <w:rFonts w:ascii="Times New Roman" w:hAnsi="Times New Roman" w:cs="Times New Roman"/>
          <w:lang w:val="en-GB"/>
        </w:rPr>
      </w:pPr>
      <w:r w:rsidRPr="00155927">
        <w:rPr>
          <w:rFonts w:ascii="Times New Roman" w:hAnsi="Times New Roman" w:cs="Times New Roman"/>
          <w:lang w:val="en-GB"/>
        </w:rPr>
        <w:tab/>
        <w:t xml:space="preserve">Levinas also discussed Maurice Blanchot, a scholar and </w:t>
      </w:r>
      <w:r w:rsidR="00200058">
        <w:rPr>
          <w:rFonts w:ascii="Times New Roman" w:hAnsi="Times New Roman" w:cs="Times New Roman"/>
          <w:lang w:val="en-GB"/>
        </w:rPr>
        <w:t>literary author</w:t>
      </w:r>
      <w:r w:rsidRPr="00155927">
        <w:rPr>
          <w:rFonts w:ascii="Times New Roman" w:hAnsi="Times New Roman" w:cs="Times New Roman"/>
          <w:lang w:val="en-GB"/>
        </w:rPr>
        <w:t>. Blanchot was also a close friend of Levinas, and had smuggled Levinas’s wife and daughter out of the Nazis’ reach.</w:t>
      </w:r>
      <w:r>
        <w:rPr>
          <w:rStyle w:val="FootnoteReference"/>
          <w:rFonts w:ascii="Times New Roman" w:hAnsi="Times New Roman" w:cs="Times New Roman"/>
          <w:lang w:val="en-GB"/>
        </w:rPr>
        <w:footnoteReference w:id="108"/>
      </w:r>
      <w:r w:rsidRPr="00155927">
        <w:rPr>
          <w:rFonts w:ascii="Times New Roman" w:hAnsi="Times New Roman" w:cs="Times New Roman"/>
          <w:lang w:val="en-GB"/>
        </w:rPr>
        <w:t xml:space="preserve">  Although Levinas and Blanchot did not share the same philosophical stance (Blanchot did not agree with Levinas on the precedence of ethics and its transcendental </w:t>
      </w:r>
      <w:r w:rsidR="00200058">
        <w:rPr>
          <w:rFonts w:ascii="Times New Roman" w:hAnsi="Times New Roman" w:cs="Times New Roman"/>
          <w:lang w:val="en-GB"/>
        </w:rPr>
        <w:t>origin</w:t>
      </w:r>
      <w:r w:rsidR="003037C9">
        <w:rPr>
          <w:rFonts w:ascii="Times New Roman" w:hAnsi="Times New Roman" w:cs="Times New Roman"/>
          <w:lang w:val="en-GB"/>
        </w:rPr>
        <w:t>s</w:t>
      </w:r>
      <w:r w:rsidRPr="00155927">
        <w:rPr>
          <w:rFonts w:ascii="Times New Roman" w:hAnsi="Times New Roman" w:cs="Times New Roman"/>
          <w:lang w:val="en-GB"/>
        </w:rPr>
        <w:t xml:space="preserve">), Levinas devoted a section of his book </w:t>
      </w:r>
      <w:r w:rsidRPr="00155927">
        <w:rPr>
          <w:rFonts w:ascii="Times New Roman" w:hAnsi="Times New Roman" w:cs="Times New Roman"/>
          <w:i/>
          <w:iCs/>
          <w:lang w:val="en-GB"/>
        </w:rPr>
        <w:t>Proper Names</w:t>
      </w:r>
      <w:r w:rsidRPr="00155927">
        <w:rPr>
          <w:rFonts w:ascii="Times New Roman" w:hAnsi="Times New Roman" w:cs="Times New Roman"/>
          <w:lang w:val="en-GB"/>
        </w:rPr>
        <w:t xml:space="preserve">, </w:t>
      </w:r>
      <w:r w:rsidR="00200058">
        <w:rPr>
          <w:rFonts w:ascii="Times New Roman" w:hAnsi="Times New Roman" w:cs="Times New Roman"/>
          <w:lang w:val="en-GB"/>
        </w:rPr>
        <w:t xml:space="preserve">which </w:t>
      </w:r>
      <w:r w:rsidRPr="00155927">
        <w:rPr>
          <w:rFonts w:ascii="Times New Roman" w:hAnsi="Times New Roman" w:cs="Times New Roman"/>
          <w:lang w:val="en-GB"/>
        </w:rPr>
        <w:t>compris</w:t>
      </w:r>
      <w:r w:rsidR="00200058">
        <w:rPr>
          <w:rFonts w:ascii="Times New Roman" w:hAnsi="Times New Roman" w:cs="Times New Roman"/>
          <w:lang w:val="en-GB"/>
        </w:rPr>
        <w:t xml:space="preserve">es </w:t>
      </w:r>
      <w:r w:rsidRPr="00155927">
        <w:rPr>
          <w:rFonts w:ascii="Times New Roman" w:hAnsi="Times New Roman" w:cs="Times New Roman"/>
          <w:lang w:val="en-GB"/>
        </w:rPr>
        <w:t>four essays, to Blanchot. In one of the essays, “The Poet’s Vision,” Levinas demonstrated how, according to Blanchot, the work of poetic language can be characterized as deviating from reality.</w:t>
      </w:r>
      <w:r>
        <w:rPr>
          <w:rStyle w:val="FootnoteReference"/>
          <w:rFonts w:ascii="Times New Roman" w:hAnsi="Times New Roman" w:cs="Times New Roman"/>
          <w:lang w:val="en-GB"/>
        </w:rPr>
        <w:footnoteReference w:id="109"/>
      </w:r>
      <w:r w:rsidRPr="00155927">
        <w:rPr>
          <w:rFonts w:ascii="Times New Roman" w:hAnsi="Times New Roman" w:cs="Times New Roman"/>
          <w:lang w:val="en-GB"/>
        </w:rPr>
        <w:t xml:space="preserve">  Poetic language enables understanding of the </w:t>
      </w:r>
      <w:r w:rsidR="00200058">
        <w:rPr>
          <w:rFonts w:ascii="Times New Roman" w:hAnsi="Times New Roman" w:cs="Times New Roman"/>
          <w:lang w:val="en-GB"/>
        </w:rPr>
        <w:t>Ot</w:t>
      </w:r>
      <w:r w:rsidRPr="00155927">
        <w:rPr>
          <w:rFonts w:ascii="Times New Roman" w:hAnsi="Times New Roman" w:cs="Times New Roman"/>
          <w:lang w:val="en-GB"/>
        </w:rPr>
        <w:t xml:space="preserve">her by means of poetic imagery; thus, it promotes the understanding of the </w:t>
      </w:r>
      <w:r w:rsidR="00200058">
        <w:rPr>
          <w:rFonts w:ascii="Times New Roman" w:hAnsi="Times New Roman" w:cs="Times New Roman"/>
          <w:lang w:val="en-GB"/>
        </w:rPr>
        <w:t>O</w:t>
      </w:r>
      <w:r w:rsidRPr="00155927">
        <w:rPr>
          <w:rFonts w:ascii="Times New Roman" w:hAnsi="Times New Roman" w:cs="Times New Roman"/>
          <w:lang w:val="en-GB"/>
        </w:rPr>
        <w:t xml:space="preserve">ther in </w:t>
      </w:r>
      <w:r w:rsidR="00200058">
        <w:rPr>
          <w:rFonts w:ascii="Times New Roman" w:hAnsi="Times New Roman" w:cs="Times New Roman"/>
          <w:lang w:val="en-GB"/>
        </w:rPr>
        <w:t>real life</w:t>
      </w:r>
      <w:r w:rsidRPr="00155927">
        <w:rPr>
          <w:rFonts w:ascii="Times New Roman" w:hAnsi="Times New Roman" w:cs="Times New Roman"/>
          <w:lang w:val="en-GB"/>
        </w:rPr>
        <w:t>, while functioning transcendentally.</w:t>
      </w:r>
      <w:r>
        <w:rPr>
          <w:rStyle w:val="FootnoteReference"/>
          <w:rFonts w:ascii="Times New Roman" w:hAnsi="Times New Roman" w:cs="Times New Roman"/>
          <w:lang w:val="en-GB"/>
        </w:rPr>
        <w:footnoteReference w:id="110"/>
      </w:r>
      <w:r w:rsidRPr="00155927">
        <w:rPr>
          <w:rFonts w:ascii="Times New Roman" w:hAnsi="Times New Roman" w:cs="Times New Roman"/>
          <w:lang w:val="en-GB"/>
        </w:rPr>
        <w:t xml:space="preserve">  </w:t>
      </w:r>
      <w:r w:rsidR="00200058">
        <w:rPr>
          <w:rFonts w:ascii="Times New Roman" w:hAnsi="Times New Roman" w:cs="Times New Roman"/>
          <w:lang w:val="en-GB"/>
        </w:rPr>
        <w:t>Thus</w:t>
      </w:r>
      <w:r w:rsidRPr="00155927">
        <w:rPr>
          <w:rFonts w:ascii="Times New Roman" w:hAnsi="Times New Roman" w:cs="Times New Roman"/>
          <w:lang w:val="en-GB"/>
        </w:rPr>
        <w:t xml:space="preserve">, inspired by Blanchot, in another essay, Levinas articulated how language signs may be </w:t>
      </w:r>
      <w:r>
        <w:rPr>
          <w:rFonts w:ascii="Times New Roman" w:hAnsi="Times New Roman" w:cs="Times New Roman"/>
          <w:lang w:val="en-GB"/>
        </w:rPr>
        <w:t>used</w:t>
      </w:r>
      <w:r w:rsidRPr="00155927">
        <w:rPr>
          <w:rFonts w:ascii="Times New Roman" w:hAnsi="Times New Roman" w:cs="Times New Roman"/>
          <w:lang w:val="en-GB"/>
        </w:rPr>
        <w:t xml:space="preserve"> in poetry to dismantle concrete reality and enable movement toward another person.</w:t>
      </w:r>
      <w:r>
        <w:rPr>
          <w:rStyle w:val="FootnoteReference"/>
          <w:rFonts w:ascii="Times New Roman" w:hAnsi="Times New Roman" w:cs="Times New Roman"/>
          <w:lang w:val="en-GB"/>
        </w:rPr>
        <w:footnoteReference w:id="111"/>
      </w:r>
      <w:r w:rsidRPr="00155927">
        <w:rPr>
          <w:rFonts w:ascii="Times New Roman" w:hAnsi="Times New Roman" w:cs="Times New Roman"/>
          <w:lang w:val="en-GB"/>
        </w:rPr>
        <w:t xml:space="preserve">  </w:t>
      </w:r>
      <w:r w:rsidR="00200058">
        <w:rPr>
          <w:rFonts w:ascii="Times New Roman" w:hAnsi="Times New Roman" w:cs="Times New Roman"/>
          <w:lang w:val="en-GB"/>
        </w:rPr>
        <w:t>Also i</w:t>
      </w:r>
      <w:r w:rsidRPr="00155927">
        <w:rPr>
          <w:rFonts w:ascii="Times New Roman" w:hAnsi="Times New Roman" w:cs="Times New Roman"/>
          <w:lang w:val="en-GB"/>
        </w:rPr>
        <w:t>nspired by Blanchot, Levinas described how poetic language generates symbolic movement “in the manner of the meta-language … which ‘unlocks’ the symbolism of writing.”</w:t>
      </w:r>
      <w:r>
        <w:rPr>
          <w:rStyle w:val="FootnoteReference"/>
          <w:rFonts w:ascii="Times New Roman" w:hAnsi="Times New Roman" w:cs="Times New Roman"/>
          <w:lang w:val="en-GB"/>
        </w:rPr>
        <w:footnoteReference w:id="112"/>
      </w:r>
    </w:p>
    <w:p w14:paraId="55BBF218" w14:textId="276326D4" w:rsidR="00155927" w:rsidRDefault="00155927" w:rsidP="00155927">
      <w:pPr>
        <w:spacing w:after="120" w:line="360" w:lineRule="auto"/>
        <w:rPr>
          <w:rFonts w:ascii="Times New Roman" w:hAnsi="Times New Roman" w:cs="Times New Roman"/>
          <w:lang w:val="en-GB"/>
        </w:rPr>
      </w:pPr>
      <w:r w:rsidRPr="00155927">
        <w:rPr>
          <w:rFonts w:ascii="Times New Roman" w:hAnsi="Times New Roman" w:cs="Times New Roman"/>
          <w:lang w:val="en-GB"/>
        </w:rPr>
        <w:t>The language of poetry signals to its readers that there is meaning beyond tha</w:t>
      </w:r>
      <w:r>
        <w:rPr>
          <w:rFonts w:ascii="Times New Roman" w:hAnsi="Times New Roman" w:cs="Times New Roman"/>
          <w:lang w:val="en-GB"/>
        </w:rPr>
        <w:t>t</w:t>
      </w:r>
      <w:r w:rsidRPr="00155927">
        <w:rPr>
          <w:rFonts w:ascii="Times New Roman" w:hAnsi="Times New Roman" w:cs="Times New Roman"/>
          <w:lang w:val="en-GB"/>
        </w:rPr>
        <w:t xml:space="preserve"> revealed by the regular codes of the linguistic system. By abandoning the customary way of instilling meaning </w:t>
      </w:r>
      <w:r w:rsidR="00200058">
        <w:rPr>
          <w:rFonts w:ascii="Times New Roman" w:hAnsi="Times New Roman" w:cs="Times New Roman"/>
          <w:lang w:val="en-GB"/>
        </w:rPr>
        <w:t>via</w:t>
      </w:r>
      <w:r w:rsidRPr="00155927">
        <w:rPr>
          <w:rFonts w:ascii="Times New Roman" w:hAnsi="Times New Roman" w:cs="Times New Roman"/>
          <w:lang w:val="en-GB"/>
        </w:rPr>
        <w:t xml:space="preserve"> a sign that references something specific, poetic language leads the reader to an understanding that there </w:t>
      </w:r>
      <w:r w:rsidR="00200058">
        <w:rPr>
          <w:rFonts w:ascii="Times New Roman" w:hAnsi="Times New Roman" w:cs="Times New Roman"/>
          <w:lang w:val="en-GB"/>
        </w:rPr>
        <w:t>is</w:t>
      </w:r>
      <w:r w:rsidRPr="00155927">
        <w:rPr>
          <w:rFonts w:ascii="Times New Roman" w:hAnsi="Times New Roman" w:cs="Times New Roman"/>
          <w:lang w:val="en-GB"/>
        </w:rPr>
        <w:t xml:space="preserve"> language beyond </w:t>
      </w:r>
      <w:r>
        <w:rPr>
          <w:rFonts w:ascii="Times New Roman" w:hAnsi="Times New Roman" w:cs="Times New Roman"/>
          <w:lang w:val="en-GB"/>
        </w:rPr>
        <w:t>ordinary</w:t>
      </w:r>
      <w:r w:rsidRPr="00155927">
        <w:rPr>
          <w:rFonts w:ascii="Times New Roman" w:hAnsi="Times New Roman" w:cs="Times New Roman"/>
          <w:lang w:val="en-GB"/>
        </w:rPr>
        <w:t xml:space="preserve"> language. This language, which in itself is an expression of alterity, </w:t>
      </w:r>
      <w:r w:rsidR="00200058">
        <w:rPr>
          <w:rFonts w:ascii="Times New Roman" w:hAnsi="Times New Roman" w:cs="Times New Roman"/>
          <w:lang w:val="en-GB"/>
        </w:rPr>
        <w:t>brings</w:t>
      </w:r>
      <w:r w:rsidRPr="00155927">
        <w:rPr>
          <w:rFonts w:ascii="Times New Roman" w:hAnsi="Times New Roman" w:cs="Times New Roman"/>
          <w:lang w:val="en-GB"/>
        </w:rPr>
        <w:t xml:space="preserve"> the reader to the understanding that there is a command that is not </w:t>
      </w:r>
      <w:r w:rsidR="00200058">
        <w:rPr>
          <w:rFonts w:ascii="Times New Roman" w:hAnsi="Times New Roman" w:cs="Times New Roman"/>
          <w:lang w:val="en-GB"/>
        </w:rPr>
        <w:t>uttered</w:t>
      </w:r>
      <w:r w:rsidRPr="00155927">
        <w:rPr>
          <w:rFonts w:ascii="Times New Roman" w:hAnsi="Times New Roman" w:cs="Times New Roman"/>
          <w:lang w:val="en-GB"/>
        </w:rPr>
        <w:t xml:space="preserve"> explicitly, but rather emerges from the reader’s willingness to encounter and commit to the </w:t>
      </w:r>
      <w:r w:rsidR="00200058">
        <w:rPr>
          <w:rFonts w:ascii="Times New Roman" w:hAnsi="Times New Roman" w:cs="Times New Roman"/>
          <w:lang w:val="en-GB"/>
        </w:rPr>
        <w:t>O</w:t>
      </w:r>
      <w:r w:rsidRPr="00155927">
        <w:rPr>
          <w:rFonts w:ascii="Times New Roman" w:hAnsi="Times New Roman" w:cs="Times New Roman"/>
          <w:lang w:val="en-GB"/>
        </w:rPr>
        <w:t>ther. As noted, the language of prose can also</w:t>
      </w:r>
      <w:r w:rsidR="00200058">
        <w:rPr>
          <w:rFonts w:ascii="Times New Roman" w:hAnsi="Times New Roman" w:cs="Times New Roman"/>
          <w:lang w:val="en-GB"/>
        </w:rPr>
        <w:t xml:space="preserve"> occasionally</w:t>
      </w:r>
      <w:r w:rsidRPr="00155927">
        <w:rPr>
          <w:rFonts w:ascii="Times New Roman" w:hAnsi="Times New Roman" w:cs="Times New Roman"/>
          <w:lang w:val="en-GB"/>
        </w:rPr>
        <w:t xml:space="preserve"> function in this way, as in the case of Agnon.</w:t>
      </w:r>
    </w:p>
    <w:p w14:paraId="4A173F21" w14:textId="65C19C85" w:rsidR="00C461DE" w:rsidRDefault="00C461DE" w:rsidP="00155927">
      <w:pPr>
        <w:spacing w:after="120" w:line="360" w:lineRule="auto"/>
        <w:rPr>
          <w:rFonts w:ascii="Times New Roman" w:hAnsi="Times New Roman" w:cs="Times New Roman"/>
          <w:lang w:val="en-GB"/>
        </w:rPr>
      </w:pPr>
      <w:r>
        <w:rPr>
          <w:rFonts w:ascii="Times New Roman" w:hAnsi="Times New Roman" w:cs="Times New Roman"/>
          <w:lang w:val="en-GB"/>
        </w:rPr>
        <w:lastRenderedPageBreak/>
        <w:t>Alongside these examples, the writer that Levinas mentioned</w:t>
      </w:r>
      <w:r w:rsidR="00595CE0">
        <w:rPr>
          <w:rFonts w:ascii="Times New Roman" w:hAnsi="Times New Roman" w:cs="Times New Roman"/>
          <w:lang w:val="en-GB"/>
        </w:rPr>
        <w:t xml:space="preserve"> more than any other artist</w:t>
      </w:r>
      <w:r>
        <w:rPr>
          <w:rFonts w:ascii="Times New Roman" w:hAnsi="Times New Roman" w:cs="Times New Roman"/>
          <w:lang w:val="en-GB"/>
        </w:rPr>
        <w:t xml:space="preserve"> as a source of inspiration was Dostoevsky.</w:t>
      </w:r>
      <w:r w:rsidR="00912D11">
        <w:rPr>
          <w:rStyle w:val="FootnoteReference"/>
          <w:rFonts w:ascii="Times New Roman" w:hAnsi="Times New Roman" w:cs="Times New Roman"/>
          <w:lang w:val="en-GB"/>
        </w:rPr>
        <w:footnoteReference w:id="113"/>
      </w:r>
      <w:r>
        <w:rPr>
          <w:rFonts w:ascii="Times New Roman" w:hAnsi="Times New Roman" w:cs="Times New Roman"/>
          <w:lang w:val="en-GB"/>
        </w:rPr>
        <w:t xml:space="preserve"> The significant difference between Levinas’s use of Dostoevsky compared to the examples abo</w:t>
      </w:r>
      <w:r w:rsidR="00DC2B01">
        <w:rPr>
          <w:rFonts w:ascii="Times New Roman" w:hAnsi="Times New Roman" w:cs="Times New Roman"/>
          <w:lang w:val="en-GB"/>
        </w:rPr>
        <w:t>ve</w:t>
      </w:r>
      <w:r>
        <w:rPr>
          <w:rFonts w:ascii="Times New Roman" w:hAnsi="Times New Roman" w:cs="Times New Roman"/>
          <w:lang w:val="en-GB"/>
        </w:rPr>
        <w:t xml:space="preserve"> is twofold—both at the point of origin and in the analysis.</w:t>
      </w:r>
      <w:r w:rsidR="00912D11">
        <w:rPr>
          <w:rFonts w:ascii="Times New Roman" w:hAnsi="Times New Roman" w:cs="Times New Roman"/>
          <w:lang w:val="en-GB"/>
        </w:rPr>
        <w:t xml:space="preserve"> </w:t>
      </w:r>
      <w:r w:rsidR="00DC2B01">
        <w:rPr>
          <w:rFonts w:ascii="Times New Roman" w:hAnsi="Times New Roman" w:cs="Times New Roman"/>
          <w:lang w:val="en-GB"/>
        </w:rPr>
        <w:t>The starting point for</w:t>
      </w:r>
      <w:r w:rsidR="00912D11">
        <w:rPr>
          <w:rFonts w:ascii="Times New Roman" w:hAnsi="Times New Roman" w:cs="Times New Roman"/>
          <w:lang w:val="en-GB"/>
        </w:rPr>
        <w:t xml:space="preserve"> the chapters of </w:t>
      </w:r>
      <w:r w:rsidR="00912D11">
        <w:rPr>
          <w:rFonts w:ascii="Times New Roman" w:hAnsi="Times New Roman" w:cs="Times New Roman"/>
          <w:i/>
          <w:iCs/>
          <w:lang w:val="en-GB"/>
        </w:rPr>
        <w:t>Proper Names</w:t>
      </w:r>
      <w:r w:rsidR="00DC2B01">
        <w:rPr>
          <w:rFonts w:ascii="Times New Roman" w:hAnsi="Times New Roman" w:cs="Times New Roman"/>
          <w:lang w:val="en-GB"/>
        </w:rPr>
        <w:t xml:space="preserve"> </w:t>
      </w:r>
      <w:r w:rsidR="00912D11">
        <w:rPr>
          <w:rFonts w:ascii="Times New Roman" w:hAnsi="Times New Roman" w:cs="Times New Roman"/>
          <w:lang w:val="en-GB"/>
        </w:rPr>
        <w:t xml:space="preserve">is </w:t>
      </w:r>
      <w:r w:rsidR="00A820AD">
        <w:rPr>
          <w:rFonts w:ascii="Times New Roman" w:hAnsi="Times New Roman" w:cs="Times New Roman"/>
          <w:lang w:val="en-GB"/>
        </w:rPr>
        <w:t>the interpretation of the</w:t>
      </w:r>
      <w:r w:rsidR="00912D11">
        <w:rPr>
          <w:rFonts w:ascii="Times New Roman" w:hAnsi="Times New Roman" w:cs="Times New Roman"/>
          <w:lang w:val="en-GB"/>
        </w:rPr>
        <w:t xml:space="preserve"> corpus of a particular artist</w:t>
      </w:r>
      <w:r w:rsidR="00DC2B01">
        <w:rPr>
          <w:rFonts w:ascii="Times New Roman" w:hAnsi="Times New Roman" w:cs="Times New Roman"/>
          <w:lang w:val="en-GB"/>
        </w:rPr>
        <w:t xml:space="preserve">, to demonstrate </w:t>
      </w:r>
      <w:r w:rsidR="00912D11">
        <w:rPr>
          <w:rFonts w:ascii="Times New Roman" w:hAnsi="Times New Roman" w:cs="Times New Roman"/>
          <w:lang w:val="en-GB"/>
        </w:rPr>
        <w:t xml:space="preserve">the ethical </w:t>
      </w:r>
      <w:commentRangeStart w:id="41"/>
      <w:r w:rsidR="00912D11">
        <w:rPr>
          <w:rFonts w:ascii="Times New Roman" w:hAnsi="Times New Roman" w:cs="Times New Roman"/>
          <w:lang w:val="en-GB"/>
        </w:rPr>
        <w:t xml:space="preserve">process </w:t>
      </w:r>
      <w:commentRangeEnd w:id="41"/>
      <w:r w:rsidR="00912D11">
        <w:rPr>
          <w:rStyle w:val="CommentReference"/>
        </w:rPr>
        <w:commentReference w:id="41"/>
      </w:r>
      <w:r w:rsidR="00912D11">
        <w:rPr>
          <w:rFonts w:ascii="Times New Roman" w:hAnsi="Times New Roman" w:cs="Times New Roman"/>
          <w:lang w:val="en-GB"/>
        </w:rPr>
        <w:t xml:space="preserve">that is shaped by </w:t>
      </w:r>
      <w:r w:rsidR="00DC2B01">
        <w:rPr>
          <w:rFonts w:ascii="Times New Roman" w:hAnsi="Times New Roman" w:cs="Times New Roman"/>
          <w:lang w:val="en-GB"/>
        </w:rPr>
        <w:t>that body of work</w:t>
      </w:r>
      <w:r w:rsidR="00912D11">
        <w:rPr>
          <w:rFonts w:ascii="Times New Roman" w:hAnsi="Times New Roman" w:cs="Times New Roman"/>
          <w:lang w:val="en-GB"/>
        </w:rPr>
        <w:t xml:space="preserve">. Meanwhile, the mention of Dostoevsky in Levinas’s writings appears as a springboard, a source of inspiration that helps him illustrate </w:t>
      </w:r>
      <w:r w:rsidR="00A820AD">
        <w:rPr>
          <w:rFonts w:ascii="Times New Roman" w:hAnsi="Times New Roman" w:cs="Times New Roman"/>
          <w:lang w:val="en-GB"/>
        </w:rPr>
        <w:t>the</w:t>
      </w:r>
      <w:r w:rsidR="00912D11">
        <w:rPr>
          <w:rFonts w:ascii="Times New Roman" w:hAnsi="Times New Roman" w:cs="Times New Roman"/>
          <w:lang w:val="en-GB"/>
        </w:rPr>
        <w:t xml:space="preserve"> Levinasian concept of ethics. Levinas does not devote a separate analysis to Dostoevsky, but </w:t>
      </w:r>
      <w:r w:rsidR="00AF1AF7">
        <w:rPr>
          <w:rFonts w:ascii="Times New Roman" w:hAnsi="Times New Roman" w:cs="Times New Roman"/>
          <w:lang w:val="en-GB"/>
        </w:rPr>
        <w:t xml:space="preserve">in a comment </w:t>
      </w:r>
      <w:r w:rsidR="00200058">
        <w:rPr>
          <w:rFonts w:ascii="Times New Roman" w:hAnsi="Times New Roman" w:cs="Times New Roman"/>
          <w:lang w:val="en-GB"/>
        </w:rPr>
        <w:t>in</w:t>
      </w:r>
      <w:r w:rsidR="00AF1AF7">
        <w:rPr>
          <w:rFonts w:ascii="Times New Roman" w:hAnsi="Times New Roman" w:cs="Times New Roman"/>
          <w:lang w:val="en-GB"/>
        </w:rPr>
        <w:t xml:space="preserve"> his essay “</w:t>
      </w:r>
      <w:r w:rsidR="00200058">
        <w:rPr>
          <w:rFonts w:ascii="Times New Roman" w:hAnsi="Times New Roman" w:cs="Times New Roman"/>
          <w:lang w:val="en-GB"/>
        </w:rPr>
        <w:t>U</w:t>
      </w:r>
      <w:r w:rsidR="00AF1AF7">
        <w:rPr>
          <w:rFonts w:ascii="Times New Roman" w:hAnsi="Times New Roman" w:cs="Times New Roman"/>
          <w:lang w:val="en-GB"/>
        </w:rPr>
        <w:t xml:space="preserve">seless </w:t>
      </w:r>
      <w:r w:rsidR="00200058">
        <w:rPr>
          <w:rFonts w:ascii="Times New Roman" w:hAnsi="Times New Roman" w:cs="Times New Roman"/>
          <w:lang w:val="en-GB"/>
        </w:rPr>
        <w:t>Su</w:t>
      </w:r>
      <w:r w:rsidR="00AF1AF7">
        <w:rPr>
          <w:rFonts w:ascii="Times New Roman" w:hAnsi="Times New Roman" w:cs="Times New Roman"/>
          <w:lang w:val="en-GB"/>
        </w:rPr>
        <w:t>ffering,” Levinas points to Dostoevsky’s protagonists as illuminating the search for suffering</w:t>
      </w:r>
      <w:r w:rsidR="00200058">
        <w:rPr>
          <w:rFonts w:ascii="Times New Roman" w:hAnsi="Times New Roman" w:cs="Times New Roman"/>
          <w:lang w:val="en-GB"/>
        </w:rPr>
        <w:t>,</w:t>
      </w:r>
      <w:r w:rsidR="00AF1AF7">
        <w:rPr>
          <w:rFonts w:ascii="Times New Roman" w:hAnsi="Times New Roman" w:cs="Times New Roman"/>
          <w:lang w:val="en-GB"/>
        </w:rPr>
        <w:t xml:space="preserve"> and thus representing the idea of universal humanism that is embodied in openness to the suffering of </w:t>
      </w:r>
      <w:r w:rsidR="007B4F14">
        <w:rPr>
          <w:rFonts w:ascii="Times New Roman" w:hAnsi="Times New Roman" w:cs="Times New Roman"/>
          <w:lang w:val="en-GB"/>
        </w:rPr>
        <w:t>the Other</w:t>
      </w:r>
      <w:r w:rsidR="00AF1AF7">
        <w:rPr>
          <w:rFonts w:ascii="Times New Roman" w:hAnsi="Times New Roman" w:cs="Times New Roman"/>
          <w:lang w:val="en-GB"/>
        </w:rPr>
        <w:t>.</w:t>
      </w:r>
      <w:r w:rsidR="007B4F14">
        <w:rPr>
          <w:rStyle w:val="FootnoteReference"/>
          <w:rFonts w:ascii="Times New Roman" w:hAnsi="Times New Roman" w:cs="Times New Roman"/>
          <w:lang w:val="en-GB"/>
        </w:rPr>
        <w:footnoteReference w:id="114"/>
      </w:r>
    </w:p>
    <w:p w14:paraId="696498DB" w14:textId="14EAABFE" w:rsidR="000A46D8" w:rsidRDefault="000A46D8" w:rsidP="00155927">
      <w:pPr>
        <w:spacing w:after="120" w:line="360" w:lineRule="auto"/>
        <w:rPr>
          <w:rFonts w:ascii="Times New Roman" w:hAnsi="Times New Roman" w:cs="Times New Roman"/>
          <w:lang w:val="en-GB"/>
        </w:rPr>
      </w:pPr>
      <w:r>
        <w:rPr>
          <w:rFonts w:ascii="Times New Roman" w:hAnsi="Times New Roman" w:cs="Times New Roman"/>
          <w:lang w:val="en-GB"/>
        </w:rPr>
        <w:t xml:space="preserve">In another essay, </w:t>
      </w:r>
      <w:r w:rsidR="00A820AD">
        <w:rPr>
          <w:rFonts w:ascii="Times New Roman" w:hAnsi="Times New Roman" w:cs="Times New Roman"/>
          <w:lang w:val="en-GB"/>
        </w:rPr>
        <w:t xml:space="preserve">titled </w:t>
      </w:r>
      <w:r>
        <w:rPr>
          <w:rFonts w:ascii="Times New Roman" w:hAnsi="Times New Roman" w:cs="Times New Roman"/>
          <w:lang w:val="en-GB"/>
        </w:rPr>
        <w:t>“</w:t>
      </w:r>
      <w:r w:rsidRPr="00595CE0">
        <w:rPr>
          <w:rFonts w:ascii="Times New Roman" w:hAnsi="Times New Roman" w:cs="Times New Roman"/>
          <w:lang w:val="en-GB"/>
        </w:rPr>
        <w:t>Philosophy, Justice, and Love</w:t>
      </w:r>
      <w:r>
        <w:rPr>
          <w:rFonts w:ascii="Times New Roman" w:hAnsi="Times New Roman" w:cs="Times New Roman"/>
          <w:lang w:val="en-GB"/>
        </w:rPr>
        <w:t xml:space="preserve">.” Levinas explains the important principle of the “asymmetry of intersubjectivity” (the focus of the debate between Levinas and Buber, who advocated symmetry). To clarify the reason for the asymmetry, Levinas </w:t>
      </w:r>
      <w:r w:rsidR="00595CE0">
        <w:rPr>
          <w:rFonts w:ascii="Times New Roman" w:hAnsi="Times New Roman" w:cs="Times New Roman"/>
          <w:lang w:val="en-GB"/>
        </w:rPr>
        <w:t>turns to</w:t>
      </w:r>
      <w:r>
        <w:rPr>
          <w:rFonts w:ascii="Times New Roman" w:hAnsi="Times New Roman" w:cs="Times New Roman"/>
          <w:lang w:val="en-GB"/>
        </w:rPr>
        <w:t xml:space="preserve"> Dostoevsky, and quotes a </w:t>
      </w:r>
      <w:commentRangeStart w:id="42"/>
      <w:r>
        <w:rPr>
          <w:rFonts w:ascii="Times New Roman" w:hAnsi="Times New Roman" w:cs="Times New Roman"/>
          <w:lang w:val="en-GB"/>
        </w:rPr>
        <w:t xml:space="preserve">sentence </w:t>
      </w:r>
      <w:commentRangeEnd w:id="42"/>
      <w:r w:rsidR="00595CE0">
        <w:rPr>
          <w:rStyle w:val="CommentReference"/>
        </w:rPr>
        <w:commentReference w:id="42"/>
      </w:r>
      <w:r>
        <w:rPr>
          <w:rFonts w:ascii="Times New Roman" w:hAnsi="Times New Roman" w:cs="Times New Roman"/>
          <w:lang w:val="en-GB"/>
        </w:rPr>
        <w:t>that he also cites in many other places:</w:t>
      </w:r>
    </w:p>
    <w:p w14:paraId="6A05BB8A" w14:textId="19C608DF" w:rsidR="000A46D8" w:rsidRDefault="000A46D8" w:rsidP="000A46D8">
      <w:pPr>
        <w:spacing w:after="120" w:line="276" w:lineRule="auto"/>
        <w:ind w:left="720" w:firstLine="0"/>
        <w:rPr>
          <w:rFonts w:ascii="Times New Roman" w:hAnsi="Times New Roman" w:cs="Times New Roman"/>
          <w:lang w:val="en-GB"/>
        </w:rPr>
      </w:pPr>
      <w:r>
        <w:rPr>
          <w:rFonts w:ascii="Times New Roman" w:hAnsi="Times New Roman" w:cs="Times New Roman"/>
          <w:lang w:val="en-GB"/>
        </w:rPr>
        <w:t>[My]</w:t>
      </w:r>
      <w:r w:rsidRPr="000A46D8">
        <w:rPr>
          <w:rFonts w:ascii="Times New Roman" w:hAnsi="Times New Roman" w:cs="Times New Roman"/>
          <w:lang w:val="en-GB"/>
        </w:rPr>
        <w:t xml:space="preserve"> central idea is what I called an </w:t>
      </w:r>
      <w:r>
        <w:rPr>
          <w:rFonts w:ascii="Times New Roman" w:hAnsi="Times New Roman" w:cs="Times New Roman"/>
          <w:lang w:val="en-GB"/>
        </w:rPr>
        <w:t>‘</w:t>
      </w:r>
      <w:r w:rsidRPr="000A46D8">
        <w:rPr>
          <w:rFonts w:ascii="Times New Roman" w:hAnsi="Times New Roman" w:cs="Times New Roman"/>
          <w:lang w:val="en-GB"/>
        </w:rPr>
        <w:t>asymmetry of intersubjectivity</w:t>
      </w:r>
      <w:r>
        <w:rPr>
          <w:rFonts w:ascii="Times New Roman" w:hAnsi="Times New Roman" w:cs="Times New Roman"/>
          <w:lang w:val="en-GB"/>
        </w:rPr>
        <w:t>’:</w:t>
      </w:r>
      <w:r w:rsidRPr="000A46D8">
        <w:rPr>
          <w:rFonts w:ascii="Times New Roman" w:hAnsi="Times New Roman" w:cs="Times New Roman"/>
          <w:lang w:val="en-GB"/>
        </w:rPr>
        <w:t xml:space="preserve"> the exceptional situation of the </w:t>
      </w:r>
      <w:r w:rsidRPr="000A46D8">
        <w:rPr>
          <w:rFonts w:ascii="Times New Roman" w:hAnsi="Times New Roman" w:cs="Times New Roman"/>
          <w:i/>
          <w:iCs/>
          <w:lang w:val="en-GB"/>
        </w:rPr>
        <w:t>I</w:t>
      </w:r>
      <w:r w:rsidRPr="000A46D8">
        <w:rPr>
          <w:rFonts w:ascii="Times New Roman" w:hAnsi="Times New Roman" w:cs="Times New Roman"/>
          <w:lang w:val="en-GB"/>
        </w:rPr>
        <w:t xml:space="preserve">. I always recall Dostoyevsky on this subject. One of his characters says: </w:t>
      </w:r>
      <w:r>
        <w:rPr>
          <w:rFonts w:ascii="Times New Roman" w:hAnsi="Times New Roman" w:cs="Times New Roman"/>
          <w:lang w:val="en-GB"/>
        </w:rPr>
        <w:t>‘</w:t>
      </w:r>
      <w:r w:rsidRPr="000A46D8">
        <w:rPr>
          <w:rFonts w:ascii="Times New Roman" w:hAnsi="Times New Roman" w:cs="Times New Roman"/>
          <w:lang w:val="en-GB"/>
        </w:rPr>
        <w:t>We are all guilty for everything and everyone, and I more than all the others.</w:t>
      </w:r>
      <w:r>
        <w:rPr>
          <w:rFonts w:ascii="Times New Roman" w:hAnsi="Times New Roman" w:cs="Times New Roman"/>
          <w:lang w:val="en-GB"/>
        </w:rPr>
        <w:t>’</w:t>
      </w:r>
      <w:r w:rsidRPr="000A46D8">
        <w:rPr>
          <w:rFonts w:ascii="Times New Roman" w:hAnsi="Times New Roman" w:cs="Times New Roman"/>
          <w:lang w:val="en-GB"/>
        </w:rPr>
        <w:t xml:space="preserve"> But to this idea—without contradicting it</w:t>
      </w:r>
      <w:r>
        <w:rPr>
          <w:rFonts w:ascii="Times New Roman" w:hAnsi="Times New Roman" w:cs="Times New Roman"/>
          <w:lang w:val="en-GB"/>
        </w:rPr>
        <w:t>—</w:t>
      </w:r>
      <w:r w:rsidRPr="000A46D8">
        <w:rPr>
          <w:rFonts w:ascii="Times New Roman" w:hAnsi="Times New Roman" w:cs="Times New Roman"/>
          <w:lang w:val="en-GB"/>
        </w:rPr>
        <w:t>I immediately add the concern for the third and, hence, justice. […] If there were no order of Justice, there would be no limit to my responsibility</w:t>
      </w:r>
      <w:r>
        <w:rPr>
          <w:rFonts w:ascii="Times New Roman" w:hAnsi="Times New Roman" w:cs="Times New Roman"/>
          <w:lang w:val="en-GB"/>
        </w:rPr>
        <w:t>.</w:t>
      </w:r>
      <w:r>
        <w:rPr>
          <w:rStyle w:val="FootnoteReference"/>
          <w:rFonts w:ascii="Times New Roman" w:hAnsi="Times New Roman" w:cs="Times New Roman"/>
          <w:lang w:val="en-GB"/>
        </w:rPr>
        <w:footnoteReference w:id="115"/>
      </w:r>
    </w:p>
    <w:p w14:paraId="020002F2" w14:textId="2EA78937" w:rsidR="008956DC" w:rsidRDefault="008956DC" w:rsidP="005966F2">
      <w:pPr>
        <w:spacing w:after="120" w:line="360" w:lineRule="auto"/>
        <w:ind w:firstLine="0"/>
        <w:rPr>
          <w:rFonts w:ascii="Times New Roman" w:hAnsi="Times New Roman" w:cs="Times New Roman"/>
          <w:lang w:val="en-GB"/>
        </w:rPr>
      </w:pPr>
      <w:r>
        <w:rPr>
          <w:rFonts w:ascii="Times New Roman" w:hAnsi="Times New Roman" w:cs="Times New Roman"/>
          <w:lang w:val="en-GB"/>
        </w:rPr>
        <w:t xml:space="preserve">In describing one of his central ideas, Levinas based himself on Dostoevsky’s concept of guilt, according to which a person </w:t>
      </w:r>
      <w:r w:rsidR="00451961">
        <w:rPr>
          <w:rFonts w:ascii="Times New Roman" w:hAnsi="Times New Roman" w:cs="Times New Roman"/>
          <w:lang w:val="en-GB"/>
        </w:rPr>
        <w:t>ought to</w:t>
      </w:r>
      <w:r>
        <w:rPr>
          <w:rFonts w:ascii="Times New Roman" w:hAnsi="Times New Roman" w:cs="Times New Roman"/>
          <w:lang w:val="en-GB"/>
        </w:rPr>
        <w:t xml:space="preserve"> feel guilt more</w:t>
      </w:r>
      <w:r w:rsidR="00451961">
        <w:rPr>
          <w:rFonts w:ascii="Times New Roman" w:hAnsi="Times New Roman" w:cs="Times New Roman"/>
          <w:lang w:val="en-GB"/>
        </w:rPr>
        <w:t xml:space="preserve"> strongly</w:t>
      </w:r>
      <w:r>
        <w:rPr>
          <w:rFonts w:ascii="Times New Roman" w:hAnsi="Times New Roman" w:cs="Times New Roman"/>
          <w:lang w:val="en-GB"/>
        </w:rPr>
        <w:t xml:space="preserve"> than all other human beings, </w:t>
      </w:r>
      <w:r w:rsidR="00451961">
        <w:rPr>
          <w:rFonts w:ascii="Times New Roman" w:hAnsi="Times New Roman" w:cs="Times New Roman"/>
          <w:lang w:val="en-GB"/>
        </w:rPr>
        <w:t>and this</w:t>
      </w:r>
      <w:r>
        <w:rPr>
          <w:rFonts w:ascii="Times New Roman" w:hAnsi="Times New Roman" w:cs="Times New Roman"/>
          <w:lang w:val="en-GB"/>
        </w:rPr>
        <w:t xml:space="preserve"> would lead him or her to act ethically.</w:t>
      </w:r>
      <w:r w:rsidR="00356F13">
        <w:rPr>
          <w:rFonts w:ascii="Times New Roman" w:hAnsi="Times New Roman" w:cs="Times New Roman"/>
          <w:lang w:val="en-GB"/>
        </w:rPr>
        <w:t xml:space="preserve"> To Dostoevsky’s perception, Levinas adds the source of this—a perception of justice, vis-à-vis which </w:t>
      </w:r>
      <w:r w:rsidR="00451961">
        <w:rPr>
          <w:rFonts w:ascii="Times New Roman" w:hAnsi="Times New Roman" w:cs="Times New Roman"/>
          <w:lang w:val="en-GB"/>
        </w:rPr>
        <w:t>an obligation</w:t>
      </w:r>
      <w:r w:rsidR="00356F13">
        <w:rPr>
          <w:rFonts w:ascii="Times New Roman" w:hAnsi="Times New Roman" w:cs="Times New Roman"/>
          <w:lang w:val="en-GB"/>
        </w:rPr>
        <w:t xml:space="preserve"> must be established. That is, ethics does not arise from the person </w:t>
      </w:r>
      <w:r w:rsidR="00E42D14">
        <w:rPr>
          <w:rFonts w:ascii="Times New Roman" w:hAnsi="Times New Roman" w:cs="Times New Roman"/>
          <w:lang w:val="en-GB"/>
        </w:rPr>
        <w:t>themselves</w:t>
      </w:r>
      <w:r w:rsidR="00356F13">
        <w:rPr>
          <w:rFonts w:ascii="Times New Roman" w:hAnsi="Times New Roman" w:cs="Times New Roman"/>
          <w:lang w:val="en-GB"/>
        </w:rPr>
        <w:t xml:space="preserve">, but the feeling of guilt is related to the concept of justice, which is external to the person. </w:t>
      </w:r>
      <w:r w:rsidR="00E42D14">
        <w:rPr>
          <w:rFonts w:ascii="Times New Roman" w:hAnsi="Times New Roman" w:cs="Times New Roman"/>
          <w:lang w:val="en-GB"/>
        </w:rPr>
        <w:t>Levinas makes use of the</w:t>
      </w:r>
      <w:r w:rsidR="00356F13">
        <w:rPr>
          <w:rFonts w:ascii="Times New Roman" w:hAnsi="Times New Roman" w:cs="Times New Roman"/>
          <w:lang w:val="en-GB"/>
        </w:rPr>
        <w:t xml:space="preserve"> quote about the perception of guilt in Dostoevsky in other places, as noted above. Below, I make another reference to illustrate the centrality of Dostoevsky’s concept of guilt to the </w:t>
      </w:r>
      <w:r w:rsidR="00356F13">
        <w:rPr>
          <w:rFonts w:ascii="Times New Roman" w:hAnsi="Times New Roman" w:cs="Times New Roman"/>
          <w:lang w:val="en-GB"/>
        </w:rPr>
        <w:lastRenderedPageBreak/>
        <w:t xml:space="preserve">understanding of Levinas’s ethics. In his </w:t>
      </w:r>
      <w:r w:rsidR="00AB250F">
        <w:rPr>
          <w:rFonts w:ascii="Times New Roman" w:hAnsi="Times New Roman" w:cs="Times New Roman"/>
          <w:lang w:val="en-GB"/>
        </w:rPr>
        <w:t>last</w:t>
      </w:r>
      <w:r w:rsidR="00356F13">
        <w:rPr>
          <w:rFonts w:ascii="Times New Roman" w:hAnsi="Times New Roman" w:cs="Times New Roman"/>
          <w:lang w:val="en-GB"/>
        </w:rPr>
        <w:t xml:space="preserve"> book. </w:t>
      </w:r>
      <w:r w:rsidR="00AB250F" w:rsidRPr="00E42D14">
        <w:rPr>
          <w:rFonts w:ascii="Times New Roman" w:hAnsi="Times New Roman" w:cs="Times New Roman"/>
          <w:i/>
          <w:iCs/>
          <w:lang w:val="en-GB"/>
        </w:rPr>
        <w:t>Otherwise than Being</w:t>
      </w:r>
      <w:r w:rsidR="00AB250F">
        <w:rPr>
          <w:rFonts w:ascii="Times New Roman" w:hAnsi="Times New Roman" w:cs="Times New Roman"/>
          <w:lang w:val="en-GB"/>
        </w:rPr>
        <w:t>, Levinas explains how ethical responsibility precedes everything, including freedom, and therefore—in obedience to the ethical obligation that originates in the “glory of the infinite,” in the willingness to stand up—there is a fundamental perception of guilt, as Dostoevsky described:</w:t>
      </w:r>
    </w:p>
    <w:p w14:paraId="6464B706" w14:textId="4D1870CB" w:rsidR="00616389" w:rsidRDefault="00616389" w:rsidP="00616389">
      <w:pPr>
        <w:spacing w:after="120" w:line="276" w:lineRule="auto"/>
        <w:ind w:left="1440" w:firstLine="0"/>
        <w:rPr>
          <w:rFonts w:ascii="Times New Roman" w:hAnsi="Times New Roman" w:cs="Times New Roman"/>
          <w:lang w:val="en-GB"/>
        </w:rPr>
      </w:pPr>
      <w:r w:rsidRPr="00616389">
        <w:rPr>
          <w:rFonts w:ascii="Times New Roman" w:hAnsi="Times New Roman" w:cs="Times New Roman"/>
          <w:lang w:val="en-GB"/>
        </w:rPr>
        <w:t>The subjectivity of the subject, as being subject to everything, is a pre-originary susceptibility, before all freedom and outside of every present. It is acc</w:t>
      </w:r>
      <w:r>
        <w:rPr>
          <w:rFonts w:ascii="Times New Roman" w:hAnsi="Times New Roman" w:cs="Times New Roman"/>
          <w:lang w:val="en-GB"/>
        </w:rPr>
        <w:t>u</w:t>
      </w:r>
      <w:r w:rsidRPr="00616389">
        <w:rPr>
          <w:rFonts w:ascii="Times New Roman" w:hAnsi="Times New Roman" w:cs="Times New Roman"/>
          <w:lang w:val="en-GB"/>
        </w:rPr>
        <w:t xml:space="preserve">sed in uneasiness or the unconditionality of the accusative, in the </w:t>
      </w:r>
      <w:r>
        <w:rPr>
          <w:rFonts w:ascii="Times New Roman" w:hAnsi="Times New Roman" w:cs="Times New Roman"/>
          <w:lang w:val="en-GB"/>
        </w:rPr>
        <w:t>‘</w:t>
      </w:r>
      <w:r w:rsidRPr="00616389">
        <w:rPr>
          <w:rFonts w:ascii="Times New Roman" w:hAnsi="Times New Roman" w:cs="Times New Roman"/>
          <w:lang w:val="en-GB"/>
        </w:rPr>
        <w:t>here I am</w:t>
      </w:r>
      <w:r>
        <w:rPr>
          <w:rFonts w:ascii="Times New Roman" w:hAnsi="Times New Roman" w:cs="Times New Roman"/>
          <w:lang w:val="en-GB"/>
        </w:rPr>
        <w:t>’</w:t>
      </w:r>
      <w:r w:rsidRPr="00616389">
        <w:rPr>
          <w:rFonts w:ascii="Times New Roman" w:hAnsi="Times New Roman" w:cs="Times New Roman"/>
          <w:lang w:val="en-GB"/>
        </w:rPr>
        <w:t xml:space="preserve"> (</w:t>
      </w:r>
      <w:r w:rsidRPr="00616389">
        <w:rPr>
          <w:rFonts w:ascii="Times New Roman" w:hAnsi="Times New Roman" w:cs="Times New Roman"/>
          <w:i/>
          <w:iCs/>
          <w:lang w:val="en-GB"/>
        </w:rPr>
        <w:t>me voici</w:t>
      </w:r>
      <w:r w:rsidRPr="00616389">
        <w:rPr>
          <w:rFonts w:ascii="Times New Roman" w:hAnsi="Times New Roman" w:cs="Times New Roman"/>
          <w:lang w:val="en-GB"/>
        </w:rPr>
        <w:t xml:space="preserve">) which is obedience to the glory of the Infinite that orders me to the other. </w:t>
      </w:r>
      <w:r w:rsidR="00E42D14">
        <w:rPr>
          <w:rFonts w:ascii="Times New Roman" w:hAnsi="Times New Roman" w:cs="Times New Roman"/>
          <w:lang w:val="en-GB"/>
        </w:rPr>
        <w:t>‘</w:t>
      </w:r>
      <w:r w:rsidRPr="00616389">
        <w:rPr>
          <w:rFonts w:ascii="Times New Roman" w:hAnsi="Times New Roman" w:cs="Times New Roman"/>
          <w:lang w:val="en-GB"/>
        </w:rPr>
        <w:t>Each of us is guilty before everyone for everyone, and I more than the others,</w:t>
      </w:r>
      <w:r w:rsidR="00E42D14">
        <w:rPr>
          <w:rFonts w:ascii="Times New Roman" w:hAnsi="Times New Roman" w:cs="Times New Roman"/>
          <w:lang w:val="en-GB"/>
        </w:rPr>
        <w:t>’</w:t>
      </w:r>
      <w:r w:rsidRPr="00616389">
        <w:rPr>
          <w:rFonts w:ascii="Times New Roman" w:hAnsi="Times New Roman" w:cs="Times New Roman"/>
          <w:lang w:val="en-GB"/>
        </w:rPr>
        <w:t xml:space="preserve"> writes Dostoyevsky in </w:t>
      </w:r>
      <w:r w:rsidRPr="00616389">
        <w:rPr>
          <w:rFonts w:ascii="Times New Roman" w:hAnsi="Times New Roman" w:cs="Times New Roman"/>
          <w:i/>
          <w:iCs/>
          <w:lang w:val="en-GB"/>
        </w:rPr>
        <w:t>Brothers Karamazov</w:t>
      </w:r>
      <w:r w:rsidRPr="00616389">
        <w:rPr>
          <w:rFonts w:ascii="Times New Roman" w:hAnsi="Times New Roman" w:cs="Times New Roman"/>
          <w:lang w:val="en-GB"/>
        </w:rPr>
        <w:t>.</w:t>
      </w:r>
      <w:r>
        <w:rPr>
          <w:rStyle w:val="FootnoteReference"/>
          <w:rFonts w:ascii="Times New Roman" w:hAnsi="Times New Roman" w:cs="Times New Roman"/>
          <w:lang w:val="en-GB"/>
        </w:rPr>
        <w:footnoteReference w:id="116"/>
      </w:r>
    </w:p>
    <w:p w14:paraId="5A012FB9" w14:textId="325E4C40" w:rsidR="00827F5B" w:rsidRPr="00912D11" w:rsidRDefault="00827F5B" w:rsidP="00827F5B">
      <w:pPr>
        <w:spacing w:after="120" w:line="360" w:lineRule="auto"/>
        <w:ind w:firstLine="426"/>
        <w:rPr>
          <w:rFonts w:ascii="Times New Roman" w:hAnsi="Times New Roman" w:cs="Times New Roman"/>
          <w:lang w:val="en-GB"/>
        </w:rPr>
      </w:pPr>
      <w:r>
        <w:rPr>
          <w:rFonts w:ascii="Times New Roman" w:hAnsi="Times New Roman" w:cs="Times New Roman"/>
          <w:lang w:val="en-GB"/>
        </w:rPr>
        <w:tab/>
        <w:t xml:space="preserve">The choice to conclude by emphasizing the importance of Dostoevsky’s assertion in Levinas’s writings is </w:t>
      </w:r>
      <w:r w:rsidR="005966F2">
        <w:rPr>
          <w:rFonts w:ascii="Times New Roman" w:hAnsi="Times New Roman" w:cs="Times New Roman"/>
          <w:lang w:val="en-GB"/>
        </w:rPr>
        <w:t>important</w:t>
      </w:r>
      <w:r>
        <w:rPr>
          <w:rFonts w:ascii="Times New Roman" w:hAnsi="Times New Roman" w:cs="Times New Roman"/>
          <w:lang w:val="en-GB"/>
        </w:rPr>
        <w:t xml:space="preserve"> </w:t>
      </w:r>
      <w:r w:rsidR="005966F2">
        <w:rPr>
          <w:rFonts w:ascii="Times New Roman" w:hAnsi="Times New Roman" w:cs="Times New Roman"/>
          <w:lang w:val="en-GB"/>
        </w:rPr>
        <w:t xml:space="preserve">in order </w:t>
      </w:r>
      <w:r>
        <w:rPr>
          <w:rFonts w:ascii="Times New Roman" w:hAnsi="Times New Roman" w:cs="Times New Roman"/>
          <w:lang w:val="en-GB"/>
        </w:rPr>
        <w:t xml:space="preserve">to clarify the mutual contribution made in this book between Grossman’s literary fiction and Levinas’s thought. Levinas’s concept of ethics will be separated into different aspects, and in each of the chapters—one of the aspects of the concept of ethics will guide the discussion, along with other of Levinas’s ideas. At the same time, </w:t>
      </w:r>
      <w:r w:rsidR="00822124">
        <w:rPr>
          <w:rFonts w:ascii="Times New Roman" w:hAnsi="Times New Roman" w:cs="Times New Roman"/>
          <w:lang w:val="en-GB"/>
        </w:rPr>
        <w:t xml:space="preserve">various of </w:t>
      </w:r>
      <w:r>
        <w:rPr>
          <w:rFonts w:ascii="Times New Roman" w:hAnsi="Times New Roman" w:cs="Times New Roman"/>
          <w:lang w:val="en-GB"/>
        </w:rPr>
        <w:t xml:space="preserve">Grossman’s </w:t>
      </w:r>
      <w:r w:rsidR="00822124">
        <w:rPr>
          <w:rFonts w:ascii="Times New Roman" w:hAnsi="Times New Roman" w:cs="Times New Roman"/>
          <w:lang w:val="en-GB"/>
        </w:rPr>
        <w:t>novels analysed i</w:t>
      </w:r>
      <w:r>
        <w:rPr>
          <w:rFonts w:ascii="Times New Roman" w:hAnsi="Times New Roman" w:cs="Times New Roman"/>
          <w:lang w:val="en-GB"/>
        </w:rPr>
        <w:t xml:space="preserve">n this book </w:t>
      </w:r>
      <w:r w:rsidR="0054359B">
        <w:rPr>
          <w:rFonts w:ascii="Times New Roman" w:hAnsi="Times New Roman" w:cs="Times New Roman"/>
          <w:lang w:val="en-GB"/>
        </w:rPr>
        <w:t>serve as</w:t>
      </w:r>
      <w:r>
        <w:rPr>
          <w:rFonts w:ascii="Times New Roman" w:hAnsi="Times New Roman" w:cs="Times New Roman"/>
          <w:lang w:val="en-GB"/>
        </w:rPr>
        <w:t xml:space="preserve"> sources of inspiration for </w:t>
      </w:r>
      <w:r w:rsidR="00D2577C">
        <w:rPr>
          <w:rFonts w:ascii="Times New Roman" w:hAnsi="Times New Roman" w:cs="Times New Roman"/>
          <w:lang w:val="en-GB"/>
        </w:rPr>
        <w:t>shedding fresh light onto</w:t>
      </w:r>
      <w:r>
        <w:rPr>
          <w:rFonts w:ascii="Times New Roman" w:hAnsi="Times New Roman" w:cs="Times New Roman"/>
          <w:lang w:val="en-GB"/>
        </w:rPr>
        <w:t xml:space="preserve"> Levinas’s concept of ethics. Thus, for example, Levinas’s conceptions of femininity and motherhood are redescribed with the help of an analysis of </w:t>
      </w:r>
      <w:r w:rsidRPr="00A675F7">
        <w:rPr>
          <w:rFonts w:ascii="Times New Roman" w:hAnsi="Times New Roman" w:cs="Times New Roman"/>
          <w:i/>
          <w:iCs/>
          <w:lang w:val="en-GB"/>
        </w:rPr>
        <w:t xml:space="preserve">To the End of the Land, </w:t>
      </w:r>
      <w:r>
        <w:rPr>
          <w:rFonts w:ascii="Times New Roman" w:hAnsi="Times New Roman" w:cs="Times New Roman"/>
          <w:lang w:val="en-GB"/>
        </w:rPr>
        <w:t xml:space="preserve">and </w:t>
      </w:r>
      <w:r w:rsidRPr="00A675F7">
        <w:rPr>
          <w:rFonts w:ascii="Times New Roman" w:hAnsi="Times New Roman" w:cs="Times New Roman"/>
          <w:i/>
          <w:iCs/>
          <w:lang w:val="en-GB"/>
        </w:rPr>
        <w:t>Life Plays with Me</w:t>
      </w:r>
      <w:r>
        <w:rPr>
          <w:rFonts w:ascii="Times New Roman" w:hAnsi="Times New Roman" w:cs="Times New Roman"/>
          <w:lang w:val="en-GB"/>
        </w:rPr>
        <w:t xml:space="preserve">; the relationship between humans and animals in Levinas’s thought is reilluminated and </w:t>
      </w:r>
      <w:r w:rsidR="00A675F7">
        <w:rPr>
          <w:rFonts w:ascii="Times New Roman" w:hAnsi="Times New Roman" w:cs="Times New Roman"/>
          <w:lang w:val="en-GB"/>
        </w:rPr>
        <w:t>fresh</w:t>
      </w:r>
      <w:r>
        <w:rPr>
          <w:rFonts w:ascii="Times New Roman" w:hAnsi="Times New Roman" w:cs="Times New Roman"/>
          <w:lang w:val="en-GB"/>
        </w:rPr>
        <w:t xml:space="preserve"> aspects added with the help of </w:t>
      </w:r>
      <w:r w:rsidRPr="00822124">
        <w:rPr>
          <w:rFonts w:ascii="Times New Roman" w:hAnsi="Times New Roman" w:cs="Times New Roman"/>
          <w:i/>
          <w:iCs/>
          <w:lang w:val="en-GB"/>
        </w:rPr>
        <w:t>Someone to Run With</w:t>
      </w:r>
      <w:r>
        <w:rPr>
          <w:rFonts w:ascii="Times New Roman" w:hAnsi="Times New Roman" w:cs="Times New Roman"/>
          <w:lang w:val="en-GB"/>
        </w:rPr>
        <w:t xml:space="preserve">; while </w:t>
      </w:r>
      <w:r w:rsidR="00822124">
        <w:rPr>
          <w:rFonts w:ascii="Times New Roman" w:hAnsi="Times New Roman" w:cs="Times New Roman"/>
          <w:lang w:val="en-GB"/>
        </w:rPr>
        <w:t xml:space="preserve">the question of </w:t>
      </w:r>
      <w:r>
        <w:rPr>
          <w:rFonts w:ascii="Times New Roman" w:hAnsi="Times New Roman" w:cs="Times New Roman"/>
          <w:lang w:val="en-GB"/>
        </w:rPr>
        <w:t xml:space="preserve">moral development from childhood to adulthood </w:t>
      </w:r>
      <w:r w:rsidR="00D2577C">
        <w:rPr>
          <w:rFonts w:ascii="Times New Roman" w:hAnsi="Times New Roman" w:cs="Times New Roman"/>
          <w:lang w:val="en-GB"/>
        </w:rPr>
        <w:t>is explored</w:t>
      </w:r>
      <w:r>
        <w:rPr>
          <w:rFonts w:ascii="Times New Roman" w:hAnsi="Times New Roman" w:cs="Times New Roman"/>
          <w:lang w:val="en-GB"/>
        </w:rPr>
        <w:t xml:space="preserve"> with the help of </w:t>
      </w:r>
      <w:r w:rsidR="00822124">
        <w:rPr>
          <w:rFonts w:ascii="Times New Roman" w:hAnsi="Times New Roman" w:cs="Times New Roman"/>
          <w:lang w:val="en-GB"/>
        </w:rPr>
        <w:t xml:space="preserve">an analysis of </w:t>
      </w:r>
      <w:r w:rsidRPr="00822124">
        <w:rPr>
          <w:rFonts w:ascii="Times New Roman" w:hAnsi="Times New Roman" w:cs="Times New Roman"/>
          <w:i/>
          <w:iCs/>
          <w:lang w:val="en-GB"/>
        </w:rPr>
        <w:t>See Under: Love</w:t>
      </w:r>
      <w:r>
        <w:rPr>
          <w:rFonts w:ascii="Times New Roman" w:hAnsi="Times New Roman" w:cs="Times New Roman"/>
          <w:lang w:val="en-GB"/>
        </w:rPr>
        <w:t xml:space="preserve">. </w:t>
      </w:r>
      <w:r w:rsidR="00286BCC">
        <w:rPr>
          <w:rFonts w:ascii="Times New Roman" w:hAnsi="Times New Roman" w:cs="Times New Roman"/>
          <w:lang w:val="en-GB"/>
        </w:rPr>
        <w:t>In this way, an interdisciplinary and reciprocal</w:t>
      </w:r>
      <w:r>
        <w:rPr>
          <w:rFonts w:ascii="Times New Roman" w:hAnsi="Times New Roman" w:cs="Times New Roman"/>
          <w:lang w:val="en-GB"/>
        </w:rPr>
        <w:t xml:space="preserve"> dialogue is created in each chapter, where</w:t>
      </w:r>
      <w:r w:rsidR="00286BCC">
        <w:rPr>
          <w:rFonts w:ascii="Times New Roman" w:hAnsi="Times New Roman" w:cs="Times New Roman"/>
          <w:lang w:val="en-GB"/>
        </w:rPr>
        <w:t>by</w:t>
      </w:r>
      <w:r>
        <w:rPr>
          <w:rFonts w:ascii="Times New Roman" w:hAnsi="Times New Roman" w:cs="Times New Roman"/>
          <w:lang w:val="en-GB"/>
        </w:rPr>
        <w:t xml:space="preserve"> Levinas’s ethical thought provide</w:t>
      </w:r>
      <w:r w:rsidR="00286BCC">
        <w:rPr>
          <w:rFonts w:ascii="Times New Roman" w:hAnsi="Times New Roman" w:cs="Times New Roman"/>
          <w:lang w:val="en-GB"/>
        </w:rPr>
        <w:t>s</w:t>
      </w:r>
      <w:r>
        <w:rPr>
          <w:rFonts w:ascii="Times New Roman" w:hAnsi="Times New Roman" w:cs="Times New Roman"/>
          <w:lang w:val="en-GB"/>
        </w:rPr>
        <w:t xml:space="preserve"> </w:t>
      </w:r>
      <w:r w:rsidR="00286BCC">
        <w:rPr>
          <w:rFonts w:ascii="Times New Roman" w:hAnsi="Times New Roman" w:cs="Times New Roman"/>
          <w:lang w:val="en-GB"/>
        </w:rPr>
        <w:t>a</w:t>
      </w:r>
      <w:r>
        <w:rPr>
          <w:rFonts w:ascii="Times New Roman" w:hAnsi="Times New Roman" w:cs="Times New Roman"/>
          <w:lang w:val="en-GB"/>
        </w:rPr>
        <w:t xml:space="preserve"> theoretical infrastructure for understanding </w:t>
      </w:r>
      <w:r w:rsidR="00286BCC">
        <w:rPr>
          <w:rFonts w:ascii="Times New Roman" w:hAnsi="Times New Roman" w:cs="Times New Roman"/>
          <w:lang w:val="en-GB"/>
        </w:rPr>
        <w:t>a particular</w:t>
      </w:r>
      <w:r>
        <w:rPr>
          <w:rFonts w:ascii="Times New Roman" w:hAnsi="Times New Roman" w:cs="Times New Roman"/>
          <w:lang w:val="en-GB"/>
        </w:rPr>
        <w:t xml:space="preserve"> aspect of Grossman’s </w:t>
      </w:r>
      <w:r w:rsidR="00286BCC">
        <w:rPr>
          <w:rFonts w:ascii="Times New Roman" w:hAnsi="Times New Roman" w:cs="Times New Roman"/>
          <w:lang w:val="en-GB"/>
        </w:rPr>
        <w:t>literary work</w:t>
      </w:r>
      <w:r>
        <w:rPr>
          <w:rFonts w:ascii="Times New Roman" w:hAnsi="Times New Roman" w:cs="Times New Roman"/>
          <w:lang w:val="en-GB"/>
        </w:rPr>
        <w:t xml:space="preserve">, and </w:t>
      </w:r>
      <w:r w:rsidR="00286BCC">
        <w:rPr>
          <w:rFonts w:ascii="Times New Roman" w:hAnsi="Times New Roman" w:cs="Times New Roman"/>
          <w:lang w:val="en-GB"/>
        </w:rPr>
        <w:t xml:space="preserve">analysis of </w:t>
      </w:r>
      <w:r>
        <w:rPr>
          <w:rFonts w:ascii="Times New Roman" w:hAnsi="Times New Roman" w:cs="Times New Roman"/>
          <w:lang w:val="en-GB"/>
        </w:rPr>
        <w:t xml:space="preserve">Grossman’s </w:t>
      </w:r>
      <w:r w:rsidR="00286BCC">
        <w:rPr>
          <w:rFonts w:ascii="Times New Roman" w:hAnsi="Times New Roman" w:cs="Times New Roman"/>
          <w:lang w:val="en-GB"/>
        </w:rPr>
        <w:t xml:space="preserve">novels enrich Levinas’s </w:t>
      </w:r>
      <w:r>
        <w:rPr>
          <w:rFonts w:ascii="Times New Roman" w:hAnsi="Times New Roman" w:cs="Times New Roman"/>
          <w:lang w:val="en-GB"/>
        </w:rPr>
        <w:t>thought.</w:t>
      </w:r>
      <w:r w:rsidR="00451961">
        <w:rPr>
          <w:rFonts w:ascii="Times New Roman" w:hAnsi="Times New Roman" w:cs="Times New Roman"/>
          <w:lang w:val="en-GB"/>
        </w:rPr>
        <w:t xml:space="preserve"> This</w:t>
      </w:r>
      <w:r w:rsidR="00286BCC">
        <w:rPr>
          <w:rFonts w:ascii="Times New Roman" w:hAnsi="Times New Roman" w:cs="Times New Roman"/>
          <w:lang w:val="en-GB"/>
        </w:rPr>
        <w:t xml:space="preserve"> is achieved </w:t>
      </w:r>
      <w:r w:rsidR="001E43DB">
        <w:rPr>
          <w:rFonts w:ascii="Times New Roman" w:hAnsi="Times New Roman" w:cs="Times New Roman"/>
          <w:lang w:val="en-GB"/>
        </w:rPr>
        <w:t xml:space="preserve">by </w:t>
      </w:r>
      <w:commentRangeStart w:id="43"/>
      <w:r w:rsidR="001E43DB">
        <w:rPr>
          <w:rFonts w:ascii="Times New Roman" w:hAnsi="Times New Roman" w:cs="Times New Roman"/>
          <w:lang w:val="en-GB"/>
        </w:rPr>
        <w:t>a discussion of a</w:t>
      </w:r>
      <w:r w:rsidR="00451961">
        <w:rPr>
          <w:rFonts w:ascii="Times New Roman" w:hAnsi="Times New Roman" w:cs="Times New Roman"/>
          <w:lang w:val="en-GB"/>
        </w:rPr>
        <w:t xml:space="preserve"> variety of </w:t>
      </w:r>
      <w:r w:rsidR="001E43DB">
        <w:rPr>
          <w:rFonts w:ascii="Times New Roman" w:hAnsi="Times New Roman" w:cs="Times New Roman"/>
          <w:lang w:val="en-GB"/>
        </w:rPr>
        <w:t xml:space="preserve">Grossman’s </w:t>
      </w:r>
      <w:r w:rsidR="00451961">
        <w:rPr>
          <w:rFonts w:ascii="Times New Roman" w:hAnsi="Times New Roman" w:cs="Times New Roman"/>
          <w:lang w:val="en-GB"/>
        </w:rPr>
        <w:t xml:space="preserve">complex </w:t>
      </w:r>
      <w:r w:rsidR="00286BCC">
        <w:rPr>
          <w:rFonts w:ascii="Times New Roman" w:hAnsi="Times New Roman" w:cs="Times New Roman"/>
          <w:lang w:val="en-GB"/>
        </w:rPr>
        <w:t>protagonists</w:t>
      </w:r>
      <w:r w:rsidR="001E43DB">
        <w:rPr>
          <w:rFonts w:ascii="Times New Roman" w:hAnsi="Times New Roman" w:cs="Times New Roman"/>
          <w:lang w:val="en-GB"/>
        </w:rPr>
        <w:t>,</w:t>
      </w:r>
      <w:r w:rsidR="00451961">
        <w:rPr>
          <w:rFonts w:ascii="Times New Roman" w:hAnsi="Times New Roman" w:cs="Times New Roman"/>
          <w:lang w:val="en-GB"/>
        </w:rPr>
        <w:t xml:space="preserve"> </w:t>
      </w:r>
      <w:commentRangeEnd w:id="43"/>
      <w:r w:rsidR="001E43DB">
        <w:rPr>
          <w:rStyle w:val="CommentReference"/>
        </w:rPr>
        <w:commentReference w:id="43"/>
      </w:r>
      <w:r w:rsidR="00451961">
        <w:rPr>
          <w:rFonts w:ascii="Times New Roman" w:hAnsi="Times New Roman" w:cs="Times New Roman"/>
          <w:lang w:val="en-GB"/>
        </w:rPr>
        <w:t>whose ethical performativity demonstrate</w:t>
      </w:r>
      <w:r w:rsidR="00286BCC">
        <w:rPr>
          <w:rFonts w:ascii="Times New Roman" w:hAnsi="Times New Roman" w:cs="Times New Roman"/>
          <w:lang w:val="en-GB"/>
        </w:rPr>
        <w:t xml:space="preserve">s </w:t>
      </w:r>
      <w:r w:rsidR="00451961">
        <w:rPr>
          <w:rFonts w:ascii="Times New Roman" w:hAnsi="Times New Roman" w:cs="Times New Roman"/>
          <w:lang w:val="en-GB"/>
        </w:rPr>
        <w:t>how ethics is realized in everyday reality.</w:t>
      </w:r>
    </w:p>
    <w:sectPr w:rsidR="00827F5B" w:rsidRPr="00912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4-12T08:19:00Z" w:initials="J">
    <w:p w14:paraId="256C27F4" w14:textId="0991BADB" w:rsidR="00505E4D" w:rsidRDefault="00505E4D" w:rsidP="00505E4D">
      <w:pPr>
        <w:pStyle w:val="CommentText0"/>
        <w:ind w:firstLine="0"/>
      </w:pPr>
      <w:r>
        <w:rPr>
          <w:rStyle w:val="CommentReference"/>
        </w:rPr>
        <w:annotationRef/>
      </w:r>
      <w:r>
        <w:rPr>
          <w:lang w:val="en-GB"/>
        </w:rPr>
        <w:t>I was able to correct typos by finding the original translation of the book here</w:t>
      </w:r>
    </w:p>
    <w:p w14:paraId="414577F5" w14:textId="77777777" w:rsidR="00505E4D" w:rsidRDefault="00505E4D" w:rsidP="00505E4D">
      <w:pPr>
        <w:pStyle w:val="CommentText0"/>
        <w:ind w:firstLine="0"/>
      </w:pPr>
    </w:p>
    <w:p w14:paraId="74039DD1" w14:textId="77777777" w:rsidR="00505E4D" w:rsidRDefault="00000000" w:rsidP="00505E4D">
      <w:pPr>
        <w:pStyle w:val="CommentText0"/>
        <w:ind w:firstLine="0"/>
      </w:pPr>
      <w:hyperlink r:id="rId1" w:history="1">
        <w:r w:rsidR="00505E4D" w:rsidRPr="00AD0809">
          <w:rPr>
            <w:rStyle w:val="Hyperlink"/>
            <w:lang w:val="en-GB"/>
          </w:rPr>
          <w:t>https://archive.org/details/seeunderlove00gros_0/page/167/mode/1up?q=%22new+grammar%22</w:t>
        </w:r>
      </w:hyperlink>
    </w:p>
  </w:comment>
  <w:comment w:id="1" w:author="JJ" w:date="2024-04-26T14:17:00Z" w:initials="J">
    <w:p w14:paraId="4D25C8B1" w14:textId="77777777" w:rsidR="00DD3481" w:rsidRDefault="00DD3481" w:rsidP="00DD3481">
      <w:pPr>
        <w:pStyle w:val="CommentText0"/>
        <w:ind w:firstLine="0"/>
      </w:pPr>
      <w:r>
        <w:rPr>
          <w:rStyle w:val="CommentReference"/>
        </w:rPr>
        <w:annotationRef/>
      </w:r>
      <w:r>
        <w:rPr>
          <w:lang w:val="en-GB"/>
        </w:rPr>
        <w:t>Maybe “working writer”</w:t>
      </w:r>
    </w:p>
  </w:comment>
  <w:comment w:id="2" w:author="JJ" w:date="2024-04-26T14:27:00Z" w:initials="J">
    <w:p w14:paraId="4354B725" w14:textId="77777777" w:rsidR="0024516F" w:rsidRDefault="009C655B" w:rsidP="0024516F">
      <w:pPr>
        <w:pStyle w:val="CommentText0"/>
        <w:ind w:firstLine="0"/>
      </w:pPr>
      <w:r>
        <w:rPr>
          <w:rStyle w:val="CommentReference"/>
        </w:rPr>
        <w:annotationRef/>
      </w:r>
      <w:r w:rsidR="0024516F">
        <w:rPr>
          <w:lang w:val="en-GB"/>
        </w:rPr>
        <w:t>I am not completely clear about the intended meaning here.</w:t>
      </w:r>
    </w:p>
    <w:p w14:paraId="2402DD6F" w14:textId="77777777" w:rsidR="0024516F" w:rsidRDefault="0024516F" w:rsidP="0024516F">
      <w:pPr>
        <w:pStyle w:val="CommentText0"/>
        <w:ind w:firstLine="0"/>
      </w:pPr>
    </w:p>
    <w:p w14:paraId="1CF5C0BF" w14:textId="77777777" w:rsidR="0024516F" w:rsidRDefault="0024516F" w:rsidP="0024516F">
      <w:pPr>
        <w:pStyle w:val="CommentText0"/>
        <w:ind w:firstLine="0"/>
      </w:pPr>
      <w:r>
        <w:rPr>
          <w:lang w:val="en-GB"/>
        </w:rPr>
        <w:t>It is that “the ethical responsibility that is embodied/portrayed in Grossman’s fiction also finds expression in Israel and around the world” – finds expression by whom? By Grossman, or by readers who are inspired by his works to express ethical responsibility?</w:t>
      </w:r>
    </w:p>
    <w:p w14:paraId="1AF01590" w14:textId="77777777" w:rsidR="0024516F" w:rsidRDefault="0024516F" w:rsidP="0024516F">
      <w:pPr>
        <w:pStyle w:val="CommentText0"/>
        <w:ind w:firstLine="0"/>
      </w:pPr>
    </w:p>
    <w:p w14:paraId="0777F54E" w14:textId="77777777" w:rsidR="0024516F" w:rsidRDefault="0024516F" w:rsidP="0024516F">
      <w:pPr>
        <w:pStyle w:val="CommentText0"/>
        <w:ind w:firstLine="0"/>
      </w:pPr>
      <w:r>
        <w:rPr>
          <w:lang w:val="en-GB"/>
        </w:rPr>
        <w:t>Maybe something like “the ethical responsibility that Grossman describes in his novels is not confined to his fiction, but is something he expresses in Israel and around the world”?</w:t>
      </w:r>
    </w:p>
    <w:p w14:paraId="200A6976" w14:textId="77777777" w:rsidR="0024516F" w:rsidRDefault="0024516F" w:rsidP="0024516F">
      <w:pPr>
        <w:pStyle w:val="CommentText0"/>
        <w:ind w:firstLine="0"/>
      </w:pPr>
    </w:p>
    <w:p w14:paraId="4EEDAE87" w14:textId="77777777" w:rsidR="0024516F" w:rsidRDefault="0024516F" w:rsidP="0024516F">
      <w:pPr>
        <w:pStyle w:val="CommentText0"/>
        <w:ind w:firstLine="0"/>
      </w:pPr>
      <w:r>
        <w:rPr>
          <w:lang w:val="en-GB"/>
        </w:rPr>
        <w:t>Or is the meaning more that Grossman inspires people to express this?</w:t>
      </w:r>
    </w:p>
  </w:comment>
  <w:comment w:id="3" w:author="JJ" w:date="2024-04-11T19:18:00Z" w:initials="J">
    <w:p w14:paraId="26940AE8" w14:textId="26A8E969" w:rsidR="00DE7B1F" w:rsidRDefault="00DE7B1F" w:rsidP="00DE7B1F">
      <w:pPr>
        <w:pStyle w:val="CommentText0"/>
        <w:ind w:firstLine="0"/>
      </w:pPr>
      <w:r>
        <w:rPr>
          <w:rStyle w:val="CommentReference"/>
        </w:rPr>
        <w:annotationRef/>
      </w:r>
      <w:hyperlink r:id="rId2" w:history="1">
        <w:r w:rsidRPr="00E41AF6">
          <w:rPr>
            <w:rStyle w:val="Hyperlink"/>
          </w:rPr>
          <w:t>https://en.wikipedia.org/wiki/EMET_Prize</w:t>
        </w:r>
      </w:hyperlink>
    </w:p>
  </w:comment>
  <w:comment w:id="4" w:author="JJ" w:date="2024-04-11T19:19:00Z" w:initials="J">
    <w:p w14:paraId="62F068D1" w14:textId="77777777" w:rsidR="00DE7B1F" w:rsidRDefault="00DE7B1F" w:rsidP="00DE7B1F">
      <w:pPr>
        <w:pStyle w:val="CommentText0"/>
        <w:ind w:firstLine="0"/>
      </w:pPr>
      <w:r>
        <w:rPr>
          <w:rStyle w:val="CommentReference"/>
        </w:rPr>
        <w:annotationRef/>
      </w:r>
      <w:hyperlink r:id="rId3" w:history="1">
        <w:r w:rsidRPr="004A032A">
          <w:rPr>
            <w:rStyle w:val="Hyperlink"/>
          </w:rPr>
          <w:t>https://en.wikipedia.org/wiki/Nelly_Sachs_Prize</w:t>
        </w:r>
      </w:hyperlink>
    </w:p>
  </w:comment>
  <w:comment w:id="5" w:author="JJ" w:date="2024-04-26T14:32:00Z" w:initials="J">
    <w:p w14:paraId="042E1588" w14:textId="77777777" w:rsidR="00D803F6" w:rsidRDefault="00D803F6" w:rsidP="00D803F6">
      <w:pPr>
        <w:pStyle w:val="CommentText0"/>
        <w:ind w:firstLine="0"/>
      </w:pPr>
      <w:r>
        <w:rPr>
          <w:rStyle w:val="CommentReference"/>
        </w:rPr>
        <w:annotationRef/>
      </w:r>
      <w:r>
        <w:rPr>
          <w:lang w:val="en-GB"/>
        </w:rPr>
        <w:t>I think this works better in English to describe this phenomenon than “common denominator”</w:t>
      </w:r>
    </w:p>
  </w:comment>
  <w:comment w:id="6" w:author="JJ" w:date="2024-04-26T14:34:00Z" w:initials="J">
    <w:p w14:paraId="50C48D20" w14:textId="77777777" w:rsidR="005F69E4" w:rsidRDefault="005F69E4" w:rsidP="005F69E4">
      <w:pPr>
        <w:pStyle w:val="CommentText0"/>
        <w:ind w:firstLine="0"/>
      </w:pPr>
      <w:r>
        <w:rPr>
          <w:rStyle w:val="CommentReference"/>
        </w:rPr>
        <w:annotationRef/>
      </w:r>
      <w:r>
        <w:rPr>
          <w:lang w:val="en-GB"/>
        </w:rPr>
        <w:t>Added by me, does this make the intended meaning clearer?</w:t>
      </w:r>
    </w:p>
  </w:comment>
  <w:comment w:id="7" w:author="JJ" w:date="2024-04-19T15:28:00Z" w:initials="J">
    <w:p w14:paraId="2DA65E6C" w14:textId="1CA6FA2A" w:rsidR="00DF1C10" w:rsidRDefault="00DF1C10" w:rsidP="00DF1C10">
      <w:pPr>
        <w:pStyle w:val="CommentText0"/>
        <w:ind w:firstLine="0"/>
      </w:pPr>
      <w:r>
        <w:rPr>
          <w:rStyle w:val="CommentReference"/>
        </w:rPr>
        <w:annotationRef/>
      </w:r>
      <w:r>
        <w:rPr>
          <w:lang w:val="en-GB"/>
        </w:rPr>
        <w:t>Is the intended meaning something more like “magic realism” here or “fantasy” rather than fiction, since the entire plot is fiction even if it is realist</w:t>
      </w:r>
    </w:p>
  </w:comment>
  <w:comment w:id="8" w:author="JJ" w:date="2024-04-12T08:34:00Z" w:initials="J">
    <w:p w14:paraId="5171EDA3" w14:textId="7984FE98" w:rsidR="00701860" w:rsidRDefault="00701860" w:rsidP="00701860">
      <w:pPr>
        <w:pStyle w:val="CommentText0"/>
        <w:ind w:firstLine="0"/>
      </w:pPr>
      <w:r>
        <w:rPr>
          <w:rStyle w:val="CommentReference"/>
        </w:rPr>
        <w:annotationRef/>
      </w:r>
      <w:r>
        <w:rPr>
          <w:rFonts w:hint="eastAsia"/>
          <w:rtl/>
        </w:rPr>
        <w:t>זרותו</w:t>
      </w:r>
      <w:r>
        <w:t xml:space="preserve"> </w:t>
      </w:r>
    </w:p>
    <w:p w14:paraId="58BEA394" w14:textId="77777777" w:rsidR="00701860" w:rsidRDefault="00701860" w:rsidP="00701860">
      <w:pPr>
        <w:pStyle w:val="CommentText0"/>
        <w:ind w:firstLine="0"/>
      </w:pPr>
      <w:r>
        <w:t>Separateness, alienation, foreignness</w:t>
      </w:r>
    </w:p>
  </w:comment>
  <w:comment w:id="9" w:author="JJ" w:date="2024-04-19T15:34:00Z" w:initials="J">
    <w:p w14:paraId="6CB9211F" w14:textId="77777777" w:rsidR="00062ECC" w:rsidRDefault="00062ECC" w:rsidP="00062ECC">
      <w:pPr>
        <w:pStyle w:val="CommentText0"/>
        <w:ind w:firstLine="0"/>
      </w:pPr>
      <w:r>
        <w:rPr>
          <w:rStyle w:val="CommentReference"/>
        </w:rPr>
        <w:annotationRef/>
      </w:r>
      <w:r>
        <w:rPr>
          <w:lang w:val="en-GB"/>
        </w:rPr>
        <w:t>Is this the intended meaning?</w:t>
      </w:r>
    </w:p>
  </w:comment>
  <w:comment w:id="10" w:author="JJ" w:date="2024-05-01T10:44:00Z" w:initials="J">
    <w:p w14:paraId="466E8379" w14:textId="77777777" w:rsidR="00A00F19" w:rsidRDefault="00A00F19" w:rsidP="00A00F19">
      <w:pPr>
        <w:pStyle w:val="CommentText0"/>
        <w:ind w:firstLine="0"/>
      </w:pPr>
      <w:r>
        <w:rPr>
          <w:rStyle w:val="CommentReference"/>
        </w:rPr>
        <w:annotationRef/>
      </w:r>
      <w:r>
        <w:rPr>
          <w:lang w:val="en-GB"/>
        </w:rPr>
        <w:t>Maybe “despite the universal appeal of Grossman’s fiction…”</w:t>
      </w:r>
    </w:p>
  </w:comment>
  <w:comment w:id="11" w:author="JJ" w:date="2024-04-12T08:50:00Z" w:initials="J">
    <w:p w14:paraId="324D5404" w14:textId="0B73F24D" w:rsidR="00D4583C" w:rsidRDefault="00D4583C" w:rsidP="00D4583C">
      <w:pPr>
        <w:pStyle w:val="CommentText0"/>
        <w:ind w:firstLine="0"/>
      </w:pPr>
      <w:r>
        <w:rPr>
          <w:rStyle w:val="CommentReference"/>
        </w:rPr>
        <w:annotationRef/>
      </w:r>
      <w:r>
        <w:rPr>
          <w:lang w:val="en-GB"/>
        </w:rPr>
        <w:t>Added by me—I wonder if we should add the dates when the novels were published for context</w:t>
      </w:r>
    </w:p>
  </w:comment>
  <w:comment w:id="12" w:author="JJ" w:date="2024-04-12T11:32:00Z" w:initials="J">
    <w:p w14:paraId="5DC1175F" w14:textId="77777777" w:rsidR="00E76678" w:rsidRDefault="00E76678" w:rsidP="00E76678">
      <w:pPr>
        <w:pStyle w:val="CommentText0"/>
        <w:ind w:firstLine="0"/>
      </w:pPr>
      <w:r>
        <w:rPr>
          <w:rStyle w:val="CommentReference"/>
        </w:rPr>
        <w:annotationRef/>
      </w:r>
      <w:r>
        <w:rPr>
          <w:lang w:val="en-GB"/>
        </w:rPr>
        <w:t>It is translated into English as Intimate Grammar, we can use this term to reflect the standard English translation of the book here as well or stick to “internal” if that is preferred</w:t>
      </w:r>
    </w:p>
  </w:comment>
  <w:comment w:id="13" w:author="JJ" w:date="2024-04-12T14:24:00Z" w:initials="J">
    <w:p w14:paraId="3E42398C" w14:textId="77777777" w:rsidR="004976B9" w:rsidRDefault="00057021" w:rsidP="004976B9">
      <w:pPr>
        <w:pStyle w:val="CommentText0"/>
        <w:ind w:firstLine="0"/>
      </w:pPr>
      <w:r>
        <w:rPr>
          <w:rStyle w:val="CommentReference"/>
        </w:rPr>
        <w:annotationRef/>
      </w:r>
      <w:r w:rsidR="004976B9">
        <w:rPr>
          <w:rFonts w:hint="eastAsia"/>
          <w:rtl/>
        </w:rPr>
        <w:t>איתור</w:t>
      </w:r>
      <w:r w:rsidR="004976B9">
        <w:rPr>
          <w:rtl/>
        </w:rPr>
        <w:t xml:space="preserve"> </w:t>
      </w:r>
    </w:p>
    <w:p w14:paraId="4E02FFCB" w14:textId="77777777" w:rsidR="004976B9" w:rsidRDefault="004976B9" w:rsidP="004976B9">
      <w:pPr>
        <w:pStyle w:val="CommentText0"/>
        <w:ind w:firstLine="0"/>
      </w:pPr>
      <w:r>
        <w:t>Location, locating, tracing</w:t>
      </w:r>
    </w:p>
  </w:comment>
  <w:comment w:id="14" w:author="JJ" w:date="2024-04-12T14:33:00Z" w:initials="J">
    <w:p w14:paraId="46BF9D93" w14:textId="47BE580E" w:rsidR="0094566A" w:rsidRDefault="0094566A" w:rsidP="0094566A">
      <w:pPr>
        <w:pStyle w:val="CommentText0"/>
        <w:ind w:firstLine="0"/>
      </w:pPr>
      <w:r>
        <w:rPr>
          <w:rStyle w:val="CommentReference"/>
        </w:rPr>
        <w:annotationRef/>
      </w:r>
      <w:r>
        <w:t xml:space="preserve"> </w:t>
      </w:r>
      <w:r>
        <w:rPr>
          <w:rFonts w:hint="eastAsia"/>
          <w:rtl/>
        </w:rPr>
        <w:t>הנקודה</w:t>
      </w:r>
      <w:r>
        <w:rPr>
          <w:rtl/>
        </w:rPr>
        <w:t xml:space="preserve"> הארכימדית אצל כל אחד מהם, בה נסחו את תודעת-השליחות לכונן אתיקה הומניסטית בעקבות השואה</w:t>
      </w:r>
      <w:r>
        <w:t xml:space="preserve">. </w:t>
      </w:r>
    </w:p>
  </w:comment>
  <w:comment w:id="15" w:author="JJ" w:date="2024-04-17T12:11:00Z" w:initials="J">
    <w:p w14:paraId="6CABB5D6" w14:textId="77777777" w:rsidR="00250FFD" w:rsidRDefault="00250FFD" w:rsidP="00250FFD">
      <w:pPr>
        <w:pStyle w:val="CommentText0"/>
        <w:ind w:firstLine="0"/>
      </w:pPr>
      <w:r>
        <w:rPr>
          <w:rStyle w:val="CommentReference"/>
        </w:rPr>
        <w:annotationRef/>
      </w:r>
      <w:r>
        <w:rPr>
          <w:lang w:val="en-GB"/>
        </w:rPr>
        <w:t>Is this the intended meaning here?</w:t>
      </w:r>
    </w:p>
    <w:p w14:paraId="1D7A787B" w14:textId="77777777" w:rsidR="00250FFD" w:rsidRDefault="00250FFD" w:rsidP="00250FFD">
      <w:pPr>
        <w:pStyle w:val="CommentText0"/>
        <w:ind w:firstLine="0"/>
      </w:pPr>
      <w:r>
        <w:rPr>
          <w:lang w:val="en-GB"/>
        </w:rPr>
        <w:t xml:space="preserve">That this novel is G’s most profound attempt to do this </w:t>
      </w:r>
    </w:p>
  </w:comment>
  <w:comment w:id="16" w:author="JJ" w:date="2024-04-15T08:25:00Z" w:initials="J">
    <w:p w14:paraId="7B7E5191" w14:textId="4D93DF25" w:rsidR="00B068E7" w:rsidRDefault="00B068E7" w:rsidP="00B068E7">
      <w:pPr>
        <w:pStyle w:val="CommentText0"/>
        <w:ind w:firstLine="0"/>
      </w:pPr>
      <w:r>
        <w:rPr>
          <w:rStyle w:val="CommentReference"/>
        </w:rPr>
        <w:annotationRef/>
      </w:r>
      <w:r>
        <w:rPr>
          <w:lang w:val="en-GB"/>
        </w:rPr>
        <w:t>Does the ref need pagination?</w:t>
      </w:r>
    </w:p>
  </w:comment>
  <w:comment w:id="17" w:author="JJ" w:date="2024-04-26T16:57:00Z" w:initials="J">
    <w:p w14:paraId="1E7B9A30" w14:textId="77777777" w:rsidR="00DA193E" w:rsidRDefault="00DA193E" w:rsidP="00DA193E">
      <w:pPr>
        <w:pStyle w:val="CommentText0"/>
        <w:ind w:firstLine="0"/>
      </w:pPr>
      <w:r>
        <w:rPr>
          <w:rStyle w:val="CommentReference"/>
        </w:rPr>
        <w:annotationRef/>
      </w:r>
      <w:r>
        <w:rPr>
          <w:rFonts w:hint="eastAsia"/>
          <w:rtl/>
        </w:rPr>
        <w:t>לקשור</w:t>
      </w:r>
      <w:r>
        <w:rPr>
          <w:rtl/>
        </w:rPr>
        <w:t xml:space="preserve"> את הקצוות</w:t>
      </w:r>
    </w:p>
    <w:p w14:paraId="06D6F81C" w14:textId="77777777" w:rsidR="00DA193E" w:rsidRDefault="00DA193E" w:rsidP="00DA193E">
      <w:pPr>
        <w:pStyle w:val="CommentText0"/>
        <w:ind w:firstLine="0"/>
      </w:pPr>
    </w:p>
    <w:p w14:paraId="61190977" w14:textId="77777777" w:rsidR="00DA193E" w:rsidRDefault="00DA193E" w:rsidP="00DA193E">
      <w:pPr>
        <w:pStyle w:val="CommentText0"/>
        <w:ind w:firstLine="0"/>
      </w:pPr>
      <w:r>
        <w:rPr>
          <w:lang w:val="en-GB"/>
        </w:rPr>
        <w:t>This is a literal translation, is this the intended meaning? Maybe “connect a few dots”?</w:t>
      </w:r>
    </w:p>
  </w:comment>
  <w:comment w:id="18" w:author="JJ" w:date="2024-04-26T17:03:00Z" w:initials="J">
    <w:p w14:paraId="123FF460" w14:textId="77777777" w:rsidR="00237F14" w:rsidRDefault="00237F14" w:rsidP="00237F14">
      <w:pPr>
        <w:pStyle w:val="CommentText0"/>
        <w:ind w:firstLine="0"/>
      </w:pPr>
      <w:r>
        <w:rPr>
          <w:rStyle w:val="CommentReference"/>
        </w:rPr>
        <w:annotationRef/>
      </w:r>
      <w:r>
        <w:rPr>
          <w:rFonts w:hint="eastAsia"/>
          <w:rtl/>
        </w:rPr>
        <w:t>בוחן</w:t>
      </w:r>
      <w:r>
        <w:rPr>
          <w:rtl/>
        </w:rPr>
        <w:t xml:space="preserve">-המציאות </w:t>
      </w:r>
    </w:p>
    <w:p w14:paraId="41FD9956" w14:textId="77777777" w:rsidR="00237F14" w:rsidRDefault="00237F14" w:rsidP="00237F14">
      <w:pPr>
        <w:pStyle w:val="CommentText0"/>
        <w:ind w:firstLine="0"/>
      </w:pPr>
      <w:r>
        <w:rPr>
          <w:lang w:val="en-GB"/>
        </w:rPr>
        <w:t>Or “reality testing”</w:t>
      </w:r>
    </w:p>
  </w:comment>
  <w:comment w:id="19" w:author="JJ" w:date="2024-04-23T15:06:00Z" w:initials="J">
    <w:p w14:paraId="392AEFC1" w14:textId="0FEEE79D" w:rsidR="006A7ED3" w:rsidRDefault="006A7ED3" w:rsidP="006A7ED3">
      <w:pPr>
        <w:pStyle w:val="CommentText0"/>
        <w:ind w:firstLine="0"/>
      </w:pPr>
      <w:r>
        <w:rPr>
          <w:rStyle w:val="CommentReference"/>
        </w:rPr>
        <w:annotationRef/>
      </w:r>
      <w:r>
        <w:rPr>
          <w:lang w:val="en-GB"/>
        </w:rPr>
        <w:t>Added by me, it feels like the sentence needs something like this to balance it</w:t>
      </w:r>
    </w:p>
  </w:comment>
  <w:comment w:id="20" w:author="JJ" w:date="2024-05-01T13:25:00Z" w:initials="J">
    <w:p w14:paraId="7E0ADAA6" w14:textId="77777777" w:rsidR="0090194A" w:rsidRDefault="0090194A" w:rsidP="0090194A">
      <w:pPr>
        <w:pStyle w:val="CommentText0"/>
        <w:ind w:firstLine="0"/>
      </w:pPr>
      <w:r>
        <w:rPr>
          <w:rStyle w:val="CommentReference"/>
        </w:rPr>
        <w:annotationRef/>
      </w:r>
      <w:r>
        <w:rPr>
          <w:lang w:val="en-GB"/>
        </w:rPr>
        <w:t>Is this what is meant here?</w:t>
      </w:r>
    </w:p>
  </w:comment>
  <w:comment w:id="21" w:author="JJ" w:date="2024-04-26T17:07:00Z" w:initials="J">
    <w:p w14:paraId="4E5B7C83" w14:textId="77777777" w:rsidR="00D96362" w:rsidRDefault="00D96362" w:rsidP="00D96362">
      <w:pPr>
        <w:pStyle w:val="CommentText0"/>
        <w:ind w:firstLine="0"/>
      </w:pPr>
      <w:r>
        <w:rPr>
          <w:rStyle w:val="CommentReference"/>
        </w:rPr>
        <w:annotationRef/>
      </w:r>
      <w:r>
        <w:rPr>
          <w:lang w:val="en-GB"/>
        </w:rPr>
        <w:t>Added by me for context as readers won’t know this and thus the point here will be lost</w:t>
      </w:r>
    </w:p>
  </w:comment>
  <w:comment w:id="22" w:author="JJ" w:date="2024-05-01T13:27:00Z" w:initials="J">
    <w:p w14:paraId="6D46C0CF" w14:textId="77777777" w:rsidR="0090194A" w:rsidRDefault="0090194A" w:rsidP="0090194A">
      <w:pPr>
        <w:pStyle w:val="CommentText0"/>
        <w:ind w:firstLine="0"/>
      </w:pPr>
      <w:r>
        <w:rPr>
          <w:rStyle w:val="CommentReference"/>
        </w:rPr>
        <w:annotationRef/>
      </w:r>
      <w:r>
        <w:rPr>
          <w:lang w:val="en-GB"/>
        </w:rPr>
        <w:t>Added by me, as otherwise the reader might not recall this</w:t>
      </w:r>
    </w:p>
  </w:comment>
  <w:comment w:id="23" w:author="JJ" w:date="2024-04-17T10:34:00Z" w:initials="J">
    <w:p w14:paraId="1BDBC08B" w14:textId="42FF0370" w:rsidR="00211E78" w:rsidRDefault="00211E78" w:rsidP="00211E78">
      <w:pPr>
        <w:pStyle w:val="CommentText0"/>
        <w:ind w:firstLine="0"/>
      </w:pPr>
      <w:r>
        <w:rPr>
          <w:rStyle w:val="CommentReference"/>
        </w:rPr>
        <w:annotationRef/>
      </w:r>
      <w:r>
        <w:rPr>
          <w:lang w:val="en-GB"/>
        </w:rPr>
        <w:t>Does this need a ref?</w:t>
      </w:r>
    </w:p>
  </w:comment>
  <w:comment w:id="24" w:author="JJ" w:date="2024-04-17T10:40:00Z" w:initials="J">
    <w:p w14:paraId="1FFFAFB9" w14:textId="77777777" w:rsidR="00EB1881" w:rsidRDefault="00EB1881" w:rsidP="00EB1881">
      <w:pPr>
        <w:pStyle w:val="CommentText0"/>
        <w:ind w:firstLine="0"/>
      </w:pPr>
      <w:r>
        <w:rPr>
          <w:rStyle w:val="CommentReference"/>
        </w:rPr>
        <w:annotationRef/>
      </w:r>
      <w:r>
        <w:rPr>
          <w:lang w:val="en-GB"/>
        </w:rPr>
        <w:t>See above note—the book is officially translated to English as The Book of Intimate Grammar so I have used that in the translation of the book but left “internal” as the author uses this term in English.</w:t>
      </w:r>
    </w:p>
  </w:comment>
  <w:comment w:id="25" w:author="JJ" w:date="2024-04-30T15:40:00Z" w:initials="J">
    <w:p w14:paraId="483DB5DF" w14:textId="77777777" w:rsidR="00366198" w:rsidRDefault="00366198" w:rsidP="00366198">
      <w:pPr>
        <w:pStyle w:val="CommentText0"/>
        <w:ind w:firstLine="0"/>
      </w:pPr>
      <w:r>
        <w:rPr>
          <w:rStyle w:val="CommentReference"/>
        </w:rPr>
        <w:annotationRef/>
      </w:r>
      <w:hyperlink r:id="rId4" w:history="1">
        <w:r w:rsidRPr="00F549B4">
          <w:rPr>
            <w:rStyle w:val="Hyperlink"/>
          </w:rPr>
          <w:t>The Ethics of Storytelling - Hanna Meretoja - Oxford University Press (oup.com)</w:t>
        </w:r>
      </w:hyperlink>
      <w:r>
        <w:t xml:space="preserve"> </w:t>
      </w:r>
    </w:p>
    <w:p w14:paraId="0276FBBD" w14:textId="77777777" w:rsidR="00366198" w:rsidRDefault="00366198" w:rsidP="00366198">
      <w:pPr>
        <w:pStyle w:val="CommentText0"/>
        <w:ind w:firstLine="0"/>
      </w:pPr>
    </w:p>
    <w:p w14:paraId="183D72A3" w14:textId="77777777" w:rsidR="00366198" w:rsidRDefault="00366198" w:rsidP="00366198">
      <w:pPr>
        <w:pStyle w:val="CommentText0"/>
        <w:ind w:firstLine="0"/>
      </w:pPr>
      <w:r>
        <w:t>Please add the page range for the relevant chapter here (Chapter 7), I have added the book to the footnote as we need to cite the full book and not just the author’s surname.</w:t>
      </w:r>
    </w:p>
  </w:comment>
  <w:comment w:id="26" w:author="JJ" w:date="2024-04-30T15:43:00Z" w:initials="J">
    <w:p w14:paraId="65EA3FE1" w14:textId="77777777" w:rsidR="00366198" w:rsidRDefault="00366198" w:rsidP="00366198">
      <w:pPr>
        <w:pStyle w:val="CommentText0"/>
        <w:ind w:firstLine="0"/>
      </w:pPr>
      <w:r>
        <w:rPr>
          <w:rStyle w:val="CommentReference"/>
        </w:rPr>
        <w:annotationRef/>
      </w:r>
      <w:r>
        <w:rPr>
          <w:lang w:val="en-GB"/>
        </w:rPr>
        <w:t>Also please add the citation of the work by Mendelson Maoz (2019) as I cannot find which of her publications this is</w:t>
      </w:r>
    </w:p>
  </w:comment>
  <w:comment w:id="27" w:author="JJ" w:date="2024-04-18T10:35:00Z" w:initials="J">
    <w:p w14:paraId="13154BDD" w14:textId="434534D0" w:rsidR="006E1927" w:rsidRDefault="006E1927" w:rsidP="006E1927">
      <w:pPr>
        <w:pStyle w:val="CommentText0"/>
        <w:ind w:firstLine="0"/>
      </w:pPr>
      <w:r>
        <w:rPr>
          <w:rStyle w:val="CommentReference"/>
        </w:rPr>
        <w:annotationRef/>
      </w:r>
      <w:hyperlink r:id="rId5" w:history="1">
        <w:r w:rsidRPr="007C6BF4">
          <w:rPr>
            <w:rStyle w:val="Hyperlink"/>
          </w:rPr>
          <w:t>https://www.routledge.com/Introduction-to-Ethical-Literary-Criticism/Zhenzhao/p/book/9781032140025</w:t>
        </w:r>
      </w:hyperlink>
    </w:p>
    <w:p w14:paraId="330C254B" w14:textId="77777777" w:rsidR="006E1927" w:rsidRDefault="006E1927" w:rsidP="006E1927">
      <w:pPr>
        <w:pStyle w:val="CommentText0"/>
        <w:ind w:firstLine="0"/>
      </w:pPr>
    </w:p>
    <w:p w14:paraId="37A6F688" w14:textId="77777777" w:rsidR="006E1927" w:rsidRDefault="006E1927" w:rsidP="006E1927">
      <w:pPr>
        <w:pStyle w:val="CommentText0"/>
        <w:ind w:firstLine="0"/>
      </w:pPr>
      <w:r>
        <w:t xml:space="preserve">For the footnote citation </w:t>
      </w:r>
    </w:p>
  </w:comment>
  <w:comment w:id="28" w:author="JJ" w:date="2024-04-18T16:56:00Z" w:initials="J">
    <w:p w14:paraId="603299AB" w14:textId="77777777" w:rsidR="00ED7E6A" w:rsidRDefault="00ED7E6A" w:rsidP="00ED7E6A">
      <w:pPr>
        <w:pStyle w:val="CommentText0"/>
        <w:ind w:firstLine="0"/>
      </w:pPr>
      <w:r>
        <w:rPr>
          <w:rStyle w:val="CommentReference"/>
        </w:rPr>
        <w:annotationRef/>
      </w:r>
      <w:r>
        <w:rPr>
          <w:lang w:val="en-GB"/>
        </w:rPr>
        <w:t>We should reiterate which term, to be clear</w:t>
      </w:r>
    </w:p>
  </w:comment>
  <w:comment w:id="29" w:author="JJ" w:date="2024-04-18T11:38:00Z" w:initials="J">
    <w:p w14:paraId="2CDA77D7" w14:textId="0986B6D9" w:rsidR="0090216C" w:rsidRDefault="0090216C" w:rsidP="0090216C">
      <w:pPr>
        <w:pStyle w:val="CommentText0"/>
        <w:ind w:firstLine="0"/>
      </w:pPr>
      <w:r>
        <w:rPr>
          <w:rStyle w:val="CommentReference"/>
        </w:rPr>
        <w:annotationRef/>
      </w:r>
      <w:r>
        <w:rPr>
          <w:lang w:val="en-GB"/>
        </w:rPr>
        <w:t>Maybe “in literary criticism”?</w:t>
      </w:r>
    </w:p>
  </w:comment>
  <w:comment w:id="30" w:author="JJ" w:date="2024-04-18T17:01:00Z" w:initials="J">
    <w:p w14:paraId="6621B330" w14:textId="77777777" w:rsidR="00E34D2D" w:rsidRDefault="00E34D2D" w:rsidP="00E34D2D">
      <w:pPr>
        <w:pStyle w:val="CommentText0"/>
        <w:ind w:firstLine="0"/>
      </w:pPr>
      <w:r>
        <w:rPr>
          <w:rStyle w:val="CommentReference"/>
        </w:rPr>
        <w:annotationRef/>
      </w:r>
      <w:r>
        <w:rPr>
          <w:lang w:val="en-GB"/>
        </w:rPr>
        <w:t>I feel the text needs something like this here</w:t>
      </w:r>
    </w:p>
  </w:comment>
  <w:comment w:id="31" w:author="JJ" w:date="2024-04-30T10:59:00Z" w:initials="J">
    <w:p w14:paraId="490FEBBE" w14:textId="77777777" w:rsidR="00A50965" w:rsidRDefault="00A50965" w:rsidP="00A50965">
      <w:pPr>
        <w:pStyle w:val="CommentText0"/>
        <w:ind w:firstLine="0"/>
      </w:pPr>
      <w:r>
        <w:rPr>
          <w:rStyle w:val="CommentReference"/>
        </w:rPr>
        <w:annotationRef/>
      </w:r>
      <w:r>
        <w:rPr>
          <w:rFonts w:hint="eastAsia"/>
          <w:rtl/>
        </w:rPr>
        <w:t>מפעיל</w:t>
      </w:r>
      <w:r>
        <w:rPr>
          <w:rtl/>
        </w:rPr>
        <w:t xml:space="preserve"> כפייה</w:t>
      </w:r>
    </w:p>
    <w:p w14:paraId="02D3BFA7" w14:textId="77777777" w:rsidR="00A50965" w:rsidRDefault="00A50965" w:rsidP="00A50965">
      <w:pPr>
        <w:pStyle w:val="CommentText0"/>
        <w:ind w:firstLine="0"/>
      </w:pPr>
    </w:p>
    <w:p w14:paraId="530BF03C" w14:textId="77777777" w:rsidR="00A50965" w:rsidRDefault="00A50965" w:rsidP="00A50965">
      <w:pPr>
        <w:pStyle w:val="CommentText0"/>
        <w:ind w:firstLine="0"/>
      </w:pPr>
      <w:r>
        <w:rPr>
          <w:lang w:val="en-GB"/>
        </w:rPr>
        <w:t>Does this reflect the intended meaning here?</w:t>
      </w:r>
    </w:p>
  </w:comment>
  <w:comment w:id="32" w:author="JJ" w:date="2024-04-30T10:58:00Z" w:initials="J">
    <w:p w14:paraId="71FC25B5" w14:textId="1FDA7848" w:rsidR="00F07610" w:rsidRDefault="00F07610" w:rsidP="00F07610">
      <w:pPr>
        <w:pStyle w:val="CommentText0"/>
        <w:ind w:firstLine="0"/>
      </w:pPr>
      <w:r>
        <w:rPr>
          <w:rStyle w:val="CommentReference"/>
        </w:rPr>
        <w:annotationRef/>
      </w:r>
      <w:r>
        <w:rPr>
          <w:lang w:val="en-GB"/>
        </w:rPr>
        <w:t>I don’t think we need to put this in inverted commas, as doing so gives the impression that we are questioning whether it is as real as the other -isms.</w:t>
      </w:r>
    </w:p>
  </w:comment>
  <w:comment w:id="33" w:author="JJ" w:date="2024-05-01T10:19:00Z" w:initials="J">
    <w:p w14:paraId="662E29E0" w14:textId="77777777" w:rsidR="00D26305" w:rsidRDefault="00D26305" w:rsidP="00D26305">
      <w:pPr>
        <w:pStyle w:val="CommentText0"/>
        <w:ind w:firstLine="0"/>
      </w:pPr>
      <w:r>
        <w:rPr>
          <w:rStyle w:val="CommentReference"/>
        </w:rPr>
        <w:annotationRef/>
      </w:r>
      <w:r>
        <w:rPr>
          <w:lang w:val="en-GB"/>
        </w:rPr>
        <w:t>We need to find a complete reference for this—the full ref is not in the ref list just the short form</w:t>
      </w:r>
    </w:p>
  </w:comment>
  <w:comment w:id="34" w:author="JJ" w:date="2024-04-22T07:57:00Z" w:initials="J">
    <w:p w14:paraId="2914ED2B" w14:textId="24577F92" w:rsidR="00595B64" w:rsidRDefault="00595B64" w:rsidP="00595B64">
      <w:pPr>
        <w:pStyle w:val="CommentText0"/>
        <w:ind w:firstLine="0"/>
      </w:pPr>
      <w:r>
        <w:rPr>
          <w:rStyle w:val="CommentReference"/>
        </w:rPr>
        <w:annotationRef/>
      </w:r>
      <w:r>
        <w:rPr>
          <w:rFonts w:hint="eastAsia"/>
          <w:b/>
          <w:bCs/>
          <w:rtl/>
        </w:rPr>
        <w:t>הקודם</w:t>
      </w:r>
    </w:p>
  </w:comment>
  <w:comment w:id="35" w:author="JJ" w:date="2024-04-22T16:17:00Z" w:initials="J">
    <w:p w14:paraId="70474A80" w14:textId="77777777" w:rsidR="00D5204D" w:rsidRDefault="00D5204D" w:rsidP="00D5204D">
      <w:pPr>
        <w:pStyle w:val="CommentText0"/>
        <w:ind w:firstLine="0"/>
      </w:pPr>
      <w:r>
        <w:rPr>
          <w:rStyle w:val="CommentReference"/>
        </w:rPr>
        <w:annotationRef/>
      </w:r>
      <w:r>
        <w:rPr>
          <w:rFonts w:hint="eastAsia"/>
          <w:rtl/>
        </w:rPr>
        <w:t>ולמיצוי</w:t>
      </w:r>
    </w:p>
    <w:p w14:paraId="7A01FDE4" w14:textId="77777777" w:rsidR="00D5204D" w:rsidRDefault="00D5204D" w:rsidP="00D5204D">
      <w:pPr>
        <w:pStyle w:val="CommentText0"/>
        <w:ind w:firstLine="0"/>
      </w:pPr>
    </w:p>
    <w:p w14:paraId="39761B86" w14:textId="77777777" w:rsidR="00D5204D" w:rsidRDefault="00D5204D" w:rsidP="00D5204D">
      <w:pPr>
        <w:pStyle w:val="CommentText0"/>
        <w:ind w:firstLine="0"/>
      </w:pPr>
      <w:r>
        <w:rPr>
          <w:lang w:val="en-GB"/>
        </w:rPr>
        <w:t>I am not sure what the intended meaning is here</w:t>
      </w:r>
    </w:p>
    <w:p w14:paraId="030ABBB9" w14:textId="77777777" w:rsidR="00D5204D" w:rsidRDefault="00D5204D" w:rsidP="00D5204D">
      <w:pPr>
        <w:pStyle w:val="CommentText0"/>
        <w:ind w:firstLine="0"/>
      </w:pPr>
    </w:p>
    <w:p w14:paraId="330F920D" w14:textId="77777777" w:rsidR="00D5204D" w:rsidRDefault="00D5204D" w:rsidP="00D5204D">
      <w:pPr>
        <w:pStyle w:val="CommentText0"/>
        <w:ind w:firstLine="0"/>
      </w:pPr>
      <w:r>
        <w:rPr>
          <w:lang w:val="en-GB"/>
        </w:rPr>
        <w:t>Utilized?</w:t>
      </w:r>
    </w:p>
  </w:comment>
  <w:comment w:id="36" w:author="JJ" w:date="2024-04-22T08:04:00Z" w:initials="J">
    <w:p w14:paraId="03B77B9C" w14:textId="4FCF9DED" w:rsidR="00595B64" w:rsidRDefault="00595B64" w:rsidP="00595B64">
      <w:pPr>
        <w:pStyle w:val="CommentText0"/>
        <w:ind w:firstLine="0"/>
      </w:pPr>
      <w:r>
        <w:rPr>
          <w:rStyle w:val="CommentReference"/>
        </w:rPr>
        <w:annotationRef/>
      </w:r>
      <w:r>
        <w:rPr>
          <w:rFonts w:hint="eastAsia"/>
          <w:rtl/>
        </w:rPr>
        <w:t>מתכוננים</w:t>
      </w:r>
    </w:p>
    <w:p w14:paraId="310DBDE7" w14:textId="77777777" w:rsidR="00595B64" w:rsidRDefault="00595B64" w:rsidP="00595B64">
      <w:pPr>
        <w:pStyle w:val="CommentText0"/>
        <w:ind w:firstLine="0"/>
      </w:pPr>
      <w:r>
        <w:rPr>
          <w:lang w:val="en-GB"/>
        </w:rPr>
        <w:t xml:space="preserve">Is this what is meant here? </w:t>
      </w:r>
    </w:p>
    <w:p w14:paraId="3A257E52" w14:textId="77777777" w:rsidR="00595B64" w:rsidRDefault="00595B64" w:rsidP="00595B64">
      <w:pPr>
        <w:pStyle w:val="CommentText0"/>
        <w:ind w:firstLine="0"/>
      </w:pPr>
      <w:r>
        <w:rPr>
          <w:lang w:val="en-GB"/>
        </w:rPr>
        <w:t>Prepared does not seem to really make sense</w:t>
      </w:r>
    </w:p>
  </w:comment>
  <w:comment w:id="37" w:author="JJ" w:date="2024-04-30T16:13:00Z" w:initials="J">
    <w:p w14:paraId="24D1F126" w14:textId="77777777" w:rsidR="00441A39" w:rsidRDefault="00441A39" w:rsidP="00441A39">
      <w:pPr>
        <w:pStyle w:val="CommentText0"/>
        <w:ind w:firstLine="0"/>
      </w:pPr>
      <w:r>
        <w:rPr>
          <w:rStyle w:val="CommentReference"/>
        </w:rPr>
        <w:annotationRef/>
      </w:r>
      <w:r>
        <w:rPr>
          <w:lang w:val="en-GB"/>
        </w:rPr>
        <w:t>We need to add the title of wherever this is from in the footnote</w:t>
      </w:r>
    </w:p>
  </w:comment>
  <w:comment w:id="38" w:author="JJ" w:date="2024-04-23T14:09:00Z" w:initials="J">
    <w:p w14:paraId="5EDAAABA" w14:textId="0D932DE7" w:rsidR="009D7644" w:rsidRDefault="009D7644" w:rsidP="009D7644">
      <w:pPr>
        <w:pStyle w:val="CommentText0"/>
        <w:ind w:firstLine="0"/>
      </w:pPr>
      <w:r>
        <w:rPr>
          <w:rStyle w:val="CommentReference"/>
        </w:rPr>
        <w:annotationRef/>
      </w:r>
      <w:hyperlink r:id="rId6" w:history="1">
        <w:r w:rsidRPr="00BE7A9F">
          <w:rPr>
            <w:rStyle w:val="Hyperlink"/>
          </w:rPr>
          <w:t>33598_SP_ATT_FM_00i-xxii.indd (sunypress.edu)</w:t>
        </w:r>
      </w:hyperlink>
      <w:r>
        <w:t xml:space="preserve"> </w:t>
      </w:r>
    </w:p>
    <w:p w14:paraId="05D48993" w14:textId="77777777" w:rsidR="009D7644" w:rsidRDefault="009D7644" w:rsidP="009D7644">
      <w:pPr>
        <w:pStyle w:val="CommentText0"/>
        <w:ind w:firstLine="0"/>
      </w:pPr>
    </w:p>
    <w:p w14:paraId="533A05EC" w14:textId="77777777" w:rsidR="009D7644" w:rsidRDefault="009D7644" w:rsidP="009D7644">
      <w:pPr>
        <w:pStyle w:val="CommentText0"/>
        <w:ind w:firstLine="0"/>
      </w:pPr>
      <w:r>
        <w:t>For terminology</w:t>
      </w:r>
    </w:p>
  </w:comment>
  <w:comment w:id="39" w:author="JJ" w:date="2024-04-23T14:14:00Z" w:initials="J">
    <w:p w14:paraId="26220BB2" w14:textId="77777777" w:rsidR="009D7644" w:rsidRDefault="009D7644" w:rsidP="009D7644">
      <w:pPr>
        <w:pStyle w:val="CommentText0"/>
        <w:ind w:firstLine="0"/>
      </w:pPr>
      <w:r>
        <w:rPr>
          <w:rStyle w:val="CommentReference"/>
        </w:rPr>
        <w:annotationRef/>
      </w:r>
      <w:r>
        <w:rPr>
          <w:lang w:val="en-GB"/>
        </w:rPr>
        <w:t>Is this a fragment, it feels as if the end of the sentence may be missing?</w:t>
      </w:r>
    </w:p>
  </w:comment>
  <w:comment w:id="40" w:author="JJ" w:date="2024-04-23T14:41:00Z" w:initials="J">
    <w:p w14:paraId="780A3FE0" w14:textId="77777777" w:rsidR="00EC0141" w:rsidRDefault="00EC0141" w:rsidP="00EC0141">
      <w:pPr>
        <w:pStyle w:val="CommentText0"/>
        <w:ind w:firstLine="0"/>
      </w:pPr>
      <w:r>
        <w:rPr>
          <w:rStyle w:val="CommentReference"/>
        </w:rPr>
        <w:annotationRef/>
      </w:r>
      <w:r>
        <w:rPr>
          <w:lang w:val="en-GB"/>
        </w:rPr>
        <w:t xml:space="preserve">I think it is nice to give the full names here so it is clear to whom we are referring </w:t>
      </w:r>
    </w:p>
  </w:comment>
  <w:comment w:id="41" w:author="JJ" w:date="2024-04-24T10:10:00Z" w:initials="J">
    <w:p w14:paraId="13CB1FA7" w14:textId="77777777" w:rsidR="00912D11" w:rsidRDefault="00912D11" w:rsidP="00912D11">
      <w:pPr>
        <w:pStyle w:val="CommentText0"/>
        <w:ind w:firstLine="0"/>
      </w:pPr>
      <w:r>
        <w:rPr>
          <w:rStyle w:val="CommentReference"/>
        </w:rPr>
        <w:annotationRef/>
      </w:r>
      <w:r>
        <w:rPr>
          <w:lang w:val="en-GB"/>
        </w:rPr>
        <w:t>Move, development?</w:t>
      </w:r>
    </w:p>
  </w:comment>
  <w:comment w:id="42" w:author="JJ" w:date="2024-04-24T10:37:00Z" w:initials="J">
    <w:p w14:paraId="03BAAC33" w14:textId="77777777" w:rsidR="00595CE0" w:rsidRDefault="00595CE0" w:rsidP="00595CE0">
      <w:pPr>
        <w:pStyle w:val="CommentText0"/>
        <w:ind w:firstLine="0"/>
      </w:pPr>
      <w:r>
        <w:rPr>
          <w:rStyle w:val="CommentReference"/>
        </w:rPr>
        <w:annotationRef/>
      </w:r>
      <w:r>
        <w:rPr>
          <w:lang w:val="en-GB"/>
        </w:rPr>
        <w:t>Maybe add here “from Dostoevsky’s novel The Brothers Karamazov”?</w:t>
      </w:r>
    </w:p>
  </w:comment>
  <w:comment w:id="43" w:author="JJ" w:date="2024-04-30T12:14:00Z" w:initials="J">
    <w:p w14:paraId="66A01242" w14:textId="77777777" w:rsidR="001E43DB" w:rsidRDefault="001E43DB" w:rsidP="001E43DB">
      <w:pPr>
        <w:pStyle w:val="CommentText0"/>
        <w:ind w:firstLine="0"/>
      </w:pPr>
      <w:r>
        <w:rPr>
          <w:rStyle w:val="CommentReference"/>
        </w:rPr>
        <w:annotationRef/>
      </w:r>
      <w:r>
        <w:rPr>
          <w:lang w:val="en-GB"/>
        </w:rPr>
        <w:t>Is this the intended meaning here? I think a more literal translation of “with the help of complex characters” is more ambiguous in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039DD1" w15:done="0"/>
  <w15:commentEx w15:paraId="4D25C8B1" w15:done="0"/>
  <w15:commentEx w15:paraId="4EEDAE87" w15:done="0"/>
  <w15:commentEx w15:paraId="26940AE8" w15:done="0"/>
  <w15:commentEx w15:paraId="62F068D1" w15:done="0"/>
  <w15:commentEx w15:paraId="042E1588" w15:done="0"/>
  <w15:commentEx w15:paraId="50C48D20" w15:done="0"/>
  <w15:commentEx w15:paraId="2DA65E6C" w15:done="0"/>
  <w15:commentEx w15:paraId="58BEA394" w15:done="0"/>
  <w15:commentEx w15:paraId="6CB9211F" w15:done="0"/>
  <w15:commentEx w15:paraId="466E8379" w15:done="0"/>
  <w15:commentEx w15:paraId="324D5404" w15:done="0"/>
  <w15:commentEx w15:paraId="5DC1175F" w15:done="0"/>
  <w15:commentEx w15:paraId="4E02FFCB" w15:done="0"/>
  <w15:commentEx w15:paraId="46BF9D93" w15:done="0"/>
  <w15:commentEx w15:paraId="1D7A787B" w15:done="0"/>
  <w15:commentEx w15:paraId="7B7E5191" w15:done="0"/>
  <w15:commentEx w15:paraId="61190977" w15:done="0"/>
  <w15:commentEx w15:paraId="41FD9956" w15:done="0"/>
  <w15:commentEx w15:paraId="392AEFC1" w15:done="0"/>
  <w15:commentEx w15:paraId="7E0ADAA6" w15:done="0"/>
  <w15:commentEx w15:paraId="4E5B7C83" w15:done="0"/>
  <w15:commentEx w15:paraId="6D46C0CF" w15:done="0"/>
  <w15:commentEx w15:paraId="1BDBC08B" w15:done="0"/>
  <w15:commentEx w15:paraId="1FFFAFB9" w15:done="0"/>
  <w15:commentEx w15:paraId="183D72A3" w15:done="0"/>
  <w15:commentEx w15:paraId="65EA3FE1" w15:paraIdParent="183D72A3" w15:done="0"/>
  <w15:commentEx w15:paraId="37A6F688" w15:done="0"/>
  <w15:commentEx w15:paraId="603299AB" w15:done="0"/>
  <w15:commentEx w15:paraId="2CDA77D7" w15:done="0"/>
  <w15:commentEx w15:paraId="6621B330" w15:done="0"/>
  <w15:commentEx w15:paraId="530BF03C" w15:done="0"/>
  <w15:commentEx w15:paraId="71FC25B5" w15:done="0"/>
  <w15:commentEx w15:paraId="662E29E0" w15:done="0"/>
  <w15:commentEx w15:paraId="2914ED2B" w15:done="0"/>
  <w15:commentEx w15:paraId="330F920D" w15:done="0"/>
  <w15:commentEx w15:paraId="3A257E52" w15:done="0"/>
  <w15:commentEx w15:paraId="24D1F126" w15:done="0"/>
  <w15:commentEx w15:paraId="533A05EC" w15:done="0"/>
  <w15:commentEx w15:paraId="26220BB2" w15:done="0"/>
  <w15:commentEx w15:paraId="780A3FE0" w15:done="0"/>
  <w15:commentEx w15:paraId="13CB1FA7" w15:done="0"/>
  <w15:commentEx w15:paraId="03BAAC33" w15:done="0"/>
  <w15:commentEx w15:paraId="66A012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6E2B86" w16cex:dateUtc="2024-04-12T07:19:00Z"/>
  <w16cex:commentExtensible w16cex:durableId="534B5E7B" w16cex:dateUtc="2024-04-26T13:17:00Z"/>
  <w16cex:commentExtensible w16cex:durableId="0DAFF4A0" w16cex:dateUtc="2024-04-26T13:27:00Z"/>
  <w16cex:commentExtensible w16cex:durableId="04FC3104" w16cex:dateUtc="2024-04-11T18:18:00Z"/>
  <w16cex:commentExtensible w16cex:durableId="4C038F0B" w16cex:dateUtc="2024-04-11T18:19:00Z"/>
  <w16cex:commentExtensible w16cex:durableId="2537A9C5" w16cex:dateUtc="2024-04-26T13:32:00Z"/>
  <w16cex:commentExtensible w16cex:durableId="130E9631" w16cex:dateUtc="2024-04-26T13:34:00Z"/>
  <w16cex:commentExtensible w16cex:durableId="1D2F2FAD" w16cex:dateUtc="2024-04-19T14:28:00Z"/>
  <w16cex:commentExtensible w16cex:durableId="2FB1FBB4" w16cex:dateUtc="2024-04-12T07:34:00Z"/>
  <w16cex:commentExtensible w16cex:durableId="050DC34B" w16cex:dateUtc="2024-04-19T14:34:00Z"/>
  <w16cex:commentExtensible w16cex:durableId="445ABA02" w16cex:dateUtc="2024-05-01T09:44:00Z"/>
  <w16cex:commentExtensible w16cex:durableId="2943D255" w16cex:dateUtc="2024-04-12T07:50:00Z"/>
  <w16cex:commentExtensible w16cex:durableId="50C3A413" w16cex:dateUtc="2024-04-12T10:32:00Z"/>
  <w16cex:commentExtensible w16cex:durableId="6003D782" w16cex:dateUtc="2024-04-12T13:24:00Z"/>
  <w16cex:commentExtensible w16cex:durableId="3390B3F8" w16cex:dateUtc="2024-04-12T13:33:00Z"/>
  <w16cex:commentExtensible w16cex:durableId="50DCE20B" w16cex:dateUtc="2024-04-17T11:11:00Z"/>
  <w16cex:commentExtensible w16cex:durableId="2EE99DD0" w16cex:dateUtc="2024-04-15T07:25:00Z"/>
  <w16cex:commentExtensible w16cex:durableId="43C6BDCB" w16cex:dateUtc="2024-04-26T15:57:00Z"/>
  <w16cex:commentExtensible w16cex:durableId="2104DEFC" w16cex:dateUtc="2024-04-26T16:03:00Z"/>
  <w16cex:commentExtensible w16cex:durableId="5F9271B3" w16cex:dateUtc="2024-04-23T14:06:00Z"/>
  <w16cex:commentExtensible w16cex:durableId="51E2577D" w16cex:dateUtc="2024-05-01T12:25:00Z"/>
  <w16cex:commentExtensible w16cex:durableId="0778F881" w16cex:dateUtc="2024-04-26T16:07:00Z"/>
  <w16cex:commentExtensible w16cex:durableId="741AC4F1" w16cex:dateUtc="2024-05-01T12:27:00Z"/>
  <w16cex:commentExtensible w16cex:durableId="51DE4B4C" w16cex:dateUtc="2024-04-17T09:34:00Z"/>
  <w16cex:commentExtensible w16cex:durableId="61B51599" w16cex:dateUtc="2024-04-17T09:40:00Z"/>
  <w16cex:commentExtensible w16cex:durableId="25DD69B0" w16cex:dateUtc="2024-04-30T14:40:00Z"/>
  <w16cex:commentExtensible w16cex:durableId="382132A0" w16cex:dateUtc="2024-04-30T14:43:00Z"/>
  <w16cex:commentExtensible w16cex:durableId="24E633C5" w16cex:dateUtc="2024-04-18T09:35:00Z"/>
  <w16cex:commentExtensible w16cex:durableId="5D133D47" w16cex:dateUtc="2024-04-18T15:56:00Z"/>
  <w16cex:commentExtensible w16cex:durableId="65379457" w16cex:dateUtc="2024-04-18T10:38:00Z"/>
  <w16cex:commentExtensible w16cex:durableId="3744D7A8" w16cex:dateUtc="2024-04-18T16:01:00Z"/>
  <w16cex:commentExtensible w16cex:durableId="6ACA0CE5" w16cex:dateUtc="2024-04-30T09:59:00Z"/>
  <w16cex:commentExtensible w16cex:durableId="1461C382" w16cex:dateUtc="2024-04-30T09:58:00Z"/>
  <w16cex:commentExtensible w16cex:durableId="6FAF3120" w16cex:dateUtc="2024-05-01T09:19:00Z"/>
  <w16cex:commentExtensible w16cex:durableId="673C0351" w16cex:dateUtc="2024-04-22T06:57:00Z"/>
  <w16cex:commentExtensible w16cex:durableId="3E1165A7" w16cex:dateUtc="2024-04-22T15:17:00Z"/>
  <w16cex:commentExtensible w16cex:durableId="5998F03C" w16cex:dateUtc="2024-04-22T07:04:00Z"/>
  <w16cex:commentExtensible w16cex:durableId="58051A06" w16cex:dateUtc="2024-04-30T15:13:00Z"/>
  <w16cex:commentExtensible w16cex:durableId="33501EFA" w16cex:dateUtc="2024-04-23T13:09:00Z"/>
  <w16cex:commentExtensible w16cex:durableId="4DD5D33B" w16cex:dateUtc="2024-04-23T13:14:00Z"/>
  <w16cex:commentExtensible w16cex:durableId="0C4B76AA" w16cex:dateUtc="2024-04-23T13:41:00Z"/>
  <w16cex:commentExtensible w16cex:durableId="26DC3DE3" w16cex:dateUtc="2024-04-24T09:10:00Z"/>
  <w16cex:commentExtensible w16cex:durableId="4BB7C726" w16cex:dateUtc="2024-04-24T09:37:00Z"/>
  <w16cex:commentExtensible w16cex:durableId="54E310D4" w16cex:dateUtc="2024-04-30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039DD1" w16cid:durableId="3B6E2B86"/>
  <w16cid:commentId w16cid:paraId="4D25C8B1" w16cid:durableId="534B5E7B"/>
  <w16cid:commentId w16cid:paraId="4EEDAE87" w16cid:durableId="0DAFF4A0"/>
  <w16cid:commentId w16cid:paraId="26940AE8" w16cid:durableId="04FC3104"/>
  <w16cid:commentId w16cid:paraId="62F068D1" w16cid:durableId="4C038F0B"/>
  <w16cid:commentId w16cid:paraId="042E1588" w16cid:durableId="2537A9C5"/>
  <w16cid:commentId w16cid:paraId="50C48D20" w16cid:durableId="130E9631"/>
  <w16cid:commentId w16cid:paraId="2DA65E6C" w16cid:durableId="1D2F2FAD"/>
  <w16cid:commentId w16cid:paraId="58BEA394" w16cid:durableId="2FB1FBB4"/>
  <w16cid:commentId w16cid:paraId="6CB9211F" w16cid:durableId="050DC34B"/>
  <w16cid:commentId w16cid:paraId="466E8379" w16cid:durableId="445ABA02"/>
  <w16cid:commentId w16cid:paraId="324D5404" w16cid:durableId="2943D255"/>
  <w16cid:commentId w16cid:paraId="5DC1175F" w16cid:durableId="50C3A413"/>
  <w16cid:commentId w16cid:paraId="4E02FFCB" w16cid:durableId="6003D782"/>
  <w16cid:commentId w16cid:paraId="46BF9D93" w16cid:durableId="3390B3F8"/>
  <w16cid:commentId w16cid:paraId="1D7A787B" w16cid:durableId="50DCE20B"/>
  <w16cid:commentId w16cid:paraId="7B7E5191" w16cid:durableId="2EE99DD0"/>
  <w16cid:commentId w16cid:paraId="61190977" w16cid:durableId="43C6BDCB"/>
  <w16cid:commentId w16cid:paraId="41FD9956" w16cid:durableId="2104DEFC"/>
  <w16cid:commentId w16cid:paraId="392AEFC1" w16cid:durableId="5F9271B3"/>
  <w16cid:commentId w16cid:paraId="7E0ADAA6" w16cid:durableId="51E2577D"/>
  <w16cid:commentId w16cid:paraId="4E5B7C83" w16cid:durableId="0778F881"/>
  <w16cid:commentId w16cid:paraId="6D46C0CF" w16cid:durableId="741AC4F1"/>
  <w16cid:commentId w16cid:paraId="1BDBC08B" w16cid:durableId="51DE4B4C"/>
  <w16cid:commentId w16cid:paraId="1FFFAFB9" w16cid:durableId="61B51599"/>
  <w16cid:commentId w16cid:paraId="183D72A3" w16cid:durableId="25DD69B0"/>
  <w16cid:commentId w16cid:paraId="65EA3FE1" w16cid:durableId="382132A0"/>
  <w16cid:commentId w16cid:paraId="37A6F688" w16cid:durableId="24E633C5"/>
  <w16cid:commentId w16cid:paraId="603299AB" w16cid:durableId="5D133D47"/>
  <w16cid:commentId w16cid:paraId="2CDA77D7" w16cid:durableId="65379457"/>
  <w16cid:commentId w16cid:paraId="6621B330" w16cid:durableId="3744D7A8"/>
  <w16cid:commentId w16cid:paraId="530BF03C" w16cid:durableId="6ACA0CE5"/>
  <w16cid:commentId w16cid:paraId="71FC25B5" w16cid:durableId="1461C382"/>
  <w16cid:commentId w16cid:paraId="662E29E0" w16cid:durableId="6FAF3120"/>
  <w16cid:commentId w16cid:paraId="2914ED2B" w16cid:durableId="673C0351"/>
  <w16cid:commentId w16cid:paraId="330F920D" w16cid:durableId="3E1165A7"/>
  <w16cid:commentId w16cid:paraId="3A257E52" w16cid:durableId="5998F03C"/>
  <w16cid:commentId w16cid:paraId="24D1F126" w16cid:durableId="58051A06"/>
  <w16cid:commentId w16cid:paraId="533A05EC" w16cid:durableId="33501EFA"/>
  <w16cid:commentId w16cid:paraId="26220BB2" w16cid:durableId="4DD5D33B"/>
  <w16cid:commentId w16cid:paraId="780A3FE0" w16cid:durableId="0C4B76AA"/>
  <w16cid:commentId w16cid:paraId="13CB1FA7" w16cid:durableId="26DC3DE3"/>
  <w16cid:commentId w16cid:paraId="03BAAC33" w16cid:durableId="4BB7C726"/>
  <w16cid:commentId w16cid:paraId="66A01242" w16cid:durableId="54E310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9221D" w14:textId="77777777" w:rsidR="00FB5FAC" w:rsidRDefault="00FB5FAC" w:rsidP="00EF7810">
      <w:pPr>
        <w:spacing w:line="240" w:lineRule="auto"/>
      </w:pPr>
      <w:r>
        <w:separator/>
      </w:r>
    </w:p>
  </w:endnote>
  <w:endnote w:type="continuationSeparator" w:id="0">
    <w:p w14:paraId="097D0F76" w14:textId="77777777" w:rsidR="00FB5FAC" w:rsidRDefault="00FB5FAC" w:rsidP="00EF7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ll-Italic">
    <w:altName w:val="Yu Gothic"/>
    <w:panose1 w:val="00000000000000000000"/>
    <w:charset w:val="80"/>
    <w:family w:val="roman"/>
    <w:notTrueType/>
    <w:pitch w:val="default"/>
    <w:sig w:usb0="00000001" w:usb1="08070000" w:usb2="00000010" w:usb3="00000000" w:csb0="00020000" w:csb1="00000000"/>
  </w:font>
  <w:font w:name="MinionPro-It">
    <w:altName w:val="Yu Gothic"/>
    <w:panose1 w:val="00000000000000000000"/>
    <w:charset w:val="80"/>
    <w:family w:val="roman"/>
    <w:notTrueType/>
    <w:pitch w:val="default"/>
    <w:sig w:usb0="00000001" w:usb1="08070000" w:usb2="00000010" w:usb3="00000000" w:csb0="00020000" w:csb1="00000000"/>
  </w:font>
  <w:font w:name="GentiumPlus">
    <w:altName w:val="Yu Gothic"/>
    <w:panose1 w:val="00000000000000000000"/>
    <w:charset w:val="80"/>
    <w:family w:val="auto"/>
    <w:notTrueType/>
    <w:pitch w:val="default"/>
    <w:sig w:usb0="00000001" w:usb1="08070000" w:usb2="00000010" w:usb3="00000000" w:csb0="00020000" w:csb1="00000000"/>
  </w:font>
  <w:font w:name="Fd402880-Identity-H">
    <w:altName w:val="Malgun Gothic Semilight"/>
    <w:panose1 w:val="00000000000000000000"/>
    <w:charset w:val="81"/>
    <w:family w:val="auto"/>
    <w:notTrueType/>
    <w:pitch w:val="default"/>
    <w:sig w:usb0="00000001" w:usb1="09060000" w:usb2="00000010" w:usb3="00000000" w:csb0="00080000" w:csb1="00000000"/>
  </w:font>
  <w:font w:name="Joanna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F962" w14:textId="77777777" w:rsidR="00FB5FAC" w:rsidRDefault="00FB5FAC" w:rsidP="00EF7810">
      <w:pPr>
        <w:spacing w:line="240" w:lineRule="auto"/>
      </w:pPr>
      <w:r>
        <w:separator/>
      </w:r>
    </w:p>
  </w:footnote>
  <w:footnote w:type="continuationSeparator" w:id="0">
    <w:p w14:paraId="7CEC6A19" w14:textId="77777777" w:rsidR="00FB5FAC" w:rsidRDefault="00FB5FAC" w:rsidP="00EF7810">
      <w:pPr>
        <w:spacing w:line="240" w:lineRule="auto"/>
      </w:pPr>
      <w:r>
        <w:continuationSeparator/>
      </w:r>
    </w:p>
  </w:footnote>
  <w:footnote w:id="1">
    <w:p w14:paraId="4B21A480" w14:textId="2B2CC432" w:rsidR="00EF7810" w:rsidRPr="00503701" w:rsidRDefault="00EF7810" w:rsidP="00354AB5">
      <w:pPr>
        <w:pStyle w:val="FootnoteText"/>
      </w:pPr>
      <w:r w:rsidRPr="00503701">
        <w:rPr>
          <w:rStyle w:val="FootnoteReference"/>
          <w:rFonts w:cstheme="majorBidi"/>
        </w:rPr>
        <w:footnoteRef/>
      </w:r>
      <w:r w:rsidRPr="00503701">
        <w:t xml:space="preserve"> David Grossman, (1986) </w:t>
      </w:r>
      <w:r w:rsidRPr="00503701">
        <w:rPr>
          <w:i/>
          <w:iCs/>
        </w:rPr>
        <w:t>See Under: Love</w:t>
      </w:r>
      <w:r w:rsidRPr="00503701">
        <w:t xml:space="preserve">, trans. Betsy Rosenberg (New York: Farrar, Straus, and Giroux, 1989), 89. </w:t>
      </w:r>
    </w:p>
  </w:footnote>
  <w:footnote w:id="2">
    <w:p w14:paraId="64B0A301" w14:textId="2B8C2537" w:rsidR="00EF7810" w:rsidRPr="00503701" w:rsidRDefault="00EF7810" w:rsidP="00354AB5">
      <w:pPr>
        <w:pStyle w:val="FootnoteText"/>
        <w:rPr>
          <w:rtl/>
        </w:rPr>
      </w:pPr>
      <w:r w:rsidRPr="00503701">
        <w:rPr>
          <w:rStyle w:val="FootnoteReference"/>
          <w:rFonts w:cstheme="majorBidi"/>
        </w:rPr>
        <w:footnoteRef/>
      </w:r>
      <w:r w:rsidRPr="00503701">
        <w:t xml:space="preserve"> Grossman, </w:t>
      </w:r>
      <w:r w:rsidR="00A63A42">
        <w:rPr>
          <w:i/>
          <w:iCs/>
        </w:rPr>
        <w:t>See Under: Love</w:t>
      </w:r>
      <w:r w:rsidRPr="00503701">
        <w:t xml:space="preserve">, 167. </w:t>
      </w:r>
    </w:p>
  </w:footnote>
  <w:footnote w:id="3">
    <w:p w14:paraId="050C7771" w14:textId="20B5CB55" w:rsidR="003363B8" w:rsidRPr="004C5887" w:rsidRDefault="003363B8" w:rsidP="00F13F7E">
      <w:pPr>
        <w:autoSpaceDE w:val="0"/>
        <w:autoSpaceDN w:val="0"/>
        <w:adjustRightInd w:val="0"/>
        <w:spacing w:line="240" w:lineRule="auto"/>
        <w:ind w:left="284" w:firstLine="0"/>
        <w:rPr>
          <w:rFonts w:ascii="Times New Roman" w:hAnsi="Times New Roman" w:cs="Times New Roman"/>
          <w:sz w:val="20"/>
          <w:szCs w:val="20"/>
        </w:rPr>
      </w:pPr>
      <w:r w:rsidRPr="004C5887">
        <w:rPr>
          <w:rStyle w:val="FootnoteReference"/>
          <w:rFonts w:ascii="Times New Roman" w:hAnsi="Times New Roman" w:cs="Times New Roman"/>
          <w:sz w:val="20"/>
          <w:szCs w:val="20"/>
        </w:rPr>
        <w:footnoteRef/>
      </w:r>
      <w:r w:rsidRPr="004C5887">
        <w:rPr>
          <w:rFonts w:ascii="Times New Roman" w:hAnsi="Times New Roman" w:cs="Times New Roman"/>
          <w:sz w:val="28"/>
          <w:szCs w:val="28"/>
        </w:rPr>
        <w:t xml:space="preserve"> </w:t>
      </w:r>
      <w:r w:rsidR="004C5887" w:rsidRPr="004C5887">
        <w:rPr>
          <w:rFonts w:ascii="Times New Roman" w:hAnsi="Times New Roman" w:cs="Times New Roman"/>
          <w:sz w:val="20"/>
          <w:szCs w:val="20"/>
        </w:rPr>
        <w:t>Of all Grossman’s works, this</w:t>
      </w:r>
      <w:r w:rsidRPr="004C5887">
        <w:rPr>
          <w:rFonts w:ascii="Times New Roman" w:hAnsi="Times New Roman" w:cs="Times New Roman"/>
          <w:sz w:val="20"/>
          <w:szCs w:val="20"/>
        </w:rPr>
        <w:t xml:space="preserve"> novel has received the most extensive attention</w:t>
      </w:r>
      <w:r w:rsidR="004C5887" w:rsidRPr="004C5887">
        <w:rPr>
          <w:rFonts w:ascii="Times New Roman" w:hAnsi="Times New Roman" w:cs="Times New Roman"/>
          <w:sz w:val="20"/>
          <w:szCs w:val="20"/>
        </w:rPr>
        <w:t xml:space="preserve">. It </w:t>
      </w:r>
      <w:r w:rsidRPr="004C5887">
        <w:rPr>
          <w:rFonts w:ascii="Times New Roman" w:hAnsi="Times New Roman" w:cs="Times New Roman"/>
          <w:sz w:val="20"/>
          <w:szCs w:val="20"/>
        </w:rPr>
        <w:t>is considered to have shaped the memory of the Holocaust in a rich and unique way</w:t>
      </w:r>
      <w:r w:rsidR="00D4583C" w:rsidRPr="004C5887">
        <w:rPr>
          <w:rFonts w:ascii="Times New Roman" w:hAnsi="Times New Roman" w:cs="Times New Roman"/>
          <w:sz w:val="20"/>
          <w:szCs w:val="20"/>
        </w:rPr>
        <w:t xml:space="preserve">. </w:t>
      </w:r>
      <w:r w:rsidR="008F01E2" w:rsidRPr="004C5887">
        <w:rPr>
          <w:rFonts w:ascii="Times New Roman" w:hAnsi="Times New Roman" w:cs="Times New Roman"/>
          <w:sz w:val="20"/>
          <w:szCs w:val="20"/>
        </w:rPr>
        <w:t xml:space="preserve">In 2016, a </w:t>
      </w:r>
      <w:r w:rsidRPr="004C5887">
        <w:rPr>
          <w:rFonts w:ascii="Times New Roman" w:hAnsi="Times New Roman" w:cs="Times New Roman"/>
          <w:sz w:val="20"/>
          <w:szCs w:val="20"/>
          <w14:ligatures w14:val="standardContextual"/>
        </w:rPr>
        <w:t xml:space="preserve">special edition of the periodical </w:t>
      </w:r>
      <w:r w:rsidRPr="004C5887">
        <w:rPr>
          <w:rFonts w:ascii="Times New Roman" w:hAnsi="Times New Roman" w:cs="Times New Roman"/>
          <w:i/>
          <w:iCs/>
          <w:sz w:val="20"/>
          <w:szCs w:val="20"/>
          <w14:ligatures w14:val="standardContextual"/>
        </w:rPr>
        <w:t>Prooftext</w:t>
      </w:r>
      <w:r w:rsidR="008F01E2" w:rsidRPr="004C5887">
        <w:rPr>
          <w:rFonts w:ascii="Times New Roman" w:hAnsi="Times New Roman" w:cs="Times New Roman"/>
          <w:i/>
          <w:iCs/>
          <w:sz w:val="20"/>
          <w:szCs w:val="20"/>
          <w14:ligatures w14:val="standardContextual"/>
        </w:rPr>
        <w:t>s</w:t>
      </w:r>
      <w:r w:rsidRPr="004C5887">
        <w:rPr>
          <w:rFonts w:ascii="Times New Roman" w:hAnsi="Times New Roman" w:cs="Times New Roman"/>
          <w:i/>
          <w:iCs/>
          <w:sz w:val="20"/>
          <w:szCs w:val="20"/>
          <w14:ligatures w14:val="standardContextual"/>
        </w:rPr>
        <w:t xml:space="preserve"> </w:t>
      </w:r>
      <w:r w:rsidRPr="004C5887">
        <w:rPr>
          <w:rFonts w:ascii="Times New Roman" w:hAnsi="Times New Roman" w:cs="Times New Roman"/>
          <w:sz w:val="20"/>
          <w:szCs w:val="20"/>
          <w14:ligatures w14:val="standardContextual"/>
        </w:rPr>
        <w:t xml:space="preserve">was published to mark the </w:t>
      </w:r>
      <w:r w:rsidR="008F01E2" w:rsidRPr="004C5887">
        <w:rPr>
          <w:rFonts w:ascii="Times New Roman" w:hAnsi="Times New Roman" w:cs="Times New Roman"/>
          <w:sz w:val="20"/>
          <w:szCs w:val="20"/>
          <w14:ligatures w14:val="standardContextual"/>
        </w:rPr>
        <w:t xml:space="preserve">thirtieth </w:t>
      </w:r>
      <w:r w:rsidRPr="004C5887">
        <w:rPr>
          <w:rFonts w:ascii="Times New Roman" w:hAnsi="Times New Roman" w:cs="Times New Roman"/>
          <w:sz w:val="20"/>
          <w:szCs w:val="20"/>
          <w14:ligatures w14:val="standardContextual"/>
        </w:rPr>
        <w:t xml:space="preserve">anniversary of the </w:t>
      </w:r>
      <w:r w:rsidR="000666D9" w:rsidRPr="004C5887">
        <w:rPr>
          <w:rFonts w:ascii="Times New Roman" w:hAnsi="Times New Roman" w:cs="Times New Roman"/>
          <w:sz w:val="20"/>
          <w:szCs w:val="20"/>
          <w14:ligatures w14:val="standardContextual"/>
        </w:rPr>
        <w:t>novel’s</w:t>
      </w:r>
      <w:r w:rsidRPr="004C5887">
        <w:rPr>
          <w:rFonts w:ascii="Times New Roman" w:hAnsi="Times New Roman" w:cs="Times New Roman"/>
          <w:sz w:val="20"/>
          <w:szCs w:val="20"/>
          <w14:ligatures w14:val="standardContextual"/>
        </w:rPr>
        <w:t xml:space="preserve"> publication. See: </w:t>
      </w:r>
      <w:r w:rsidRPr="004C5887">
        <w:rPr>
          <w:rFonts w:ascii="Times New Roman" w:hAnsi="Times New Roman" w:cs="Times New Roman"/>
          <w:sz w:val="20"/>
          <w:szCs w:val="20"/>
        </w:rPr>
        <w:t xml:space="preserve">Naomi Sokoloff (ed.), </w:t>
      </w:r>
      <w:r w:rsidRPr="004C5887">
        <w:rPr>
          <w:rFonts w:ascii="Times New Roman" w:hAnsi="Times New Roman" w:cs="Times New Roman"/>
          <w:i/>
          <w:iCs/>
          <w:sz w:val="20"/>
          <w:szCs w:val="20"/>
        </w:rPr>
        <w:t xml:space="preserve">Prooftext </w:t>
      </w:r>
      <w:r w:rsidRPr="004C5887">
        <w:rPr>
          <w:rFonts w:ascii="Times New Roman" w:hAnsi="Times New Roman" w:cs="Times New Roman"/>
          <w:sz w:val="20"/>
          <w:szCs w:val="20"/>
        </w:rPr>
        <w:t>35</w:t>
      </w:r>
      <w:r w:rsidR="008F01E2" w:rsidRPr="004C5887">
        <w:rPr>
          <w:rFonts w:ascii="Times New Roman" w:hAnsi="Times New Roman" w:cs="Times New Roman"/>
          <w:sz w:val="20"/>
          <w:szCs w:val="20"/>
        </w:rPr>
        <w:t>, no 1 (</w:t>
      </w:r>
      <w:r w:rsidRPr="004C5887">
        <w:rPr>
          <w:rFonts w:ascii="Times New Roman" w:hAnsi="Times New Roman" w:cs="Times New Roman"/>
          <w:sz w:val="20"/>
          <w:szCs w:val="20"/>
        </w:rPr>
        <w:t>2016</w:t>
      </w:r>
      <w:r w:rsidR="008F01E2" w:rsidRPr="004C5887">
        <w:rPr>
          <w:rFonts w:ascii="Times New Roman" w:hAnsi="Times New Roman" w:cs="Times New Roman"/>
          <w:sz w:val="20"/>
          <w:szCs w:val="20"/>
        </w:rPr>
        <w:t>)</w:t>
      </w:r>
      <w:r w:rsidRPr="004C5887">
        <w:rPr>
          <w:rFonts w:ascii="Times New Roman" w:hAnsi="Times New Roman" w:cs="Times New Roman"/>
          <w:sz w:val="20"/>
          <w:szCs w:val="20"/>
        </w:rPr>
        <w:t>. See also: Marc De Kesel</w:t>
      </w:r>
      <w:r w:rsidRPr="004C5887">
        <w:rPr>
          <w:rStyle w:val="a-color-secondary"/>
          <w:rFonts w:ascii="Times New Roman" w:hAnsi="Times New Roman" w:cs="Times New Roman"/>
          <w:sz w:val="20"/>
          <w:szCs w:val="20"/>
          <w:shd w:val="clear" w:color="auto" w:fill="FFFFFF"/>
        </w:rPr>
        <w:t>, </w:t>
      </w:r>
      <w:r w:rsidRPr="004C5887">
        <w:rPr>
          <w:rFonts w:ascii="Times New Roman" w:hAnsi="Times New Roman" w:cs="Times New Roman"/>
          <w:sz w:val="20"/>
          <w:szCs w:val="20"/>
          <w:shd w:val="clear" w:color="auto" w:fill="FFFFFF"/>
        </w:rPr>
        <w:t>Bettine Siertsema</w:t>
      </w:r>
      <w:r w:rsidR="007F46CA" w:rsidRPr="004C5887">
        <w:rPr>
          <w:rStyle w:val="a-color-secondary"/>
          <w:rFonts w:ascii="Times New Roman" w:hAnsi="Times New Roman" w:cs="Times New Roman"/>
          <w:sz w:val="20"/>
          <w:szCs w:val="20"/>
          <w:shd w:val="clear" w:color="auto" w:fill="FFFFFF"/>
        </w:rPr>
        <w:t xml:space="preserve"> and </w:t>
      </w:r>
      <w:r w:rsidRPr="004C5887">
        <w:rPr>
          <w:rFonts w:ascii="Times New Roman" w:hAnsi="Times New Roman" w:cs="Times New Roman"/>
          <w:sz w:val="20"/>
          <w:szCs w:val="20"/>
          <w:shd w:val="clear" w:color="auto" w:fill="FFFFFF"/>
        </w:rPr>
        <w:t>Katarzyna Szurmiak</w:t>
      </w:r>
      <w:r w:rsidR="004C5887" w:rsidRPr="004C5887">
        <w:rPr>
          <w:rFonts w:ascii="Times New Roman" w:hAnsi="Times New Roman" w:cs="Times New Roman"/>
          <w:sz w:val="20"/>
          <w:szCs w:val="20"/>
        </w:rPr>
        <w:t xml:space="preserve">, </w:t>
      </w:r>
      <w:r w:rsidRPr="004C5887">
        <w:rPr>
          <w:rFonts w:ascii="Times New Roman" w:hAnsi="Times New Roman" w:cs="Times New Roman"/>
          <w:sz w:val="20"/>
          <w:szCs w:val="20"/>
        </w:rPr>
        <w:t>eds</w:t>
      </w:r>
      <w:r w:rsidR="004C5887" w:rsidRPr="004C5887">
        <w:rPr>
          <w:rFonts w:ascii="Times New Roman" w:hAnsi="Times New Roman" w:cs="Times New Roman"/>
          <w:sz w:val="20"/>
          <w:szCs w:val="20"/>
        </w:rPr>
        <w:t>.</w:t>
      </w:r>
      <w:r w:rsidRPr="004C5887">
        <w:rPr>
          <w:rFonts w:ascii="Times New Roman" w:hAnsi="Times New Roman" w:cs="Times New Roman"/>
          <w:sz w:val="20"/>
          <w:szCs w:val="20"/>
        </w:rPr>
        <w:t xml:space="preserve">, </w:t>
      </w:r>
      <w:r w:rsidRPr="004C5887">
        <w:rPr>
          <w:rFonts w:ascii="Times New Roman" w:hAnsi="Times New Roman" w:cs="Times New Roman"/>
          <w:i/>
          <w:iCs/>
          <w:sz w:val="20"/>
          <w:szCs w:val="20"/>
        </w:rPr>
        <w:t>See Under: Shoah: Imagining the Holocaust with David Grossman</w:t>
      </w:r>
      <w:r w:rsidR="008F01E2" w:rsidRPr="004C5887">
        <w:rPr>
          <w:rFonts w:ascii="Times New Roman" w:hAnsi="Times New Roman" w:cs="Times New Roman"/>
          <w:sz w:val="20"/>
          <w:szCs w:val="20"/>
        </w:rPr>
        <w:t xml:space="preserve"> (</w:t>
      </w:r>
      <w:r w:rsidRPr="004C5887">
        <w:rPr>
          <w:rFonts w:ascii="Times New Roman" w:hAnsi="Times New Roman" w:cs="Times New Roman"/>
          <w:sz w:val="20"/>
          <w:szCs w:val="20"/>
        </w:rPr>
        <w:t>Leiden: Brill, 2014</w:t>
      </w:r>
      <w:r w:rsidR="008F01E2" w:rsidRPr="004C5887">
        <w:rPr>
          <w:rFonts w:ascii="Times New Roman" w:hAnsi="Times New Roman" w:cs="Times New Roman"/>
          <w:sz w:val="20"/>
          <w:szCs w:val="20"/>
        </w:rPr>
        <w:t>)</w:t>
      </w:r>
      <w:r w:rsidRPr="004C5887">
        <w:rPr>
          <w:rFonts w:ascii="Times New Roman" w:hAnsi="Times New Roman" w:cs="Times New Roman"/>
          <w:sz w:val="20"/>
          <w:szCs w:val="20"/>
        </w:rPr>
        <w:t xml:space="preserve">. The novel has been widely praised by literary scholars, and many have described it as one of the best novels written in the </w:t>
      </w:r>
      <w:r w:rsidR="007F46CA" w:rsidRPr="004C5887">
        <w:rPr>
          <w:rFonts w:ascii="Times New Roman" w:hAnsi="Times New Roman" w:cs="Times New Roman"/>
          <w:sz w:val="20"/>
          <w:szCs w:val="20"/>
        </w:rPr>
        <w:t>aftermath</w:t>
      </w:r>
      <w:r w:rsidRPr="004C5887">
        <w:rPr>
          <w:rFonts w:ascii="Times New Roman" w:hAnsi="Times New Roman" w:cs="Times New Roman"/>
          <w:sz w:val="20"/>
          <w:szCs w:val="20"/>
        </w:rPr>
        <w:t xml:space="preserve"> of the Holocaust. See, for example</w:t>
      </w:r>
      <w:r w:rsidR="007F46CA" w:rsidRPr="004C5887">
        <w:rPr>
          <w:rFonts w:ascii="Times New Roman" w:hAnsi="Times New Roman" w:cs="Times New Roman"/>
          <w:sz w:val="20"/>
          <w:szCs w:val="20"/>
        </w:rPr>
        <w:t>:</w:t>
      </w:r>
      <w:r w:rsidRPr="004C5887">
        <w:rPr>
          <w:rFonts w:ascii="Times New Roman" w:hAnsi="Times New Roman" w:cs="Times New Roman"/>
          <w:sz w:val="20"/>
          <w:szCs w:val="20"/>
        </w:rPr>
        <w:t xml:space="preserve"> </w:t>
      </w:r>
      <w:r w:rsidRPr="004C5887">
        <w:rPr>
          <w:rFonts w:ascii="Times New Roman" w:hAnsi="Times New Roman" w:cs="Times New Roman"/>
          <w:sz w:val="20"/>
          <w:szCs w:val="20"/>
          <w14:ligatures w14:val="standardContextual"/>
        </w:rPr>
        <w:t xml:space="preserve">Gershon Shaked, </w:t>
      </w:r>
      <w:r w:rsidR="008F01E2" w:rsidRPr="004C5887">
        <w:rPr>
          <w:rFonts w:ascii="Times New Roman" w:hAnsi="Times New Roman" w:cs="Times New Roman"/>
          <w:sz w:val="20"/>
          <w:szCs w:val="20"/>
          <w14:ligatures w14:val="standardContextual"/>
        </w:rPr>
        <w:t>“</w:t>
      </w:r>
      <w:r w:rsidRPr="004C5887">
        <w:rPr>
          <w:rFonts w:ascii="Times New Roman" w:hAnsi="Times New Roman" w:cs="Times New Roman"/>
          <w:sz w:val="20"/>
          <w:szCs w:val="20"/>
          <w14:ligatures w14:val="standardContextual"/>
        </w:rPr>
        <w:t>The Children of the Heart and the Monster: David Grossman: See Under: Love. A Review Essay</w:t>
      </w:r>
      <w:r w:rsidR="008F01E2" w:rsidRPr="004C5887">
        <w:rPr>
          <w:rFonts w:ascii="Times New Roman" w:hAnsi="Times New Roman" w:cs="Times New Roman"/>
          <w:sz w:val="20"/>
          <w:szCs w:val="20"/>
          <w14:ligatures w14:val="standardContextual"/>
        </w:rPr>
        <w:t>,”</w:t>
      </w:r>
      <w:r w:rsidRPr="004C5887">
        <w:rPr>
          <w:rFonts w:ascii="Times New Roman" w:hAnsi="Times New Roman" w:cs="Times New Roman"/>
          <w:sz w:val="20"/>
          <w:szCs w:val="20"/>
          <w14:ligatures w14:val="standardContextual"/>
        </w:rPr>
        <w:t xml:space="preserve"> </w:t>
      </w:r>
      <w:r w:rsidRPr="004C5887">
        <w:rPr>
          <w:rFonts w:ascii="Times New Roman" w:eastAsia="Brill-Italic" w:hAnsi="Times New Roman" w:cs="Times New Roman"/>
          <w:i/>
          <w:iCs/>
          <w:sz w:val="20"/>
          <w:szCs w:val="20"/>
          <w14:ligatures w14:val="standardContextual"/>
        </w:rPr>
        <w:t xml:space="preserve">Modern Judaism </w:t>
      </w:r>
      <w:r w:rsidRPr="004C5887">
        <w:rPr>
          <w:rFonts w:ascii="Times New Roman" w:hAnsi="Times New Roman" w:cs="Times New Roman"/>
          <w:sz w:val="20"/>
          <w:szCs w:val="20"/>
          <w14:ligatures w14:val="standardContextual"/>
        </w:rPr>
        <w:t>9</w:t>
      </w:r>
      <w:r w:rsidR="008F01E2" w:rsidRPr="004C5887">
        <w:rPr>
          <w:rFonts w:ascii="Times New Roman" w:hAnsi="Times New Roman" w:cs="Times New Roman"/>
          <w:sz w:val="20"/>
          <w:szCs w:val="20"/>
          <w14:ligatures w14:val="standardContextual"/>
        </w:rPr>
        <w:t xml:space="preserve">, no. </w:t>
      </w:r>
      <w:r w:rsidRPr="004C5887">
        <w:rPr>
          <w:rFonts w:ascii="Times New Roman" w:hAnsi="Times New Roman" w:cs="Times New Roman"/>
          <w:sz w:val="20"/>
          <w:szCs w:val="20"/>
          <w14:ligatures w14:val="standardContextual"/>
        </w:rPr>
        <w:t xml:space="preserve">3 (1989): 311–323; Leon I. Yudkin, </w:t>
      </w:r>
      <w:r w:rsidR="008F01E2" w:rsidRPr="004C5887">
        <w:rPr>
          <w:rFonts w:ascii="Times New Roman" w:hAnsi="Times New Roman" w:cs="Times New Roman"/>
          <w:sz w:val="20"/>
          <w:szCs w:val="20"/>
          <w14:ligatures w14:val="standardContextual"/>
        </w:rPr>
        <w:t>“</w:t>
      </w:r>
      <w:r w:rsidRPr="004C5887">
        <w:rPr>
          <w:rFonts w:ascii="Times New Roman" w:hAnsi="Times New Roman" w:cs="Times New Roman"/>
          <w:sz w:val="20"/>
          <w:szCs w:val="20"/>
          <w14:ligatures w14:val="standardContextual"/>
        </w:rPr>
        <w:t>The Holocaust in the Fiction of David Grossman</w:t>
      </w:r>
      <w:r w:rsidR="008F01E2" w:rsidRPr="004C5887">
        <w:rPr>
          <w:rFonts w:ascii="Times New Roman" w:hAnsi="Times New Roman" w:cs="Times New Roman"/>
          <w:sz w:val="20"/>
          <w:szCs w:val="20"/>
          <w14:ligatures w14:val="standardContextual"/>
        </w:rPr>
        <w:t>,”</w:t>
      </w:r>
      <w:r w:rsidRPr="004C5887">
        <w:rPr>
          <w:rFonts w:ascii="Times New Roman" w:hAnsi="Times New Roman" w:cs="Times New Roman"/>
          <w:sz w:val="20"/>
          <w:szCs w:val="20"/>
          <w14:ligatures w14:val="standardContextual"/>
        </w:rPr>
        <w:t xml:space="preserve"> </w:t>
      </w:r>
      <w:r w:rsidRPr="004C5887">
        <w:rPr>
          <w:rFonts w:ascii="Times New Roman" w:eastAsia="Brill-Italic" w:hAnsi="Times New Roman" w:cs="Times New Roman"/>
          <w:i/>
          <w:iCs/>
          <w:sz w:val="20"/>
          <w:szCs w:val="20"/>
          <w14:ligatures w14:val="standardContextual"/>
        </w:rPr>
        <w:t xml:space="preserve">World Literature Today </w:t>
      </w:r>
      <w:r w:rsidRPr="004C5887">
        <w:rPr>
          <w:rFonts w:ascii="Times New Roman" w:hAnsi="Times New Roman" w:cs="Times New Roman"/>
          <w:sz w:val="20"/>
          <w:szCs w:val="20"/>
          <w14:ligatures w14:val="standardContextual"/>
        </w:rPr>
        <w:t>76</w:t>
      </w:r>
      <w:r w:rsidR="008F01E2" w:rsidRPr="004C5887">
        <w:rPr>
          <w:rFonts w:ascii="Times New Roman" w:hAnsi="Times New Roman" w:cs="Times New Roman"/>
          <w:sz w:val="20"/>
          <w:szCs w:val="20"/>
          <w14:ligatures w14:val="standardContextual"/>
        </w:rPr>
        <w:t xml:space="preserve">, no. </w:t>
      </w:r>
      <w:r w:rsidRPr="004C5887">
        <w:rPr>
          <w:rFonts w:ascii="Times New Roman" w:hAnsi="Times New Roman" w:cs="Times New Roman"/>
          <w:sz w:val="20"/>
          <w:szCs w:val="20"/>
          <w14:ligatures w14:val="standardContextual"/>
        </w:rPr>
        <w:t xml:space="preserve">3/4 (2002): 62–67; Nordholt Schulte </w:t>
      </w:r>
      <w:r w:rsidR="008F01E2" w:rsidRPr="004C5887">
        <w:rPr>
          <w:rFonts w:ascii="Times New Roman" w:hAnsi="Times New Roman" w:cs="Times New Roman"/>
          <w:sz w:val="20"/>
          <w:szCs w:val="20"/>
          <w14:ligatures w14:val="standardContextual"/>
        </w:rPr>
        <w:t>“</w:t>
      </w:r>
      <w:r w:rsidRPr="004C5887">
        <w:rPr>
          <w:rFonts w:ascii="Times New Roman" w:hAnsi="Times New Roman" w:cs="Times New Roman"/>
          <w:sz w:val="20"/>
          <w:szCs w:val="20"/>
          <w14:ligatures w14:val="standardContextual"/>
        </w:rPr>
        <w:t>Writing the Memory of the Shoah at the Turn of the Century. An Introduction</w:t>
      </w:r>
      <w:r w:rsidR="006966AD" w:rsidRPr="004C5887">
        <w:rPr>
          <w:rFonts w:ascii="Times New Roman" w:hAnsi="Times New Roman" w:cs="Times New Roman"/>
          <w:sz w:val="20"/>
          <w:szCs w:val="20"/>
          <w14:ligatures w14:val="standardContextual"/>
        </w:rPr>
        <w:t>,”</w:t>
      </w:r>
      <w:r w:rsidRPr="004C5887">
        <w:rPr>
          <w:rFonts w:ascii="Times New Roman" w:hAnsi="Times New Roman" w:cs="Times New Roman"/>
          <w:sz w:val="20"/>
          <w:szCs w:val="20"/>
          <w14:ligatures w14:val="standardContextual"/>
        </w:rPr>
        <w:t xml:space="preserve"> </w:t>
      </w:r>
      <w:r w:rsidRPr="004C5887">
        <w:rPr>
          <w:rFonts w:ascii="Times New Roman" w:eastAsia="Brill-Italic" w:hAnsi="Times New Roman" w:cs="Times New Roman"/>
          <w:i/>
          <w:iCs/>
          <w:sz w:val="20"/>
          <w:szCs w:val="20"/>
          <w14:ligatures w14:val="standardContextual"/>
        </w:rPr>
        <w:t xml:space="preserve">Journal of Modern Jewish Studies </w:t>
      </w:r>
      <w:r w:rsidRPr="004C5887">
        <w:rPr>
          <w:rFonts w:ascii="Times New Roman" w:hAnsi="Times New Roman" w:cs="Times New Roman"/>
          <w:sz w:val="20"/>
          <w:szCs w:val="20"/>
          <w14:ligatures w14:val="standardContextual"/>
        </w:rPr>
        <w:t>5</w:t>
      </w:r>
      <w:r w:rsidR="006966AD" w:rsidRPr="004C5887">
        <w:rPr>
          <w:rFonts w:ascii="Times New Roman" w:hAnsi="Times New Roman" w:cs="Times New Roman"/>
          <w:sz w:val="20"/>
          <w:szCs w:val="20"/>
          <w14:ligatures w14:val="standardContextual"/>
        </w:rPr>
        <w:t xml:space="preserve">, no. </w:t>
      </w:r>
      <w:r w:rsidRPr="004C5887">
        <w:rPr>
          <w:rFonts w:ascii="Times New Roman" w:hAnsi="Times New Roman" w:cs="Times New Roman"/>
          <w:sz w:val="20"/>
          <w:szCs w:val="20"/>
          <w14:ligatures w14:val="standardContextual"/>
        </w:rPr>
        <w:t xml:space="preserve">2 (2006): 183–187; Ulrich Baer, </w:t>
      </w:r>
      <w:r w:rsidR="006966AD" w:rsidRPr="004C5887">
        <w:rPr>
          <w:rFonts w:ascii="Times New Roman" w:hAnsi="Times New Roman" w:cs="Times New Roman"/>
          <w:sz w:val="20"/>
          <w:szCs w:val="20"/>
          <w14:ligatures w14:val="standardContextual"/>
        </w:rPr>
        <w:t>“</w:t>
      </w:r>
      <w:r w:rsidRPr="004C5887">
        <w:rPr>
          <w:rFonts w:ascii="Times New Roman" w:hAnsi="Times New Roman" w:cs="Times New Roman"/>
          <w:sz w:val="20"/>
          <w:szCs w:val="20"/>
          <w14:ligatures w14:val="standardContextual"/>
        </w:rPr>
        <w:t>The Hubris of Humility. Ginter Grass, Peter Schneider, and German Guilt after 1989</w:t>
      </w:r>
      <w:r w:rsidR="006966AD" w:rsidRPr="004C5887">
        <w:rPr>
          <w:rFonts w:ascii="Times New Roman" w:hAnsi="Times New Roman" w:cs="Times New Roman"/>
          <w:sz w:val="20"/>
          <w:szCs w:val="20"/>
          <w14:ligatures w14:val="standardContextual"/>
        </w:rPr>
        <w:t>,”</w:t>
      </w:r>
      <w:r w:rsidRPr="004C5887">
        <w:rPr>
          <w:rFonts w:ascii="Times New Roman" w:hAnsi="Times New Roman" w:cs="Times New Roman"/>
          <w:sz w:val="20"/>
          <w:szCs w:val="20"/>
          <w14:ligatures w14:val="standardContextual"/>
        </w:rPr>
        <w:t xml:space="preserve"> </w:t>
      </w:r>
      <w:r w:rsidRPr="004C5887">
        <w:rPr>
          <w:rFonts w:ascii="Times New Roman" w:eastAsia="Brill-Italic" w:hAnsi="Times New Roman" w:cs="Times New Roman"/>
          <w:i/>
          <w:iCs/>
          <w:sz w:val="20"/>
          <w:szCs w:val="20"/>
          <w14:ligatures w14:val="standardContextual"/>
        </w:rPr>
        <w:t>Germanic Review</w:t>
      </w:r>
      <w:r w:rsidRPr="004C5887">
        <w:rPr>
          <w:rFonts w:ascii="Times New Roman" w:hAnsi="Times New Roman" w:cs="Times New Roman"/>
          <w:sz w:val="20"/>
          <w:szCs w:val="20"/>
          <w14:ligatures w14:val="standardContextual"/>
        </w:rPr>
        <w:t xml:space="preserve"> 80</w:t>
      </w:r>
      <w:r w:rsidR="006966AD" w:rsidRPr="004C5887">
        <w:rPr>
          <w:rFonts w:ascii="Times New Roman" w:hAnsi="Times New Roman" w:cs="Times New Roman"/>
          <w:sz w:val="20"/>
          <w:szCs w:val="20"/>
          <w14:ligatures w14:val="standardContextual"/>
        </w:rPr>
        <w:t>, no. 1</w:t>
      </w:r>
      <w:r w:rsidRPr="004C5887">
        <w:rPr>
          <w:rFonts w:ascii="Times New Roman" w:hAnsi="Times New Roman" w:cs="Times New Roman"/>
          <w:sz w:val="20"/>
          <w:szCs w:val="20"/>
          <w14:ligatures w14:val="standardContextual"/>
        </w:rPr>
        <w:t xml:space="preserve"> (Winter 2005): 50–73</w:t>
      </w:r>
      <w:r w:rsidR="00D4583C" w:rsidRPr="004C5887">
        <w:rPr>
          <w:rFonts w:ascii="Times New Roman" w:hAnsi="Times New Roman" w:cs="Times New Roman"/>
          <w:sz w:val="20"/>
          <w:szCs w:val="20"/>
          <w14:ligatures w14:val="standardContextual"/>
        </w:rPr>
        <w:t>.</w:t>
      </w:r>
    </w:p>
  </w:footnote>
  <w:footnote w:id="4">
    <w:p w14:paraId="4114EE7A" w14:textId="6686B5CD" w:rsidR="00D4583C" w:rsidRPr="004C5887" w:rsidRDefault="00D4583C" w:rsidP="00F13F7E">
      <w:pPr>
        <w:widowControl w:val="0"/>
        <w:autoSpaceDE w:val="0"/>
        <w:autoSpaceDN w:val="0"/>
        <w:adjustRightInd w:val="0"/>
        <w:spacing w:line="240" w:lineRule="auto"/>
        <w:ind w:left="284" w:firstLine="0"/>
        <w:rPr>
          <w:rFonts w:ascii="Times New Roman" w:hAnsi="Times New Roman" w:cs="Times New Roman"/>
          <w:sz w:val="20"/>
          <w:szCs w:val="20"/>
        </w:rPr>
      </w:pPr>
      <w:r w:rsidRPr="004C5887">
        <w:rPr>
          <w:rStyle w:val="FootnoteReference"/>
          <w:rFonts w:ascii="Times New Roman" w:hAnsi="Times New Roman" w:cs="Times New Roman"/>
          <w:sz w:val="20"/>
          <w:szCs w:val="20"/>
        </w:rPr>
        <w:footnoteRef/>
      </w:r>
      <w:r w:rsidR="008C29C3" w:rsidRPr="004C5887">
        <w:rPr>
          <w:rFonts w:ascii="Times New Roman" w:hAnsi="Times New Roman" w:cs="Times New Roman"/>
          <w:sz w:val="20"/>
          <w:szCs w:val="20"/>
        </w:rPr>
        <w:t xml:space="preserve"> </w:t>
      </w:r>
      <w:r w:rsidRPr="004C5887">
        <w:rPr>
          <w:rFonts w:ascii="Times New Roman" w:hAnsi="Times New Roman" w:cs="Times New Roman"/>
          <w:sz w:val="20"/>
          <w:szCs w:val="20"/>
        </w:rPr>
        <w:t xml:space="preserve">‟Consider, for example, the activities that we call “games” [. . .] What is common to them all?—Don’t say: “They </w:t>
      </w:r>
      <w:r w:rsidRPr="004C5887">
        <w:rPr>
          <w:rFonts w:ascii="Times New Roman" w:hAnsi="Times New Roman" w:cs="Times New Roman"/>
          <w:i/>
          <w:iCs/>
          <w:sz w:val="20"/>
          <w:szCs w:val="20"/>
        </w:rPr>
        <w:t>must</w:t>
      </w:r>
      <w:r w:rsidRPr="004C5887">
        <w:rPr>
          <w:rFonts w:ascii="Times New Roman" w:hAnsi="Times New Roman" w:cs="Times New Roman"/>
          <w:sz w:val="20"/>
          <w:szCs w:val="20"/>
        </w:rPr>
        <w:t xml:space="preserve"> have something in common, or they would not be called ‘games’”—but </w:t>
      </w:r>
      <w:r w:rsidRPr="004C5887">
        <w:rPr>
          <w:rFonts w:ascii="Times New Roman" w:hAnsi="Times New Roman" w:cs="Times New Roman"/>
          <w:i/>
          <w:iCs/>
          <w:sz w:val="20"/>
          <w:szCs w:val="20"/>
        </w:rPr>
        <w:t>look and see</w:t>
      </w:r>
      <w:r w:rsidRPr="004C5887">
        <w:rPr>
          <w:rFonts w:ascii="Times New Roman" w:hAnsi="Times New Roman" w:cs="Times New Roman"/>
          <w:sz w:val="20"/>
          <w:szCs w:val="20"/>
        </w:rPr>
        <w:t xml:space="preserve"> whether there is anything common to all.—For if you look at them, you won’t see something that is common to </w:t>
      </w:r>
      <w:r w:rsidRPr="004C5887">
        <w:rPr>
          <w:rFonts w:ascii="Times New Roman" w:hAnsi="Times New Roman" w:cs="Times New Roman"/>
          <w:i/>
          <w:iCs/>
          <w:sz w:val="20"/>
          <w:szCs w:val="20"/>
        </w:rPr>
        <w:t>all</w:t>
      </w:r>
      <w:r w:rsidRPr="004C5887">
        <w:rPr>
          <w:rFonts w:ascii="Times New Roman" w:hAnsi="Times New Roman" w:cs="Times New Roman"/>
          <w:sz w:val="20"/>
          <w:szCs w:val="20"/>
        </w:rPr>
        <w:t>, but similarities, affinities, and a whole series of them at that [. . .] And we can go through the many, many other groups of games in the same way, can see how similarities crop up and disappear [. . .] And the upshot of these considerations is: we see a complicated network of similarities overlapping and crisscrossing: similarities in the large and in the small. I can think of no better expression to characterize these similarities than “family resemblances”; for the various resemblances between members of a family</w:t>
      </w:r>
      <w:r w:rsidR="006966AD" w:rsidRPr="004C5887">
        <w:rPr>
          <w:rFonts w:ascii="Times New Roman" w:hAnsi="Times New Roman" w:cs="Times New Roman"/>
          <w:sz w:val="20"/>
          <w:szCs w:val="20"/>
        </w:rPr>
        <w:t>—</w:t>
      </w:r>
      <w:r w:rsidRPr="004C5887">
        <w:rPr>
          <w:rFonts w:ascii="Times New Roman" w:hAnsi="Times New Roman" w:cs="Times New Roman"/>
          <w:sz w:val="20"/>
          <w:szCs w:val="20"/>
        </w:rPr>
        <w:t>build, features, color of eyes, gait, temperament, and so on and so forth—overlap and crisscross in the same way</w:t>
      </w:r>
      <w:r w:rsidR="007F46CA" w:rsidRPr="004C5887">
        <w:rPr>
          <w:rFonts w:ascii="Times New Roman" w:hAnsi="Times New Roman" w:cs="Times New Roman"/>
          <w:sz w:val="20"/>
          <w:szCs w:val="20"/>
        </w:rPr>
        <w:t>.</w:t>
      </w:r>
      <w:r w:rsidRPr="004C5887">
        <w:rPr>
          <w:rFonts w:ascii="Times New Roman" w:hAnsi="Times New Roman" w:cs="Times New Roman"/>
          <w:sz w:val="20"/>
          <w:szCs w:val="20"/>
        </w:rPr>
        <w:t xml:space="preserve">” Ludwig Wittgenstein, </w:t>
      </w:r>
      <w:r w:rsidRPr="004C5887">
        <w:rPr>
          <w:rFonts w:ascii="Times New Roman" w:hAnsi="Times New Roman" w:cs="Times New Roman"/>
          <w:i/>
          <w:iCs/>
          <w:sz w:val="20"/>
          <w:szCs w:val="20"/>
        </w:rPr>
        <w:t>Philosophical Investigations</w:t>
      </w:r>
      <w:r w:rsidRPr="004C5887">
        <w:rPr>
          <w:rFonts w:ascii="Times New Roman" w:hAnsi="Times New Roman" w:cs="Times New Roman"/>
          <w:sz w:val="20"/>
          <w:szCs w:val="20"/>
        </w:rPr>
        <w:t>, 4th ed., ed. P. M. S. Hacker and J. Schulte, trans. G. E. M. Anscombe, P. M. S. Hacker, and J. Schulte</w:t>
      </w:r>
      <w:r w:rsidR="007F46CA" w:rsidRPr="004C5887">
        <w:rPr>
          <w:rFonts w:ascii="Times New Roman" w:hAnsi="Times New Roman" w:cs="Times New Roman"/>
          <w:sz w:val="20"/>
          <w:szCs w:val="20"/>
        </w:rPr>
        <w:t xml:space="preserve">, </w:t>
      </w:r>
      <w:r w:rsidRPr="004C5887">
        <w:rPr>
          <w:rFonts w:ascii="Times New Roman" w:hAnsi="Times New Roman" w:cs="Times New Roman"/>
          <w:sz w:val="20"/>
          <w:szCs w:val="20"/>
        </w:rPr>
        <w:t xml:space="preserve">Chichester: Wiley-Blackwell, 2009, 66-67. Wittgenstein pointed to ethics as a clear example of “family resemblance”—a concept for which no single agreed-upon common denominator can be found: </w:t>
      </w:r>
      <w:r w:rsidR="007F46CA" w:rsidRPr="004C5887">
        <w:rPr>
          <w:rFonts w:ascii="Times New Roman" w:hAnsi="Times New Roman" w:cs="Times New Roman"/>
          <w:sz w:val="20"/>
          <w:szCs w:val="20"/>
        </w:rPr>
        <w:t>“</w:t>
      </w:r>
      <w:r w:rsidRPr="004C5887">
        <w:rPr>
          <w:rFonts w:ascii="Times New Roman" w:hAnsi="Times New Roman" w:cs="Times New Roman"/>
          <w:sz w:val="20"/>
          <w:szCs w:val="20"/>
        </w:rPr>
        <w:t>Suppose we say,̔ What is it all games have in common̕? The justification of a generic name need not be a property in common. This is what has happened in ethics</w:t>
      </w:r>
      <w:r w:rsidR="006966AD" w:rsidRPr="004C5887">
        <w:rPr>
          <w:rFonts w:ascii="Times New Roman" w:hAnsi="Times New Roman" w:cs="Times New Roman"/>
          <w:sz w:val="20"/>
          <w:szCs w:val="20"/>
        </w:rPr>
        <w:t xml:space="preserve">.” </w:t>
      </w:r>
      <w:r w:rsidR="006966AD" w:rsidRPr="004C5887">
        <w:rPr>
          <w:rFonts w:ascii="Times New Roman" w:hAnsi="Times New Roman" w:cs="Times New Roman"/>
          <w:sz w:val="20"/>
          <w:szCs w:val="20"/>
        </w:rPr>
        <w:t>Arthur Gibson</w:t>
      </w:r>
      <w:r w:rsidR="006966AD" w:rsidRPr="004C5887">
        <w:rPr>
          <w:rFonts w:ascii="Times New Roman" w:hAnsi="Times New Roman" w:cs="Times New Roman"/>
          <w:sz w:val="20"/>
          <w:szCs w:val="20"/>
        </w:rPr>
        <w:t xml:space="preserve"> and </w:t>
      </w:r>
      <w:r w:rsidR="006966AD" w:rsidRPr="004C5887">
        <w:rPr>
          <w:rFonts w:ascii="Times New Roman" w:hAnsi="Times New Roman" w:cs="Times New Roman"/>
          <w:sz w:val="20"/>
          <w:szCs w:val="20"/>
        </w:rPr>
        <w:t>Niamh O'Mahony</w:t>
      </w:r>
      <w:r w:rsidR="006966AD" w:rsidRPr="004C5887">
        <w:rPr>
          <w:rFonts w:ascii="Times New Roman" w:hAnsi="Times New Roman" w:cs="Times New Roman"/>
          <w:sz w:val="20"/>
          <w:szCs w:val="20"/>
        </w:rPr>
        <w:t>, eds</w:t>
      </w:r>
      <w:r w:rsidR="004C5887" w:rsidRPr="004C5887">
        <w:rPr>
          <w:rFonts w:ascii="Times New Roman" w:hAnsi="Times New Roman" w:cs="Times New Roman"/>
          <w:sz w:val="20"/>
          <w:szCs w:val="20"/>
        </w:rPr>
        <w:t>.</w:t>
      </w:r>
      <w:r w:rsidR="006966AD" w:rsidRPr="004C5887">
        <w:rPr>
          <w:rFonts w:ascii="Times New Roman" w:hAnsi="Times New Roman" w:cs="Times New Roman"/>
          <w:sz w:val="20"/>
          <w:szCs w:val="20"/>
        </w:rPr>
        <w:t xml:space="preserve">, </w:t>
      </w:r>
      <w:r w:rsidRPr="004C5887">
        <w:rPr>
          <w:rFonts w:ascii="Times New Roman" w:hAnsi="Times New Roman" w:cs="Times New Roman"/>
          <w:i/>
          <w:iCs/>
          <w:sz w:val="20"/>
          <w:szCs w:val="20"/>
        </w:rPr>
        <w:t>Ludwig Wittgenstein: Dictating Philosophy: To Francis Skinner</w:t>
      </w:r>
      <w:r w:rsidR="004C5887" w:rsidRPr="004C5887">
        <w:rPr>
          <w:rFonts w:ascii="Times New Roman" w:hAnsi="Times New Roman" w:cs="Times New Roman"/>
          <w:i/>
          <w:iCs/>
          <w:sz w:val="20"/>
          <w:szCs w:val="20"/>
        </w:rPr>
        <w:t>—</w:t>
      </w:r>
      <w:r w:rsidRPr="004C5887">
        <w:rPr>
          <w:rFonts w:ascii="Times New Roman" w:hAnsi="Times New Roman" w:cs="Times New Roman"/>
          <w:i/>
          <w:iCs/>
          <w:sz w:val="20"/>
          <w:szCs w:val="20"/>
        </w:rPr>
        <w:t>The Wittgenstein-Skinner Manuscripts</w:t>
      </w:r>
      <w:r w:rsidR="006966AD" w:rsidRPr="004C5887">
        <w:rPr>
          <w:rFonts w:ascii="Times New Roman" w:hAnsi="Times New Roman" w:cs="Times New Roman"/>
          <w:i/>
          <w:iCs/>
          <w:sz w:val="20"/>
          <w:szCs w:val="20"/>
        </w:rPr>
        <w:t xml:space="preserve"> </w:t>
      </w:r>
      <w:r w:rsidR="006966AD" w:rsidRPr="004C5887">
        <w:rPr>
          <w:rFonts w:ascii="Times New Roman" w:hAnsi="Times New Roman" w:cs="Times New Roman"/>
          <w:sz w:val="20"/>
          <w:szCs w:val="20"/>
        </w:rPr>
        <w:t xml:space="preserve">(New York: </w:t>
      </w:r>
      <w:r w:rsidRPr="004C5887">
        <w:rPr>
          <w:rFonts w:ascii="Times New Roman" w:hAnsi="Times New Roman" w:cs="Times New Roman"/>
          <w:sz w:val="20"/>
          <w:szCs w:val="20"/>
        </w:rPr>
        <w:t>Springer, 2020</w:t>
      </w:r>
      <w:r w:rsidR="006966AD" w:rsidRPr="004C5887">
        <w:rPr>
          <w:rFonts w:ascii="Times New Roman" w:hAnsi="Times New Roman" w:cs="Times New Roman"/>
          <w:sz w:val="20"/>
          <w:szCs w:val="20"/>
        </w:rPr>
        <w:t>).</w:t>
      </w:r>
    </w:p>
  </w:footnote>
  <w:footnote w:id="5">
    <w:p w14:paraId="38B3BE6B" w14:textId="0BF1C6B3" w:rsidR="008C29C3" w:rsidRPr="008C29C3" w:rsidRDefault="008C29C3" w:rsidP="00354AB5">
      <w:pPr>
        <w:pStyle w:val="FootnoteText"/>
      </w:pPr>
      <w:r>
        <w:rPr>
          <w:rStyle w:val="FootnoteReference"/>
        </w:rPr>
        <w:footnoteRef/>
      </w:r>
      <w:r>
        <w:t xml:space="preserve"> </w:t>
      </w:r>
      <w:r w:rsidR="004F421E">
        <w:t>This concept, coined by Wittgenstein, served as an inspiration both for the comparison between Wittgenstein and Levinas and in reference to the characteristics of ethics in Levinas</w:t>
      </w:r>
      <w:r w:rsidR="006966AD">
        <w:t>’s</w:t>
      </w:r>
      <w:r w:rsidR="004F421E">
        <w:t xml:space="preserve"> writings, since it is not possible to find an unequivocal definition, but rather a “family resemblance” between the characteristics of ethics in Levinas’</w:t>
      </w:r>
      <w:r w:rsidR="006966AD">
        <w:t>s</w:t>
      </w:r>
      <w:r w:rsidR="004F421E">
        <w:t xml:space="preserve"> various discussions. </w:t>
      </w:r>
      <w:r w:rsidR="004F421E" w:rsidRPr="008C29C3">
        <w:t>Søren Overgaard explored the similarity between Levinas and early Wittgenstein, and presented the relevant scholarship</w:t>
      </w:r>
      <w:r w:rsidR="006966AD">
        <w:t>. See:</w:t>
      </w:r>
      <w:r w:rsidR="004F421E" w:rsidRPr="008C29C3">
        <w:t xml:space="preserve"> Simon Critchley’s introduction </w:t>
      </w:r>
      <w:r w:rsidR="006966AD">
        <w:t>in: Simon Critchley and Robert Bernasconi, eds.</w:t>
      </w:r>
      <w:r w:rsidR="004F421E" w:rsidRPr="008C29C3">
        <w:t xml:space="preserve"> </w:t>
      </w:r>
      <w:r w:rsidR="004F421E" w:rsidRPr="00B75EE7">
        <w:rPr>
          <w:i/>
          <w:iCs/>
        </w:rPr>
        <w:t>The Cambridge Companion to Levinas</w:t>
      </w:r>
      <w:r w:rsidR="004F421E" w:rsidRPr="008C29C3">
        <w:t>, (Cambridge: Cambridge University Press, 2002)</w:t>
      </w:r>
      <w:r w:rsidR="006966AD">
        <w:t>:</w:t>
      </w:r>
      <w:r w:rsidR="004F421E" w:rsidRPr="008C29C3">
        <w:t xml:space="preserve"> 1–32, esp. 18–19, as well as </w:t>
      </w:r>
      <w:r w:rsidR="00B75EE7">
        <w:t xml:space="preserve">Simon </w:t>
      </w:r>
      <w:r w:rsidR="004F421E" w:rsidRPr="008C29C3">
        <w:t>Critchley</w:t>
      </w:r>
      <w:r w:rsidR="00B75EE7">
        <w:t xml:space="preserve">, </w:t>
      </w:r>
      <w:r w:rsidR="004F421E" w:rsidRPr="00B75EE7">
        <w:rPr>
          <w:i/>
          <w:iCs/>
        </w:rPr>
        <w:t>The Ethics of Deconstruction: Derrida and</w:t>
      </w:r>
      <w:r w:rsidR="004F421E" w:rsidRPr="008C29C3">
        <w:t xml:space="preserve"> </w:t>
      </w:r>
      <w:r w:rsidR="004F421E" w:rsidRPr="00B75EE7">
        <w:rPr>
          <w:i/>
          <w:iCs/>
        </w:rPr>
        <w:t>Levinas</w:t>
      </w:r>
      <w:r w:rsidR="004F421E" w:rsidRPr="008C29C3">
        <w:t xml:space="preserve"> (Oxford: Basil Blackwell, 1992)</w:t>
      </w:r>
      <w:r w:rsidR="00B75EE7">
        <w:t xml:space="preserve">: </w:t>
      </w:r>
      <w:r w:rsidR="004F421E" w:rsidRPr="008C29C3">
        <w:t xml:space="preserve">7; Jean Greisch, </w:t>
      </w:r>
      <w:r w:rsidR="00B75EE7">
        <w:t>“</w:t>
      </w:r>
      <w:r w:rsidR="004F421E" w:rsidRPr="008C29C3">
        <w:t>The Face and Reading: Immediacy and Mediation</w:t>
      </w:r>
      <w:r w:rsidR="00B75EE7">
        <w:t>,”</w:t>
      </w:r>
      <w:r w:rsidR="004F421E" w:rsidRPr="008C29C3">
        <w:t xml:space="preserve"> trans. S. Critchley, </w:t>
      </w:r>
      <w:r w:rsidR="00B75EE7">
        <w:t xml:space="preserve">in </w:t>
      </w:r>
      <w:r w:rsidR="004F421E" w:rsidRPr="00B75EE7">
        <w:rPr>
          <w:i/>
          <w:iCs/>
        </w:rPr>
        <w:t>Re-Reading Levinas</w:t>
      </w:r>
      <w:r w:rsidR="004F421E" w:rsidRPr="008C29C3">
        <w:t>, ed. R</w:t>
      </w:r>
      <w:r w:rsidR="00B75EE7">
        <w:t>obert</w:t>
      </w:r>
      <w:r w:rsidR="004F421E" w:rsidRPr="008C29C3">
        <w:t xml:space="preserve"> Bernasconi and S</w:t>
      </w:r>
      <w:r w:rsidR="00B75EE7">
        <w:t>imon</w:t>
      </w:r>
      <w:r w:rsidR="004F421E" w:rsidRPr="008C29C3">
        <w:t xml:space="preserve"> Critchley</w:t>
      </w:r>
      <w:r w:rsidR="00B75EE7">
        <w:t xml:space="preserve"> (</w:t>
      </w:r>
      <w:r w:rsidR="004F421E" w:rsidRPr="008C29C3">
        <w:t>London: Athlone, 1991</w:t>
      </w:r>
      <w:r w:rsidR="00B75EE7">
        <w:t>)</w:t>
      </w:r>
      <w:r w:rsidR="004F421E" w:rsidRPr="008C29C3">
        <w:t xml:space="preserve"> 67–82, 71–4.</w:t>
      </w:r>
    </w:p>
  </w:footnote>
  <w:footnote w:id="6">
    <w:p w14:paraId="3A421182" w14:textId="2DB935E6" w:rsidR="008C29C3" w:rsidRPr="00423286" w:rsidRDefault="008C29C3" w:rsidP="00354AB5">
      <w:pPr>
        <w:pStyle w:val="FootnoteText"/>
      </w:pPr>
      <w:r>
        <w:rPr>
          <w:rStyle w:val="FootnoteReference"/>
        </w:rPr>
        <w:footnoteRef/>
      </w:r>
      <w:r>
        <w:t xml:space="preserve"> </w:t>
      </w:r>
      <w:r w:rsidR="004F421E" w:rsidRPr="00503701">
        <w:t xml:space="preserve">Ludwig Wittgenstein, </w:t>
      </w:r>
      <w:r w:rsidR="004F421E" w:rsidRPr="00503701">
        <w:rPr>
          <w:i/>
          <w:iCs/>
        </w:rPr>
        <w:t>Tractatus Logico-Philosophicus</w:t>
      </w:r>
      <w:r w:rsidR="004F421E" w:rsidRPr="00503701">
        <w:t>, trans. D</w:t>
      </w:r>
      <w:r w:rsidR="00B75EE7">
        <w:t>avid</w:t>
      </w:r>
      <w:r w:rsidR="004F421E" w:rsidRPr="00503701">
        <w:t xml:space="preserve"> F. Pears and B</w:t>
      </w:r>
      <w:r w:rsidR="00B75EE7">
        <w:t>rian</w:t>
      </w:r>
      <w:r w:rsidR="004F421E" w:rsidRPr="00503701">
        <w:t xml:space="preserve"> F. McGuiness</w:t>
      </w:r>
      <w:r w:rsidR="00B75EE7">
        <w:t xml:space="preserve"> (</w:t>
      </w:r>
      <w:r w:rsidR="004F421E" w:rsidRPr="00503701">
        <w:t>London: Routledge &amp; Kegan Paul, 1961</w:t>
      </w:r>
      <w:r w:rsidR="00B75EE7">
        <w:t>):</w:t>
      </w:r>
      <w:r w:rsidR="004F421E" w:rsidRPr="00503701">
        <w:t xml:space="preserve"> &amp; 6.421.</w:t>
      </w:r>
    </w:p>
  </w:footnote>
  <w:footnote w:id="7">
    <w:p w14:paraId="45EF7834" w14:textId="550A8F19" w:rsidR="00384EA0" w:rsidRPr="00B75EE7" w:rsidRDefault="00384EA0" w:rsidP="00354AB5">
      <w:pPr>
        <w:pStyle w:val="FootnoteText"/>
        <w:rPr>
          <w:lang w:val="en-GB"/>
        </w:rPr>
      </w:pPr>
      <w:r w:rsidRPr="00B75EE7">
        <w:rPr>
          <w:rStyle w:val="FootnoteReference"/>
        </w:rPr>
        <w:footnoteRef/>
      </w:r>
      <w:r w:rsidRPr="00B75EE7">
        <w:t xml:space="preserve"> Over the years, there has been a trend change in research on this topic. Wittgenstein scholars in the1960s and 1980s</w:t>
      </w:r>
      <w:r w:rsidR="00B75EE7">
        <w:t>—</w:t>
      </w:r>
      <w:r w:rsidR="00B75EE7" w:rsidRPr="00B75EE7">
        <w:t>Leter Hacker, Gordon Baker, et al</w:t>
      </w:r>
      <w:r w:rsidR="00B75EE7">
        <w:t>—</w:t>
      </w:r>
      <w:r w:rsidRPr="00B75EE7">
        <w:t xml:space="preserve">were analytical philosophers, and </w:t>
      </w:r>
      <w:r w:rsidR="004C5887">
        <w:t>did</w:t>
      </w:r>
      <w:r w:rsidRPr="00B75EE7">
        <w:t xml:space="preserve"> not deal with ethics and aesthetics </w:t>
      </w:r>
      <w:r w:rsidR="004C5887">
        <w:t xml:space="preserve">almost </w:t>
      </w:r>
      <w:r w:rsidRPr="00B75EE7">
        <w:t>a</w:t>
      </w:r>
      <w:r w:rsidR="004C5887">
        <w:t>t all</w:t>
      </w:r>
      <w:r w:rsidR="0083489E" w:rsidRPr="00B75EE7">
        <w:t xml:space="preserve">. Toward the end of the twentieth century, a corpus of work began to take shape that showed how ethics and aesthetics inspired by Wittgenstein could be studied. For more, see, for example, </w:t>
      </w:r>
      <w:r w:rsidR="00B75EE7" w:rsidRPr="00B75EE7">
        <w:t>John Gibson and Wolfgang Huemer</w:t>
      </w:r>
      <w:r w:rsidR="00B75EE7">
        <w:t xml:space="preserve">, eds. </w:t>
      </w:r>
      <w:r w:rsidR="0083489E" w:rsidRPr="00B75EE7">
        <w:rPr>
          <w:i/>
          <w:iCs/>
        </w:rPr>
        <w:t>The Literary Wittgenstein</w:t>
      </w:r>
      <w:r w:rsidR="0083489E" w:rsidRPr="00B75EE7">
        <w:t xml:space="preserve"> (London: Routledge, 2004); Tim Labron, </w:t>
      </w:r>
      <w:r w:rsidR="0083489E" w:rsidRPr="00B75EE7">
        <w:rPr>
          <w:i/>
          <w:iCs/>
        </w:rPr>
        <w:t>Wittgenstein’s Religious Point of View</w:t>
      </w:r>
      <w:r w:rsidR="0083489E" w:rsidRPr="00B75EE7">
        <w:t xml:space="preserve"> (London: Continuum, 2006); Genia Schonbaumsfeld,</w:t>
      </w:r>
      <w:r w:rsidR="0083489E" w:rsidRPr="00B75EE7">
        <w:rPr>
          <w:i/>
          <w:iCs/>
        </w:rPr>
        <w:t xml:space="preserve"> A Confusion of the Spheres: Kierkegaard and Wittgenstein on Philosophy and Religion </w:t>
      </w:r>
      <w:r w:rsidR="0083489E" w:rsidRPr="00B75EE7">
        <w:t xml:space="preserve">(Oxford: Oxford University Press, 2007); Tim Labron, </w:t>
      </w:r>
      <w:r w:rsidR="0083489E" w:rsidRPr="00B75EE7">
        <w:rPr>
          <w:i/>
          <w:iCs/>
        </w:rPr>
        <w:t>Wittgenstein and Theology</w:t>
      </w:r>
      <w:r w:rsidR="0083489E" w:rsidRPr="00B75EE7">
        <w:t xml:space="preserve"> (New York: Continuum, 2009); Dorit Lemberger, </w:t>
      </w:r>
      <w:r w:rsidR="0083489E" w:rsidRPr="00B75EE7">
        <w:rPr>
          <w:i/>
          <w:iCs/>
        </w:rPr>
        <w:t>A Red Rose in the Dark: Self-Constitution through the Poetic Language of Zelda, Amichai, Kosman, and Adaf</w:t>
      </w:r>
      <w:r w:rsidR="0083489E" w:rsidRPr="00B75EE7">
        <w:t xml:space="preserve"> (Brighton MA: Academic Studies </w:t>
      </w:r>
      <w:r w:rsidR="00B75EE7">
        <w:t>P</w:t>
      </w:r>
      <w:r w:rsidR="0083489E" w:rsidRPr="00B75EE7">
        <w:t>ress, 2016),</w:t>
      </w:r>
      <w:r w:rsidR="00B75EE7">
        <w:t xml:space="preserve"> </w:t>
      </w:r>
      <w:r w:rsidR="004C5887">
        <w:t>in particular</w:t>
      </w:r>
      <w:r w:rsidR="0083489E" w:rsidRPr="00B75EE7">
        <w:t xml:space="preserve"> chap</w:t>
      </w:r>
      <w:r w:rsidR="004C5887">
        <w:t>ters</w:t>
      </w:r>
      <w:r w:rsidR="0083489E" w:rsidRPr="00B75EE7">
        <w:t xml:space="preserve"> 1 </w:t>
      </w:r>
      <w:r w:rsidR="004C5887">
        <w:t>and</w:t>
      </w:r>
      <w:r w:rsidR="0083489E" w:rsidRPr="00B75EE7">
        <w:t xml:space="preserve"> 3. Further to this, it is important to note the parallel of Wittgenstein’s approach to that of Levinas. See, for example, Bob Plant, </w:t>
      </w:r>
      <w:r w:rsidR="0083489E" w:rsidRPr="00B75EE7">
        <w:rPr>
          <w:i/>
          <w:iCs/>
        </w:rPr>
        <w:t>Wittgenstein and Levinas: Ethical and Religious Thought</w:t>
      </w:r>
      <w:r w:rsidR="0083489E" w:rsidRPr="00B75EE7">
        <w:t xml:space="preserve"> (London: Routledge, 2005)</w:t>
      </w:r>
      <w:r w:rsidR="00B75EE7">
        <w:t xml:space="preserve">; </w:t>
      </w:r>
      <w:r w:rsidR="0083489E" w:rsidRPr="00B75EE7">
        <w:t xml:space="preserve">Søren Overgaard, ‟The </w:t>
      </w:r>
      <w:r w:rsidR="00B75EE7">
        <w:t>Et</w:t>
      </w:r>
      <w:r w:rsidR="0083489E" w:rsidRPr="00B75EE7">
        <w:t xml:space="preserve">hical </w:t>
      </w:r>
      <w:r w:rsidR="00B75EE7">
        <w:t>Re</w:t>
      </w:r>
      <w:r w:rsidR="0083489E" w:rsidRPr="00B75EE7">
        <w:t xml:space="preserve">sidue of </w:t>
      </w:r>
      <w:r w:rsidR="00B75EE7">
        <w:t>L</w:t>
      </w:r>
      <w:r w:rsidR="0083489E" w:rsidRPr="00B75EE7">
        <w:t xml:space="preserve">anguage in Levinas and </w:t>
      </w:r>
      <w:r w:rsidR="00B75EE7">
        <w:t>E</w:t>
      </w:r>
      <w:r w:rsidR="0083489E" w:rsidRPr="00B75EE7">
        <w:t xml:space="preserve">arly Wittgenstein,” </w:t>
      </w:r>
      <w:r w:rsidR="0083489E" w:rsidRPr="004C5887">
        <w:rPr>
          <w:i/>
          <w:iCs/>
        </w:rPr>
        <w:t xml:space="preserve">Philosophy </w:t>
      </w:r>
      <w:r w:rsidR="00B75EE7" w:rsidRPr="004C5887">
        <w:rPr>
          <w:i/>
          <w:iCs/>
        </w:rPr>
        <w:t xml:space="preserve">&amp; </w:t>
      </w:r>
      <w:r w:rsidR="0083489E" w:rsidRPr="004C5887">
        <w:rPr>
          <w:i/>
          <w:iCs/>
        </w:rPr>
        <w:t>Social Criticism</w:t>
      </w:r>
      <w:r w:rsidR="0083489E" w:rsidRPr="00B75EE7">
        <w:t xml:space="preserve"> 2007; 33</w:t>
      </w:r>
      <w:r w:rsidR="00B75EE7">
        <w:t>, no 2:</w:t>
      </w:r>
      <w:r w:rsidR="0083489E" w:rsidRPr="00B75EE7">
        <w:t xml:space="preserve"> 223</w:t>
      </w:r>
      <w:r w:rsidR="00B75EE7">
        <w:t>-249</w:t>
      </w:r>
      <w:r w:rsidR="0083489E" w:rsidRPr="00B75EE7">
        <w:t>.</w:t>
      </w:r>
    </w:p>
  </w:footnote>
  <w:footnote w:id="8">
    <w:p w14:paraId="681462C2" w14:textId="5A28AE4A" w:rsidR="0083489E" w:rsidRPr="0083489E" w:rsidRDefault="0083489E" w:rsidP="00354AB5">
      <w:pPr>
        <w:pStyle w:val="FootnoteText"/>
        <w:rPr>
          <w:lang w:val="en-GB"/>
        </w:rPr>
      </w:pPr>
      <w:r>
        <w:rPr>
          <w:rStyle w:val="FootnoteReference"/>
        </w:rPr>
        <w:footnoteRef/>
      </w:r>
      <w:r>
        <w:t xml:space="preserve"> </w:t>
      </w:r>
      <w:r w:rsidRPr="0083489E">
        <w:t xml:space="preserve">Wittgenstein, </w:t>
      </w:r>
      <w:r w:rsidRPr="00B75EE7">
        <w:rPr>
          <w:i/>
          <w:iCs/>
        </w:rPr>
        <w:t>Philosophical Investigations</w:t>
      </w:r>
      <w:r w:rsidRPr="0083489E">
        <w:t>, &amp;&amp; 43, 109.</w:t>
      </w:r>
    </w:p>
  </w:footnote>
  <w:footnote w:id="9">
    <w:p w14:paraId="77F301AD" w14:textId="0BF6DEC6" w:rsidR="0083489E" w:rsidRPr="0083489E" w:rsidRDefault="0083489E" w:rsidP="00354AB5">
      <w:pPr>
        <w:pStyle w:val="FootnoteText"/>
        <w:rPr>
          <w:lang w:val="en-GB"/>
        </w:rPr>
      </w:pPr>
      <w:r>
        <w:rPr>
          <w:rStyle w:val="FootnoteReference"/>
        </w:rPr>
        <w:footnoteRef/>
      </w:r>
      <w:r>
        <w:t xml:space="preserve"> </w:t>
      </w:r>
      <w:r w:rsidR="004C5887">
        <w:t xml:space="preserve">Wittgenstein, </w:t>
      </w:r>
      <w:r w:rsidR="004C5887">
        <w:rPr>
          <w:i/>
          <w:iCs/>
        </w:rPr>
        <w:t>Philosophical Investigations</w:t>
      </w:r>
      <w:r w:rsidRPr="0083489E">
        <w:t>, &amp; 370.</w:t>
      </w:r>
    </w:p>
  </w:footnote>
  <w:footnote w:id="10">
    <w:p w14:paraId="431F7661" w14:textId="651492F1" w:rsidR="0083489E" w:rsidRPr="0083489E" w:rsidRDefault="0083489E" w:rsidP="00354AB5">
      <w:pPr>
        <w:pStyle w:val="FootnoteText"/>
        <w:rPr>
          <w:lang w:val="en-GB"/>
        </w:rPr>
      </w:pPr>
      <w:r>
        <w:rPr>
          <w:rStyle w:val="FootnoteReference"/>
        </w:rPr>
        <w:footnoteRef/>
      </w:r>
      <w:r>
        <w:t xml:space="preserve"> For an expansion of Wittgenstein’s discussion of the concept of imagination, see: </w:t>
      </w:r>
      <w:r w:rsidRPr="0083489E">
        <w:t xml:space="preserve">Dorit Lemberger, “Imagination in Wittgenstein's </w:t>
      </w:r>
      <w:r w:rsidR="008C1A93">
        <w:t>W</w:t>
      </w:r>
      <w:r w:rsidRPr="0083489E">
        <w:t xml:space="preserve">ritings,” in </w:t>
      </w:r>
      <w:r w:rsidRPr="008C1A93">
        <w:rPr>
          <w:i/>
          <w:iCs/>
        </w:rPr>
        <w:t>Platonism</w:t>
      </w:r>
      <w:r w:rsidRPr="0083489E">
        <w:t xml:space="preserve">, eds. Herbert Hrachovec </w:t>
      </w:r>
      <w:r w:rsidR="008C1A93">
        <w:t xml:space="preserve">and </w:t>
      </w:r>
      <w:r w:rsidRPr="0083489E">
        <w:t xml:space="preserve">Jakub Mácha, </w:t>
      </w:r>
      <w:r w:rsidR="008C1A93">
        <w:t>(</w:t>
      </w:r>
      <w:r w:rsidRPr="0083489E">
        <w:t>Contributions of the Austrian Ludwig Wittgenstein Society, 2022</w:t>
      </w:r>
      <w:r w:rsidR="008C1A93">
        <w:t xml:space="preserve">) </w:t>
      </w:r>
      <w:r w:rsidRPr="0083489E">
        <w:t>Volume XXVIII</w:t>
      </w:r>
      <w:r w:rsidR="008C1A93">
        <w:t xml:space="preserve">: </w:t>
      </w:r>
      <w:r w:rsidRPr="0083489E">
        <w:t>100-102.</w:t>
      </w:r>
    </w:p>
  </w:footnote>
  <w:footnote w:id="11">
    <w:p w14:paraId="139711A6" w14:textId="0935C097" w:rsidR="0083489E" w:rsidRPr="007F46CA" w:rsidRDefault="0083489E" w:rsidP="00354AB5">
      <w:pPr>
        <w:pStyle w:val="FootnoteText"/>
      </w:pPr>
      <w:r>
        <w:rPr>
          <w:rStyle w:val="FootnoteReference"/>
        </w:rPr>
        <w:footnoteRef/>
      </w:r>
      <w:r>
        <w:t xml:space="preserve"> “Wittgenstein never systematically worked out his views on religion and ethics. What is beyond</w:t>
      </w:r>
      <w:r w:rsidR="007F46CA">
        <w:t xml:space="preserve"> </w:t>
      </w:r>
      <w:r>
        <w:t>serious dispute, however, is that he firmly believed that the religious and ethical dimensions of human life are intimately connected</w:t>
      </w:r>
      <w:r w:rsidR="007F46CA">
        <w:t>—so</w:t>
      </w:r>
      <w:r>
        <w:t xml:space="preserve"> much so that no real sense could be made of the former without reference to the latter. Wittgenstein’s fragmentary reflections on religion thus call for supplementation, and […] Levinas provides this” (Plant, </w:t>
      </w:r>
      <w:r w:rsidRPr="00423286">
        <w:rPr>
          <w:i/>
          <w:iCs/>
        </w:rPr>
        <w:t>Wittgenstein and Levinas</w:t>
      </w:r>
      <w:r>
        <w:t>, 7)</w:t>
      </w:r>
    </w:p>
  </w:footnote>
  <w:footnote w:id="12">
    <w:p w14:paraId="10B8ADE8" w14:textId="19F5BDF8" w:rsidR="00BD66EA" w:rsidRPr="00BD66EA" w:rsidRDefault="00BD66EA" w:rsidP="00354AB5">
      <w:pPr>
        <w:pStyle w:val="FootnoteText"/>
        <w:rPr>
          <w:lang w:val="en-GB"/>
        </w:rPr>
      </w:pPr>
      <w:r>
        <w:rPr>
          <w:rStyle w:val="FootnoteReference"/>
        </w:rPr>
        <w:footnoteRef/>
      </w:r>
      <w:r>
        <w:t xml:space="preserve"> </w:t>
      </w:r>
      <w:r w:rsidR="00044B06">
        <w:t xml:space="preserve">Jill Robbins, for example, </w:t>
      </w:r>
      <w:r w:rsidR="007F46CA">
        <w:t xml:space="preserve">has </w:t>
      </w:r>
      <w:r w:rsidR="00044B06">
        <w:t xml:space="preserve">described Levinas as someone who revived the question of ethics in modern philosophy while criticizing its neglect and rethinking the various possibilities </w:t>
      </w:r>
      <w:r w:rsidR="007F46CA">
        <w:t>for</w:t>
      </w:r>
      <w:r w:rsidR="00044B06">
        <w:t xml:space="preserve"> dealing with ethics. See: </w:t>
      </w:r>
      <w:r w:rsidR="00044B06" w:rsidRPr="00044B06">
        <w:t xml:space="preserve">Jill Robbins, </w:t>
      </w:r>
      <w:r w:rsidR="00044B06" w:rsidRPr="008C1A93">
        <w:rPr>
          <w:i/>
          <w:iCs/>
        </w:rPr>
        <w:t>Altered Reading: Levinas and Literature</w:t>
      </w:r>
      <w:r w:rsidR="008C1A93">
        <w:t xml:space="preserve"> (</w:t>
      </w:r>
      <w:r w:rsidR="00044B06" w:rsidRPr="00044B06">
        <w:t>Chicago: University of Chicago Press, 1999</w:t>
      </w:r>
      <w:r w:rsidR="008C1A93">
        <w:t xml:space="preserve">): </w:t>
      </w:r>
      <w:r w:rsidR="00044B06" w:rsidRPr="00044B06">
        <w:t>xiii.</w:t>
      </w:r>
      <w:r w:rsidR="00044B06">
        <w:t xml:space="preserve"> Likewise, Levinas is </w:t>
      </w:r>
      <w:r w:rsidR="007F46CA">
        <w:t>recalled</w:t>
      </w:r>
      <w:r w:rsidR="00044B06">
        <w:t xml:space="preserve"> in every academic discussion about the place of ethics in the postmodern era, in particular as </w:t>
      </w:r>
      <w:r w:rsidR="007F46CA">
        <w:t xml:space="preserve">being responsible for situating </w:t>
      </w:r>
      <w:r w:rsidR="00044B06">
        <w:t xml:space="preserve">ethics as the focus of being, </w:t>
      </w:r>
      <w:r w:rsidR="00044B06" w:rsidRPr="007F46CA">
        <w:rPr>
          <w:i/>
          <w:iCs/>
        </w:rPr>
        <w:t>inter alia</w:t>
      </w:r>
      <w:r w:rsidR="00044B06">
        <w:t xml:space="preserve">, at the focus of the act of textual interpretation. See, for example: </w:t>
      </w:r>
      <w:r w:rsidR="00044B06" w:rsidRPr="00044B06">
        <w:t xml:space="preserve">Todd F. Davis and Kenneth Womack (eds.), </w:t>
      </w:r>
      <w:r w:rsidR="00044B06" w:rsidRPr="008C1A93">
        <w:rPr>
          <w:i/>
          <w:iCs/>
        </w:rPr>
        <w:t>Mapping the Ethical Turn</w:t>
      </w:r>
      <w:r w:rsidR="008C1A93">
        <w:t xml:space="preserve"> (</w:t>
      </w:r>
      <w:r w:rsidR="00044B06" w:rsidRPr="00044B06">
        <w:t>Charlottesville and London: The University Press of Virginia,</w:t>
      </w:r>
      <w:r w:rsidR="008C1A93">
        <w:t xml:space="preserve"> </w:t>
      </w:r>
      <w:r w:rsidR="00044B06" w:rsidRPr="00044B06">
        <w:t>2001</w:t>
      </w:r>
      <w:r w:rsidR="008C1A93">
        <w:t>):</w:t>
      </w:r>
      <w:r w:rsidR="00044B06" w:rsidRPr="00044B06">
        <w:t xml:space="preserve"> 136.</w:t>
      </w:r>
    </w:p>
  </w:footnote>
  <w:footnote w:id="13">
    <w:p w14:paraId="1BECB82C" w14:textId="26D47D9F" w:rsidR="00BD66EA" w:rsidRPr="00BD66EA" w:rsidRDefault="00BD66EA" w:rsidP="00354AB5">
      <w:pPr>
        <w:pStyle w:val="FootnoteText"/>
        <w:rPr>
          <w:lang w:val="en-GB"/>
        </w:rPr>
      </w:pPr>
      <w:r>
        <w:rPr>
          <w:rStyle w:val="FootnoteReference"/>
        </w:rPr>
        <w:footnoteRef/>
      </w:r>
      <w:r>
        <w:t xml:space="preserve"> </w:t>
      </w:r>
      <w:r w:rsidR="00044B06" w:rsidRPr="00044B06">
        <w:t xml:space="preserve">Emmanuel Levinas, “Ethics as First Philosophy,” in </w:t>
      </w:r>
      <w:r w:rsidR="00044B06" w:rsidRPr="008C1A93">
        <w:rPr>
          <w:i/>
          <w:iCs/>
        </w:rPr>
        <w:t>The Levinas Reader,</w:t>
      </w:r>
      <w:r w:rsidR="00044B06" w:rsidRPr="00044B06">
        <w:t xml:space="preserve"> ed. Seán Hand</w:t>
      </w:r>
      <w:r w:rsidR="008C1A93">
        <w:t xml:space="preserve"> (</w:t>
      </w:r>
      <w:r w:rsidR="00044B06" w:rsidRPr="00044B06">
        <w:t>Oxford: Basil Blackwell, 1989</w:t>
      </w:r>
      <w:r w:rsidR="008C1A93">
        <w:t>):</w:t>
      </w:r>
      <w:r w:rsidR="00044B06" w:rsidRPr="00044B06">
        <w:t xml:space="preserve"> 85.</w:t>
      </w:r>
    </w:p>
  </w:footnote>
  <w:footnote w:id="14">
    <w:p w14:paraId="754ADD3F" w14:textId="6CDC581C" w:rsidR="00044B06" w:rsidRPr="00044B06" w:rsidRDefault="00044B06" w:rsidP="00354AB5">
      <w:pPr>
        <w:pStyle w:val="FootnoteText"/>
        <w:rPr>
          <w:lang w:val="en-GB"/>
        </w:rPr>
      </w:pPr>
      <w:r>
        <w:rPr>
          <w:rStyle w:val="FootnoteReference"/>
        </w:rPr>
        <w:footnoteRef/>
      </w:r>
      <w:r>
        <w:t xml:space="preserve"> </w:t>
      </w:r>
      <w:r w:rsidR="006901BD">
        <w:t>For a reasoned expansion of Levinas’</w:t>
      </w:r>
      <w:r w:rsidR="00DF38FF">
        <w:t>s</w:t>
      </w:r>
      <w:r w:rsidR="006901BD">
        <w:t xml:space="preserve"> ethical thought as a counterreaction to Heidegger and Sartre, see: </w:t>
      </w:r>
      <w:r w:rsidR="006901BD" w:rsidRPr="006901BD">
        <w:t xml:space="preserve">Brock Bahler, </w:t>
      </w:r>
      <w:r w:rsidR="008C1A93">
        <w:t>“</w:t>
      </w:r>
      <w:r w:rsidR="006901BD" w:rsidRPr="006901BD">
        <w:t xml:space="preserve">The </w:t>
      </w:r>
      <w:r w:rsidR="008C1A93" w:rsidRPr="008C1A93">
        <w:t xml:space="preserve">Parent-Child Relation </w:t>
      </w:r>
      <w:r w:rsidR="006901BD" w:rsidRPr="006901BD">
        <w:t>and the Decentered Self</w:t>
      </w:r>
      <w:r w:rsidR="008C1A93">
        <w:t>,”</w:t>
      </w:r>
      <w:r w:rsidR="006901BD" w:rsidRPr="006901BD">
        <w:t xml:space="preserve"> in </w:t>
      </w:r>
      <w:r w:rsidR="006901BD" w:rsidRPr="008C1A93">
        <w:rPr>
          <w:i/>
          <w:iCs/>
        </w:rPr>
        <w:t>Philosophy of Childhood Today: Exploring the Boundaries</w:t>
      </w:r>
      <w:r w:rsidR="00DF38FF">
        <w:rPr>
          <w:i/>
          <w:iCs/>
        </w:rPr>
        <w:t xml:space="preserve">, </w:t>
      </w:r>
      <w:r w:rsidR="00DF38FF" w:rsidRPr="00DF38FF">
        <w:t>ed</w:t>
      </w:r>
      <w:r w:rsidR="00DF38FF">
        <w:rPr>
          <w:i/>
          <w:iCs/>
        </w:rPr>
        <w:t xml:space="preserve">. </w:t>
      </w:r>
      <w:r w:rsidR="00DF38FF" w:rsidRPr="006901BD">
        <w:t>David Kennedy and Brock Bahler</w:t>
      </w:r>
      <w:r w:rsidR="008C1A93">
        <w:rPr>
          <w:i/>
          <w:iCs/>
        </w:rPr>
        <w:t xml:space="preserve"> </w:t>
      </w:r>
      <w:r w:rsidR="008C1A93">
        <w:t>(</w:t>
      </w:r>
      <w:r w:rsidR="006901BD" w:rsidRPr="006901BD">
        <w:t>Lanham: Lexington Books, 2017</w:t>
      </w:r>
      <w:r w:rsidR="008C1A93">
        <w:t>)</w:t>
      </w:r>
      <w:r w:rsidR="00DF38FF">
        <w:t xml:space="preserve">, </w:t>
      </w:r>
      <w:r w:rsidR="006901BD" w:rsidRPr="006901BD">
        <w:t>53-65.</w:t>
      </w:r>
      <w:r w:rsidR="006901BD">
        <w:t xml:space="preserve"> Further, the “ethical turn” has been described as a counterreaction to deconstruction, as outlined at Yale University, </w:t>
      </w:r>
      <w:r w:rsidR="007F46CA">
        <w:t xml:space="preserve">where </w:t>
      </w:r>
      <w:r w:rsidR="006901BD">
        <w:t xml:space="preserve">it was not possible to </w:t>
      </w:r>
      <w:r w:rsidR="007F46CA">
        <w:t>place</w:t>
      </w:r>
      <w:r w:rsidR="006901BD">
        <w:t xml:space="preserve"> a stable value based on a moral claim. </w:t>
      </w:r>
      <w:r w:rsidR="007F46CA">
        <w:t>Further</w:t>
      </w:r>
      <w:r w:rsidR="006901BD">
        <w:t>, this developed as the same time as the feminist, LGB</w:t>
      </w:r>
      <w:r w:rsidR="00DF38FF">
        <w:t>T</w:t>
      </w:r>
      <w:r w:rsidR="006901BD">
        <w:t>, and African American multicultural revolutions</w:t>
      </w:r>
      <w:r w:rsidR="007F46CA">
        <w:t xml:space="preserve"> </w:t>
      </w:r>
      <w:r w:rsidR="006901BD">
        <w:t xml:space="preserve">as narrative theory, which </w:t>
      </w:r>
      <w:r w:rsidR="008C1A93">
        <w:t>advocated for,</w:t>
      </w:r>
      <w:r w:rsidR="006901BD">
        <w:t xml:space="preserve"> and opened up the possibility of creating a distinct “narrative identity” for each cultural group. Thus, from a methodological perspective, it is mainly a matter of the interpretation of texts that represent the “narratives of others.” For </w:t>
      </w:r>
      <w:r w:rsidR="007F46CA">
        <w:t xml:space="preserve">more </w:t>
      </w:r>
      <w:r w:rsidR="006901BD">
        <w:t xml:space="preserve">detail and examples, see: </w:t>
      </w:r>
      <w:r w:rsidR="006901BD" w:rsidRPr="006901BD">
        <w:t xml:space="preserve">Davis and Womack, </w:t>
      </w:r>
      <w:r w:rsidR="006901BD" w:rsidRPr="008C1A93">
        <w:rPr>
          <w:i/>
          <w:iCs/>
        </w:rPr>
        <w:t>Mapping the Ethical Turn</w:t>
      </w:r>
      <w:r w:rsidR="006901BD" w:rsidRPr="006901BD">
        <w:t>, 107-108</w:t>
      </w:r>
      <w:r w:rsidR="007F46CA">
        <w:t>.</w:t>
      </w:r>
    </w:p>
  </w:footnote>
  <w:footnote w:id="15">
    <w:p w14:paraId="34A7B6D5" w14:textId="29752F42" w:rsidR="00260D6A" w:rsidRPr="00260D6A" w:rsidRDefault="00260D6A" w:rsidP="00354AB5">
      <w:pPr>
        <w:pStyle w:val="FootnoteText"/>
        <w:rPr>
          <w:lang w:val="en-GB"/>
        </w:rPr>
      </w:pPr>
      <w:r>
        <w:rPr>
          <w:rStyle w:val="FootnoteReference"/>
        </w:rPr>
        <w:footnoteRef/>
      </w:r>
      <w:r>
        <w:t xml:space="preserve"> Kant’s formulation is a key to understanding the movement created by Levinas, according to which it is not possible to think in general, and about ethics in particular, from a starting point of absolute freedom: “</w:t>
      </w:r>
      <w:r w:rsidRPr="00260D6A">
        <w:t>I ask from what our cognition of the unconditionally practical starts, whether from freedom or from the practical law. It cannot start from freedom, for we can neither become conscious of freedom directly, because the first concept of it is negative</w:t>
      </w:r>
      <w:r w:rsidRPr="00260D6A">
        <w:rPr>
          <w:b/>
          <w:bCs/>
        </w:rPr>
        <w:t>, nor infer it from experience</w:t>
      </w:r>
      <w:r w:rsidRPr="00260D6A">
        <w:t xml:space="preserve">, since experience allows us to cognize only the law of appearances and hence the mechanism of nature, the exact opposite of freedom. </w:t>
      </w:r>
      <w:r w:rsidR="007F46CA" w:rsidRPr="00260D6A">
        <w:t>Therefore,</w:t>
      </w:r>
      <w:r w:rsidRPr="00260D6A">
        <w:t xml:space="preserve"> it is the moral law of which we become conscious directly (as soon as we draft maxims of the will for ourselves), which first offers itself to us</w:t>
      </w:r>
      <w:r w:rsidR="008C1A93">
        <w:t xml:space="preserve">.” </w:t>
      </w:r>
      <w:r w:rsidRPr="00260D6A">
        <w:t xml:space="preserve">Immanuel Kant, </w:t>
      </w:r>
      <w:r w:rsidRPr="008C1A93">
        <w:rPr>
          <w:i/>
          <w:iCs/>
        </w:rPr>
        <w:t>Critique of Practical Reason,</w:t>
      </w:r>
      <w:r w:rsidRPr="00260D6A">
        <w:t xml:space="preserve"> trans. Werner S. Pluhar </w:t>
      </w:r>
      <w:r w:rsidR="008C1A93">
        <w:t>(</w:t>
      </w:r>
      <w:r w:rsidRPr="00260D6A">
        <w:t>Indianapolis: Hackett Pub Co., 2002</w:t>
      </w:r>
      <w:r w:rsidR="008C1A93">
        <w:t xml:space="preserve">): </w:t>
      </w:r>
      <w:r w:rsidRPr="00260D6A">
        <w:t>43, sec. 30; emphasis mine, D.L.).</w:t>
      </w:r>
    </w:p>
  </w:footnote>
  <w:footnote w:id="16">
    <w:p w14:paraId="60E77D8D" w14:textId="796C0A1B" w:rsidR="00260D6A" w:rsidRPr="00260D6A" w:rsidRDefault="00260D6A" w:rsidP="00354AB5">
      <w:pPr>
        <w:pStyle w:val="FootnoteText"/>
        <w:rPr>
          <w:lang w:val="en-GB"/>
        </w:rPr>
      </w:pPr>
      <w:r>
        <w:rPr>
          <w:rStyle w:val="FootnoteReference"/>
        </w:rPr>
        <w:footnoteRef/>
      </w:r>
      <w:r>
        <w:t xml:space="preserve"> </w:t>
      </w:r>
      <w:r w:rsidR="00A759B3" w:rsidRPr="00A759B3">
        <w:t xml:space="preserve">‟Duty! - you sublime, grand name which encompasses nothing that is favored yet involves ingratiation, but which demands submission, yet also does not seek to move the will by threatening anything that would arouse natural aversion in the mind and terrify, but merely puts forth a law that on its own finds entry into the mind and yet gains grudging veneration. […] The human being is indeed unholy enough, but the humanity in his person must be holy to him. In all of creation everything one wants, and over which one has any power can also be used merely as a means; only the human being, and with him every rational creature, is a purpose in itself. For by virtue of the autonomy of his freedom he is the subject of the moral law, which is holy. Precisely on account of this autonomy, every will, even every person's own will directed to himself, is restricted to the condition of harmony with the autonomy of a rational being, viz., the condition not to subject such a being to any aim that is not possible in accordance with a law” (Kant, </w:t>
      </w:r>
      <w:r w:rsidR="00DF38FF">
        <w:rPr>
          <w:i/>
          <w:iCs/>
        </w:rPr>
        <w:t>Critique</w:t>
      </w:r>
      <w:r w:rsidR="00A759B3" w:rsidRPr="00A759B3">
        <w:t>, 111</w:t>
      </w:r>
      <w:r w:rsidR="00DF38FF">
        <w:t>-</w:t>
      </w:r>
      <w:r w:rsidR="00A759B3" w:rsidRPr="00A759B3">
        <w:t>112).</w:t>
      </w:r>
    </w:p>
  </w:footnote>
  <w:footnote w:id="17">
    <w:p w14:paraId="48B32B37" w14:textId="07B8C9A2" w:rsidR="00260D6A" w:rsidRPr="00260D6A" w:rsidRDefault="00260D6A" w:rsidP="00354AB5">
      <w:pPr>
        <w:pStyle w:val="FootnoteText"/>
        <w:rPr>
          <w:lang w:val="en-GB"/>
        </w:rPr>
      </w:pPr>
      <w:r>
        <w:rPr>
          <w:rStyle w:val="FootnoteReference"/>
        </w:rPr>
        <w:footnoteRef/>
      </w:r>
      <w:r>
        <w:t xml:space="preserve"> </w:t>
      </w:r>
      <w:r w:rsidR="00A759B3">
        <w:t>See</w:t>
      </w:r>
      <w:r w:rsidR="00DF38FF">
        <w:t>:</w:t>
      </w:r>
      <w:r w:rsidR="00A759B3">
        <w:t xml:space="preserve"> emphasis in </w:t>
      </w:r>
      <w:r w:rsidR="00A759B3" w:rsidRPr="00A759B3">
        <w:rPr>
          <w:i/>
          <w:iCs/>
        </w:rPr>
        <w:t>supra</w:t>
      </w:r>
      <w:r w:rsidR="00A759B3">
        <w:t xml:space="preserve"> note 7.</w:t>
      </w:r>
    </w:p>
  </w:footnote>
  <w:footnote w:id="18">
    <w:p w14:paraId="52DBA9F9" w14:textId="1F1F031D" w:rsidR="00260D6A" w:rsidRPr="00260D6A" w:rsidRDefault="00260D6A" w:rsidP="00354AB5">
      <w:pPr>
        <w:pStyle w:val="FootnoteText"/>
        <w:rPr>
          <w:lang w:val="en-GB"/>
        </w:rPr>
      </w:pPr>
      <w:r>
        <w:rPr>
          <w:rStyle w:val="FootnoteReference"/>
        </w:rPr>
        <w:footnoteRef/>
      </w:r>
      <w:r>
        <w:t xml:space="preserve"> </w:t>
      </w:r>
      <w:r w:rsidR="00A759B3" w:rsidRPr="00A759B3">
        <w:t xml:space="preserve">‟The principle of ethics, according to Kant, is found neither in nature nor in being; no certainty regarding the order of the world or of society guides human beings toward virtue. No submission to the necessity of what is via the progression of adequate ideas, […] instructs a person on what he or she has to do. That principle, says Kant, is not found in nature but in the subject. It does not stem either from an act of speculation that would reserve its privilege for intelligent people or from experience, which is always partial, but rather from an internal disposition he calls </w:t>
      </w:r>
      <w:r w:rsidR="008C1A93">
        <w:t>‘</w:t>
      </w:r>
      <w:r w:rsidR="00A759B3" w:rsidRPr="00A759B3">
        <w:t>good will.</w:t>
      </w:r>
      <w:r w:rsidR="008C1A93">
        <w:t>’</w:t>
      </w:r>
      <w:r w:rsidR="00A759B3" w:rsidRPr="00A759B3">
        <w:t xml:space="preserve"> […] Unlike Kant, however, he does not think that a principle (</w:t>
      </w:r>
      <w:r w:rsidR="00A759B3" w:rsidRPr="008C1A93">
        <w:rPr>
          <w:i/>
          <w:iCs/>
        </w:rPr>
        <w:t>arche</w:t>
      </w:r>
      <w:r w:rsidR="00A759B3" w:rsidRPr="00A759B3">
        <w:t xml:space="preserve">), even a categorical one, is a satisfactory guide. He dares use the vocabulary of anarchy to describe the subject sensitive to </w:t>
      </w:r>
      <w:r w:rsidR="008C1A93">
        <w:t>‘</w:t>
      </w:r>
      <w:r w:rsidR="00A759B3" w:rsidRPr="00A759B3">
        <w:t>the voice of the ethical conscience.</w:t>
      </w:r>
      <w:r w:rsidR="008C1A93">
        <w:t>’</w:t>
      </w:r>
      <w:r w:rsidR="00A759B3" w:rsidRPr="00A759B3">
        <w:t xml:space="preserve"> This means that the origin or beginning (</w:t>
      </w:r>
      <w:r w:rsidR="00A759B3" w:rsidRPr="008C1A93">
        <w:rPr>
          <w:i/>
          <w:iCs/>
        </w:rPr>
        <w:t>arche</w:t>
      </w:r>
      <w:r w:rsidR="00A759B3" w:rsidRPr="00A759B3">
        <w:t>) of such a subject is not within itself, and that no guideline, not even one established by the subject, marks out the terrain of its morality in advance. The moral subject described by Levinas cannot rely on any great, universally valid principle that would dictate its conduct in the individual situations it faces</w:t>
      </w:r>
      <w:r w:rsidR="00DF38FF">
        <w:t>.</w:t>
      </w:r>
      <w:r w:rsidR="008C1A93">
        <w:t>”</w:t>
      </w:r>
      <w:r w:rsidR="00A759B3" w:rsidRPr="00A759B3">
        <w:t xml:space="preserve"> Catherine Chalier, </w:t>
      </w:r>
      <w:r w:rsidR="00A759B3" w:rsidRPr="00DF38FF">
        <w:rPr>
          <w:i/>
          <w:iCs/>
        </w:rPr>
        <w:t xml:space="preserve">What </w:t>
      </w:r>
      <w:r w:rsidR="008C1A93" w:rsidRPr="00DF38FF">
        <w:rPr>
          <w:i/>
          <w:iCs/>
        </w:rPr>
        <w:t xml:space="preserve">Ought </w:t>
      </w:r>
      <w:r w:rsidR="00A759B3" w:rsidRPr="00DF38FF">
        <w:rPr>
          <w:i/>
          <w:iCs/>
        </w:rPr>
        <w:t xml:space="preserve">I </w:t>
      </w:r>
      <w:r w:rsidR="008C1A93" w:rsidRPr="00DF38FF">
        <w:rPr>
          <w:i/>
          <w:iCs/>
        </w:rPr>
        <w:t>to Do</w:t>
      </w:r>
      <w:r w:rsidR="00F97181" w:rsidRPr="00DF38FF">
        <w:rPr>
          <w:i/>
          <w:iCs/>
        </w:rPr>
        <w:t>?</w:t>
      </w:r>
      <w:r w:rsidR="00A759B3" w:rsidRPr="00DF38FF">
        <w:rPr>
          <w:i/>
          <w:iCs/>
        </w:rPr>
        <w:t xml:space="preserve"> </w:t>
      </w:r>
      <w:r w:rsidR="008C1A93" w:rsidRPr="00DF38FF">
        <w:rPr>
          <w:i/>
          <w:iCs/>
        </w:rPr>
        <w:t>M</w:t>
      </w:r>
      <w:r w:rsidR="00A759B3" w:rsidRPr="00DF38FF">
        <w:rPr>
          <w:i/>
          <w:iCs/>
        </w:rPr>
        <w:t>orality in Kant and Levinas</w:t>
      </w:r>
      <w:r w:rsidR="00A759B3" w:rsidRPr="00A759B3">
        <w:t>, trans. Jane Marie Todd</w:t>
      </w:r>
      <w:r w:rsidR="007F46CA">
        <w:t xml:space="preserve"> </w:t>
      </w:r>
      <w:r w:rsidR="008C1A93">
        <w:t>(</w:t>
      </w:r>
      <w:r w:rsidR="00A759B3" w:rsidRPr="00A759B3">
        <w:t xml:space="preserve">Ithaca, New York: Cornell University </w:t>
      </w:r>
      <w:r w:rsidR="007F46CA">
        <w:t>Press</w:t>
      </w:r>
      <w:r w:rsidR="00A759B3" w:rsidRPr="00A759B3">
        <w:t>, 2002</w:t>
      </w:r>
      <w:r w:rsidR="008C1A93">
        <w:t>)</w:t>
      </w:r>
      <w:r w:rsidR="00DF38FF">
        <w:t>,</w:t>
      </w:r>
      <w:r w:rsidR="008C1A93">
        <w:t xml:space="preserve"> </w:t>
      </w:r>
      <w:r w:rsidR="00A759B3" w:rsidRPr="00A759B3">
        <w:t>25-26</w:t>
      </w:r>
      <w:r w:rsidR="008C1A93">
        <w:t>.</w:t>
      </w:r>
    </w:p>
  </w:footnote>
  <w:footnote w:id="19">
    <w:p w14:paraId="49D80909" w14:textId="6BC1EDE1" w:rsidR="00F97181" w:rsidRPr="00503701" w:rsidRDefault="00F97181" w:rsidP="00354AB5">
      <w:pPr>
        <w:pStyle w:val="FootnoteText"/>
      </w:pPr>
      <w:r w:rsidRPr="00503701">
        <w:rPr>
          <w:rStyle w:val="FootnoteReference"/>
          <w:rFonts w:cstheme="majorBidi"/>
        </w:rPr>
        <w:footnoteRef/>
      </w:r>
      <w:r w:rsidRPr="00503701">
        <w:t xml:space="preserve"> Hans Blumenberg, </w:t>
      </w:r>
      <w:r w:rsidR="009C32B2">
        <w:rPr>
          <w:i/>
          <w:iCs/>
        </w:rPr>
        <w:t>Shipwreck with Spectator: Paradigm of a Metaphor for Existence</w:t>
      </w:r>
      <w:r w:rsidRPr="00503701">
        <w:t>, trans. Steven Rendall (Boston: The MIT Press, 1996).</w:t>
      </w:r>
    </w:p>
  </w:footnote>
  <w:footnote w:id="20">
    <w:p w14:paraId="6769E242" w14:textId="08047384" w:rsidR="00E204E3" w:rsidRPr="00D827FF" w:rsidRDefault="00E204E3" w:rsidP="00354AB5">
      <w:pPr>
        <w:pStyle w:val="FootnoteText"/>
        <w:rPr>
          <w:lang w:val="en-GB"/>
        </w:rPr>
      </w:pPr>
      <w:r w:rsidRPr="00D827FF">
        <w:rPr>
          <w:rStyle w:val="FootnoteReference"/>
        </w:rPr>
        <w:footnoteRef/>
      </w:r>
      <w:r w:rsidRPr="00D827FF">
        <w:t xml:space="preserve"> </w:t>
      </w:r>
      <w:r w:rsidR="00D827FF" w:rsidRPr="00D827FF">
        <w:t>‟I read the entire book (Cinnamon Shops &amp; Sanatorium Under the Sign of the Hourglass, published in Hebrew by Schocken) without knowing a thing about Bruno Schulz, and when I reached the end, I read Yoram Bronowski’s afterword, where I learned the story of Schulz’s death. In the Drohobycz ghetto, Schulz had a protector and employer in the form of an S.S. officer named Landau, who had Schulz paint murals in his home and stable. The officer had a rival, another S.S. officer named Günter, who lost a card game to Landau. Günter met Bruno Schulz on a street corner and shot him dead to hurt his employer. When the two officers later met, the murderer said: “I killed your Jew.” To which the other responded: “Very well. Now I will kill your Jew</w:t>
      </w:r>
      <w:r w:rsidR="009C32B2">
        <w:t xml:space="preserve">.” </w:t>
      </w:r>
      <w:r w:rsidR="00D827FF" w:rsidRPr="00D827FF">
        <w:t xml:space="preserve">David </w:t>
      </w:r>
      <w:r w:rsidR="00D26305">
        <w:t xml:space="preserve">Meir </w:t>
      </w:r>
      <w:r w:rsidR="00D827FF" w:rsidRPr="00D827FF">
        <w:t xml:space="preserve">Grossman, ‟Books That Have Read Me,” </w:t>
      </w:r>
      <w:r w:rsidR="00D827FF" w:rsidRPr="00D827FF">
        <w:rPr>
          <w:i/>
          <w:iCs/>
        </w:rPr>
        <w:t>Tablet</w:t>
      </w:r>
      <w:r w:rsidR="00D827FF" w:rsidRPr="00D827FF">
        <w:t>, October 23, 2008</w:t>
      </w:r>
      <w:r w:rsidR="00DF38FF">
        <w:t xml:space="preserve">, </w:t>
      </w:r>
      <w:r w:rsidR="00DF38FF" w:rsidRPr="00DF38FF">
        <w:t>https://www.tabletmag.com/sections/arts-letters/articles/books-that-have-read-me</w:t>
      </w:r>
      <w:r w:rsidR="00DF38FF">
        <w:t xml:space="preserve"> (Accessed: May 1, 2024)</w:t>
      </w:r>
      <w:r w:rsidR="00D827FF" w:rsidRPr="00D827FF">
        <w:t>.</w:t>
      </w:r>
    </w:p>
  </w:footnote>
  <w:footnote w:id="21">
    <w:p w14:paraId="345A9E79" w14:textId="6FB09596" w:rsidR="00E204E3" w:rsidRPr="00E204E3" w:rsidRDefault="00E204E3" w:rsidP="00354AB5">
      <w:pPr>
        <w:pStyle w:val="FootnoteText"/>
        <w:rPr>
          <w:lang w:val="en-GB"/>
        </w:rPr>
      </w:pPr>
      <w:r>
        <w:rPr>
          <w:rStyle w:val="FootnoteReference"/>
        </w:rPr>
        <w:footnoteRef/>
      </w:r>
      <w:r>
        <w:t xml:space="preserve"> </w:t>
      </w:r>
      <w:r w:rsidR="00DF38FF">
        <w:t>Grossman, “Books That Have Read Me,”</w:t>
      </w:r>
    </w:p>
  </w:footnote>
  <w:footnote w:id="22">
    <w:p w14:paraId="38C7EF38" w14:textId="40B6A0B8" w:rsidR="00B068E7" w:rsidRPr="00B068E7" w:rsidRDefault="00B068E7" w:rsidP="00354AB5">
      <w:pPr>
        <w:pStyle w:val="FootnoteText"/>
        <w:rPr>
          <w:lang w:val="en-GB"/>
        </w:rPr>
      </w:pPr>
      <w:r>
        <w:rPr>
          <w:rStyle w:val="FootnoteReference"/>
        </w:rPr>
        <w:footnoteRef/>
      </w:r>
      <w:r>
        <w:t xml:space="preserve"> </w:t>
      </w:r>
      <w:r w:rsidRPr="00B068E7">
        <w:t>See for example: Gilead Morahg, “Holocaust, Storytelling, Memory, Identity: David Grossman</w:t>
      </w:r>
      <w:r w:rsidR="009C32B2">
        <w:t xml:space="preserve"> in </w:t>
      </w:r>
      <w:r w:rsidRPr="00B068E7">
        <w:t xml:space="preserve">California: Creating Wasserman: The Quest </w:t>
      </w:r>
      <w:r w:rsidR="00D26305">
        <w:t>f</w:t>
      </w:r>
      <w:r w:rsidRPr="00B068E7">
        <w:t>or A New Holocaust Story In David Grossman</w:t>
      </w:r>
      <w:r w:rsidR="009C32B2">
        <w:t xml:space="preserve">’s </w:t>
      </w:r>
      <w:r w:rsidRPr="00B068E7">
        <w:t>See Under: Love</w:t>
      </w:r>
      <w:r w:rsidR="009C32B2">
        <w:t>,”</w:t>
      </w:r>
      <w:r w:rsidRPr="00B068E7">
        <w:t xml:space="preserve"> </w:t>
      </w:r>
      <w:r w:rsidRPr="009C32B2">
        <w:rPr>
          <w:i/>
          <w:iCs/>
        </w:rPr>
        <w:t>Judaism</w:t>
      </w:r>
      <w:r w:rsidRPr="00B068E7">
        <w:t xml:space="preserve"> 51, no. 1</w:t>
      </w:r>
      <w:r w:rsidR="009C32B2">
        <w:t xml:space="preserve"> (2002): </w:t>
      </w:r>
      <w:r w:rsidRPr="00B068E7">
        <w:t xml:space="preserve">51-60; Smadar Shiffman, </w:t>
      </w:r>
      <w:r w:rsidRPr="009C32B2">
        <w:rPr>
          <w:i/>
          <w:iCs/>
        </w:rPr>
        <w:t>As We See It Now</w:t>
      </w:r>
      <w:r w:rsidR="00D26305">
        <w:rPr>
          <w:i/>
          <w:iCs/>
        </w:rPr>
        <w:t>—</w:t>
      </w:r>
      <w:r w:rsidRPr="009C32B2">
        <w:rPr>
          <w:i/>
          <w:iCs/>
        </w:rPr>
        <w:t>David Grossman, Orly Castel-Bloom and Meir Shalev: Beyond Modernism?</w:t>
      </w:r>
      <w:r w:rsidRPr="00B068E7">
        <w:t xml:space="preserve"> (Jerusalem: Carmel, 2007).</w:t>
      </w:r>
    </w:p>
  </w:footnote>
  <w:footnote w:id="23">
    <w:p w14:paraId="42B54DEE" w14:textId="283729DF" w:rsidR="002163F5" w:rsidRPr="00503701" w:rsidRDefault="002163F5" w:rsidP="00354AB5">
      <w:pPr>
        <w:pStyle w:val="FootnoteText"/>
      </w:pPr>
      <w:r w:rsidRPr="00503701">
        <w:rPr>
          <w:rStyle w:val="FootnoteReference"/>
          <w:rFonts w:cstheme="majorBidi"/>
        </w:rPr>
        <w:footnoteRef/>
      </w:r>
      <w:r w:rsidRPr="00503701">
        <w:t xml:space="preserve"> Grossman, </w:t>
      </w:r>
      <w:r w:rsidRPr="009C32B2">
        <w:rPr>
          <w:i/>
          <w:iCs/>
        </w:rPr>
        <w:t xml:space="preserve">See </w:t>
      </w:r>
      <w:r w:rsidR="009C32B2" w:rsidRPr="009C32B2">
        <w:rPr>
          <w:i/>
          <w:iCs/>
        </w:rPr>
        <w:t>U</w:t>
      </w:r>
      <w:r w:rsidRPr="009C32B2">
        <w:rPr>
          <w:i/>
          <w:iCs/>
        </w:rPr>
        <w:t xml:space="preserve">nder: </w:t>
      </w:r>
      <w:r w:rsidR="009C32B2" w:rsidRPr="009C32B2">
        <w:rPr>
          <w:i/>
          <w:iCs/>
        </w:rPr>
        <w:t>L</w:t>
      </w:r>
      <w:r w:rsidRPr="009C32B2">
        <w:rPr>
          <w:i/>
          <w:iCs/>
        </w:rPr>
        <w:t>ove</w:t>
      </w:r>
      <w:r w:rsidRPr="00503701">
        <w:t xml:space="preserve">, 105. </w:t>
      </w:r>
    </w:p>
  </w:footnote>
  <w:footnote w:id="24">
    <w:p w14:paraId="6EE08408" w14:textId="2560A9A6" w:rsidR="002163F5" w:rsidRPr="00503701" w:rsidRDefault="002163F5" w:rsidP="00354AB5">
      <w:pPr>
        <w:pStyle w:val="FootnoteText"/>
      </w:pPr>
      <w:r w:rsidRPr="00503701">
        <w:rPr>
          <w:rStyle w:val="FootnoteReference"/>
          <w:rFonts w:cstheme="majorBidi"/>
        </w:rPr>
        <w:footnoteRef/>
      </w:r>
      <w:r w:rsidRPr="00503701">
        <w:t xml:space="preserve"> Grossman, </w:t>
      </w:r>
      <w:r w:rsidRPr="00503701">
        <w:rPr>
          <w:i/>
          <w:iCs/>
        </w:rPr>
        <w:t xml:space="preserve">See </w:t>
      </w:r>
      <w:r w:rsidR="009C32B2">
        <w:rPr>
          <w:i/>
          <w:iCs/>
        </w:rPr>
        <w:t>U</w:t>
      </w:r>
      <w:r w:rsidRPr="00503701">
        <w:rPr>
          <w:i/>
          <w:iCs/>
        </w:rPr>
        <w:t xml:space="preserve">nder: </w:t>
      </w:r>
      <w:r w:rsidR="009C32B2">
        <w:rPr>
          <w:i/>
          <w:iCs/>
        </w:rPr>
        <w:t>L</w:t>
      </w:r>
      <w:r w:rsidRPr="00503701">
        <w:rPr>
          <w:i/>
          <w:iCs/>
        </w:rPr>
        <w:t>ove,</w:t>
      </w:r>
      <w:r w:rsidRPr="00503701">
        <w:t xml:space="preserve"> 106.</w:t>
      </w:r>
    </w:p>
  </w:footnote>
  <w:footnote w:id="25">
    <w:p w14:paraId="3A22C463" w14:textId="003DAEEA" w:rsidR="00190579" w:rsidRPr="00503701" w:rsidRDefault="00190579" w:rsidP="00354AB5">
      <w:pPr>
        <w:pStyle w:val="FootnoteText"/>
      </w:pPr>
      <w:r w:rsidRPr="00503701">
        <w:rPr>
          <w:rStyle w:val="FootnoteReference"/>
          <w:rFonts w:cstheme="majorBidi"/>
        </w:rPr>
        <w:footnoteRef/>
      </w:r>
      <w:r w:rsidRPr="00503701">
        <w:t xml:space="preserve"> Grossman, </w:t>
      </w:r>
      <w:r w:rsidR="009C32B2" w:rsidRPr="00D26305">
        <w:rPr>
          <w:i/>
          <w:iCs/>
        </w:rPr>
        <w:t>See Under: Love</w:t>
      </w:r>
      <w:r w:rsidR="009C32B2">
        <w:t xml:space="preserve">: </w:t>
      </w:r>
      <w:r w:rsidR="009C32B2" w:rsidRPr="009C32B2">
        <w:rPr>
          <w:highlight w:val="cyan"/>
        </w:rPr>
        <w:t>ADD PAGE NO</w:t>
      </w:r>
      <w:r w:rsidRPr="009C32B2">
        <w:rPr>
          <w:highlight w:val="cyan"/>
        </w:rPr>
        <w:t>.</w:t>
      </w:r>
    </w:p>
  </w:footnote>
  <w:footnote w:id="26">
    <w:p w14:paraId="48D2A3D3" w14:textId="294EFAB4" w:rsidR="00182977" w:rsidRPr="00991F4A" w:rsidRDefault="00182977" w:rsidP="00991F4A">
      <w:pPr>
        <w:autoSpaceDE w:val="0"/>
        <w:autoSpaceDN w:val="0"/>
        <w:adjustRightInd w:val="0"/>
        <w:spacing w:line="240" w:lineRule="auto"/>
        <w:ind w:firstLine="0"/>
        <w:jc w:val="both"/>
        <w:rPr>
          <w:rFonts w:ascii="Times New Roman" w:hAnsi="Times New Roman" w:cs="Times New Roman"/>
          <w:sz w:val="18"/>
          <w:szCs w:val="18"/>
        </w:rPr>
      </w:pPr>
      <w:r w:rsidRPr="00991F4A">
        <w:rPr>
          <w:rStyle w:val="FootnoteReference"/>
          <w:rFonts w:ascii="Times New Roman" w:hAnsi="Times New Roman" w:cs="Times New Roman"/>
          <w:sz w:val="20"/>
          <w:szCs w:val="20"/>
        </w:rPr>
        <w:footnoteRef/>
      </w:r>
      <w:r w:rsidRPr="00991F4A">
        <w:rPr>
          <w:rFonts w:ascii="Times New Roman" w:hAnsi="Times New Roman" w:cs="Times New Roman"/>
          <w:sz w:val="20"/>
          <w:szCs w:val="20"/>
        </w:rPr>
        <w:t xml:space="preserve"> </w:t>
      </w:r>
      <w:r w:rsidRPr="00991F4A">
        <w:rPr>
          <w:rFonts w:ascii="Times New Roman" w:hAnsi="Times New Roman" w:cs="Times New Roman"/>
          <w:sz w:val="18"/>
          <w:szCs w:val="18"/>
        </w:rPr>
        <w:t xml:space="preserve">Emmanuel Levinas, </w:t>
      </w:r>
      <w:r w:rsidRPr="00991F4A">
        <w:rPr>
          <w:rFonts w:ascii="Times New Roman" w:eastAsia="MinionPro-It" w:hAnsi="Times New Roman" w:cs="Times New Roman"/>
          <w:i/>
          <w:iCs/>
          <w:sz w:val="18"/>
          <w:szCs w:val="18"/>
        </w:rPr>
        <w:t>Totality and Infinity: An Essay on Exteriority</w:t>
      </w:r>
      <w:r w:rsidRPr="00991F4A">
        <w:rPr>
          <w:rFonts w:ascii="Times New Roman" w:hAnsi="Times New Roman" w:cs="Times New Roman"/>
          <w:sz w:val="18"/>
          <w:szCs w:val="18"/>
        </w:rPr>
        <w:t>, trans. Alphonso Lingis</w:t>
      </w:r>
      <w:r w:rsidR="00991F4A" w:rsidRPr="00991F4A">
        <w:rPr>
          <w:rFonts w:ascii="Times New Roman" w:hAnsi="Times New Roman" w:cs="Times New Roman"/>
          <w:sz w:val="18"/>
          <w:szCs w:val="18"/>
        </w:rPr>
        <w:t xml:space="preserve"> </w:t>
      </w:r>
      <w:r w:rsidRPr="00991F4A">
        <w:rPr>
          <w:rFonts w:ascii="Times New Roman" w:hAnsi="Times New Roman" w:cs="Times New Roman"/>
          <w:sz w:val="18"/>
          <w:szCs w:val="18"/>
        </w:rPr>
        <w:t>(Pittsburgh, PA: Duquesne University Press, 1969)</w:t>
      </w:r>
      <w:r w:rsidR="009C32B2">
        <w:rPr>
          <w:rFonts w:ascii="Times New Roman" w:hAnsi="Times New Roman" w:cs="Times New Roman"/>
          <w:sz w:val="18"/>
          <w:szCs w:val="18"/>
        </w:rPr>
        <w:t>:</w:t>
      </w:r>
      <w:r w:rsidRPr="00991F4A">
        <w:rPr>
          <w:rFonts w:ascii="Times New Roman" w:hAnsi="Times New Roman" w:cs="Times New Roman"/>
          <w:sz w:val="18"/>
          <w:szCs w:val="18"/>
        </w:rPr>
        <w:t xml:space="preserve"> 43.</w:t>
      </w:r>
    </w:p>
  </w:footnote>
  <w:footnote w:id="27">
    <w:p w14:paraId="431D6F60" w14:textId="4BC16A4F" w:rsidR="00211E78" w:rsidRPr="009C32B2" w:rsidRDefault="00211E78" w:rsidP="009C32B2">
      <w:pPr>
        <w:autoSpaceDE w:val="0"/>
        <w:autoSpaceDN w:val="0"/>
        <w:adjustRightInd w:val="0"/>
        <w:spacing w:line="240" w:lineRule="auto"/>
        <w:ind w:left="426" w:hanging="142"/>
        <w:jc w:val="both"/>
        <w:rPr>
          <w:rFonts w:asciiTheme="majorBidi" w:hAnsiTheme="majorBidi" w:cstheme="majorBidi"/>
          <w:sz w:val="22"/>
          <w:szCs w:val="22"/>
        </w:rPr>
      </w:pPr>
      <w:r w:rsidRPr="009C32B2">
        <w:rPr>
          <w:rStyle w:val="FootnoteReference"/>
          <w:rFonts w:asciiTheme="majorBidi" w:hAnsiTheme="majorBidi" w:cstheme="majorBidi"/>
          <w:sz w:val="22"/>
          <w:szCs w:val="22"/>
        </w:rPr>
        <w:footnoteRef/>
      </w:r>
      <w:r w:rsidRPr="009C32B2">
        <w:rPr>
          <w:rFonts w:asciiTheme="majorBidi" w:hAnsiTheme="majorBidi" w:cstheme="majorBidi"/>
          <w:sz w:val="22"/>
          <w:szCs w:val="22"/>
        </w:rPr>
        <w:t xml:space="preserve"> </w:t>
      </w:r>
      <w:r w:rsidRPr="009C32B2">
        <w:rPr>
          <w:rFonts w:asciiTheme="majorBidi" w:hAnsiTheme="majorBidi" w:cstheme="majorBidi"/>
          <w:sz w:val="20"/>
          <w:szCs w:val="20"/>
        </w:rPr>
        <w:t xml:space="preserve">David Grossman, (1986) </w:t>
      </w:r>
      <w:r w:rsidRPr="009C32B2">
        <w:rPr>
          <w:rFonts w:asciiTheme="majorBidi" w:hAnsiTheme="majorBidi" w:cstheme="majorBidi"/>
          <w:i/>
          <w:iCs/>
          <w:sz w:val="20"/>
          <w:szCs w:val="20"/>
        </w:rPr>
        <w:t>See Under: Love</w:t>
      </w:r>
      <w:r w:rsidR="00D26305">
        <w:rPr>
          <w:rFonts w:asciiTheme="majorBidi" w:hAnsiTheme="majorBidi" w:cstheme="majorBidi"/>
          <w:sz w:val="20"/>
          <w:szCs w:val="20"/>
        </w:rPr>
        <w:t xml:space="preserve">, </w:t>
      </w:r>
      <w:r w:rsidRPr="009C32B2">
        <w:rPr>
          <w:rFonts w:asciiTheme="majorBidi" w:hAnsiTheme="majorBidi" w:cstheme="majorBidi"/>
          <w:sz w:val="20"/>
          <w:szCs w:val="20"/>
        </w:rPr>
        <w:t>389.</w:t>
      </w:r>
    </w:p>
  </w:footnote>
  <w:footnote w:id="28">
    <w:p w14:paraId="6FD78A6D" w14:textId="7961095A" w:rsidR="00EB1881" w:rsidRPr="001725D9" w:rsidRDefault="00EB1881" w:rsidP="00354AB5">
      <w:pPr>
        <w:pStyle w:val="FootnoteText"/>
        <w:rPr>
          <w:lang w:val="en-GB"/>
        </w:rPr>
      </w:pPr>
      <w:r w:rsidRPr="001725D9">
        <w:rPr>
          <w:rStyle w:val="FootnoteReference"/>
          <w:rFonts w:ascii="Times New Roman" w:hAnsi="Times New Roman" w:cs="Times New Roman"/>
        </w:rPr>
        <w:footnoteRef/>
      </w:r>
      <w:r w:rsidRPr="001725D9">
        <w:t xml:space="preserve"> David Grossman, (1991) </w:t>
      </w:r>
      <w:r w:rsidRPr="001725D9">
        <w:rPr>
          <w:i/>
          <w:iCs/>
        </w:rPr>
        <w:t>The Book of Intimate Grammar</w:t>
      </w:r>
      <w:r w:rsidRPr="001725D9">
        <w:t>, trans. Betsy Rosenberg (London: Picador, 2002)</w:t>
      </w:r>
      <w:r w:rsidR="00F76697">
        <w:t>.</w:t>
      </w:r>
    </w:p>
  </w:footnote>
  <w:footnote w:id="29">
    <w:p w14:paraId="252B0DC3" w14:textId="427F1638" w:rsidR="00C34479" w:rsidRPr="001725D9" w:rsidRDefault="00C34479" w:rsidP="00354AB5">
      <w:pPr>
        <w:pStyle w:val="FootnoteText"/>
        <w:rPr>
          <w:lang w:val="en-GB"/>
        </w:rPr>
      </w:pPr>
      <w:r w:rsidRPr="001725D9">
        <w:rPr>
          <w:rStyle w:val="FootnoteReference"/>
          <w:rFonts w:ascii="Times New Roman" w:hAnsi="Times New Roman" w:cs="Times New Roman"/>
        </w:rPr>
        <w:footnoteRef/>
      </w:r>
      <w:r w:rsidRPr="001725D9">
        <w:t xml:space="preserve"> Gabriel Zoran: </w:t>
      </w:r>
      <w:r w:rsidRPr="00D26305">
        <w:rPr>
          <w:i/>
          <w:iCs/>
        </w:rPr>
        <w:t>The Thin Crust of Earth: A Reading in David Grossman's Fiction</w:t>
      </w:r>
      <w:r w:rsidRPr="001725D9">
        <w:t xml:space="preserve"> (Tel-Aviv: Siman Kri'a, 2024) (Hebrew).</w:t>
      </w:r>
    </w:p>
  </w:footnote>
  <w:footnote w:id="30">
    <w:p w14:paraId="30B591FA" w14:textId="38250690" w:rsidR="00C34479" w:rsidRPr="001725D9" w:rsidRDefault="00C34479" w:rsidP="00354AB5">
      <w:pPr>
        <w:pStyle w:val="FootnoteText"/>
        <w:rPr>
          <w:lang w:val="en-GB"/>
        </w:rPr>
      </w:pPr>
      <w:r w:rsidRPr="001725D9">
        <w:rPr>
          <w:rStyle w:val="FootnoteReference"/>
          <w:rFonts w:ascii="Times New Roman" w:hAnsi="Times New Roman" w:cs="Times New Roman"/>
        </w:rPr>
        <w:footnoteRef/>
      </w:r>
      <w:r w:rsidRPr="001725D9">
        <w:t xml:space="preserve"> </w:t>
      </w:r>
      <w:r w:rsidR="001725D9" w:rsidRPr="001725D9">
        <w:t xml:space="preserve">Zoran, </w:t>
      </w:r>
      <w:r w:rsidR="009C32B2" w:rsidRPr="00D26305">
        <w:rPr>
          <w:i/>
          <w:iCs/>
        </w:rPr>
        <w:t>Thin Crust</w:t>
      </w:r>
      <w:r w:rsidR="001725D9" w:rsidRPr="001725D9">
        <w:t>, 3</w:t>
      </w:r>
      <w:r w:rsidR="00F76697">
        <w:t>.</w:t>
      </w:r>
    </w:p>
  </w:footnote>
  <w:footnote w:id="31">
    <w:p w14:paraId="074CD3FA" w14:textId="3D8BF203" w:rsidR="000312E1" w:rsidRPr="001725D9" w:rsidRDefault="000312E1" w:rsidP="00354AB5">
      <w:pPr>
        <w:pStyle w:val="FootnoteText"/>
      </w:pPr>
      <w:r w:rsidRPr="001725D9">
        <w:rPr>
          <w:rStyle w:val="FootnoteReference"/>
          <w:rFonts w:ascii="Times New Roman" w:hAnsi="Times New Roman" w:cs="Times New Roman"/>
        </w:rPr>
        <w:footnoteRef/>
      </w:r>
      <w:r w:rsidRPr="001725D9">
        <w:rPr>
          <w:rStyle w:val="FootnoteReference"/>
          <w:rFonts w:ascii="Times New Roman" w:hAnsi="Times New Roman" w:cs="Times New Roman"/>
        </w:rPr>
        <w:t xml:space="preserve"> </w:t>
      </w:r>
      <w:r w:rsidR="001725D9" w:rsidRPr="001725D9">
        <w:t xml:space="preserve">Marit Ben-Israel, </w:t>
      </w:r>
      <w:r w:rsidR="001725D9" w:rsidRPr="00F76697">
        <w:rPr>
          <w:i/>
          <w:iCs/>
        </w:rPr>
        <w:t>When David Grossman </w:t>
      </w:r>
      <w:r w:rsidR="009C32B2">
        <w:rPr>
          <w:i/>
          <w:iCs/>
        </w:rPr>
        <w:t>M</w:t>
      </w:r>
      <w:r w:rsidR="001725D9" w:rsidRPr="00F76697">
        <w:rPr>
          <w:i/>
          <w:iCs/>
        </w:rPr>
        <w:t>et Vito Acconci</w:t>
      </w:r>
      <w:r w:rsidR="001725D9" w:rsidRPr="001725D9">
        <w:t xml:space="preserve"> (Tel-Aviv: Hakibutz Hameuchad, 2010) (Hebrew).</w:t>
      </w:r>
    </w:p>
  </w:footnote>
  <w:footnote w:id="32">
    <w:p w14:paraId="1E29942D" w14:textId="4B5925DE" w:rsidR="001725D9" w:rsidRPr="009C32B2" w:rsidRDefault="001725D9" w:rsidP="006E1927">
      <w:pPr>
        <w:spacing w:line="240" w:lineRule="auto"/>
        <w:ind w:left="284" w:firstLine="0"/>
        <w:jc w:val="both"/>
        <w:rPr>
          <w:rFonts w:ascii="Times New Roman" w:hAnsi="Times New Roman" w:cs="Times New Roman"/>
          <w:sz w:val="20"/>
          <w:szCs w:val="20"/>
        </w:rPr>
      </w:pPr>
      <w:r w:rsidRPr="009C32B2">
        <w:rPr>
          <w:rStyle w:val="FootnoteReference"/>
          <w:rFonts w:ascii="Times New Roman" w:hAnsi="Times New Roman" w:cs="Times New Roman"/>
          <w:sz w:val="20"/>
          <w:szCs w:val="20"/>
        </w:rPr>
        <w:footnoteRef/>
      </w:r>
      <w:r w:rsidRPr="009C32B2">
        <w:rPr>
          <w:rFonts w:ascii="Times New Roman" w:hAnsi="Times New Roman" w:cs="Times New Roman"/>
          <w:sz w:val="20"/>
          <w:szCs w:val="20"/>
        </w:rPr>
        <w:t xml:space="preserve">Amir Klugman, </w:t>
      </w:r>
      <w:r w:rsidRPr="009C32B2">
        <w:rPr>
          <w:rFonts w:ascii="Times New Roman" w:hAnsi="Times New Roman" w:cs="Times New Roman"/>
          <w:i/>
          <w:iCs/>
          <w:sz w:val="20"/>
          <w:szCs w:val="20"/>
        </w:rPr>
        <w:t>Body and Language Encounter</w:t>
      </w:r>
      <w:r w:rsidR="00F76697" w:rsidRPr="009C32B2">
        <w:rPr>
          <w:rFonts w:ascii="Times New Roman" w:hAnsi="Times New Roman" w:cs="Times New Roman"/>
          <w:i/>
          <w:iCs/>
          <w:sz w:val="20"/>
          <w:szCs w:val="20"/>
        </w:rPr>
        <w:t xml:space="preserve">: </w:t>
      </w:r>
      <w:r w:rsidRPr="009C32B2">
        <w:rPr>
          <w:rFonts w:ascii="Times New Roman" w:hAnsi="Times New Roman" w:cs="Times New Roman"/>
          <w:i/>
          <w:iCs/>
          <w:sz w:val="20"/>
          <w:szCs w:val="20"/>
        </w:rPr>
        <w:t>A Psychoanalytic Reading in David Grossman's Stories</w:t>
      </w:r>
      <w:r w:rsidRPr="009C32B2">
        <w:rPr>
          <w:rFonts w:ascii="Times New Roman" w:hAnsi="Times New Roman" w:cs="Times New Roman"/>
          <w:sz w:val="20"/>
          <w:szCs w:val="20"/>
        </w:rPr>
        <w:t xml:space="preserve"> (Tel-Aviv: Resling, 2022) (Hebrew). </w:t>
      </w:r>
      <w:r w:rsidR="00F76697" w:rsidRPr="009C32B2">
        <w:rPr>
          <w:rFonts w:ascii="Times New Roman" w:hAnsi="Times New Roman" w:cs="Times New Roman"/>
          <w:sz w:val="20"/>
          <w:szCs w:val="20"/>
        </w:rPr>
        <w:t>Klugman’s</w:t>
      </w:r>
      <w:r w:rsidRPr="009C32B2">
        <w:rPr>
          <w:rFonts w:ascii="Times New Roman" w:hAnsi="Times New Roman" w:cs="Times New Roman"/>
          <w:sz w:val="20"/>
          <w:szCs w:val="20"/>
        </w:rPr>
        <w:t xml:space="preserve"> book is an adaptation of a doctoral thesis written under my supervision (D.L.).</w:t>
      </w:r>
    </w:p>
  </w:footnote>
  <w:footnote w:id="33">
    <w:p w14:paraId="64482105" w14:textId="55048287" w:rsidR="00A051A4" w:rsidRPr="00366198" w:rsidRDefault="00A051A4" w:rsidP="00354AB5">
      <w:pPr>
        <w:pStyle w:val="FootnoteText"/>
      </w:pPr>
      <w:r>
        <w:rPr>
          <w:rStyle w:val="FootnoteReference"/>
        </w:rPr>
        <w:footnoteRef/>
      </w:r>
      <w:r>
        <w:t xml:space="preserve"> </w:t>
      </w:r>
      <w:r w:rsidRPr="00F76697">
        <w:t xml:space="preserve">For example, Grossman’s contribution to the expression of ethics on the literary-narrative level has been interpreted by </w:t>
      </w:r>
      <w:r w:rsidR="009C32B2">
        <w:t xml:space="preserve">Hanna </w:t>
      </w:r>
      <w:r w:rsidRPr="00F76697">
        <w:t>Meretoja</w:t>
      </w:r>
      <w:r w:rsidR="009C32B2">
        <w:t>,</w:t>
      </w:r>
      <w:r w:rsidRPr="00F76697">
        <w:t xml:space="preserve"> who studied the dialogues in </w:t>
      </w:r>
      <w:r w:rsidR="00D26305">
        <w:t>Grossman’s</w:t>
      </w:r>
      <w:r w:rsidRPr="00F76697">
        <w:t xml:space="preserve"> novels </w:t>
      </w:r>
      <w:r w:rsidRPr="00F76697">
        <w:rPr>
          <w:i/>
          <w:iCs/>
        </w:rPr>
        <w:t xml:space="preserve">To the End of the Land </w:t>
      </w:r>
      <w:r w:rsidRPr="00F76697">
        <w:t xml:space="preserve">and </w:t>
      </w:r>
      <w:r w:rsidRPr="00F76697">
        <w:rPr>
          <w:i/>
          <w:iCs/>
        </w:rPr>
        <w:t>Falling Out of Time</w:t>
      </w:r>
      <w:r w:rsidRPr="00F76697">
        <w:t>. Meretoja examined how Grossman created openness and sensitivity to</w:t>
      </w:r>
      <w:r w:rsidR="00D26305">
        <w:t>ward</w:t>
      </w:r>
      <w:r w:rsidRPr="00F76697">
        <w:t xml:space="preserve"> others in the context of the Israeli-Palestinian conflict, as did </w:t>
      </w:r>
      <w:r w:rsidR="00366198" w:rsidRPr="00D26305">
        <w:rPr>
          <w:highlight w:val="yellow"/>
        </w:rPr>
        <w:t xml:space="preserve">Adia </w:t>
      </w:r>
      <w:r w:rsidRPr="00D26305">
        <w:rPr>
          <w:highlight w:val="yellow"/>
        </w:rPr>
        <w:t>Mendelson-Maoz</w:t>
      </w:r>
      <w:r w:rsidRPr="00F76697">
        <w:t xml:space="preserve"> (2019).</w:t>
      </w:r>
      <w:r w:rsidR="009C32B2">
        <w:t xml:space="preserve"> See: Hanna Meretoja,</w:t>
      </w:r>
      <w:r w:rsidR="00366198">
        <w:t xml:space="preserve"> </w:t>
      </w:r>
      <w:r w:rsidR="00366198" w:rsidRPr="00D26305">
        <w:rPr>
          <w:i/>
          <w:iCs/>
        </w:rPr>
        <w:t>The Ethics of Storytelling</w:t>
      </w:r>
      <w:r w:rsidR="00366198" w:rsidRPr="00D26305">
        <w:rPr>
          <w:i/>
          <w:iCs/>
        </w:rPr>
        <w:t xml:space="preserve">: </w:t>
      </w:r>
      <w:r w:rsidR="00366198" w:rsidRPr="00D26305">
        <w:rPr>
          <w:i/>
          <w:iCs/>
        </w:rPr>
        <w:t>Narrative Hermeneutics, History, and the Possible</w:t>
      </w:r>
      <w:r w:rsidR="009C32B2">
        <w:t xml:space="preserve"> </w:t>
      </w:r>
      <w:r w:rsidR="009C32B2" w:rsidRPr="009C32B2">
        <w:t>(Oxford: Oxford University Press, 2014)</w:t>
      </w:r>
      <w:r w:rsidR="00366198">
        <w:t xml:space="preserve">: </w:t>
      </w:r>
      <w:r w:rsidR="00366198" w:rsidRPr="00D26305">
        <w:rPr>
          <w:highlight w:val="yellow"/>
        </w:rPr>
        <w:t>ADD PAGINATION</w:t>
      </w:r>
      <w:r w:rsidR="00366198" w:rsidRPr="00366198">
        <w:rPr>
          <w:highlight w:val="cyan"/>
        </w:rPr>
        <w:t>.</w:t>
      </w:r>
      <w:r w:rsidR="00366198">
        <w:t xml:space="preserve"> </w:t>
      </w:r>
      <w:r w:rsidRPr="00F76697">
        <w:t xml:space="preserve">Moreover, in the context of attempts to process the Holocaust, Grossman's novel </w:t>
      </w:r>
      <w:r w:rsidRPr="00F76697">
        <w:rPr>
          <w:i/>
          <w:iCs/>
        </w:rPr>
        <w:t xml:space="preserve">See Under: Love </w:t>
      </w:r>
      <w:r w:rsidRPr="00F76697">
        <w:t xml:space="preserve">has received particular attention in the </w:t>
      </w:r>
      <w:r w:rsidR="00D26305">
        <w:t>scholarly</w:t>
      </w:r>
      <w:r w:rsidRPr="00F76697">
        <w:t xml:space="preserve"> literature </w:t>
      </w:r>
      <w:r w:rsidRPr="00366198">
        <w:rPr>
          <w:highlight w:val="cyan"/>
        </w:rPr>
        <w:t>(</w:t>
      </w:r>
      <w:r w:rsidRPr="00D26305">
        <w:rPr>
          <w:highlight w:val="yellow"/>
        </w:rPr>
        <w:t>Sokoloff 1993, 2016; Bernstein, 2005)</w:t>
      </w:r>
      <w:r w:rsidR="00F76697" w:rsidRPr="00D26305">
        <w:rPr>
          <w:highlight w:val="yellow"/>
        </w:rPr>
        <w:t>.</w:t>
      </w:r>
      <w:r w:rsidRPr="00D26305">
        <w:rPr>
          <w:highlight w:val="yellow"/>
        </w:rPr>
        <w:t xml:space="preserve"> </w:t>
      </w:r>
      <w:r w:rsidR="00366198" w:rsidRPr="00D26305">
        <w:rPr>
          <w:highlight w:val="yellow"/>
        </w:rPr>
        <w:t>Idit</w:t>
      </w:r>
      <w:r w:rsidR="00366198">
        <w:t xml:space="preserve"> </w:t>
      </w:r>
      <w:r w:rsidRPr="00F76697">
        <w:t xml:space="preserve">Alphandary (2014) proposed a comparison between Levinas and Grossman on the topic of innocence using the novel </w:t>
      </w:r>
      <w:r w:rsidRPr="00F76697">
        <w:rPr>
          <w:i/>
          <w:iCs/>
        </w:rPr>
        <w:t>To the End of the Land</w:t>
      </w:r>
      <w:r w:rsidRPr="00F76697">
        <w:t>, but did not refer to morality as a developmental process</w:t>
      </w:r>
      <w:r w:rsidR="00D26305">
        <w:t>. S</w:t>
      </w:r>
      <w:r w:rsidR="00366198">
        <w:t xml:space="preserve">ee: Idit </w:t>
      </w:r>
      <w:r w:rsidR="00366198" w:rsidRPr="00366198">
        <w:t xml:space="preserve">Alphandary, </w:t>
      </w:r>
      <w:r w:rsidR="00366198">
        <w:t>“</w:t>
      </w:r>
      <w:r w:rsidR="00366198" w:rsidRPr="00366198">
        <w:t xml:space="preserve">The </w:t>
      </w:r>
      <w:r w:rsidR="00366198">
        <w:t>E</w:t>
      </w:r>
      <w:r w:rsidR="00366198" w:rsidRPr="00366198">
        <w:t xml:space="preserve">thics of Lévinas's Temimut and Kristeva's </w:t>
      </w:r>
      <w:r w:rsidR="00366198">
        <w:t>A</w:t>
      </w:r>
      <w:r w:rsidR="00366198" w:rsidRPr="00366198">
        <w:t xml:space="preserve">bjection </w:t>
      </w:r>
      <w:r w:rsidR="00366198">
        <w:t>in</w:t>
      </w:r>
      <w:r w:rsidR="00366198" w:rsidRPr="00366198">
        <w:t xml:space="preserve"> </w:t>
      </w:r>
      <w:r w:rsidR="00D26305">
        <w:t>‘</w:t>
      </w:r>
      <w:r w:rsidR="00366198" w:rsidRPr="00366198">
        <w:t xml:space="preserve">To </w:t>
      </w:r>
      <w:r w:rsidR="00D26305">
        <w:t>t</w:t>
      </w:r>
      <w:r w:rsidR="00366198" w:rsidRPr="00366198">
        <w:t xml:space="preserve">he End </w:t>
      </w:r>
      <w:r w:rsidR="00366198">
        <w:t>o</w:t>
      </w:r>
      <w:r w:rsidR="00366198" w:rsidRPr="00366198">
        <w:t xml:space="preserve">f </w:t>
      </w:r>
      <w:r w:rsidR="00366198">
        <w:t>t</w:t>
      </w:r>
      <w:r w:rsidR="00366198" w:rsidRPr="00366198">
        <w:t>he Land</w:t>
      </w:r>
      <w:r w:rsidR="00D26305">
        <w:t>’</w:t>
      </w:r>
      <w:r w:rsidR="00366198" w:rsidRPr="00366198">
        <w:t xml:space="preserve"> </w:t>
      </w:r>
      <w:r w:rsidR="00366198" w:rsidRPr="00366198">
        <w:t>by David Grossman</w:t>
      </w:r>
      <w:r w:rsidR="00366198">
        <w:t xml:space="preserve">,” </w:t>
      </w:r>
      <w:r w:rsidR="00366198" w:rsidRPr="00366198">
        <w:rPr>
          <w:i/>
          <w:iCs/>
        </w:rPr>
        <w:t>New Centennial Review</w:t>
      </w:r>
      <w:r w:rsidR="00366198">
        <w:t xml:space="preserve"> </w:t>
      </w:r>
      <w:r w:rsidR="00366198" w:rsidRPr="00366198">
        <w:t xml:space="preserve">14, </w:t>
      </w:r>
      <w:r w:rsidR="00366198">
        <w:t>n</w:t>
      </w:r>
      <w:r w:rsidR="00366198" w:rsidRPr="00366198">
        <w:t>o. 3</w:t>
      </w:r>
      <w:r w:rsidR="00366198">
        <w:t xml:space="preserve"> (2014): </w:t>
      </w:r>
      <w:r w:rsidR="00366198" w:rsidRPr="00366198">
        <w:t>183-217.</w:t>
      </w:r>
    </w:p>
  </w:footnote>
  <w:footnote w:id="34">
    <w:p w14:paraId="5722AE9C" w14:textId="28293F6D" w:rsidR="00AA4EC9" w:rsidRPr="007463F2" w:rsidRDefault="00AA4EC9" w:rsidP="00981B6C">
      <w:pPr>
        <w:autoSpaceDE w:val="0"/>
        <w:autoSpaceDN w:val="0"/>
        <w:adjustRightInd w:val="0"/>
        <w:spacing w:line="240" w:lineRule="auto"/>
        <w:ind w:left="284" w:firstLine="0"/>
        <w:rPr>
          <w:rFonts w:ascii="Times New Roman" w:hAnsi="Times New Roman" w:cs="Times New Roman"/>
          <w:sz w:val="20"/>
          <w:szCs w:val="20"/>
          <w14:ligatures w14:val="standardContextual"/>
        </w:rPr>
      </w:pPr>
      <w:r w:rsidRPr="007463F2">
        <w:rPr>
          <w:rStyle w:val="FootnoteReference"/>
          <w:rFonts w:ascii="Times New Roman" w:hAnsi="Times New Roman" w:cs="Times New Roman"/>
          <w:sz w:val="20"/>
          <w:szCs w:val="20"/>
        </w:rPr>
        <w:footnoteRef/>
      </w:r>
      <w:r w:rsidRPr="007463F2">
        <w:rPr>
          <w:rFonts w:ascii="Times New Roman" w:hAnsi="Times New Roman" w:cs="Times New Roman"/>
          <w:sz w:val="20"/>
          <w:szCs w:val="20"/>
        </w:rPr>
        <w:t xml:space="preserve"> </w:t>
      </w:r>
      <w:r w:rsidRPr="007463F2">
        <w:rPr>
          <w:rFonts w:ascii="Times New Roman" w:hAnsi="Times New Roman" w:cs="Times New Roman"/>
          <w:sz w:val="20"/>
          <w:szCs w:val="20"/>
          <w14:ligatures w14:val="standardContextual"/>
        </w:rPr>
        <w:t>‟In Plato</w:t>
      </w:r>
      <w:r w:rsidR="006E1927" w:rsidRPr="007463F2">
        <w:rPr>
          <w:rFonts w:ascii="Times New Roman" w:hAnsi="Times New Roman" w:cs="Times New Roman"/>
          <w:sz w:val="20"/>
          <w:szCs w:val="20"/>
          <w14:ligatures w14:val="standardContextual"/>
        </w:rPr>
        <w:t>’</w:t>
      </w:r>
      <w:r w:rsidRPr="007463F2">
        <w:rPr>
          <w:rFonts w:ascii="Times New Roman" w:hAnsi="Times New Roman" w:cs="Times New Roman"/>
          <w:sz w:val="20"/>
          <w:szCs w:val="20"/>
          <w14:ligatures w14:val="standardContextual"/>
        </w:rPr>
        <w:t>s eyes, poetry is savagely chaotic and a definite threat to the order of the republic. By</w:t>
      </w:r>
      <w:r w:rsidR="009F4393" w:rsidRPr="007463F2">
        <w:rPr>
          <w:rFonts w:ascii="Times New Roman" w:hAnsi="Times New Roman" w:cs="Times New Roman"/>
          <w:sz w:val="20"/>
          <w:szCs w:val="20"/>
          <w14:ligatures w14:val="standardContextual"/>
        </w:rPr>
        <w:t xml:space="preserve"> </w:t>
      </w:r>
      <w:r w:rsidRPr="007463F2">
        <w:rPr>
          <w:rFonts w:ascii="Times New Roman" w:hAnsi="Times New Roman" w:cs="Times New Roman"/>
          <w:sz w:val="20"/>
          <w:szCs w:val="20"/>
          <w14:ligatures w14:val="standardContextual"/>
        </w:rPr>
        <w:t>encouraging acting, impersonation, and pretense to science, it imperils the Delphic wisdom of knowing oneself. Literature entices citizens to play more than one role, destroying the possibility of justice.</w:t>
      </w:r>
      <w:r w:rsidRPr="007463F2">
        <w:rPr>
          <w:rFonts w:ascii="Times New Roman" w:hAnsi="Times New Roman" w:cs="Times New Roman"/>
          <w:sz w:val="20"/>
          <w:szCs w:val="20"/>
        </w:rPr>
        <w:t xml:space="preserve"> […] </w:t>
      </w:r>
      <w:r w:rsidRPr="007463F2">
        <w:rPr>
          <w:rFonts w:ascii="Times New Roman" w:hAnsi="Times New Roman" w:cs="Times New Roman"/>
          <w:sz w:val="20"/>
          <w:szCs w:val="20"/>
          <w14:ligatures w14:val="standardContextual"/>
        </w:rPr>
        <w:t>Plato repeatedly described drama and poetry in terms of their ability to bring disorder into the order of the state</w:t>
      </w:r>
      <w:r w:rsidR="00726B3A">
        <w:rPr>
          <w:rFonts w:ascii="Times New Roman" w:hAnsi="Times New Roman" w:cs="Times New Roman"/>
          <w:sz w:val="20"/>
          <w:szCs w:val="20"/>
        </w:rPr>
        <w:t xml:space="preserve">.” </w:t>
      </w:r>
      <w:r w:rsidRPr="007463F2">
        <w:rPr>
          <w:rFonts w:ascii="Times New Roman" w:eastAsia="GentiumPlus" w:hAnsi="Times New Roman" w:cs="Times New Roman"/>
          <w:sz w:val="20"/>
          <w:szCs w:val="20"/>
          <w14:ligatures w14:val="standardContextual"/>
        </w:rPr>
        <w:t xml:space="preserve">Tobin Siebers, </w:t>
      </w:r>
      <w:r w:rsidRPr="007463F2">
        <w:rPr>
          <w:rFonts w:ascii="Times New Roman" w:eastAsia="GentiumPlus" w:hAnsi="Times New Roman" w:cs="Times New Roman"/>
          <w:i/>
          <w:iCs/>
          <w:sz w:val="20"/>
          <w:szCs w:val="20"/>
          <w14:ligatures w14:val="standardContextual"/>
        </w:rPr>
        <w:t>The Ethics of Criticism</w:t>
      </w:r>
      <w:r w:rsidR="00366198" w:rsidRPr="007463F2">
        <w:rPr>
          <w:rFonts w:ascii="Times New Roman" w:eastAsia="GentiumPlus" w:hAnsi="Times New Roman" w:cs="Times New Roman"/>
          <w:sz w:val="20"/>
          <w:szCs w:val="20"/>
          <w14:ligatures w14:val="standardContextual"/>
        </w:rPr>
        <w:t xml:space="preserve"> (</w:t>
      </w:r>
      <w:r w:rsidRPr="007463F2">
        <w:rPr>
          <w:rFonts w:ascii="Times New Roman" w:hAnsi="Times New Roman" w:cs="Times New Roman"/>
          <w:color w:val="202124"/>
          <w:sz w:val="20"/>
          <w:szCs w:val="20"/>
          <w:shd w:val="clear" w:color="auto" w:fill="FFFFFF"/>
        </w:rPr>
        <w:t>Ithaca, NY:</w:t>
      </w:r>
      <w:r w:rsidRPr="007463F2">
        <w:rPr>
          <w:rFonts w:ascii="Times New Roman" w:eastAsia="GentiumPlus" w:hAnsi="Times New Roman" w:cs="Times New Roman"/>
          <w:sz w:val="20"/>
          <w:szCs w:val="20"/>
          <w14:ligatures w14:val="standardContextual"/>
        </w:rPr>
        <w:t xml:space="preserve"> Cornell University Press, 2018</w:t>
      </w:r>
      <w:r w:rsidR="00366198" w:rsidRPr="007463F2">
        <w:rPr>
          <w:rFonts w:ascii="Times New Roman" w:eastAsia="GentiumPlus" w:hAnsi="Times New Roman" w:cs="Times New Roman"/>
          <w:sz w:val="20"/>
          <w:szCs w:val="20"/>
          <w14:ligatures w14:val="standardContextual"/>
        </w:rPr>
        <w:t>)</w:t>
      </w:r>
      <w:r w:rsidR="00726B3A">
        <w:rPr>
          <w:rFonts w:ascii="Times New Roman" w:eastAsia="GentiumPlus" w:hAnsi="Times New Roman" w:cs="Times New Roman"/>
          <w:sz w:val="20"/>
          <w:szCs w:val="20"/>
          <w14:ligatures w14:val="standardContextual"/>
        </w:rPr>
        <w:t>,</w:t>
      </w:r>
      <w:r w:rsidR="00366198" w:rsidRPr="007463F2">
        <w:rPr>
          <w:rFonts w:ascii="Times New Roman" w:eastAsia="GentiumPlus" w:hAnsi="Times New Roman" w:cs="Times New Roman"/>
          <w:sz w:val="20"/>
          <w:szCs w:val="20"/>
          <w14:ligatures w14:val="standardContextual"/>
        </w:rPr>
        <w:t xml:space="preserve"> </w:t>
      </w:r>
      <w:r w:rsidRPr="007463F2">
        <w:rPr>
          <w:rFonts w:ascii="Times New Roman" w:eastAsia="GentiumPlus" w:hAnsi="Times New Roman" w:cs="Times New Roman"/>
          <w:sz w:val="20"/>
          <w:szCs w:val="20"/>
          <w14:ligatures w14:val="standardContextual"/>
        </w:rPr>
        <w:t>19.</w:t>
      </w:r>
    </w:p>
  </w:footnote>
  <w:footnote w:id="35">
    <w:p w14:paraId="397A1FA9" w14:textId="196907A5" w:rsidR="006E1927" w:rsidRPr="007463F2" w:rsidRDefault="006E1927" w:rsidP="00981B6C">
      <w:pPr>
        <w:autoSpaceDE w:val="0"/>
        <w:autoSpaceDN w:val="0"/>
        <w:adjustRightInd w:val="0"/>
        <w:spacing w:line="240" w:lineRule="auto"/>
        <w:ind w:left="284" w:firstLine="0"/>
        <w:rPr>
          <w:rFonts w:ascii="Times New Roman" w:hAnsi="Times New Roman" w:cs="Times New Roman"/>
          <w:sz w:val="20"/>
          <w:szCs w:val="20"/>
          <w14:ligatures w14:val="standardContextual"/>
        </w:rPr>
      </w:pPr>
      <w:r w:rsidRPr="007463F2">
        <w:rPr>
          <w:rStyle w:val="FootnoteReference"/>
          <w:rFonts w:ascii="Times New Roman" w:hAnsi="Times New Roman" w:cs="Times New Roman"/>
          <w:sz w:val="20"/>
          <w:szCs w:val="20"/>
        </w:rPr>
        <w:footnoteRef/>
      </w:r>
      <w:r w:rsidRPr="007463F2">
        <w:rPr>
          <w:rFonts w:ascii="Times New Roman" w:hAnsi="Times New Roman" w:cs="Times New Roman"/>
          <w:sz w:val="20"/>
          <w:szCs w:val="20"/>
        </w:rPr>
        <w:t xml:space="preserve"> </w:t>
      </w:r>
      <w:r w:rsidR="00726B3A">
        <w:rPr>
          <w:rFonts w:ascii="Times New Roman" w:hAnsi="Times New Roman" w:cs="Times New Roman"/>
          <w:sz w:val="20"/>
          <w:szCs w:val="20"/>
        </w:rPr>
        <w:t>“</w:t>
      </w:r>
      <w:r w:rsidRPr="007463F2">
        <w:rPr>
          <w:rFonts w:ascii="Times New Roman" w:hAnsi="Times New Roman" w:cs="Times New Roman"/>
          <w:color w:val="000000"/>
          <w:sz w:val="20"/>
          <w:szCs w:val="20"/>
        </w:rPr>
        <w:t xml:space="preserve">Plato in </w:t>
      </w:r>
      <w:r w:rsidRPr="007463F2">
        <w:rPr>
          <w:rFonts w:ascii="Times New Roman" w:hAnsi="Times New Roman" w:cs="Times New Roman"/>
          <w:i/>
          <w:iCs/>
          <w:color w:val="000000"/>
          <w:sz w:val="20"/>
          <w:szCs w:val="20"/>
        </w:rPr>
        <w:t xml:space="preserve">The Republic </w:t>
      </w:r>
      <w:r w:rsidRPr="007463F2">
        <w:rPr>
          <w:rFonts w:ascii="Times New Roman" w:hAnsi="Times New Roman" w:cs="Times New Roman"/>
          <w:color w:val="000000"/>
          <w:sz w:val="20"/>
          <w:szCs w:val="20"/>
        </w:rPr>
        <w:t>divides art that concerns all things into three categories: one that uses, another which creates, and a third that imitates things. He claims that tragedy, comedy, epic, music, dance, and painting are all imitative/mimetic arts. He further explains three different levels of imitation: the highest is the gods’ creation of forms in imitation of themselves; the second is craftsmen’s creation of concrete things in imitation of forms; and the lowest is painters’ creation of art works in imitation of concrete things. Forms are true, while concrete things are untrue because they are imitations of forms. Plato thinks that artistic imitation is an inferior kind of imitation of the untrue, and thus is twice removed from the truth</w:t>
      </w:r>
      <w:r w:rsidR="007463F2">
        <w:rPr>
          <w:rFonts w:ascii="Times New Roman" w:hAnsi="Times New Roman" w:cs="Times New Roman"/>
          <w:color w:val="000000"/>
          <w:sz w:val="20"/>
          <w:szCs w:val="20"/>
        </w:rPr>
        <w:t xml:space="preserve">.” Nie </w:t>
      </w:r>
      <w:r w:rsidRPr="007463F2">
        <w:rPr>
          <w:rFonts w:ascii="Times New Roman" w:hAnsi="Times New Roman" w:cs="Times New Roman"/>
          <w:color w:val="000000"/>
          <w:sz w:val="20"/>
          <w:szCs w:val="20"/>
        </w:rPr>
        <w:t>Zhenzhao</w:t>
      </w:r>
      <w:r w:rsidRPr="007463F2">
        <w:rPr>
          <w:rFonts w:ascii="Times New Roman" w:hAnsi="Times New Roman" w:cs="Times New Roman"/>
          <w:sz w:val="20"/>
          <w:szCs w:val="20"/>
          <w14:ligatures w14:val="standardContextual"/>
        </w:rPr>
        <w:t>,</w:t>
      </w:r>
      <w:r w:rsidRPr="007463F2">
        <w:rPr>
          <w:rFonts w:ascii="Times New Roman" w:hAnsi="Times New Roman" w:cs="Times New Roman"/>
          <w:i/>
          <w:iCs/>
          <w:sz w:val="20"/>
          <w:szCs w:val="20"/>
          <w14:ligatures w14:val="standardContextual"/>
        </w:rPr>
        <w:t xml:space="preserve"> </w:t>
      </w:r>
      <w:r w:rsidRPr="007463F2">
        <w:rPr>
          <w:rFonts w:ascii="Times New Roman" w:hAnsi="Times New Roman" w:cs="Times New Roman"/>
          <w:i/>
          <w:iCs/>
          <w:color w:val="000000"/>
          <w:sz w:val="20"/>
          <w:szCs w:val="20"/>
        </w:rPr>
        <w:t>Introduction to Ethical Literary Criticism</w:t>
      </w:r>
      <w:r w:rsidR="007463F2">
        <w:rPr>
          <w:rFonts w:ascii="Times New Roman" w:hAnsi="Times New Roman" w:cs="Times New Roman"/>
          <w:i/>
          <w:iCs/>
          <w:color w:val="000000"/>
          <w:sz w:val="20"/>
          <w:szCs w:val="20"/>
        </w:rPr>
        <w:t xml:space="preserve"> </w:t>
      </w:r>
      <w:r w:rsidR="007463F2">
        <w:rPr>
          <w:rFonts w:ascii="Times New Roman" w:hAnsi="Times New Roman" w:cs="Times New Roman"/>
          <w:color w:val="000000"/>
          <w:sz w:val="20"/>
          <w:szCs w:val="20"/>
        </w:rPr>
        <w:t xml:space="preserve">(London: Routledge, </w:t>
      </w:r>
      <w:r w:rsidRPr="007463F2">
        <w:rPr>
          <w:rFonts w:ascii="Times New Roman" w:hAnsi="Times New Roman" w:cs="Times New Roman"/>
          <w:color w:val="000000"/>
          <w:sz w:val="20"/>
          <w:szCs w:val="20"/>
        </w:rPr>
        <w:t>2024</w:t>
      </w:r>
      <w:r w:rsidR="007463F2">
        <w:rPr>
          <w:rFonts w:ascii="Times New Roman" w:hAnsi="Times New Roman" w:cs="Times New Roman"/>
          <w:color w:val="000000"/>
          <w:sz w:val="20"/>
          <w:szCs w:val="20"/>
        </w:rPr>
        <w:t>)</w:t>
      </w:r>
      <w:r w:rsidR="00726B3A">
        <w:rPr>
          <w:rFonts w:ascii="Times New Roman" w:hAnsi="Times New Roman" w:cs="Times New Roman"/>
          <w:color w:val="000000"/>
          <w:sz w:val="20"/>
          <w:szCs w:val="20"/>
        </w:rPr>
        <w:t>,</w:t>
      </w:r>
      <w:r w:rsidRPr="007463F2">
        <w:rPr>
          <w:rFonts w:ascii="Times New Roman" w:hAnsi="Times New Roman" w:cs="Times New Roman"/>
          <w:i/>
          <w:iCs/>
          <w:color w:val="000000"/>
          <w:sz w:val="20"/>
          <w:szCs w:val="20"/>
        </w:rPr>
        <w:t xml:space="preserve"> </w:t>
      </w:r>
      <w:r w:rsidRPr="007463F2">
        <w:rPr>
          <w:rFonts w:ascii="Times New Roman" w:hAnsi="Times New Roman" w:cs="Times New Roman"/>
          <w:color w:val="000000"/>
          <w:sz w:val="20"/>
          <w:szCs w:val="20"/>
        </w:rPr>
        <w:t>39</w:t>
      </w:r>
      <w:r w:rsidR="007463F2">
        <w:rPr>
          <w:rFonts w:ascii="Times New Roman" w:hAnsi="Times New Roman" w:cs="Times New Roman"/>
          <w:color w:val="000000"/>
          <w:sz w:val="20"/>
          <w:szCs w:val="20"/>
        </w:rPr>
        <w:t>.</w:t>
      </w:r>
    </w:p>
  </w:footnote>
  <w:footnote w:id="36">
    <w:p w14:paraId="6494C517" w14:textId="3E71C3AE" w:rsidR="006E1927" w:rsidRPr="006E1927" w:rsidRDefault="006E1927" w:rsidP="00354AB5">
      <w:pPr>
        <w:pStyle w:val="FootnoteText"/>
        <w:rPr>
          <w:lang w:val="en-GB"/>
        </w:rPr>
      </w:pPr>
      <w:r w:rsidRPr="00726B3A">
        <w:rPr>
          <w:rStyle w:val="FootnoteReference"/>
          <w:rFonts w:ascii="Times New Roman" w:hAnsi="Times New Roman" w:cs="Times New Roman"/>
        </w:rPr>
        <w:footnoteRef/>
      </w:r>
      <w:r w:rsidRPr="00726B3A">
        <w:t xml:space="preserve"> Levinas, “Reality and Its Shadow,” in Hand, </w:t>
      </w:r>
      <w:r w:rsidRPr="00726B3A">
        <w:rPr>
          <w:i/>
          <w:iCs/>
        </w:rPr>
        <w:t>Levinas Reader</w:t>
      </w:r>
      <w:r w:rsidRPr="00726B3A">
        <w:t>,</w:t>
      </w:r>
      <w:r w:rsidRPr="00726B3A">
        <w:rPr>
          <w:i/>
          <w:iCs/>
        </w:rPr>
        <w:t xml:space="preserve"> </w:t>
      </w:r>
      <w:r w:rsidRPr="00726B3A">
        <w:t>130–43</w:t>
      </w:r>
    </w:p>
  </w:footnote>
  <w:footnote w:id="37">
    <w:p w14:paraId="46227B21" w14:textId="4549F59E" w:rsidR="006E1927" w:rsidRPr="00726B3A" w:rsidRDefault="006E1927" w:rsidP="00981B6C">
      <w:pPr>
        <w:autoSpaceDE w:val="0"/>
        <w:autoSpaceDN w:val="0"/>
        <w:adjustRightInd w:val="0"/>
        <w:spacing w:line="240" w:lineRule="auto"/>
        <w:ind w:left="284" w:firstLine="0"/>
        <w:jc w:val="both"/>
        <w:rPr>
          <w:rFonts w:asciiTheme="majorBidi" w:hAnsiTheme="majorBidi" w:cstheme="majorBidi"/>
          <w:sz w:val="20"/>
          <w:szCs w:val="20"/>
          <w14:ligatures w14:val="standardContextual"/>
        </w:rPr>
      </w:pPr>
      <w:r w:rsidRPr="00726B3A">
        <w:rPr>
          <w:rStyle w:val="FootnoteReference"/>
          <w:sz w:val="20"/>
          <w:szCs w:val="20"/>
        </w:rPr>
        <w:footnoteRef/>
      </w:r>
      <w:r w:rsidRPr="00726B3A">
        <w:rPr>
          <w:sz w:val="20"/>
          <w:szCs w:val="20"/>
        </w:rPr>
        <w:t xml:space="preserve"> </w:t>
      </w:r>
      <w:r w:rsidRPr="00726B3A">
        <w:rPr>
          <w:rFonts w:asciiTheme="majorBidi" w:hAnsiTheme="majorBidi" w:cstheme="majorBidi"/>
          <w:sz w:val="20"/>
          <w:szCs w:val="20"/>
        </w:rPr>
        <w:t xml:space="preserve">Northrop Frye, </w:t>
      </w:r>
      <w:r w:rsidRPr="00726B3A">
        <w:rPr>
          <w:rFonts w:asciiTheme="majorBidi" w:hAnsiTheme="majorBidi" w:cstheme="majorBidi"/>
          <w:i/>
          <w:iCs/>
          <w:sz w:val="20"/>
          <w:szCs w:val="20"/>
          <w14:ligatures w14:val="standardContextual"/>
        </w:rPr>
        <w:t>Anatomy of Criticism: Four Essays</w:t>
      </w:r>
      <w:r w:rsidRPr="00726B3A">
        <w:rPr>
          <w:rFonts w:asciiTheme="majorBidi" w:hAnsiTheme="majorBidi" w:cstheme="majorBidi"/>
          <w:sz w:val="20"/>
          <w:szCs w:val="20"/>
          <w14:ligatures w14:val="standardContextual"/>
        </w:rPr>
        <w:t xml:space="preserve"> (N.J.: Princeton, 1957)</w:t>
      </w:r>
      <w:r w:rsidR="00726B3A">
        <w:rPr>
          <w:rFonts w:asciiTheme="majorBidi" w:hAnsiTheme="majorBidi" w:cstheme="majorBidi"/>
          <w:sz w:val="20"/>
          <w:szCs w:val="20"/>
          <w14:ligatures w14:val="standardContextual"/>
        </w:rPr>
        <w:t xml:space="preserve">, </w:t>
      </w:r>
      <w:r w:rsidRPr="00726B3A">
        <w:rPr>
          <w:rFonts w:asciiTheme="majorBidi" w:hAnsiTheme="majorBidi" w:cstheme="majorBidi"/>
          <w:sz w:val="20"/>
          <w:szCs w:val="20"/>
        </w:rPr>
        <w:t xml:space="preserve">25. </w:t>
      </w:r>
    </w:p>
    <w:p w14:paraId="1D656CA2" w14:textId="33DA70F0" w:rsidR="006E1927" w:rsidRPr="006E1927" w:rsidRDefault="006E1927" w:rsidP="00354AB5">
      <w:pPr>
        <w:pStyle w:val="FootnoteText"/>
      </w:pPr>
    </w:p>
  </w:footnote>
  <w:footnote w:id="38">
    <w:p w14:paraId="18DF3431" w14:textId="01BD021B" w:rsidR="003641BD" w:rsidRPr="002A0F6B" w:rsidRDefault="003641BD" w:rsidP="00354AB5">
      <w:pPr>
        <w:pStyle w:val="FootnoteText"/>
        <w:rPr>
          <w:lang w:val="en-GB"/>
        </w:rPr>
      </w:pPr>
      <w:r w:rsidRPr="002A0F6B">
        <w:rPr>
          <w:rStyle w:val="FootnoteReference"/>
        </w:rPr>
        <w:footnoteRef/>
      </w:r>
      <w:r w:rsidRPr="002A0F6B">
        <w:t xml:space="preserve"> Adia Mendelson-Maoz, “Ethics and Literature,” </w:t>
      </w:r>
      <w:r w:rsidRPr="002A0F6B">
        <w:rPr>
          <w:i/>
          <w:iCs/>
        </w:rPr>
        <w:t xml:space="preserve">Philosophia </w:t>
      </w:r>
      <w:r w:rsidRPr="002A0F6B">
        <w:t>35 (2007): 111–116</w:t>
      </w:r>
      <w:r w:rsidR="00354AB5">
        <w:t>.</w:t>
      </w:r>
    </w:p>
  </w:footnote>
  <w:footnote w:id="39">
    <w:p w14:paraId="47F7F20A" w14:textId="0B3117CA" w:rsidR="003641BD" w:rsidRPr="00354AB5" w:rsidRDefault="003641BD" w:rsidP="00354AB5">
      <w:pPr>
        <w:pStyle w:val="FootnoteText"/>
        <w:rPr>
          <w:lang w:val="en-GB"/>
        </w:rPr>
      </w:pPr>
      <w:r w:rsidRPr="00354AB5">
        <w:rPr>
          <w:rStyle w:val="FootnoteReference"/>
        </w:rPr>
        <w:footnoteRef/>
      </w:r>
      <w:r w:rsidRPr="00354AB5">
        <w:t xml:space="preserve"> Jane Adamson, </w:t>
      </w:r>
      <w:r w:rsidR="00726B3A">
        <w:t>“A</w:t>
      </w:r>
      <w:r w:rsidRPr="00354AB5">
        <w:t xml:space="preserve">gainst </w:t>
      </w:r>
      <w:r w:rsidR="00726B3A">
        <w:t>T</w:t>
      </w:r>
      <w:r w:rsidRPr="00354AB5">
        <w:t xml:space="preserve">idiness: Literature and/versus </w:t>
      </w:r>
      <w:r w:rsidR="00726B3A">
        <w:t>M</w:t>
      </w:r>
      <w:r w:rsidRPr="00354AB5">
        <w:t xml:space="preserve">oral </w:t>
      </w:r>
      <w:r w:rsidR="00726B3A">
        <w:t>P</w:t>
      </w:r>
      <w:r w:rsidRPr="00354AB5">
        <w:t xml:space="preserve">hilosophy,” In </w:t>
      </w:r>
      <w:r w:rsidRPr="00354AB5">
        <w:rPr>
          <w:i/>
          <w:iCs/>
        </w:rPr>
        <w:t>Renegotiating Ethics in Literature, Philosophy and Theory</w:t>
      </w:r>
      <w:r w:rsidRPr="00354AB5">
        <w:t xml:space="preserve">, eds. Jane Adamson, </w:t>
      </w:r>
      <w:r w:rsidRPr="00354AB5">
        <w:rPr>
          <w:shd w:val="clear" w:color="auto" w:fill="FFFFFF"/>
        </w:rPr>
        <w:t>Richard Freadman and </w:t>
      </w:r>
      <w:r w:rsidRPr="00354AB5">
        <w:rPr>
          <w:rStyle w:val="Emphasis"/>
          <w:rFonts w:cstheme="majorBidi"/>
          <w:i w:val="0"/>
          <w:iCs w:val="0"/>
          <w:shd w:val="clear" w:color="auto" w:fill="FFFFFF"/>
        </w:rPr>
        <w:t>David Parker</w:t>
      </w:r>
      <w:r w:rsidRPr="00354AB5">
        <w:t xml:space="preserve"> (Cambridge: Cambridge University Press, 1998)</w:t>
      </w:r>
      <w:r w:rsidR="00726B3A">
        <w:t>,</w:t>
      </w:r>
      <w:r w:rsidRPr="00354AB5">
        <w:t xml:space="preserve"> 84-110, 92-93</w:t>
      </w:r>
      <w:r w:rsidR="00354AB5">
        <w:t>.</w:t>
      </w:r>
    </w:p>
  </w:footnote>
  <w:footnote w:id="40">
    <w:p w14:paraId="34ADC2A4" w14:textId="2F2DFEC1" w:rsidR="00176BE8" w:rsidRPr="002A0F6B" w:rsidRDefault="00176BE8" w:rsidP="00354AB5">
      <w:pPr>
        <w:pStyle w:val="FootnoteText"/>
      </w:pPr>
      <w:r w:rsidRPr="002A0F6B">
        <w:rPr>
          <w:rStyle w:val="FootnoteReference"/>
        </w:rPr>
        <w:footnoteRef/>
      </w:r>
      <w:r w:rsidRPr="002A0F6B">
        <w:t xml:space="preserve"> Daphna Erdinast-Vulcan, </w:t>
      </w:r>
      <w:r w:rsidRPr="002A0F6B">
        <w:rPr>
          <w:i/>
          <w:iCs/>
        </w:rPr>
        <w:t xml:space="preserve">Between Philosophy and Literature: Bakhtin and the Question of the Subject </w:t>
      </w:r>
      <w:r w:rsidRPr="002A0F6B">
        <w:t xml:space="preserve">(Stanford: Stanford University </w:t>
      </w:r>
      <w:r w:rsidR="00354AB5">
        <w:t>P</w:t>
      </w:r>
      <w:r w:rsidRPr="002A0F6B">
        <w:t>ress</w:t>
      </w:r>
      <w:r w:rsidRPr="002A0F6B">
        <w:rPr>
          <w:rFonts w:eastAsia="Times New Roman"/>
          <w:color w:val="000000"/>
        </w:rPr>
        <w:t xml:space="preserve">, 2013); </w:t>
      </w:r>
      <w:r w:rsidRPr="002A0F6B">
        <w:t xml:space="preserve">Ken Hirschkop, </w:t>
      </w:r>
      <w:r w:rsidRPr="002A0F6B">
        <w:rPr>
          <w:i/>
          <w:iCs/>
        </w:rPr>
        <w:t xml:space="preserve">The Cambridge </w:t>
      </w:r>
      <w:r w:rsidR="00354AB5">
        <w:rPr>
          <w:i/>
          <w:iCs/>
        </w:rPr>
        <w:t>I</w:t>
      </w:r>
      <w:r w:rsidRPr="002A0F6B">
        <w:rPr>
          <w:i/>
          <w:iCs/>
        </w:rPr>
        <w:t>ntroduction to Mikhail Bakhtin</w:t>
      </w:r>
      <w:r w:rsidRPr="002A0F6B">
        <w:t xml:space="preserve"> (Cambridge: Cambridge University Press, 2021)</w:t>
      </w:r>
      <w:r w:rsidR="00354AB5">
        <w:t>.</w:t>
      </w:r>
    </w:p>
  </w:footnote>
  <w:footnote w:id="41">
    <w:p w14:paraId="188A7157" w14:textId="12930C7B" w:rsidR="003641BD" w:rsidRPr="002A0F6B" w:rsidRDefault="003641BD" w:rsidP="00354AB5">
      <w:pPr>
        <w:pStyle w:val="FootnoteText"/>
        <w:rPr>
          <w:lang w:val="en-GB"/>
        </w:rPr>
      </w:pPr>
      <w:r w:rsidRPr="002A0F6B">
        <w:rPr>
          <w:rStyle w:val="FootnoteReference"/>
        </w:rPr>
        <w:footnoteRef/>
      </w:r>
      <w:r w:rsidRPr="002A0F6B">
        <w:t xml:space="preserve"> Mikhail Bakhtin,</w:t>
      </w:r>
      <w:r w:rsidR="00354AB5">
        <w:t xml:space="preserve"> </w:t>
      </w:r>
      <w:r w:rsidRPr="002A0F6B">
        <w:rPr>
          <w:i/>
          <w:iCs/>
        </w:rPr>
        <w:t>Toward a Philosophy of the Act</w:t>
      </w:r>
      <w:r w:rsidRPr="002A0F6B">
        <w:t xml:space="preserve">. </w:t>
      </w:r>
      <w:r w:rsidRPr="003F38AD">
        <w:rPr>
          <w:i/>
          <w:iCs/>
        </w:rPr>
        <w:t>1921–22/1986,</w:t>
      </w:r>
      <w:r w:rsidRPr="002A0F6B">
        <w:t xml:space="preserve"> trans. Vadim Liapunov; ed. Michael Holquist and Vadim Liapunov (Austin: University of Texas Press, 1993).</w:t>
      </w:r>
    </w:p>
  </w:footnote>
  <w:footnote w:id="42">
    <w:p w14:paraId="2682EA69" w14:textId="3694D67E" w:rsidR="00516940" w:rsidRPr="00516940" w:rsidRDefault="00516940" w:rsidP="00354AB5">
      <w:pPr>
        <w:pStyle w:val="FootnoteText"/>
        <w:rPr>
          <w:lang w:val="en-GB"/>
        </w:rPr>
      </w:pPr>
      <w:r w:rsidRPr="002A0F6B">
        <w:rPr>
          <w:rStyle w:val="FootnoteReference"/>
        </w:rPr>
        <w:footnoteRef/>
      </w:r>
      <w:r w:rsidRPr="002A0F6B">
        <w:t xml:space="preserve"> We can see in Bakhtin’s writings that this shift from philosophy to literature and the study of discourse moved ethics behind the scenes of the current discussion, and it is almost impossible to find direct references to this. </w:t>
      </w:r>
      <w:r w:rsidR="003F38AD">
        <w:t>In her comparison b</w:t>
      </w:r>
      <w:r w:rsidRPr="002A0F6B">
        <w:t xml:space="preserve">etween the concepts of ethics in the </w:t>
      </w:r>
      <w:r w:rsidR="003F38AD">
        <w:t>thought</w:t>
      </w:r>
      <w:r w:rsidRPr="002A0F6B">
        <w:t xml:space="preserve"> of Bakhtin and Levinas,</w:t>
      </w:r>
      <w:r w:rsidR="003F38AD">
        <w:t xml:space="preserve"> </w:t>
      </w:r>
      <w:r w:rsidR="003F38AD" w:rsidRPr="002A0F6B">
        <w:t>Erdinast-Vulcan</w:t>
      </w:r>
      <w:r w:rsidRPr="002A0F6B">
        <w:t xml:space="preserve"> notes two key differences—the first is the presence of the “I” over the “Other” in Bakhtin, in contrast to the precedence of the “</w:t>
      </w:r>
      <w:r w:rsidR="003F38AD">
        <w:t>O</w:t>
      </w:r>
      <w:r w:rsidRPr="002A0F6B">
        <w:t xml:space="preserve">ther” in the establishment of the Self in Levinas. A second difference is that, in Levinas, there is a difference between the ontological and the ethical, </w:t>
      </w:r>
      <w:r w:rsidR="003F38AD">
        <w:t>while</w:t>
      </w:r>
      <w:r w:rsidRPr="002A0F6B">
        <w:t xml:space="preserve"> in Bakhtin</w:t>
      </w:r>
      <w:r w:rsidR="003F38AD">
        <w:t>, in contrast, the ontological and ethical</w:t>
      </w:r>
      <w:r w:rsidRPr="002A0F6B">
        <w:t xml:space="preserve"> are united in the concept of “utterance” (Erdinast-Vulcan, </w:t>
      </w:r>
      <w:r w:rsidRPr="00981B6C">
        <w:rPr>
          <w:i/>
          <w:iCs/>
        </w:rPr>
        <w:t>Between Philosophy and Literature</w:t>
      </w:r>
      <w:r w:rsidRPr="002A0F6B">
        <w:t>, 197).</w:t>
      </w:r>
    </w:p>
  </w:footnote>
  <w:footnote w:id="43">
    <w:p w14:paraId="46E429A9" w14:textId="2930F136" w:rsidR="00726B3A" w:rsidRPr="003F38AD" w:rsidRDefault="00703654" w:rsidP="00726B3A">
      <w:pPr>
        <w:autoSpaceDE w:val="0"/>
        <w:autoSpaceDN w:val="0"/>
        <w:adjustRightInd w:val="0"/>
        <w:spacing w:line="240" w:lineRule="auto"/>
        <w:ind w:left="284" w:firstLine="0"/>
        <w:jc w:val="both"/>
        <w:rPr>
          <w:rFonts w:asciiTheme="majorBidi" w:hAnsiTheme="majorBidi" w:cstheme="majorBidi"/>
          <w:sz w:val="20"/>
          <w:szCs w:val="20"/>
          <w14:ligatures w14:val="standardContextual"/>
        </w:rPr>
      </w:pPr>
      <w:r w:rsidRPr="00726B3A">
        <w:rPr>
          <w:rStyle w:val="FootnoteReference"/>
          <w:rFonts w:cstheme="majorBidi"/>
        </w:rPr>
        <w:footnoteRef/>
      </w:r>
      <w:r w:rsidRPr="00726B3A">
        <w:t xml:space="preserve"> </w:t>
      </w:r>
      <w:r w:rsidR="00726B3A" w:rsidRPr="003F38AD">
        <w:rPr>
          <w:rFonts w:asciiTheme="majorBidi" w:hAnsiTheme="majorBidi" w:cstheme="majorBidi"/>
          <w:sz w:val="20"/>
          <w:szCs w:val="20"/>
          <w14:ligatures w14:val="standardContextual"/>
        </w:rPr>
        <w:t>Wayne Booth,</w:t>
      </w:r>
      <w:r w:rsidR="00726B3A" w:rsidRPr="003F38AD">
        <w:rPr>
          <w:rFonts w:asciiTheme="majorBidi" w:hAnsiTheme="majorBidi" w:cstheme="majorBidi"/>
          <w:sz w:val="20"/>
          <w:szCs w:val="20"/>
        </w:rPr>
        <w:t xml:space="preserve"> </w:t>
      </w:r>
      <w:r w:rsidR="00726B3A" w:rsidRPr="003F38AD">
        <w:rPr>
          <w:rFonts w:asciiTheme="majorBidi" w:hAnsiTheme="majorBidi" w:cstheme="majorBidi"/>
          <w:i/>
          <w:iCs/>
          <w:sz w:val="20"/>
          <w:szCs w:val="20"/>
          <w14:ligatures w14:val="standardContextual"/>
        </w:rPr>
        <w:t>The Company</w:t>
      </w:r>
      <w:r w:rsidR="00726B3A">
        <w:rPr>
          <w:rFonts w:asciiTheme="majorBidi" w:hAnsiTheme="majorBidi" w:cstheme="majorBidi"/>
          <w:i/>
          <w:iCs/>
          <w:sz w:val="20"/>
          <w:szCs w:val="20"/>
          <w14:ligatures w14:val="standardContextual"/>
        </w:rPr>
        <w:t xml:space="preserve"> W</w:t>
      </w:r>
      <w:r w:rsidR="00726B3A" w:rsidRPr="003F38AD">
        <w:rPr>
          <w:rFonts w:asciiTheme="majorBidi" w:hAnsiTheme="majorBidi" w:cstheme="majorBidi"/>
          <w:i/>
          <w:iCs/>
          <w:sz w:val="20"/>
          <w:szCs w:val="20"/>
          <w14:ligatures w14:val="standardContextual"/>
        </w:rPr>
        <w:t xml:space="preserve">e Keep: An Ethics of Fiction </w:t>
      </w:r>
      <w:r w:rsidR="00726B3A">
        <w:rPr>
          <w:rFonts w:asciiTheme="majorBidi" w:hAnsiTheme="majorBidi" w:cstheme="majorBidi"/>
          <w:sz w:val="20"/>
          <w:szCs w:val="20"/>
          <w14:ligatures w14:val="standardContextual"/>
        </w:rPr>
        <w:t>(</w:t>
      </w:r>
      <w:r w:rsidR="00726B3A" w:rsidRPr="003F38AD">
        <w:rPr>
          <w:rFonts w:asciiTheme="majorBidi" w:hAnsiTheme="majorBidi" w:cstheme="majorBidi"/>
          <w:sz w:val="20"/>
          <w:szCs w:val="20"/>
          <w14:ligatures w14:val="standardContextual"/>
        </w:rPr>
        <w:t>Berkeley: University of California</w:t>
      </w:r>
    </w:p>
    <w:p w14:paraId="7A99E88A" w14:textId="171524BA" w:rsidR="00703654" w:rsidRPr="00981B6C" w:rsidRDefault="00726B3A" w:rsidP="00726B3A">
      <w:pPr>
        <w:pStyle w:val="FootnoteText"/>
      </w:pPr>
      <w:r w:rsidRPr="00981B6C">
        <w:t>Press, 1988)</w:t>
      </w:r>
      <w:r>
        <w:t xml:space="preserve">, </w:t>
      </w:r>
      <w:r w:rsidRPr="00726B3A">
        <w:rPr>
          <w:highlight w:val="yellow"/>
        </w:rPr>
        <w:t>ADD PAGE.</w:t>
      </w:r>
    </w:p>
  </w:footnote>
  <w:footnote w:id="44">
    <w:p w14:paraId="750683F4" w14:textId="4366D84A" w:rsidR="00375D96" w:rsidRPr="00981B6C" w:rsidRDefault="00375D96" w:rsidP="00354AB5">
      <w:pPr>
        <w:pStyle w:val="FootnoteText"/>
        <w:rPr>
          <w:lang w:val="en-GB"/>
        </w:rPr>
      </w:pPr>
      <w:r w:rsidRPr="00981B6C">
        <w:rPr>
          <w:rStyle w:val="FootnoteReference"/>
        </w:rPr>
        <w:footnoteRef/>
      </w:r>
      <w:r w:rsidRPr="00981B6C">
        <w:t xml:space="preserve"> </w:t>
      </w:r>
      <w:r w:rsidR="00D3579C" w:rsidRPr="00981B6C">
        <w:rPr>
          <w14:ligatures w14:val="standardContextual"/>
        </w:rPr>
        <w:t xml:space="preserve">Wayne Booth, </w:t>
      </w:r>
      <w:r w:rsidR="00726B3A">
        <w:rPr>
          <w14:ligatures w14:val="standardContextual"/>
        </w:rPr>
        <w:t>“</w:t>
      </w:r>
      <w:r w:rsidR="00D3579C" w:rsidRPr="00981B6C">
        <w:rPr>
          <w14:ligatures w14:val="standardContextual"/>
        </w:rPr>
        <w:t xml:space="preserve">Why </w:t>
      </w:r>
      <w:r w:rsidR="003F38AD" w:rsidRPr="00981B6C">
        <w:rPr>
          <w14:ligatures w14:val="standardContextual"/>
        </w:rPr>
        <w:t>Ethical Criticism Can Never Be Simple</w:t>
      </w:r>
      <w:r w:rsidR="00D3579C" w:rsidRPr="00981B6C">
        <w:rPr>
          <w14:ligatures w14:val="standardContextual"/>
        </w:rPr>
        <w:t>,</w:t>
      </w:r>
      <w:r w:rsidR="00726B3A">
        <w:rPr>
          <w14:ligatures w14:val="standardContextual"/>
        </w:rPr>
        <w:t>”</w:t>
      </w:r>
      <w:r w:rsidR="00D3579C" w:rsidRPr="00981B6C">
        <w:rPr>
          <w14:ligatures w14:val="standardContextual"/>
        </w:rPr>
        <w:t xml:space="preserve"> in </w:t>
      </w:r>
      <w:r w:rsidR="00D3579C" w:rsidRPr="00981B6C">
        <w:rPr>
          <w:color w:val="000000"/>
        </w:rPr>
        <w:t>Todd E Davis</w:t>
      </w:r>
      <w:r w:rsidR="003F38AD">
        <w:rPr>
          <w:color w:val="000000"/>
        </w:rPr>
        <w:t xml:space="preserve"> and</w:t>
      </w:r>
      <w:r w:rsidR="00D3579C" w:rsidRPr="00981B6C">
        <w:rPr>
          <w:color w:val="000000"/>
        </w:rPr>
        <w:t xml:space="preserve"> Kenneth Womack</w:t>
      </w:r>
      <w:r w:rsidR="00726B3A">
        <w:rPr>
          <w:color w:val="000000"/>
        </w:rPr>
        <w:t xml:space="preserve">, </w:t>
      </w:r>
      <w:r w:rsidR="00D3579C" w:rsidRPr="00981B6C">
        <w:rPr>
          <w:color w:val="000000"/>
        </w:rPr>
        <w:t>eds.</w:t>
      </w:r>
      <w:r w:rsidR="00726B3A">
        <w:rPr>
          <w:color w:val="000000"/>
        </w:rPr>
        <w:t>,</w:t>
      </w:r>
      <w:r w:rsidR="00D3579C" w:rsidRPr="00981B6C">
        <w:t xml:space="preserve"> </w:t>
      </w:r>
      <w:r w:rsidR="00D3579C" w:rsidRPr="00981B6C">
        <w:rPr>
          <w:i/>
          <w:iCs/>
        </w:rPr>
        <w:t>Mapping the Ethical Turn</w:t>
      </w:r>
      <w:r w:rsidR="00D3579C" w:rsidRPr="00981B6C">
        <w:t xml:space="preserve"> (Charlottesville and London:</w:t>
      </w:r>
      <w:r w:rsidR="00D3579C" w:rsidRPr="00981B6C">
        <w:rPr>
          <w:color w:val="000000"/>
        </w:rPr>
        <w:t xml:space="preserve"> University of Virginia Press, 2001)</w:t>
      </w:r>
      <w:r w:rsidR="00726B3A">
        <w:rPr>
          <w:color w:val="000000"/>
        </w:rPr>
        <w:t>,</w:t>
      </w:r>
      <w:r w:rsidR="00D3579C" w:rsidRPr="00981B6C">
        <w:rPr>
          <w:color w:val="000000"/>
        </w:rPr>
        <w:t xml:space="preserve"> 16-29</w:t>
      </w:r>
      <w:r w:rsidR="003F38AD">
        <w:rPr>
          <w:color w:val="000000"/>
        </w:rPr>
        <w:t>.</w:t>
      </w:r>
    </w:p>
  </w:footnote>
  <w:footnote w:id="45">
    <w:p w14:paraId="74E71787" w14:textId="379A9CEE" w:rsidR="00B135DB" w:rsidRPr="00726B3A" w:rsidRDefault="00B135DB" w:rsidP="00726B3A">
      <w:pPr>
        <w:autoSpaceDE w:val="0"/>
        <w:autoSpaceDN w:val="0"/>
        <w:adjustRightInd w:val="0"/>
        <w:spacing w:line="240" w:lineRule="auto"/>
        <w:ind w:left="284" w:firstLine="0"/>
        <w:jc w:val="both"/>
      </w:pPr>
      <w:r w:rsidRPr="003F38AD">
        <w:rPr>
          <w:rStyle w:val="FootnoteReference"/>
          <w:rFonts w:asciiTheme="majorBidi" w:hAnsiTheme="majorBidi"/>
          <w:sz w:val="20"/>
          <w:szCs w:val="20"/>
        </w:rPr>
        <w:footnoteRef/>
      </w:r>
      <w:r w:rsidRPr="003F38AD">
        <w:rPr>
          <w:rStyle w:val="FootnoteReference"/>
          <w:rFonts w:asciiTheme="majorBidi" w:hAnsiTheme="majorBidi"/>
          <w:sz w:val="20"/>
          <w:szCs w:val="20"/>
        </w:rPr>
        <w:t xml:space="preserve"> </w:t>
      </w:r>
      <w:r w:rsidR="00D3579C" w:rsidRPr="003F38AD">
        <w:rPr>
          <w:rFonts w:asciiTheme="majorBidi" w:hAnsiTheme="majorBidi" w:cstheme="majorBidi"/>
          <w:sz w:val="20"/>
          <w:szCs w:val="20"/>
          <w14:ligatures w14:val="standardContextual"/>
        </w:rPr>
        <w:t>Booth,</w:t>
      </w:r>
      <w:r w:rsidR="00D3579C" w:rsidRPr="003F38AD">
        <w:rPr>
          <w:rFonts w:asciiTheme="majorBidi" w:hAnsiTheme="majorBidi" w:cstheme="majorBidi"/>
          <w:sz w:val="20"/>
          <w:szCs w:val="20"/>
        </w:rPr>
        <w:t xml:space="preserve"> </w:t>
      </w:r>
      <w:r w:rsidR="00D3579C" w:rsidRPr="003F38AD">
        <w:rPr>
          <w:rFonts w:asciiTheme="majorBidi" w:hAnsiTheme="majorBidi" w:cstheme="majorBidi"/>
          <w:i/>
          <w:iCs/>
          <w:sz w:val="20"/>
          <w:szCs w:val="20"/>
          <w14:ligatures w14:val="standardContextual"/>
        </w:rPr>
        <w:t>The Company</w:t>
      </w:r>
      <w:r w:rsidR="003F38AD">
        <w:rPr>
          <w:rFonts w:asciiTheme="majorBidi" w:hAnsiTheme="majorBidi" w:cstheme="majorBidi"/>
          <w:i/>
          <w:iCs/>
          <w:sz w:val="20"/>
          <w:szCs w:val="20"/>
          <w14:ligatures w14:val="standardContextual"/>
        </w:rPr>
        <w:t xml:space="preserve"> W</w:t>
      </w:r>
      <w:r w:rsidR="00D3579C" w:rsidRPr="003F38AD">
        <w:rPr>
          <w:rFonts w:asciiTheme="majorBidi" w:hAnsiTheme="majorBidi" w:cstheme="majorBidi"/>
          <w:i/>
          <w:iCs/>
          <w:sz w:val="20"/>
          <w:szCs w:val="20"/>
          <w14:ligatures w14:val="standardContextual"/>
        </w:rPr>
        <w:t>e Keep</w:t>
      </w:r>
      <w:r w:rsidR="00726B3A">
        <w:rPr>
          <w:rFonts w:asciiTheme="majorBidi" w:hAnsiTheme="majorBidi" w:cstheme="majorBidi"/>
          <w:i/>
          <w:iCs/>
          <w:sz w:val="20"/>
          <w:szCs w:val="20"/>
          <w14:ligatures w14:val="standardContextual"/>
        </w:rPr>
        <w:t xml:space="preserve">, </w:t>
      </w:r>
      <w:r w:rsidR="00D3579C" w:rsidRPr="00726B3A">
        <w:rPr>
          <w:rFonts w:asciiTheme="majorBidi" w:hAnsiTheme="majorBidi" w:cstheme="majorBidi"/>
          <w:sz w:val="20"/>
          <w:szCs w:val="20"/>
        </w:rPr>
        <w:t>489</w:t>
      </w:r>
      <w:r w:rsidR="00D3579C" w:rsidRPr="00981B6C">
        <w:t>.</w:t>
      </w:r>
    </w:p>
  </w:footnote>
  <w:footnote w:id="46">
    <w:p w14:paraId="68C43E45" w14:textId="43063DED" w:rsidR="00B135DB" w:rsidRPr="00B135DB" w:rsidRDefault="00B135DB" w:rsidP="00354AB5">
      <w:pPr>
        <w:pStyle w:val="FootnoteText"/>
        <w:rPr>
          <w:lang w:val="en-GB"/>
        </w:rPr>
      </w:pPr>
      <w:r w:rsidRPr="00981B6C">
        <w:rPr>
          <w:rStyle w:val="FootnoteReference"/>
        </w:rPr>
        <w:footnoteRef/>
      </w:r>
      <w:r w:rsidRPr="00981B6C">
        <w:t xml:space="preserve"> </w:t>
      </w:r>
      <w:r w:rsidR="00D3579C" w:rsidRPr="00981B6C">
        <w:t xml:space="preserve">Booth, </w:t>
      </w:r>
      <w:r w:rsidR="003F38AD">
        <w:rPr>
          <w:i/>
          <w:iCs/>
        </w:rPr>
        <w:t>The Company We Keep</w:t>
      </w:r>
      <w:r w:rsidR="00726B3A">
        <w:rPr>
          <w:i/>
          <w:iCs/>
        </w:rPr>
        <w:t xml:space="preserve">, </w:t>
      </w:r>
      <w:r w:rsidR="00726B3A" w:rsidRPr="00726B3A">
        <w:rPr>
          <w:highlight w:val="yellow"/>
        </w:rPr>
        <w:t>Add Page</w:t>
      </w:r>
    </w:p>
  </w:footnote>
  <w:footnote w:id="47">
    <w:p w14:paraId="733AE465" w14:textId="59503E02" w:rsidR="00D3579C" w:rsidRPr="00503701" w:rsidRDefault="00D3579C" w:rsidP="00354AB5">
      <w:pPr>
        <w:pStyle w:val="FootnoteText"/>
      </w:pPr>
      <w:r w:rsidRPr="00503701">
        <w:rPr>
          <w:rStyle w:val="FootnoteReference"/>
          <w:rFonts w:cstheme="majorBidi"/>
        </w:rPr>
        <w:footnoteRef/>
      </w:r>
      <w:r w:rsidRPr="00503701">
        <w:t xml:space="preserve"> Booth, ‟Why </w:t>
      </w:r>
      <w:r w:rsidR="003F38AD">
        <w:t>Et</w:t>
      </w:r>
      <w:r w:rsidRPr="00503701">
        <w:t xml:space="preserve">hical </w:t>
      </w:r>
      <w:r w:rsidR="003F38AD">
        <w:t>Criticism,”</w:t>
      </w:r>
      <w:r w:rsidRPr="00503701">
        <w:t xml:space="preserve"> 26.  </w:t>
      </w:r>
    </w:p>
  </w:footnote>
  <w:footnote w:id="48">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79"/>
        <w:gridCol w:w="66"/>
        <w:gridCol w:w="81"/>
      </w:tblGrid>
      <w:tr w:rsidR="004C24E1" w:rsidRPr="00503701" w14:paraId="441BAF3A" w14:textId="77777777" w:rsidTr="00765C0C">
        <w:trPr>
          <w:tblCellSpacing w:w="15" w:type="dxa"/>
        </w:trPr>
        <w:tc>
          <w:tcPr>
            <w:tcW w:w="0" w:type="auto"/>
            <w:hideMark/>
          </w:tcPr>
          <w:p w14:paraId="75477A2B" w14:textId="721A5265" w:rsidR="004C24E1" w:rsidRPr="003F38AD" w:rsidRDefault="004C24E1" w:rsidP="003F38AD">
            <w:pPr>
              <w:autoSpaceDE w:val="0"/>
              <w:autoSpaceDN w:val="0"/>
              <w:adjustRightInd w:val="0"/>
              <w:spacing w:line="240" w:lineRule="auto"/>
              <w:ind w:left="240" w:firstLine="0"/>
              <w:rPr>
                <w:rFonts w:asciiTheme="majorBidi" w:eastAsia="Times New Roman" w:hAnsiTheme="majorBidi" w:cstheme="majorBidi"/>
                <w:color w:val="000000"/>
                <w:sz w:val="20"/>
                <w:szCs w:val="20"/>
              </w:rPr>
            </w:pPr>
            <w:r w:rsidRPr="003F38AD">
              <w:rPr>
                <w:rStyle w:val="FootnoteReference"/>
                <w:rFonts w:asciiTheme="majorBidi" w:hAnsiTheme="majorBidi" w:cstheme="majorBidi"/>
                <w:sz w:val="20"/>
                <w:szCs w:val="20"/>
              </w:rPr>
              <w:footnoteRef/>
            </w:r>
            <w:r w:rsidRPr="003F38AD">
              <w:rPr>
                <w:rFonts w:asciiTheme="majorBidi" w:hAnsiTheme="majorBidi" w:cstheme="majorBidi"/>
                <w:sz w:val="20"/>
                <w:szCs w:val="20"/>
              </w:rPr>
              <w:t xml:space="preserve"> </w:t>
            </w:r>
            <w:r w:rsidRPr="003F38AD">
              <w:rPr>
                <w:rFonts w:asciiTheme="majorBidi" w:hAnsiTheme="majorBidi" w:cstheme="majorBidi"/>
                <w:sz w:val="20"/>
                <w:szCs w:val="20"/>
                <w14:ligatures w14:val="standardContextual"/>
              </w:rPr>
              <w:t>Monica Johnstone</w:t>
            </w:r>
            <w:r w:rsidRPr="003F38AD">
              <w:rPr>
                <w:rFonts w:asciiTheme="majorBidi" w:hAnsiTheme="majorBidi" w:cstheme="majorBidi"/>
                <w:sz w:val="20"/>
                <w:szCs w:val="20"/>
              </w:rPr>
              <w:t xml:space="preserve">, </w:t>
            </w:r>
            <w:r w:rsidR="003F38AD">
              <w:rPr>
                <w:rFonts w:asciiTheme="majorBidi" w:hAnsiTheme="majorBidi" w:cstheme="majorBidi"/>
                <w:sz w:val="20"/>
                <w:szCs w:val="20"/>
              </w:rPr>
              <w:t>“</w:t>
            </w:r>
            <w:r w:rsidRPr="003F38AD">
              <w:rPr>
                <w:rFonts w:asciiTheme="majorBidi" w:hAnsiTheme="majorBidi" w:cstheme="majorBidi"/>
                <w:sz w:val="20"/>
                <w:szCs w:val="20"/>
              </w:rPr>
              <w:t xml:space="preserve">Wayne Booth and the </w:t>
            </w:r>
            <w:r w:rsidR="003F38AD">
              <w:rPr>
                <w:rFonts w:asciiTheme="majorBidi" w:hAnsiTheme="majorBidi" w:cstheme="majorBidi"/>
                <w:sz w:val="20"/>
                <w:szCs w:val="20"/>
              </w:rPr>
              <w:t>E</w:t>
            </w:r>
            <w:r w:rsidRPr="003F38AD">
              <w:rPr>
                <w:rFonts w:asciiTheme="majorBidi" w:hAnsiTheme="majorBidi" w:cstheme="majorBidi"/>
                <w:sz w:val="20"/>
                <w:szCs w:val="20"/>
              </w:rPr>
              <w:t xml:space="preserve">hics of </w:t>
            </w:r>
            <w:r w:rsidR="003F38AD">
              <w:rPr>
                <w:rFonts w:asciiTheme="majorBidi" w:hAnsiTheme="majorBidi" w:cstheme="majorBidi"/>
                <w:sz w:val="20"/>
                <w:szCs w:val="20"/>
              </w:rPr>
              <w:t>F</w:t>
            </w:r>
            <w:r w:rsidRPr="003F38AD">
              <w:rPr>
                <w:rFonts w:asciiTheme="majorBidi" w:hAnsiTheme="majorBidi" w:cstheme="majorBidi"/>
                <w:sz w:val="20"/>
                <w:szCs w:val="20"/>
              </w:rPr>
              <w:t xml:space="preserve">iction,” in </w:t>
            </w:r>
            <w:r w:rsidRPr="003F38AD">
              <w:rPr>
                <w:rFonts w:asciiTheme="majorBidi" w:hAnsiTheme="majorBidi" w:cstheme="majorBidi"/>
                <w:i/>
                <w:iCs/>
                <w:sz w:val="20"/>
                <w:szCs w:val="20"/>
                <w14:ligatures w14:val="standardContextual"/>
              </w:rPr>
              <w:t>Rhetoric and Pluralism: Legacies of Wayne Booth</w:t>
            </w:r>
            <w:r w:rsidRPr="003F38AD">
              <w:rPr>
                <w:rFonts w:asciiTheme="majorBidi" w:hAnsiTheme="majorBidi" w:cstheme="majorBidi"/>
                <w:sz w:val="20"/>
                <w:szCs w:val="20"/>
                <w14:ligatures w14:val="standardContextual"/>
              </w:rPr>
              <w:t>, ed. Amczak Frederick</w:t>
            </w:r>
            <w:r w:rsidRPr="003F38AD">
              <w:rPr>
                <w:rFonts w:asciiTheme="majorBidi" w:eastAsia="Times New Roman" w:hAnsiTheme="majorBidi" w:cstheme="majorBidi"/>
                <w:color w:val="000000"/>
                <w:sz w:val="20"/>
                <w:szCs w:val="20"/>
              </w:rPr>
              <w:t xml:space="preserve"> (Chelsea, MI: The Ohio State University Press, 1995)</w:t>
            </w:r>
            <w:r w:rsidR="00726B3A">
              <w:rPr>
                <w:rFonts w:asciiTheme="majorBidi" w:eastAsia="Times New Roman" w:hAnsiTheme="majorBidi" w:cstheme="majorBidi"/>
                <w:color w:val="000000"/>
                <w:sz w:val="20"/>
                <w:szCs w:val="20"/>
              </w:rPr>
              <w:t xml:space="preserve">, </w:t>
            </w:r>
            <w:r w:rsidRPr="003F38AD">
              <w:rPr>
                <w:rFonts w:asciiTheme="majorBidi" w:eastAsia="Times New Roman" w:hAnsiTheme="majorBidi" w:cstheme="majorBidi"/>
                <w:color w:val="000000"/>
                <w:sz w:val="20"/>
                <w:szCs w:val="20"/>
              </w:rPr>
              <w:t>59-70</w:t>
            </w:r>
            <w:r w:rsidR="003F38AD">
              <w:rPr>
                <w:rFonts w:asciiTheme="majorBidi" w:eastAsia="Times New Roman" w:hAnsiTheme="majorBidi" w:cstheme="majorBidi"/>
                <w:color w:val="000000"/>
                <w:sz w:val="20"/>
                <w:szCs w:val="20"/>
              </w:rPr>
              <w:t>.</w:t>
            </w:r>
          </w:p>
        </w:tc>
        <w:tc>
          <w:tcPr>
            <w:tcW w:w="0" w:type="auto"/>
            <w:hideMark/>
          </w:tcPr>
          <w:p w14:paraId="5226B2F7" w14:textId="77777777" w:rsidR="004C24E1" w:rsidRPr="00503701" w:rsidRDefault="004C24E1" w:rsidP="003F38AD">
            <w:pPr>
              <w:spacing w:line="240" w:lineRule="auto"/>
              <w:ind w:firstLine="0"/>
              <w:jc w:val="both"/>
              <w:rPr>
                <w:rFonts w:asciiTheme="majorBidi" w:eastAsia="Times New Roman" w:hAnsiTheme="majorBidi" w:cstheme="majorBidi"/>
                <w:color w:val="000000"/>
                <w:sz w:val="20"/>
                <w:szCs w:val="20"/>
              </w:rPr>
            </w:pPr>
          </w:p>
        </w:tc>
        <w:tc>
          <w:tcPr>
            <w:tcW w:w="0" w:type="auto"/>
            <w:hideMark/>
          </w:tcPr>
          <w:p w14:paraId="31AC8FF6" w14:textId="77777777" w:rsidR="004C24E1" w:rsidRPr="00503701" w:rsidRDefault="004C24E1" w:rsidP="003F38AD">
            <w:pPr>
              <w:spacing w:line="240" w:lineRule="auto"/>
              <w:ind w:firstLine="0"/>
              <w:jc w:val="both"/>
              <w:rPr>
                <w:rFonts w:asciiTheme="majorBidi" w:eastAsia="Times New Roman" w:hAnsiTheme="majorBidi" w:cstheme="majorBidi"/>
                <w:color w:val="000000"/>
                <w:sz w:val="20"/>
                <w:szCs w:val="20"/>
              </w:rPr>
            </w:pPr>
          </w:p>
        </w:tc>
      </w:tr>
    </w:tbl>
    <w:p w14:paraId="751E1C42" w14:textId="77777777" w:rsidR="004C24E1" w:rsidRPr="00503701" w:rsidRDefault="004C24E1" w:rsidP="003F38AD">
      <w:pPr>
        <w:pStyle w:val="FootnoteText"/>
        <w:ind w:left="0"/>
      </w:pPr>
    </w:p>
  </w:footnote>
  <w:footnote w:id="49">
    <w:p w14:paraId="41992C06" w14:textId="545A425B" w:rsidR="00923A00" w:rsidRPr="00503701" w:rsidRDefault="00923A00" w:rsidP="003F38AD">
      <w:pPr>
        <w:pStyle w:val="FootnoteText"/>
      </w:pPr>
      <w:r w:rsidRPr="00503701">
        <w:rPr>
          <w:rStyle w:val="FootnoteReference"/>
          <w:rFonts w:cstheme="majorBidi"/>
        </w:rPr>
        <w:footnoteRef/>
      </w:r>
      <w:r w:rsidRPr="00503701">
        <w:t xml:space="preserve"> </w:t>
      </w:r>
      <w:r w:rsidRPr="00503701">
        <w:rPr>
          <w14:ligatures w14:val="standardContextual"/>
        </w:rPr>
        <w:t>Wayne Booth</w:t>
      </w:r>
      <w:r w:rsidRPr="00503701">
        <w:rPr>
          <w:color w:val="212529"/>
          <w:shd w:val="clear" w:color="auto" w:fill="FFFFFF"/>
        </w:rPr>
        <w:t xml:space="preserve">, </w:t>
      </w:r>
      <w:r w:rsidRPr="00503701">
        <w:rPr>
          <w:i/>
          <w:iCs/>
          <w:color w:val="212529"/>
          <w:shd w:val="clear" w:color="auto" w:fill="FFFFFF"/>
        </w:rPr>
        <w:t>The</w:t>
      </w:r>
      <w:r w:rsidRPr="00503701">
        <w:t xml:space="preserve"> </w:t>
      </w:r>
      <w:r w:rsidR="003F38AD">
        <w:rPr>
          <w:i/>
          <w:iCs/>
          <w14:ligatures w14:val="standardContextual"/>
        </w:rPr>
        <w:t>E</w:t>
      </w:r>
      <w:r w:rsidRPr="00503701">
        <w:rPr>
          <w:i/>
          <w:iCs/>
          <w14:ligatures w14:val="standardContextual"/>
        </w:rPr>
        <w:t>ssential Wayne Booth</w:t>
      </w:r>
      <w:r w:rsidRPr="00503701">
        <w:rPr>
          <w:i/>
          <w:iCs/>
          <w:color w:val="212529"/>
          <w:shd w:val="clear" w:color="auto" w:fill="FFFFFF"/>
        </w:rPr>
        <w:t>,</w:t>
      </w:r>
      <w:r w:rsidRPr="00503701">
        <w:t xml:space="preserve"> ed. </w:t>
      </w:r>
      <w:r w:rsidR="003F38AD">
        <w:t>Walter Jost</w:t>
      </w:r>
      <w:r w:rsidRPr="00503701">
        <w:t xml:space="preserve"> (Chicago: University of Chicago Press, </w:t>
      </w:r>
      <w:r>
        <w:t>2006</w:t>
      </w:r>
      <w:r w:rsidRPr="00503701">
        <w:t>)</w:t>
      </w:r>
      <w:r w:rsidR="00726B3A">
        <w:t>,</w:t>
      </w:r>
      <w:r w:rsidRPr="00503701">
        <w:t xml:space="preserve"> 141-153, 152-153.</w:t>
      </w:r>
    </w:p>
  </w:footnote>
  <w:footnote w:id="50">
    <w:p w14:paraId="4CFC1F0C" w14:textId="7D2D2E77" w:rsidR="00FC3C8A" w:rsidRPr="00503701" w:rsidRDefault="00FC3C8A" w:rsidP="00354AB5">
      <w:pPr>
        <w:pStyle w:val="FootnoteText"/>
      </w:pPr>
      <w:r w:rsidRPr="00503701">
        <w:rPr>
          <w:rStyle w:val="FootnoteReference"/>
          <w:rFonts w:cstheme="majorBidi"/>
        </w:rPr>
        <w:footnoteRef/>
      </w:r>
      <w:r w:rsidRPr="00503701">
        <w:t xml:space="preserve"> Daniel Schwarz, </w:t>
      </w:r>
      <w:r w:rsidR="003F38AD">
        <w:t>“</w:t>
      </w:r>
      <w:r w:rsidRPr="00503701">
        <w:t>A Humanistic Ethics of Reading</w:t>
      </w:r>
      <w:r w:rsidR="003F38AD">
        <w:t xml:space="preserve">,” </w:t>
      </w:r>
      <w:r w:rsidRPr="00503701">
        <w:t xml:space="preserve">in </w:t>
      </w:r>
      <w:r w:rsidR="003F38AD">
        <w:t xml:space="preserve">Davis and Womack, </w:t>
      </w:r>
      <w:r w:rsidRPr="00503701">
        <w:rPr>
          <w:i/>
          <w:iCs/>
        </w:rPr>
        <w:t>Mapping the Ethical Turn</w:t>
      </w:r>
      <w:r w:rsidR="00726B3A">
        <w:t>,</w:t>
      </w:r>
      <w:r w:rsidRPr="00503701">
        <w:t xml:space="preserve"> 3-25</w:t>
      </w:r>
      <w:r w:rsidR="003F38AD">
        <w:t>.</w:t>
      </w:r>
    </w:p>
  </w:footnote>
  <w:footnote w:id="51">
    <w:p w14:paraId="69B57DE0" w14:textId="084330ED" w:rsidR="00087FDA" w:rsidRPr="00503701" w:rsidRDefault="00087FDA" w:rsidP="00354AB5">
      <w:pPr>
        <w:pStyle w:val="FootnoteText"/>
      </w:pPr>
      <w:r w:rsidRPr="00503701">
        <w:rPr>
          <w:rStyle w:val="FootnoteReference"/>
          <w:rFonts w:cstheme="majorBidi"/>
        </w:rPr>
        <w:footnoteRef/>
      </w:r>
      <w:r w:rsidRPr="00503701">
        <w:t xml:space="preserve"> </w:t>
      </w:r>
      <w:r w:rsidRPr="00503701">
        <w:rPr>
          <w14:ligatures w14:val="standardContextual"/>
        </w:rPr>
        <w:t>Schwarz</w:t>
      </w:r>
      <w:r w:rsidRPr="00503701">
        <w:t xml:space="preserve">, </w:t>
      </w:r>
      <w:r w:rsidR="00726B3A">
        <w:t>“</w:t>
      </w:r>
      <w:r w:rsidR="003F38AD">
        <w:t>A Humanistic Ethics</w:t>
      </w:r>
      <w:r w:rsidR="00726B3A">
        <w:t xml:space="preserve">,” </w:t>
      </w:r>
      <w:r w:rsidR="00726B3A" w:rsidRPr="00726B3A">
        <w:rPr>
          <w:highlight w:val="yellow"/>
        </w:rPr>
        <w:t>ADD PAGE</w:t>
      </w:r>
    </w:p>
  </w:footnote>
  <w:footnote w:id="52">
    <w:p w14:paraId="5D3480E7" w14:textId="50909351" w:rsidR="00993EB2" w:rsidRPr="00C271A0" w:rsidRDefault="00993EB2" w:rsidP="00354AB5">
      <w:pPr>
        <w:pStyle w:val="FootnoteText"/>
        <w:rPr>
          <w:lang w:val="en-GB"/>
        </w:rPr>
      </w:pPr>
      <w:r w:rsidRPr="00C271A0">
        <w:rPr>
          <w:rStyle w:val="FootnoteReference"/>
          <w:rFonts w:ascii="Times New Roman" w:hAnsi="Times New Roman" w:cs="Times New Roman"/>
        </w:rPr>
        <w:footnoteRef/>
      </w:r>
      <w:r w:rsidRPr="00C271A0">
        <w:t xml:space="preserve"> Schwartz, </w:t>
      </w:r>
      <w:r w:rsidR="00726B3A">
        <w:t>“</w:t>
      </w:r>
      <w:r w:rsidR="003F38AD">
        <w:t>A Humanistic Ethics</w:t>
      </w:r>
      <w:r w:rsidR="00726B3A">
        <w:t xml:space="preserve">,” </w:t>
      </w:r>
      <w:r w:rsidRPr="00C271A0">
        <w:t>5.</w:t>
      </w:r>
    </w:p>
  </w:footnote>
  <w:footnote w:id="53">
    <w:p w14:paraId="03799DAB" w14:textId="2EAE1291" w:rsidR="003F04D9" w:rsidRPr="00611E1E" w:rsidRDefault="003F04D9" w:rsidP="00C271A0">
      <w:pPr>
        <w:autoSpaceDE w:val="0"/>
        <w:autoSpaceDN w:val="0"/>
        <w:adjustRightInd w:val="0"/>
        <w:spacing w:line="240" w:lineRule="auto"/>
        <w:ind w:left="284" w:firstLine="0"/>
        <w:rPr>
          <w:rFonts w:ascii="Times New Roman" w:hAnsi="Times New Roman" w:cs="Times New Roman"/>
          <w:sz w:val="20"/>
          <w:szCs w:val="20"/>
        </w:rPr>
      </w:pPr>
      <w:r w:rsidRPr="00611E1E">
        <w:rPr>
          <w:rStyle w:val="FootnoteReference"/>
          <w:rFonts w:ascii="Times New Roman" w:hAnsi="Times New Roman" w:cs="Times New Roman"/>
          <w:sz w:val="20"/>
          <w:szCs w:val="20"/>
        </w:rPr>
        <w:footnoteRef/>
      </w:r>
      <w:r w:rsidRPr="00611E1E">
        <w:rPr>
          <w:rFonts w:ascii="Times New Roman" w:hAnsi="Times New Roman" w:cs="Times New Roman"/>
          <w:sz w:val="20"/>
          <w:szCs w:val="20"/>
        </w:rPr>
        <w:t xml:space="preserve"> </w:t>
      </w:r>
      <w:r w:rsidRPr="00611E1E">
        <w:rPr>
          <w:rFonts w:ascii="Times New Roman" w:hAnsi="Times New Roman" w:cs="Times New Roman"/>
          <w:sz w:val="20"/>
          <w:szCs w:val="20"/>
          <w14:ligatures w14:val="standardContextual"/>
        </w:rPr>
        <w:t>‟What unites ethical critics-Martha Nussbaum, Stanley Cavell, Richard Rotty, Wayne Booth, and, more recently, Adam Zachary Newton-is the premise of a strong connection between art and life. Rather than being divorced from life, our reading experience-if we read actively and with intelligence-is central to life and contributes to the development of the mature personality. Literature provides surrogate experiences for the reader, experiences that, because they are embodied within artistically shaped ontologies, heighten our awareness of moral discriminations” (Schwarz</w:t>
      </w:r>
      <w:r w:rsidRPr="00611E1E">
        <w:rPr>
          <w:rFonts w:ascii="Times New Roman" w:hAnsi="Times New Roman" w:cs="Times New Roman"/>
          <w:sz w:val="20"/>
          <w:szCs w:val="20"/>
        </w:rPr>
        <w:t xml:space="preserve">, </w:t>
      </w:r>
      <w:r w:rsidR="00726B3A">
        <w:rPr>
          <w:rFonts w:ascii="Times New Roman" w:hAnsi="Times New Roman" w:cs="Times New Roman"/>
          <w:sz w:val="20"/>
          <w:szCs w:val="20"/>
        </w:rPr>
        <w:t xml:space="preserve">“A Humanistic Ethics,” </w:t>
      </w:r>
      <w:r w:rsidR="00726B3A" w:rsidRPr="00726B3A">
        <w:rPr>
          <w:rFonts w:ascii="Times New Roman" w:hAnsi="Times New Roman" w:cs="Times New Roman"/>
          <w:sz w:val="20"/>
          <w:szCs w:val="20"/>
          <w:highlight w:val="yellow"/>
        </w:rPr>
        <w:t>ADD PAGE</w:t>
      </w:r>
      <w:r w:rsidRPr="00611E1E">
        <w:rPr>
          <w:rFonts w:ascii="Times New Roman" w:hAnsi="Times New Roman" w:cs="Times New Roman"/>
          <w:sz w:val="20"/>
          <w:szCs w:val="20"/>
        </w:rPr>
        <w:t>).</w:t>
      </w:r>
    </w:p>
  </w:footnote>
  <w:footnote w:id="54">
    <w:p w14:paraId="634940E1" w14:textId="6ED01621" w:rsidR="00C271A0" w:rsidRPr="00611E1E" w:rsidRDefault="00C271A0" w:rsidP="00C271A0">
      <w:pPr>
        <w:autoSpaceDE w:val="0"/>
        <w:autoSpaceDN w:val="0"/>
        <w:adjustRightInd w:val="0"/>
        <w:spacing w:line="240" w:lineRule="auto"/>
        <w:ind w:left="284" w:firstLine="0"/>
        <w:rPr>
          <w:rFonts w:asciiTheme="majorBidi" w:hAnsiTheme="majorBidi" w:cstheme="majorBidi"/>
          <w:sz w:val="22"/>
          <w:szCs w:val="22"/>
          <w14:ligatures w14:val="standardContextual"/>
        </w:rPr>
      </w:pPr>
      <w:r w:rsidRPr="00611E1E">
        <w:rPr>
          <w:rStyle w:val="FootnoteReference"/>
          <w:rFonts w:ascii="Times New Roman" w:hAnsi="Times New Roman" w:cs="Times New Roman"/>
          <w:sz w:val="20"/>
          <w:szCs w:val="20"/>
        </w:rPr>
        <w:footnoteRef/>
      </w:r>
      <w:r w:rsidRPr="00611E1E">
        <w:rPr>
          <w:rFonts w:ascii="Times New Roman" w:hAnsi="Times New Roman" w:cs="Times New Roman"/>
          <w:sz w:val="20"/>
          <w:szCs w:val="20"/>
        </w:rPr>
        <w:t xml:space="preserve"> “</w:t>
      </w:r>
      <w:r w:rsidRPr="00611E1E">
        <w:rPr>
          <w:rFonts w:ascii="Times New Roman" w:hAnsi="Times New Roman" w:cs="Times New Roman"/>
          <w:sz w:val="20"/>
          <w:szCs w:val="20"/>
          <w14:ligatures w14:val="standardContextual"/>
        </w:rPr>
        <w:t>Although literature is one thing and morality a quite different one, at the heart of the aesthetic imperative we discern the moral imperative. For, since the one who writes recognizes, by the very fact that he takes the trouble to write, the freedom of his readers, and since the one who reads, by the mere fact of his opening the book, recognizes the freedom of the writer, the work of art, from whichever side you approach it, is an act of confidence in the freedom of men. And since readers, like the author, recognize this freedom only to demand that it manifest itself, the work can be defined as an imaginary presentation of the world in so far as it demands human freedom</w:t>
      </w:r>
      <w:r w:rsidR="00611E1E" w:rsidRPr="00611E1E">
        <w:rPr>
          <w:rFonts w:ascii="Times New Roman" w:hAnsi="Times New Roman" w:cs="Times New Roman"/>
          <w:sz w:val="20"/>
          <w:szCs w:val="20"/>
          <w14:ligatures w14:val="standardContextual"/>
        </w:rPr>
        <w:t xml:space="preserve">.” </w:t>
      </w:r>
      <w:r w:rsidRPr="00611E1E">
        <w:rPr>
          <w:rFonts w:ascii="Times New Roman" w:hAnsi="Times New Roman" w:cs="Times New Roman"/>
          <w:color w:val="000000"/>
          <w:sz w:val="20"/>
          <w:szCs w:val="20"/>
        </w:rPr>
        <w:t xml:space="preserve">Jean-Paul Sartre, </w:t>
      </w:r>
      <w:r w:rsidRPr="00611E1E">
        <w:rPr>
          <w:rFonts w:ascii="Times New Roman" w:hAnsi="Times New Roman" w:cs="Times New Roman"/>
          <w:i/>
          <w:iCs/>
          <w:color w:val="000000"/>
          <w:sz w:val="20"/>
          <w:szCs w:val="20"/>
        </w:rPr>
        <w:t>What is Literature? And Other Essays</w:t>
      </w:r>
      <w:r w:rsidRPr="00611E1E">
        <w:rPr>
          <w:rFonts w:ascii="Times New Roman" w:hAnsi="Times New Roman" w:cs="Times New Roman"/>
          <w:color w:val="000000"/>
          <w:sz w:val="20"/>
          <w:szCs w:val="20"/>
        </w:rPr>
        <w:t xml:space="preserve"> </w:t>
      </w:r>
      <w:r w:rsidR="00611E1E" w:rsidRPr="00611E1E">
        <w:rPr>
          <w:rFonts w:ascii="Times New Roman" w:hAnsi="Times New Roman" w:cs="Times New Roman"/>
          <w:color w:val="000000"/>
          <w:sz w:val="20"/>
          <w:szCs w:val="20"/>
        </w:rPr>
        <w:t>(</w:t>
      </w:r>
      <w:r w:rsidRPr="00611E1E">
        <w:rPr>
          <w:rFonts w:ascii="Times New Roman" w:hAnsi="Times New Roman" w:cs="Times New Roman"/>
          <w:color w:val="000000"/>
          <w:sz w:val="20"/>
          <w:szCs w:val="20"/>
        </w:rPr>
        <w:t>Cambridge, MA: Harvard University Press, 1988</w:t>
      </w:r>
      <w:r w:rsidR="00611E1E" w:rsidRPr="00611E1E">
        <w:rPr>
          <w:rFonts w:ascii="Times New Roman" w:hAnsi="Times New Roman" w:cs="Times New Roman"/>
          <w:color w:val="000000"/>
          <w:sz w:val="20"/>
          <w:szCs w:val="20"/>
        </w:rPr>
        <w:t>)</w:t>
      </w:r>
      <w:r w:rsidR="00726B3A">
        <w:rPr>
          <w:rFonts w:ascii="Times New Roman" w:hAnsi="Times New Roman" w:cs="Times New Roman"/>
          <w:color w:val="000000"/>
          <w:sz w:val="20"/>
          <w:szCs w:val="20"/>
        </w:rPr>
        <w:t xml:space="preserve">, </w:t>
      </w:r>
      <w:r w:rsidRPr="00611E1E">
        <w:rPr>
          <w:rFonts w:ascii="Times New Roman" w:hAnsi="Times New Roman" w:cs="Times New Roman"/>
          <w:color w:val="000000"/>
          <w:sz w:val="20"/>
          <w:szCs w:val="20"/>
        </w:rPr>
        <w:t>67</w:t>
      </w:r>
      <w:r w:rsidR="00611E1E" w:rsidRPr="00611E1E">
        <w:rPr>
          <w:rFonts w:ascii="Times New Roman" w:hAnsi="Times New Roman" w:cs="Times New Roman"/>
          <w:color w:val="000000"/>
          <w:sz w:val="20"/>
          <w:szCs w:val="20"/>
        </w:rPr>
        <w:t>.</w:t>
      </w:r>
      <w:r w:rsidRPr="00611E1E">
        <w:rPr>
          <w:rFonts w:ascii="Times New Roman" w:hAnsi="Times New Roman" w:cs="Times New Roman"/>
          <w:sz w:val="20"/>
          <w:szCs w:val="20"/>
        </w:rPr>
        <w:t xml:space="preserve"> </w:t>
      </w:r>
    </w:p>
  </w:footnote>
  <w:footnote w:id="55">
    <w:p w14:paraId="4DFA973A" w14:textId="7159825D" w:rsidR="00C271A0" w:rsidRPr="00C271A0" w:rsidRDefault="00C271A0" w:rsidP="00354AB5">
      <w:pPr>
        <w:pStyle w:val="FootnoteText"/>
        <w:rPr>
          <w:lang w:val="en-GB"/>
        </w:rPr>
      </w:pPr>
      <w:r>
        <w:rPr>
          <w:rStyle w:val="FootnoteReference"/>
        </w:rPr>
        <w:footnoteRef/>
      </w:r>
      <w:r>
        <w:t xml:space="preserve"> “</w:t>
      </w:r>
      <w:r w:rsidRPr="00C271A0">
        <w:t>In opposition to the vision of thinkers…who require, among the conditions of the world, a freedom without responsibility, a freedom of play, we discern…a responsibility whose entry into being could be effected only without any choice…Responsibility for the other, this way of answering without prior commitment, is human fraternity itself, and it is prior to freedom.</w:t>
      </w:r>
      <w:r w:rsidR="00611E1E">
        <w:t xml:space="preserve">” </w:t>
      </w:r>
      <w:r w:rsidRPr="00C271A0">
        <w:t xml:space="preserve">Levinas, </w:t>
      </w:r>
      <w:r w:rsidRPr="00D851A7">
        <w:rPr>
          <w:i/>
          <w:iCs/>
        </w:rPr>
        <w:t xml:space="preserve">Otherwise </w:t>
      </w:r>
      <w:r w:rsidR="00D851A7">
        <w:rPr>
          <w:i/>
          <w:iCs/>
        </w:rPr>
        <w:t>T</w:t>
      </w:r>
      <w:r w:rsidRPr="00D851A7">
        <w:rPr>
          <w:i/>
          <w:iCs/>
        </w:rPr>
        <w:t>han Being</w:t>
      </w:r>
      <w:r w:rsidRPr="00C271A0">
        <w:t>,</w:t>
      </w:r>
      <w:r w:rsidR="00611E1E">
        <w:t xml:space="preserve"> </w:t>
      </w:r>
      <w:r w:rsidRPr="00C271A0">
        <w:t>161</w:t>
      </w:r>
      <w:r w:rsidR="00611E1E">
        <w:t>.</w:t>
      </w:r>
    </w:p>
  </w:footnote>
  <w:footnote w:id="56">
    <w:p w14:paraId="3CF5543A" w14:textId="2491EBA8" w:rsidR="00181BD2" w:rsidRPr="00181BD2" w:rsidRDefault="00181BD2" w:rsidP="00354AB5">
      <w:pPr>
        <w:pStyle w:val="FootnoteText"/>
      </w:pPr>
      <w:r>
        <w:rPr>
          <w:rStyle w:val="FootnoteReference"/>
        </w:rPr>
        <w:footnoteRef/>
      </w:r>
      <w:r>
        <w:t xml:space="preserve"> “</w:t>
      </w:r>
      <w:r w:rsidRPr="00181BD2">
        <w:t>The widespread acceptance of the term “ethical criticism”—rather than “moral criticism”—suggests the growth of the theory in research scope and approach. Ethical criticism takes a departure from moral criticism in its primary thesis that the esthetic evaluation of literary works is a legitimate and integral aspect of ethical criticism in literature</w:t>
      </w:r>
      <w:r w:rsidR="00611E1E">
        <w:t xml:space="preserve">.” </w:t>
      </w:r>
      <w:r w:rsidRPr="00181BD2">
        <w:t xml:space="preserve">Zhenzhao, </w:t>
      </w:r>
      <w:r w:rsidRPr="00D851A7">
        <w:rPr>
          <w:i/>
          <w:iCs/>
        </w:rPr>
        <w:t xml:space="preserve">Introduction to </w:t>
      </w:r>
      <w:r w:rsidR="00D851A7">
        <w:rPr>
          <w:i/>
          <w:iCs/>
        </w:rPr>
        <w:t>E</w:t>
      </w:r>
      <w:r w:rsidRPr="00D851A7">
        <w:rPr>
          <w:i/>
          <w:iCs/>
        </w:rPr>
        <w:t xml:space="preserve">thical </w:t>
      </w:r>
      <w:r w:rsidR="00D851A7">
        <w:rPr>
          <w:i/>
          <w:iCs/>
        </w:rPr>
        <w:t>L</w:t>
      </w:r>
      <w:r w:rsidRPr="00D851A7">
        <w:rPr>
          <w:i/>
          <w:iCs/>
        </w:rPr>
        <w:t xml:space="preserve">iterary </w:t>
      </w:r>
      <w:r w:rsidR="00D851A7">
        <w:rPr>
          <w:i/>
          <w:iCs/>
        </w:rPr>
        <w:t>C</w:t>
      </w:r>
      <w:r w:rsidRPr="00D851A7">
        <w:rPr>
          <w:i/>
          <w:iCs/>
        </w:rPr>
        <w:t>riticism</w:t>
      </w:r>
      <w:r w:rsidR="00726B3A">
        <w:t>,</w:t>
      </w:r>
      <w:r w:rsidR="00611E1E">
        <w:t xml:space="preserve"> </w:t>
      </w:r>
      <w:r w:rsidRPr="00181BD2">
        <w:t>8</w:t>
      </w:r>
      <w:r w:rsidR="00611E1E">
        <w:t>8.</w:t>
      </w:r>
    </w:p>
  </w:footnote>
  <w:footnote w:id="57">
    <w:p w14:paraId="6A94F7A2" w14:textId="5D73E68A" w:rsidR="00143F92" w:rsidRPr="00546FB0" w:rsidRDefault="00143F92" w:rsidP="00143F92">
      <w:pPr>
        <w:autoSpaceDE w:val="0"/>
        <w:autoSpaceDN w:val="0"/>
        <w:adjustRightInd w:val="0"/>
        <w:spacing w:line="240" w:lineRule="auto"/>
        <w:ind w:firstLine="0"/>
        <w:jc w:val="both"/>
        <w:rPr>
          <w:rFonts w:asciiTheme="majorBidi" w:hAnsiTheme="majorBidi" w:cstheme="majorBidi"/>
          <w:sz w:val="18"/>
          <w:szCs w:val="18"/>
          <w14:ligatures w14:val="standardContextual"/>
        </w:rPr>
      </w:pPr>
      <w:r w:rsidRPr="00546FB0">
        <w:rPr>
          <w:rStyle w:val="FootnoteReference"/>
          <w:rFonts w:asciiTheme="majorBidi" w:hAnsiTheme="majorBidi" w:cstheme="majorBidi"/>
          <w:sz w:val="18"/>
          <w:szCs w:val="18"/>
        </w:rPr>
        <w:footnoteRef/>
      </w:r>
      <w:r w:rsidRPr="00546FB0">
        <w:rPr>
          <w:rFonts w:asciiTheme="majorBidi" w:hAnsiTheme="majorBidi" w:cstheme="majorBidi"/>
          <w:color w:val="000000"/>
          <w:sz w:val="18"/>
          <w:szCs w:val="18"/>
        </w:rPr>
        <w:t xml:space="preserve"> Zhenzhao</w:t>
      </w:r>
      <w:r w:rsidRPr="00546FB0">
        <w:rPr>
          <w:rFonts w:asciiTheme="majorBidi" w:hAnsiTheme="majorBidi" w:cstheme="majorBidi"/>
          <w:sz w:val="18"/>
          <w:szCs w:val="18"/>
          <w14:ligatures w14:val="standardContextual"/>
        </w:rPr>
        <w:t>,</w:t>
      </w:r>
      <w:r w:rsidRPr="00546FB0">
        <w:rPr>
          <w:rFonts w:asciiTheme="majorBidi" w:hAnsiTheme="majorBidi" w:cstheme="majorBidi"/>
          <w:i/>
          <w:iCs/>
          <w:sz w:val="18"/>
          <w:szCs w:val="18"/>
          <w14:ligatures w14:val="standardContextual"/>
        </w:rPr>
        <w:t xml:space="preserve"> </w:t>
      </w:r>
      <w:r w:rsidRPr="00546FB0">
        <w:rPr>
          <w:rFonts w:asciiTheme="majorBidi" w:hAnsiTheme="majorBidi" w:cstheme="majorBidi"/>
          <w:i/>
          <w:iCs/>
          <w:color w:val="000000"/>
          <w:sz w:val="18"/>
          <w:szCs w:val="18"/>
        </w:rPr>
        <w:t xml:space="preserve">Introduction to </w:t>
      </w:r>
      <w:r w:rsidR="00611E1E">
        <w:rPr>
          <w:rFonts w:asciiTheme="majorBidi" w:hAnsiTheme="majorBidi" w:cstheme="majorBidi"/>
          <w:i/>
          <w:iCs/>
          <w:color w:val="000000"/>
          <w:sz w:val="18"/>
          <w:szCs w:val="18"/>
        </w:rPr>
        <w:t>E</w:t>
      </w:r>
      <w:r w:rsidRPr="00546FB0">
        <w:rPr>
          <w:rFonts w:asciiTheme="majorBidi" w:hAnsiTheme="majorBidi" w:cstheme="majorBidi"/>
          <w:i/>
          <w:iCs/>
          <w:color w:val="000000"/>
          <w:sz w:val="18"/>
          <w:szCs w:val="18"/>
        </w:rPr>
        <w:t xml:space="preserve">thical </w:t>
      </w:r>
      <w:r w:rsidR="00611E1E">
        <w:rPr>
          <w:rFonts w:asciiTheme="majorBidi" w:hAnsiTheme="majorBidi" w:cstheme="majorBidi"/>
          <w:i/>
          <w:iCs/>
          <w:color w:val="000000"/>
          <w:sz w:val="18"/>
          <w:szCs w:val="18"/>
        </w:rPr>
        <w:t>Lit</w:t>
      </w:r>
      <w:r w:rsidRPr="00546FB0">
        <w:rPr>
          <w:rFonts w:asciiTheme="majorBidi" w:hAnsiTheme="majorBidi" w:cstheme="majorBidi"/>
          <w:i/>
          <w:iCs/>
          <w:color w:val="000000"/>
          <w:sz w:val="18"/>
          <w:szCs w:val="18"/>
        </w:rPr>
        <w:t>erary</w:t>
      </w:r>
      <w:r w:rsidR="00611E1E">
        <w:rPr>
          <w:rFonts w:asciiTheme="majorBidi" w:hAnsiTheme="majorBidi" w:cstheme="majorBidi"/>
          <w:i/>
          <w:iCs/>
          <w:color w:val="000000"/>
          <w:sz w:val="18"/>
          <w:szCs w:val="18"/>
        </w:rPr>
        <w:t xml:space="preserve"> C</w:t>
      </w:r>
      <w:r w:rsidRPr="00546FB0">
        <w:rPr>
          <w:rFonts w:asciiTheme="majorBidi" w:hAnsiTheme="majorBidi" w:cstheme="majorBidi"/>
          <w:i/>
          <w:iCs/>
          <w:color w:val="000000"/>
          <w:sz w:val="18"/>
          <w:szCs w:val="18"/>
        </w:rPr>
        <w:t>riticism,</w:t>
      </w:r>
      <w:r w:rsidRPr="00546FB0">
        <w:rPr>
          <w:rFonts w:asciiTheme="majorBidi" w:hAnsiTheme="majorBidi" w:cstheme="majorBidi"/>
          <w:color w:val="000000"/>
          <w:sz w:val="18"/>
          <w:szCs w:val="18"/>
        </w:rPr>
        <w:t xml:space="preserve"> </w:t>
      </w:r>
      <w:r w:rsidRPr="00546FB0">
        <w:rPr>
          <w:rFonts w:asciiTheme="majorBidi" w:hAnsiTheme="majorBidi" w:cstheme="majorBidi"/>
          <w:sz w:val="18"/>
          <w:szCs w:val="18"/>
          <w14:ligatures w14:val="standardContextual"/>
        </w:rPr>
        <w:t>88.</w:t>
      </w:r>
    </w:p>
  </w:footnote>
  <w:footnote w:id="58">
    <w:p w14:paraId="02DEBDD7" w14:textId="5E66C20F" w:rsidR="00181BD2" w:rsidRPr="00503701" w:rsidRDefault="00181BD2" w:rsidP="00611E1E">
      <w:pPr>
        <w:autoSpaceDE w:val="0"/>
        <w:autoSpaceDN w:val="0"/>
        <w:adjustRightInd w:val="0"/>
        <w:spacing w:line="240" w:lineRule="auto"/>
        <w:ind w:firstLine="0"/>
        <w:rPr>
          <w:rFonts w:asciiTheme="majorBidi" w:hAnsiTheme="majorBidi" w:cstheme="majorBidi"/>
          <w:sz w:val="20"/>
          <w:szCs w:val="20"/>
        </w:rPr>
      </w:pPr>
      <w:r w:rsidRPr="00546FB0">
        <w:rPr>
          <w:rStyle w:val="FootnoteReference"/>
          <w:rFonts w:asciiTheme="majorBidi" w:hAnsiTheme="majorBidi" w:cstheme="majorBidi"/>
          <w:sz w:val="18"/>
          <w:szCs w:val="18"/>
        </w:rPr>
        <w:footnoteRef/>
      </w:r>
      <w:r w:rsidR="00611E1E">
        <w:rPr>
          <w:rFonts w:asciiTheme="majorBidi" w:eastAsia="MinionPro-It" w:hAnsiTheme="majorBidi" w:cstheme="majorBidi"/>
          <w:sz w:val="18"/>
          <w:szCs w:val="18"/>
          <w14:ligatures w14:val="standardContextual"/>
        </w:rPr>
        <w:t xml:space="preserve"> Jill Robbins, ed. </w:t>
      </w:r>
      <w:r w:rsidRPr="00546FB0">
        <w:rPr>
          <w:rFonts w:asciiTheme="majorBidi" w:eastAsia="MinionPro-It" w:hAnsiTheme="majorBidi" w:cstheme="majorBidi"/>
          <w:i/>
          <w:iCs/>
          <w:sz w:val="18"/>
          <w:szCs w:val="18"/>
          <w14:ligatures w14:val="standardContextual"/>
        </w:rPr>
        <w:t xml:space="preserve">Is It Righteous To Be? Interviews with Emmanuel Levinas </w:t>
      </w:r>
      <w:r w:rsidRPr="00546FB0">
        <w:rPr>
          <w:rFonts w:asciiTheme="majorBidi" w:hAnsiTheme="majorBidi" w:cstheme="majorBidi"/>
          <w:sz w:val="18"/>
          <w:szCs w:val="18"/>
          <w14:ligatures w14:val="standardContextual"/>
        </w:rPr>
        <w:t>(Stanford, CA: Stanford University Press, 2001)</w:t>
      </w:r>
      <w:r w:rsidR="00726B3A">
        <w:rPr>
          <w:rFonts w:asciiTheme="majorBidi" w:hAnsiTheme="majorBidi" w:cstheme="majorBidi"/>
          <w:sz w:val="18"/>
          <w:szCs w:val="18"/>
          <w14:ligatures w14:val="standardContextual"/>
        </w:rPr>
        <w:t>,</w:t>
      </w:r>
      <w:r w:rsidRPr="00546FB0">
        <w:rPr>
          <w:rFonts w:asciiTheme="majorBidi" w:hAnsiTheme="majorBidi" w:cstheme="majorBidi"/>
          <w:sz w:val="18"/>
          <w:szCs w:val="18"/>
        </w:rPr>
        <w:t xml:space="preserve"> 48.</w:t>
      </w:r>
    </w:p>
  </w:footnote>
  <w:footnote w:id="59">
    <w:p w14:paraId="0D8B42D3" w14:textId="3548E00B" w:rsidR="00DF704E" w:rsidRPr="00503701" w:rsidRDefault="00DF704E" w:rsidP="00354AB5">
      <w:pPr>
        <w:pStyle w:val="FootnoteText"/>
      </w:pPr>
      <w:r w:rsidRPr="00503701">
        <w:rPr>
          <w:rStyle w:val="FootnoteReference"/>
          <w:rFonts w:cstheme="majorBidi"/>
        </w:rPr>
        <w:footnoteRef/>
      </w:r>
      <w:r w:rsidRPr="00503701">
        <w:t xml:space="preserve"> </w:t>
      </w:r>
      <w:r w:rsidRPr="00503701">
        <w:rPr>
          <w:rFonts w:eastAsia="MinionPro-It"/>
          <w14:ligatures w14:val="standardContextual"/>
        </w:rPr>
        <w:t>Levinas</w:t>
      </w:r>
      <w:r w:rsidRPr="00503701">
        <w:t xml:space="preserve">, </w:t>
      </w:r>
      <w:r w:rsidRPr="00503701">
        <w:rPr>
          <w:rFonts w:eastAsia="MinionPro-It"/>
          <w:i/>
          <w:iCs/>
          <w14:ligatures w14:val="standardContextual"/>
        </w:rPr>
        <w:t>Is It Righteous to Be</w:t>
      </w:r>
      <w:r w:rsidR="00611E1E">
        <w:t xml:space="preserve">, </w:t>
      </w:r>
      <w:r w:rsidRPr="00503701">
        <w:t>182 (emphasis mine.).</w:t>
      </w:r>
    </w:p>
  </w:footnote>
  <w:footnote w:id="60">
    <w:p w14:paraId="082AE08D" w14:textId="65962F58" w:rsidR="00CB31D5" w:rsidRPr="00611E1E" w:rsidRDefault="00CB31D5" w:rsidP="00CB31D5">
      <w:pPr>
        <w:spacing w:line="240" w:lineRule="auto"/>
        <w:ind w:left="284" w:firstLine="0"/>
        <w:jc w:val="both"/>
        <w:rPr>
          <w:rFonts w:ascii="Times New Roman" w:hAnsi="Times New Roman" w:cs="Times New Roman"/>
          <w:sz w:val="22"/>
          <w:szCs w:val="22"/>
        </w:rPr>
      </w:pPr>
      <w:r w:rsidRPr="00611E1E">
        <w:rPr>
          <w:rFonts w:ascii="Times New Roman" w:hAnsi="Times New Roman" w:cs="Times New Roman"/>
          <w:sz w:val="20"/>
          <w:szCs w:val="20"/>
          <w:vertAlign w:val="superscript"/>
        </w:rPr>
        <w:footnoteRef/>
      </w:r>
      <w:r w:rsidRPr="00611E1E">
        <w:rPr>
          <w:rFonts w:ascii="Times New Roman" w:hAnsi="Times New Roman" w:cs="Times New Roman"/>
          <w:sz w:val="20"/>
          <w:szCs w:val="20"/>
          <w:vertAlign w:val="superscript"/>
        </w:rPr>
        <w:t xml:space="preserve"> </w:t>
      </w:r>
      <w:r w:rsidRPr="00611E1E">
        <w:rPr>
          <w:rFonts w:ascii="Times New Roman" w:hAnsi="Times New Roman" w:cs="Times New Roman"/>
          <w:sz w:val="20"/>
          <w:szCs w:val="20"/>
        </w:rPr>
        <w:t xml:space="preserve">Levinas, ‟Ethics as </w:t>
      </w:r>
      <w:r w:rsidR="00726B3A">
        <w:rPr>
          <w:rFonts w:ascii="Times New Roman" w:hAnsi="Times New Roman" w:cs="Times New Roman"/>
          <w:sz w:val="20"/>
          <w:szCs w:val="20"/>
        </w:rPr>
        <w:t>F</w:t>
      </w:r>
      <w:r w:rsidRPr="00611E1E">
        <w:rPr>
          <w:rFonts w:ascii="Times New Roman" w:hAnsi="Times New Roman" w:cs="Times New Roman"/>
          <w:sz w:val="20"/>
          <w:szCs w:val="20"/>
        </w:rPr>
        <w:t xml:space="preserve">irst </w:t>
      </w:r>
      <w:r w:rsidR="00726B3A">
        <w:rPr>
          <w:rFonts w:ascii="Times New Roman" w:hAnsi="Times New Roman" w:cs="Times New Roman"/>
          <w:sz w:val="20"/>
          <w:szCs w:val="20"/>
        </w:rPr>
        <w:t>P</w:t>
      </w:r>
      <w:r w:rsidRPr="00611E1E">
        <w:rPr>
          <w:rFonts w:ascii="Times New Roman" w:hAnsi="Times New Roman" w:cs="Times New Roman"/>
          <w:sz w:val="20"/>
          <w:szCs w:val="20"/>
        </w:rPr>
        <w:t>hilosophy,” 82-83.</w:t>
      </w:r>
    </w:p>
  </w:footnote>
  <w:footnote w:id="61">
    <w:p w14:paraId="40AD5AF5" w14:textId="33E1B5F5" w:rsidR="000D07E7" w:rsidRPr="00503701" w:rsidRDefault="000D07E7" w:rsidP="00354AB5">
      <w:pPr>
        <w:pStyle w:val="FootnoteText"/>
      </w:pPr>
      <w:r w:rsidRPr="00503701">
        <w:rPr>
          <w:rStyle w:val="FootnoteReference"/>
          <w:rFonts w:cstheme="majorBidi"/>
        </w:rPr>
        <w:footnoteRef/>
      </w:r>
      <w:r w:rsidRPr="00503701">
        <w:rPr>
          <w:rtl/>
        </w:rPr>
        <w:t xml:space="preserve"> </w:t>
      </w:r>
      <w:r w:rsidRPr="00503701">
        <w:t>Robert Bernasconi, “Subjectivity Must Be Defended: Substitution, Entanglement, and the Prehistory of the Me in Levinas,” in</w:t>
      </w:r>
      <w:r w:rsidRPr="00503701">
        <w:rPr>
          <w:i/>
          <w:iCs/>
        </w:rPr>
        <w:t xml:space="preserve"> The Oxford </w:t>
      </w:r>
      <w:r w:rsidR="00611E1E">
        <w:rPr>
          <w:i/>
          <w:iCs/>
        </w:rPr>
        <w:t>H</w:t>
      </w:r>
      <w:r w:rsidRPr="00503701">
        <w:rPr>
          <w:i/>
          <w:iCs/>
        </w:rPr>
        <w:t>andbook of Levinas,</w:t>
      </w:r>
      <w:r w:rsidRPr="00503701">
        <w:t xml:space="preserve"> ed, Michael L. Morgan. (New</w:t>
      </w:r>
      <w:r w:rsidR="00611E1E">
        <w:t xml:space="preserve"> </w:t>
      </w:r>
      <w:r w:rsidRPr="00503701">
        <w:t>York: Oxford University Press, 2019)</w:t>
      </w:r>
      <w:r w:rsidR="00D26305">
        <w:t>,</w:t>
      </w:r>
      <w:r w:rsidR="00611E1E">
        <w:t xml:space="preserve"> </w:t>
      </w:r>
      <w:r w:rsidRPr="00503701">
        <w:t>264.</w:t>
      </w:r>
    </w:p>
  </w:footnote>
  <w:footnote w:id="62">
    <w:p w14:paraId="6EC552A8" w14:textId="4903903F" w:rsidR="000D07E7" w:rsidRPr="00503701" w:rsidRDefault="000D07E7" w:rsidP="000D07E7">
      <w:pPr>
        <w:autoSpaceDE w:val="0"/>
        <w:autoSpaceDN w:val="0"/>
        <w:adjustRightInd w:val="0"/>
        <w:spacing w:line="240" w:lineRule="auto"/>
        <w:ind w:left="284" w:firstLine="0"/>
        <w:jc w:val="both"/>
        <w:rPr>
          <w:rFonts w:asciiTheme="majorBidi" w:hAnsiTheme="majorBidi" w:cstheme="majorBidi"/>
          <w:sz w:val="20"/>
          <w:szCs w:val="20"/>
        </w:rPr>
      </w:pPr>
      <w:r w:rsidRPr="00503701">
        <w:rPr>
          <w:rStyle w:val="FootnoteReference"/>
          <w:rFonts w:asciiTheme="majorBidi" w:hAnsiTheme="majorBidi" w:cstheme="majorBidi"/>
          <w:sz w:val="20"/>
          <w:szCs w:val="20"/>
        </w:rPr>
        <w:footnoteRef/>
      </w:r>
      <w:r w:rsidRPr="00503701">
        <w:rPr>
          <w:rFonts w:asciiTheme="majorBidi" w:hAnsiTheme="majorBidi" w:cstheme="majorBidi"/>
          <w:sz w:val="20"/>
          <w:szCs w:val="20"/>
        </w:rPr>
        <w:t>Bernasconi, “Subjectivity</w:t>
      </w:r>
      <w:r w:rsidR="00611E1E">
        <w:rPr>
          <w:rFonts w:asciiTheme="majorBidi" w:hAnsiTheme="majorBidi" w:cstheme="majorBidi"/>
          <w:sz w:val="20"/>
          <w:szCs w:val="20"/>
        </w:rPr>
        <w:t>,</w:t>
      </w:r>
      <w:r w:rsidRPr="00503701">
        <w:rPr>
          <w:rFonts w:asciiTheme="majorBidi" w:hAnsiTheme="majorBidi" w:cstheme="majorBidi"/>
          <w:sz w:val="20"/>
          <w:szCs w:val="20"/>
        </w:rPr>
        <w:t>”</w:t>
      </w:r>
      <w:r w:rsidR="00611E1E">
        <w:rPr>
          <w:rFonts w:asciiTheme="majorBidi" w:hAnsiTheme="majorBidi" w:cstheme="majorBidi"/>
          <w:sz w:val="20"/>
          <w:szCs w:val="20"/>
        </w:rPr>
        <w:t xml:space="preserve"> </w:t>
      </w:r>
      <w:r w:rsidRPr="00503701">
        <w:rPr>
          <w:rFonts w:asciiTheme="majorBidi" w:hAnsiTheme="majorBidi" w:cstheme="majorBidi"/>
          <w:sz w:val="20"/>
          <w:szCs w:val="20"/>
        </w:rPr>
        <w:t>264. See also</w:t>
      </w:r>
      <w:r w:rsidR="00611E1E">
        <w:rPr>
          <w:rFonts w:asciiTheme="majorBidi" w:hAnsiTheme="majorBidi" w:cstheme="majorBidi"/>
          <w:sz w:val="20"/>
          <w:szCs w:val="20"/>
        </w:rPr>
        <w:t>:</w:t>
      </w:r>
      <w:r w:rsidRPr="00503701">
        <w:rPr>
          <w:rFonts w:asciiTheme="majorBidi" w:hAnsiTheme="majorBidi" w:cstheme="majorBidi"/>
          <w:sz w:val="20"/>
          <w:szCs w:val="20"/>
        </w:rPr>
        <w:t xml:space="preserve"> Dorit Lemberger, “Like a Battering-Ram: The Place of Language in Levinas’s Thought,</w:t>
      </w:r>
      <w:r w:rsidRPr="00503701">
        <w:rPr>
          <w:rFonts w:asciiTheme="majorBidi" w:hAnsiTheme="majorBidi" w:cstheme="majorBidi"/>
          <w:sz w:val="20"/>
          <w:szCs w:val="20"/>
          <w:shd w:val="clear" w:color="auto" w:fill="FFFFFF"/>
        </w:rPr>
        <w:t>”</w:t>
      </w:r>
      <w:r w:rsidRPr="00503701">
        <w:rPr>
          <w:rFonts w:asciiTheme="majorBidi" w:hAnsiTheme="majorBidi" w:cstheme="majorBidi"/>
          <w:sz w:val="20"/>
          <w:szCs w:val="20"/>
        </w:rPr>
        <w:t xml:space="preserve"> </w:t>
      </w:r>
      <w:r w:rsidRPr="00503701">
        <w:rPr>
          <w:rFonts w:asciiTheme="majorBidi" w:hAnsiTheme="majorBidi" w:cstheme="majorBidi"/>
          <w:i/>
          <w:iCs/>
          <w:sz w:val="20"/>
          <w:szCs w:val="20"/>
        </w:rPr>
        <w:t>Athens Journal of Humanities and Arts</w:t>
      </w:r>
      <w:r w:rsidRPr="00503701">
        <w:rPr>
          <w:rFonts w:asciiTheme="majorBidi" w:hAnsiTheme="majorBidi" w:cstheme="majorBidi"/>
          <w:sz w:val="20"/>
          <w:szCs w:val="20"/>
        </w:rPr>
        <w:t>, 7</w:t>
      </w:r>
      <w:r w:rsidR="00611E1E">
        <w:rPr>
          <w:rFonts w:asciiTheme="majorBidi" w:hAnsiTheme="majorBidi" w:cstheme="majorBidi"/>
          <w:sz w:val="20"/>
          <w:szCs w:val="20"/>
        </w:rPr>
        <w:t xml:space="preserve"> (2020):</w:t>
      </w:r>
      <w:r w:rsidRPr="00503701">
        <w:rPr>
          <w:rFonts w:asciiTheme="majorBidi" w:hAnsiTheme="majorBidi" w:cstheme="majorBidi"/>
          <w:sz w:val="20"/>
          <w:szCs w:val="20"/>
        </w:rPr>
        <w:t xml:space="preserve"> 1-21.</w:t>
      </w:r>
    </w:p>
  </w:footnote>
  <w:footnote w:id="63">
    <w:p w14:paraId="738F76EF" w14:textId="5F26018A" w:rsidR="00A42161" w:rsidRPr="00A42161" w:rsidRDefault="00A42161" w:rsidP="00354AB5">
      <w:pPr>
        <w:pStyle w:val="FootnoteText"/>
      </w:pPr>
      <w:r>
        <w:rPr>
          <w:rStyle w:val="FootnoteReference"/>
        </w:rPr>
        <w:footnoteRef/>
      </w:r>
      <w:r>
        <w:t xml:space="preserve"> </w:t>
      </w:r>
      <w:r w:rsidRPr="00211324">
        <w:t xml:space="preserve">William Large, “Levinas on the Problem of Language: Expressing the Inexpressible,” in </w:t>
      </w:r>
      <w:r w:rsidRPr="00D26305">
        <w:rPr>
          <w:i/>
          <w:iCs/>
        </w:rPr>
        <w:t xml:space="preserve">The Oxford </w:t>
      </w:r>
      <w:r w:rsidR="00611E1E" w:rsidRPr="00D26305">
        <w:rPr>
          <w:i/>
          <w:iCs/>
        </w:rPr>
        <w:t>H</w:t>
      </w:r>
      <w:r w:rsidRPr="00D26305">
        <w:rPr>
          <w:i/>
          <w:iCs/>
        </w:rPr>
        <w:t>andbook of Levinas</w:t>
      </w:r>
      <w:r w:rsidRPr="00211324">
        <w:t>,</w:t>
      </w:r>
      <w:r w:rsidR="00611E1E">
        <w:t xml:space="preserve"> </w:t>
      </w:r>
      <w:r w:rsidR="00D26305" w:rsidRPr="00503701">
        <w:t>ed, Michael L. Morgan. (New</w:t>
      </w:r>
      <w:r w:rsidR="00D26305">
        <w:t xml:space="preserve"> </w:t>
      </w:r>
      <w:r w:rsidR="00D26305" w:rsidRPr="00503701">
        <w:t>York: Oxford University Press, 2019</w:t>
      </w:r>
      <w:r w:rsidR="00D26305">
        <w:t xml:space="preserve">), </w:t>
      </w:r>
      <w:r w:rsidRPr="00211324">
        <w:t>749-768.</w:t>
      </w:r>
    </w:p>
  </w:footnote>
  <w:footnote w:id="64">
    <w:p w14:paraId="137441B9" w14:textId="424CB7F3" w:rsidR="00211324" w:rsidRPr="00211324" w:rsidRDefault="00211324" w:rsidP="00354AB5">
      <w:pPr>
        <w:pStyle w:val="FootnoteText"/>
        <w:rPr>
          <w:lang w:val="en-GB"/>
        </w:rPr>
      </w:pPr>
      <w:r>
        <w:rPr>
          <w:rStyle w:val="FootnoteReference"/>
        </w:rPr>
        <w:footnoteRef/>
      </w:r>
      <w:r>
        <w:t xml:space="preserve"> </w:t>
      </w:r>
      <w:r w:rsidR="00611E1E">
        <w:t xml:space="preserve">Large, “Levinas on the Problem of Language,” </w:t>
      </w:r>
      <w:r w:rsidR="00A42161">
        <w:t>750</w:t>
      </w:r>
    </w:p>
  </w:footnote>
  <w:footnote w:id="65">
    <w:p w14:paraId="639689EE" w14:textId="77777777" w:rsidR="00211324" w:rsidRPr="00503701" w:rsidRDefault="00211324" w:rsidP="00DB2A0B">
      <w:pPr>
        <w:autoSpaceDE w:val="0"/>
        <w:autoSpaceDN w:val="0"/>
        <w:adjustRightInd w:val="0"/>
        <w:spacing w:line="240" w:lineRule="auto"/>
        <w:ind w:firstLine="284"/>
        <w:jc w:val="both"/>
        <w:rPr>
          <w:rFonts w:asciiTheme="majorBidi" w:hAnsiTheme="majorBidi" w:cstheme="majorBidi"/>
          <w:sz w:val="20"/>
          <w:szCs w:val="20"/>
        </w:rPr>
      </w:pPr>
      <w:r w:rsidRPr="00726B3A">
        <w:rPr>
          <w:rStyle w:val="FootnoteReference"/>
          <w:rFonts w:asciiTheme="majorBidi" w:hAnsiTheme="majorBidi" w:cstheme="majorBidi"/>
          <w:sz w:val="20"/>
          <w:szCs w:val="20"/>
        </w:rPr>
        <w:footnoteRef/>
      </w:r>
      <w:r w:rsidRPr="00726B3A">
        <w:rPr>
          <w:rFonts w:asciiTheme="majorBidi" w:hAnsiTheme="majorBidi" w:cstheme="majorBidi"/>
          <w:sz w:val="20"/>
          <w:szCs w:val="20"/>
          <w:rtl/>
        </w:rPr>
        <w:t xml:space="preserve"> </w:t>
      </w:r>
      <w:r w:rsidRPr="00726B3A">
        <w:rPr>
          <w:rFonts w:asciiTheme="majorBidi" w:hAnsiTheme="majorBidi" w:cstheme="majorBidi"/>
          <w:sz w:val="20"/>
          <w:szCs w:val="20"/>
        </w:rPr>
        <w:t xml:space="preserve">Levinas, </w:t>
      </w:r>
      <w:r w:rsidRPr="00726B3A">
        <w:rPr>
          <w:rFonts w:asciiTheme="majorBidi" w:eastAsia="MinionPro-It" w:hAnsiTheme="majorBidi" w:cstheme="majorBidi"/>
          <w:i/>
          <w:iCs/>
          <w:sz w:val="20"/>
          <w:szCs w:val="20"/>
        </w:rPr>
        <w:t>Totality and Infinity,</w:t>
      </w:r>
      <w:r w:rsidRPr="00726B3A">
        <w:rPr>
          <w:rFonts w:asciiTheme="majorBidi" w:hAnsiTheme="majorBidi" w:cstheme="majorBidi"/>
          <w:sz w:val="20"/>
          <w:szCs w:val="20"/>
        </w:rPr>
        <w:t xml:space="preserve"> 75.</w:t>
      </w:r>
    </w:p>
  </w:footnote>
  <w:footnote w:id="66">
    <w:p w14:paraId="64986F94" w14:textId="551867EA" w:rsidR="00A42161" w:rsidRPr="00A42161" w:rsidRDefault="00A42161" w:rsidP="00354AB5">
      <w:pPr>
        <w:pStyle w:val="FootnoteText"/>
        <w:rPr>
          <w:lang w:val="en-GB"/>
        </w:rPr>
      </w:pPr>
      <w:r>
        <w:rPr>
          <w:rStyle w:val="FootnoteReference"/>
        </w:rPr>
        <w:footnoteRef/>
      </w:r>
      <w:r>
        <w:t xml:space="preserve"> </w:t>
      </w:r>
      <w:r w:rsidRPr="00A42161">
        <w:t xml:space="preserve">Paul Davies, “On Resorting to an Ethical Language,” in </w:t>
      </w:r>
      <w:r w:rsidRPr="00611E1E">
        <w:rPr>
          <w:i/>
          <w:iCs/>
        </w:rPr>
        <w:t>Ethics as First Philosophy</w:t>
      </w:r>
      <w:r w:rsidRPr="00A42161">
        <w:t>, ed. Adrian Peperzak (London: Routledge, 1996)</w:t>
      </w:r>
      <w:r w:rsidR="00726B3A">
        <w:t xml:space="preserve">, </w:t>
      </w:r>
      <w:r w:rsidRPr="00A42161">
        <w:t>95-104.</w:t>
      </w:r>
      <w:r w:rsidR="00DB2A0B">
        <w:t xml:space="preserve"> Davies was the first to write an essay that places the term “ethical language” as a key to under</w:t>
      </w:r>
      <w:r w:rsidR="00611E1E">
        <w:t>s</w:t>
      </w:r>
      <w:r w:rsidR="00DB2A0B">
        <w:t>tanding Levinas’ paradoxical conception of language.</w:t>
      </w:r>
    </w:p>
  </w:footnote>
  <w:footnote w:id="67">
    <w:p w14:paraId="61CACE05" w14:textId="2F57B341" w:rsidR="001A20E2" w:rsidRPr="001A20E2" w:rsidRDefault="001A20E2" w:rsidP="00354AB5">
      <w:pPr>
        <w:pStyle w:val="FootnoteText"/>
        <w:rPr>
          <w:lang w:val="en-GB"/>
        </w:rPr>
      </w:pPr>
      <w:r>
        <w:rPr>
          <w:rStyle w:val="FootnoteReference"/>
        </w:rPr>
        <w:footnoteRef/>
      </w:r>
      <w:r>
        <w:t xml:space="preserve"> </w:t>
      </w:r>
      <w:r w:rsidRPr="00DB2A0B">
        <w:t xml:space="preserve">Davies, </w:t>
      </w:r>
      <w:r w:rsidR="00611E1E">
        <w:t>“On Resorting</w:t>
      </w:r>
      <w:r>
        <w:t>,</w:t>
      </w:r>
      <w:r w:rsidR="00611E1E">
        <w:t>”</w:t>
      </w:r>
      <w:r w:rsidRPr="00DB2A0B">
        <w:t xml:space="preserve"> 96-97.</w:t>
      </w:r>
    </w:p>
  </w:footnote>
  <w:footnote w:id="68">
    <w:p w14:paraId="283E7BBC" w14:textId="389DA666" w:rsidR="00DB2A0B" w:rsidRPr="00DB2A0B" w:rsidRDefault="00DB2A0B" w:rsidP="00354AB5">
      <w:pPr>
        <w:pStyle w:val="FootnoteText"/>
        <w:rPr>
          <w:lang w:val="en-GB"/>
        </w:rPr>
      </w:pPr>
      <w:r>
        <w:rPr>
          <w:rStyle w:val="FootnoteReference"/>
        </w:rPr>
        <w:footnoteRef/>
      </w:r>
      <w:r>
        <w:t xml:space="preserve"> </w:t>
      </w:r>
      <w:r w:rsidR="001A20E2" w:rsidRPr="00DB2A0B">
        <w:t xml:space="preserve">Davies, </w:t>
      </w:r>
      <w:r w:rsidR="00611E1E">
        <w:t>“On Resorting,”</w:t>
      </w:r>
      <w:r w:rsidR="001A20E2" w:rsidRPr="00DB2A0B">
        <w:t xml:space="preserve"> 9</w:t>
      </w:r>
      <w:r w:rsidR="001A20E2">
        <w:t>4.</w:t>
      </w:r>
    </w:p>
  </w:footnote>
  <w:footnote w:id="69">
    <w:p w14:paraId="40DE9FCB" w14:textId="590D57AD" w:rsidR="00DB2A0B" w:rsidRPr="00DB2A0B" w:rsidRDefault="00DB2A0B" w:rsidP="00354AB5">
      <w:pPr>
        <w:pStyle w:val="FootnoteText"/>
        <w:rPr>
          <w:lang w:val="en-GB"/>
        </w:rPr>
      </w:pPr>
      <w:r w:rsidRPr="00726B3A">
        <w:rPr>
          <w:rStyle w:val="FootnoteReference"/>
        </w:rPr>
        <w:footnoteRef/>
      </w:r>
      <w:r w:rsidRPr="00726B3A">
        <w:t xml:space="preserve"> Levinas, </w:t>
      </w:r>
      <w:r w:rsidRPr="00726B3A">
        <w:rPr>
          <w:i/>
          <w:iCs/>
        </w:rPr>
        <w:t>Otherwise Than Being</w:t>
      </w:r>
      <w:r w:rsidRPr="00726B3A">
        <w:t>,</w:t>
      </w:r>
      <w:r w:rsidR="00433864" w:rsidRPr="00726B3A">
        <w:t xml:space="preserve"> </w:t>
      </w:r>
      <w:r w:rsidRPr="00726B3A">
        <w:t>94.</w:t>
      </w:r>
    </w:p>
  </w:footnote>
  <w:footnote w:id="70">
    <w:p w14:paraId="37E75179" w14:textId="22D9784C" w:rsidR="00F35694" w:rsidRPr="00F35694" w:rsidRDefault="00F35694" w:rsidP="00354AB5">
      <w:pPr>
        <w:pStyle w:val="FootnoteText"/>
      </w:pPr>
      <w:r>
        <w:rPr>
          <w:rStyle w:val="FootnoteReference"/>
        </w:rPr>
        <w:footnoteRef/>
      </w:r>
      <w:r>
        <w:t xml:space="preserve"> </w:t>
      </w:r>
      <w:r w:rsidRPr="00F35694">
        <w:t>“The correlation of the saying and the said, that is, the subordination of the saying to the said, to the linguistic system and to ontology, is the price that manifestation demands. In language qua said everything is conveyed before us, be it at the price of a betrayal. Language is ancillary and thus indispensable</w:t>
      </w:r>
      <w:r w:rsidR="00611E1E">
        <w:t xml:space="preserve">.” </w:t>
      </w:r>
      <w:r w:rsidRPr="00F35694">
        <w:t xml:space="preserve">Levinas, </w:t>
      </w:r>
      <w:r w:rsidRPr="00433864">
        <w:rPr>
          <w:i/>
          <w:iCs/>
        </w:rPr>
        <w:t xml:space="preserve">Otherwise </w:t>
      </w:r>
      <w:r w:rsidR="00726B3A">
        <w:rPr>
          <w:i/>
          <w:iCs/>
        </w:rPr>
        <w:t>T</w:t>
      </w:r>
      <w:r w:rsidRPr="00433864">
        <w:rPr>
          <w:i/>
          <w:iCs/>
        </w:rPr>
        <w:t>han Being</w:t>
      </w:r>
      <w:r w:rsidRPr="00F35694">
        <w:t>, 6</w:t>
      </w:r>
      <w:r w:rsidR="00611E1E">
        <w:t>.</w:t>
      </w:r>
    </w:p>
  </w:footnote>
  <w:footnote w:id="71">
    <w:p w14:paraId="53E735EF" w14:textId="796F06B4" w:rsidR="00044E1B" w:rsidRPr="00503701" w:rsidRDefault="00044E1B" w:rsidP="00354AB5">
      <w:pPr>
        <w:pStyle w:val="FootnoteText"/>
      </w:pPr>
      <w:r w:rsidRPr="00503701">
        <w:rPr>
          <w:rStyle w:val="FootnoteReference"/>
          <w:rFonts w:cstheme="majorBidi"/>
        </w:rPr>
        <w:footnoteRef/>
      </w:r>
      <w:r w:rsidRPr="00503701">
        <w:rPr>
          <w:rtl/>
        </w:rPr>
        <w:t xml:space="preserve"> </w:t>
      </w:r>
      <w:r w:rsidRPr="00503701">
        <w:t>Levinas</w:t>
      </w:r>
      <w:r w:rsidR="00433864">
        <w:t xml:space="preserve">, </w:t>
      </w:r>
      <w:r w:rsidR="00611E1E">
        <w:rPr>
          <w:i/>
          <w:iCs/>
        </w:rPr>
        <w:t xml:space="preserve">Otherwise </w:t>
      </w:r>
      <w:r w:rsidR="00726B3A">
        <w:rPr>
          <w:i/>
          <w:iCs/>
        </w:rPr>
        <w:t>T</w:t>
      </w:r>
      <w:r w:rsidR="00611E1E">
        <w:rPr>
          <w:i/>
          <w:iCs/>
        </w:rPr>
        <w:t>han Being</w:t>
      </w:r>
      <w:r w:rsidR="00611E1E">
        <w:t>,</w:t>
      </w:r>
      <w:r w:rsidR="00433864">
        <w:t xml:space="preserve"> </w:t>
      </w:r>
      <w:r w:rsidRPr="00503701">
        <w:t>46.</w:t>
      </w:r>
    </w:p>
  </w:footnote>
  <w:footnote w:id="72">
    <w:p w14:paraId="02F7E583" w14:textId="4BEB7AE2" w:rsidR="006202B9" w:rsidRPr="006202B9" w:rsidRDefault="006202B9" w:rsidP="00354AB5">
      <w:pPr>
        <w:pStyle w:val="FootnoteText"/>
      </w:pPr>
      <w:r>
        <w:rPr>
          <w:rStyle w:val="FootnoteReference"/>
        </w:rPr>
        <w:footnoteRef/>
      </w:r>
      <w:r>
        <w:t xml:space="preserve"> </w:t>
      </w:r>
      <w:r w:rsidRPr="006202B9">
        <w:t>See</w:t>
      </w:r>
      <w:r>
        <w:t>:</w:t>
      </w:r>
      <w:r w:rsidRPr="006202B9">
        <w:t xml:space="preserve"> Dorit Lemberger, “The </w:t>
      </w:r>
      <w:r w:rsidR="00611E1E">
        <w:t>Fu</w:t>
      </w:r>
      <w:r w:rsidRPr="006202B9">
        <w:t xml:space="preserve">nction of the </w:t>
      </w:r>
      <w:r w:rsidR="00611E1E">
        <w:t>‘F</w:t>
      </w:r>
      <w:r w:rsidRPr="006202B9">
        <w:t>ace</w:t>
      </w:r>
      <w:r w:rsidR="00611E1E">
        <w:t>’</w:t>
      </w:r>
      <w:r w:rsidRPr="006202B9">
        <w:t xml:space="preserve"> as a </w:t>
      </w:r>
      <w:r w:rsidR="00611E1E" w:rsidRPr="006202B9">
        <w:t xml:space="preserve">Conceptual Metaphor </w:t>
      </w:r>
      <w:r w:rsidRPr="006202B9">
        <w:t>in Levinas</w:t>
      </w:r>
      <w:r w:rsidR="00611E1E">
        <w:t>’s E</w:t>
      </w:r>
      <w:r w:rsidRPr="006202B9">
        <w:t xml:space="preserve">thics,” </w:t>
      </w:r>
      <w:r w:rsidRPr="00611E1E">
        <w:rPr>
          <w:i/>
          <w:iCs/>
        </w:rPr>
        <w:t>Judaica Petropolitana</w:t>
      </w:r>
      <w:r w:rsidRPr="006202B9">
        <w:t xml:space="preserve"> 11</w:t>
      </w:r>
      <w:r w:rsidR="00611E1E">
        <w:t xml:space="preserve"> (</w:t>
      </w:r>
      <w:r w:rsidRPr="006202B9">
        <w:t>2019</w:t>
      </w:r>
      <w:r w:rsidR="00611E1E">
        <w:t>)</w:t>
      </w:r>
      <w:r w:rsidRPr="006202B9">
        <w:t>:</w:t>
      </w:r>
      <w:r w:rsidR="00D26305">
        <w:t xml:space="preserve"> </w:t>
      </w:r>
      <w:r w:rsidRPr="006202B9">
        <w:t>122.</w:t>
      </w:r>
      <w:r>
        <w:t xml:space="preserve"> Diane Perpich wrote a comprehensive essay on the changes that took place in the description of the concept of the face in Levinas</w:t>
      </w:r>
      <w:r w:rsidR="00611E1E">
        <w:t>’s</w:t>
      </w:r>
      <w:r>
        <w:t xml:space="preserve"> various writings, and it was no coincidence that she did not refer to the concept in </w:t>
      </w:r>
      <w:r w:rsidRPr="00611E1E">
        <w:rPr>
          <w:i/>
          <w:iCs/>
        </w:rPr>
        <w:t xml:space="preserve">Otherwise </w:t>
      </w:r>
      <w:r w:rsidR="00611E1E">
        <w:rPr>
          <w:i/>
          <w:iCs/>
        </w:rPr>
        <w:t>t</w:t>
      </w:r>
      <w:r w:rsidRPr="00611E1E">
        <w:rPr>
          <w:i/>
          <w:iCs/>
        </w:rPr>
        <w:t>han Being</w:t>
      </w:r>
      <w:r>
        <w:t xml:space="preserve">. See: Diane Perpich, ‟Levinas and the Face of the Other,” in </w:t>
      </w:r>
      <w:r w:rsidRPr="00611E1E">
        <w:rPr>
          <w:i/>
          <w:iCs/>
        </w:rPr>
        <w:t xml:space="preserve">The Oxford </w:t>
      </w:r>
      <w:r w:rsidR="00611E1E">
        <w:rPr>
          <w:i/>
          <w:iCs/>
        </w:rPr>
        <w:t>Ha</w:t>
      </w:r>
      <w:r w:rsidRPr="00611E1E">
        <w:rPr>
          <w:i/>
          <w:iCs/>
        </w:rPr>
        <w:t>ndbook of Levinas</w:t>
      </w:r>
      <w:r>
        <w:t>, 243-258.</w:t>
      </w:r>
    </w:p>
  </w:footnote>
  <w:footnote w:id="73">
    <w:p w14:paraId="073C4D37" w14:textId="2F97F6CB" w:rsidR="00595B64" w:rsidRPr="00611E1E" w:rsidRDefault="00595B64" w:rsidP="008A728B">
      <w:pPr>
        <w:autoSpaceDE w:val="0"/>
        <w:autoSpaceDN w:val="0"/>
        <w:adjustRightInd w:val="0"/>
        <w:spacing w:line="240" w:lineRule="auto"/>
        <w:ind w:left="284" w:firstLine="0"/>
        <w:rPr>
          <w:rFonts w:asciiTheme="majorBidi" w:hAnsiTheme="majorBidi" w:cstheme="majorBidi"/>
          <w:sz w:val="20"/>
          <w:szCs w:val="20"/>
        </w:rPr>
      </w:pPr>
      <w:r w:rsidRPr="00611E1E">
        <w:rPr>
          <w:rStyle w:val="FootnoteReference"/>
          <w:rFonts w:asciiTheme="majorBidi" w:hAnsiTheme="majorBidi" w:cstheme="majorBidi"/>
          <w:sz w:val="20"/>
          <w:szCs w:val="20"/>
        </w:rPr>
        <w:footnoteRef/>
      </w:r>
      <w:r w:rsidRPr="00611E1E">
        <w:rPr>
          <w:rFonts w:asciiTheme="majorBidi" w:hAnsiTheme="majorBidi" w:cstheme="majorBidi"/>
          <w:sz w:val="20"/>
          <w:szCs w:val="20"/>
          <w:rtl/>
        </w:rPr>
        <w:t xml:space="preserve"> </w:t>
      </w:r>
      <w:r w:rsidR="008A728B" w:rsidRPr="00611E1E">
        <w:rPr>
          <w:rFonts w:asciiTheme="majorBidi" w:hAnsiTheme="majorBidi" w:cstheme="majorBidi"/>
          <w:sz w:val="20"/>
          <w:szCs w:val="20"/>
        </w:rPr>
        <w:t>“</w:t>
      </w:r>
      <w:r w:rsidRPr="00611E1E">
        <w:rPr>
          <w:rFonts w:asciiTheme="majorBidi" w:hAnsiTheme="majorBidi" w:cstheme="majorBidi"/>
          <w:sz w:val="20"/>
          <w:szCs w:val="20"/>
        </w:rPr>
        <w:t xml:space="preserve">The correlation of the saying and the said, that is, the subordination of the saying to the said, to the linguistic system and to ontology, is the price that manifestation demands. In language qua said everything is conveyed before us, be it at the price of a betrayal. Language is ancillary and thus indispensable. At this moment language is serving research conducted in view of disengaging the </w:t>
      </w:r>
      <w:r w:rsidRPr="00611E1E">
        <w:rPr>
          <w:rFonts w:asciiTheme="majorBidi" w:hAnsiTheme="majorBidi" w:cstheme="majorBidi"/>
          <w:i/>
          <w:iCs/>
          <w:sz w:val="20"/>
          <w:szCs w:val="20"/>
        </w:rPr>
        <w:t xml:space="preserve">otherwise than being </w:t>
      </w:r>
      <w:r w:rsidRPr="00611E1E">
        <w:rPr>
          <w:rFonts w:asciiTheme="majorBidi" w:hAnsiTheme="majorBidi" w:cstheme="majorBidi"/>
          <w:sz w:val="20"/>
          <w:szCs w:val="20"/>
        </w:rPr>
        <w:t xml:space="preserve">or </w:t>
      </w:r>
      <w:r w:rsidRPr="00611E1E">
        <w:rPr>
          <w:rFonts w:asciiTheme="majorBidi" w:hAnsiTheme="majorBidi" w:cstheme="majorBidi"/>
          <w:i/>
          <w:iCs/>
          <w:sz w:val="20"/>
          <w:szCs w:val="20"/>
        </w:rPr>
        <w:t xml:space="preserve">being's other </w:t>
      </w:r>
      <w:r w:rsidRPr="00611E1E">
        <w:rPr>
          <w:rFonts w:asciiTheme="majorBidi" w:hAnsiTheme="majorBidi" w:cstheme="majorBidi"/>
          <w:sz w:val="20"/>
          <w:szCs w:val="20"/>
        </w:rPr>
        <w:t xml:space="preserve">outside of the themes in which they already show themselves, unfaithfully, as being's </w:t>
      </w:r>
      <w:r w:rsidRPr="00611E1E">
        <w:rPr>
          <w:rFonts w:asciiTheme="majorBidi" w:hAnsiTheme="majorBidi" w:cstheme="majorBidi"/>
          <w:i/>
          <w:iCs/>
          <w:sz w:val="20"/>
          <w:szCs w:val="20"/>
        </w:rPr>
        <w:t xml:space="preserve">essence - </w:t>
      </w:r>
      <w:r w:rsidRPr="00611E1E">
        <w:rPr>
          <w:rFonts w:asciiTheme="majorBidi" w:hAnsiTheme="majorBidi" w:cstheme="majorBidi"/>
          <w:sz w:val="20"/>
          <w:szCs w:val="20"/>
        </w:rPr>
        <w:t xml:space="preserve">but in which they do show themselves. Language permits us to utter, be it by betrayal, this </w:t>
      </w:r>
      <w:r w:rsidRPr="00611E1E">
        <w:rPr>
          <w:rFonts w:asciiTheme="majorBidi" w:hAnsiTheme="majorBidi" w:cstheme="majorBidi"/>
          <w:i/>
          <w:iCs/>
          <w:sz w:val="20"/>
          <w:szCs w:val="20"/>
        </w:rPr>
        <w:t xml:space="preserve">outside of being, </w:t>
      </w:r>
      <w:r w:rsidRPr="00611E1E">
        <w:rPr>
          <w:rFonts w:asciiTheme="majorBidi" w:hAnsiTheme="majorBidi" w:cstheme="majorBidi"/>
          <w:sz w:val="20"/>
          <w:szCs w:val="20"/>
        </w:rPr>
        <w:t xml:space="preserve">this </w:t>
      </w:r>
      <w:r w:rsidRPr="00611E1E">
        <w:rPr>
          <w:rFonts w:asciiTheme="majorBidi" w:hAnsiTheme="majorBidi" w:cstheme="majorBidi"/>
          <w:i/>
          <w:iCs/>
          <w:sz w:val="20"/>
          <w:szCs w:val="20"/>
        </w:rPr>
        <w:t xml:space="preserve">exception </w:t>
      </w:r>
      <w:r w:rsidRPr="00611E1E">
        <w:rPr>
          <w:rFonts w:asciiTheme="majorBidi" w:hAnsiTheme="majorBidi" w:cstheme="majorBidi"/>
          <w:sz w:val="20"/>
          <w:szCs w:val="20"/>
        </w:rPr>
        <w:t>to being, as though being's other were an event of being. Being, its cognition and the said in which it shows itself signify in a saying which, relative to being, forms an exception; but it is in the said that both this exception and the birth of cognition show themselves. But the fact that the exception shows itself and becomes truth in the said</w:t>
      </w:r>
      <w:r w:rsidRPr="00611E1E">
        <w:rPr>
          <w:rFonts w:asciiTheme="majorBidi" w:hAnsiTheme="majorBidi" w:cstheme="majorBidi"/>
          <w:i/>
          <w:iCs/>
          <w:sz w:val="20"/>
          <w:szCs w:val="20"/>
        </w:rPr>
        <w:t xml:space="preserve"> </w:t>
      </w:r>
      <w:r w:rsidRPr="00611E1E">
        <w:rPr>
          <w:rFonts w:asciiTheme="majorBidi" w:hAnsiTheme="majorBidi" w:cstheme="majorBidi"/>
          <w:sz w:val="20"/>
          <w:szCs w:val="20"/>
        </w:rPr>
        <w:t>cannot serve as a pretext to take as an absolute the apophantic variant of the saying, which is ancillary or angelic</w:t>
      </w:r>
      <w:r w:rsidR="008A728B" w:rsidRPr="00611E1E">
        <w:rPr>
          <w:rFonts w:asciiTheme="majorBidi" w:hAnsiTheme="majorBidi" w:cstheme="majorBidi"/>
          <w:sz w:val="20"/>
          <w:szCs w:val="20"/>
        </w:rPr>
        <w:t>.</w:t>
      </w:r>
      <w:r w:rsidRPr="00611E1E">
        <w:rPr>
          <w:rFonts w:asciiTheme="majorBidi" w:hAnsiTheme="majorBidi" w:cstheme="majorBidi"/>
          <w:sz w:val="20"/>
          <w:szCs w:val="20"/>
        </w:rPr>
        <w:t>”</w:t>
      </w:r>
      <w:r w:rsidRPr="00611E1E">
        <w:rPr>
          <w:rFonts w:asciiTheme="majorBidi" w:eastAsia="JoannaMT" w:hAnsiTheme="majorBidi" w:cstheme="majorBidi"/>
          <w:sz w:val="20"/>
          <w:szCs w:val="20"/>
        </w:rPr>
        <w:t xml:space="preserve"> </w:t>
      </w:r>
      <w:r w:rsidRPr="00611E1E">
        <w:rPr>
          <w:rFonts w:asciiTheme="majorBidi" w:hAnsiTheme="majorBidi" w:cstheme="majorBidi"/>
          <w:color w:val="231F20"/>
          <w:sz w:val="20"/>
          <w:szCs w:val="20"/>
        </w:rPr>
        <w:t xml:space="preserve">Levinas, </w:t>
      </w:r>
      <w:r w:rsidRPr="00611E1E">
        <w:rPr>
          <w:rFonts w:asciiTheme="majorBidi" w:hAnsiTheme="majorBidi" w:cstheme="majorBidi"/>
          <w:i/>
          <w:iCs/>
          <w:color w:val="231F20"/>
          <w:sz w:val="20"/>
          <w:szCs w:val="20"/>
        </w:rPr>
        <w:t xml:space="preserve">Otherwise </w:t>
      </w:r>
      <w:r w:rsidR="00726B3A">
        <w:rPr>
          <w:rFonts w:asciiTheme="majorBidi" w:hAnsiTheme="majorBidi" w:cstheme="majorBidi"/>
          <w:i/>
          <w:iCs/>
          <w:color w:val="231F20"/>
          <w:sz w:val="20"/>
          <w:szCs w:val="20"/>
        </w:rPr>
        <w:t>T</w:t>
      </w:r>
      <w:r w:rsidRPr="00611E1E">
        <w:rPr>
          <w:rFonts w:asciiTheme="majorBidi" w:hAnsiTheme="majorBidi" w:cstheme="majorBidi"/>
          <w:i/>
          <w:iCs/>
          <w:color w:val="231F20"/>
          <w:sz w:val="20"/>
          <w:szCs w:val="20"/>
        </w:rPr>
        <w:t>han Being,</w:t>
      </w:r>
      <w:r w:rsidRPr="00611E1E">
        <w:rPr>
          <w:rFonts w:asciiTheme="majorBidi" w:hAnsiTheme="majorBidi" w:cstheme="majorBidi"/>
          <w:color w:val="231F20"/>
          <w:sz w:val="20"/>
          <w:szCs w:val="20"/>
        </w:rPr>
        <w:t xml:space="preserve"> 6.</w:t>
      </w:r>
    </w:p>
  </w:footnote>
  <w:footnote w:id="74">
    <w:p w14:paraId="61E91495" w14:textId="5409E5F9" w:rsidR="00595B64" w:rsidRPr="008A728B" w:rsidRDefault="00595B64" w:rsidP="00354AB5">
      <w:pPr>
        <w:pStyle w:val="FootnoteText"/>
        <w:rPr>
          <w:lang w:val="en-GB"/>
        </w:rPr>
      </w:pPr>
      <w:r w:rsidRPr="008A728B">
        <w:rPr>
          <w:rStyle w:val="FootnoteReference"/>
        </w:rPr>
        <w:footnoteRef/>
      </w:r>
      <w:r w:rsidRPr="008A728B">
        <w:t xml:space="preserve"> Levinas, </w:t>
      </w:r>
      <w:r w:rsidR="00611E1E" w:rsidRPr="00611E1E">
        <w:rPr>
          <w:i/>
          <w:iCs/>
        </w:rPr>
        <w:t xml:space="preserve">Otherwise </w:t>
      </w:r>
      <w:r w:rsidR="00726B3A">
        <w:rPr>
          <w:rFonts w:cstheme="majorBidi"/>
          <w:i/>
          <w:iCs/>
          <w:color w:val="231F20"/>
        </w:rPr>
        <w:t>T</w:t>
      </w:r>
      <w:r w:rsidR="00726B3A" w:rsidRPr="00611E1E">
        <w:rPr>
          <w:rFonts w:cstheme="majorBidi"/>
          <w:i/>
          <w:iCs/>
          <w:color w:val="231F20"/>
        </w:rPr>
        <w:t xml:space="preserve">han </w:t>
      </w:r>
      <w:r w:rsidR="00611E1E" w:rsidRPr="00611E1E">
        <w:rPr>
          <w:i/>
          <w:iCs/>
        </w:rPr>
        <w:t>Being</w:t>
      </w:r>
      <w:r w:rsidRPr="008A728B">
        <w:t>, 11.</w:t>
      </w:r>
    </w:p>
  </w:footnote>
  <w:footnote w:id="75">
    <w:p w14:paraId="640E5E16" w14:textId="221B9E25" w:rsidR="00595B64" w:rsidRPr="008A728B" w:rsidRDefault="00595B64" w:rsidP="00354AB5">
      <w:pPr>
        <w:pStyle w:val="FootnoteText"/>
        <w:rPr>
          <w:lang w:val="en-GB"/>
        </w:rPr>
      </w:pPr>
      <w:r w:rsidRPr="008A728B">
        <w:rPr>
          <w:rStyle w:val="FootnoteReference"/>
        </w:rPr>
        <w:footnoteRef/>
      </w:r>
      <w:r w:rsidRPr="008A728B">
        <w:t xml:space="preserve"> </w:t>
      </w:r>
      <w:r w:rsidR="00337BE9" w:rsidRPr="008A728B">
        <w:t xml:space="preserve">Simon Critchley, </w:t>
      </w:r>
      <w:r w:rsidR="00337BE9" w:rsidRPr="008A728B">
        <w:rPr>
          <w:i/>
          <w:iCs/>
        </w:rPr>
        <w:t>The Problem with Levinas</w:t>
      </w:r>
      <w:r w:rsidR="00D26305">
        <w:rPr>
          <w:i/>
          <w:iCs/>
        </w:rPr>
        <w:t>,</w:t>
      </w:r>
      <w:r w:rsidR="00337BE9" w:rsidRPr="008A728B">
        <w:t xml:space="preserve"> (NY: Oxford University Press, 2015)</w:t>
      </w:r>
      <w:r w:rsidR="00D26305">
        <w:t>,</w:t>
      </w:r>
      <w:r w:rsidR="003E23E3">
        <w:t xml:space="preserve"> </w:t>
      </w:r>
      <w:r w:rsidR="00337BE9" w:rsidRPr="008A728B">
        <w:t>67.</w:t>
      </w:r>
    </w:p>
  </w:footnote>
  <w:footnote w:id="76">
    <w:p w14:paraId="48B8A368" w14:textId="02D34C6F" w:rsidR="00337BE9" w:rsidRPr="00337BE9" w:rsidRDefault="00337BE9" w:rsidP="00354AB5">
      <w:pPr>
        <w:pStyle w:val="FootnoteText"/>
        <w:rPr>
          <w:lang w:val="en-GB"/>
        </w:rPr>
      </w:pPr>
      <w:r w:rsidRPr="008A728B">
        <w:rPr>
          <w:rStyle w:val="FootnoteReference"/>
        </w:rPr>
        <w:footnoteRef/>
      </w:r>
      <w:r w:rsidRPr="008A728B">
        <w:t xml:space="preserve"> </w:t>
      </w:r>
      <w:r w:rsidR="00550587" w:rsidRPr="008A728B">
        <w:t xml:space="preserve">Critchley, </w:t>
      </w:r>
      <w:r w:rsidR="003E23E3" w:rsidRPr="003E23E3">
        <w:rPr>
          <w:i/>
          <w:iCs/>
        </w:rPr>
        <w:t>The Problem with Levinas</w:t>
      </w:r>
      <w:r w:rsidR="00D26305">
        <w:t xml:space="preserve">, </w:t>
      </w:r>
      <w:r w:rsidR="00D26305" w:rsidRPr="00D26305">
        <w:rPr>
          <w:highlight w:val="yellow"/>
        </w:rPr>
        <w:t>ADD PAGE.</w:t>
      </w:r>
    </w:p>
  </w:footnote>
  <w:footnote w:id="77">
    <w:p w14:paraId="79E68496" w14:textId="300FD9AC" w:rsidR="00550587" w:rsidRPr="00550587" w:rsidRDefault="00550587" w:rsidP="00354AB5">
      <w:pPr>
        <w:pStyle w:val="FootnoteText"/>
        <w:rPr>
          <w:lang w:val="en-GB"/>
        </w:rPr>
      </w:pPr>
      <w:r>
        <w:rPr>
          <w:rStyle w:val="FootnoteReference"/>
        </w:rPr>
        <w:footnoteRef/>
      </w:r>
      <w:r>
        <w:t xml:space="preserve"> </w:t>
      </w:r>
      <w:r w:rsidR="003E23E3">
        <w:t xml:space="preserve">Emmanual </w:t>
      </w:r>
      <w:r w:rsidRPr="00550587">
        <w:t>Levinas</w:t>
      </w:r>
      <w:r w:rsidR="003E23E3">
        <w:t xml:space="preserve">, </w:t>
      </w:r>
      <w:r w:rsidRPr="00550587">
        <w:t xml:space="preserve">“Essence and Disinterestedness,” in </w:t>
      </w:r>
      <w:r w:rsidRPr="003E23E3">
        <w:rPr>
          <w:i/>
          <w:iCs/>
        </w:rPr>
        <w:t>Basic Philosophical Writings</w:t>
      </w:r>
      <w:r w:rsidRPr="00550587">
        <w:t>, trans.</w:t>
      </w:r>
      <w:r w:rsidR="00726B3A">
        <w:t>/</w:t>
      </w:r>
      <w:r w:rsidRPr="00550587">
        <w:t>ed. Adriaan T. Peperzak, Simon Critchley, and Robert Bernasconi (Bloomington: Indiana University Press,</w:t>
      </w:r>
      <w:r w:rsidR="003E23E3">
        <w:t xml:space="preserve"> </w:t>
      </w:r>
      <w:r w:rsidR="003E23E3" w:rsidRPr="00550587">
        <w:t>1996</w:t>
      </w:r>
      <w:r w:rsidR="003E23E3">
        <w:t>)</w:t>
      </w:r>
      <w:r w:rsidR="00726B3A">
        <w:t>,</w:t>
      </w:r>
      <w:r w:rsidRPr="00550587">
        <w:t xml:space="preserve"> 118.</w:t>
      </w:r>
    </w:p>
  </w:footnote>
  <w:footnote w:id="78">
    <w:p w14:paraId="0ED9A18A" w14:textId="6B1E674F" w:rsidR="00550587" w:rsidRPr="00550587" w:rsidRDefault="00550587" w:rsidP="00354AB5">
      <w:pPr>
        <w:pStyle w:val="FootnoteText"/>
      </w:pPr>
      <w:r>
        <w:rPr>
          <w:rStyle w:val="FootnoteReference"/>
        </w:rPr>
        <w:footnoteRef/>
      </w:r>
      <w:r>
        <w:t xml:space="preserve"> </w:t>
      </w:r>
      <w:r w:rsidRPr="00550587">
        <w:t xml:space="preserve">Critchley, </w:t>
      </w:r>
      <w:r w:rsidRPr="00441A39">
        <w:rPr>
          <w:i/>
          <w:iCs/>
        </w:rPr>
        <w:t>The Problem with Levinas</w:t>
      </w:r>
      <w:r w:rsidRPr="00550587">
        <w:t>, 67.</w:t>
      </w:r>
    </w:p>
  </w:footnote>
  <w:footnote w:id="79">
    <w:p w14:paraId="26A1C0D8" w14:textId="4C538470" w:rsidR="00550587" w:rsidRPr="00484B45" w:rsidRDefault="00550587" w:rsidP="00354AB5">
      <w:pPr>
        <w:pStyle w:val="FootnoteText"/>
        <w:rPr>
          <w:lang w:val="en-GB"/>
        </w:rPr>
      </w:pPr>
      <w:r>
        <w:rPr>
          <w:rStyle w:val="FootnoteReference"/>
        </w:rPr>
        <w:footnoteRef/>
      </w:r>
      <w:r>
        <w:t xml:space="preserve"> </w:t>
      </w:r>
      <w:r w:rsidRPr="00503701">
        <w:rPr>
          <w:spacing w:val="-5"/>
        </w:rPr>
        <w:t>John R. Searle,</w:t>
      </w:r>
      <w:r w:rsidRPr="00503701">
        <w:t xml:space="preserve"> </w:t>
      </w:r>
      <w:r w:rsidRPr="00503701">
        <w:rPr>
          <w:i/>
          <w:iCs/>
        </w:rPr>
        <w:t xml:space="preserve">Speech Acts </w:t>
      </w:r>
      <w:r w:rsidRPr="00503701">
        <w:t xml:space="preserve">(London: Cambridge University </w:t>
      </w:r>
      <w:r w:rsidR="00441A39">
        <w:t>Pr</w:t>
      </w:r>
      <w:r w:rsidRPr="00503701">
        <w:t>ess, 1969).</w:t>
      </w:r>
    </w:p>
  </w:footnote>
  <w:footnote w:id="80">
    <w:p w14:paraId="0C2BD7EE" w14:textId="17B767D7" w:rsidR="002A317E" w:rsidRPr="00441A39" w:rsidRDefault="002A317E" w:rsidP="002B6B44">
      <w:pPr>
        <w:autoSpaceDE w:val="0"/>
        <w:autoSpaceDN w:val="0"/>
        <w:adjustRightInd w:val="0"/>
        <w:spacing w:line="240" w:lineRule="auto"/>
        <w:ind w:left="284" w:firstLine="0"/>
        <w:jc w:val="both"/>
        <w:rPr>
          <w:rFonts w:asciiTheme="majorBidi" w:hAnsiTheme="majorBidi" w:cstheme="majorBidi"/>
          <w:sz w:val="20"/>
          <w:szCs w:val="20"/>
        </w:rPr>
      </w:pPr>
      <w:r w:rsidRPr="00441A39">
        <w:rPr>
          <w:rStyle w:val="FootnoteReference"/>
          <w:rFonts w:asciiTheme="majorBidi" w:hAnsiTheme="majorBidi" w:cstheme="majorBidi"/>
          <w:sz w:val="20"/>
          <w:szCs w:val="20"/>
        </w:rPr>
        <w:footnoteRef/>
      </w:r>
      <w:r w:rsidRPr="00441A39">
        <w:rPr>
          <w:rFonts w:asciiTheme="majorBidi" w:hAnsiTheme="majorBidi" w:cstheme="majorBidi"/>
          <w:sz w:val="20"/>
          <w:szCs w:val="20"/>
        </w:rPr>
        <w:t xml:space="preserve"> </w:t>
      </w:r>
      <w:r w:rsidR="00550587" w:rsidRPr="00441A39">
        <w:rPr>
          <w:rFonts w:asciiTheme="majorBidi" w:hAnsiTheme="majorBidi" w:cstheme="majorBidi"/>
          <w:sz w:val="20"/>
          <w:szCs w:val="20"/>
        </w:rPr>
        <w:t xml:space="preserve">Emmanuel Levinas, "Language and Proximity," in </w:t>
      </w:r>
      <w:r w:rsidR="00550587" w:rsidRPr="00441A39">
        <w:rPr>
          <w:rFonts w:asciiTheme="majorBidi" w:hAnsiTheme="majorBidi" w:cstheme="majorBidi"/>
          <w:i/>
          <w:iCs/>
          <w:sz w:val="20"/>
          <w:szCs w:val="20"/>
        </w:rPr>
        <w:t>Collected Philosophical Papers</w:t>
      </w:r>
      <w:r w:rsidR="00550587" w:rsidRPr="00441A39">
        <w:rPr>
          <w:rFonts w:asciiTheme="majorBidi" w:hAnsiTheme="majorBidi" w:cstheme="majorBidi"/>
          <w:sz w:val="20"/>
          <w:szCs w:val="20"/>
        </w:rPr>
        <w:t>, trans. Alphonso Lingis (Dordrecht: Martinus Nijhoff, 1987)</w:t>
      </w:r>
      <w:r w:rsidR="00726B3A">
        <w:rPr>
          <w:rFonts w:asciiTheme="majorBidi" w:hAnsiTheme="majorBidi" w:cstheme="majorBidi"/>
          <w:sz w:val="20"/>
          <w:szCs w:val="20"/>
        </w:rPr>
        <w:t xml:space="preserve">, </w:t>
      </w:r>
      <w:r w:rsidR="00550587" w:rsidRPr="00441A39">
        <w:rPr>
          <w:rFonts w:asciiTheme="majorBidi" w:hAnsiTheme="majorBidi" w:cstheme="majorBidi"/>
          <w:sz w:val="20"/>
          <w:szCs w:val="20"/>
        </w:rPr>
        <w:t>124.</w:t>
      </w:r>
    </w:p>
  </w:footnote>
  <w:footnote w:id="81">
    <w:p w14:paraId="1DAAB061" w14:textId="05447997" w:rsidR="002B6B44" w:rsidRPr="00503701" w:rsidRDefault="002B6B44" w:rsidP="00354AB5">
      <w:pPr>
        <w:pStyle w:val="FootnoteText"/>
      </w:pPr>
      <w:r w:rsidRPr="00441A39">
        <w:rPr>
          <w:rStyle w:val="FootnoteReference"/>
          <w:rFonts w:cstheme="majorBidi"/>
        </w:rPr>
        <w:footnoteRef/>
      </w:r>
      <w:r w:rsidRPr="00441A39">
        <w:rPr>
          <w:rtl/>
        </w:rPr>
        <w:t xml:space="preserve"> </w:t>
      </w:r>
      <w:r w:rsidRPr="00441A39">
        <w:t xml:space="preserve">Levinas, </w:t>
      </w:r>
      <w:r w:rsidRPr="00441A39">
        <w:rPr>
          <w:i/>
          <w:iCs/>
        </w:rPr>
        <w:t xml:space="preserve">Otherwise </w:t>
      </w:r>
      <w:r w:rsidR="00726B3A">
        <w:rPr>
          <w:rFonts w:cstheme="majorBidi"/>
          <w:i/>
          <w:iCs/>
          <w:color w:val="231F20"/>
        </w:rPr>
        <w:t>T</w:t>
      </w:r>
      <w:r w:rsidR="00726B3A" w:rsidRPr="00611E1E">
        <w:rPr>
          <w:rFonts w:cstheme="majorBidi"/>
          <w:i/>
          <w:iCs/>
          <w:color w:val="231F20"/>
        </w:rPr>
        <w:t xml:space="preserve">han </w:t>
      </w:r>
      <w:r w:rsidRPr="00441A39">
        <w:rPr>
          <w:i/>
          <w:iCs/>
        </w:rPr>
        <w:t>Being</w:t>
      </w:r>
      <w:r w:rsidRPr="00441A39">
        <w:t>, 94.</w:t>
      </w:r>
    </w:p>
  </w:footnote>
  <w:footnote w:id="82">
    <w:p w14:paraId="789139AB" w14:textId="29A4F467" w:rsidR="00F47722" w:rsidRPr="00503701" w:rsidRDefault="00F47722" w:rsidP="00354AB5">
      <w:pPr>
        <w:pStyle w:val="FootnoteText"/>
      </w:pPr>
      <w:r w:rsidRPr="00503701">
        <w:rPr>
          <w:rStyle w:val="FootnoteReference"/>
          <w:rFonts w:cstheme="majorBidi"/>
        </w:rPr>
        <w:footnoteRef/>
      </w:r>
      <w:r w:rsidRPr="00503701">
        <w:t xml:space="preserve"> Levinas, </w:t>
      </w:r>
      <w:r w:rsidRPr="00441A39">
        <w:rPr>
          <w:i/>
          <w:iCs/>
        </w:rPr>
        <w:t xml:space="preserve">Otherwise </w:t>
      </w:r>
      <w:r w:rsidR="00726B3A">
        <w:rPr>
          <w:rFonts w:cstheme="majorBidi"/>
          <w:i/>
          <w:iCs/>
          <w:color w:val="231F20"/>
        </w:rPr>
        <w:t>T</w:t>
      </w:r>
      <w:r w:rsidR="00726B3A" w:rsidRPr="00611E1E">
        <w:rPr>
          <w:rFonts w:cstheme="majorBidi"/>
          <w:i/>
          <w:iCs/>
          <w:color w:val="231F20"/>
        </w:rPr>
        <w:t xml:space="preserve">han </w:t>
      </w:r>
      <w:r w:rsidRPr="00441A39">
        <w:rPr>
          <w:i/>
          <w:iCs/>
        </w:rPr>
        <w:t>Being</w:t>
      </w:r>
      <w:r w:rsidRPr="00503701">
        <w:t xml:space="preserve">, 120-121. </w:t>
      </w:r>
    </w:p>
  </w:footnote>
  <w:footnote w:id="83">
    <w:p w14:paraId="57CF47F4" w14:textId="68EC8AA9" w:rsidR="001B5C8E" w:rsidRPr="001B5C8E" w:rsidRDefault="001B5C8E" w:rsidP="00354AB5">
      <w:pPr>
        <w:pStyle w:val="FootnoteText"/>
        <w:rPr>
          <w:lang w:val="en-GB"/>
        </w:rPr>
      </w:pPr>
      <w:r>
        <w:rPr>
          <w:rStyle w:val="FootnoteReference"/>
        </w:rPr>
        <w:footnoteRef/>
      </w:r>
      <w:r>
        <w:t xml:space="preserve"> </w:t>
      </w:r>
      <w:r w:rsidRPr="00F557C8">
        <w:rPr>
          <w:spacing w:val="6"/>
        </w:rPr>
        <w:t>Davies</w:t>
      </w:r>
      <w:r w:rsidRPr="00503701">
        <w:rPr>
          <w:spacing w:val="6"/>
        </w:rPr>
        <w:t xml:space="preserve">, </w:t>
      </w:r>
      <w:r w:rsidRPr="00503701">
        <w:t>“On Resorting</w:t>
      </w:r>
      <w:r w:rsidR="00A645FD">
        <w:t>,</w:t>
      </w:r>
      <w:r w:rsidRPr="00503701">
        <w:t>”</w:t>
      </w:r>
      <w:r w:rsidR="00A645FD">
        <w:t xml:space="preserve"> </w:t>
      </w:r>
      <w:r w:rsidR="00A645FD" w:rsidRPr="00A645FD">
        <w:rPr>
          <w:highlight w:val="yellow"/>
        </w:rPr>
        <w:t>ADD PAGE</w:t>
      </w:r>
    </w:p>
  </w:footnote>
  <w:footnote w:id="84">
    <w:p w14:paraId="136F4BA1" w14:textId="42F3FB67" w:rsidR="001B5C8E" w:rsidRPr="00441A39" w:rsidRDefault="001B5C8E" w:rsidP="00CF39B2">
      <w:pPr>
        <w:autoSpaceDE w:val="0"/>
        <w:autoSpaceDN w:val="0"/>
        <w:adjustRightInd w:val="0"/>
        <w:spacing w:line="240" w:lineRule="auto"/>
        <w:ind w:left="284" w:firstLine="0"/>
        <w:rPr>
          <w:rFonts w:ascii="Times New Roman" w:hAnsi="Times New Roman" w:cs="Times New Roman"/>
          <w:sz w:val="20"/>
          <w:szCs w:val="20"/>
          <w14:ligatures w14:val="standardContextual"/>
        </w:rPr>
      </w:pPr>
      <w:r w:rsidRPr="00441A39">
        <w:rPr>
          <w:rStyle w:val="FootnoteReference"/>
          <w:rFonts w:ascii="Times New Roman" w:hAnsi="Times New Roman" w:cs="Times New Roman"/>
          <w:sz w:val="20"/>
          <w:szCs w:val="20"/>
        </w:rPr>
        <w:footnoteRef/>
      </w:r>
      <w:r w:rsidRPr="00441A39">
        <w:rPr>
          <w:rFonts w:ascii="Times New Roman" w:hAnsi="Times New Roman" w:cs="Times New Roman"/>
          <w:sz w:val="20"/>
          <w:szCs w:val="20"/>
        </w:rPr>
        <w:t xml:space="preserve"> </w:t>
      </w:r>
      <w:r w:rsidR="00CF39B2" w:rsidRPr="00441A39">
        <w:rPr>
          <w:rFonts w:ascii="Times New Roman" w:hAnsi="Times New Roman" w:cs="Times New Roman"/>
          <w:sz w:val="20"/>
          <w:szCs w:val="20"/>
          <w14:ligatures w14:val="standardContextual"/>
        </w:rPr>
        <w:t>“</w:t>
      </w:r>
      <w:r w:rsidRPr="00441A39">
        <w:rPr>
          <w:rFonts w:ascii="Times New Roman" w:hAnsi="Times New Roman" w:cs="Times New Roman"/>
          <w:sz w:val="20"/>
          <w:szCs w:val="20"/>
          <w14:ligatures w14:val="standardContextual"/>
        </w:rPr>
        <w:t>Ethical language, which phenomenology resorts to in order to mark its own interruption, does not come from an ethical intervention laid out over descriptions. it is the very meaning of approach, which contrasts with knowing. No language other than ethics could be equal to the paradox which phenomenological description enters. […] A description that at the beginning knows only being and beyond being turns into ethical language. The enigma in which transcendence comes to flush has to be distinguished from arbitrariness and illusions</w:t>
      </w:r>
      <w:r w:rsidR="00441A39">
        <w:rPr>
          <w:rFonts w:ascii="Times New Roman" w:hAnsi="Times New Roman" w:cs="Times New Roman"/>
          <w:sz w:val="20"/>
          <w:szCs w:val="20"/>
          <w14:ligatures w14:val="standardContextual"/>
        </w:rPr>
        <w:t xml:space="preserve">.” </w:t>
      </w:r>
      <w:r w:rsidRPr="00441A39">
        <w:rPr>
          <w:rFonts w:ascii="Times New Roman" w:hAnsi="Times New Roman" w:cs="Times New Roman"/>
          <w:color w:val="231F20"/>
          <w:sz w:val="20"/>
          <w:szCs w:val="20"/>
        </w:rPr>
        <w:t xml:space="preserve">Levinas, </w:t>
      </w:r>
      <w:r w:rsidRPr="00441A39">
        <w:rPr>
          <w:rFonts w:ascii="Times New Roman" w:hAnsi="Times New Roman" w:cs="Times New Roman"/>
          <w:i/>
          <w:iCs/>
          <w:color w:val="231F20"/>
          <w:sz w:val="20"/>
          <w:szCs w:val="20"/>
        </w:rPr>
        <w:t>Otherwise</w:t>
      </w:r>
      <w:r w:rsidR="00441A39">
        <w:rPr>
          <w:rFonts w:ascii="Times New Roman" w:hAnsi="Times New Roman" w:cs="Times New Roman"/>
          <w:i/>
          <w:iCs/>
          <w:color w:val="231F20"/>
          <w:sz w:val="20"/>
          <w:szCs w:val="20"/>
        </w:rPr>
        <w:t xml:space="preserve"> </w:t>
      </w:r>
      <w:r w:rsidR="00A645FD">
        <w:rPr>
          <w:rFonts w:ascii="Times New Roman" w:hAnsi="Times New Roman" w:cs="Times New Roman"/>
          <w:i/>
          <w:iCs/>
          <w:color w:val="231F20"/>
          <w:sz w:val="20"/>
          <w:szCs w:val="20"/>
        </w:rPr>
        <w:t>Th</w:t>
      </w:r>
      <w:r w:rsidRPr="00441A39">
        <w:rPr>
          <w:rFonts w:ascii="Times New Roman" w:hAnsi="Times New Roman" w:cs="Times New Roman"/>
          <w:i/>
          <w:iCs/>
          <w:color w:val="231F20"/>
          <w:sz w:val="20"/>
          <w:szCs w:val="20"/>
        </w:rPr>
        <w:t xml:space="preserve">an Being, </w:t>
      </w:r>
      <w:r w:rsidRPr="00441A39">
        <w:rPr>
          <w:rFonts w:ascii="Times New Roman" w:hAnsi="Times New Roman" w:cs="Times New Roman"/>
          <w:color w:val="231F20"/>
          <w:sz w:val="20"/>
          <w:szCs w:val="20"/>
        </w:rPr>
        <w:t>193, n. 5.</w:t>
      </w:r>
    </w:p>
  </w:footnote>
  <w:footnote w:id="85">
    <w:p w14:paraId="55F48C7E" w14:textId="3EB14012" w:rsidR="00C90461" w:rsidRPr="001B435F" w:rsidRDefault="00C90461" w:rsidP="00CF39B2">
      <w:pPr>
        <w:shd w:val="clear" w:color="auto" w:fill="FFFFFF"/>
        <w:spacing w:line="240" w:lineRule="auto"/>
        <w:ind w:firstLine="284"/>
        <w:jc w:val="both"/>
        <w:rPr>
          <w:rFonts w:ascii="Times New Roman" w:hAnsi="Times New Roman" w:cs="Times New Roman"/>
          <w:sz w:val="20"/>
          <w:szCs w:val="20"/>
        </w:rPr>
      </w:pPr>
      <w:r w:rsidRPr="001B435F">
        <w:rPr>
          <w:rStyle w:val="FootnoteReference"/>
          <w:rFonts w:ascii="Times New Roman" w:hAnsi="Times New Roman" w:cs="Times New Roman"/>
          <w:sz w:val="20"/>
          <w:szCs w:val="20"/>
        </w:rPr>
        <w:footnoteRef/>
      </w:r>
      <w:r w:rsidRPr="001B435F">
        <w:rPr>
          <w:rFonts w:ascii="Times New Roman" w:hAnsi="Times New Roman" w:cs="Times New Roman"/>
          <w:sz w:val="20"/>
          <w:szCs w:val="20"/>
        </w:rPr>
        <w:t xml:space="preserve"> </w:t>
      </w:r>
      <w:r w:rsidRPr="001B435F">
        <w:rPr>
          <w:rFonts w:asciiTheme="majorBidi" w:hAnsiTheme="majorBidi"/>
          <w:sz w:val="20"/>
          <w:szCs w:val="20"/>
        </w:rPr>
        <w:t>Davies, “On Resorting,” 97.</w:t>
      </w:r>
    </w:p>
  </w:footnote>
  <w:footnote w:id="86">
    <w:p w14:paraId="670F242E" w14:textId="4CA98D66" w:rsidR="00C90461" w:rsidRPr="001B435F" w:rsidRDefault="00C90461" w:rsidP="00354AB5">
      <w:pPr>
        <w:pStyle w:val="FootnoteText"/>
      </w:pPr>
      <w:r w:rsidRPr="001B435F">
        <w:rPr>
          <w:rStyle w:val="FootnoteReference"/>
          <w:rFonts w:ascii="Times New Roman" w:hAnsi="Times New Roman" w:cs="Times New Roman"/>
        </w:rPr>
        <w:footnoteRef/>
      </w:r>
      <w:r w:rsidRPr="001B435F">
        <w:t xml:space="preserve"> Levinas, </w:t>
      </w:r>
      <w:r w:rsidRPr="001B435F">
        <w:rPr>
          <w:i/>
          <w:iCs/>
        </w:rPr>
        <w:t xml:space="preserve">Language and </w:t>
      </w:r>
      <w:r w:rsidR="00441A39" w:rsidRPr="001B435F">
        <w:rPr>
          <w:i/>
          <w:iCs/>
        </w:rPr>
        <w:t>P</w:t>
      </w:r>
      <w:r w:rsidRPr="001B435F">
        <w:rPr>
          <w:i/>
          <w:iCs/>
        </w:rPr>
        <w:t>roximity</w:t>
      </w:r>
      <w:r w:rsidR="00441A39" w:rsidRPr="001B435F">
        <w:t xml:space="preserve">; </w:t>
      </w:r>
      <w:r w:rsidRPr="001B435F">
        <w:t>Levinas</w:t>
      </w:r>
      <w:r w:rsidRPr="001B435F">
        <w:rPr>
          <w:i/>
          <w:iCs/>
        </w:rPr>
        <w:t>, Otherwise Than Being</w:t>
      </w:r>
      <w:r w:rsidRPr="001B435F">
        <w:t>.</w:t>
      </w:r>
    </w:p>
  </w:footnote>
  <w:footnote w:id="87">
    <w:p w14:paraId="4AEBDDB7" w14:textId="28AD618A" w:rsidR="00C90461" w:rsidRPr="00441A39" w:rsidRDefault="00C90461" w:rsidP="00C90461">
      <w:pPr>
        <w:autoSpaceDE w:val="0"/>
        <w:autoSpaceDN w:val="0"/>
        <w:adjustRightInd w:val="0"/>
        <w:spacing w:line="240" w:lineRule="auto"/>
        <w:ind w:left="284" w:firstLine="0"/>
        <w:jc w:val="both"/>
        <w:rPr>
          <w:rFonts w:ascii="Times New Roman" w:hAnsi="Times New Roman" w:cs="Times New Roman"/>
          <w:sz w:val="20"/>
          <w:szCs w:val="20"/>
        </w:rPr>
      </w:pPr>
      <w:r w:rsidRPr="001B435F">
        <w:rPr>
          <w:rStyle w:val="FootnoteReference"/>
          <w:rFonts w:ascii="Times New Roman" w:hAnsi="Times New Roman" w:cs="Times New Roman"/>
          <w:sz w:val="20"/>
          <w:szCs w:val="20"/>
        </w:rPr>
        <w:footnoteRef/>
      </w:r>
      <w:r w:rsidRPr="001B435F">
        <w:rPr>
          <w:rFonts w:ascii="Times New Roman" w:hAnsi="Times New Roman" w:cs="Times New Roman"/>
          <w:sz w:val="20"/>
          <w:szCs w:val="20"/>
          <w:rtl/>
        </w:rPr>
        <w:t xml:space="preserve"> </w:t>
      </w:r>
      <w:r w:rsidRPr="001B435F">
        <w:rPr>
          <w:rFonts w:ascii="Times New Roman" w:hAnsi="Times New Roman" w:cs="Times New Roman"/>
          <w:color w:val="231F20"/>
          <w:sz w:val="20"/>
          <w:szCs w:val="20"/>
        </w:rPr>
        <w:t>Levinas,</w:t>
      </w:r>
      <w:r w:rsidRPr="001B435F">
        <w:rPr>
          <w:rFonts w:ascii="Times New Roman" w:hAnsi="Times New Roman" w:cs="Times New Roman"/>
          <w:sz w:val="20"/>
          <w:szCs w:val="20"/>
        </w:rPr>
        <w:t xml:space="preserve"> </w:t>
      </w:r>
      <w:r w:rsidRPr="001B435F">
        <w:rPr>
          <w:rFonts w:ascii="Times New Roman" w:hAnsi="Times New Roman" w:cs="Times New Roman"/>
          <w:i/>
          <w:iCs/>
          <w:sz w:val="20"/>
          <w:szCs w:val="20"/>
        </w:rPr>
        <w:t xml:space="preserve">Language and </w:t>
      </w:r>
      <w:r w:rsidR="00441A39" w:rsidRPr="001B435F">
        <w:rPr>
          <w:rFonts w:ascii="Times New Roman" w:hAnsi="Times New Roman" w:cs="Times New Roman"/>
          <w:i/>
          <w:iCs/>
          <w:sz w:val="20"/>
          <w:szCs w:val="20"/>
        </w:rPr>
        <w:t>P</w:t>
      </w:r>
      <w:r w:rsidRPr="001B435F">
        <w:rPr>
          <w:rFonts w:ascii="Times New Roman" w:hAnsi="Times New Roman" w:cs="Times New Roman"/>
          <w:i/>
          <w:iCs/>
          <w:sz w:val="20"/>
          <w:szCs w:val="20"/>
        </w:rPr>
        <w:t>roximity</w:t>
      </w:r>
      <w:r w:rsidRPr="001B435F">
        <w:rPr>
          <w:rFonts w:ascii="Times New Roman" w:hAnsi="Times New Roman" w:cs="Times New Roman"/>
          <w:sz w:val="20"/>
          <w:szCs w:val="20"/>
        </w:rPr>
        <w:t>, 124.</w:t>
      </w:r>
    </w:p>
  </w:footnote>
  <w:footnote w:id="88">
    <w:p w14:paraId="55A589A0" w14:textId="7DF0ACB9" w:rsidR="00C90461" w:rsidRPr="00503701" w:rsidRDefault="00C90461" w:rsidP="00354AB5">
      <w:pPr>
        <w:pStyle w:val="FootnoteText"/>
        <w:rPr>
          <w:rFonts w:cstheme="majorBidi"/>
        </w:rPr>
      </w:pPr>
      <w:r w:rsidRPr="00C90461">
        <w:rPr>
          <w:rStyle w:val="FootnoteReference"/>
          <w:rFonts w:ascii="Times New Roman" w:hAnsi="Times New Roman" w:cs="Times New Roman"/>
        </w:rPr>
        <w:footnoteRef/>
      </w:r>
      <w:r w:rsidRPr="00C90461">
        <w:rPr>
          <w:rtl/>
        </w:rPr>
        <w:t xml:space="preserve"> </w:t>
      </w:r>
      <w:r w:rsidRPr="00C90461">
        <w:t xml:space="preserve">Davis, </w:t>
      </w:r>
      <w:r w:rsidR="00D26305">
        <w:t>“</w:t>
      </w:r>
      <w:r w:rsidRPr="00D26305">
        <w:t>On Resorting,</w:t>
      </w:r>
      <w:r w:rsidR="00D26305">
        <w:t>”</w:t>
      </w:r>
      <w:r w:rsidRPr="00C90461">
        <w:t xml:space="preserve"> 97.</w:t>
      </w:r>
    </w:p>
  </w:footnote>
  <w:footnote w:id="89">
    <w:p w14:paraId="2F79F5D3" w14:textId="6AE61C94" w:rsidR="00F557C8" w:rsidRPr="00503701" w:rsidRDefault="00F557C8" w:rsidP="00354AB5">
      <w:pPr>
        <w:pStyle w:val="FootnoteText"/>
      </w:pPr>
      <w:r w:rsidRPr="00503701">
        <w:rPr>
          <w:rStyle w:val="FootnoteReference"/>
          <w:rFonts w:cstheme="majorBidi"/>
        </w:rPr>
        <w:footnoteRef/>
      </w:r>
      <w:r w:rsidRPr="00503701">
        <w:rPr>
          <w:rtl/>
        </w:rPr>
        <w:t xml:space="preserve"> </w:t>
      </w:r>
      <w:r w:rsidRPr="00503701">
        <w:t xml:space="preserve">Levinas, </w:t>
      </w:r>
      <w:r w:rsidRPr="00441A39">
        <w:rPr>
          <w:i/>
          <w:iCs/>
        </w:rPr>
        <w:t xml:space="preserve">Otherwise </w:t>
      </w:r>
      <w:r w:rsidR="00A645FD">
        <w:rPr>
          <w:i/>
          <w:iCs/>
        </w:rPr>
        <w:t>T</w:t>
      </w:r>
      <w:r w:rsidRPr="00441A39">
        <w:rPr>
          <w:i/>
          <w:iCs/>
        </w:rPr>
        <w:t>han Being</w:t>
      </w:r>
      <w:r w:rsidRPr="00503701">
        <w:t>, 19-20</w:t>
      </w:r>
    </w:p>
  </w:footnote>
  <w:footnote w:id="90">
    <w:p w14:paraId="41E9A5F1" w14:textId="3EEF5684" w:rsidR="00857CCF" w:rsidRPr="00503701" w:rsidRDefault="00857CCF" w:rsidP="00354AB5">
      <w:pPr>
        <w:pStyle w:val="FootnoteText"/>
      </w:pPr>
      <w:r w:rsidRPr="00503701">
        <w:rPr>
          <w:rStyle w:val="FootnoteReference"/>
          <w:rFonts w:cstheme="majorBidi"/>
        </w:rPr>
        <w:footnoteRef/>
      </w:r>
      <w:r w:rsidRPr="00503701">
        <w:t xml:space="preserve"> Simon Critchley, </w:t>
      </w:r>
      <w:r w:rsidRPr="00503701">
        <w:rPr>
          <w:i/>
          <w:iCs/>
        </w:rPr>
        <w:t>The Ethics of Deconstruction</w:t>
      </w:r>
      <w:r w:rsidRPr="00503701">
        <w:t xml:space="preserve"> (Edinburgh: Edinburgh University Press, 3rd edition 2014)</w:t>
      </w:r>
      <w:r w:rsidR="005F1CFE">
        <w:rPr>
          <w:rFonts w:eastAsia="JoannaMT"/>
        </w:rPr>
        <w:t xml:space="preserve">, </w:t>
      </w:r>
      <w:r w:rsidRPr="00503701">
        <w:t>7.</w:t>
      </w:r>
    </w:p>
  </w:footnote>
  <w:footnote w:id="91">
    <w:p w14:paraId="538D39F5" w14:textId="700DE579" w:rsidR="00F13DDF" w:rsidRPr="00503701" w:rsidRDefault="00F13DDF" w:rsidP="00354AB5">
      <w:pPr>
        <w:pStyle w:val="FootnoteText"/>
      </w:pPr>
      <w:r w:rsidRPr="00503701">
        <w:rPr>
          <w:rStyle w:val="FootnoteReference"/>
          <w:rFonts w:cstheme="majorBidi"/>
        </w:rPr>
        <w:footnoteRef/>
      </w:r>
      <w:r w:rsidRPr="00503701">
        <w:t xml:space="preserve"> Levinas, ‟The </w:t>
      </w:r>
      <w:r w:rsidR="00441A39" w:rsidRPr="00441A39">
        <w:t xml:space="preserve">Meaning </w:t>
      </w:r>
      <w:r w:rsidR="00441A39">
        <w:t>of</w:t>
      </w:r>
      <w:r w:rsidR="00441A39" w:rsidRPr="00441A39">
        <w:t xml:space="preserve"> Meaning</w:t>
      </w:r>
      <w:r w:rsidRPr="00503701">
        <w:t xml:space="preserve">,” in </w:t>
      </w:r>
      <w:r w:rsidRPr="00503701">
        <w:rPr>
          <w14:ligatures w14:val="standardContextual"/>
        </w:rPr>
        <w:t xml:space="preserve">Levinas, </w:t>
      </w:r>
      <w:r w:rsidRPr="00503701">
        <w:rPr>
          <w:rFonts w:eastAsia="MinionPro-It"/>
          <w:i/>
          <w:iCs/>
          <w14:ligatures w14:val="standardContextual"/>
        </w:rPr>
        <w:t>Outside the Subject</w:t>
      </w:r>
      <w:r w:rsidRPr="00503701">
        <w:rPr>
          <w14:ligatures w14:val="standardContextual"/>
        </w:rPr>
        <w:t>,</w:t>
      </w:r>
      <w:r w:rsidRPr="00503701">
        <w:t xml:space="preserve"> 95.</w:t>
      </w:r>
    </w:p>
  </w:footnote>
  <w:footnote w:id="92">
    <w:p w14:paraId="5500AFD4" w14:textId="13D85117" w:rsidR="00702EA2" w:rsidRPr="00441A39" w:rsidRDefault="00702EA2" w:rsidP="00702EA2">
      <w:pPr>
        <w:spacing w:line="240" w:lineRule="auto"/>
        <w:ind w:firstLine="284"/>
        <w:jc w:val="both"/>
        <w:rPr>
          <w:rFonts w:asciiTheme="majorBidi" w:hAnsiTheme="majorBidi" w:cstheme="majorBidi"/>
          <w:sz w:val="20"/>
          <w:szCs w:val="20"/>
        </w:rPr>
      </w:pPr>
      <w:r w:rsidRPr="00441A39">
        <w:rPr>
          <w:rStyle w:val="FootnoteReference"/>
          <w:rFonts w:asciiTheme="majorBidi" w:hAnsiTheme="majorBidi" w:cstheme="majorBidi"/>
          <w:sz w:val="20"/>
          <w:szCs w:val="20"/>
        </w:rPr>
        <w:footnoteRef/>
      </w:r>
      <w:r w:rsidRPr="00441A39">
        <w:rPr>
          <w:rFonts w:asciiTheme="majorBidi" w:hAnsiTheme="majorBidi" w:cstheme="majorBidi"/>
          <w:sz w:val="20"/>
          <w:szCs w:val="20"/>
        </w:rPr>
        <w:t xml:space="preserve"> Emmanuel Levinas, </w:t>
      </w:r>
      <w:r w:rsidRPr="00441A39">
        <w:rPr>
          <w:rFonts w:asciiTheme="majorBidi" w:hAnsiTheme="majorBidi" w:cstheme="majorBidi"/>
          <w:i/>
          <w:iCs/>
          <w:sz w:val="20"/>
          <w:szCs w:val="20"/>
        </w:rPr>
        <w:t>Alterity and Transcendence,</w:t>
      </w:r>
      <w:r w:rsidRPr="00441A39">
        <w:rPr>
          <w:rFonts w:asciiTheme="majorBidi" w:hAnsiTheme="majorBidi" w:cstheme="majorBidi"/>
          <w:sz w:val="20"/>
          <w:szCs w:val="20"/>
        </w:rPr>
        <w:t xml:space="preserve"> trans. Michel B. Smith (London: Athlone Press, 1999)</w:t>
      </w:r>
      <w:r w:rsidR="00497B83">
        <w:rPr>
          <w:rFonts w:asciiTheme="majorBidi" w:hAnsiTheme="majorBidi" w:cstheme="majorBidi"/>
          <w:sz w:val="20"/>
          <w:szCs w:val="20"/>
        </w:rPr>
        <w:t xml:space="preserve">, </w:t>
      </w:r>
      <w:r w:rsidRPr="00441A39">
        <w:rPr>
          <w:rFonts w:asciiTheme="majorBidi" w:hAnsiTheme="majorBidi" w:cstheme="majorBidi"/>
          <w:sz w:val="20"/>
          <w:szCs w:val="20"/>
        </w:rPr>
        <w:t xml:space="preserve">84. </w:t>
      </w:r>
    </w:p>
  </w:footnote>
  <w:footnote w:id="93">
    <w:p w14:paraId="166640C5" w14:textId="77777777" w:rsidR="00702EA2" w:rsidRPr="00503701" w:rsidRDefault="00702EA2" w:rsidP="00354AB5">
      <w:pPr>
        <w:pStyle w:val="FootnoteText"/>
      </w:pPr>
      <w:r w:rsidRPr="00503701">
        <w:rPr>
          <w:rStyle w:val="FootnoteReference"/>
          <w:rFonts w:cstheme="majorBidi"/>
        </w:rPr>
        <w:footnoteRef/>
      </w:r>
      <w:r w:rsidRPr="00503701">
        <w:t xml:space="preserve"> Wittgenstein, &amp; 220 </w:t>
      </w:r>
    </w:p>
  </w:footnote>
  <w:footnote w:id="94">
    <w:p w14:paraId="1C80BD4B" w14:textId="0BEAD58A" w:rsidR="00433770" w:rsidRPr="00433770" w:rsidRDefault="00433770" w:rsidP="00354AB5">
      <w:pPr>
        <w:pStyle w:val="FootnoteText"/>
        <w:rPr>
          <w:lang w:val="en-GB"/>
        </w:rPr>
      </w:pPr>
      <w:r>
        <w:rPr>
          <w:rStyle w:val="FootnoteReference"/>
        </w:rPr>
        <w:footnoteRef/>
      </w:r>
      <w:r>
        <w:t xml:space="preserve"> </w:t>
      </w:r>
      <w:r w:rsidRPr="00433770">
        <w:t xml:space="preserve">Emmanuel Levinas, “Useless Suffering,” in </w:t>
      </w:r>
      <w:r w:rsidRPr="00497B83">
        <w:rPr>
          <w:i/>
          <w:iCs/>
        </w:rPr>
        <w:t>Entre Nous: Thinking-of-the-Other</w:t>
      </w:r>
      <w:r w:rsidRPr="00433770">
        <w:t>. Translated by Michael Smith and Barbara Harshav (New York: Columbia University Press, 1998)</w:t>
      </w:r>
      <w:r w:rsidR="00497B83">
        <w:t>,</w:t>
      </w:r>
      <w:r w:rsidRPr="00433770">
        <w:t xml:space="preserve"> 91-102.</w:t>
      </w:r>
      <w:r>
        <w:t xml:space="preserve"> </w:t>
      </w:r>
    </w:p>
  </w:footnote>
  <w:footnote w:id="95">
    <w:p w14:paraId="20781929" w14:textId="258A1612" w:rsidR="006259AF" w:rsidRPr="006259AF" w:rsidRDefault="006259AF" w:rsidP="00354AB5">
      <w:pPr>
        <w:pStyle w:val="FootnoteText"/>
        <w:rPr>
          <w:lang w:val="en-GB"/>
        </w:rPr>
      </w:pPr>
      <w:r>
        <w:rPr>
          <w:rStyle w:val="FootnoteReference"/>
        </w:rPr>
        <w:footnoteRef/>
      </w:r>
      <w:r>
        <w:t xml:space="preserve"> This</w:t>
      </w:r>
      <w:r w:rsidR="005F1CFE">
        <w:t xml:space="preserve"> is the</w:t>
      </w:r>
      <w:r>
        <w:t xml:space="preserve"> term </w:t>
      </w:r>
      <w:r w:rsidR="005F1CFE">
        <w:t xml:space="preserve">that </w:t>
      </w:r>
      <w:r w:rsidR="00441A39">
        <w:t>Peter Atterton and Matthew Calarco</w:t>
      </w:r>
      <w:r>
        <w:t xml:space="preserve"> </w:t>
      </w:r>
      <w:r w:rsidR="00441A39">
        <w:t>refer to</w:t>
      </w:r>
      <w:r>
        <w:t xml:space="preserve"> in the introduction</w:t>
      </w:r>
      <w:r w:rsidR="00441A39">
        <w:t xml:space="preserve"> to their edited volume on Levinas, regarding</w:t>
      </w:r>
      <w:r>
        <w:t xml:space="preserve"> the interpretive use of Levinas’</w:t>
      </w:r>
      <w:r w:rsidR="00441A39">
        <w:t xml:space="preserve">s </w:t>
      </w:r>
      <w:r>
        <w:t>ethical concept in various cultural contexts, such as feminism, veganism, and</w:t>
      </w:r>
      <w:r w:rsidR="00441A39">
        <w:t xml:space="preserve"> the</w:t>
      </w:r>
      <w:r>
        <w:t xml:space="preserve"> attitude toward </w:t>
      </w:r>
      <w:r w:rsidR="00441A39">
        <w:t>Judaism</w:t>
      </w:r>
      <w:r>
        <w:t xml:space="preserve">, psychoanalysis, and literary criticism. </w:t>
      </w:r>
      <w:r w:rsidR="00441A39">
        <w:t>See</w:t>
      </w:r>
      <w:r>
        <w:t xml:space="preserve">: </w:t>
      </w:r>
      <w:r w:rsidRPr="007A0CE9">
        <w:t>Peter Atterton and Matthew Calarco,</w:t>
      </w:r>
      <w:r w:rsidR="00441A39">
        <w:t xml:space="preserve"> e</w:t>
      </w:r>
      <w:r w:rsidRPr="007A0CE9">
        <w:t>ds.</w:t>
      </w:r>
      <w:r w:rsidR="00441A39">
        <w:t xml:space="preserve">, </w:t>
      </w:r>
      <w:r w:rsidRPr="00441A39">
        <w:rPr>
          <w:i/>
          <w:iCs/>
        </w:rPr>
        <w:t>Radicalizing Levinas</w:t>
      </w:r>
      <w:r w:rsidR="00441A39">
        <w:t xml:space="preserve"> (</w:t>
      </w:r>
      <w:r w:rsidRPr="007A0CE9">
        <w:t>New</w:t>
      </w:r>
      <w:r>
        <w:t xml:space="preserve"> </w:t>
      </w:r>
      <w:r w:rsidRPr="007A0CE9">
        <w:t>York: New</w:t>
      </w:r>
      <w:r>
        <w:t xml:space="preserve"> Y</w:t>
      </w:r>
      <w:r w:rsidRPr="007A0CE9">
        <w:t xml:space="preserve">ork University </w:t>
      </w:r>
      <w:r>
        <w:t>P</w:t>
      </w:r>
      <w:r w:rsidRPr="007A0CE9">
        <w:t>ress, 2010</w:t>
      </w:r>
      <w:r w:rsidR="00441A39">
        <w:t>)</w:t>
      </w:r>
      <w:r w:rsidR="00497B83">
        <w:t>,</w:t>
      </w:r>
      <w:r w:rsidR="00441A39">
        <w:t xml:space="preserve"> </w:t>
      </w:r>
      <w:r w:rsidRPr="007A0CE9">
        <w:t>ix-xi.</w:t>
      </w:r>
    </w:p>
  </w:footnote>
  <w:footnote w:id="96">
    <w:p w14:paraId="66C8DFF0" w14:textId="3BD3C106" w:rsidR="006259AF" w:rsidRPr="006259AF" w:rsidRDefault="006259AF" w:rsidP="00354AB5">
      <w:pPr>
        <w:pStyle w:val="FootnoteText"/>
        <w:rPr>
          <w:lang w:val="en-GB"/>
        </w:rPr>
      </w:pPr>
      <w:r>
        <w:rPr>
          <w:rStyle w:val="FootnoteReference"/>
        </w:rPr>
        <w:footnoteRef/>
      </w:r>
      <w:r>
        <w:t xml:space="preserve"> </w:t>
      </w:r>
      <w:r w:rsidRPr="006259AF">
        <w:t xml:space="preserve">Michael Eskin, “Introduction: The Double </w:t>
      </w:r>
      <w:r w:rsidR="00441A39">
        <w:t>‘T</w:t>
      </w:r>
      <w:r w:rsidRPr="006259AF">
        <w:t>urn</w:t>
      </w:r>
      <w:r w:rsidR="00441A39">
        <w:t xml:space="preserve">’ </w:t>
      </w:r>
      <w:r w:rsidRPr="006259AF">
        <w:t xml:space="preserve">to Ethics and Literature,” </w:t>
      </w:r>
      <w:r w:rsidRPr="00441A39">
        <w:rPr>
          <w:i/>
          <w:iCs/>
        </w:rPr>
        <w:t>Poetics Today</w:t>
      </w:r>
      <w:r w:rsidR="00441A39">
        <w:t xml:space="preserve"> </w:t>
      </w:r>
      <w:r w:rsidRPr="006259AF">
        <w:t>25</w:t>
      </w:r>
      <w:r w:rsidR="00441A39">
        <w:t xml:space="preserve">, no. </w:t>
      </w:r>
      <w:r w:rsidRPr="006259AF">
        <w:t>4</w:t>
      </w:r>
      <w:r w:rsidR="00441A39">
        <w:t xml:space="preserve"> (</w:t>
      </w:r>
      <w:r w:rsidRPr="006259AF">
        <w:t>2004</w:t>
      </w:r>
      <w:r w:rsidR="00441A39">
        <w:t>)</w:t>
      </w:r>
      <w:r w:rsidR="00497B83">
        <w:t>:</w:t>
      </w:r>
      <w:r w:rsidR="00441A39">
        <w:t xml:space="preserve"> </w:t>
      </w:r>
      <w:r w:rsidRPr="006259AF">
        <w:t>557-572.</w:t>
      </w:r>
    </w:p>
  </w:footnote>
  <w:footnote w:id="97">
    <w:p w14:paraId="5450E3F9" w14:textId="348B86B2" w:rsidR="006259AF" w:rsidRPr="006259AF" w:rsidRDefault="006259AF" w:rsidP="00354AB5">
      <w:pPr>
        <w:pStyle w:val="FootnoteText"/>
        <w:rPr>
          <w:lang w:val="en-GB"/>
        </w:rPr>
      </w:pPr>
      <w:r>
        <w:rPr>
          <w:rStyle w:val="FootnoteReference"/>
        </w:rPr>
        <w:footnoteRef/>
      </w:r>
      <w:r>
        <w:t xml:space="preserve"> Eskin, </w:t>
      </w:r>
      <w:r w:rsidR="00441A39">
        <w:t>“Introduction,”</w:t>
      </w:r>
      <w:r>
        <w:t xml:space="preserve"> 557</w:t>
      </w:r>
    </w:p>
  </w:footnote>
  <w:footnote w:id="98">
    <w:p w14:paraId="63A99750" w14:textId="09B730CE" w:rsidR="009D7644" w:rsidRPr="009D7644" w:rsidRDefault="009D7644" w:rsidP="00354AB5">
      <w:pPr>
        <w:pStyle w:val="FootnoteText"/>
        <w:rPr>
          <w:lang w:val="en-GB"/>
        </w:rPr>
      </w:pPr>
      <w:r>
        <w:rPr>
          <w:rStyle w:val="FootnoteReference"/>
        </w:rPr>
        <w:footnoteRef/>
      </w:r>
      <w:r>
        <w:t xml:space="preserve"> “</w:t>
      </w:r>
      <w:r w:rsidRPr="009D7644">
        <w:t>At once poison and medicine, descent into egoism and senselessness, but also orientation toward the Other. On the one hand, then, Levinas adopts a cautious, even critical approach to literature, […] the sensations of which draw the subject from reality to its shadow, from objects to their images, from concepts that refer to objects in the world to pure sensations that refer the subject back to the formally complete work of art. Levinas’s critique of art and literature is essentially Platonic, reiterating the old suspicion of pleasures roused by mimetic idols. It is articulated most severely in “Reality and its Shadow” and the contemporary work, Existence and Existents, where the phenomenological sense of a work of art is again situated in the shadows of being</w:t>
      </w:r>
      <w:r w:rsidR="00441A39">
        <w:t xml:space="preserve">.” </w:t>
      </w:r>
      <w:r w:rsidRPr="009D7644">
        <w:t xml:space="preserve">Michael Fagenblat, </w:t>
      </w:r>
      <w:r w:rsidR="00441A39">
        <w:t>“</w:t>
      </w:r>
      <w:r w:rsidRPr="009D7644">
        <w:t>Introduction</w:t>
      </w:r>
      <w:r w:rsidR="009D6D4E">
        <w:t xml:space="preserve">” </w:t>
      </w:r>
      <w:r w:rsidR="009D6D4E" w:rsidRPr="009D7644">
        <w:t>in</w:t>
      </w:r>
      <w:r w:rsidRPr="009D7644">
        <w:t xml:space="preserve"> </w:t>
      </w:r>
      <w:r w:rsidRPr="00441A39">
        <w:rPr>
          <w:i/>
          <w:iCs/>
        </w:rPr>
        <w:t>Levinas and Literature: New Directions</w:t>
      </w:r>
      <w:r w:rsidRPr="009D7644">
        <w:t xml:space="preserve">, eds. Arthur Cools </w:t>
      </w:r>
      <w:r w:rsidR="00A645FD">
        <w:t>and</w:t>
      </w:r>
      <w:r w:rsidRPr="009D7644">
        <w:t xml:space="preserve"> Michael Fagenblat</w:t>
      </w:r>
      <w:r w:rsidR="00441A39">
        <w:t>, (</w:t>
      </w:r>
      <w:r w:rsidRPr="009D7644">
        <w:t>Berlin: De Gruyter,202</w:t>
      </w:r>
      <w:r w:rsidR="00441A39">
        <w:t>0)</w:t>
      </w:r>
      <w:r w:rsidR="009D6D4E">
        <w:t>,</w:t>
      </w:r>
      <w:r w:rsidR="00441A39">
        <w:t xml:space="preserve"> xiii.</w:t>
      </w:r>
    </w:p>
  </w:footnote>
  <w:footnote w:id="99">
    <w:p w14:paraId="16911171" w14:textId="2702847A" w:rsidR="00505AEC" w:rsidRPr="00505AEC" w:rsidRDefault="00505AEC" w:rsidP="00354AB5">
      <w:pPr>
        <w:pStyle w:val="FootnoteText"/>
        <w:rPr>
          <w:lang w:val="en-GB"/>
        </w:rPr>
      </w:pPr>
      <w:r>
        <w:rPr>
          <w:rStyle w:val="FootnoteReference"/>
        </w:rPr>
        <w:footnoteRef/>
      </w:r>
      <w:r>
        <w:t xml:space="preserve"> </w:t>
      </w:r>
      <w:r w:rsidRPr="00497B83">
        <w:t xml:space="preserve">Robbins, </w:t>
      </w:r>
      <w:r w:rsidRPr="00497B83">
        <w:rPr>
          <w:i/>
          <w:iCs/>
        </w:rPr>
        <w:t>Altered Reading</w:t>
      </w:r>
      <w:r w:rsidRPr="00497B83">
        <w:t>.</w:t>
      </w:r>
      <w:r w:rsidRPr="00505AEC">
        <w:t xml:space="preserve"> This approach is also taken in the following papers: Gerald Bruns, “The Concepts of Art and Poetry in Emmanuel Levinas’s Writings,” in Critchley and Bernasconi, </w:t>
      </w:r>
      <w:r w:rsidRPr="00497B83">
        <w:rPr>
          <w:i/>
          <w:iCs/>
        </w:rPr>
        <w:t>Companion to Levinas</w:t>
      </w:r>
      <w:r w:rsidRPr="00505AEC">
        <w:t xml:space="preserve">, 206–33; Hanoch Ben-Pazi, “Emmanuel Levinas: Hermeneutics, Ethics, and Art,” </w:t>
      </w:r>
      <w:r w:rsidRPr="00441A39">
        <w:rPr>
          <w:i/>
          <w:iCs/>
        </w:rPr>
        <w:t>Journal of Literature and Art Studies</w:t>
      </w:r>
      <w:r w:rsidRPr="00505AEC">
        <w:t xml:space="preserve"> 5, no. 8 (2015): 588–600.</w:t>
      </w:r>
    </w:p>
  </w:footnote>
  <w:footnote w:id="100">
    <w:p w14:paraId="171F668C" w14:textId="52D2164A" w:rsidR="00505AEC" w:rsidRPr="00497B83" w:rsidRDefault="00505AEC" w:rsidP="00354AB5">
      <w:pPr>
        <w:pStyle w:val="FootnoteText"/>
        <w:rPr>
          <w:lang w:val="en-GB"/>
        </w:rPr>
      </w:pPr>
      <w:r w:rsidRPr="00497B83">
        <w:rPr>
          <w:rStyle w:val="FootnoteReference"/>
        </w:rPr>
        <w:footnoteRef/>
      </w:r>
      <w:r w:rsidRPr="00497B83">
        <w:t xml:space="preserve"> Emmanuel Levinas, “Reality and Its Shadow,” in Hand, </w:t>
      </w:r>
      <w:r w:rsidRPr="00497B83">
        <w:rPr>
          <w:i/>
          <w:iCs/>
        </w:rPr>
        <w:t>Levinas Reader</w:t>
      </w:r>
      <w:r w:rsidRPr="00497B83">
        <w:t>, 130–43.</w:t>
      </w:r>
    </w:p>
  </w:footnote>
  <w:footnote w:id="101">
    <w:p w14:paraId="0EDE2656" w14:textId="12FFF9FF" w:rsidR="00505AEC" w:rsidRPr="00505AEC" w:rsidRDefault="00505AEC" w:rsidP="00354AB5">
      <w:pPr>
        <w:pStyle w:val="FootnoteText"/>
        <w:rPr>
          <w:lang w:val="en-GB"/>
        </w:rPr>
      </w:pPr>
      <w:r w:rsidRPr="00497B83">
        <w:rPr>
          <w:rStyle w:val="FootnoteReference"/>
        </w:rPr>
        <w:footnoteRef/>
      </w:r>
      <w:r w:rsidRPr="00497B83">
        <w:t xml:space="preserve"> Levinas, “Reality and Its Shadow.”</w:t>
      </w:r>
    </w:p>
  </w:footnote>
  <w:footnote w:id="102">
    <w:p w14:paraId="14C7AC2A" w14:textId="548DEE58" w:rsidR="00505AEC" w:rsidRPr="00505AEC" w:rsidRDefault="00505AEC" w:rsidP="00354AB5">
      <w:pPr>
        <w:pStyle w:val="FootnoteText"/>
        <w:rPr>
          <w:lang w:val="en-GB"/>
        </w:rPr>
      </w:pPr>
      <w:r>
        <w:rPr>
          <w:rStyle w:val="FootnoteReference"/>
        </w:rPr>
        <w:footnoteRef/>
      </w:r>
      <w:r>
        <w:t xml:space="preserve"> </w:t>
      </w:r>
      <w:r w:rsidRPr="00505AEC">
        <w:t xml:space="preserve">See, for example, Michael Fagenblat, “Introduction: Levinas and Literature, a Marvelous Hypocrisy,” in </w:t>
      </w:r>
      <w:r w:rsidRPr="000C773C">
        <w:rPr>
          <w:i/>
          <w:iCs/>
        </w:rPr>
        <w:t>Levinas and Literature,</w:t>
      </w:r>
      <w:r w:rsidRPr="00505AEC">
        <w:t xml:space="preserve"> ed. Michael Fagenblat and Arthur Cools (Berlin: de Gruyter, 2021), ix–xxii.</w:t>
      </w:r>
    </w:p>
  </w:footnote>
  <w:footnote w:id="103">
    <w:p w14:paraId="1BD0A372" w14:textId="23E8B8D5" w:rsidR="00505AEC" w:rsidRPr="00505AEC" w:rsidRDefault="00505AEC" w:rsidP="00354AB5">
      <w:pPr>
        <w:pStyle w:val="FootnoteText"/>
        <w:rPr>
          <w:lang w:val="en-GB"/>
        </w:rPr>
      </w:pPr>
      <w:r>
        <w:rPr>
          <w:rStyle w:val="FootnoteReference"/>
        </w:rPr>
        <w:footnoteRef/>
      </w:r>
      <w:r>
        <w:t xml:space="preserve"> </w:t>
      </w:r>
      <w:r w:rsidRPr="00505AEC">
        <w:t xml:space="preserve">Emmanuel Levinas, </w:t>
      </w:r>
      <w:r w:rsidRPr="000C773C">
        <w:rPr>
          <w:i/>
          <w:iCs/>
        </w:rPr>
        <w:t>Proper Names</w:t>
      </w:r>
      <w:r w:rsidRPr="00505AEC">
        <w:t>, trans. Michael Smith (Stanford, CA: Stanford University Press, 1996).</w:t>
      </w:r>
    </w:p>
  </w:footnote>
  <w:footnote w:id="104">
    <w:p w14:paraId="28D12BB5" w14:textId="225FE4CA" w:rsidR="00505AEC" w:rsidRPr="00505AEC" w:rsidRDefault="00505AEC" w:rsidP="00354AB5">
      <w:pPr>
        <w:pStyle w:val="FootnoteText"/>
        <w:rPr>
          <w:lang w:val="en-GB"/>
        </w:rPr>
      </w:pPr>
      <w:r>
        <w:rPr>
          <w:rStyle w:val="FootnoteReference"/>
        </w:rPr>
        <w:footnoteRef/>
      </w:r>
      <w:r>
        <w:t xml:space="preserve"> </w:t>
      </w:r>
      <w:r w:rsidRPr="00505AEC">
        <w:t>“It is of the essence of art to signify only between the lines—in the intervals of time, between times—like a footprint that would precede the step, or an echo preceding the sound of a voice</w:t>
      </w:r>
      <w:r w:rsidR="009D6D4E">
        <w:t xml:space="preserve">.” </w:t>
      </w:r>
      <w:r w:rsidRPr="00505AEC">
        <w:t xml:space="preserve">Levinas, </w:t>
      </w:r>
      <w:r w:rsidRPr="000C773C">
        <w:rPr>
          <w:i/>
          <w:iCs/>
        </w:rPr>
        <w:t>Proper Names</w:t>
      </w:r>
      <w:r w:rsidRPr="00505AEC">
        <w:t>, 7).</w:t>
      </w:r>
    </w:p>
  </w:footnote>
  <w:footnote w:id="105">
    <w:p w14:paraId="5DCF9A2C" w14:textId="1A81FABC" w:rsidR="00505AEC" w:rsidRPr="00505AEC" w:rsidRDefault="00505AEC" w:rsidP="00354AB5">
      <w:pPr>
        <w:pStyle w:val="FootnoteText"/>
        <w:rPr>
          <w:lang w:val="en-GB"/>
        </w:rPr>
      </w:pPr>
      <w:r>
        <w:rPr>
          <w:rStyle w:val="FootnoteReference"/>
        </w:rPr>
        <w:footnoteRef/>
      </w:r>
      <w:r>
        <w:t xml:space="preserve"> </w:t>
      </w:r>
      <w:r w:rsidRPr="00505AEC">
        <w:t xml:space="preserve">Levinas, </w:t>
      </w:r>
      <w:r w:rsidRPr="00155927">
        <w:rPr>
          <w:i/>
          <w:iCs/>
        </w:rPr>
        <w:t>Proper</w:t>
      </w:r>
      <w:r w:rsidRPr="00505AEC">
        <w:t xml:space="preserve"> </w:t>
      </w:r>
      <w:r w:rsidRPr="00155927">
        <w:rPr>
          <w:i/>
          <w:iCs/>
        </w:rPr>
        <w:t>Names</w:t>
      </w:r>
      <w:r w:rsidRPr="00505AEC">
        <w:t>, 10.</w:t>
      </w:r>
    </w:p>
  </w:footnote>
  <w:footnote w:id="106">
    <w:p w14:paraId="7C646A36" w14:textId="6EB082DA" w:rsidR="00505AEC" w:rsidRPr="00505AEC" w:rsidRDefault="00505AEC" w:rsidP="00354AB5">
      <w:pPr>
        <w:pStyle w:val="FootnoteText"/>
        <w:rPr>
          <w:lang w:val="en-GB"/>
        </w:rPr>
      </w:pPr>
      <w:r>
        <w:rPr>
          <w:rStyle w:val="FootnoteReference"/>
        </w:rPr>
        <w:footnoteRef/>
      </w:r>
      <w:r>
        <w:t xml:space="preserve"> </w:t>
      </w:r>
      <w:r w:rsidRPr="00505AEC">
        <w:t xml:space="preserve">Levinas, </w:t>
      </w:r>
      <w:r w:rsidRPr="00155927">
        <w:rPr>
          <w:i/>
          <w:iCs/>
        </w:rPr>
        <w:t>Proper</w:t>
      </w:r>
      <w:r w:rsidRPr="00505AEC">
        <w:t xml:space="preserve"> </w:t>
      </w:r>
      <w:r w:rsidRPr="00155927">
        <w:rPr>
          <w:i/>
          <w:iCs/>
        </w:rPr>
        <w:t>Names</w:t>
      </w:r>
      <w:r w:rsidRPr="00505AEC">
        <w:t>, 11.</w:t>
      </w:r>
    </w:p>
  </w:footnote>
  <w:footnote w:id="107">
    <w:p w14:paraId="5AAC4086" w14:textId="6CC38385" w:rsidR="00155927" w:rsidRPr="00155927" w:rsidRDefault="00155927" w:rsidP="00354AB5">
      <w:pPr>
        <w:pStyle w:val="FootnoteText"/>
        <w:rPr>
          <w:lang w:val="en-GB"/>
        </w:rPr>
      </w:pPr>
      <w:r>
        <w:rPr>
          <w:rStyle w:val="FootnoteReference"/>
        </w:rPr>
        <w:footnoteRef/>
      </w:r>
      <w:r>
        <w:t xml:space="preserve"> Levinas, </w:t>
      </w:r>
      <w:r w:rsidRPr="00155927">
        <w:rPr>
          <w:i/>
          <w:iCs/>
        </w:rPr>
        <w:t>Proper</w:t>
      </w:r>
      <w:r>
        <w:t xml:space="preserve"> </w:t>
      </w:r>
      <w:r w:rsidRPr="00155927">
        <w:rPr>
          <w:i/>
          <w:iCs/>
        </w:rPr>
        <w:t>Names</w:t>
      </w:r>
      <w:r w:rsidR="009D6D4E">
        <w:t xml:space="preserve">, </w:t>
      </w:r>
      <w:r w:rsidR="009D6D4E" w:rsidRPr="009D6D4E">
        <w:rPr>
          <w:highlight w:val="yellow"/>
        </w:rPr>
        <w:t>ADD PAGE</w:t>
      </w:r>
    </w:p>
  </w:footnote>
  <w:footnote w:id="108">
    <w:p w14:paraId="037F29E6" w14:textId="5205DC79" w:rsidR="00155927" w:rsidRPr="00155927" w:rsidRDefault="00155927" w:rsidP="00354AB5">
      <w:pPr>
        <w:pStyle w:val="FootnoteText"/>
        <w:rPr>
          <w:lang w:val="en-GB"/>
        </w:rPr>
      </w:pPr>
      <w:r>
        <w:rPr>
          <w:rStyle w:val="FootnoteReference"/>
        </w:rPr>
        <w:footnoteRef/>
      </w:r>
      <w:r>
        <w:t xml:space="preserve"> </w:t>
      </w:r>
      <w:r w:rsidRPr="00155927">
        <w:t>Blanchot wrote an important book that interrogated the nature of the literary space, in which he described the power of poetic language to represent experience that diverges from realistic reality. See</w:t>
      </w:r>
      <w:r w:rsidR="009D6D4E">
        <w:t>:</w:t>
      </w:r>
      <w:r w:rsidRPr="00155927">
        <w:t xml:space="preserve"> Maurice Blanchot, </w:t>
      </w:r>
      <w:r w:rsidRPr="009D6D4E">
        <w:rPr>
          <w:i/>
          <w:iCs/>
        </w:rPr>
        <w:t>The Space of Literature</w:t>
      </w:r>
      <w:r w:rsidRPr="00155927">
        <w:t>, trans. A. Smock (Lincoln: University of Nebraska Press, 1982).</w:t>
      </w:r>
    </w:p>
  </w:footnote>
  <w:footnote w:id="109">
    <w:p w14:paraId="20752273" w14:textId="0E6218A9" w:rsidR="00155927" w:rsidRPr="00155927" w:rsidRDefault="00155927" w:rsidP="00354AB5">
      <w:pPr>
        <w:pStyle w:val="FootnoteText"/>
        <w:rPr>
          <w:lang w:val="en-GB"/>
        </w:rPr>
      </w:pPr>
      <w:r>
        <w:rPr>
          <w:rStyle w:val="FootnoteReference"/>
        </w:rPr>
        <w:footnoteRef/>
      </w:r>
      <w:r>
        <w:t xml:space="preserve"> </w:t>
      </w:r>
      <w:r w:rsidRPr="00155927">
        <w:t xml:space="preserve">Levinas, </w:t>
      </w:r>
      <w:r w:rsidRPr="009D6D4E">
        <w:rPr>
          <w:i/>
          <w:iCs/>
        </w:rPr>
        <w:t>Proper Names,</w:t>
      </w:r>
      <w:r w:rsidRPr="00155927">
        <w:t xml:space="preserve"> 129–30.</w:t>
      </w:r>
    </w:p>
  </w:footnote>
  <w:footnote w:id="110">
    <w:p w14:paraId="03FFF821" w14:textId="2B112BB7" w:rsidR="00155927" w:rsidRPr="00155927" w:rsidRDefault="00155927" w:rsidP="00354AB5">
      <w:pPr>
        <w:pStyle w:val="FootnoteText"/>
        <w:rPr>
          <w:lang w:val="en-GB"/>
        </w:rPr>
      </w:pPr>
      <w:r>
        <w:rPr>
          <w:rStyle w:val="FootnoteReference"/>
        </w:rPr>
        <w:footnoteRef/>
      </w:r>
      <w:r>
        <w:t xml:space="preserve"> “</w:t>
      </w:r>
      <w:r w:rsidRPr="00155927">
        <w:t>According to Blanchot</w:t>
      </w:r>
      <w:r w:rsidR="009D6D4E">
        <w:t>, “</w:t>
      </w:r>
      <w:r w:rsidRPr="00155927">
        <w:t>a prior transcendence … is required in order for things to be able to be perceived as images, and language as poetry. In this sense, the image precedes perception</w:t>
      </w:r>
      <w:r w:rsidR="009D6D4E">
        <w:t>.”</w:t>
      </w:r>
      <w:r w:rsidRPr="00155927">
        <w:t xml:space="preserve"> </w:t>
      </w:r>
      <w:r w:rsidR="009D6D4E">
        <w:t xml:space="preserve">Levinas, </w:t>
      </w:r>
      <w:r w:rsidRPr="009D6D4E">
        <w:rPr>
          <w:i/>
          <w:iCs/>
        </w:rPr>
        <w:t>Proper Names</w:t>
      </w:r>
      <w:r w:rsidRPr="00155927">
        <w:t>, 130.</w:t>
      </w:r>
    </w:p>
  </w:footnote>
  <w:footnote w:id="111">
    <w:p w14:paraId="21B84285" w14:textId="4B0173A1" w:rsidR="00155927" w:rsidRPr="00155927" w:rsidRDefault="00155927" w:rsidP="00354AB5">
      <w:pPr>
        <w:pStyle w:val="FootnoteText"/>
        <w:rPr>
          <w:lang w:val="en-GB"/>
        </w:rPr>
      </w:pPr>
      <w:r>
        <w:rPr>
          <w:rStyle w:val="FootnoteReference"/>
        </w:rPr>
        <w:footnoteRef/>
      </w:r>
      <w:r>
        <w:t xml:space="preserve"> </w:t>
      </w:r>
      <w:r w:rsidRPr="00155927">
        <w:t>“To give a sign, without its standing for anything. … Poetry, … transforms words—indices of a manifold, moments of a totality—into signs set free, that break through the walls of immanence, disrupting order. … To introduce a meaning into Being is to move from Same to the Other, from I to the other person; it is to give a sign, to undo the structures of language</w:t>
      </w:r>
      <w:r w:rsidR="009D6D4E">
        <w:t xml:space="preserve">.” Levinas, </w:t>
      </w:r>
      <w:r w:rsidRPr="00155927">
        <w:rPr>
          <w:i/>
          <w:iCs/>
        </w:rPr>
        <w:t>Proper Names</w:t>
      </w:r>
      <w:r w:rsidRPr="00155927">
        <w:t>, 147.</w:t>
      </w:r>
    </w:p>
  </w:footnote>
  <w:footnote w:id="112">
    <w:p w14:paraId="11A3FBD7" w14:textId="530CC700" w:rsidR="00155927" w:rsidRPr="00155927" w:rsidRDefault="00155927" w:rsidP="00354AB5">
      <w:pPr>
        <w:pStyle w:val="FootnoteText"/>
        <w:rPr>
          <w:lang w:val="en-GB"/>
        </w:rPr>
      </w:pPr>
      <w:r>
        <w:rPr>
          <w:rStyle w:val="FootnoteReference"/>
        </w:rPr>
        <w:footnoteRef/>
      </w:r>
      <w:r>
        <w:t xml:space="preserve"> </w:t>
      </w:r>
      <w:r w:rsidRPr="00A645FD">
        <w:t>Levinas</w:t>
      </w:r>
      <w:r>
        <w:t xml:space="preserve">, </w:t>
      </w:r>
      <w:r w:rsidRPr="009D6D4E">
        <w:rPr>
          <w:i/>
          <w:iCs/>
        </w:rPr>
        <w:t>Proper</w:t>
      </w:r>
      <w:r>
        <w:t xml:space="preserve"> </w:t>
      </w:r>
      <w:r w:rsidRPr="00155927">
        <w:rPr>
          <w:i/>
          <w:iCs/>
        </w:rPr>
        <w:t>Names</w:t>
      </w:r>
      <w:r w:rsidR="00A645FD">
        <w:rPr>
          <w:i/>
          <w:iCs/>
        </w:rPr>
        <w:t xml:space="preserve">, </w:t>
      </w:r>
      <w:r w:rsidR="00A645FD" w:rsidRPr="00A645FD">
        <w:rPr>
          <w:highlight w:val="yellow"/>
        </w:rPr>
        <w:t>ADD PAGE</w:t>
      </w:r>
      <w:r>
        <w:t>.</w:t>
      </w:r>
    </w:p>
  </w:footnote>
  <w:footnote w:id="113">
    <w:p w14:paraId="6F27FD6D" w14:textId="277D177D" w:rsidR="00912D11" w:rsidRPr="00912D11" w:rsidRDefault="00912D11" w:rsidP="00354AB5">
      <w:pPr>
        <w:pStyle w:val="FootnoteText"/>
        <w:rPr>
          <w:lang w:val="en-GB"/>
        </w:rPr>
      </w:pPr>
      <w:r>
        <w:rPr>
          <w:rStyle w:val="FootnoteReference"/>
        </w:rPr>
        <w:footnoteRef/>
      </w:r>
      <w:r>
        <w:t xml:space="preserve"> </w:t>
      </w:r>
      <w:r w:rsidR="00706A07">
        <w:t>I would like to point out that Bakhtin also saw Dostoevsky as the ultimate creator of literature</w:t>
      </w:r>
      <w:r w:rsidR="00A645FD">
        <w:t xml:space="preserve"> </w:t>
      </w:r>
      <w:r w:rsidR="00706A07">
        <w:t xml:space="preserve">who illuminated the ethical leap, and even devoted an entire book to analyzing his work. </w:t>
      </w:r>
      <w:r w:rsidR="00706A07" w:rsidRPr="00706A07">
        <w:rPr>
          <w:highlight w:val="green"/>
        </w:rPr>
        <w:t>See</w:t>
      </w:r>
      <w:r w:rsidR="00706A07" w:rsidRPr="00A645FD">
        <w:rPr>
          <w:highlight w:val="yellow"/>
        </w:rPr>
        <w:t xml:space="preserve">: </w:t>
      </w:r>
      <w:r w:rsidR="00A645FD" w:rsidRPr="00A645FD">
        <w:rPr>
          <w:highlight w:val="yellow"/>
        </w:rPr>
        <w:t>ADD REF</w:t>
      </w:r>
    </w:p>
  </w:footnote>
  <w:footnote w:id="114">
    <w:p w14:paraId="3CBBDD0E" w14:textId="04FADA26" w:rsidR="007B4F14" w:rsidRPr="007B4F14" w:rsidRDefault="007B4F14" w:rsidP="00354AB5">
      <w:pPr>
        <w:pStyle w:val="FootnoteText"/>
        <w:rPr>
          <w:lang w:val="en-GB"/>
        </w:rPr>
      </w:pPr>
      <w:r>
        <w:rPr>
          <w:rStyle w:val="FootnoteReference"/>
        </w:rPr>
        <w:footnoteRef/>
      </w:r>
      <w:r>
        <w:t xml:space="preserve"> “</w:t>
      </w:r>
      <w:r w:rsidRPr="007B4F14">
        <w:t>It is as suffering in me and not as suffering in general that welcome suffering - attested to in the spiritual tradition of humanity—can signify a true idea: the expiatory suffering of the just who suffers for others, the suffering that illuminates, the suffering that is sought after by Dostoyevsky's characters</w:t>
      </w:r>
      <w:r w:rsidR="009D6D4E">
        <w:t xml:space="preserve">.” </w:t>
      </w:r>
      <w:r w:rsidRPr="007B4F14">
        <w:t>Levinas, “</w:t>
      </w:r>
      <w:r w:rsidR="009D6D4E">
        <w:t>U</w:t>
      </w:r>
      <w:r w:rsidRPr="007B4F14">
        <w:t xml:space="preserve">seless </w:t>
      </w:r>
      <w:r w:rsidR="009D6D4E">
        <w:t>S</w:t>
      </w:r>
      <w:r w:rsidRPr="007B4F14">
        <w:t xml:space="preserve">uffering,” in </w:t>
      </w:r>
      <w:r w:rsidRPr="005966F2">
        <w:rPr>
          <w:i/>
          <w:iCs/>
        </w:rPr>
        <w:t>Entre Nous</w:t>
      </w:r>
      <w:r w:rsidRPr="007B4F14">
        <w:t>, 241, n. 5.</w:t>
      </w:r>
    </w:p>
  </w:footnote>
  <w:footnote w:id="115">
    <w:p w14:paraId="5D4F05E3" w14:textId="098FC8B0" w:rsidR="000A46D8" w:rsidRPr="000A46D8" w:rsidRDefault="000A46D8" w:rsidP="00354AB5">
      <w:pPr>
        <w:pStyle w:val="FootnoteText"/>
        <w:rPr>
          <w:lang w:val="en-GB"/>
        </w:rPr>
      </w:pPr>
      <w:r>
        <w:rPr>
          <w:rStyle w:val="FootnoteReference"/>
        </w:rPr>
        <w:footnoteRef/>
      </w:r>
      <w:r>
        <w:t xml:space="preserve"> </w:t>
      </w:r>
      <w:r w:rsidRPr="000A46D8">
        <w:t xml:space="preserve">Levinas, “Philosophy, </w:t>
      </w:r>
      <w:r w:rsidR="009D6D4E">
        <w:t>J</w:t>
      </w:r>
      <w:r w:rsidRPr="000A46D8">
        <w:t xml:space="preserve">ustice and </w:t>
      </w:r>
      <w:r w:rsidR="009D6D4E">
        <w:t>Lo</w:t>
      </w:r>
      <w:r w:rsidRPr="000A46D8">
        <w:t xml:space="preserve">ve,” in </w:t>
      </w:r>
      <w:r w:rsidRPr="000A46D8">
        <w:rPr>
          <w:i/>
          <w:iCs/>
        </w:rPr>
        <w:t>Entre Nous</w:t>
      </w:r>
      <w:r w:rsidRPr="000A46D8">
        <w:t>, 105.</w:t>
      </w:r>
    </w:p>
  </w:footnote>
  <w:footnote w:id="116">
    <w:p w14:paraId="3F9E14D9" w14:textId="0465E5D6" w:rsidR="00616389" w:rsidRPr="00616389" w:rsidRDefault="00616389" w:rsidP="00354AB5">
      <w:pPr>
        <w:pStyle w:val="FootnoteText"/>
        <w:rPr>
          <w:lang w:val="en-GB"/>
        </w:rPr>
      </w:pPr>
      <w:r>
        <w:rPr>
          <w:rStyle w:val="FootnoteReference"/>
        </w:rPr>
        <w:footnoteRef/>
      </w:r>
      <w:r>
        <w:t xml:space="preserve"> </w:t>
      </w:r>
      <w:r w:rsidR="003778DA">
        <w:t xml:space="preserve">Levinas, </w:t>
      </w:r>
      <w:r w:rsidR="003778DA" w:rsidRPr="009D6D4E">
        <w:rPr>
          <w:i/>
          <w:iCs/>
        </w:rPr>
        <w:t>Otherwise</w:t>
      </w:r>
      <w:r w:rsidR="00A645FD">
        <w:rPr>
          <w:i/>
          <w:iCs/>
        </w:rPr>
        <w:t xml:space="preserve"> T</w:t>
      </w:r>
      <w:r w:rsidR="003778DA" w:rsidRPr="009D6D4E">
        <w:rPr>
          <w:i/>
          <w:iCs/>
        </w:rPr>
        <w:t>han Being</w:t>
      </w:r>
      <w:r w:rsidR="003778DA">
        <w:t>, 146.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82C88"/>
    <w:multiLevelType w:val="hybridMultilevel"/>
    <w:tmpl w:val="39C6E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9060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FC"/>
    <w:rsid w:val="0000461C"/>
    <w:rsid w:val="000312E1"/>
    <w:rsid w:val="00033EC1"/>
    <w:rsid w:val="000412D7"/>
    <w:rsid w:val="00041BEC"/>
    <w:rsid w:val="00044B06"/>
    <w:rsid w:val="00044E1B"/>
    <w:rsid w:val="00057021"/>
    <w:rsid w:val="00062ECC"/>
    <w:rsid w:val="000666D9"/>
    <w:rsid w:val="00087FDA"/>
    <w:rsid w:val="000A46D8"/>
    <w:rsid w:val="000C773C"/>
    <w:rsid w:val="000D07E7"/>
    <w:rsid w:val="000D1D42"/>
    <w:rsid w:val="000D6962"/>
    <w:rsid w:val="000D7C4D"/>
    <w:rsid w:val="000E1FF5"/>
    <w:rsid w:val="000F0CB9"/>
    <w:rsid w:val="00107619"/>
    <w:rsid w:val="001106DB"/>
    <w:rsid w:val="00116C32"/>
    <w:rsid w:val="0013391B"/>
    <w:rsid w:val="00142345"/>
    <w:rsid w:val="00143F92"/>
    <w:rsid w:val="00145303"/>
    <w:rsid w:val="00155927"/>
    <w:rsid w:val="00157BF2"/>
    <w:rsid w:val="001722BD"/>
    <w:rsid w:val="001725D9"/>
    <w:rsid w:val="00176415"/>
    <w:rsid w:val="00176BE8"/>
    <w:rsid w:val="00181BD2"/>
    <w:rsid w:val="00182977"/>
    <w:rsid w:val="00184554"/>
    <w:rsid w:val="00190579"/>
    <w:rsid w:val="00191F1E"/>
    <w:rsid w:val="00193230"/>
    <w:rsid w:val="001A20E2"/>
    <w:rsid w:val="001B435F"/>
    <w:rsid w:val="001B5C8E"/>
    <w:rsid w:val="001D1B7D"/>
    <w:rsid w:val="001D2C38"/>
    <w:rsid w:val="001E43DB"/>
    <w:rsid w:val="00200058"/>
    <w:rsid w:val="002004BE"/>
    <w:rsid w:val="00206DAA"/>
    <w:rsid w:val="00211324"/>
    <w:rsid w:val="00211E78"/>
    <w:rsid w:val="002157BE"/>
    <w:rsid w:val="002163F5"/>
    <w:rsid w:val="00230886"/>
    <w:rsid w:val="00237F14"/>
    <w:rsid w:val="00244066"/>
    <w:rsid w:val="0024516F"/>
    <w:rsid w:val="00250FFD"/>
    <w:rsid w:val="00254867"/>
    <w:rsid w:val="00260D6A"/>
    <w:rsid w:val="0027466E"/>
    <w:rsid w:val="00286BCC"/>
    <w:rsid w:val="00295D37"/>
    <w:rsid w:val="002A0F6B"/>
    <w:rsid w:val="002A233E"/>
    <w:rsid w:val="002A317E"/>
    <w:rsid w:val="002B6B44"/>
    <w:rsid w:val="002B7B89"/>
    <w:rsid w:val="002C11AC"/>
    <w:rsid w:val="002C2309"/>
    <w:rsid w:val="002C7D42"/>
    <w:rsid w:val="002D71B8"/>
    <w:rsid w:val="002F22F8"/>
    <w:rsid w:val="00302B26"/>
    <w:rsid w:val="00303175"/>
    <w:rsid w:val="003037C9"/>
    <w:rsid w:val="003175F2"/>
    <w:rsid w:val="00335CB3"/>
    <w:rsid w:val="003363B8"/>
    <w:rsid w:val="00337BE9"/>
    <w:rsid w:val="00354AB5"/>
    <w:rsid w:val="00356F13"/>
    <w:rsid w:val="003573D6"/>
    <w:rsid w:val="003641BD"/>
    <w:rsid w:val="00366198"/>
    <w:rsid w:val="00370C50"/>
    <w:rsid w:val="00375D96"/>
    <w:rsid w:val="003778DA"/>
    <w:rsid w:val="00383D4D"/>
    <w:rsid w:val="00384EA0"/>
    <w:rsid w:val="003978BA"/>
    <w:rsid w:val="003A7460"/>
    <w:rsid w:val="003E23E3"/>
    <w:rsid w:val="003E2CE1"/>
    <w:rsid w:val="003E40CB"/>
    <w:rsid w:val="003F04D9"/>
    <w:rsid w:val="003F38AD"/>
    <w:rsid w:val="0040400A"/>
    <w:rsid w:val="004124C6"/>
    <w:rsid w:val="00423286"/>
    <w:rsid w:val="00427FDF"/>
    <w:rsid w:val="0043209F"/>
    <w:rsid w:val="00433770"/>
    <w:rsid w:val="00433864"/>
    <w:rsid w:val="0043519A"/>
    <w:rsid w:val="00437392"/>
    <w:rsid w:val="00441A39"/>
    <w:rsid w:val="00451961"/>
    <w:rsid w:val="00467563"/>
    <w:rsid w:val="00467B95"/>
    <w:rsid w:val="00484B45"/>
    <w:rsid w:val="00487B40"/>
    <w:rsid w:val="00490F98"/>
    <w:rsid w:val="004976B9"/>
    <w:rsid w:val="00497B83"/>
    <w:rsid w:val="004C24E1"/>
    <w:rsid w:val="004C5887"/>
    <w:rsid w:val="004D68A4"/>
    <w:rsid w:val="004E2D66"/>
    <w:rsid w:val="004E38A0"/>
    <w:rsid w:val="004E7683"/>
    <w:rsid w:val="004F0242"/>
    <w:rsid w:val="004F3420"/>
    <w:rsid w:val="004F421E"/>
    <w:rsid w:val="004F4A1C"/>
    <w:rsid w:val="004F5D80"/>
    <w:rsid w:val="005002E6"/>
    <w:rsid w:val="00505AEC"/>
    <w:rsid w:val="00505E4D"/>
    <w:rsid w:val="00511629"/>
    <w:rsid w:val="00513651"/>
    <w:rsid w:val="00513C1F"/>
    <w:rsid w:val="00516940"/>
    <w:rsid w:val="00521777"/>
    <w:rsid w:val="00524168"/>
    <w:rsid w:val="00524B1E"/>
    <w:rsid w:val="00530404"/>
    <w:rsid w:val="00533AEC"/>
    <w:rsid w:val="00534929"/>
    <w:rsid w:val="005367BF"/>
    <w:rsid w:val="0054359B"/>
    <w:rsid w:val="00543820"/>
    <w:rsid w:val="00546FB0"/>
    <w:rsid w:val="00550587"/>
    <w:rsid w:val="005614B5"/>
    <w:rsid w:val="00565ECD"/>
    <w:rsid w:val="005819E3"/>
    <w:rsid w:val="00595B64"/>
    <w:rsid w:val="00595CE0"/>
    <w:rsid w:val="005966F2"/>
    <w:rsid w:val="005C382A"/>
    <w:rsid w:val="005C39B9"/>
    <w:rsid w:val="005D31E7"/>
    <w:rsid w:val="005F1CFE"/>
    <w:rsid w:val="005F69E4"/>
    <w:rsid w:val="00603D90"/>
    <w:rsid w:val="00611E1E"/>
    <w:rsid w:val="00612254"/>
    <w:rsid w:val="00613E6C"/>
    <w:rsid w:val="00616389"/>
    <w:rsid w:val="006202B9"/>
    <w:rsid w:val="00623BDE"/>
    <w:rsid w:val="006259AF"/>
    <w:rsid w:val="006422D1"/>
    <w:rsid w:val="006435A9"/>
    <w:rsid w:val="00652AE1"/>
    <w:rsid w:val="00684D64"/>
    <w:rsid w:val="006901BD"/>
    <w:rsid w:val="00691998"/>
    <w:rsid w:val="00691E3F"/>
    <w:rsid w:val="006966AD"/>
    <w:rsid w:val="006A7ED3"/>
    <w:rsid w:val="006E1927"/>
    <w:rsid w:val="006E1EA9"/>
    <w:rsid w:val="006F0ED2"/>
    <w:rsid w:val="006F208B"/>
    <w:rsid w:val="006F4887"/>
    <w:rsid w:val="00701860"/>
    <w:rsid w:val="00702EA2"/>
    <w:rsid w:val="00703654"/>
    <w:rsid w:val="00704053"/>
    <w:rsid w:val="00705EEE"/>
    <w:rsid w:val="00706A07"/>
    <w:rsid w:val="00726B3A"/>
    <w:rsid w:val="007463F2"/>
    <w:rsid w:val="00751967"/>
    <w:rsid w:val="00754B3F"/>
    <w:rsid w:val="00756763"/>
    <w:rsid w:val="007617BA"/>
    <w:rsid w:val="00773C51"/>
    <w:rsid w:val="0078660F"/>
    <w:rsid w:val="00794D0B"/>
    <w:rsid w:val="007A0CE9"/>
    <w:rsid w:val="007A3C03"/>
    <w:rsid w:val="007A7C23"/>
    <w:rsid w:val="007B1696"/>
    <w:rsid w:val="007B4F14"/>
    <w:rsid w:val="007E0096"/>
    <w:rsid w:val="007E5DFD"/>
    <w:rsid w:val="007F3523"/>
    <w:rsid w:val="007F46CA"/>
    <w:rsid w:val="007F5404"/>
    <w:rsid w:val="00810A7A"/>
    <w:rsid w:val="00822124"/>
    <w:rsid w:val="00827F5B"/>
    <w:rsid w:val="008322AD"/>
    <w:rsid w:val="0083489E"/>
    <w:rsid w:val="00835B37"/>
    <w:rsid w:val="00844F15"/>
    <w:rsid w:val="008452E7"/>
    <w:rsid w:val="00847D76"/>
    <w:rsid w:val="008500FF"/>
    <w:rsid w:val="00857CCF"/>
    <w:rsid w:val="008716AD"/>
    <w:rsid w:val="00885118"/>
    <w:rsid w:val="00887687"/>
    <w:rsid w:val="008956DC"/>
    <w:rsid w:val="008A728B"/>
    <w:rsid w:val="008C0784"/>
    <w:rsid w:val="008C1A93"/>
    <w:rsid w:val="008C29C3"/>
    <w:rsid w:val="008C2FF4"/>
    <w:rsid w:val="008D3F1C"/>
    <w:rsid w:val="008D49B1"/>
    <w:rsid w:val="008E2917"/>
    <w:rsid w:val="008F01E2"/>
    <w:rsid w:val="008F025F"/>
    <w:rsid w:val="0090194A"/>
    <w:rsid w:val="0090216C"/>
    <w:rsid w:val="00912CCC"/>
    <w:rsid w:val="00912D11"/>
    <w:rsid w:val="00917358"/>
    <w:rsid w:val="00920EDF"/>
    <w:rsid w:val="00923A00"/>
    <w:rsid w:val="00933260"/>
    <w:rsid w:val="0094566A"/>
    <w:rsid w:val="0094642D"/>
    <w:rsid w:val="00954D61"/>
    <w:rsid w:val="00967AD1"/>
    <w:rsid w:val="00971E61"/>
    <w:rsid w:val="00981B6C"/>
    <w:rsid w:val="00991F4A"/>
    <w:rsid w:val="00993EB2"/>
    <w:rsid w:val="0099676B"/>
    <w:rsid w:val="009C32B2"/>
    <w:rsid w:val="009C358D"/>
    <w:rsid w:val="009C655B"/>
    <w:rsid w:val="009D6D4E"/>
    <w:rsid w:val="009D7644"/>
    <w:rsid w:val="009F4393"/>
    <w:rsid w:val="00A00F19"/>
    <w:rsid w:val="00A04AC0"/>
    <w:rsid w:val="00A051A4"/>
    <w:rsid w:val="00A077EB"/>
    <w:rsid w:val="00A110BD"/>
    <w:rsid w:val="00A14190"/>
    <w:rsid w:val="00A40DBB"/>
    <w:rsid w:val="00A42161"/>
    <w:rsid w:val="00A4334E"/>
    <w:rsid w:val="00A50965"/>
    <w:rsid w:val="00A63A42"/>
    <w:rsid w:val="00A63AD1"/>
    <w:rsid w:val="00A645FD"/>
    <w:rsid w:val="00A675F7"/>
    <w:rsid w:val="00A71CE1"/>
    <w:rsid w:val="00A759B3"/>
    <w:rsid w:val="00A820AD"/>
    <w:rsid w:val="00A87414"/>
    <w:rsid w:val="00A95547"/>
    <w:rsid w:val="00AA4EC9"/>
    <w:rsid w:val="00AA571A"/>
    <w:rsid w:val="00AB24A1"/>
    <w:rsid w:val="00AB250F"/>
    <w:rsid w:val="00AB2FFC"/>
    <w:rsid w:val="00AC2A00"/>
    <w:rsid w:val="00AE4BAA"/>
    <w:rsid w:val="00AE4EBE"/>
    <w:rsid w:val="00AF054A"/>
    <w:rsid w:val="00AF1AF7"/>
    <w:rsid w:val="00B068E7"/>
    <w:rsid w:val="00B135DB"/>
    <w:rsid w:val="00B17648"/>
    <w:rsid w:val="00B210B5"/>
    <w:rsid w:val="00B50B0A"/>
    <w:rsid w:val="00B576DC"/>
    <w:rsid w:val="00B6615D"/>
    <w:rsid w:val="00B75BFA"/>
    <w:rsid w:val="00B75EE7"/>
    <w:rsid w:val="00B92C15"/>
    <w:rsid w:val="00B97397"/>
    <w:rsid w:val="00BB4DE2"/>
    <w:rsid w:val="00BB7DED"/>
    <w:rsid w:val="00BC54A5"/>
    <w:rsid w:val="00BD29CB"/>
    <w:rsid w:val="00BD2E2F"/>
    <w:rsid w:val="00BD66EA"/>
    <w:rsid w:val="00BF73DB"/>
    <w:rsid w:val="00C062DB"/>
    <w:rsid w:val="00C271A0"/>
    <w:rsid w:val="00C311C7"/>
    <w:rsid w:val="00C32A30"/>
    <w:rsid w:val="00C32D2F"/>
    <w:rsid w:val="00C34479"/>
    <w:rsid w:val="00C34D59"/>
    <w:rsid w:val="00C443F8"/>
    <w:rsid w:val="00C44F03"/>
    <w:rsid w:val="00C461DE"/>
    <w:rsid w:val="00C52742"/>
    <w:rsid w:val="00C57FFE"/>
    <w:rsid w:val="00C60E06"/>
    <w:rsid w:val="00C90461"/>
    <w:rsid w:val="00CA70BF"/>
    <w:rsid w:val="00CB31D5"/>
    <w:rsid w:val="00CB4CD5"/>
    <w:rsid w:val="00CB561D"/>
    <w:rsid w:val="00CB5EFB"/>
    <w:rsid w:val="00CC0CCB"/>
    <w:rsid w:val="00CD0DB1"/>
    <w:rsid w:val="00CE1DE7"/>
    <w:rsid w:val="00CE56FB"/>
    <w:rsid w:val="00CF39B2"/>
    <w:rsid w:val="00D217CF"/>
    <w:rsid w:val="00D2577C"/>
    <w:rsid w:val="00D26305"/>
    <w:rsid w:val="00D27711"/>
    <w:rsid w:val="00D33606"/>
    <w:rsid w:val="00D3579C"/>
    <w:rsid w:val="00D37E2F"/>
    <w:rsid w:val="00D44473"/>
    <w:rsid w:val="00D4583C"/>
    <w:rsid w:val="00D45C5D"/>
    <w:rsid w:val="00D46043"/>
    <w:rsid w:val="00D5204D"/>
    <w:rsid w:val="00D64B0C"/>
    <w:rsid w:val="00D668F7"/>
    <w:rsid w:val="00D70254"/>
    <w:rsid w:val="00D803F6"/>
    <w:rsid w:val="00D809F0"/>
    <w:rsid w:val="00D80AC2"/>
    <w:rsid w:val="00D827FF"/>
    <w:rsid w:val="00D851A7"/>
    <w:rsid w:val="00D96362"/>
    <w:rsid w:val="00DA12C8"/>
    <w:rsid w:val="00DA193E"/>
    <w:rsid w:val="00DA43E0"/>
    <w:rsid w:val="00DB0E74"/>
    <w:rsid w:val="00DB2A0B"/>
    <w:rsid w:val="00DC2B01"/>
    <w:rsid w:val="00DD27EC"/>
    <w:rsid w:val="00DD3481"/>
    <w:rsid w:val="00DE2D38"/>
    <w:rsid w:val="00DE7B1F"/>
    <w:rsid w:val="00DF1C10"/>
    <w:rsid w:val="00DF38FF"/>
    <w:rsid w:val="00DF704E"/>
    <w:rsid w:val="00E035A1"/>
    <w:rsid w:val="00E06F8D"/>
    <w:rsid w:val="00E07F64"/>
    <w:rsid w:val="00E07FC9"/>
    <w:rsid w:val="00E1055A"/>
    <w:rsid w:val="00E204E3"/>
    <w:rsid w:val="00E30D45"/>
    <w:rsid w:val="00E34D2D"/>
    <w:rsid w:val="00E42D14"/>
    <w:rsid w:val="00E45DCA"/>
    <w:rsid w:val="00E50E92"/>
    <w:rsid w:val="00E61882"/>
    <w:rsid w:val="00E62582"/>
    <w:rsid w:val="00E67C99"/>
    <w:rsid w:val="00E76678"/>
    <w:rsid w:val="00EA29BC"/>
    <w:rsid w:val="00EA36D4"/>
    <w:rsid w:val="00EA65E1"/>
    <w:rsid w:val="00EB1881"/>
    <w:rsid w:val="00EB41CC"/>
    <w:rsid w:val="00EC0141"/>
    <w:rsid w:val="00EC0910"/>
    <w:rsid w:val="00ED2E5C"/>
    <w:rsid w:val="00ED5499"/>
    <w:rsid w:val="00ED5C23"/>
    <w:rsid w:val="00ED7325"/>
    <w:rsid w:val="00ED7E6A"/>
    <w:rsid w:val="00EF7810"/>
    <w:rsid w:val="00F07610"/>
    <w:rsid w:val="00F10CD6"/>
    <w:rsid w:val="00F13DDF"/>
    <w:rsid w:val="00F13F7E"/>
    <w:rsid w:val="00F171B2"/>
    <w:rsid w:val="00F202A7"/>
    <w:rsid w:val="00F20C12"/>
    <w:rsid w:val="00F3110E"/>
    <w:rsid w:val="00F35694"/>
    <w:rsid w:val="00F47722"/>
    <w:rsid w:val="00F5243F"/>
    <w:rsid w:val="00F54B4B"/>
    <w:rsid w:val="00F557C8"/>
    <w:rsid w:val="00F562DD"/>
    <w:rsid w:val="00F57B0A"/>
    <w:rsid w:val="00F623B4"/>
    <w:rsid w:val="00F7406E"/>
    <w:rsid w:val="00F76697"/>
    <w:rsid w:val="00F97181"/>
    <w:rsid w:val="00F97C28"/>
    <w:rsid w:val="00FB5FAC"/>
    <w:rsid w:val="00FC3C8A"/>
    <w:rsid w:val="00FD35C6"/>
    <w:rsid w:val="00FD3E7D"/>
    <w:rsid w:val="00FD7BF9"/>
    <w:rsid w:val="00FE3D29"/>
    <w:rsid w:val="00FF60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3307"/>
  <w15:chartTrackingRefBased/>
  <w15:docId w15:val="{E57D07E5-BF0D-42B9-9B7B-95D19D5C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810"/>
    <w:pPr>
      <w:spacing w:after="0" w:line="480" w:lineRule="auto"/>
      <w:ind w:firstLine="720"/>
    </w:pPr>
    <w:rPr>
      <w:rFonts w:ascii="Calibri" w:hAnsi="Calibri" w:cs="Calibri"/>
      <w:kern w:val="0"/>
      <w:sz w:val="24"/>
      <w:szCs w:val="24"/>
      <w:lang w:val="en-US" w:bidi="he-IL"/>
      <w14:ligatures w14:val="none"/>
    </w:rPr>
  </w:style>
  <w:style w:type="paragraph" w:styleId="Heading4">
    <w:name w:val="heading 4"/>
    <w:basedOn w:val="Normal"/>
    <w:next w:val="Normal"/>
    <w:link w:val="Heading4Char"/>
    <w:uiPriority w:val="9"/>
    <w:semiHidden/>
    <w:unhideWhenUsed/>
    <w:qFormat/>
    <w:rsid w:val="00D3579C"/>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rPr>
      <w:rFonts w:asciiTheme="majorBidi" w:eastAsia="Calibri" w:hAnsiTheme="majorBidi" w:cstheme="majorBidi"/>
      <w:sz w:val="20"/>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354AB5"/>
    <w:pPr>
      <w:spacing w:line="240" w:lineRule="auto"/>
      <w:ind w:left="284" w:firstLine="0"/>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354AB5"/>
    <w:rPr>
      <w:rFonts w:asciiTheme="majorBidi" w:hAnsiTheme="majorBidi" w:cs="Calibri"/>
      <w:kern w:val="0"/>
      <w:sz w:val="20"/>
      <w:szCs w:val="20"/>
      <w:lang w:val="en-US" w:bidi="he-IL"/>
      <w14:ligatures w14:val="none"/>
    </w:rPr>
  </w:style>
  <w:style w:type="paragraph" w:styleId="ListParagraph">
    <w:name w:val="List Paragraph"/>
    <w:basedOn w:val="Normal"/>
    <w:uiPriority w:val="99"/>
    <w:qFormat/>
    <w:rsid w:val="00EF7810"/>
    <w:pPr>
      <w:ind w:left="720"/>
      <w:contextualSpacing/>
    </w:pPr>
  </w:style>
  <w:style w:type="character" w:styleId="FootnoteReference">
    <w:name w:val="footnote reference"/>
    <w:basedOn w:val="DefaultParagraphFont"/>
    <w:uiPriority w:val="99"/>
    <w:semiHidden/>
    <w:unhideWhenUsed/>
    <w:rsid w:val="00EF7810"/>
    <w:rPr>
      <w:vertAlign w:val="superscript"/>
    </w:rPr>
  </w:style>
  <w:style w:type="character" w:styleId="Hyperlink">
    <w:name w:val="Hyperlink"/>
    <w:basedOn w:val="DefaultParagraphFont"/>
    <w:uiPriority w:val="99"/>
    <w:unhideWhenUsed/>
    <w:rsid w:val="00794D0B"/>
    <w:rPr>
      <w:color w:val="0000FF"/>
      <w:u w:val="single"/>
    </w:rPr>
  </w:style>
  <w:style w:type="character" w:styleId="CommentReference">
    <w:name w:val="annotation reference"/>
    <w:basedOn w:val="DefaultParagraphFont"/>
    <w:uiPriority w:val="99"/>
    <w:semiHidden/>
    <w:unhideWhenUsed/>
    <w:rsid w:val="00DE7B1F"/>
    <w:rPr>
      <w:sz w:val="16"/>
      <w:szCs w:val="16"/>
    </w:rPr>
  </w:style>
  <w:style w:type="paragraph" w:styleId="CommentSubject">
    <w:name w:val="annotation subject"/>
    <w:basedOn w:val="CommentText0"/>
    <w:next w:val="CommentText0"/>
    <w:link w:val="CommentSubjectChar"/>
    <w:uiPriority w:val="99"/>
    <w:semiHidden/>
    <w:unhideWhenUsed/>
    <w:rsid w:val="00DE7B1F"/>
    <w:rPr>
      <w:b/>
      <w:bCs/>
    </w:rPr>
  </w:style>
  <w:style w:type="character" w:customStyle="1" w:styleId="CommentSubjectChar">
    <w:name w:val="Comment Subject Char"/>
    <w:basedOn w:val="CommentTextChar"/>
    <w:link w:val="CommentSubject"/>
    <w:uiPriority w:val="99"/>
    <w:semiHidden/>
    <w:rsid w:val="00DE7B1F"/>
    <w:rPr>
      <w:rFonts w:ascii="Calibri" w:hAnsi="Calibri" w:cs="Calibri"/>
      <w:b/>
      <w:bCs/>
      <w:kern w:val="0"/>
      <w:sz w:val="20"/>
      <w:szCs w:val="20"/>
      <w:lang w:val="en-US" w:bidi="he-IL"/>
      <w14:ligatures w14:val="none"/>
    </w:rPr>
  </w:style>
  <w:style w:type="character" w:styleId="UnresolvedMention">
    <w:name w:val="Unresolved Mention"/>
    <w:basedOn w:val="DefaultParagraphFont"/>
    <w:uiPriority w:val="99"/>
    <w:semiHidden/>
    <w:unhideWhenUsed/>
    <w:rsid w:val="00DE7B1F"/>
    <w:rPr>
      <w:color w:val="605E5C"/>
      <w:shd w:val="clear" w:color="auto" w:fill="E1DFDD"/>
    </w:rPr>
  </w:style>
  <w:style w:type="character" w:customStyle="1" w:styleId="a-color-secondary">
    <w:name w:val="a-color-secondary"/>
    <w:basedOn w:val="DefaultParagraphFont"/>
    <w:rsid w:val="003363B8"/>
  </w:style>
  <w:style w:type="paragraph" w:styleId="Header">
    <w:name w:val="header"/>
    <w:basedOn w:val="Normal"/>
    <w:link w:val="HeaderChar"/>
    <w:uiPriority w:val="99"/>
    <w:unhideWhenUsed/>
    <w:rsid w:val="00991F4A"/>
    <w:pPr>
      <w:tabs>
        <w:tab w:val="center" w:pos="4513"/>
        <w:tab w:val="right" w:pos="9026"/>
      </w:tabs>
      <w:spacing w:line="240" w:lineRule="auto"/>
    </w:pPr>
  </w:style>
  <w:style w:type="character" w:customStyle="1" w:styleId="HeaderChar">
    <w:name w:val="Header Char"/>
    <w:basedOn w:val="DefaultParagraphFont"/>
    <w:link w:val="Header"/>
    <w:uiPriority w:val="99"/>
    <w:rsid w:val="00991F4A"/>
    <w:rPr>
      <w:rFonts w:ascii="Calibri" w:hAnsi="Calibri" w:cs="Calibri"/>
      <w:kern w:val="0"/>
      <w:sz w:val="24"/>
      <w:szCs w:val="24"/>
      <w:lang w:val="en-US" w:bidi="he-IL"/>
      <w14:ligatures w14:val="none"/>
    </w:rPr>
  </w:style>
  <w:style w:type="paragraph" w:styleId="Footer">
    <w:name w:val="footer"/>
    <w:basedOn w:val="Normal"/>
    <w:link w:val="FooterChar"/>
    <w:uiPriority w:val="99"/>
    <w:unhideWhenUsed/>
    <w:rsid w:val="00991F4A"/>
    <w:pPr>
      <w:tabs>
        <w:tab w:val="center" w:pos="4513"/>
        <w:tab w:val="right" w:pos="9026"/>
      </w:tabs>
      <w:spacing w:line="240" w:lineRule="auto"/>
    </w:pPr>
  </w:style>
  <w:style w:type="character" w:customStyle="1" w:styleId="FooterChar">
    <w:name w:val="Footer Char"/>
    <w:basedOn w:val="DefaultParagraphFont"/>
    <w:link w:val="Footer"/>
    <w:uiPriority w:val="99"/>
    <w:rsid w:val="00991F4A"/>
    <w:rPr>
      <w:rFonts w:ascii="Calibri" w:hAnsi="Calibri" w:cs="Calibri"/>
      <w:kern w:val="0"/>
      <w:sz w:val="24"/>
      <w:szCs w:val="24"/>
      <w:lang w:val="en-US" w:bidi="he-IL"/>
      <w14:ligatures w14:val="none"/>
    </w:rPr>
  </w:style>
  <w:style w:type="character" w:styleId="Emphasis">
    <w:name w:val="Emphasis"/>
    <w:basedOn w:val="DefaultParagraphFont"/>
    <w:uiPriority w:val="20"/>
    <w:qFormat/>
    <w:rsid w:val="003641BD"/>
    <w:rPr>
      <w:i/>
      <w:iCs/>
    </w:rPr>
  </w:style>
  <w:style w:type="character" w:customStyle="1" w:styleId="Heading4Char">
    <w:name w:val="Heading 4 Char"/>
    <w:basedOn w:val="DefaultParagraphFont"/>
    <w:link w:val="Heading4"/>
    <w:uiPriority w:val="9"/>
    <w:semiHidden/>
    <w:rsid w:val="00D3579C"/>
    <w:rPr>
      <w:rFonts w:ascii="Calibri" w:eastAsiaTheme="majorEastAsia" w:hAnsi="Calibri" w:cstheme="majorBidi"/>
      <w:i/>
      <w:iCs/>
      <w:color w:val="2F5496" w:themeColor="accent1" w:themeShade="BF"/>
      <w:kern w:val="0"/>
      <w:sz w:val="24"/>
      <w:szCs w:val="24"/>
      <w:lang w:val="en-US"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Nelly_Sachs_Prize" TargetMode="External"/><Relationship Id="rId2" Type="http://schemas.openxmlformats.org/officeDocument/2006/relationships/hyperlink" Target="https://en.wikipedia.org/wiki/EMET_Prize" TargetMode="External"/><Relationship Id="rId1" Type="http://schemas.openxmlformats.org/officeDocument/2006/relationships/hyperlink" Target="https://archive.org/details/seeunderlove00gros_0/page/167/mode/1up?q=%22new+grammar%22" TargetMode="External"/><Relationship Id="rId6" Type="http://schemas.openxmlformats.org/officeDocument/2006/relationships/hyperlink" Target="https://sunypress.edu/content/download/452370/5504183/version/1/file/9781438430973_imported2_excerpt.pdf" TargetMode="External"/><Relationship Id="rId5" Type="http://schemas.openxmlformats.org/officeDocument/2006/relationships/hyperlink" Target="https://www.routledge.com/Introduction-to-Ethical-Literary-Criticism/Zhenzhao/p/book/9781032140025" TargetMode="External"/><Relationship Id="rId4" Type="http://schemas.openxmlformats.org/officeDocument/2006/relationships/hyperlink" Target="https://global.oup.com/academic/product/the-ethics-of-storytelling-9780190649364?cc=eu&amp;lang=en&am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3A423701-9677-4DDF-B03E-F067D808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12428</Words>
  <Characters>70843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309</cp:revision>
  <dcterms:created xsi:type="dcterms:W3CDTF">2024-04-11T17:52:00Z</dcterms:created>
  <dcterms:modified xsi:type="dcterms:W3CDTF">2024-05-01T12:43:00Z</dcterms:modified>
</cp:coreProperties>
</file>