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Layout w:type="fixed"/>
        <w:tblLook w:val="04A0" w:firstRow="1" w:lastRow="0" w:firstColumn="1" w:lastColumn="0" w:noHBand="0" w:noVBand="1"/>
      </w:tblPr>
      <w:tblGrid>
        <w:gridCol w:w="4957"/>
        <w:gridCol w:w="4393"/>
      </w:tblGrid>
      <w:tr w:rsidR="00F40C24" w:rsidRPr="00F40C24" w14:paraId="41713174" w14:textId="1F8896C9" w:rsidTr="00F40C24">
        <w:tc>
          <w:tcPr>
            <w:tcW w:w="4957" w:type="dxa"/>
          </w:tcPr>
          <w:p w14:paraId="4C85BB59" w14:textId="77777777" w:rsidR="00F40C24" w:rsidRPr="00F40C24" w:rsidRDefault="00F40C24" w:rsidP="00326E31">
            <w:pPr>
              <w:spacing w:after="450" w:line="1050" w:lineRule="atLeast"/>
              <w:jc w:val="center"/>
              <w:outlineLvl w:val="0"/>
              <w:rPr>
                <w:rFonts w:ascii="Merriweather" w:eastAsia="Times New Roman" w:hAnsi="Merriweather" w:cs="Times New Roman"/>
                <w:color w:val="333333"/>
                <w:kern w:val="36"/>
                <w:sz w:val="60"/>
                <w:szCs w:val="60"/>
                <w14:ligatures w14:val="none"/>
              </w:rPr>
            </w:pPr>
            <w:r w:rsidRPr="00F40C24">
              <w:rPr>
                <w:rFonts w:ascii="Merriweather" w:eastAsia="Times New Roman" w:hAnsi="Merriweather" w:cs="Times New Roman"/>
                <w:color w:val="333333"/>
                <w:kern w:val="36"/>
                <w:sz w:val="60"/>
                <w:szCs w:val="60"/>
                <w14:ligatures w14:val="none"/>
              </w:rPr>
              <w:t>The Wood Offering Celebration – “As Written in the Torah”</w:t>
            </w:r>
          </w:p>
        </w:tc>
        <w:tc>
          <w:tcPr>
            <w:tcW w:w="4393" w:type="dxa"/>
          </w:tcPr>
          <w:p w14:paraId="560D645A" w14:textId="11000433" w:rsidR="00F40C24" w:rsidRPr="00F40C24" w:rsidRDefault="00B761CF" w:rsidP="00F40C24">
            <w:pPr>
              <w:bidi/>
              <w:spacing w:after="450" w:line="1050" w:lineRule="atLeast"/>
              <w:jc w:val="center"/>
              <w:outlineLvl w:val="0"/>
              <w:rPr>
                <w:rFonts w:ascii="Merriweather" w:eastAsia="Times New Roman" w:hAnsi="Merriweather" w:cs="Times New Roman"/>
                <w:color w:val="333333"/>
                <w:kern w:val="36"/>
                <w:sz w:val="60"/>
                <w:szCs w:val="60"/>
                <w:rtl/>
                <w:lang w:bidi="he-IL"/>
                <w14:ligatures w14:val="none"/>
              </w:rPr>
            </w:pPr>
            <w:r>
              <w:rPr>
                <w:rFonts w:ascii="Merriweather" w:eastAsia="Times New Roman" w:hAnsi="Merriweather" w:cs="Times New Roman" w:hint="cs"/>
                <w:color w:val="333333"/>
                <w:kern w:val="36"/>
                <w:sz w:val="60"/>
                <w:szCs w:val="60"/>
                <w:rtl/>
                <w:lang w:bidi="he-IL"/>
                <w14:ligatures w14:val="none"/>
              </w:rPr>
              <w:t>חג</w:t>
            </w:r>
            <w:r w:rsidR="00F40C24">
              <w:rPr>
                <w:rFonts w:ascii="Merriweather" w:eastAsia="Times New Roman" w:hAnsi="Merriweather" w:cs="Times New Roman" w:hint="cs"/>
                <w:color w:val="333333"/>
                <w:kern w:val="36"/>
                <w:sz w:val="60"/>
                <w:szCs w:val="60"/>
                <w:rtl/>
                <w:lang w:bidi="he-IL"/>
                <w14:ligatures w14:val="none"/>
              </w:rPr>
              <w:t xml:space="preserve"> קורבן העצים – "ככתוב בתורה"</w:t>
            </w:r>
          </w:p>
        </w:tc>
      </w:tr>
      <w:tr w:rsidR="00F40C24" w:rsidRPr="00F40C24" w14:paraId="749A6FBD" w14:textId="5ACFA789" w:rsidTr="00F40C24">
        <w:tc>
          <w:tcPr>
            <w:tcW w:w="4957" w:type="dxa"/>
          </w:tcPr>
          <w:p w14:paraId="2E830D1A" w14:textId="77777777" w:rsidR="00F40C24" w:rsidRPr="00F40C24" w:rsidRDefault="00F40C24" w:rsidP="00326E31">
            <w:pPr>
              <w:spacing w:after="150" w:line="555" w:lineRule="atLeast"/>
              <w:rPr>
                <w:rFonts w:ascii="Merriweather" w:eastAsia="Times New Roman" w:hAnsi="Merriweather" w:cs="Times New Roman"/>
                <w:color w:val="333333"/>
                <w:kern w:val="0"/>
                <w:sz w:val="30"/>
                <w:szCs w:val="30"/>
                <w14:ligatures w14:val="none"/>
              </w:rPr>
            </w:pPr>
            <w:r w:rsidRPr="00F40C24">
              <w:rPr>
                <w:rFonts w:ascii="Merriweather" w:eastAsia="Times New Roman" w:hAnsi="Merriweather" w:cs="Times New Roman"/>
                <w:color w:val="333333"/>
                <w:kern w:val="0"/>
                <w:sz w:val="30"/>
                <w:szCs w:val="30"/>
                <w14:ligatures w14:val="none"/>
              </w:rPr>
              <w:t>Bringing wood for the altar was an important celebration in Second Temple times. To ground this practice in the Torah, Nehemiah (10:35) describes it as a Torah law, while the Temple Scroll (11Q19) and the Reworked Pentateuch (4Q365) include it in their biblical festival calendar.</w:t>
            </w:r>
          </w:p>
        </w:tc>
        <w:tc>
          <w:tcPr>
            <w:tcW w:w="4393" w:type="dxa"/>
          </w:tcPr>
          <w:p w14:paraId="20021227" w14:textId="77777777" w:rsidR="00F40C24" w:rsidRDefault="00F40C24" w:rsidP="00B761CF">
            <w:pPr>
              <w:bidi/>
              <w:spacing w:after="150" w:line="555" w:lineRule="atLeast"/>
              <w:rPr>
                <w:rFonts w:ascii="Merriweather" w:eastAsia="Times New Roman" w:hAnsi="Merriweather" w:cs="Times New Roman"/>
                <w:color w:val="333333"/>
                <w:kern w:val="0"/>
                <w:sz w:val="30"/>
                <w:szCs w:val="30"/>
                <w:lang w:bidi="he-IL"/>
                <w14:ligatures w14:val="none"/>
              </w:rPr>
            </w:pPr>
            <w:r>
              <w:rPr>
                <w:rFonts w:ascii="Merriweather" w:eastAsia="Times New Roman" w:hAnsi="Merriweather" w:cs="Times New Roman" w:hint="cs"/>
                <w:color w:val="333333"/>
                <w:kern w:val="0"/>
                <w:sz w:val="30"/>
                <w:szCs w:val="30"/>
                <w:rtl/>
                <w:lang w:bidi="he-IL"/>
                <w14:ligatures w14:val="none"/>
              </w:rPr>
              <w:t xml:space="preserve">הבאת העצים למזבח הייתה </w:t>
            </w:r>
            <w:r w:rsidR="00B761CF">
              <w:rPr>
                <w:rFonts w:ascii="Merriweather" w:eastAsia="Times New Roman" w:hAnsi="Merriweather" w:cs="Times New Roman" w:hint="cs"/>
                <w:color w:val="333333"/>
                <w:kern w:val="0"/>
                <w:sz w:val="30"/>
                <w:szCs w:val="30"/>
                <w:rtl/>
                <w:lang w:bidi="he-IL"/>
                <w14:ligatures w14:val="none"/>
              </w:rPr>
              <w:t>חג</w:t>
            </w:r>
            <w:r>
              <w:rPr>
                <w:rFonts w:ascii="Merriweather" w:eastAsia="Times New Roman" w:hAnsi="Merriweather" w:cs="Times New Roman" w:hint="cs"/>
                <w:color w:val="333333"/>
                <w:kern w:val="0"/>
                <w:sz w:val="30"/>
                <w:szCs w:val="30"/>
                <w:rtl/>
                <w:lang w:bidi="he-IL"/>
                <w14:ligatures w14:val="none"/>
              </w:rPr>
              <w:t xml:space="preserve"> חשוב בימי בית המקדש השני. כדי לעגן את המנהג בתורה, נחמיה (</w:t>
            </w:r>
            <w:proofErr w:type="spellStart"/>
            <w:r>
              <w:rPr>
                <w:rFonts w:ascii="Merriweather" w:eastAsia="Times New Roman" w:hAnsi="Merriweather" w:cs="Times New Roman" w:hint="cs"/>
                <w:color w:val="333333"/>
                <w:kern w:val="0"/>
                <w:sz w:val="30"/>
                <w:szCs w:val="30"/>
                <w:rtl/>
                <w:lang w:bidi="he-IL"/>
                <w14:ligatures w14:val="none"/>
              </w:rPr>
              <w:t>י:לה</w:t>
            </w:r>
            <w:proofErr w:type="spellEnd"/>
            <w:r>
              <w:rPr>
                <w:rFonts w:ascii="Merriweather" w:eastAsia="Times New Roman" w:hAnsi="Merriweather" w:cs="Times New Roman" w:hint="cs"/>
                <w:color w:val="333333"/>
                <w:kern w:val="0"/>
                <w:sz w:val="30"/>
                <w:szCs w:val="30"/>
                <w:rtl/>
                <w:lang w:bidi="he-IL"/>
                <w14:ligatures w14:val="none"/>
              </w:rPr>
              <w:t>) מתאר אותו</w:t>
            </w:r>
            <w:r w:rsidR="00B761CF">
              <w:rPr>
                <w:rFonts w:ascii="Merriweather" w:eastAsia="Times New Roman" w:hAnsi="Merriweather" w:cs="Times New Roman" w:hint="cs"/>
                <w:color w:val="333333"/>
                <w:kern w:val="0"/>
                <w:sz w:val="30"/>
                <w:szCs w:val="30"/>
                <w:rtl/>
                <w:lang w:bidi="he-IL"/>
                <w14:ligatures w14:val="none"/>
              </w:rPr>
              <w:t xml:space="preserve"> כמצווה מן התורה, ואילו מגילת המקדש (</w:t>
            </w:r>
            <w:r w:rsidR="00B761CF">
              <w:rPr>
                <w:rFonts w:ascii="Merriweather" w:eastAsia="Times New Roman" w:hAnsi="Merriweather" w:cs="Times New Roman"/>
                <w:color w:val="333333"/>
                <w:kern w:val="0"/>
                <w:sz w:val="30"/>
                <w:szCs w:val="30"/>
                <w:lang w:bidi="he-IL"/>
                <w14:ligatures w14:val="none"/>
              </w:rPr>
              <w:t>11</w:t>
            </w:r>
          </w:p>
          <w:p w14:paraId="6B5B209D" w14:textId="773E8D8B" w:rsidR="00B761CF" w:rsidRPr="00B761CF" w:rsidRDefault="00B761CF" w:rsidP="00B761CF">
            <w:pPr>
              <w:bidi/>
              <w:spacing w:after="150" w:line="555" w:lineRule="atLeast"/>
              <w:rPr>
                <w:rFonts w:ascii="Merriweather" w:eastAsia="Times New Roman" w:hAnsi="Merriweather" w:cs="Times New Roman"/>
                <w:color w:val="333333"/>
                <w:kern w:val="0"/>
                <w:sz w:val="30"/>
                <w:szCs w:val="30"/>
                <w:rtl/>
                <w:lang w:bidi="he-IL"/>
                <w14:ligatures w14:val="none"/>
              </w:rPr>
            </w:pPr>
            <w:r>
              <w:rPr>
                <w:rFonts w:ascii="Merriweather" w:eastAsia="Times New Roman" w:hAnsi="Merriweather" w:cs="Times New Roman"/>
                <w:color w:val="333333"/>
                <w:kern w:val="0"/>
                <w:sz w:val="30"/>
                <w:szCs w:val="30"/>
                <w:lang w:bidi="he-IL"/>
                <w14:ligatures w14:val="none"/>
              </w:rPr>
              <w:t>Q19</w:t>
            </w:r>
            <w:r>
              <w:rPr>
                <w:rFonts w:ascii="Merriweather" w:eastAsia="Times New Roman" w:hAnsi="Merriweather" w:cs="Times New Roman" w:hint="cs"/>
                <w:color w:val="333333"/>
                <w:kern w:val="0"/>
                <w:sz w:val="30"/>
                <w:szCs w:val="30"/>
                <w:rtl/>
                <w:lang w:bidi="he-IL"/>
                <w14:ligatures w14:val="none"/>
              </w:rPr>
              <w:t>) וכתב היד "דברי תורה מעובדים" (</w:t>
            </w:r>
            <w:r>
              <w:rPr>
                <w:rFonts w:ascii="Merriweather" w:eastAsia="Times New Roman" w:hAnsi="Merriweather" w:cs="Times New Roman"/>
                <w:color w:val="333333"/>
                <w:kern w:val="0"/>
                <w:sz w:val="30"/>
                <w:szCs w:val="30"/>
                <w:lang w:bidi="he-IL"/>
                <w14:ligatures w14:val="none"/>
              </w:rPr>
              <w:t>4Q365</w:t>
            </w:r>
            <w:r>
              <w:rPr>
                <w:rFonts w:ascii="Merriweather" w:eastAsia="Times New Roman" w:hAnsi="Merriweather" w:cs="Times New Roman" w:hint="cs"/>
                <w:color w:val="333333"/>
                <w:kern w:val="0"/>
                <w:sz w:val="30"/>
                <w:szCs w:val="30"/>
                <w:rtl/>
                <w:lang w:bidi="he-IL"/>
                <w14:ligatures w14:val="none"/>
              </w:rPr>
              <w:t>) כוללים אותו בלוח המועדים המקראי שלהם.</w:t>
            </w:r>
          </w:p>
        </w:tc>
      </w:tr>
      <w:tr w:rsidR="00F40C24" w:rsidRPr="00F40C24" w14:paraId="4DCCE0FE" w14:textId="21FF0BD1" w:rsidTr="00F40C24">
        <w:tc>
          <w:tcPr>
            <w:tcW w:w="4957" w:type="dxa"/>
          </w:tcPr>
          <w:p w14:paraId="63BDA8EF" w14:textId="0A7F3664" w:rsidR="00F40C24" w:rsidRPr="00F40C24" w:rsidRDefault="00F40C24" w:rsidP="00326E31">
            <w:pPr>
              <w:rPr>
                <w:rFonts w:ascii="Times New Roman" w:eastAsia="Times New Roman" w:hAnsi="Times New Roman" w:cs="Times New Roman"/>
                <w:color w:val="0000FF"/>
                <w:kern w:val="0"/>
                <w:sz w:val="23"/>
                <w:szCs w:val="23"/>
                <w14:ligatures w14:val="none"/>
              </w:rPr>
            </w:pPr>
            <w:r w:rsidRPr="00F40C24">
              <w:rPr>
                <w:rFonts w:ascii="Merriweather" w:eastAsia="Times New Roman" w:hAnsi="Merriweather" w:cs="Times New Roman"/>
                <w:color w:val="333333"/>
                <w:kern w:val="0"/>
                <w:sz w:val="23"/>
                <w:szCs w:val="23"/>
                <w14:ligatures w14:val="none"/>
              </w:rPr>
              <w:fldChar w:fldCharType="begin"/>
            </w:r>
            <w:r w:rsidRPr="00F40C24">
              <w:rPr>
                <w:rFonts w:ascii="Merriweather" w:eastAsia="Times New Roman" w:hAnsi="Merriweather" w:cs="Times New Roman"/>
                <w:color w:val="333333"/>
                <w:kern w:val="0"/>
                <w:sz w:val="23"/>
                <w:szCs w:val="23"/>
                <w14:ligatures w14:val="none"/>
              </w:rPr>
              <w:instrText>HYPERLINK "https://www.thetorah.com/author/alex-p-jassen"</w:instrText>
            </w:r>
            <w:r w:rsidRPr="00F40C24">
              <w:rPr>
                <w:rFonts w:ascii="Merriweather" w:eastAsia="Times New Roman" w:hAnsi="Merriweather" w:cs="Times New Roman"/>
                <w:color w:val="333333"/>
                <w:kern w:val="0"/>
                <w:sz w:val="23"/>
                <w:szCs w:val="23"/>
                <w14:ligatures w14:val="none"/>
              </w:rPr>
              <w:fldChar w:fldCharType="separate"/>
            </w:r>
          </w:p>
          <w:p w14:paraId="7E06BBA7" w14:textId="77777777" w:rsidR="00F40C24" w:rsidRPr="00F40C24" w:rsidRDefault="00F40C24" w:rsidP="00326E31">
            <w:pPr>
              <w:spacing w:line="540" w:lineRule="atLeast"/>
              <w:ind w:right="240"/>
              <w:rPr>
                <w:rFonts w:ascii="Times New Roman" w:eastAsia="Times New Roman" w:hAnsi="Times New Roman" w:cs="Times New Roman"/>
                <w:kern w:val="0"/>
                <w:sz w:val="30"/>
                <w:szCs w:val="30"/>
                <w14:ligatures w14:val="none"/>
              </w:rPr>
            </w:pPr>
            <w:r w:rsidRPr="00F40C24">
              <w:rPr>
                <w:rFonts w:ascii="Merriweather" w:eastAsia="Times New Roman" w:hAnsi="Merriweather" w:cs="Times New Roman"/>
                <w:color w:val="0000FF"/>
                <w:kern w:val="0"/>
                <w:sz w:val="30"/>
                <w:szCs w:val="30"/>
                <w14:ligatures w14:val="none"/>
              </w:rPr>
              <w:t>Dr.</w:t>
            </w:r>
          </w:p>
          <w:p w14:paraId="6359E5E9" w14:textId="77777777" w:rsidR="00F40C24" w:rsidRPr="00F40C24" w:rsidRDefault="00F40C24" w:rsidP="00326E31">
            <w:pPr>
              <w:spacing w:line="540" w:lineRule="atLeast"/>
              <w:ind w:right="240"/>
              <w:rPr>
                <w:rFonts w:ascii="Merriweather" w:eastAsia="Times New Roman" w:hAnsi="Merriweather" w:cs="Times New Roman"/>
                <w:color w:val="0000FF"/>
                <w:kern w:val="0"/>
                <w:sz w:val="30"/>
                <w:szCs w:val="30"/>
                <w14:ligatures w14:val="none"/>
              </w:rPr>
            </w:pPr>
            <w:r w:rsidRPr="00F40C24">
              <w:rPr>
                <w:rFonts w:ascii="Merriweather" w:eastAsia="Times New Roman" w:hAnsi="Merriweather" w:cs="Times New Roman"/>
                <w:color w:val="0000FF"/>
                <w:kern w:val="0"/>
                <w:sz w:val="30"/>
                <w:szCs w:val="30"/>
                <w14:ligatures w14:val="none"/>
              </w:rPr>
              <w:t xml:space="preserve">Alex P. </w:t>
            </w:r>
            <w:proofErr w:type="spellStart"/>
            <w:r w:rsidRPr="00F40C24">
              <w:rPr>
                <w:rFonts w:ascii="Merriweather" w:eastAsia="Times New Roman" w:hAnsi="Merriweather" w:cs="Times New Roman"/>
                <w:color w:val="0000FF"/>
                <w:kern w:val="0"/>
                <w:sz w:val="30"/>
                <w:szCs w:val="30"/>
                <w14:ligatures w14:val="none"/>
              </w:rPr>
              <w:t>Jassen</w:t>
            </w:r>
            <w:proofErr w:type="spellEnd"/>
          </w:p>
          <w:p w14:paraId="0AD5F962" w14:textId="77777777" w:rsidR="00F40C24" w:rsidRPr="00F40C24" w:rsidRDefault="00F40C24" w:rsidP="00326E31">
            <w:pPr>
              <w:rPr>
                <w:rFonts w:ascii="Merriweather" w:eastAsia="Times New Roman" w:hAnsi="Merriweather" w:cs="Times New Roman"/>
                <w:color w:val="333333"/>
                <w:kern w:val="0"/>
                <w:sz w:val="23"/>
                <w:szCs w:val="23"/>
                <w14:ligatures w14:val="none"/>
              </w:rPr>
            </w:pPr>
            <w:r w:rsidRPr="00F40C24">
              <w:rPr>
                <w:rFonts w:ascii="Merriweather" w:eastAsia="Times New Roman" w:hAnsi="Merriweather" w:cs="Times New Roman"/>
                <w:color w:val="333333"/>
                <w:kern w:val="0"/>
                <w:sz w:val="23"/>
                <w:szCs w:val="23"/>
                <w14:ligatures w14:val="none"/>
              </w:rPr>
              <w:fldChar w:fldCharType="end"/>
            </w:r>
          </w:p>
        </w:tc>
        <w:tc>
          <w:tcPr>
            <w:tcW w:w="4393" w:type="dxa"/>
          </w:tcPr>
          <w:p w14:paraId="5075103D" w14:textId="474F2471" w:rsidR="00F40C24" w:rsidRPr="00F40C24" w:rsidRDefault="00B761CF" w:rsidP="00B761CF">
            <w:pPr>
              <w:bidi/>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ד"ר אלכס פ' </w:t>
            </w:r>
            <w:proofErr w:type="spellStart"/>
            <w:r>
              <w:rPr>
                <w:rFonts w:ascii="Merriweather" w:eastAsia="Times New Roman" w:hAnsi="Merriweather" w:cs="Times New Roman" w:hint="cs"/>
                <w:color w:val="333333"/>
                <w:kern w:val="0"/>
                <w:sz w:val="23"/>
                <w:szCs w:val="23"/>
                <w:rtl/>
                <w:lang w:bidi="he-IL"/>
                <w14:ligatures w14:val="none"/>
              </w:rPr>
              <w:t>ג'ייסן</w:t>
            </w:r>
            <w:proofErr w:type="spellEnd"/>
          </w:p>
        </w:tc>
      </w:tr>
      <w:tr w:rsidR="00F40C24" w:rsidRPr="00F40C24" w14:paraId="16F0BB18" w14:textId="16120CB5" w:rsidTr="00F40C24">
        <w:tc>
          <w:tcPr>
            <w:tcW w:w="4957" w:type="dxa"/>
          </w:tcPr>
          <w:p w14:paraId="714248D3" w14:textId="77777777" w:rsidR="00F40C24" w:rsidRPr="00F40C24" w:rsidRDefault="00F40C24" w:rsidP="00326E31">
            <w:pPr>
              <w:rPr>
                <w:rFonts w:ascii="Merriweather" w:eastAsia="Times New Roman" w:hAnsi="Merriweather" w:cs="Times New Roman"/>
                <w:color w:val="333333"/>
                <w:kern w:val="0"/>
                <w:sz w:val="23"/>
                <w:szCs w:val="23"/>
                <w14:ligatures w14:val="none"/>
              </w:rPr>
            </w:pPr>
            <w:r w:rsidRPr="00F40C24">
              <w:rPr>
                <w:rFonts w:ascii="Merriweather" w:eastAsia="Times New Roman" w:hAnsi="Merriweather" w:cs="Times New Roman"/>
                <w:noProof/>
                <w:color w:val="333333"/>
                <w:kern w:val="0"/>
                <w:sz w:val="23"/>
                <w:szCs w:val="23"/>
                <w:lang w:bidi="he-IL"/>
                <w14:ligatures w14:val="none"/>
              </w:rPr>
              <w:lastRenderedPageBreak/>
              <w:drawing>
                <wp:inline distT="0" distB="0" distL="0" distR="0" wp14:anchorId="4F7FB73F" wp14:editId="71A5CE44">
                  <wp:extent cx="5943600" cy="3978275"/>
                  <wp:effectExtent l="0" t="0" r="0" b="3175"/>
                  <wp:docPr id="315193036" name="Picture 8" descr="The Wood Offering Celebration – “As Written in the To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Wood Offering Celebration – “As Written in the Tora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78275"/>
                          </a:xfrm>
                          <a:prstGeom prst="rect">
                            <a:avLst/>
                          </a:prstGeom>
                          <a:noFill/>
                          <a:ln>
                            <a:noFill/>
                          </a:ln>
                        </pic:spPr>
                      </pic:pic>
                    </a:graphicData>
                  </a:graphic>
                </wp:inline>
              </w:drawing>
            </w:r>
          </w:p>
        </w:tc>
        <w:tc>
          <w:tcPr>
            <w:tcW w:w="4393" w:type="dxa"/>
          </w:tcPr>
          <w:p w14:paraId="4D7E4568" w14:textId="77777777" w:rsidR="00F40C24" w:rsidRPr="00F40C24" w:rsidRDefault="00F40C24" w:rsidP="00326E31">
            <w:pPr>
              <w:rPr>
                <w:rFonts w:ascii="Merriweather" w:eastAsia="Times New Roman" w:hAnsi="Merriweather" w:cs="Times New Roman"/>
                <w:noProof/>
                <w:color w:val="333333"/>
                <w:kern w:val="0"/>
                <w:sz w:val="23"/>
                <w:szCs w:val="23"/>
                <w:lang w:bidi="he-IL"/>
                <w14:ligatures w14:val="none"/>
              </w:rPr>
            </w:pPr>
          </w:p>
        </w:tc>
      </w:tr>
      <w:tr w:rsidR="00F40C24" w:rsidRPr="00F40C24" w14:paraId="1EEC2CBC" w14:textId="003995D4" w:rsidTr="00F40C24">
        <w:tc>
          <w:tcPr>
            <w:tcW w:w="4957" w:type="dxa"/>
          </w:tcPr>
          <w:p w14:paraId="2C4645B0" w14:textId="77777777" w:rsidR="00F40C24" w:rsidRPr="00F40C24" w:rsidRDefault="00F40C24" w:rsidP="00326E31">
            <w:pPr>
              <w:spacing w:after="150" w:line="420" w:lineRule="atLeast"/>
              <w:jc w:val="center"/>
              <w:rPr>
                <w:rFonts w:ascii="Merriweather" w:eastAsia="Times New Roman" w:hAnsi="Merriweather" w:cs="Times New Roman"/>
                <w:color w:val="333333"/>
                <w:kern w:val="0"/>
                <w:sz w:val="20"/>
                <w:szCs w:val="20"/>
                <w14:ligatures w14:val="none"/>
              </w:rPr>
            </w:pPr>
            <w:proofErr w:type="spellStart"/>
            <w:r w:rsidRPr="00F40C24">
              <w:rPr>
                <w:rFonts w:ascii="Merriweather" w:eastAsia="Times New Roman" w:hAnsi="Merriweather" w:cs="Times New Roman"/>
                <w:color w:val="333333"/>
                <w:kern w:val="0"/>
                <w:sz w:val="20"/>
                <w:szCs w:val="20"/>
                <w14:ligatures w14:val="none"/>
              </w:rPr>
              <w:t>Pixabay</w:t>
            </w:r>
            <w:proofErr w:type="spellEnd"/>
            <w:r w:rsidRPr="00F40C24">
              <w:rPr>
                <w:rFonts w:ascii="Merriweather" w:eastAsia="Times New Roman" w:hAnsi="Merriweather" w:cs="Times New Roman"/>
                <w:color w:val="333333"/>
                <w:kern w:val="0"/>
                <w:sz w:val="20"/>
                <w:szCs w:val="20"/>
                <w14:ligatures w14:val="none"/>
              </w:rPr>
              <w:t>, adapted</w:t>
            </w:r>
          </w:p>
        </w:tc>
        <w:tc>
          <w:tcPr>
            <w:tcW w:w="4393" w:type="dxa"/>
          </w:tcPr>
          <w:p w14:paraId="3C35A0D6" w14:textId="77777777" w:rsidR="00F40C24" w:rsidRPr="00F40C24" w:rsidRDefault="00F40C24" w:rsidP="00326E31">
            <w:pPr>
              <w:spacing w:after="150" w:line="420" w:lineRule="atLeast"/>
              <w:jc w:val="center"/>
              <w:rPr>
                <w:rFonts w:ascii="Merriweather" w:eastAsia="Times New Roman" w:hAnsi="Merriweather" w:cs="Times New Roman"/>
                <w:color w:val="333333"/>
                <w:kern w:val="0"/>
                <w:sz w:val="20"/>
                <w:szCs w:val="20"/>
                <w14:ligatures w14:val="none"/>
              </w:rPr>
            </w:pPr>
          </w:p>
        </w:tc>
      </w:tr>
      <w:tr w:rsidR="00F40C24" w:rsidRPr="00F40C24" w14:paraId="01BD4FF8" w14:textId="7067FBC5" w:rsidTr="00F40C24">
        <w:tc>
          <w:tcPr>
            <w:tcW w:w="4957" w:type="dxa"/>
          </w:tcPr>
          <w:p w14:paraId="657CD9D3" w14:textId="77777777" w:rsidR="00F40C24" w:rsidRPr="00F40C24" w:rsidRDefault="00F40C24" w:rsidP="00326E3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F40C24">
              <w:rPr>
                <w:rFonts w:ascii="Merriweather" w:eastAsia="Times New Roman" w:hAnsi="Merriweather" w:cs="Times New Roman"/>
                <w:color w:val="000000"/>
                <w:kern w:val="0"/>
                <w:sz w:val="38"/>
                <w:szCs w:val="38"/>
                <w14:ligatures w14:val="none"/>
              </w:rPr>
              <w:t>Early Sources for the Wood Offering Festival</w:t>
            </w:r>
          </w:p>
        </w:tc>
        <w:tc>
          <w:tcPr>
            <w:tcW w:w="4393" w:type="dxa"/>
          </w:tcPr>
          <w:p w14:paraId="6032AE79" w14:textId="25120367" w:rsidR="00F40C24" w:rsidRPr="00F40C24" w:rsidRDefault="00F40C24" w:rsidP="00B761CF">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מקורות מוקדמים לח</w:t>
            </w:r>
            <w:r w:rsidR="00B761CF">
              <w:rPr>
                <w:rFonts w:ascii="Merriweather" w:eastAsia="Times New Roman" w:hAnsi="Merriweather" w:cs="Times New Roman" w:hint="cs"/>
                <w:color w:val="000000"/>
                <w:kern w:val="0"/>
                <w:sz w:val="38"/>
                <w:szCs w:val="38"/>
                <w:rtl/>
                <w:lang w:bidi="he-IL"/>
                <w14:ligatures w14:val="none"/>
              </w:rPr>
              <w:t>ג</w:t>
            </w:r>
            <w:r>
              <w:rPr>
                <w:rFonts w:ascii="Merriweather" w:eastAsia="Times New Roman" w:hAnsi="Merriweather" w:cs="Times New Roman" w:hint="cs"/>
                <w:color w:val="000000"/>
                <w:kern w:val="0"/>
                <w:sz w:val="38"/>
                <w:szCs w:val="38"/>
                <w:rtl/>
                <w:lang w:bidi="he-IL"/>
                <w14:ligatures w14:val="none"/>
              </w:rPr>
              <w:t xml:space="preserve"> קורבן העצים</w:t>
            </w:r>
          </w:p>
        </w:tc>
      </w:tr>
      <w:tr w:rsidR="00F40C24" w:rsidRPr="00F40C24" w14:paraId="73C21132" w14:textId="135C462E" w:rsidTr="00F40C24">
        <w:tc>
          <w:tcPr>
            <w:tcW w:w="4957" w:type="dxa"/>
          </w:tcPr>
          <w:p w14:paraId="56B1882D"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During the Second Temple period, a ritual or festival of bringing wood to the Temple was observed.</w:t>
            </w:r>
            <w:r w:rsidRPr="00F40C24">
              <w:rPr>
                <w:rFonts w:ascii="Merriweather" w:eastAsia="Times New Roman" w:hAnsi="Merriweather" w:cs="Times New Roman"/>
                <w:color w:val="B22222"/>
                <w:kern w:val="0"/>
                <w:sz w:val="23"/>
                <w:szCs w:val="23"/>
                <w:vertAlign w:val="superscript"/>
                <w14:ligatures w14:val="none"/>
              </w:rPr>
              <w:t>[1]</w:t>
            </w:r>
            <w:r w:rsidRPr="00F40C24">
              <w:rPr>
                <w:rFonts w:ascii="Merriweather" w:eastAsia="Times New Roman" w:hAnsi="Merriweather" w:cs="Times New Roman"/>
                <w:color w:val="000000"/>
                <w:kern w:val="0"/>
                <w:sz w:val="26"/>
                <w:szCs w:val="26"/>
                <w14:ligatures w14:val="none"/>
              </w:rPr>
              <w:t> Josephus describes the practice (</w:t>
            </w:r>
            <w:r w:rsidRPr="00F40C24">
              <w:rPr>
                <w:rFonts w:ascii="Merriweather" w:eastAsia="Times New Roman" w:hAnsi="Merriweather" w:cs="Times New Roman"/>
                <w:i/>
                <w:iCs/>
                <w:color w:val="000000"/>
                <w:kern w:val="0"/>
                <w:sz w:val="26"/>
                <w:szCs w:val="26"/>
                <w14:ligatures w14:val="none"/>
              </w:rPr>
              <w:t>War</w:t>
            </w:r>
            <w:r w:rsidRPr="00F40C24">
              <w:rPr>
                <w:rFonts w:ascii="Merriweather" w:eastAsia="Times New Roman" w:hAnsi="Merriweather" w:cs="Times New Roman"/>
                <w:color w:val="000000"/>
                <w:kern w:val="0"/>
                <w:sz w:val="26"/>
                <w:szCs w:val="26"/>
                <w14:ligatures w14:val="none"/>
              </w:rPr>
              <w:t> 2.425):</w:t>
            </w:r>
          </w:p>
        </w:tc>
        <w:tc>
          <w:tcPr>
            <w:tcW w:w="4393" w:type="dxa"/>
          </w:tcPr>
          <w:p w14:paraId="55FD0D9B" w14:textId="382E6A44" w:rsidR="00F40C24" w:rsidRPr="00F40C24" w:rsidRDefault="00F40C24" w:rsidP="00B761CF">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בתקופת בית שני </w:t>
            </w:r>
            <w:r w:rsidR="00B761CF">
              <w:rPr>
                <w:rFonts w:ascii="Merriweather" w:eastAsia="Times New Roman" w:hAnsi="Merriweather" w:cs="Times New Roman" w:hint="cs"/>
                <w:color w:val="000000"/>
                <w:kern w:val="0"/>
                <w:sz w:val="26"/>
                <w:szCs w:val="26"/>
                <w:rtl/>
                <w:lang w:bidi="he-IL"/>
                <w14:ligatures w14:val="none"/>
              </w:rPr>
              <w:t xml:space="preserve">היה נהוג טקס או חג שבו הביאו </w:t>
            </w:r>
            <w:r>
              <w:rPr>
                <w:rFonts w:ascii="Merriweather" w:eastAsia="Times New Roman" w:hAnsi="Merriweather" w:cs="Times New Roman" w:hint="cs"/>
                <w:color w:val="000000"/>
                <w:kern w:val="0"/>
                <w:sz w:val="26"/>
                <w:szCs w:val="26"/>
                <w:rtl/>
                <w:lang w:bidi="he-IL"/>
                <w14:ligatures w14:val="none"/>
              </w:rPr>
              <w:t>עצים למקדש.</w:t>
            </w:r>
            <w:r w:rsidRPr="00F40C24">
              <w:rPr>
                <w:rFonts w:ascii="Merriweather" w:eastAsia="Times New Roman" w:hAnsi="Merriweather" w:cs="Times New Roman" w:hint="cs"/>
                <w:color w:val="000000"/>
                <w:kern w:val="0"/>
                <w:sz w:val="26"/>
                <w:szCs w:val="26"/>
                <w:vertAlign w:val="superscript"/>
                <w:rtl/>
                <w:lang w:bidi="he-IL"/>
                <w14:ligatures w14:val="none"/>
              </w:rPr>
              <w:t>[1]</w:t>
            </w:r>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יוספוס</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פלוויוס</w:t>
            </w:r>
            <w:proofErr w:type="spellEnd"/>
            <w:r w:rsidR="00B761CF">
              <w:rPr>
                <w:rFonts w:ascii="Merriweather" w:eastAsia="Times New Roman" w:hAnsi="Merriweather" w:cs="Times New Roman" w:hint="cs"/>
                <w:color w:val="000000"/>
                <w:kern w:val="0"/>
                <w:sz w:val="26"/>
                <w:szCs w:val="26"/>
                <w:rtl/>
                <w:lang w:bidi="he-IL"/>
                <w14:ligatures w14:val="none"/>
              </w:rPr>
              <w:t xml:space="preserve"> (יוסף בן מתתיהו)</w:t>
            </w:r>
            <w:r>
              <w:rPr>
                <w:rFonts w:ascii="Merriweather" w:eastAsia="Times New Roman" w:hAnsi="Merriweather" w:cs="Times New Roman" w:hint="cs"/>
                <w:color w:val="000000"/>
                <w:kern w:val="0"/>
                <w:sz w:val="26"/>
                <w:szCs w:val="26"/>
                <w:rtl/>
                <w:lang w:bidi="he-IL"/>
                <w14:ligatures w14:val="none"/>
              </w:rPr>
              <w:t xml:space="preserve"> מתאר את המנהג (מלחמת היהודים </w:t>
            </w:r>
            <w:r w:rsidR="00EE0EFC">
              <w:rPr>
                <w:rFonts w:ascii="Merriweather" w:eastAsia="Times New Roman" w:hAnsi="Merriweather" w:cs="Times New Roman" w:hint="cs"/>
                <w:color w:val="000000"/>
                <w:kern w:val="0"/>
                <w:sz w:val="26"/>
                <w:szCs w:val="26"/>
                <w:rtl/>
                <w:lang w:bidi="he-IL"/>
                <w14:ligatures w14:val="none"/>
              </w:rPr>
              <w:t>ב.425</w:t>
            </w:r>
            <w:r>
              <w:rPr>
                <w:rFonts w:ascii="Merriweather" w:eastAsia="Times New Roman" w:hAnsi="Merriweather" w:cs="Times New Roman" w:hint="cs"/>
                <w:color w:val="000000"/>
                <w:kern w:val="0"/>
                <w:sz w:val="26"/>
                <w:szCs w:val="26"/>
                <w:rtl/>
                <w:lang w:bidi="he-IL"/>
                <w14:ligatures w14:val="none"/>
              </w:rPr>
              <w:t>):</w:t>
            </w:r>
          </w:p>
        </w:tc>
      </w:tr>
      <w:tr w:rsidR="00F40C24" w:rsidRPr="00F40C24" w14:paraId="52FC800A" w14:textId="67FFC44E" w:rsidTr="00F40C24">
        <w:tc>
          <w:tcPr>
            <w:tcW w:w="4957" w:type="dxa"/>
          </w:tcPr>
          <w:p w14:paraId="771A9CC1" w14:textId="77777777" w:rsidR="00F40C24" w:rsidRPr="00F40C24" w:rsidRDefault="00F40C24" w:rsidP="00326E31">
            <w:pPr>
              <w:spacing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On the next day (=14</w:t>
            </w:r>
            <w:r w:rsidRPr="00F40C24">
              <w:rPr>
                <w:rFonts w:ascii="Merriweather" w:eastAsia="Times New Roman" w:hAnsi="Merriweather" w:cs="Times New Roman"/>
                <w:color w:val="000000"/>
                <w:kern w:val="0"/>
                <w:sz w:val="19"/>
                <w:szCs w:val="19"/>
                <w:vertAlign w:val="superscript"/>
                <w14:ligatures w14:val="none"/>
              </w:rPr>
              <w:t>th</w:t>
            </w:r>
            <w:r w:rsidRPr="00F40C24">
              <w:rPr>
                <w:rFonts w:ascii="Merriweather" w:eastAsia="Times New Roman" w:hAnsi="Merriweather" w:cs="Times New Roman"/>
                <w:color w:val="000000"/>
                <w:kern w:val="0"/>
                <w:sz w:val="26"/>
                <w:szCs w:val="26"/>
                <w14:ligatures w14:val="none"/>
              </w:rPr>
              <w:t> of Av),</w:t>
            </w:r>
            <w:r w:rsidRPr="00F40C24">
              <w:rPr>
                <w:rFonts w:ascii="Merriweather" w:eastAsia="Times New Roman" w:hAnsi="Merriweather" w:cs="Times New Roman"/>
                <w:color w:val="B22222"/>
                <w:kern w:val="0"/>
                <w:sz w:val="23"/>
                <w:szCs w:val="23"/>
                <w:vertAlign w:val="superscript"/>
                <w14:ligatures w14:val="none"/>
              </w:rPr>
              <w:t>[2]</w:t>
            </w:r>
            <w:r w:rsidRPr="00F40C24">
              <w:rPr>
                <w:rFonts w:ascii="Merriweather" w:eastAsia="Times New Roman" w:hAnsi="Merriweather" w:cs="Times New Roman"/>
                <w:color w:val="000000"/>
                <w:kern w:val="0"/>
                <w:sz w:val="26"/>
                <w:szCs w:val="26"/>
                <w14:ligatures w14:val="none"/>
              </w:rPr>
              <w:t> which was the Feast (</w:t>
            </w:r>
            <w:proofErr w:type="spellStart"/>
            <w:r w:rsidRPr="00F40C24">
              <w:rPr>
                <w:rFonts w:ascii="Times New Roman" w:eastAsia="Times New Roman" w:hAnsi="Times New Roman" w:cs="Times New Roman"/>
                <w:color w:val="000000"/>
                <w:kern w:val="0"/>
                <w:sz w:val="26"/>
                <w:szCs w:val="26"/>
                <w14:ligatures w14:val="none"/>
              </w:rPr>
              <w:t>ἑορτῆς</w:t>
            </w:r>
            <w:proofErr w:type="spellEnd"/>
            <w:r w:rsidRPr="00F40C24">
              <w:rPr>
                <w:rFonts w:ascii="Merriweather" w:eastAsia="Times New Roman" w:hAnsi="Merriweather" w:cs="Times New Roman"/>
                <w:color w:val="000000"/>
                <w:kern w:val="0"/>
                <w:sz w:val="26"/>
                <w:szCs w:val="26"/>
                <w14:ligatures w14:val="none"/>
              </w:rPr>
              <w:t xml:space="preserve">) of Wood-carrying, on which it was a custom for everyone to bring chopped wood to the altar so that fuel for the </w:t>
            </w:r>
            <w:r w:rsidRPr="00F40C24">
              <w:rPr>
                <w:rFonts w:ascii="Merriweather" w:eastAsia="Times New Roman" w:hAnsi="Merriweather" w:cs="Times New Roman"/>
                <w:color w:val="000000"/>
                <w:kern w:val="0"/>
                <w:sz w:val="26"/>
                <w:szCs w:val="26"/>
                <w14:ligatures w14:val="none"/>
              </w:rPr>
              <w:lastRenderedPageBreak/>
              <w:t>fire might never fail (it continues always without being extinguished).</w:t>
            </w:r>
          </w:p>
        </w:tc>
        <w:tc>
          <w:tcPr>
            <w:tcW w:w="4393" w:type="dxa"/>
          </w:tcPr>
          <w:p w14:paraId="5A1ACBBC" w14:textId="2F59D0A5" w:rsidR="00F40C24" w:rsidRPr="00F40C24" w:rsidRDefault="00EE0EFC" w:rsidP="00EE0EFC">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היום שלאחר מכן היה חג קורבן העצים, שבו נהגו כולם להביא עצים אל המזבח כדי שלעולם לא יחסר חומר בעֵרה לאש, והיא אכן אינה כבה ובוערת תמיד.</w:t>
            </w:r>
          </w:p>
        </w:tc>
      </w:tr>
      <w:tr w:rsidR="00F40C24" w:rsidRPr="00F40C24" w14:paraId="22EFCCC5" w14:textId="5106DE9C" w:rsidTr="00F40C24">
        <w:tc>
          <w:tcPr>
            <w:tcW w:w="4957" w:type="dxa"/>
          </w:tcPr>
          <w:p w14:paraId="3BC8D713"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Josephus implicitly connects the practice of donating wood to Leviticus 6:5-6.</w:t>
            </w:r>
          </w:p>
        </w:tc>
        <w:tc>
          <w:tcPr>
            <w:tcW w:w="4393" w:type="dxa"/>
          </w:tcPr>
          <w:p w14:paraId="0F96F56B" w14:textId="5C585A68" w:rsidR="00F40C24" w:rsidRPr="00F40C24" w:rsidRDefault="00B761CF" w:rsidP="00B761CF">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w:t>
            </w:r>
            <w:r w:rsidR="00EE0EFC">
              <w:rPr>
                <w:rFonts w:ascii="Merriweather" w:eastAsia="Times New Roman" w:hAnsi="Merriweather" w:cs="Times New Roman" w:hint="cs"/>
                <w:color w:val="000000"/>
                <w:kern w:val="0"/>
                <w:sz w:val="26"/>
                <w:szCs w:val="26"/>
                <w:rtl/>
                <w:lang w:bidi="he-IL"/>
                <w14:ligatures w14:val="none"/>
              </w:rPr>
              <w:t xml:space="preserve">דברי </w:t>
            </w:r>
            <w:proofErr w:type="spellStart"/>
            <w:r w:rsidR="00EE0EFC">
              <w:rPr>
                <w:rFonts w:ascii="Merriweather" w:eastAsia="Times New Roman" w:hAnsi="Merriweather" w:cs="Times New Roman" w:hint="cs"/>
                <w:color w:val="000000"/>
                <w:kern w:val="0"/>
                <w:sz w:val="26"/>
                <w:szCs w:val="26"/>
                <w:rtl/>
                <w:lang w:bidi="he-IL"/>
                <w14:ligatures w14:val="none"/>
              </w:rPr>
              <w:t>יוספוס</w:t>
            </w:r>
            <w:proofErr w:type="spellEnd"/>
            <w:r w:rsidR="00EE0EFC">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נרמז</w:t>
            </w:r>
            <w:r w:rsidR="00EE0EFC">
              <w:rPr>
                <w:rFonts w:ascii="Merriweather" w:eastAsia="Times New Roman" w:hAnsi="Merriweather" w:cs="Times New Roman" w:hint="cs"/>
                <w:color w:val="000000"/>
                <w:kern w:val="0"/>
                <w:sz w:val="26"/>
                <w:szCs w:val="26"/>
                <w:rtl/>
                <w:lang w:bidi="he-IL"/>
                <w14:ligatures w14:val="none"/>
              </w:rPr>
              <w:t xml:space="preserve"> שיש קשר בין תרומת העצים ובין ויקרא ו:ה–ו:</w:t>
            </w:r>
          </w:p>
        </w:tc>
      </w:tr>
      <w:tr w:rsidR="00F40C24" w:rsidRPr="00F40C24" w14:paraId="6C30FC79" w14:textId="2D51CF2E" w:rsidTr="00F40C24">
        <w:tc>
          <w:tcPr>
            <w:tcW w:w="4957" w:type="dxa"/>
          </w:tcPr>
          <w:p w14:paraId="648F6560"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ויקרא ו:ה</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וְהָאֵשׁ עַל הַמִּזְבֵּחַ </w:t>
            </w:r>
            <w:proofErr w:type="spellStart"/>
            <w:r w:rsidRPr="00F40C24">
              <w:rPr>
                <w:rFonts w:ascii="Merriweather" w:eastAsia="Times New Roman" w:hAnsi="Merriweather" w:cs="Times New Roman"/>
                <w:color w:val="000000"/>
                <w:kern w:val="0"/>
                <w:sz w:val="26"/>
                <w:szCs w:val="26"/>
                <w:rtl/>
                <w:lang w:bidi="he-IL"/>
                <w14:ligatures w14:val="none"/>
              </w:rPr>
              <w:t>תּוּקַד</w:t>
            </w:r>
            <w:proofErr w:type="spellEnd"/>
            <w:r w:rsidRPr="00F40C24">
              <w:rPr>
                <w:rFonts w:ascii="Merriweather" w:eastAsia="Times New Roman" w:hAnsi="Merriweather" w:cs="Times New Roman"/>
                <w:color w:val="000000"/>
                <w:kern w:val="0"/>
                <w:sz w:val="26"/>
                <w:szCs w:val="26"/>
                <w:rtl/>
                <w:lang w:bidi="he-IL"/>
                <w14:ligatures w14:val="none"/>
              </w:rPr>
              <w:t xml:space="preserve"> בּוֹ לֹא תִכְבֶּה וּבִעֵר עָלֶיהָ הַכֹּהֵן עֵצִים בַּבֹּקֶר </w:t>
            </w:r>
            <w:proofErr w:type="spellStart"/>
            <w:r w:rsidRPr="00F40C24">
              <w:rPr>
                <w:rFonts w:ascii="Merriweather" w:eastAsia="Times New Roman" w:hAnsi="Merriweather" w:cs="Times New Roman"/>
                <w:color w:val="000000"/>
                <w:kern w:val="0"/>
                <w:sz w:val="26"/>
                <w:szCs w:val="26"/>
                <w:rtl/>
                <w:lang w:bidi="he-IL"/>
                <w14:ligatures w14:val="none"/>
              </w:rPr>
              <w:t>בַּבֹּקֶר</w:t>
            </w:r>
            <w:proofErr w:type="spellEnd"/>
            <w:r w:rsidRPr="00F40C24">
              <w:rPr>
                <w:rFonts w:ascii="Merriweather" w:eastAsia="Times New Roman" w:hAnsi="Merriweather" w:cs="Times New Roman"/>
                <w:color w:val="000000"/>
                <w:kern w:val="0"/>
                <w:sz w:val="26"/>
                <w:szCs w:val="26"/>
                <w:rtl/>
                <w:lang w:bidi="he-IL"/>
                <w14:ligatures w14:val="none"/>
              </w:rPr>
              <w:t xml:space="preserve"> וְעָרַךְ עָלֶיהָ הָעֹלָה וְהִקְטִיר עָלֶיהָ חֶלְבֵי הַשְּׁלָמִים.</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19"/>
                <w:szCs w:val="19"/>
                <w:vertAlign w:val="superscript"/>
                <w:rtl/>
                <w:lang w:bidi="he-IL"/>
                <w14:ligatures w14:val="none"/>
              </w:rPr>
              <w:t>ו:ו</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אֵשׁ תָּמִיד </w:t>
            </w:r>
            <w:proofErr w:type="spellStart"/>
            <w:r w:rsidRPr="00F40C24">
              <w:rPr>
                <w:rFonts w:ascii="Merriweather" w:eastAsia="Times New Roman" w:hAnsi="Merriweather" w:cs="Times New Roman"/>
                <w:color w:val="000000"/>
                <w:kern w:val="0"/>
                <w:sz w:val="26"/>
                <w:szCs w:val="26"/>
                <w:rtl/>
                <w:lang w:bidi="he-IL"/>
                <w14:ligatures w14:val="none"/>
              </w:rPr>
              <w:t>תּוּקַד</w:t>
            </w:r>
            <w:proofErr w:type="spellEnd"/>
            <w:r w:rsidRPr="00F40C24">
              <w:rPr>
                <w:rFonts w:ascii="Merriweather" w:eastAsia="Times New Roman" w:hAnsi="Merriweather" w:cs="Times New Roman"/>
                <w:color w:val="000000"/>
                <w:kern w:val="0"/>
                <w:sz w:val="26"/>
                <w:szCs w:val="26"/>
                <w:rtl/>
                <w:lang w:bidi="he-IL"/>
                <w14:ligatures w14:val="none"/>
              </w:rPr>
              <w:t xml:space="preserve"> עַל הַמִּזְבֵּחַ לֹא תִכְבֶה.</w:t>
            </w:r>
          </w:p>
        </w:tc>
        <w:tc>
          <w:tcPr>
            <w:tcW w:w="4393" w:type="dxa"/>
          </w:tcPr>
          <w:p w14:paraId="3685F23A" w14:textId="7F8B7458" w:rsidR="00F40C24" w:rsidRPr="00F40C24" w:rsidRDefault="00F40C24" w:rsidP="00326E3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ויקרא ו:ה</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וְהָאֵשׁ עַל הַמִּזְבֵּחַ </w:t>
            </w:r>
            <w:proofErr w:type="spellStart"/>
            <w:r w:rsidRPr="00F40C24">
              <w:rPr>
                <w:rFonts w:ascii="Merriweather" w:eastAsia="Times New Roman" w:hAnsi="Merriweather" w:cs="Times New Roman"/>
                <w:color w:val="000000"/>
                <w:kern w:val="0"/>
                <w:sz w:val="26"/>
                <w:szCs w:val="26"/>
                <w:rtl/>
                <w:lang w:bidi="he-IL"/>
                <w14:ligatures w14:val="none"/>
              </w:rPr>
              <w:t>תּוּקַד</w:t>
            </w:r>
            <w:proofErr w:type="spellEnd"/>
            <w:r w:rsidRPr="00F40C24">
              <w:rPr>
                <w:rFonts w:ascii="Merriweather" w:eastAsia="Times New Roman" w:hAnsi="Merriweather" w:cs="Times New Roman"/>
                <w:color w:val="000000"/>
                <w:kern w:val="0"/>
                <w:sz w:val="26"/>
                <w:szCs w:val="26"/>
                <w:rtl/>
                <w:lang w:bidi="he-IL"/>
                <w14:ligatures w14:val="none"/>
              </w:rPr>
              <w:t xml:space="preserve"> בּוֹ לֹא תִכְבֶּה וּבִעֵר עָלֶיהָ הַכֹּהֵן עֵצִים בַּבֹּקֶר </w:t>
            </w:r>
            <w:proofErr w:type="spellStart"/>
            <w:r w:rsidRPr="00F40C24">
              <w:rPr>
                <w:rFonts w:ascii="Merriweather" w:eastAsia="Times New Roman" w:hAnsi="Merriweather" w:cs="Times New Roman"/>
                <w:color w:val="000000"/>
                <w:kern w:val="0"/>
                <w:sz w:val="26"/>
                <w:szCs w:val="26"/>
                <w:rtl/>
                <w:lang w:bidi="he-IL"/>
                <w14:ligatures w14:val="none"/>
              </w:rPr>
              <w:t>בַּבֹּקֶר</w:t>
            </w:r>
            <w:proofErr w:type="spellEnd"/>
            <w:r w:rsidRPr="00F40C24">
              <w:rPr>
                <w:rFonts w:ascii="Merriweather" w:eastAsia="Times New Roman" w:hAnsi="Merriweather" w:cs="Times New Roman"/>
                <w:color w:val="000000"/>
                <w:kern w:val="0"/>
                <w:sz w:val="26"/>
                <w:szCs w:val="26"/>
                <w:rtl/>
                <w:lang w:bidi="he-IL"/>
                <w14:ligatures w14:val="none"/>
              </w:rPr>
              <w:t xml:space="preserve"> וְעָרַךְ עָלֶיהָ הָעֹלָה וְהִקְטִיר עָלֶיהָ חֶלְבֵי הַשְּׁלָמִים.</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19"/>
                <w:szCs w:val="19"/>
                <w:vertAlign w:val="superscript"/>
                <w:rtl/>
                <w:lang w:bidi="he-IL"/>
                <w14:ligatures w14:val="none"/>
              </w:rPr>
              <w:t>ו:ו</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אֵשׁ תָּמִיד </w:t>
            </w:r>
            <w:proofErr w:type="spellStart"/>
            <w:r w:rsidRPr="00F40C24">
              <w:rPr>
                <w:rFonts w:ascii="Merriweather" w:eastAsia="Times New Roman" w:hAnsi="Merriweather" w:cs="Times New Roman"/>
                <w:color w:val="000000"/>
                <w:kern w:val="0"/>
                <w:sz w:val="26"/>
                <w:szCs w:val="26"/>
                <w:rtl/>
                <w:lang w:bidi="he-IL"/>
                <w14:ligatures w14:val="none"/>
              </w:rPr>
              <w:t>תּוּקַד</w:t>
            </w:r>
            <w:proofErr w:type="spellEnd"/>
            <w:r w:rsidRPr="00F40C24">
              <w:rPr>
                <w:rFonts w:ascii="Merriweather" w:eastAsia="Times New Roman" w:hAnsi="Merriweather" w:cs="Times New Roman"/>
                <w:color w:val="000000"/>
                <w:kern w:val="0"/>
                <w:sz w:val="26"/>
                <w:szCs w:val="26"/>
                <w:rtl/>
                <w:lang w:bidi="he-IL"/>
                <w14:ligatures w14:val="none"/>
              </w:rPr>
              <w:t xml:space="preserve"> עַל הַמִּזְבֵּחַ לֹא תִכְבֶה.</w:t>
            </w:r>
          </w:p>
        </w:tc>
      </w:tr>
      <w:tr w:rsidR="00F40C24" w:rsidRPr="00F40C24" w14:paraId="665727AE" w14:textId="5C66ED2D" w:rsidTr="00F40C24">
        <w:tc>
          <w:tcPr>
            <w:tcW w:w="4957" w:type="dxa"/>
          </w:tcPr>
          <w:p w14:paraId="386A6FFE"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Lev 6:5</w:t>
            </w:r>
            <w:r w:rsidRPr="00F40C24">
              <w:rPr>
                <w:rFonts w:ascii="Merriweather" w:eastAsia="Times New Roman" w:hAnsi="Merriweather" w:cs="Times New Roman"/>
                <w:color w:val="000000"/>
                <w:kern w:val="0"/>
                <w:sz w:val="23"/>
                <w:szCs w:val="23"/>
                <w14:ligatures w14:val="none"/>
              </w:rPr>
              <w:t> The fire on the altar shall be kept burning, not to go out: every morning the priest shall feed wood to it, lay out the burnt offering on it, and turn into smoke the fat parts of the offerings of well-being. </w:t>
            </w:r>
            <w:r w:rsidRPr="00F40C24">
              <w:rPr>
                <w:rFonts w:ascii="Merriweather" w:eastAsia="Times New Roman" w:hAnsi="Merriweather" w:cs="Times New Roman"/>
                <w:color w:val="000000"/>
                <w:kern w:val="0"/>
                <w:sz w:val="17"/>
                <w:szCs w:val="17"/>
                <w:vertAlign w:val="superscript"/>
                <w14:ligatures w14:val="none"/>
              </w:rPr>
              <w:t>6:6</w:t>
            </w:r>
            <w:r w:rsidRPr="00F40C24">
              <w:rPr>
                <w:rFonts w:ascii="Merriweather" w:eastAsia="Times New Roman" w:hAnsi="Merriweather" w:cs="Times New Roman"/>
                <w:color w:val="000000"/>
                <w:kern w:val="0"/>
                <w:sz w:val="23"/>
                <w:szCs w:val="23"/>
                <w14:ligatures w14:val="none"/>
              </w:rPr>
              <w:t> A perpetual fire shall be kept burning on the altar, not to go out.</w:t>
            </w:r>
          </w:p>
        </w:tc>
        <w:tc>
          <w:tcPr>
            <w:tcW w:w="4393" w:type="dxa"/>
          </w:tcPr>
          <w:p w14:paraId="73A5D021"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0F6AA4EB" w14:textId="3B2E7AB3" w:rsidTr="00F40C24">
        <w:tc>
          <w:tcPr>
            <w:tcW w:w="4957" w:type="dxa"/>
          </w:tcPr>
          <w:p w14:paraId="389A3832"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Josephus places this wood donation and its accompanying feast on the 14</w:t>
            </w:r>
            <w:r w:rsidRPr="00F40C24">
              <w:rPr>
                <w:rFonts w:ascii="Merriweather" w:eastAsia="Times New Roman" w:hAnsi="Merriweather" w:cs="Times New Roman"/>
                <w:color w:val="000000"/>
                <w:kern w:val="0"/>
                <w:sz w:val="19"/>
                <w:szCs w:val="19"/>
                <w:vertAlign w:val="superscript"/>
                <w14:ligatures w14:val="none"/>
              </w:rPr>
              <w:t>th</w:t>
            </w:r>
            <w:r w:rsidRPr="00F40C24">
              <w:rPr>
                <w:rFonts w:ascii="Merriweather" w:eastAsia="Times New Roman" w:hAnsi="Merriweather" w:cs="Times New Roman"/>
                <w:color w:val="000000"/>
                <w:kern w:val="0"/>
                <w:sz w:val="26"/>
                <w:szCs w:val="26"/>
                <w14:ligatures w14:val="none"/>
              </w:rPr>
              <w:t> of Av, one day earlier than the date in </w:t>
            </w:r>
            <w:proofErr w:type="spellStart"/>
            <w:r w:rsidRPr="00F40C24">
              <w:rPr>
                <w:rFonts w:ascii="Merriweather" w:eastAsia="Times New Roman" w:hAnsi="Merriweather" w:cs="Times New Roman"/>
                <w:i/>
                <w:iCs/>
                <w:color w:val="000000"/>
                <w:kern w:val="0"/>
                <w:sz w:val="26"/>
                <w:szCs w:val="26"/>
                <w14:ligatures w14:val="none"/>
              </w:rPr>
              <w:t>Megillat</w:t>
            </w:r>
            <w:proofErr w:type="spellEnd"/>
            <w:r w:rsidRPr="00F40C24">
              <w:rPr>
                <w:rFonts w:ascii="Merriweather" w:eastAsia="Times New Roman" w:hAnsi="Merriweather" w:cs="Times New Roman"/>
                <w:i/>
                <w:iCs/>
                <w:color w:val="000000"/>
                <w:kern w:val="0"/>
                <w:sz w:val="26"/>
                <w:szCs w:val="26"/>
                <w14:ligatures w14:val="none"/>
              </w:rPr>
              <w:t xml:space="preserve"> </w:t>
            </w:r>
            <w:proofErr w:type="spellStart"/>
            <w:r w:rsidRPr="00F40C24">
              <w:rPr>
                <w:rFonts w:ascii="Merriweather" w:eastAsia="Times New Roman" w:hAnsi="Merriweather" w:cs="Times New Roman"/>
                <w:i/>
                <w:iCs/>
                <w:color w:val="000000"/>
                <w:kern w:val="0"/>
                <w:sz w:val="26"/>
                <w:szCs w:val="26"/>
                <w14:ligatures w14:val="none"/>
              </w:rPr>
              <w:t>Ta‘anit</w:t>
            </w:r>
            <w:proofErr w:type="spellEnd"/>
            <w:r w:rsidRPr="00F40C24">
              <w:rPr>
                <w:rFonts w:ascii="Merriweather" w:eastAsia="Times New Roman" w:hAnsi="Merriweather" w:cs="Times New Roman"/>
                <w:color w:val="000000"/>
                <w:kern w:val="0"/>
                <w:sz w:val="26"/>
                <w:szCs w:val="26"/>
                <w14:ligatures w14:val="none"/>
              </w:rPr>
              <w:t>,</w:t>
            </w:r>
            <w:r w:rsidRPr="00F40C24">
              <w:rPr>
                <w:rFonts w:ascii="Merriweather" w:eastAsia="Times New Roman" w:hAnsi="Merriweather" w:cs="Times New Roman"/>
                <w:color w:val="B22222"/>
                <w:kern w:val="0"/>
                <w:sz w:val="23"/>
                <w:szCs w:val="23"/>
                <w:vertAlign w:val="superscript"/>
                <w14:ligatures w14:val="none"/>
              </w:rPr>
              <w:t>[3]</w:t>
            </w:r>
            <w:r w:rsidRPr="00F40C24">
              <w:rPr>
                <w:rFonts w:ascii="Merriweather" w:eastAsia="Times New Roman" w:hAnsi="Merriweather" w:cs="Times New Roman"/>
                <w:color w:val="000000"/>
                <w:kern w:val="0"/>
                <w:sz w:val="26"/>
                <w:szCs w:val="26"/>
                <w14:ligatures w14:val="none"/>
              </w:rPr>
              <w:t> the Hasmonean-era calendar of commemorative days on which fasting is prohibited:</w:t>
            </w:r>
          </w:p>
        </w:tc>
        <w:tc>
          <w:tcPr>
            <w:tcW w:w="4393" w:type="dxa"/>
          </w:tcPr>
          <w:p w14:paraId="0125F07C" w14:textId="4CB2BD16" w:rsidR="00F40C24" w:rsidRPr="00F40C24" w:rsidRDefault="00F40C24" w:rsidP="00B761CF">
            <w:pPr>
              <w:bidi/>
              <w:spacing w:after="300" w:line="465" w:lineRule="atLeast"/>
              <w:rPr>
                <w:rFonts w:ascii="Merriweather" w:eastAsia="Times New Roman" w:hAnsi="Merriweather" w:cs="Times New Roman"/>
                <w:color w:val="000000"/>
                <w:kern w:val="0"/>
                <w:sz w:val="26"/>
                <w:szCs w:val="26"/>
                <w:rtl/>
                <w:lang w:bidi="he-IL"/>
                <w14:ligatures w14:val="none"/>
              </w:rPr>
            </w:pPr>
            <w:proofErr w:type="spellStart"/>
            <w:r>
              <w:rPr>
                <w:rFonts w:ascii="Merriweather" w:eastAsia="Times New Roman" w:hAnsi="Merriweather" w:cs="Times New Roman" w:hint="cs"/>
                <w:color w:val="000000"/>
                <w:kern w:val="0"/>
                <w:sz w:val="26"/>
                <w:szCs w:val="26"/>
                <w:rtl/>
                <w:lang w:bidi="he-IL"/>
                <w14:ligatures w14:val="none"/>
              </w:rPr>
              <w:t>יוספוס</w:t>
            </w:r>
            <w:proofErr w:type="spellEnd"/>
            <w:r>
              <w:rPr>
                <w:rFonts w:ascii="Merriweather" w:eastAsia="Times New Roman" w:hAnsi="Merriweather" w:cs="Times New Roman" w:hint="cs"/>
                <w:color w:val="000000"/>
                <w:kern w:val="0"/>
                <w:sz w:val="26"/>
                <w:szCs w:val="26"/>
                <w:rtl/>
                <w:lang w:bidi="he-IL"/>
                <w14:ligatures w14:val="none"/>
              </w:rPr>
              <w:t xml:space="preserve"> קובע את יו</w:t>
            </w:r>
            <w:r w:rsidR="00B761CF">
              <w:rPr>
                <w:rFonts w:ascii="Merriweather" w:eastAsia="Times New Roman" w:hAnsi="Merriweather" w:cs="Times New Roman" w:hint="cs"/>
                <w:color w:val="000000"/>
                <w:kern w:val="0"/>
                <w:sz w:val="26"/>
                <w:szCs w:val="26"/>
                <w:rtl/>
                <w:lang w:bidi="he-IL"/>
                <w14:ligatures w14:val="none"/>
              </w:rPr>
              <w:t>ם תרומת העצים והחגיגות הנלוות</w:t>
            </w:r>
            <w:r>
              <w:rPr>
                <w:rFonts w:ascii="Merriweather" w:eastAsia="Times New Roman" w:hAnsi="Merriweather" w:cs="Times New Roman" w:hint="cs"/>
                <w:color w:val="000000"/>
                <w:kern w:val="0"/>
                <w:sz w:val="26"/>
                <w:szCs w:val="26"/>
                <w:rtl/>
                <w:lang w:bidi="he-IL"/>
                <w14:ligatures w14:val="none"/>
              </w:rPr>
              <w:t xml:space="preserve"> לתאריך י"ד באב, יום אחד לפני ה</w:t>
            </w:r>
            <w:r w:rsidR="00B761CF">
              <w:rPr>
                <w:rFonts w:ascii="Merriweather" w:eastAsia="Times New Roman" w:hAnsi="Merriweather" w:cs="Times New Roman" w:hint="cs"/>
                <w:color w:val="000000"/>
                <w:kern w:val="0"/>
                <w:sz w:val="26"/>
                <w:szCs w:val="26"/>
                <w:rtl/>
                <w:lang w:bidi="he-IL"/>
                <w14:ligatures w14:val="none"/>
              </w:rPr>
              <w:t>תאריך</w:t>
            </w:r>
            <w:r>
              <w:rPr>
                <w:rFonts w:ascii="Merriweather" w:eastAsia="Times New Roman" w:hAnsi="Merriweather" w:cs="Times New Roman" w:hint="cs"/>
                <w:color w:val="000000"/>
                <w:kern w:val="0"/>
                <w:sz w:val="26"/>
                <w:szCs w:val="26"/>
                <w:rtl/>
                <w:lang w:bidi="he-IL"/>
                <w14:ligatures w14:val="none"/>
              </w:rPr>
              <w:t xml:space="preserve"> המצוין במגילת תענית,</w:t>
            </w:r>
            <w:r w:rsidRPr="00F40C24">
              <w:rPr>
                <w:rFonts w:ascii="Merriweather" w:eastAsia="Times New Roman" w:hAnsi="Merriweather" w:cs="Times New Roman" w:hint="cs"/>
                <w:color w:val="000000"/>
                <w:kern w:val="0"/>
                <w:sz w:val="26"/>
                <w:szCs w:val="26"/>
                <w:vertAlign w:val="superscript"/>
                <w:rtl/>
                <w:lang w:bidi="he-IL"/>
                <w14:ligatures w14:val="none"/>
              </w:rPr>
              <w:t>[3]</w:t>
            </w:r>
            <w:r>
              <w:rPr>
                <w:rFonts w:ascii="Merriweather" w:eastAsia="Times New Roman" w:hAnsi="Merriweather" w:cs="Times New Roman" w:hint="cs"/>
                <w:color w:val="000000"/>
                <w:kern w:val="0"/>
                <w:sz w:val="26"/>
                <w:szCs w:val="26"/>
                <w:rtl/>
                <w:lang w:bidi="he-IL"/>
                <w14:ligatures w14:val="none"/>
              </w:rPr>
              <w:t xml:space="preserve"> לוח </w:t>
            </w:r>
            <w:r w:rsidR="00B761CF">
              <w:rPr>
                <w:rFonts w:ascii="Merriweather" w:eastAsia="Times New Roman" w:hAnsi="Merriweather" w:cs="Times New Roman" w:hint="cs"/>
                <w:color w:val="000000"/>
                <w:kern w:val="0"/>
                <w:sz w:val="26"/>
                <w:szCs w:val="26"/>
                <w:rtl/>
                <w:lang w:bidi="he-IL"/>
                <w14:ligatures w14:val="none"/>
              </w:rPr>
              <w:t xml:space="preserve">מתקופת החשמונאים שבו </w:t>
            </w:r>
            <w:proofErr w:type="spellStart"/>
            <w:r w:rsidR="00B761CF">
              <w:rPr>
                <w:rFonts w:ascii="Merriweather" w:eastAsia="Times New Roman" w:hAnsi="Merriweather" w:cs="Times New Roman" w:hint="cs"/>
                <w:color w:val="000000"/>
                <w:kern w:val="0"/>
                <w:sz w:val="26"/>
                <w:szCs w:val="26"/>
                <w:rtl/>
                <w:lang w:bidi="he-IL"/>
                <w14:ligatures w14:val="none"/>
              </w:rPr>
              <w:t>מצויינים</w:t>
            </w:r>
            <w:proofErr w:type="spellEnd"/>
            <w:r w:rsidR="00B761CF">
              <w:rPr>
                <w:rFonts w:ascii="Merriweather" w:eastAsia="Times New Roman" w:hAnsi="Merriweather" w:cs="Times New Roman" w:hint="cs"/>
                <w:color w:val="000000"/>
                <w:kern w:val="0"/>
                <w:sz w:val="26"/>
                <w:szCs w:val="26"/>
                <w:rtl/>
                <w:lang w:bidi="he-IL"/>
                <w14:ligatures w14:val="none"/>
              </w:rPr>
              <w:t xml:space="preserve"> הימים שבהם אסור לצום:</w:t>
            </w:r>
          </w:p>
        </w:tc>
      </w:tr>
      <w:tr w:rsidR="00F40C24" w:rsidRPr="00F40C24" w14:paraId="499342D7" w14:textId="27877527" w:rsidTr="00F40C24">
        <w:tc>
          <w:tcPr>
            <w:tcW w:w="4957" w:type="dxa"/>
          </w:tcPr>
          <w:p w14:paraId="09457B2E"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7"/>
                <w:szCs w:val="27"/>
                <w:rtl/>
                <w:lang w:bidi="he-IL"/>
                <w14:ligatures w14:val="none"/>
              </w:rPr>
              <w:t xml:space="preserve">בחמשה עשר באב זמן </w:t>
            </w:r>
            <w:proofErr w:type="spellStart"/>
            <w:r w:rsidRPr="00F40C24">
              <w:rPr>
                <w:rFonts w:ascii="Merriweather" w:eastAsia="Times New Roman" w:hAnsi="Merriweather" w:cs="Times New Roman"/>
                <w:color w:val="000000"/>
                <w:kern w:val="0"/>
                <w:sz w:val="27"/>
                <w:szCs w:val="27"/>
                <w:rtl/>
                <w:lang w:bidi="he-IL"/>
                <w14:ligatures w14:val="none"/>
              </w:rPr>
              <w:t>אעי</w:t>
            </w:r>
            <w:proofErr w:type="spellEnd"/>
            <w:r w:rsidRPr="00F40C24">
              <w:rPr>
                <w:rFonts w:ascii="Merriweather" w:eastAsia="Times New Roman" w:hAnsi="Merriweather" w:cs="Times New Roman"/>
                <w:color w:val="000000"/>
                <w:kern w:val="0"/>
                <w:sz w:val="27"/>
                <w:szCs w:val="27"/>
                <w:rtl/>
                <w:lang w:bidi="he-IL"/>
                <w14:ligatures w14:val="none"/>
              </w:rPr>
              <w:t xml:space="preserve"> כהניא </w:t>
            </w:r>
            <w:proofErr w:type="spellStart"/>
            <w:r w:rsidRPr="00F40C24">
              <w:rPr>
                <w:rFonts w:ascii="Merriweather" w:eastAsia="Times New Roman" w:hAnsi="Merriweather" w:cs="Times New Roman"/>
                <w:color w:val="000000"/>
                <w:kern w:val="0"/>
                <w:sz w:val="27"/>
                <w:szCs w:val="27"/>
                <w:rtl/>
                <w:lang w:bidi="he-IL"/>
                <w14:ligatures w14:val="none"/>
              </w:rPr>
              <w:t>ודלא</w:t>
            </w:r>
            <w:proofErr w:type="spellEnd"/>
            <w:r w:rsidRPr="00F40C24">
              <w:rPr>
                <w:rFonts w:ascii="Merriweather" w:eastAsia="Times New Roman" w:hAnsi="Merriweather" w:cs="Times New Roman"/>
                <w:color w:val="000000"/>
                <w:kern w:val="0"/>
                <w:sz w:val="27"/>
                <w:szCs w:val="27"/>
                <w:rtl/>
                <w:lang w:bidi="he-IL"/>
                <w14:ligatures w14:val="none"/>
              </w:rPr>
              <w:t xml:space="preserve"> למספד בהון.</w:t>
            </w:r>
          </w:p>
        </w:tc>
        <w:tc>
          <w:tcPr>
            <w:tcW w:w="4393" w:type="dxa"/>
          </w:tcPr>
          <w:p w14:paraId="12A6242D" w14:textId="33B961B7" w:rsidR="00F40C24" w:rsidRPr="00F40C24" w:rsidRDefault="00F40C24" w:rsidP="00326E31">
            <w:pPr>
              <w:bidi/>
              <w:spacing w:line="465" w:lineRule="atLeast"/>
              <w:textAlignment w:val="top"/>
              <w:rPr>
                <w:rFonts w:ascii="Merriweather" w:eastAsia="Times New Roman" w:hAnsi="Merriweather" w:cs="Times New Roman"/>
                <w:color w:val="000000"/>
                <w:kern w:val="0"/>
                <w:sz w:val="27"/>
                <w:szCs w:val="27"/>
                <w:rtl/>
                <w:lang w:bidi="he-IL"/>
                <w14:ligatures w14:val="none"/>
              </w:rPr>
            </w:pPr>
            <w:r w:rsidRPr="00F40C24">
              <w:rPr>
                <w:rFonts w:ascii="Merriweather" w:eastAsia="Times New Roman" w:hAnsi="Merriweather" w:cs="Times New Roman"/>
                <w:color w:val="000000"/>
                <w:kern w:val="0"/>
                <w:sz w:val="27"/>
                <w:szCs w:val="27"/>
                <w:rtl/>
                <w:lang w:bidi="he-IL"/>
                <w14:ligatures w14:val="none"/>
              </w:rPr>
              <w:t xml:space="preserve">בחמשה עשר באב זמן </w:t>
            </w:r>
            <w:proofErr w:type="spellStart"/>
            <w:r w:rsidRPr="00F40C24">
              <w:rPr>
                <w:rFonts w:ascii="Merriweather" w:eastAsia="Times New Roman" w:hAnsi="Merriweather" w:cs="Times New Roman"/>
                <w:color w:val="000000"/>
                <w:kern w:val="0"/>
                <w:sz w:val="27"/>
                <w:szCs w:val="27"/>
                <w:rtl/>
                <w:lang w:bidi="he-IL"/>
                <w14:ligatures w14:val="none"/>
              </w:rPr>
              <w:t>אעי</w:t>
            </w:r>
            <w:proofErr w:type="spellEnd"/>
            <w:r w:rsidRPr="00F40C24">
              <w:rPr>
                <w:rFonts w:ascii="Merriweather" w:eastAsia="Times New Roman" w:hAnsi="Merriweather" w:cs="Times New Roman"/>
                <w:color w:val="000000"/>
                <w:kern w:val="0"/>
                <w:sz w:val="27"/>
                <w:szCs w:val="27"/>
                <w:rtl/>
                <w:lang w:bidi="he-IL"/>
                <w14:ligatures w14:val="none"/>
              </w:rPr>
              <w:t xml:space="preserve"> כהניא </w:t>
            </w:r>
            <w:proofErr w:type="spellStart"/>
            <w:r w:rsidRPr="00F40C24">
              <w:rPr>
                <w:rFonts w:ascii="Merriweather" w:eastAsia="Times New Roman" w:hAnsi="Merriweather" w:cs="Times New Roman"/>
                <w:color w:val="000000"/>
                <w:kern w:val="0"/>
                <w:sz w:val="27"/>
                <w:szCs w:val="27"/>
                <w:rtl/>
                <w:lang w:bidi="he-IL"/>
                <w14:ligatures w14:val="none"/>
              </w:rPr>
              <w:t>ודלא</w:t>
            </w:r>
            <w:proofErr w:type="spellEnd"/>
            <w:r w:rsidRPr="00F40C24">
              <w:rPr>
                <w:rFonts w:ascii="Merriweather" w:eastAsia="Times New Roman" w:hAnsi="Merriweather" w:cs="Times New Roman"/>
                <w:color w:val="000000"/>
                <w:kern w:val="0"/>
                <w:sz w:val="27"/>
                <w:szCs w:val="27"/>
                <w:rtl/>
                <w:lang w:bidi="he-IL"/>
                <w14:ligatures w14:val="none"/>
              </w:rPr>
              <w:t xml:space="preserve"> למספד בהון.</w:t>
            </w:r>
          </w:p>
        </w:tc>
      </w:tr>
      <w:tr w:rsidR="00F40C24" w:rsidRPr="00F40C24" w14:paraId="70C4F17B" w14:textId="401E40B5" w:rsidTr="00F40C24">
        <w:tc>
          <w:tcPr>
            <w:tcW w:w="4957" w:type="dxa"/>
          </w:tcPr>
          <w:p w14:paraId="02F0F3C8"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27"/>
                <w:szCs w:val="27"/>
                <w14:ligatures w14:val="none"/>
              </w:rPr>
              <w:t xml:space="preserve">On the fifteenth of Av is the time for the wood (offering) of the priests and it </w:t>
            </w:r>
            <w:proofErr w:type="gramStart"/>
            <w:r w:rsidRPr="00F40C24">
              <w:rPr>
                <w:rFonts w:ascii="Merriweather" w:eastAsia="Times New Roman" w:hAnsi="Merriweather" w:cs="Times New Roman"/>
                <w:color w:val="000000"/>
                <w:kern w:val="0"/>
                <w:sz w:val="27"/>
                <w:szCs w:val="27"/>
                <w14:ligatures w14:val="none"/>
              </w:rPr>
              <w:t>is forbidden</w:t>
            </w:r>
            <w:proofErr w:type="gramEnd"/>
            <w:r w:rsidRPr="00F40C24">
              <w:rPr>
                <w:rFonts w:ascii="Merriweather" w:eastAsia="Times New Roman" w:hAnsi="Merriweather" w:cs="Times New Roman"/>
                <w:color w:val="000000"/>
                <w:kern w:val="0"/>
                <w:sz w:val="27"/>
                <w:szCs w:val="27"/>
                <w14:ligatures w14:val="none"/>
              </w:rPr>
              <w:t xml:space="preserve"> to eulogize on them.</w:t>
            </w:r>
          </w:p>
        </w:tc>
        <w:tc>
          <w:tcPr>
            <w:tcW w:w="4393" w:type="dxa"/>
          </w:tcPr>
          <w:p w14:paraId="63A5456E"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7"/>
                <w:szCs w:val="27"/>
                <w14:ligatures w14:val="none"/>
              </w:rPr>
            </w:pPr>
          </w:p>
        </w:tc>
      </w:tr>
      <w:tr w:rsidR="00F40C24" w:rsidRPr="00F40C24" w14:paraId="5E488A0D" w14:textId="56657975" w:rsidTr="00F40C24">
        <w:tc>
          <w:tcPr>
            <w:tcW w:w="4957" w:type="dxa"/>
          </w:tcPr>
          <w:p w14:paraId="4E70F3DF"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lastRenderedPageBreak/>
              <w:t>The earliest source for the ritual of bringing wood to the Temple appears in Nehemiah 10:35, presented as part of a list of Torah laws that the people promise to observe:</w:t>
            </w:r>
          </w:p>
        </w:tc>
        <w:tc>
          <w:tcPr>
            <w:tcW w:w="4393" w:type="dxa"/>
          </w:tcPr>
          <w:p w14:paraId="0DF157F2" w14:textId="5ACA6DE3" w:rsidR="00F40C24" w:rsidRPr="00F40C24" w:rsidRDefault="00F40C24" w:rsidP="00F40C24">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המקור המוקדם ביותר שבו מתואר טקס הבאת העצים לבית המקדש הוא נחמיה י:לה. המנהג מוצג שם בתוך רשימת מצוות מן התורה שהעם מתחייב לשמור:</w:t>
            </w:r>
          </w:p>
        </w:tc>
      </w:tr>
      <w:tr w:rsidR="00F40C24" w:rsidRPr="00F40C24" w14:paraId="2F165FAA" w14:textId="7EC79B9A" w:rsidTr="00F40C24">
        <w:tc>
          <w:tcPr>
            <w:tcW w:w="4957" w:type="dxa"/>
          </w:tcPr>
          <w:p w14:paraId="1FE4FEF9"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נחמיה י:לה</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וְהַגּוֹרָלוֹת הִפַּלְנוּ עַל קֻרְבַּן הָעֵצִים </w:t>
            </w:r>
            <w:proofErr w:type="spellStart"/>
            <w:r w:rsidRPr="00F40C24">
              <w:rPr>
                <w:rFonts w:ascii="Merriweather" w:eastAsia="Times New Roman" w:hAnsi="Merriweather" w:cs="Times New Roman"/>
                <w:color w:val="000000"/>
                <w:kern w:val="0"/>
                <w:sz w:val="26"/>
                <w:szCs w:val="26"/>
                <w:rtl/>
                <w:lang w:bidi="he-IL"/>
                <w14:ligatures w14:val="none"/>
              </w:rPr>
              <w:t>הַכֹּהֲנִים</w:t>
            </w:r>
            <w:proofErr w:type="spellEnd"/>
            <w:r w:rsidRPr="00F40C24">
              <w:rPr>
                <w:rFonts w:ascii="Merriweather" w:eastAsia="Times New Roman" w:hAnsi="Merriweather" w:cs="Times New Roman"/>
                <w:color w:val="000000"/>
                <w:kern w:val="0"/>
                <w:sz w:val="26"/>
                <w:szCs w:val="26"/>
                <w:rtl/>
                <w:lang w:bidi="he-IL"/>
                <w14:ligatures w14:val="none"/>
              </w:rPr>
              <w:t xml:space="preserve"> </w:t>
            </w:r>
            <w:proofErr w:type="spellStart"/>
            <w:r w:rsidRPr="00F40C24">
              <w:rPr>
                <w:rFonts w:ascii="Merriweather" w:eastAsia="Times New Roman" w:hAnsi="Merriweather" w:cs="Times New Roman"/>
                <w:color w:val="000000"/>
                <w:kern w:val="0"/>
                <w:sz w:val="26"/>
                <w:szCs w:val="26"/>
                <w:rtl/>
                <w:lang w:bidi="he-IL"/>
                <w14:ligatures w14:val="none"/>
              </w:rPr>
              <w:t>הַלְוִיִּם</w:t>
            </w:r>
            <w:proofErr w:type="spellEnd"/>
            <w:r w:rsidRPr="00F40C24">
              <w:rPr>
                <w:rFonts w:ascii="Merriweather" w:eastAsia="Times New Roman" w:hAnsi="Merriweather" w:cs="Times New Roman"/>
                <w:color w:val="000000"/>
                <w:kern w:val="0"/>
                <w:sz w:val="26"/>
                <w:szCs w:val="26"/>
                <w:rtl/>
                <w:lang w:bidi="he-IL"/>
                <w14:ligatures w14:val="none"/>
              </w:rPr>
              <w:t xml:space="preserve"> וְהָעָם לְהָבִיא לְבֵית </w:t>
            </w:r>
            <w:proofErr w:type="spellStart"/>
            <w:r w:rsidRPr="00F40C24">
              <w:rPr>
                <w:rFonts w:ascii="Merriweather" w:eastAsia="Times New Roman" w:hAnsi="Merriweather" w:cs="Times New Roman"/>
                <w:color w:val="000000"/>
                <w:kern w:val="0"/>
                <w:sz w:val="26"/>
                <w:szCs w:val="26"/>
                <w:rtl/>
                <w:lang w:bidi="he-IL"/>
                <w14:ligatures w14:val="none"/>
              </w:rPr>
              <w:t>אֱלֹהֵינו</w:t>
            </w:r>
            <w:proofErr w:type="spellEnd"/>
            <w:r w:rsidRPr="00F40C24">
              <w:rPr>
                <w:rFonts w:ascii="Merriweather" w:eastAsia="Times New Roman" w:hAnsi="Merriweather" w:cs="Times New Roman"/>
                <w:color w:val="000000"/>
                <w:kern w:val="0"/>
                <w:sz w:val="26"/>
                <w:szCs w:val="26"/>
                <w:rtl/>
                <w:lang w:bidi="he-IL"/>
                <w14:ligatures w14:val="none"/>
              </w:rPr>
              <w:t xml:space="preserve">ּ לְבֵית </w:t>
            </w:r>
            <w:proofErr w:type="spellStart"/>
            <w:r w:rsidRPr="00F40C24">
              <w:rPr>
                <w:rFonts w:ascii="Merriweather" w:eastAsia="Times New Roman" w:hAnsi="Merriweather" w:cs="Times New Roman"/>
                <w:color w:val="000000"/>
                <w:kern w:val="0"/>
                <w:sz w:val="26"/>
                <w:szCs w:val="26"/>
                <w:rtl/>
                <w:lang w:bidi="he-IL"/>
                <w14:ligatures w14:val="none"/>
              </w:rPr>
              <w:t>אֲבֹתֵינו</w:t>
            </w:r>
            <w:proofErr w:type="spellEnd"/>
            <w:r w:rsidRPr="00F40C24">
              <w:rPr>
                <w:rFonts w:ascii="Merriweather" w:eastAsia="Times New Roman" w:hAnsi="Merriweather" w:cs="Times New Roman"/>
                <w:color w:val="000000"/>
                <w:kern w:val="0"/>
                <w:sz w:val="26"/>
                <w:szCs w:val="26"/>
                <w:rtl/>
                <w:lang w:bidi="he-IL"/>
                <w14:ligatures w14:val="none"/>
              </w:rPr>
              <w:t xml:space="preserve">ּ לְעִתִּים מְזֻמָּנִים שָׁנָה בְשָׁנָה לְבַעֵר עַל מִזְבַּח </w:t>
            </w:r>
            <w:proofErr w:type="spellStart"/>
            <w:r w:rsidRPr="00F40C24">
              <w:rPr>
                <w:rFonts w:ascii="Merriweather" w:eastAsia="Times New Roman" w:hAnsi="Merriweather" w:cs="Times New Roman"/>
                <w:color w:val="000000"/>
                <w:kern w:val="0"/>
                <w:sz w:val="26"/>
                <w:szCs w:val="26"/>
                <w:rtl/>
                <w:lang w:bidi="he-IL"/>
                <w14:ligatures w14:val="none"/>
              </w:rPr>
              <w:t>יְ-הוָה</w:t>
            </w:r>
            <w:proofErr w:type="spellEnd"/>
            <w:r w:rsidRPr="00F40C24">
              <w:rPr>
                <w:rFonts w:ascii="Merriweather" w:eastAsia="Times New Roman" w:hAnsi="Merriweather" w:cs="Times New Roman"/>
                <w:color w:val="000000"/>
                <w:kern w:val="0"/>
                <w:sz w:val="26"/>
                <w:szCs w:val="26"/>
                <w:rtl/>
                <w:lang w:bidi="he-IL"/>
                <w14:ligatures w14:val="none"/>
              </w:rPr>
              <w:t xml:space="preserve"> </w:t>
            </w:r>
            <w:proofErr w:type="spellStart"/>
            <w:r w:rsidRPr="00F40C24">
              <w:rPr>
                <w:rFonts w:ascii="Merriweather" w:eastAsia="Times New Roman" w:hAnsi="Merriweather" w:cs="Times New Roman"/>
                <w:color w:val="000000"/>
                <w:kern w:val="0"/>
                <w:sz w:val="26"/>
                <w:szCs w:val="26"/>
                <w:rtl/>
                <w:lang w:bidi="he-IL"/>
                <w14:ligatures w14:val="none"/>
              </w:rPr>
              <w:t>אֱלֹהֵינו</w:t>
            </w:r>
            <w:proofErr w:type="spellEnd"/>
            <w:r w:rsidRPr="00F40C24">
              <w:rPr>
                <w:rFonts w:ascii="Merriweather" w:eastAsia="Times New Roman" w:hAnsi="Merriweather" w:cs="Times New Roman"/>
                <w:color w:val="000000"/>
                <w:kern w:val="0"/>
                <w:sz w:val="26"/>
                <w:szCs w:val="26"/>
                <w:rtl/>
                <w:lang w:bidi="he-IL"/>
                <w14:ligatures w14:val="none"/>
              </w:rPr>
              <w:t>ּ כַּכָּתוּב בַּתּוֹרָה.</w:t>
            </w:r>
          </w:p>
        </w:tc>
        <w:tc>
          <w:tcPr>
            <w:tcW w:w="4393" w:type="dxa"/>
          </w:tcPr>
          <w:p w14:paraId="4AA96818" w14:textId="0D1EA2D9" w:rsidR="00F40C24" w:rsidRPr="00F40C24" w:rsidRDefault="00F40C24" w:rsidP="00326E3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נחמיה י:לה</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וְהַגּוֹרָלוֹת הִפַּלְנוּ עַל קֻרְבַּן הָעֵצִים </w:t>
            </w:r>
            <w:proofErr w:type="spellStart"/>
            <w:r w:rsidRPr="00F40C24">
              <w:rPr>
                <w:rFonts w:ascii="Merriweather" w:eastAsia="Times New Roman" w:hAnsi="Merriweather" w:cs="Times New Roman"/>
                <w:color w:val="000000"/>
                <w:kern w:val="0"/>
                <w:sz w:val="26"/>
                <w:szCs w:val="26"/>
                <w:rtl/>
                <w:lang w:bidi="he-IL"/>
                <w14:ligatures w14:val="none"/>
              </w:rPr>
              <w:t>הַכֹּהֲנִים</w:t>
            </w:r>
            <w:proofErr w:type="spellEnd"/>
            <w:r w:rsidRPr="00F40C24">
              <w:rPr>
                <w:rFonts w:ascii="Merriweather" w:eastAsia="Times New Roman" w:hAnsi="Merriweather" w:cs="Times New Roman"/>
                <w:color w:val="000000"/>
                <w:kern w:val="0"/>
                <w:sz w:val="26"/>
                <w:szCs w:val="26"/>
                <w:rtl/>
                <w:lang w:bidi="he-IL"/>
                <w14:ligatures w14:val="none"/>
              </w:rPr>
              <w:t xml:space="preserve"> </w:t>
            </w:r>
            <w:proofErr w:type="spellStart"/>
            <w:r w:rsidRPr="00F40C24">
              <w:rPr>
                <w:rFonts w:ascii="Merriweather" w:eastAsia="Times New Roman" w:hAnsi="Merriweather" w:cs="Times New Roman"/>
                <w:color w:val="000000"/>
                <w:kern w:val="0"/>
                <w:sz w:val="26"/>
                <w:szCs w:val="26"/>
                <w:rtl/>
                <w:lang w:bidi="he-IL"/>
                <w14:ligatures w14:val="none"/>
              </w:rPr>
              <w:t>הַלְוִיִּם</w:t>
            </w:r>
            <w:proofErr w:type="spellEnd"/>
            <w:r w:rsidRPr="00F40C24">
              <w:rPr>
                <w:rFonts w:ascii="Merriweather" w:eastAsia="Times New Roman" w:hAnsi="Merriweather" w:cs="Times New Roman"/>
                <w:color w:val="000000"/>
                <w:kern w:val="0"/>
                <w:sz w:val="26"/>
                <w:szCs w:val="26"/>
                <w:rtl/>
                <w:lang w:bidi="he-IL"/>
                <w14:ligatures w14:val="none"/>
              </w:rPr>
              <w:t xml:space="preserve"> וְהָעָם לְהָבִיא לְבֵית </w:t>
            </w:r>
            <w:proofErr w:type="spellStart"/>
            <w:r w:rsidRPr="00F40C24">
              <w:rPr>
                <w:rFonts w:ascii="Merriweather" w:eastAsia="Times New Roman" w:hAnsi="Merriweather" w:cs="Times New Roman"/>
                <w:color w:val="000000"/>
                <w:kern w:val="0"/>
                <w:sz w:val="26"/>
                <w:szCs w:val="26"/>
                <w:rtl/>
                <w:lang w:bidi="he-IL"/>
                <w14:ligatures w14:val="none"/>
              </w:rPr>
              <w:t>אֱלֹהֵינו</w:t>
            </w:r>
            <w:proofErr w:type="spellEnd"/>
            <w:r w:rsidRPr="00F40C24">
              <w:rPr>
                <w:rFonts w:ascii="Merriweather" w:eastAsia="Times New Roman" w:hAnsi="Merriweather" w:cs="Times New Roman"/>
                <w:color w:val="000000"/>
                <w:kern w:val="0"/>
                <w:sz w:val="26"/>
                <w:szCs w:val="26"/>
                <w:rtl/>
                <w:lang w:bidi="he-IL"/>
                <w14:ligatures w14:val="none"/>
              </w:rPr>
              <w:t xml:space="preserve">ּ לְבֵית </w:t>
            </w:r>
            <w:proofErr w:type="spellStart"/>
            <w:r w:rsidRPr="00F40C24">
              <w:rPr>
                <w:rFonts w:ascii="Merriweather" w:eastAsia="Times New Roman" w:hAnsi="Merriweather" w:cs="Times New Roman"/>
                <w:color w:val="000000"/>
                <w:kern w:val="0"/>
                <w:sz w:val="26"/>
                <w:szCs w:val="26"/>
                <w:rtl/>
                <w:lang w:bidi="he-IL"/>
                <w14:ligatures w14:val="none"/>
              </w:rPr>
              <w:t>אֲבֹתֵינו</w:t>
            </w:r>
            <w:proofErr w:type="spellEnd"/>
            <w:r w:rsidRPr="00F40C24">
              <w:rPr>
                <w:rFonts w:ascii="Merriweather" w:eastAsia="Times New Roman" w:hAnsi="Merriweather" w:cs="Times New Roman"/>
                <w:color w:val="000000"/>
                <w:kern w:val="0"/>
                <w:sz w:val="26"/>
                <w:szCs w:val="26"/>
                <w:rtl/>
                <w:lang w:bidi="he-IL"/>
                <w14:ligatures w14:val="none"/>
              </w:rPr>
              <w:t xml:space="preserve">ּ לְעִתִּים מְזֻמָּנִים שָׁנָה בְשָׁנָה לְבַעֵר עַל מִזְבַּח </w:t>
            </w:r>
            <w:proofErr w:type="spellStart"/>
            <w:r w:rsidRPr="00F40C24">
              <w:rPr>
                <w:rFonts w:ascii="Merriweather" w:eastAsia="Times New Roman" w:hAnsi="Merriweather" w:cs="Times New Roman"/>
                <w:color w:val="000000"/>
                <w:kern w:val="0"/>
                <w:sz w:val="26"/>
                <w:szCs w:val="26"/>
                <w:rtl/>
                <w:lang w:bidi="he-IL"/>
                <w14:ligatures w14:val="none"/>
              </w:rPr>
              <w:t>יְ-הוָה</w:t>
            </w:r>
            <w:proofErr w:type="spellEnd"/>
            <w:r w:rsidRPr="00F40C24">
              <w:rPr>
                <w:rFonts w:ascii="Merriweather" w:eastAsia="Times New Roman" w:hAnsi="Merriweather" w:cs="Times New Roman"/>
                <w:color w:val="000000"/>
                <w:kern w:val="0"/>
                <w:sz w:val="26"/>
                <w:szCs w:val="26"/>
                <w:rtl/>
                <w:lang w:bidi="he-IL"/>
                <w14:ligatures w14:val="none"/>
              </w:rPr>
              <w:t xml:space="preserve"> </w:t>
            </w:r>
            <w:proofErr w:type="spellStart"/>
            <w:r w:rsidRPr="00F40C24">
              <w:rPr>
                <w:rFonts w:ascii="Merriweather" w:eastAsia="Times New Roman" w:hAnsi="Merriweather" w:cs="Times New Roman"/>
                <w:color w:val="000000"/>
                <w:kern w:val="0"/>
                <w:sz w:val="26"/>
                <w:szCs w:val="26"/>
                <w:rtl/>
                <w:lang w:bidi="he-IL"/>
                <w14:ligatures w14:val="none"/>
              </w:rPr>
              <w:t>אֱלֹהֵינו</w:t>
            </w:r>
            <w:proofErr w:type="spellEnd"/>
            <w:r w:rsidRPr="00F40C24">
              <w:rPr>
                <w:rFonts w:ascii="Merriweather" w:eastAsia="Times New Roman" w:hAnsi="Merriweather" w:cs="Times New Roman"/>
                <w:color w:val="000000"/>
                <w:kern w:val="0"/>
                <w:sz w:val="26"/>
                <w:szCs w:val="26"/>
                <w:rtl/>
                <w:lang w:bidi="he-IL"/>
                <w14:ligatures w14:val="none"/>
              </w:rPr>
              <w:t>ּ כַּכָּתוּב בַּתּוֹרָה.</w:t>
            </w:r>
          </w:p>
        </w:tc>
      </w:tr>
      <w:tr w:rsidR="00F40C24" w:rsidRPr="00F40C24" w14:paraId="28D9CCD5" w14:textId="6936F29D" w:rsidTr="00F40C24">
        <w:tc>
          <w:tcPr>
            <w:tcW w:w="4957" w:type="dxa"/>
          </w:tcPr>
          <w:p w14:paraId="0BCF4013"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proofErr w:type="spellStart"/>
            <w:r w:rsidRPr="00F40C24">
              <w:rPr>
                <w:rFonts w:ascii="Merriweather" w:eastAsia="Times New Roman" w:hAnsi="Merriweather" w:cs="Times New Roman"/>
                <w:color w:val="000000"/>
                <w:kern w:val="0"/>
                <w:sz w:val="17"/>
                <w:szCs w:val="17"/>
                <w:vertAlign w:val="superscript"/>
                <w14:ligatures w14:val="none"/>
              </w:rPr>
              <w:t>Neh</w:t>
            </w:r>
            <w:proofErr w:type="spellEnd"/>
            <w:r w:rsidRPr="00F40C24">
              <w:rPr>
                <w:rFonts w:ascii="Merriweather" w:eastAsia="Times New Roman" w:hAnsi="Merriweather" w:cs="Times New Roman"/>
                <w:color w:val="000000"/>
                <w:kern w:val="0"/>
                <w:sz w:val="17"/>
                <w:szCs w:val="17"/>
                <w:vertAlign w:val="superscript"/>
                <w14:ligatures w14:val="none"/>
              </w:rPr>
              <w:t xml:space="preserve"> 10:35</w:t>
            </w:r>
            <w:r w:rsidRPr="00F40C24">
              <w:rPr>
                <w:rFonts w:ascii="Merriweather" w:eastAsia="Times New Roman" w:hAnsi="Merriweather" w:cs="Times New Roman"/>
                <w:color w:val="000000"/>
                <w:kern w:val="0"/>
                <w:sz w:val="23"/>
                <w:szCs w:val="23"/>
                <w14:ligatures w14:val="none"/>
              </w:rPr>
              <w:t> We have cast lots [among] the priests, the Levites, and the people, to bring the wood offering to the house of our God by clan annually at set times in order to provide fuel for the altar of YHWH our God, as is written in the Torah.</w:t>
            </w:r>
          </w:p>
        </w:tc>
        <w:tc>
          <w:tcPr>
            <w:tcW w:w="4393" w:type="dxa"/>
          </w:tcPr>
          <w:p w14:paraId="7C066146"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rtl/>
                <w:lang w:bidi="he-IL"/>
                <w14:ligatures w14:val="none"/>
              </w:rPr>
            </w:pPr>
          </w:p>
        </w:tc>
      </w:tr>
      <w:tr w:rsidR="00F40C24" w:rsidRPr="00F40C24" w14:paraId="2F3139B4" w14:textId="1BCEBE62" w:rsidTr="00F40C24">
        <w:tc>
          <w:tcPr>
            <w:tcW w:w="4957" w:type="dxa"/>
          </w:tcPr>
          <w:p w14:paraId="4693CD21" w14:textId="77777777" w:rsidR="00F40C24" w:rsidRPr="00F40C24" w:rsidRDefault="00F40C24" w:rsidP="00326E3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F40C24">
              <w:rPr>
                <w:rFonts w:ascii="Merriweather" w:eastAsia="Times New Roman" w:hAnsi="Merriweather" w:cs="Times New Roman"/>
                <w:color w:val="000000"/>
                <w:kern w:val="0"/>
                <w:sz w:val="38"/>
                <w:szCs w:val="38"/>
                <w14:ligatures w14:val="none"/>
              </w:rPr>
              <w:t>Comparing the Sources</w:t>
            </w:r>
          </w:p>
        </w:tc>
        <w:tc>
          <w:tcPr>
            <w:tcW w:w="4393" w:type="dxa"/>
          </w:tcPr>
          <w:p w14:paraId="656A6421" w14:textId="78B6E6CB" w:rsidR="00F40C24" w:rsidRPr="00F40C24" w:rsidRDefault="00F40C24" w:rsidP="00F40C24">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השוואת המקורות</w:t>
            </w:r>
          </w:p>
        </w:tc>
      </w:tr>
      <w:tr w:rsidR="00F40C24" w:rsidRPr="00F40C24" w14:paraId="49A91E80" w14:textId="3D903E79" w:rsidTr="00F40C24">
        <w:tc>
          <w:tcPr>
            <w:tcW w:w="4957" w:type="dxa"/>
          </w:tcPr>
          <w:p w14:paraId="0E7F6DEF"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These three sources disagree on several details. First, while Nehemiah simply refers to a ritual, Josephus identifies the bringing of wood as a festival. This status is also implicit in </w:t>
            </w:r>
            <w:proofErr w:type="spellStart"/>
            <w:r w:rsidRPr="00F40C24">
              <w:rPr>
                <w:rFonts w:ascii="Merriweather" w:eastAsia="Times New Roman" w:hAnsi="Merriweather" w:cs="Times New Roman"/>
                <w:i/>
                <w:iCs/>
                <w:color w:val="000000"/>
                <w:kern w:val="0"/>
                <w:sz w:val="26"/>
                <w:szCs w:val="26"/>
                <w14:ligatures w14:val="none"/>
              </w:rPr>
              <w:t>Megillat</w:t>
            </w:r>
            <w:proofErr w:type="spellEnd"/>
            <w:r w:rsidRPr="00F40C24">
              <w:rPr>
                <w:rFonts w:ascii="Merriweather" w:eastAsia="Times New Roman" w:hAnsi="Merriweather" w:cs="Times New Roman"/>
                <w:i/>
                <w:iCs/>
                <w:color w:val="000000"/>
                <w:kern w:val="0"/>
                <w:sz w:val="26"/>
                <w:szCs w:val="26"/>
                <w14:ligatures w14:val="none"/>
              </w:rPr>
              <w:t xml:space="preserve"> </w:t>
            </w:r>
            <w:proofErr w:type="spellStart"/>
            <w:r w:rsidRPr="00F40C24">
              <w:rPr>
                <w:rFonts w:ascii="Merriweather" w:eastAsia="Times New Roman" w:hAnsi="Merriweather" w:cs="Times New Roman"/>
                <w:i/>
                <w:iCs/>
                <w:color w:val="000000"/>
                <w:kern w:val="0"/>
                <w:sz w:val="26"/>
                <w:szCs w:val="26"/>
                <w14:ligatures w14:val="none"/>
              </w:rPr>
              <w:t>Ta‘anit</w:t>
            </w:r>
            <w:r w:rsidRPr="00F40C24">
              <w:rPr>
                <w:rFonts w:ascii="Merriweather" w:eastAsia="Times New Roman" w:hAnsi="Merriweather" w:cs="Times New Roman"/>
                <w:color w:val="000000"/>
                <w:kern w:val="0"/>
                <w:sz w:val="26"/>
                <w:szCs w:val="26"/>
                <w14:ligatures w14:val="none"/>
              </w:rPr>
              <w:t>’s</w:t>
            </w:r>
            <w:proofErr w:type="spellEnd"/>
            <w:r w:rsidRPr="00F40C24">
              <w:rPr>
                <w:rFonts w:ascii="Merriweather" w:eastAsia="Times New Roman" w:hAnsi="Merriweather" w:cs="Times New Roman"/>
                <w:color w:val="000000"/>
                <w:kern w:val="0"/>
                <w:sz w:val="26"/>
                <w:szCs w:val="26"/>
                <w14:ligatures w14:val="none"/>
              </w:rPr>
              <w:t xml:space="preserve"> inclusion of it in its list of commemorative days. Second, unlike Josephus and </w:t>
            </w:r>
            <w:proofErr w:type="spellStart"/>
            <w:r w:rsidRPr="00F40C24">
              <w:rPr>
                <w:rFonts w:ascii="Merriweather" w:eastAsia="Times New Roman" w:hAnsi="Merriweather" w:cs="Times New Roman"/>
                <w:i/>
                <w:iCs/>
                <w:color w:val="000000"/>
                <w:kern w:val="0"/>
                <w:sz w:val="26"/>
                <w:szCs w:val="26"/>
                <w14:ligatures w14:val="none"/>
              </w:rPr>
              <w:t>Megillat</w:t>
            </w:r>
            <w:proofErr w:type="spellEnd"/>
            <w:r w:rsidRPr="00F40C24">
              <w:rPr>
                <w:rFonts w:ascii="Merriweather" w:eastAsia="Times New Roman" w:hAnsi="Merriweather" w:cs="Times New Roman"/>
                <w:i/>
                <w:iCs/>
                <w:color w:val="000000"/>
                <w:kern w:val="0"/>
                <w:sz w:val="26"/>
                <w:szCs w:val="26"/>
                <w14:ligatures w14:val="none"/>
              </w:rPr>
              <w:t xml:space="preserve"> </w:t>
            </w:r>
            <w:proofErr w:type="spellStart"/>
            <w:r w:rsidRPr="00F40C24">
              <w:rPr>
                <w:rFonts w:ascii="Merriweather" w:eastAsia="Times New Roman" w:hAnsi="Merriweather" w:cs="Times New Roman"/>
                <w:i/>
                <w:iCs/>
                <w:color w:val="000000"/>
                <w:kern w:val="0"/>
                <w:sz w:val="26"/>
                <w:szCs w:val="26"/>
                <w14:ligatures w14:val="none"/>
              </w:rPr>
              <w:t>Ta</w:t>
            </w:r>
            <w:r w:rsidRPr="00F40C24">
              <w:rPr>
                <w:rFonts w:ascii="Times New Roman" w:eastAsia="Times New Roman" w:hAnsi="Times New Roman" w:cs="Times New Roman"/>
                <w:i/>
                <w:iCs/>
                <w:color w:val="000000"/>
                <w:kern w:val="0"/>
                <w:sz w:val="26"/>
                <w:szCs w:val="26"/>
                <w14:ligatures w14:val="none"/>
              </w:rPr>
              <w:t>ʿ</w:t>
            </w:r>
            <w:r w:rsidRPr="00F40C24">
              <w:rPr>
                <w:rFonts w:ascii="Merriweather" w:eastAsia="Times New Roman" w:hAnsi="Merriweather" w:cs="Times New Roman"/>
                <w:i/>
                <w:iCs/>
                <w:color w:val="000000"/>
                <w:kern w:val="0"/>
                <w:sz w:val="26"/>
                <w:szCs w:val="26"/>
                <w14:ligatures w14:val="none"/>
              </w:rPr>
              <w:t>anit</w:t>
            </w:r>
            <w:proofErr w:type="spellEnd"/>
            <w:r w:rsidRPr="00F40C24">
              <w:rPr>
                <w:rFonts w:ascii="Merriweather" w:eastAsia="Times New Roman" w:hAnsi="Merriweather" w:cs="Times New Roman"/>
                <w:color w:val="000000"/>
                <w:kern w:val="0"/>
                <w:sz w:val="26"/>
                <w:szCs w:val="26"/>
                <w14:ligatures w14:val="none"/>
              </w:rPr>
              <w:t xml:space="preserve">, Nehemiah provides no one date for this offering. Instead, the text states that it is to be performed at set times throughout the year, </w:t>
            </w:r>
            <w:r w:rsidRPr="00F40C24">
              <w:rPr>
                <w:rFonts w:ascii="Merriweather" w:eastAsia="Times New Roman" w:hAnsi="Merriweather" w:cs="Times New Roman"/>
                <w:color w:val="000000"/>
                <w:kern w:val="0"/>
                <w:sz w:val="26"/>
                <w:szCs w:val="26"/>
                <w14:ligatures w14:val="none"/>
              </w:rPr>
              <w:lastRenderedPageBreak/>
              <w:t>as presumed in later rabbinic sources (see m. </w:t>
            </w:r>
            <w:proofErr w:type="spellStart"/>
            <w:r w:rsidRPr="00F40C24">
              <w:rPr>
                <w:rFonts w:ascii="Merriweather" w:eastAsia="Times New Roman" w:hAnsi="Merriweather" w:cs="Times New Roman"/>
                <w:i/>
                <w:iCs/>
                <w:color w:val="000000"/>
                <w:kern w:val="0"/>
                <w:sz w:val="26"/>
                <w:szCs w:val="26"/>
                <w14:ligatures w14:val="none"/>
              </w:rPr>
              <w:t>Ta‘anit</w:t>
            </w:r>
            <w:proofErr w:type="spellEnd"/>
            <w:r w:rsidRPr="00F40C24">
              <w:rPr>
                <w:rFonts w:ascii="Merriweather" w:eastAsia="Times New Roman" w:hAnsi="Merriweather" w:cs="Times New Roman"/>
                <w:i/>
                <w:iCs/>
                <w:color w:val="000000"/>
                <w:kern w:val="0"/>
                <w:sz w:val="26"/>
                <w:szCs w:val="26"/>
                <w14:ligatures w14:val="none"/>
              </w:rPr>
              <w:t> </w:t>
            </w:r>
            <w:r w:rsidRPr="00F40C24">
              <w:rPr>
                <w:rFonts w:ascii="Merriweather" w:eastAsia="Times New Roman" w:hAnsi="Merriweather" w:cs="Times New Roman"/>
                <w:color w:val="000000"/>
                <w:kern w:val="0"/>
                <w:sz w:val="26"/>
                <w:szCs w:val="26"/>
                <w14:ligatures w14:val="none"/>
              </w:rPr>
              <w:t>4:5; t. </w:t>
            </w:r>
            <w:proofErr w:type="spellStart"/>
            <w:r w:rsidRPr="00F40C24">
              <w:rPr>
                <w:rFonts w:ascii="Merriweather" w:eastAsia="Times New Roman" w:hAnsi="Merriweather" w:cs="Times New Roman"/>
                <w:i/>
                <w:iCs/>
                <w:color w:val="000000"/>
                <w:kern w:val="0"/>
                <w:sz w:val="26"/>
                <w:szCs w:val="26"/>
                <w14:ligatures w14:val="none"/>
              </w:rPr>
              <w:t>Ta‘anit</w:t>
            </w:r>
            <w:proofErr w:type="spellEnd"/>
            <w:r w:rsidRPr="00F40C24">
              <w:rPr>
                <w:rFonts w:ascii="Merriweather" w:eastAsia="Times New Roman" w:hAnsi="Merriweather" w:cs="Times New Roman"/>
                <w:color w:val="000000"/>
                <w:kern w:val="0"/>
                <w:sz w:val="26"/>
                <w:szCs w:val="26"/>
                <w14:ligatures w14:val="none"/>
              </w:rPr>
              <w:t> 3:5).</w:t>
            </w:r>
          </w:p>
        </w:tc>
        <w:tc>
          <w:tcPr>
            <w:tcW w:w="4393" w:type="dxa"/>
          </w:tcPr>
          <w:p w14:paraId="61B984CB" w14:textId="22438F14" w:rsidR="00F40C24" w:rsidRPr="00F40C24" w:rsidRDefault="00EE0EFC" w:rsidP="002071A6">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שלושת המקורות הללו חלוקים בכמה פרטים. ראשית, בנחמיה מדובר רק על מנהג, ואילו </w:t>
            </w:r>
            <w:proofErr w:type="spellStart"/>
            <w:r>
              <w:rPr>
                <w:rFonts w:ascii="Merriweather" w:eastAsia="Times New Roman" w:hAnsi="Merriweather" w:cs="Times New Roman" w:hint="cs"/>
                <w:color w:val="000000"/>
                <w:kern w:val="0"/>
                <w:sz w:val="26"/>
                <w:szCs w:val="26"/>
                <w:rtl/>
                <w:lang w:bidi="he-IL"/>
                <w14:ligatures w14:val="none"/>
              </w:rPr>
              <w:t>יוספוס</w:t>
            </w:r>
            <w:proofErr w:type="spellEnd"/>
            <w:r>
              <w:rPr>
                <w:rFonts w:ascii="Merriweather" w:eastAsia="Times New Roman" w:hAnsi="Merriweather" w:cs="Times New Roman" w:hint="cs"/>
                <w:color w:val="000000"/>
                <w:kern w:val="0"/>
                <w:sz w:val="26"/>
                <w:szCs w:val="26"/>
                <w:rtl/>
                <w:lang w:bidi="he-IL"/>
                <w14:ligatures w14:val="none"/>
              </w:rPr>
              <w:t xml:space="preserve"> מתאר את </w:t>
            </w:r>
            <w:r w:rsidR="002071A6">
              <w:rPr>
                <w:rFonts w:ascii="Merriweather" w:eastAsia="Times New Roman" w:hAnsi="Merriweather" w:cs="Times New Roman" w:hint="cs"/>
                <w:color w:val="000000"/>
                <w:kern w:val="0"/>
                <w:sz w:val="26"/>
                <w:szCs w:val="26"/>
                <w:rtl/>
                <w:lang w:bidi="he-IL"/>
                <w14:ligatures w14:val="none"/>
              </w:rPr>
              <w:t xml:space="preserve">יום </w:t>
            </w:r>
            <w:r>
              <w:rPr>
                <w:rFonts w:ascii="Merriweather" w:eastAsia="Times New Roman" w:hAnsi="Merriweather" w:cs="Times New Roman" w:hint="cs"/>
                <w:color w:val="000000"/>
                <w:kern w:val="0"/>
                <w:sz w:val="26"/>
                <w:szCs w:val="26"/>
                <w:rtl/>
                <w:lang w:bidi="he-IL"/>
                <w14:ligatures w14:val="none"/>
              </w:rPr>
              <w:t xml:space="preserve">הבאת העצים החג. מעמד היום כחג עולה גם מהכללתו ברשימת המועדים שבמגילת תענית. הבדל שני הוא שבשונה </w:t>
            </w:r>
            <w:proofErr w:type="spellStart"/>
            <w:r>
              <w:rPr>
                <w:rFonts w:ascii="Merriweather" w:eastAsia="Times New Roman" w:hAnsi="Merriweather" w:cs="Times New Roman" w:hint="cs"/>
                <w:color w:val="000000"/>
                <w:kern w:val="0"/>
                <w:sz w:val="26"/>
                <w:szCs w:val="26"/>
                <w:rtl/>
                <w:lang w:bidi="he-IL"/>
                <w14:ligatures w14:val="none"/>
              </w:rPr>
              <w:t>מיוספוס</w:t>
            </w:r>
            <w:proofErr w:type="spellEnd"/>
            <w:r>
              <w:rPr>
                <w:rFonts w:ascii="Merriweather" w:eastAsia="Times New Roman" w:hAnsi="Merriweather" w:cs="Times New Roman" w:hint="cs"/>
                <w:color w:val="000000"/>
                <w:kern w:val="0"/>
                <w:sz w:val="26"/>
                <w:szCs w:val="26"/>
                <w:rtl/>
                <w:lang w:bidi="he-IL"/>
                <w14:ligatures w14:val="none"/>
              </w:rPr>
              <w:t xml:space="preserve"> וממגילת תענית, ספר נחמיה אינו </w:t>
            </w:r>
            <w:r w:rsidR="00734A56">
              <w:rPr>
                <w:rFonts w:ascii="Merriweather" w:eastAsia="Times New Roman" w:hAnsi="Merriweather" w:cs="Times New Roman" w:hint="cs"/>
                <w:color w:val="000000"/>
                <w:kern w:val="0"/>
                <w:sz w:val="26"/>
                <w:szCs w:val="26"/>
                <w:rtl/>
                <w:lang w:bidi="he-IL"/>
                <w14:ligatures w14:val="none"/>
              </w:rPr>
              <w:t>נוקב בתאריך ספציפי שבו הובאו העצ</w:t>
            </w:r>
            <w:r w:rsidR="002071A6">
              <w:rPr>
                <w:rFonts w:ascii="Merriweather" w:eastAsia="Times New Roman" w:hAnsi="Merriweather" w:cs="Times New Roman" w:hint="cs"/>
                <w:color w:val="000000"/>
                <w:kern w:val="0"/>
                <w:sz w:val="26"/>
                <w:szCs w:val="26"/>
                <w:rtl/>
                <w:lang w:bidi="he-IL"/>
                <w14:ligatures w14:val="none"/>
              </w:rPr>
              <w:t>ים. נאמר שם שיש להביאם במועדים ק</w:t>
            </w:r>
            <w:r w:rsidR="00734A56">
              <w:rPr>
                <w:rFonts w:ascii="Merriweather" w:eastAsia="Times New Roman" w:hAnsi="Merriweather" w:cs="Times New Roman" w:hint="cs"/>
                <w:color w:val="000000"/>
                <w:kern w:val="0"/>
                <w:sz w:val="26"/>
                <w:szCs w:val="26"/>
                <w:rtl/>
                <w:lang w:bidi="he-IL"/>
                <w14:ligatures w14:val="none"/>
              </w:rPr>
              <w:t>בועים במהלך השנה, וכך</w:t>
            </w:r>
            <w:r w:rsidR="002071A6">
              <w:rPr>
                <w:rFonts w:ascii="Merriweather" w:eastAsia="Times New Roman" w:hAnsi="Merriweather" w:cs="Times New Roman" w:hint="cs"/>
                <w:color w:val="000000"/>
                <w:kern w:val="0"/>
                <w:sz w:val="26"/>
                <w:szCs w:val="26"/>
                <w:rtl/>
                <w:lang w:bidi="he-IL"/>
                <w14:ligatures w14:val="none"/>
              </w:rPr>
              <w:t xml:space="preserve"> אומנם</w:t>
            </w:r>
            <w:r w:rsidR="00734A56">
              <w:rPr>
                <w:rFonts w:ascii="Merriweather" w:eastAsia="Times New Roman" w:hAnsi="Merriweather" w:cs="Times New Roman" w:hint="cs"/>
                <w:color w:val="000000"/>
                <w:kern w:val="0"/>
                <w:sz w:val="26"/>
                <w:szCs w:val="26"/>
                <w:rtl/>
                <w:lang w:bidi="he-IL"/>
                <w14:ligatures w14:val="none"/>
              </w:rPr>
              <w:t xml:space="preserve"> </w:t>
            </w:r>
            <w:r w:rsidR="002071A6">
              <w:rPr>
                <w:rFonts w:ascii="Merriweather" w:eastAsia="Times New Roman" w:hAnsi="Merriweather" w:cs="Times New Roman" w:hint="cs"/>
                <w:color w:val="000000"/>
                <w:kern w:val="0"/>
                <w:sz w:val="26"/>
                <w:szCs w:val="26"/>
                <w:rtl/>
                <w:lang w:bidi="he-IL"/>
                <w14:ligatures w14:val="none"/>
              </w:rPr>
              <w:t>נאמר</w:t>
            </w:r>
            <w:r w:rsidR="00734A56">
              <w:rPr>
                <w:rFonts w:ascii="Merriweather" w:eastAsia="Times New Roman" w:hAnsi="Merriweather" w:cs="Times New Roman" w:hint="cs"/>
                <w:color w:val="000000"/>
                <w:kern w:val="0"/>
                <w:sz w:val="26"/>
                <w:szCs w:val="26"/>
                <w:rtl/>
                <w:lang w:bidi="he-IL"/>
                <w14:ligatures w14:val="none"/>
              </w:rPr>
              <w:t xml:space="preserve"> </w:t>
            </w:r>
            <w:r w:rsidR="003477B9">
              <w:rPr>
                <w:rFonts w:ascii="Merriweather" w:eastAsia="Times New Roman" w:hAnsi="Merriweather" w:cs="Times New Roman" w:hint="cs"/>
                <w:color w:val="000000"/>
                <w:kern w:val="0"/>
                <w:sz w:val="26"/>
                <w:szCs w:val="26"/>
                <w:rtl/>
                <w:lang w:bidi="he-IL"/>
                <w14:ligatures w14:val="none"/>
              </w:rPr>
              <w:t xml:space="preserve">כעבור זמן </w:t>
            </w:r>
            <w:r w:rsidR="00734A56">
              <w:rPr>
                <w:rFonts w:ascii="Merriweather" w:eastAsia="Times New Roman" w:hAnsi="Merriweather" w:cs="Times New Roman" w:hint="cs"/>
                <w:color w:val="000000"/>
                <w:kern w:val="0"/>
                <w:sz w:val="26"/>
                <w:szCs w:val="26"/>
                <w:rtl/>
                <w:lang w:bidi="he-IL"/>
                <w14:ligatures w14:val="none"/>
              </w:rPr>
              <w:t xml:space="preserve">אצל חז"ל (משנה תענית ד:ה; </w:t>
            </w:r>
            <w:proofErr w:type="spellStart"/>
            <w:r w:rsidR="00734A56">
              <w:rPr>
                <w:rFonts w:ascii="Merriweather" w:eastAsia="Times New Roman" w:hAnsi="Merriweather" w:cs="Times New Roman" w:hint="cs"/>
                <w:color w:val="000000"/>
                <w:kern w:val="0"/>
                <w:sz w:val="26"/>
                <w:szCs w:val="26"/>
                <w:rtl/>
                <w:lang w:bidi="he-IL"/>
                <w14:ligatures w14:val="none"/>
              </w:rPr>
              <w:t>תוספתא</w:t>
            </w:r>
            <w:proofErr w:type="spellEnd"/>
            <w:r w:rsidR="00734A56">
              <w:rPr>
                <w:rFonts w:ascii="Merriweather" w:eastAsia="Times New Roman" w:hAnsi="Merriweather" w:cs="Times New Roman" w:hint="cs"/>
                <w:color w:val="000000"/>
                <w:kern w:val="0"/>
                <w:sz w:val="26"/>
                <w:szCs w:val="26"/>
                <w:rtl/>
                <w:lang w:bidi="he-IL"/>
                <w14:ligatures w14:val="none"/>
              </w:rPr>
              <w:t xml:space="preserve"> תענית ג:ה).</w:t>
            </w:r>
          </w:p>
        </w:tc>
      </w:tr>
      <w:tr w:rsidR="00F40C24" w:rsidRPr="00F40C24" w14:paraId="48180595" w14:textId="25283B9C" w:rsidTr="00F40C24">
        <w:tc>
          <w:tcPr>
            <w:tcW w:w="4957" w:type="dxa"/>
          </w:tcPr>
          <w:p w14:paraId="7803E292"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The Mishnah, which lists nine different days throughout the year for bringing wood to the Temple, five of which occur in the month of Av, may even reflect a midpoint between the vision of periodic wood bringing in Nehemiah and a festival of wood bringing in Josephus. Each day is designated to a given family group, but out of these nine days of wood-bringing, the 15</w:t>
            </w:r>
            <w:r w:rsidRPr="00F40C24">
              <w:rPr>
                <w:rFonts w:ascii="Merriweather" w:eastAsia="Times New Roman" w:hAnsi="Merriweather" w:cs="Times New Roman"/>
                <w:color w:val="000000"/>
                <w:kern w:val="0"/>
                <w:sz w:val="19"/>
                <w:szCs w:val="19"/>
                <w:vertAlign w:val="superscript"/>
                <w14:ligatures w14:val="none"/>
              </w:rPr>
              <w:t>th</w:t>
            </w:r>
            <w:r w:rsidRPr="00F40C24">
              <w:rPr>
                <w:rFonts w:ascii="Merriweather" w:eastAsia="Times New Roman" w:hAnsi="Merriweather" w:cs="Times New Roman"/>
                <w:color w:val="000000"/>
                <w:kern w:val="0"/>
                <w:sz w:val="26"/>
                <w:szCs w:val="26"/>
                <w14:ligatures w14:val="none"/>
              </w:rPr>
              <w:t xml:space="preserve"> of Av, assigned to the family of </w:t>
            </w:r>
            <w:proofErr w:type="spellStart"/>
            <w:r w:rsidRPr="00F40C24">
              <w:rPr>
                <w:rFonts w:ascii="Merriweather" w:eastAsia="Times New Roman" w:hAnsi="Merriweather" w:cs="Times New Roman"/>
                <w:color w:val="000000"/>
                <w:kern w:val="0"/>
                <w:sz w:val="26"/>
                <w:szCs w:val="26"/>
                <w14:ligatures w14:val="none"/>
              </w:rPr>
              <w:t>Zatu</w:t>
            </w:r>
            <w:proofErr w:type="spellEnd"/>
            <w:r w:rsidRPr="00F40C24">
              <w:rPr>
                <w:rFonts w:ascii="Merriweather" w:eastAsia="Times New Roman" w:hAnsi="Merriweather" w:cs="Times New Roman"/>
                <w:color w:val="000000"/>
                <w:kern w:val="0"/>
                <w:sz w:val="26"/>
                <w:szCs w:val="26"/>
                <w14:ligatures w14:val="none"/>
              </w:rPr>
              <w:t xml:space="preserve"> ben Judah, is unique (m. </w:t>
            </w:r>
            <w:proofErr w:type="spellStart"/>
            <w:r w:rsidRPr="00F40C24">
              <w:rPr>
                <w:rFonts w:ascii="Merriweather" w:eastAsia="Times New Roman" w:hAnsi="Merriweather" w:cs="Times New Roman"/>
                <w:i/>
                <w:iCs/>
                <w:color w:val="000000"/>
                <w:kern w:val="0"/>
                <w:sz w:val="26"/>
                <w:szCs w:val="26"/>
                <w14:ligatures w14:val="none"/>
              </w:rPr>
              <w:t>Ta</w:t>
            </w:r>
            <w:r w:rsidRPr="00F40C24">
              <w:rPr>
                <w:rFonts w:ascii="Times New Roman" w:eastAsia="Times New Roman" w:hAnsi="Times New Roman" w:cs="Times New Roman"/>
                <w:i/>
                <w:iCs/>
                <w:color w:val="000000"/>
                <w:kern w:val="0"/>
                <w:sz w:val="26"/>
                <w:szCs w:val="26"/>
                <w14:ligatures w14:val="none"/>
              </w:rPr>
              <w:t>ʿ</w:t>
            </w:r>
            <w:r w:rsidRPr="00F40C24">
              <w:rPr>
                <w:rFonts w:ascii="Merriweather" w:eastAsia="Times New Roman" w:hAnsi="Merriweather" w:cs="Times New Roman"/>
                <w:i/>
                <w:iCs/>
                <w:color w:val="000000"/>
                <w:kern w:val="0"/>
                <w:sz w:val="26"/>
                <w:szCs w:val="26"/>
                <w14:ligatures w14:val="none"/>
              </w:rPr>
              <w:t>anit</w:t>
            </w:r>
            <w:proofErr w:type="spellEnd"/>
            <w:r w:rsidRPr="00F40C24">
              <w:rPr>
                <w:rFonts w:ascii="Merriweather" w:eastAsia="Times New Roman" w:hAnsi="Merriweather" w:cs="Times New Roman"/>
                <w:color w:val="000000"/>
                <w:kern w:val="0"/>
                <w:sz w:val="26"/>
                <w:szCs w:val="26"/>
                <w14:ligatures w14:val="none"/>
              </w:rPr>
              <w:t xml:space="preserve"> 4:5; </w:t>
            </w:r>
            <w:proofErr w:type="spellStart"/>
            <w:r w:rsidRPr="00F40C24">
              <w:rPr>
                <w:rFonts w:ascii="Merriweather" w:eastAsia="Times New Roman" w:hAnsi="Merriweather" w:cs="Times New Roman"/>
                <w:color w:val="000000"/>
                <w:kern w:val="0"/>
                <w:sz w:val="26"/>
                <w:szCs w:val="26"/>
                <w14:ligatures w14:val="none"/>
              </w:rPr>
              <w:t>Neusner</w:t>
            </w:r>
            <w:proofErr w:type="spellEnd"/>
            <w:r w:rsidRPr="00F40C24">
              <w:rPr>
                <w:rFonts w:ascii="Merriweather" w:eastAsia="Times New Roman" w:hAnsi="Merriweather" w:cs="Times New Roman"/>
                <w:color w:val="000000"/>
                <w:kern w:val="0"/>
                <w:sz w:val="26"/>
                <w:szCs w:val="26"/>
                <w14:ligatures w14:val="none"/>
              </w:rPr>
              <w:t xml:space="preserve"> trans.):</w:t>
            </w:r>
          </w:p>
        </w:tc>
        <w:tc>
          <w:tcPr>
            <w:tcW w:w="4393" w:type="dxa"/>
          </w:tcPr>
          <w:p w14:paraId="13839DAD" w14:textId="4163EDAC" w:rsidR="00F40C24" w:rsidRPr="00F40C24" w:rsidRDefault="003477B9" w:rsidP="00681BFA">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במשנה נמנים תשעה </w:t>
            </w:r>
            <w:r w:rsidR="004A2CB7">
              <w:rPr>
                <w:rFonts w:ascii="Merriweather" w:eastAsia="Times New Roman" w:hAnsi="Merriweather" w:cs="Times New Roman" w:hint="cs"/>
                <w:color w:val="000000"/>
                <w:kern w:val="0"/>
                <w:sz w:val="26"/>
                <w:szCs w:val="26"/>
                <w:rtl/>
                <w:lang w:bidi="he-IL"/>
                <w14:ligatures w14:val="none"/>
              </w:rPr>
              <w:t>תאריכים</w:t>
            </w:r>
            <w:r>
              <w:rPr>
                <w:rFonts w:ascii="Merriweather" w:eastAsia="Times New Roman" w:hAnsi="Merriweather" w:cs="Times New Roman" w:hint="cs"/>
                <w:color w:val="000000"/>
                <w:kern w:val="0"/>
                <w:sz w:val="26"/>
                <w:szCs w:val="26"/>
                <w:rtl/>
                <w:lang w:bidi="he-IL"/>
                <w14:ligatures w14:val="none"/>
              </w:rPr>
              <w:t xml:space="preserve"> שונים במהלך השנה שב</w:t>
            </w:r>
            <w:r w:rsidR="004A2CB7">
              <w:rPr>
                <w:rFonts w:ascii="Merriweather" w:eastAsia="Times New Roman" w:hAnsi="Merriweather" w:cs="Times New Roman" w:hint="cs"/>
                <w:color w:val="000000"/>
                <w:kern w:val="0"/>
                <w:sz w:val="26"/>
                <w:szCs w:val="26"/>
                <w:rtl/>
                <w:lang w:bidi="he-IL"/>
                <w14:ligatures w14:val="none"/>
              </w:rPr>
              <w:t>הם</w:t>
            </w:r>
            <w:r>
              <w:rPr>
                <w:rFonts w:ascii="Merriweather" w:eastAsia="Times New Roman" w:hAnsi="Merriweather" w:cs="Times New Roman" w:hint="cs"/>
                <w:color w:val="000000"/>
                <w:kern w:val="0"/>
                <w:sz w:val="26"/>
                <w:szCs w:val="26"/>
                <w:rtl/>
                <w:lang w:bidi="he-IL"/>
                <w14:ligatures w14:val="none"/>
              </w:rPr>
              <w:t xml:space="preserve"> הביאו את העצים למקדש, וחמישה מהם בחודש </w:t>
            </w:r>
            <w:r w:rsidR="006C69EE">
              <w:rPr>
                <w:rFonts w:ascii="Merriweather" w:eastAsia="Times New Roman" w:hAnsi="Merriweather" w:cs="Times New Roman" w:hint="cs"/>
                <w:color w:val="000000"/>
                <w:kern w:val="0"/>
                <w:sz w:val="26"/>
                <w:szCs w:val="26"/>
                <w:rtl/>
                <w:lang w:bidi="he-IL"/>
                <w14:ligatures w14:val="none"/>
              </w:rPr>
              <w:t>אב</w:t>
            </w:r>
            <w:r w:rsidR="00681BFA">
              <w:rPr>
                <w:rFonts w:ascii="Merriweather" w:eastAsia="Times New Roman" w:hAnsi="Merriweather" w:cs="Times New Roman" w:hint="cs"/>
                <w:color w:val="000000"/>
                <w:kern w:val="0"/>
                <w:sz w:val="26"/>
                <w:szCs w:val="26"/>
                <w:rtl/>
                <w:lang w:bidi="he-IL"/>
                <w14:ligatures w14:val="none"/>
              </w:rPr>
              <w:t xml:space="preserve">. ייתכן שדברי המשנה משקפים נקודת </w:t>
            </w:r>
            <w:r w:rsidR="006C69EE">
              <w:rPr>
                <w:rFonts w:ascii="Merriweather" w:eastAsia="Times New Roman" w:hAnsi="Merriweather" w:cs="Times New Roman" w:hint="cs"/>
                <w:color w:val="000000"/>
                <w:kern w:val="0"/>
                <w:sz w:val="26"/>
                <w:szCs w:val="26"/>
                <w:rtl/>
                <w:lang w:bidi="he-IL"/>
                <w14:ligatures w14:val="none"/>
              </w:rPr>
              <w:t xml:space="preserve">מעבר בין הבאת העצים הסדירה המתוארת בספר נחמיה ובין חג קורבן העצים </w:t>
            </w:r>
            <w:proofErr w:type="spellStart"/>
            <w:r w:rsidR="006C69EE">
              <w:rPr>
                <w:rFonts w:ascii="Merriweather" w:eastAsia="Times New Roman" w:hAnsi="Merriweather" w:cs="Times New Roman" w:hint="cs"/>
                <w:color w:val="000000"/>
                <w:kern w:val="0"/>
                <w:sz w:val="26"/>
                <w:szCs w:val="26"/>
                <w:rtl/>
                <w:lang w:bidi="he-IL"/>
                <w14:ligatures w14:val="none"/>
              </w:rPr>
              <w:t>שיוספוס</w:t>
            </w:r>
            <w:proofErr w:type="spellEnd"/>
            <w:r w:rsidR="006C69EE">
              <w:rPr>
                <w:rFonts w:ascii="Merriweather" w:eastAsia="Times New Roman" w:hAnsi="Merriweather" w:cs="Times New Roman" w:hint="cs"/>
                <w:color w:val="000000"/>
                <w:kern w:val="0"/>
                <w:sz w:val="26"/>
                <w:szCs w:val="26"/>
                <w:rtl/>
                <w:lang w:bidi="he-IL"/>
                <w14:ligatures w14:val="none"/>
              </w:rPr>
              <w:t xml:space="preserve"> מתאר. </w:t>
            </w:r>
            <w:r w:rsidR="00681BFA">
              <w:rPr>
                <w:rFonts w:ascii="Merriweather" w:eastAsia="Times New Roman" w:hAnsi="Merriweather" w:cs="Times New Roman" w:hint="cs"/>
                <w:color w:val="000000"/>
                <w:kern w:val="0"/>
                <w:sz w:val="26"/>
                <w:szCs w:val="26"/>
                <w:rtl/>
                <w:lang w:bidi="he-IL"/>
                <w14:ligatures w14:val="none"/>
              </w:rPr>
              <w:t>ב</w:t>
            </w:r>
            <w:r w:rsidR="006C69EE">
              <w:rPr>
                <w:rFonts w:ascii="Merriweather" w:eastAsia="Times New Roman" w:hAnsi="Merriweather" w:cs="Times New Roman" w:hint="cs"/>
                <w:color w:val="000000"/>
                <w:kern w:val="0"/>
                <w:sz w:val="26"/>
                <w:szCs w:val="26"/>
                <w:rtl/>
                <w:lang w:bidi="he-IL"/>
                <w14:ligatures w14:val="none"/>
              </w:rPr>
              <w:t>כל יום משפחה מסוימת</w:t>
            </w:r>
            <w:r w:rsidR="00681BFA">
              <w:rPr>
                <w:rFonts w:ascii="Merriweather" w:eastAsia="Times New Roman" w:hAnsi="Merriweather" w:cs="Times New Roman" w:hint="cs"/>
                <w:color w:val="000000"/>
                <w:kern w:val="0"/>
                <w:sz w:val="26"/>
                <w:szCs w:val="26"/>
                <w:rtl/>
                <w:lang w:bidi="he-IL"/>
                <w14:ligatures w14:val="none"/>
              </w:rPr>
              <w:t xml:space="preserve"> מביאה עצים</w:t>
            </w:r>
            <w:r w:rsidR="006C69EE">
              <w:rPr>
                <w:rFonts w:ascii="Merriweather" w:eastAsia="Times New Roman" w:hAnsi="Merriweather" w:cs="Times New Roman" w:hint="cs"/>
                <w:color w:val="000000"/>
                <w:kern w:val="0"/>
                <w:sz w:val="26"/>
                <w:szCs w:val="26"/>
                <w:rtl/>
                <w:lang w:bidi="he-IL"/>
                <w14:ligatures w14:val="none"/>
              </w:rPr>
              <w:t xml:space="preserve">, אך </w:t>
            </w:r>
            <w:r w:rsidR="00681BFA">
              <w:rPr>
                <w:rFonts w:ascii="Merriweather" w:eastAsia="Times New Roman" w:hAnsi="Merriweather" w:cs="Times New Roman" w:hint="cs"/>
                <w:color w:val="000000"/>
                <w:kern w:val="0"/>
                <w:sz w:val="26"/>
                <w:szCs w:val="26"/>
                <w:rtl/>
                <w:lang w:bidi="he-IL"/>
                <w14:ligatures w14:val="none"/>
              </w:rPr>
              <w:t>אחד הימים, חמישה עשר באב, המיוחד</w:t>
            </w:r>
            <w:r w:rsidR="006C69EE">
              <w:rPr>
                <w:rFonts w:ascii="Merriweather" w:eastAsia="Times New Roman" w:hAnsi="Merriweather" w:cs="Times New Roman" w:hint="cs"/>
                <w:color w:val="000000"/>
                <w:kern w:val="0"/>
                <w:sz w:val="26"/>
                <w:szCs w:val="26"/>
                <w:rtl/>
                <w:lang w:bidi="he-IL"/>
                <w14:ligatures w14:val="none"/>
              </w:rPr>
              <w:t xml:space="preserve"> למשפחת </w:t>
            </w:r>
            <w:proofErr w:type="spellStart"/>
            <w:r w:rsidR="006C69EE">
              <w:rPr>
                <w:rFonts w:ascii="Merriweather" w:eastAsia="Times New Roman" w:hAnsi="Merriweather" w:cs="Times New Roman" w:hint="cs"/>
                <w:color w:val="000000"/>
                <w:kern w:val="0"/>
                <w:sz w:val="26"/>
                <w:szCs w:val="26"/>
                <w:rtl/>
                <w:lang w:bidi="he-IL"/>
                <w14:ligatures w14:val="none"/>
              </w:rPr>
              <w:t>זתוא</w:t>
            </w:r>
            <w:proofErr w:type="spellEnd"/>
            <w:r w:rsidR="006C69EE">
              <w:rPr>
                <w:rFonts w:ascii="Merriweather" w:eastAsia="Times New Roman" w:hAnsi="Merriweather" w:cs="Times New Roman" w:hint="cs"/>
                <w:color w:val="000000"/>
                <w:kern w:val="0"/>
                <w:sz w:val="26"/>
                <w:szCs w:val="26"/>
                <w:rtl/>
                <w:lang w:bidi="he-IL"/>
                <w14:ligatures w14:val="none"/>
              </w:rPr>
              <w:t xml:space="preserve"> בן יהודה, שונה מן האחרים (משנה תענית ד:ה):</w:t>
            </w:r>
          </w:p>
        </w:tc>
      </w:tr>
      <w:tr w:rsidR="00F40C24" w:rsidRPr="00F40C24" w14:paraId="405F8B56" w14:textId="3B44ACB2" w:rsidTr="00F40C24">
        <w:tc>
          <w:tcPr>
            <w:tcW w:w="4957" w:type="dxa"/>
          </w:tcPr>
          <w:p w14:paraId="5C9AF96C"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rtl/>
                <w:lang w:bidi="he-IL"/>
                <w14:ligatures w14:val="none"/>
              </w:rPr>
              <w:t xml:space="preserve">בחמשה עשר בו בני </w:t>
            </w:r>
            <w:proofErr w:type="spellStart"/>
            <w:r w:rsidRPr="00F40C24">
              <w:rPr>
                <w:rFonts w:ascii="Merriweather" w:eastAsia="Times New Roman" w:hAnsi="Merriweather" w:cs="Times New Roman"/>
                <w:color w:val="000000"/>
                <w:kern w:val="0"/>
                <w:sz w:val="26"/>
                <w:szCs w:val="26"/>
                <w:rtl/>
                <w:lang w:bidi="he-IL"/>
                <w14:ligatures w14:val="none"/>
              </w:rPr>
              <w:t>זתוא</w:t>
            </w:r>
            <w:proofErr w:type="spellEnd"/>
            <w:r w:rsidRPr="00F40C24">
              <w:rPr>
                <w:rFonts w:ascii="Merriweather" w:eastAsia="Times New Roman" w:hAnsi="Merriweather" w:cs="Times New Roman"/>
                <w:color w:val="000000"/>
                <w:kern w:val="0"/>
                <w:sz w:val="26"/>
                <w:szCs w:val="26"/>
                <w:rtl/>
                <w:lang w:bidi="he-IL"/>
                <w14:ligatures w14:val="none"/>
              </w:rPr>
              <w:t xml:space="preserve"> בן יהודה ועמהם </w:t>
            </w:r>
            <w:proofErr w:type="spellStart"/>
            <w:r w:rsidRPr="00F40C24">
              <w:rPr>
                <w:rFonts w:ascii="Merriweather" w:eastAsia="Times New Roman" w:hAnsi="Merriweather" w:cs="Times New Roman"/>
                <w:color w:val="000000"/>
                <w:kern w:val="0"/>
                <w:sz w:val="26"/>
                <w:szCs w:val="26"/>
                <w:rtl/>
                <w:lang w:bidi="he-IL"/>
                <w14:ligatures w14:val="none"/>
              </w:rPr>
              <w:t>כהנים</w:t>
            </w:r>
            <w:proofErr w:type="spellEnd"/>
            <w:r w:rsidRPr="00F40C24">
              <w:rPr>
                <w:rFonts w:ascii="Merriweather" w:eastAsia="Times New Roman" w:hAnsi="Merriweather" w:cs="Times New Roman"/>
                <w:color w:val="000000"/>
                <w:kern w:val="0"/>
                <w:sz w:val="26"/>
                <w:szCs w:val="26"/>
                <w:rtl/>
                <w:lang w:bidi="he-IL"/>
                <w14:ligatures w14:val="none"/>
              </w:rPr>
              <w:t xml:space="preserve"> ולוים וכל מי שטעה בשבטו ובני גונבי עלי בני </w:t>
            </w:r>
            <w:proofErr w:type="spellStart"/>
            <w:r w:rsidRPr="00F40C24">
              <w:rPr>
                <w:rFonts w:ascii="Merriweather" w:eastAsia="Times New Roman" w:hAnsi="Merriweather" w:cs="Times New Roman"/>
                <w:color w:val="000000"/>
                <w:kern w:val="0"/>
                <w:sz w:val="26"/>
                <w:szCs w:val="26"/>
                <w:rtl/>
                <w:lang w:bidi="he-IL"/>
                <w14:ligatures w14:val="none"/>
              </w:rPr>
              <w:t>קוצעי</w:t>
            </w:r>
            <w:proofErr w:type="spellEnd"/>
            <w:r w:rsidRPr="00F40C24">
              <w:rPr>
                <w:rFonts w:ascii="Merriweather" w:eastAsia="Times New Roman" w:hAnsi="Merriweather" w:cs="Times New Roman"/>
                <w:color w:val="000000"/>
                <w:kern w:val="0"/>
                <w:sz w:val="26"/>
                <w:szCs w:val="26"/>
                <w:rtl/>
                <w:lang w:bidi="he-IL"/>
                <w14:ligatures w14:val="none"/>
              </w:rPr>
              <w:t xml:space="preserve"> </w:t>
            </w:r>
            <w:proofErr w:type="spellStart"/>
            <w:r w:rsidRPr="00F40C24">
              <w:rPr>
                <w:rFonts w:ascii="Merriweather" w:eastAsia="Times New Roman" w:hAnsi="Merriweather" w:cs="Times New Roman"/>
                <w:color w:val="000000"/>
                <w:kern w:val="0"/>
                <w:sz w:val="26"/>
                <w:szCs w:val="26"/>
                <w:rtl/>
                <w:lang w:bidi="he-IL"/>
                <w14:ligatures w14:val="none"/>
              </w:rPr>
              <w:t>קציעות</w:t>
            </w:r>
            <w:proofErr w:type="spellEnd"/>
            <w:r w:rsidRPr="00F40C24">
              <w:rPr>
                <w:rFonts w:ascii="Merriweather" w:eastAsia="Times New Roman" w:hAnsi="Merriweather" w:cs="Times New Roman"/>
                <w:color w:val="000000"/>
                <w:kern w:val="0"/>
                <w:sz w:val="26"/>
                <w:szCs w:val="26"/>
                <w:rtl/>
                <w:lang w:bidi="he-IL"/>
                <w14:ligatures w14:val="none"/>
              </w:rPr>
              <w:t>.</w:t>
            </w:r>
          </w:p>
        </w:tc>
        <w:tc>
          <w:tcPr>
            <w:tcW w:w="4393" w:type="dxa"/>
          </w:tcPr>
          <w:p w14:paraId="54A20101" w14:textId="11ED99E6" w:rsidR="00F40C24" w:rsidRPr="00F40C24" w:rsidRDefault="003477B9" w:rsidP="00326E31">
            <w:pPr>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F40C24">
              <w:rPr>
                <w:rFonts w:ascii="Merriweather" w:eastAsia="Times New Roman" w:hAnsi="Merriweather" w:cs="Times New Roman"/>
                <w:color w:val="000000"/>
                <w:kern w:val="0"/>
                <w:sz w:val="26"/>
                <w:szCs w:val="26"/>
                <w:rtl/>
                <w:lang w:bidi="he-IL"/>
                <w14:ligatures w14:val="none"/>
              </w:rPr>
              <w:t xml:space="preserve">בחמשה עשר בו בני </w:t>
            </w:r>
            <w:proofErr w:type="spellStart"/>
            <w:r w:rsidRPr="00F40C24">
              <w:rPr>
                <w:rFonts w:ascii="Merriweather" w:eastAsia="Times New Roman" w:hAnsi="Merriweather" w:cs="Times New Roman"/>
                <w:color w:val="000000"/>
                <w:kern w:val="0"/>
                <w:sz w:val="26"/>
                <w:szCs w:val="26"/>
                <w:rtl/>
                <w:lang w:bidi="he-IL"/>
                <w14:ligatures w14:val="none"/>
              </w:rPr>
              <w:t>זתוא</w:t>
            </w:r>
            <w:proofErr w:type="spellEnd"/>
            <w:r w:rsidRPr="00F40C24">
              <w:rPr>
                <w:rFonts w:ascii="Merriweather" w:eastAsia="Times New Roman" w:hAnsi="Merriweather" w:cs="Times New Roman"/>
                <w:color w:val="000000"/>
                <w:kern w:val="0"/>
                <w:sz w:val="26"/>
                <w:szCs w:val="26"/>
                <w:rtl/>
                <w:lang w:bidi="he-IL"/>
                <w14:ligatures w14:val="none"/>
              </w:rPr>
              <w:t xml:space="preserve"> בן יהודה ועמהם </w:t>
            </w:r>
            <w:proofErr w:type="spellStart"/>
            <w:r w:rsidRPr="00F40C24">
              <w:rPr>
                <w:rFonts w:ascii="Merriweather" w:eastAsia="Times New Roman" w:hAnsi="Merriweather" w:cs="Times New Roman"/>
                <w:color w:val="000000"/>
                <w:kern w:val="0"/>
                <w:sz w:val="26"/>
                <w:szCs w:val="26"/>
                <w:rtl/>
                <w:lang w:bidi="he-IL"/>
                <w14:ligatures w14:val="none"/>
              </w:rPr>
              <w:t>כהנים</w:t>
            </w:r>
            <w:proofErr w:type="spellEnd"/>
            <w:r w:rsidRPr="00F40C24">
              <w:rPr>
                <w:rFonts w:ascii="Merriweather" w:eastAsia="Times New Roman" w:hAnsi="Merriweather" w:cs="Times New Roman"/>
                <w:color w:val="000000"/>
                <w:kern w:val="0"/>
                <w:sz w:val="26"/>
                <w:szCs w:val="26"/>
                <w:rtl/>
                <w:lang w:bidi="he-IL"/>
                <w14:ligatures w14:val="none"/>
              </w:rPr>
              <w:t xml:space="preserve"> ולוים וכל מי שטעה בשבטו ובני גונבי עלי בני </w:t>
            </w:r>
            <w:proofErr w:type="spellStart"/>
            <w:r w:rsidRPr="00F40C24">
              <w:rPr>
                <w:rFonts w:ascii="Merriweather" w:eastAsia="Times New Roman" w:hAnsi="Merriweather" w:cs="Times New Roman"/>
                <w:color w:val="000000"/>
                <w:kern w:val="0"/>
                <w:sz w:val="26"/>
                <w:szCs w:val="26"/>
                <w:rtl/>
                <w:lang w:bidi="he-IL"/>
                <w14:ligatures w14:val="none"/>
              </w:rPr>
              <w:t>קוצעי</w:t>
            </w:r>
            <w:proofErr w:type="spellEnd"/>
            <w:r w:rsidRPr="00F40C24">
              <w:rPr>
                <w:rFonts w:ascii="Merriweather" w:eastAsia="Times New Roman" w:hAnsi="Merriweather" w:cs="Times New Roman"/>
                <w:color w:val="000000"/>
                <w:kern w:val="0"/>
                <w:sz w:val="26"/>
                <w:szCs w:val="26"/>
                <w:rtl/>
                <w:lang w:bidi="he-IL"/>
                <w14:ligatures w14:val="none"/>
              </w:rPr>
              <w:t xml:space="preserve"> </w:t>
            </w:r>
            <w:proofErr w:type="spellStart"/>
            <w:r w:rsidRPr="00F40C24">
              <w:rPr>
                <w:rFonts w:ascii="Merriweather" w:eastAsia="Times New Roman" w:hAnsi="Merriweather" w:cs="Times New Roman"/>
                <w:color w:val="000000"/>
                <w:kern w:val="0"/>
                <w:sz w:val="26"/>
                <w:szCs w:val="26"/>
                <w:rtl/>
                <w:lang w:bidi="he-IL"/>
                <w14:ligatures w14:val="none"/>
              </w:rPr>
              <w:t>קציעות</w:t>
            </w:r>
            <w:proofErr w:type="spellEnd"/>
            <w:r w:rsidRPr="00F40C24">
              <w:rPr>
                <w:rFonts w:ascii="Merriweather" w:eastAsia="Times New Roman" w:hAnsi="Merriweather" w:cs="Times New Roman"/>
                <w:color w:val="000000"/>
                <w:kern w:val="0"/>
                <w:sz w:val="26"/>
                <w:szCs w:val="26"/>
                <w:rtl/>
                <w:lang w:bidi="he-IL"/>
                <w14:ligatures w14:val="none"/>
              </w:rPr>
              <w:t>.</w:t>
            </w:r>
          </w:p>
        </w:tc>
      </w:tr>
      <w:tr w:rsidR="00F40C24" w:rsidRPr="00F40C24" w14:paraId="4318C986" w14:textId="69A8CC10" w:rsidTr="00F40C24">
        <w:tc>
          <w:tcPr>
            <w:tcW w:w="4957" w:type="dxa"/>
          </w:tcPr>
          <w:p w14:paraId="47F5FDDC"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23"/>
                <w:szCs w:val="23"/>
                <w14:ligatures w14:val="none"/>
              </w:rPr>
              <w:t xml:space="preserve">On the fifteenth of that month [is the offering of] the family of </w:t>
            </w:r>
            <w:proofErr w:type="spellStart"/>
            <w:r w:rsidRPr="00F40C24">
              <w:rPr>
                <w:rFonts w:ascii="Merriweather" w:eastAsia="Times New Roman" w:hAnsi="Merriweather" w:cs="Times New Roman"/>
                <w:color w:val="000000"/>
                <w:kern w:val="0"/>
                <w:sz w:val="23"/>
                <w:szCs w:val="23"/>
                <w14:ligatures w14:val="none"/>
              </w:rPr>
              <w:t>Zattu</w:t>
            </w:r>
            <w:proofErr w:type="spellEnd"/>
            <w:r w:rsidRPr="00F40C24">
              <w:rPr>
                <w:rFonts w:ascii="Merriweather" w:eastAsia="Times New Roman" w:hAnsi="Merriweather" w:cs="Times New Roman"/>
                <w:color w:val="000000"/>
                <w:kern w:val="0"/>
                <w:sz w:val="23"/>
                <w:szCs w:val="23"/>
                <w14:ligatures w14:val="none"/>
              </w:rPr>
              <w:t xml:space="preserve"> b. Judah; and with them [comes the offering of] priests, Levites, and whoever is in error as to his tribe, and the families of the pestle-smugglers, and fig-pressers.</w:t>
            </w:r>
          </w:p>
        </w:tc>
        <w:tc>
          <w:tcPr>
            <w:tcW w:w="4393" w:type="dxa"/>
          </w:tcPr>
          <w:p w14:paraId="0BA96DA3"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p>
        </w:tc>
      </w:tr>
      <w:tr w:rsidR="00F40C24" w:rsidRPr="00F40C24" w14:paraId="48CDA371" w14:textId="7DDFC84C" w:rsidTr="00F40C24">
        <w:tc>
          <w:tcPr>
            <w:tcW w:w="4957" w:type="dxa"/>
          </w:tcPr>
          <w:p w14:paraId="28F7E309"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Thus, the 15</w:t>
            </w:r>
            <w:r w:rsidRPr="00F40C24">
              <w:rPr>
                <w:rFonts w:ascii="Merriweather" w:eastAsia="Times New Roman" w:hAnsi="Merriweather" w:cs="Times New Roman"/>
                <w:color w:val="000000"/>
                <w:kern w:val="0"/>
                <w:sz w:val="19"/>
                <w:szCs w:val="19"/>
                <w:vertAlign w:val="superscript"/>
                <w14:ligatures w14:val="none"/>
              </w:rPr>
              <w:t>th</w:t>
            </w:r>
            <w:r w:rsidRPr="00F40C24">
              <w:rPr>
                <w:rFonts w:ascii="Merriweather" w:eastAsia="Times New Roman" w:hAnsi="Merriweather" w:cs="Times New Roman"/>
                <w:color w:val="000000"/>
                <w:kern w:val="0"/>
                <w:sz w:val="26"/>
                <w:szCs w:val="26"/>
                <w14:ligatures w14:val="none"/>
              </w:rPr>
              <w:t xml:space="preserve"> of Av works as almost a </w:t>
            </w:r>
            <w:proofErr w:type="gramStart"/>
            <w:r w:rsidRPr="00F40C24">
              <w:rPr>
                <w:rFonts w:ascii="Merriweather" w:eastAsia="Times New Roman" w:hAnsi="Merriweather" w:cs="Times New Roman"/>
                <w:color w:val="000000"/>
                <w:kern w:val="0"/>
                <w:sz w:val="26"/>
                <w:szCs w:val="26"/>
                <w14:ligatures w14:val="none"/>
              </w:rPr>
              <w:t>catch-all</w:t>
            </w:r>
            <w:proofErr w:type="gramEnd"/>
            <w:r w:rsidRPr="00F40C24">
              <w:rPr>
                <w:rFonts w:ascii="Merriweather" w:eastAsia="Times New Roman" w:hAnsi="Merriweather" w:cs="Times New Roman"/>
                <w:color w:val="000000"/>
                <w:kern w:val="0"/>
                <w:sz w:val="26"/>
                <w:szCs w:val="26"/>
                <w14:ligatures w14:val="none"/>
              </w:rPr>
              <w:t xml:space="preserve"> for people who did not fit in the other days to be able to participate in the wood offering.</w:t>
            </w:r>
          </w:p>
        </w:tc>
        <w:tc>
          <w:tcPr>
            <w:tcW w:w="4393" w:type="dxa"/>
          </w:tcPr>
          <w:p w14:paraId="0D1413C2" w14:textId="34647A78" w:rsidR="00F40C24" w:rsidRPr="00F40C24" w:rsidRDefault="006C69EE" w:rsidP="006C69EE">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חמישה עשר באב משמש אפוא כמעין מו</w:t>
            </w:r>
            <w:r w:rsidR="00681BFA">
              <w:rPr>
                <w:rFonts w:ascii="Merriweather" w:eastAsia="Times New Roman" w:hAnsi="Merriweather" w:cs="Times New Roman" w:hint="cs"/>
                <w:color w:val="000000"/>
                <w:kern w:val="0"/>
                <w:sz w:val="26"/>
                <w:szCs w:val="26"/>
                <w:rtl/>
                <w:lang w:bidi="he-IL"/>
                <w14:ligatures w14:val="none"/>
              </w:rPr>
              <w:t>עד השלמה שבו מביא את קורבן</w:t>
            </w:r>
            <w:r>
              <w:rPr>
                <w:rFonts w:ascii="Merriweather" w:eastAsia="Times New Roman" w:hAnsi="Merriweather" w:cs="Times New Roman" w:hint="cs"/>
                <w:color w:val="000000"/>
                <w:kern w:val="0"/>
                <w:sz w:val="26"/>
                <w:szCs w:val="26"/>
                <w:rtl/>
                <w:lang w:bidi="he-IL"/>
                <w14:ligatures w14:val="none"/>
              </w:rPr>
              <w:t xml:space="preserve"> עצים כל מי שלא נכנס בימים האחרים.</w:t>
            </w:r>
          </w:p>
        </w:tc>
      </w:tr>
      <w:tr w:rsidR="00F40C24" w:rsidRPr="00F40C24" w14:paraId="764EF896" w14:textId="5646AE9A" w:rsidTr="00F40C24">
        <w:tc>
          <w:tcPr>
            <w:tcW w:w="4957" w:type="dxa"/>
          </w:tcPr>
          <w:p w14:paraId="1403F15B" w14:textId="77777777" w:rsidR="00F40C24" w:rsidRPr="00F40C24" w:rsidRDefault="00F40C24" w:rsidP="00326E31">
            <w:pPr>
              <w:spacing w:before="300" w:after="150" w:line="450" w:lineRule="atLeast"/>
              <w:outlineLvl w:val="2"/>
              <w:rPr>
                <w:rFonts w:ascii="Merriweather" w:eastAsia="Times New Roman" w:hAnsi="Merriweather" w:cs="Times New Roman"/>
                <w:color w:val="000000"/>
                <w:kern w:val="0"/>
                <w:sz w:val="32"/>
                <w:szCs w:val="32"/>
                <w14:ligatures w14:val="none"/>
              </w:rPr>
            </w:pPr>
            <w:r w:rsidRPr="00F40C24">
              <w:rPr>
                <w:rFonts w:ascii="Merriweather" w:eastAsia="Times New Roman" w:hAnsi="Merriweather" w:cs="Times New Roman"/>
                <w:color w:val="000000"/>
                <w:kern w:val="0"/>
                <w:sz w:val="32"/>
                <w:szCs w:val="32"/>
                <w14:ligatures w14:val="none"/>
              </w:rPr>
              <w:lastRenderedPageBreak/>
              <w:t>Wood Offering as a Torah Law?</w:t>
            </w:r>
          </w:p>
        </w:tc>
        <w:tc>
          <w:tcPr>
            <w:tcW w:w="4393" w:type="dxa"/>
          </w:tcPr>
          <w:p w14:paraId="70A51B77" w14:textId="1DA5C4AB" w:rsidR="00F40C24" w:rsidRPr="00F40C24" w:rsidRDefault="002D6308" w:rsidP="002D6308">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קורבן העצים כמצווה מן התורה?</w:t>
            </w:r>
          </w:p>
        </w:tc>
      </w:tr>
      <w:tr w:rsidR="00F40C24" w:rsidRPr="00F40C24" w14:paraId="734293CA" w14:textId="091B960D" w:rsidTr="00F40C24">
        <w:tc>
          <w:tcPr>
            <w:tcW w:w="4957" w:type="dxa"/>
          </w:tcPr>
          <w:p w14:paraId="4EA38C1A"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The passage in Nehemiah ends by saying that this wood-bringing requirement </w:t>
            </w:r>
            <w:proofErr w:type="gramStart"/>
            <w:r w:rsidRPr="00F40C24">
              <w:rPr>
                <w:rFonts w:ascii="Merriweather" w:eastAsia="Times New Roman" w:hAnsi="Merriweather" w:cs="Times New Roman"/>
                <w:color w:val="000000"/>
                <w:kern w:val="0"/>
                <w:sz w:val="26"/>
                <w:szCs w:val="26"/>
                <w14:ligatures w14:val="none"/>
              </w:rPr>
              <w:t>is done</w:t>
            </w:r>
            <w:proofErr w:type="gramEnd"/>
            <w:r w:rsidRPr="00F40C24">
              <w:rPr>
                <w:rFonts w:ascii="Merriweather" w:eastAsia="Times New Roman" w:hAnsi="Merriweather" w:cs="Times New Roman"/>
                <w:color w:val="000000"/>
                <w:kern w:val="0"/>
                <w:sz w:val="26"/>
                <w:szCs w:val="26"/>
                <w14:ligatures w14:val="none"/>
              </w:rPr>
              <w:t xml:space="preserve"> “As it is written in the Torah” (</w:t>
            </w:r>
            <w:r w:rsidRPr="00F40C24">
              <w:rPr>
                <w:rFonts w:ascii="Merriweather" w:eastAsia="Times New Roman" w:hAnsi="Merriweather" w:cs="Times New Roman"/>
                <w:color w:val="000000"/>
                <w:kern w:val="0"/>
                <w:sz w:val="26"/>
                <w:szCs w:val="26"/>
                <w:rtl/>
                <w:lang w:bidi="he-IL"/>
                <w14:ligatures w14:val="none"/>
              </w:rPr>
              <w:t>כַּכָּתוּב בַּתּוֹרָה</w:t>
            </w:r>
            <w:r w:rsidRPr="00F40C24">
              <w:rPr>
                <w:rFonts w:ascii="Merriweather" w:eastAsia="Times New Roman" w:hAnsi="Merriweather" w:cs="Times New Roman"/>
                <w:color w:val="000000"/>
                <w:kern w:val="0"/>
                <w:sz w:val="26"/>
                <w:szCs w:val="26"/>
                <w14:ligatures w14:val="none"/>
              </w:rPr>
              <w:t>). Possibly, Nehemiah’s version of the Pentateuch contained a reference to a required wood offering. More likely, however, this passage offers an example of pseudo-citation of the Torah employed to claim authority for innovation.</w:t>
            </w:r>
            <w:r w:rsidRPr="00F40C24">
              <w:rPr>
                <w:rFonts w:ascii="Merriweather" w:eastAsia="Times New Roman" w:hAnsi="Merriweather" w:cs="Times New Roman"/>
                <w:color w:val="B22222"/>
                <w:kern w:val="0"/>
                <w:sz w:val="23"/>
                <w:szCs w:val="23"/>
                <w:vertAlign w:val="superscript"/>
                <w14:ligatures w14:val="none"/>
              </w:rPr>
              <w:t>[4]</w:t>
            </w:r>
            <w:r w:rsidRPr="00F40C24">
              <w:rPr>
                <w:rFonts w:ascii="Merriweather" w:eastAsia="Times New Roman" w:hAnsi="Merriweather" w:cs="Times New Roman"/>
                <w:color w:val="000000"/>
                <w:kern w:val="0"/>
                <w:sz w:val="26"/>
                <w:szCs w:val="26"/>
                <w14:ligatures w14:val="none"/>
              </w:rPr>
              <w:t> In so doing, Nehemiah engenders its own authoritative status and presents later readers with a festival that is linked to Pentateuchal authority, though nowhere explicit there.</w:t>
            </w:r>
          </w:p>
        </w:tc>
        <w:tc>
          <w:tcPr>
            <w:tcW w:w="4393" w:type="dxa"/>
          </w:tcPr>
          <w:p w14:paraId="025820E8" w14:textId="64C1C130" w:rsidR="00F40C24" w:rsidRPr="00F40C24" w:rsidRDefault="006C69EE" w:rsidP="00407DCB">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הקטע</w:t>
            </w:r>
            <w:r w:rsidR="00E3178B">
              <w:rPr>
                <w:rFonts w:ascii="Merriweather" w:eastAsia="Times New Roman" w:hAnsi="Merriweather" w:cs="Times New Roman" w:hint="cs"/>
                <w:color w:val="000000"/>
                <w:kern w:val="0"/>
                <w:sz w:val="26"/>
                <w:szCs w:val="26"/>
                <w:rtl/>
                <w:lang w:bidi="he-IL"/>
                <w14:ligatures w14:val="none"/>
              </w:rPr>
              <w:t xml:space="preserve"> בספר </w:t>
            </w:r>
            <w:r>
              <w:rPr>
                <w:rFonts w:ascii="Merriweather" w:eastAsia="Times New Roman" w:hAnsi="Merriweather" w:cs="Times New Roman" w:hint="cs"/>
                <w:color w:val="000000"/>
                <w:kern w:val="0"/>
                <w:sz w:val="26"/>
                <w:szCs w:val="26"/>
                <w:rtl/>
                <w:lang w:bidi="he-IL"/>
                <w14:ligatures w14:val="none"/>
              </w:rPr>
              <w:t xml:space="preserve">נחמיה נחתם באמירה שקורבן העצים נעשה "ככתוב בתורה". ייתכן שהיה </w:t>
            </w:r>
            <w:r w:rsidR="00E3178B">
              <w:rPr>
                <w:rFonts w:ascii="Merriweather" w:eastAsia="Times New Roman" w:hAnsi="Merriweather" w:cs="Times New Roman" w:hint="cs"/>
                <w:color w:val="000000"/>
                <w:kern w:val="0"/>
                <w:sz w:val="26"/>
                <w:szCs w:val="26"/>
                <w:rtl/>
                <w:lang w:bidi="he-IL"/>
                <w14:ligatures w14:val="none"/>
              </w:rPr>
              <w:t xml:space="preserve">קטע שדיבר על הבאת קורבן עצים </w:t>
            </w:r>
            <w:r>
              <w:rPr>
                <w:rFonts w:ascii="Merriweather" w:eastAsia="Times New Roman" w:hAnsi="Merriweather" w:cs="Times New Roman" w:hint="cs"/>
                <w:color w:val="000000"/>
                <w:kern w:val="0"/>
                <w:sz w:val="26"/>
                <w:szCs w:val="26"/>
                <w:rtl/>
                <w:lang w:bidi="he-IL"/>
                <w14:ligatures w14:val="none"/>
              </w:rPr>
              <w:t xml:space="preserve">בגרסת התורה שעמדה לפני נחמיה. אולם מסתבר יותר שיש כאן דוגמה </w:t>
            </w:r>
            <w:proofErr w:type="spellStart"/>
            <w:r>
              <w:rPr>
                <w:rFonts w:ascii="Merriweather" w:eastAsia="Times New Roman" w:hAnsi="Merriweather" w:cs="Times New Roman" w:hint="cs"/>
                <w:color w:val="000000"/>
                <w:kern w:val="0"/>
                <w:sz w:val="26"/>
                <w:szCs w:val="26"/>
                <w:rtl/>
                <w:lang w:bidi="he-IL"/>
                <w14:ligatures w14:val="none"/>
              </w:rPr>
              <w:t>לפסאודו־ציטוט</w:t>
            </w:r>
            <w:proofErr w:type="spellEnd"/>
            <w:r>
              <w:rPr>
                <w:rFonts w:ascii="Merriweather" w:eastAsia="Times New Roman" w:hAnsi="Merriweather" w:cs="Times New Roman" w:hint="cs"/>
                <w:color w:val="000000"/>
                <w:kern w:val="0"/>
                <w:sz w:val="26"/>
                <w:szCs w:val="26"/>
                <w:rtl/>
                <w:lang w:bidi="he-IL"/>
                <w14:ligatures w14:val="none"/>
              </w:rPr>
              <w:t xml:space="preserve"> מן התורה שנועד </w:t>
            </w:r>
            <w:r w:rsidR="00E3178B">
              <w:rPr>
                <w:rFonts w:ascii="Merriweather" w:eastAsia="Times New Roman" w:hAnsi="Merriweather" w:cs="Times New Roman" w:hint="cs"/>
                <w:color w:val="000000"/>
                <w:kern w:val="0"/>
                <w:sz w:val="26"/>
                <w:szCs w:val="26"/>
                <w:rtl/>
                <w:lang w:bidi="he-IL"/>
                <w14:ligatures w14:val="none"/>
              </w:rPr>
              <w:t>לחזק את מעמדו של</w:t>
            </w:r>
            <w:r>
              <w:rPr>
                <w:rFonts w:ascii="Merriweather" w:eastAsia="Times New Roman" w:hAnsi="Merriweather" w:cs="Times New Roman" w:hint="cs"/>
                <w:color w:val="000000"/>
                <w:kern w:val="0"/>
                <w:sz w:val="26"/>
                <w:szCs w:val="26"/>
                <w:rtl/>
                <w:lang w:bidi="he-IL"/>
                <w14:ligatures w14:val="none"/>
              </w:rPr>
              <w:t xml:space="preserve"> חידוש משפטי.</w:t>
            </w:r>
            <w:r w:rsidRPr="006C69EE">
              <w:rPr>
                <w:rFonts w:ascii="Merriweather" w:eastAsia="Times New Roman" w:hAnsi="Merriweather" w:cs="Times New Roman" w:hint="cs"/>
                <w:color w:val="000000"/>
                <w:kern w:val="0"/>
                <w:sz w:val="26"/>
                <w:szCs w:val="26"/>
                <w:vertAlign w:val="superscript"/>
                <w:rtl/>
                <w:lang w:bidi="he-IL"/>
                <w14:ligatures w14:val="none"/>
              </w:rPr>
              <w:t>[4]</w:t>
            </w:r>
            <w:r>
              <w:rPr>
                <w:rFonts w:ascii="Merriweather" w:eastAsia="Times New Roman" w:hAnsi="Merriweather" w:cs="Times New Roman" w:hint="cs"/>
                <w:color w:val="000000"/>
                <w:kern w:val="0"/>
                <w:sz w:val="26"/>
                <w:szCs w:val="26"/>
                <w:rtl/>
                <w:lang w:bidi="he-IL"/>
                <w14:ligatures w14:val="none"/>
              </w:rPr>
              <w:t xml:space="preserve"> בדרך זו נחמיה </w:t>
            </w:r>
            <w:r w:rsidR="00A0103C">
              <w:rPr>
                <w:rFonts w:ascii="Merriweather" w:eastAsia="Times New Roman" w:hAnsi="Merriweather" w:cs="Times New Roman" w:hint="cs"/>
                <w:color w:val="000000"/>
                <w:kern w:val="0"/>
                <w:sz w:val="26"/>
                <w:szCs w:val="26"/>
                <w:rtl/>
                <w:lang w:bidi="he-IL"/>
                <w14:ligatures w14:val="none"/>
              </w:rPr>
              <w:t>מקנה למצווה</w:t>
            </w:r>
            <w:r>
              <w:rPr>
                <w:rFonts w:ascii="Merriweather" w:eastAsia="Times New Roman" w:hAnsi="Merriweather" w:cs="Times New Roman" w:hint="cs"/>
                <w:color w:val="000000"/>
                <w:kern w:val="0"/>
                <w:sz w:val="26"/>
                <w:szCs w:val="26"/>
                <w:rtl/>
                <w:lang w:bidi="he-IL"/>
                <w14:ligatures w14:val="none"/>
              </w:rPr>
              <w:t xml:space="preserve"> </w:t>
            </w:r>
            <w:r w:rsidR="00407DCB">
              <w:rPr>
                <w:rFonts w:ascii="Merriweather" w:eastAsia="Times New Roman" w:hAnsi="Merriweather" w:cs="Times New Roman" w:hint="cs"/>
                <w:color w:val="000000"/>
                <w:kern w:val="0"/>
                <w:sz w:val="26"/>
                <w:szCs w:val="26"/>
                <w:rtl/>
                <w:lang w:bidi="he-IL"/>
                <w14:ligatures w14:val="none"/>
              </w:rPr>
              <w:t>מעמד מחייב</w:t>
            </w:r>
            <w:r>
              <w:rPr>
                <w:rFonts w:ascii="Merriweather" w:eastAsia="Times New Roman" w:hAnsi="Merriweather" w:cs="Times New Roman" w:hint="cs"/>
                <w:color w:val="000000"/>
                <w:kern w:val="0"/>
                <w:sz w:val="26"/>
                <w:szCs w:val="26"/>
                <w:rtl/>
                <w:lang w:bidi="he-IL"/>
                <w14:ligatures w14:val="none"/>
              </w:rPr>
              <w:t xml:space="preserve"> ו</w:t>
            </w:r>
            <w:r w:rsidR="00407DCB">
              <w:rPr>
                <w:rFonts w:ascii="Merriweather" w:eastAsia="Times New Roman" w:hAnsi="Merriweather" w:cs="Times New Roman" w:hint="cs"/>
                <w:color w:val="000000"/>
                <w:kern w:val="0"/>
                <w:sz w:val="26"/>
                <w:szCs w:val="26"/>
                <w:rtl/>
                <w:lang w:bidi="he-IL"/>
                <w14:ligatures w14:val="none"/>
              </w:rPr>
              <w:t xml:space="preserve">מעמיד </w:t>
            </w:r>
            <w:r>
              <w:rPr>
                <w:rFonts w:ascii="Merriweather" w:eastAsia="Times New Roman" w:hAnsi="Merriweather" w:cs="Times New Roman" w:hint="cs"/>
                <w:color w:val="000000"/>
                <w:kern w:val="0"/>
                <w:sz w:val="26"/>
                <w:szCs w:val="26"/>
                <w:rtl/>
                <w:lang w:bidi="he-IL"/>
                <w14:ligatures w14:val="none"/>
              </w:rPr>
              <w:t>בפני קוראים בני דורות מאוחרים חג הקשור לסמכותה המשפטית של התורה, אף על פי שה</w:t>
            </w:r>
            <w:r w:rsidR="00407DCB">
              <w:rPr>
                <w:rFonts w:ascii="Merriweather" w:eastAsia="Times New Roman" w:hAnsi="Merriweather" w:cs="Times New Roman" w:hint="cs"/>
                <w:color w:val="000000"/>
                <w:kern w:val="0"/>
                <w:sz w:val="26"/>
                <w:szCs w:val="26"/>
                <w:rtl/>
                <w:lang w:bidi="he-IL"/>
                <w14:ligatures w14:val="none"/>
              </w:rPr>
              <w:t>וא</w:t>
            </w:r>
            <w:r>
              <w:rPr>
                <w:rFonts w:ascii="Merriweather" w:eastAsia="Times New Roman" w:hAnsi="Merriweather" w:cs="Times New Roman" w:hint="cs"/>
                <w:color w:val="000000"/>
                <w:kern w:val="0"/>
                <w:sz w:val="26"/>
                <w:szCs w:val="26"/>
                <w:rtl/>
                <w:lang w:bidi="he-IL"/>
                <w14:ligatures w14:val="none"/>
              </w:rPr>
              <w:t xml:space="preserve"> אינו נזכר בה במפורש.</w:t>
            </w:r>
          </w:p>
        </w:tc>
      </w:tr>
      <w:tr w:rsidR="00F40C24" w:rsidRPr="00F40C24" w14:paraId="36BB0146" w14:textId="09F30FE5" w:rsidTr="00F40C24">
        <w:tc>
          <w:tcPr>
            <w:tcW w:w="4957" w:type="dxa"/>
          </w:tcPr>
          <w:p w14:paraId="5C2C9E1F" w14:textId="77777777" w:rsidR="00F40C24" w:rsidRPr="00F40C24" w:rsidRDefault="00F40C24" w:rsidP="00326E3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F40C24">
              <w:rPr>
                <w:rFonts w:ascii="Merriweather" w:eastAsia="Times New Roman" w:hAnsi="Merriweather" w:cs="Times New Roman"/>
                <w:color w:val="000000"/>
                <w:kern w:val="0"/>
                <w:sz w:val="38"/>
                <w:szCs w:val="38"/>
                <w14:ligatures w14:val="none"/>
              </w:rPr>
              <w:t>Temple Scroll (11Q19)</w:t>
            </w:r>
          </w:p>
        </w:tc>
        <w:tc>
          <w:tcPr>
            <w:tcW w:w="4393" w:type="dxa"/>
          </w:tcPr>
          <w:p w14:paraId="4CB56CBB" w14:textId="06384B37" w:rsidR="00F40C24" w:rsidRPr="00F40C24" w:rsidRDefault="003665DB" w:rsidP="003665DB">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מגילת המקדש</w:t>
            </w:r>
            <w:r w:rsidR="00A5122C">
              <w:rPr>
                <w:rFonts w:ascii="Merriweather" w:eastAsia="Times New Roman" w:hAnsi="Merriweather" w:cs="Times New Roman" w:hint="cs"/>
                <w:color w:val="000000"/>
                <w:kern w:val="0"/>
                <w:sz w:val="38"/>
                <w:szCs w:val="38"/>
                <w:rtl/>
                <w:lang w:bidi="he-IL"/>
                <w14:ligatures w14:val="none"/>
              </w:rPr>
              <w:t xml:space="preserve"> (</w:t>
            </w:r>
            <w:r w:rsidR="00A5122C">
              <w:rPr>
                <w:rFonts w:ascii="Merriweather" w:eastAsia="Times New Roman" w:hAnsi="Merriweather" w:cs="Times New Roman"/>
                <w:color w:val="000000"/>
                <w:kern w:val="0"/>
                <w:sz w:val="38"/>
                <w:szCs w:val="38"/>
                <w:lang w:bidi="he-IL"/>
                <w14:ligatures w14:val="none"/>
              </w:rPr>
              <w:t>11Q19</w:t>
            </w:r>
            <w:r w:rsidR="00A5122C">
              <w:rPr>
                <w:rFonts w:ascii="Merriweather" w:eastAsia="Times New Roman" w:hAnsi="Merriweather" w:cs="Times New Roman" w:hint="cs"/>
                <w:color w:val="000000"/>
                <w:kern w:val="0"/>
                <w:sz w:val="38"/>
                <w:szCs w:val="38"/>
                <w:rtl/>
                <w:lang w:bidi="he-IL"/>
                <w14:ligatures w14:val="none"/>
              </w:rPr>
              <w:t>)</w:t>
            </w:r>
          </w:p>
        </w:tc>
      </w:tr>
      <w:tr w:rsidR="00F40C24" w:rsidRPr="00F40C24" w14:paraId="3188272E" w14:textId="671916AB" w:rsidTr="00F40C24">
        <w:tc>
          <w:tcPr>
            <w:tcW w:w="4957" w:type="dxa"/>
          </w:tcPr>
          <w:p w14:paraId="3F2CB77E"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Another way of connecting this practice to the Torah’s authority is to include it in a new text comprised of Torah laws and phrases. For example, the Temple Scroll (11Q19), a legal text that rewrites scriptural material in order to craft a model for an ideal Jewish society, includes the Wood Offering Festival in its rewritten version of the festival list.</w:t>
            </w:r>
            <w:r w:rsidRPr="00F40C24">
              <w:rPr>
                <w:rFonts w:ascii="Merriweather" w:eastAsia="Times New Roman" w:hAnsi="Merriweather" w:cs="Times New Roman"/>
                <w:color w:val="B22222"/>
                <w:kern w:val="0"/>
                <w:sz w:val="23"/>
                <w:szCs w:val="23"/>
                <w:vertAlign w:val="superscript"/>
                <w14:ligatures w14:val="none"/>
              </w:rPr>
              <w:t>[5]</w:t>
            </w:r>
          </w:p>
        </w:tc>
        <w:tc>
          <w:tcPr>
            <w:tcW w:w="4393" w:type="dxa"/>
          </w:tcPr>
          <w:p w14:paraId="48877962" w14:textId="22032D91" w:rsidR="00F40C24" w:rsidRPr="006C69EE" w:rsidRDefault="006C69EE" w:rsidP="008E0FB6">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דרך נוספת לקשור את המנהג לסמכותה המשפטית של התורה היא </w:t>
            </w:r>
            <w:proofErr w:type="spellStart"/>
            <w:r w:rsidR="008E0FB6">
              <w:rPr>
                <w:rFonts w:ascii="Merriweather" w:eastAsia="Times New Roman" w:hAnsi="Merriweather" w:cs="Times New Roman" w:hint="cs"/>
                <w:color w:val="000000"/>
                <w:kern w:val="0"/>
                <w:sz w:val="26"/>
                <w:szCs w:val="26"/>
                <w:rtl/>
                <w:lang w:bidi="he-IL"/>
                <w14:ligatures w14:val="none"/>
              </w:rPr>
              <w:t>להכלילו</w:t>
            </w:r>
            <w:proofErr w:type="spellEnd"/>
            <w:r>
              <w:rPr>
                <w:rFonts w:ascii="Merriweather" w:eastAsia="Times New Roman" w:hAnsi="Merriweather" w:cs="Times New Roman" w:hint="cs"/>
                <w:color w:val="000000"/>
                <w:kern w:val="0"/>
                <w:sz w:val="26"/>
                <w:szCs w:val="26"/>
                <w:rtl/>
                <w:lang w:bidi="he-IL"/>
                <w14:ligatures w14:val="none"/>
              </w:rPr>
              <w:t xml:space="preserve"> בחיבור חדש שבו מובאים מצוות ופסוקים מן התורה. לדוגמה, מגילת המקדש (</w:t>
            </w:r>
            <w:r>
              <w:rPr>
                <w:rFonts w:ascii="Merriweather" w:eastAsia="Times New Roman" w:hAnsi="Merriweather" w:cs="Times New Roman"/>
                <w:color w:val="000000"/>
                <w:kern w:val="0"/>
                <w:sz w:val="26"/>
                <w:szCs w:val="26"/>
                <w:lang w:bidi="he-IL"/>
                <w14:ligatures w14:val="none"/>
              </w:rPr>
              <w:t>11Q19</w:t>
            </w:r>
            <w:r>
              <w:rPr>
                <w:rFonts w:ascii="Merriweather" w:eastAsia="Times New Roman" w:hAnsi="Merriweather" w:cs="Times New Roman" w:hint="cs"/>
                <w:color w:val="000000"/>
                <w:kern w:val="0"/>
                <w:sz w:val="26"/>
                <w:szCs w:val="26"/>
                <w:rtl/>
                <w:lang w:bidi="he-IL"/>
                <w14:ligatures w14:val="none"/>
              </w:rPr>
              <w:t>), חיבור משפטי המעבד חומרים מן התורה ובונה מהם מודל לחברה היהודית האידאלית, כולל את חג קורבן העצים בגרסה המעובדת של לוח המועדים שבו.</w:t>
            </w:r>
            <w:r w:rsidRPr="006C69EE">
              <w:rPr>
                <w:rFonts w:ascii="Merriweather" w:eastAsia="Times New Roman" w:hAnsi="Merriweather" w:cs="Times New Roman" w:hint="cs"/>
                <w:color w:val="000000"/>
                <w:kern w:val="0"/>
                <w:sz w:val="26"/>
                <w:szCs w:val="26"/>
                <w:vertAlign w:val="superscript"/>
                <w:rtl/>
                <w:lang w:bidi="he-IL"/>
                <w14:ligatures w14:val="none"/>
              </w:rPr>
              <w:t>[5]</w:t>
            </w:r>
          </w:p>
        </w:tc>
      </w:tr>
      <w:tr w:rsidR="00F40C24" w:rsidRPr="00F40C24" w14:paraId="5D9321AA" w14:textId="10488796" w:rsidTr="00F40C24">
        <w:tc>
          <w:tcPr>
            <w:tcW w:w="4957" w:type="dxa"/>
          </w:tcPr>
          <w:p w14:paraId="4F53D159"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lastRenderedPageBreak/>
              <w:t>11Q19 13:10–30:2 comprises an extensive festival calendar that harmonizes the disparate Pentateuchal festival calendars and modifies their content to cohere with the ritual and cultic vision of its author.</w:t>
            </w:r>
            <w:r w:rsidRPr="00F40C24">
              <w:rPr>
                <w:rFonts w:ascii="Merriweather" w:eastAsia="Times New Roman" w:hAnsi="Merriweather" w:cs="Times New Roman"/>
                <w:color w:val="B22222"/>
                <w:kern w:val="0"/>
                <w:sz w:val="23"/>
                <w:szCs w:val="23"/>
                <w:vertAlign w:val="superscript"/>
                <w14:ligatures w14:val="none"/>
              </w:rPr>
              <w:t>[6]</w:t>
            </w:r>
            <w:r w:rsidRPr="00F40C24">
              <w:rPr>
                <w:rFonts w:ascii="Merriweather" w:eastAsia="Times New Roman" w:hAnsi="Merriweather" w:cs="Times New Roman"/>
                <w:color w:val="000000"/>
                <w:kern w:val="0"/>
                <w:sz w:val="26"/>
                <w:szCs w:val="26"/>
                <w14:ligatures w14:val="none"/>
              </w:rPr>
              <w:t> In its rewriting of the festival calendar, the Temple Scroll adds several additional festivals:</w:t>
            </w:r>
          </w:p>
        </w:tc>
        <w:tc>
          <w:tcPr>
            <w:tcW w:w="4393" w:type="dxa"/>
          </w:tcPr>
          <w:p w14:paraId="498636F2" w14:textId="674FA771" w:rsidR="00F40C24" w:rsidRPr="00F40C24" w:rsidRDefault="008E0FB6" w:rsidP="00FA3324">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w:t>
            </w:r>
            <w:r w:rsidR="00C104E2">
              <w:rPr>
                <w:rFonts w:ascii="Merriweather" w:eastAsia="Times New Roman" w:hAnsi="Merriweather" w:cs="Times New Roman" w:hint="cs"/>
                <w:color w:val="000000"/>
                <w:kern w:val="0"/>
                <w:sz w:val="26"/>
                <w:szCs w:val="26"/>
                <w:rtl/>
                <w:lang w:bidi="he-IL"/>
                <w14:ligatures w14:val="none"/>
              </w:rPr>
              <w:t xml:space="preserve">כתב היד </w:t>
            </w:r>
            <w:r w:rsidR="00C104E2">
              <w:rPr>
                <w:rFonts w:ascii="Merriweather" w:eastAsia="Times New Roman" w:hAnsi="Merriweather" w:cs="Times New Roman"/>
                <w:color w:val="000000"/>
                <w:kern w:val="0"/>
                <w:sz w:val="26"/>
                <w:szCs w:val="26"/>
                <w:lang w:bidi="he-IL"/>
                <w14:ligatures w14:val="none"/>
              </w:rPr>
              <w:t>11Q19</w:t>
            </w:r>
            <w:r w:rsidR="00C104E2">
              <w:rPr>
                <w:rFonts w:ascii="Merriweather" w:eastAsia="Times New Roman" w:hAnsi="Merriweather" w:cs="Times New Roman" w:hint="cs"/>
                <w:color w:val="000000"/>
                <w:kern w:val="0"/>
                <w:sz w:val="26"/>
                <w:szCs w:val="26"/>
                <w:rtl/>
                <w:lang w:bidi="he-IL"/>
                <w14:ligatures w14:val="none"/>
              </w:rPr>
              <w:t xml:space="preserve"> טור יג:10–טור ל:2 </w:t>
            </w:r>
            <w:r>
              <w:rPr>
                <w:rFonts w:ascii="Merriweather" w:eastAsia="Times New Roman" w:hAnsi="Merriweather" w:cs="Times New Roman" w:hint="cs"/>
                <w:color w:val="000000"/>
                <w:kern w:val="0"/>
                <w:sz w:val="26"/>
                <w:szCs w:val="26"/>
                <w:rtl/>
                <w:lang w:bidi="he-IL"/>
                <w14:ligatures w14:val="none"/>
              </w:rPr>
              <w:t>מוצג</w:t>
            </w:r>
            <w:r w:rsidR="00C104E2">
              <w:rPr>
                <w:rFonts w:ascii="Merriweather" w:eastAsia="Times New Roman" w:hAnsi="Merriweather" w:cs="Times New Roman" w:hint="cs"/>
                <w:color w:val="000000"/>
                <w:kern w:val="0"/>
                <w:sz w:val="26"/>
                <w:szCs w:val="26"/>
                <w:rtl/>
                <w:lang w:bidi="he-IL"/>
                <w14:ligatures w14:val="none"/>
              </w:rPr>
              <w:t xml:space="preserve"> לוח מועדים מפורט </w:t>
            </w:r>
            <w:r w:rsidR="00FA3324">
              <w:rPr>
                <w:rFonts w:ascii="Merriweather" w:eastAsia="Times New Roman" w:hAnsi="Merriweather" w:cs="Times New Roman" w:hint="cs"/>
                <w:color w:val="000000"/>
                <w:kern w:val="0"/>
                <w:sz w:val="26"/>
                <w:szCs w:val="26"/>
                <w:rtl/>
                <w:lang w:bidi="he-IL"/>
                <w14:ligatures w14:val="none"/>
              </w:rPr>
              <w:t>המשליט הרמוניה בין</w:t>
            </w:r>
            <w:r w:rsidR="00C104E2">
              <w:rPr>
                <w:rFonts w:ascii="Merriweather" w:eastAsia="Times New Roman" w:hAnsi="Merriweather" w:cs="Times New Roman" w:hint="cs"/>
                <w:color w:val="000000"/>
                <w:kern w:val="0"/>
                <w:sz w:val="26"/>
                <w:szCs w:val="26"/>
                <w:rtl/>
                <w:lang w:bidi="he-IL"/>
                <w14:ligatures w14:val="none"/>
              </w:rPr>
              <w:t xml:space="preserve"> לוחות המועדים השונים בתורה ומ</w:t>
            </w:r>
            <w:r w:rsidR="00FA3324">
              <w:rPr>
                <w:rFonts w:ascii="Merriweather" w:eastAsia="Times New Roman" w:hAnsi="Merriweather" w:cs="Times New Roman" w:hint="cs"/>
                <w:color w:val="000000"/>
                <w:kern w:val="0"/>
                <w:sz w:val="26"/>
                <w:szCs w:val="26"/>
                <w:rtl/>
                <w:lang w:bidi="he-IL"/>
                <w14:ligatures w14:val="none"/>
              </w:rPr>
              <w:t>תאים</w:t>
            </w:r>
            <w:r w:rsidR="00C104E2">
              <w:rPr>
                <w:rFonts w:ascii="Merriweather" w:eastAsia="Times New Roman" w:hAnsi="Merriweather" w:cs="Times New Roman" w:hint="cs"/>
                <w:color w:val="000000"/>
                <w:kern w:val="0"/>
                <w:sz w:val="26"/>
                <w:szCs w:val="26"/>
                <w:rtl/>
                <w:lang w:bidi="he-IL"/>
                <w14:ligatures w14:val="none"/>
              </w:rPr>
              <w:t xml:space="preserve"> את תוכנם לגרסת המחבר לדת ולפולחן.</w:t>
            </w:r>
            <w:r w:rsidR="00C104E2" w:rsidRPr="00C104E2">
              <w:rPr>
                <w:rFonts w:ascii="Merriweather" w:eastAsia="Times New Roman" w:hAnsi="Merriweather" w:cs="Times New Roman" w:hint="cs"/>
                <w:color w:val="000000"/>
                <w:kern w:val="0"/>
                <w:sz w:val="26"/>
                <w:szCs w:val="26"/>
                <w:vertAlign w:val="superscript"/>
                <w:rtl/>
                <w:lang w:bidi="he-IL"/>
                <w14:ligatures w14:val="none"/>
              </w:rPr>
              <w:t>[6]</w:t>
            </w:r>
            <w:r w:rsidR="00C104E2">
              <w:rPr>
                <w:rFonts w:ascii="Merriweather" w:eastAsia="Times New Roman" w:hAnsi="Merriweather" w:cs="Times New Roman" w:hint="cs"/>
                <w:color w:val="000000"/>
                <w:kern w:val="0"/>
                <w:sz w:val="26"/>
                <w:szCs w:val="26"/>
                <w:rtl/>
                <w:lang w:bidi="he-IL"/>
                <w14:ligatures w14:val="none"/>
              </w:rPr>
              <w:t xml:space="preserve"> לוח המועדים המעובד כולל גם כמה מועדים נוספים.</w:t>
            </w:r>
          </w:p>
        </w:tc>
      </w:tr>
      <w:tr w:rsidR="00F40C24" w:rsidRPr="00F40C24" w14:paraId="6334C1DC" w14:textId="3CF6B742" w:rsidTr="00F40C24">
        <w:tc>
          <w:tcPr>
            <w:tcW w:w="4957" w:type="dxa"/>
          </w:tcPr>
          <w:p w14:paraId="707F6AE5" w14:textId="77777777" w:rsidR="00F40C24" w:rsidRPr="00F40C24" w:rsidRDefault="00F40C24" w:rsidP="00326E31">
            <w:pPr>
              <w:spacing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b/>
                <w:bCs/>
                <w:color w:val="000000"/>
                <w:kern w:val="0"/>
                <w:sz w:val="26"/>
                <w:szCs w:val="26"/>
                <w14:ligatures w14:val="none"/>
              </w:rPr>
              <w:t>Annual ordination of the Priests</w:t>
            </w:r>
            <w:r w:rsidRPr="00F40C24">
              <w:rPr>
                <w:rFonts w:ascii="Merriweather" w:eastAsia="Times New Roman" w:hAnsi="Merriweather" w:cs="Times New Roman"/>
                <w:color w:val="000000"/>
                <w:kern w:val="0"/>
                <w:sz w:val="26"/>
                <w:szCs w:val="26"/>
                <w14:ligatures w14:val="none"/>
              </w:rPr>
              <w:t>, 1</w:t>
            </w:r>
            <w:r w:rsidRPr="00F40C24">
              <w:rPr>
                <w:rFonts w:ascii="Merriweather" w:eastAsia="Times New Roman" w:hAnsi="Merriweather" w:cs="Times New Roman"/>
                <w:color w:val="000000"/>
                <w:kern w:val="0"/>
                <w:sz w:val="19"/>
                <w:szCs w:val="19"/>
                <w:vertAlign w:val="superscript"/>
                <w14:ligatures w14:val="none"/>
              </w:rPr>
              <w:t>st</w:t>
            </w:r>
            <w:r w:rsidRPr="00F40C24">
              <w:rPr>
                <w:rFonts w:ascii="Merriweather" w:eastAsia="Times New Roman" w:hAnsi="Merriweather" w:cs="Times New Roman"/>
                <w:color w:val="000000"/>
                <w:kern w:val="0"/>
                <w:sz w:val="26"/>
                <w:szCs w:val="26"/>
                <w14:ligatures w14:val="none"/>
              </w:rPr>
              <w:t>-7</w:t>
            </w:r>
            <w:r w:rsidRPr="00F40C24">
              <w:rPr>
                <w:rFonts w:ascii="Merriweather" w:eastAsia="Times New Roman" w:hAnsi="Merriweather" w:cs="Times New Roman"/>
                <w:color w:val="000000"/>
                <w:kern w:val="0"/>
                <w:sz w:val="19"/>
                <w:szCs w:val="19"/>
                <w:vertAlign w:val="superscript"/>
                <w14:ligatures w14:val="none"/>
              </w:rPr>
              <w:t>th</w:t>
            </w:r>
            <w:r w:rsidRPr="00F40C24">
              <w:rPr>
                <w:rFonts w:ascii="Merriweather" w:eastAsia="Times New Roman" w:hAnsi="Merriweather" w:cs="Times New Roman"/>
                <w:color w:val="000000"/>
                <w:kern w:val="0"/>
                <w:sz w:val="26"/>
                <w:szCs w:val="26"/>
                <w14:ligatures w14:val="none"/>
              </w:rPr>
              <w:t> of Nissan (11Q19 15:3-17:4)</w:t>
            </w:r>
            <w:proofErr w:type="gramStart"/>
            <w:r w:rsidRPr="00F40C24">
              <w:rPr>
                <w:rFonts w:ascii="Merriweather" w:eastAsia="Times New Roman" w:hAnsi="Merriweather" w:cs="Times New Roman"/>
                <w:color w:val="000000"/>
                <w:kern w:val="0"/>
                <w:sz w:val="26"/>
                <w:szCs w:val="26"/>
                <w14:ligatures w14:val="none"/>
              </w:rPr>
              <w:t>;</w:t>
            </w:r>
            <w:proofErr w:type="gramEnd"/>
            <w:r w:rsidRPr="00F40C24">
              <w:rPr>
                <w:rFonts w:ascii="Merriweather" w:eastAsia="Times New Roman" w:hAnsi="Merriweather" w:cs="Times New Roman"/>
                <w:color w:val="000000"/>
                <w:kern w:val="0"/>
                <w:sz w:val="26"/>
                <w:szCs w:val="26"/>
                <w14:ligatures w14:val="none"/>
              </w:rPr>
              <w:br/>
            </w:r>
            <w:r w:rsidRPr="00F40C24">
              <w:rPr>
                <w:rFonts w:ascii="Merriweather" w:eastAsia="Times New Roman" w:hAnsi="Merriweather" w:cs="Times New Roman"/>
                <w:b/>
                <w:bCs/>
                <w:color w:val="000000"/>
                <w:kern w:val="0"/>
                <w:sz w:val="26"/>
                <w:szCs w:val="26"/>
                <w14:ligatures w14:val="none"/>
              </w:rPr>
              <w:t>New Wine</w:t>
            </w:r>
            <w:r w:rsidRPr="00F40C24">
              <w:rPr>
                <w:rFonts w:ascii="Merriweather" w:eastAsia="Times New Roman" w:hAnsi="Merriweather" w:cs="Times New Roman"/>
                <w:color w:val="000000"/>
                <w:kern w:val="0"/>
                <w:sz w:val="26"/>
                <w:szCs w:val="26"/>
                <w14:ligatures w14:val="none"/>
              </w:rPr>
              <w:t>, 3</w:t>
            </w:r>
            <w:r w:rsidRPr="00F40C24">
              <w:rPr>
                <w:rFonts w:ascii="Merriweather" w:eastAsia="Times New Roman" w:hAnsi="Merriweather" w:cs="Times New Roman"/>
                <w:color w:val="000000"/>
                <w:kern w:val="0"/>
                <w:sz w:val="19"/>
                <w:szCs w:val="19"/>
                <w:vertAlign w:val="superscript"/>
                <w14:ligatures w14:val="none"/>
              </w:rPr>
              <w:t>rd</w:t>
            </w:r>
            <w:r w:rsidRPr="00F40C24">
              <w:rPr>
                <w:rFonts w:ascii="Merriweather" w:eastAsia="Times New Roman" w:hAnsi="Merriweather" w:cs="Times New Roman"/>
                <w:color w:val="000000"/>
                <w:kern w:val="0"/>
                <w:sz w:val="26"/>
                <w:szCs w:val="26"/>
                <w14:ligatures w14:val="none"/>
              </w:rPr>
              <w:t> of Av (11Q19 19:11-21:10);</w:t>
            </w:r>
            <w:r w:rsidRPr="00F40C24">
              <w:rPr>
                <w:rFonts w:ascii="Merriweather" w:eastAsia="Times New Roman" w:hAnsi="Merriweather" w:cs="Times New Roman"/>
                <w:color w:val="000000"/>
                <w:kern w:val="0"/>
                <w:sz w:val="26"/>
                <w:szCs w:val="26"/>
                <w14:ligatures w14:val="none"/>
              </w:rPr>
              <w:br/>
            </w:r>
            <w:r w:rsidRPr="00F40C24">
              <w:rPr>
                <w:rFonts w:ascii="Merriweather" w:eastAsia="Times New Roman" w:hAnsi="Merriweather" w:cs="Times New Roman"/>
                <w:b/>
                <w:bCs/>
                <w:color w:val="000000"/>
                <w:kern w:val="0"/>
                <w:sz w:val="26"/>
                <w:szCs w:val="26"/>
                <w14:ligatures w14:val="none"/>
              </w:rPr>
              <w:t>New Oil</w:t>
            </w:r>
            <w:r w:rsidRPr="00F40C24">
              <w:rPr>
                <w:rFonts w:ascii="Merriweather" w:eastAsia="Times New Roman" w:hAnsi="Merriweather" w:cs="Times New Roman"/>
                <w:color w:val="000000"/>
                <w:kern w:val="0"/>
                <w:sz w:val="26"/>
                <w:szCs w:val="26"/>
                <w14:ligatures w14:val="none"/>
              </w:rPr>
              <w:t>, 22</w:t>
            </w:r>
            <w:r w:rsidRPr="00F40C24">
              <w:rPr>
                <w:rFonts w:ascii="Merriweather" w:eastAsia="Times New Roman" w:hAnsi="Merriweather" w:cs="Times New Roman"/>
                <w:color w:val="000000"/>
                <w:kern w:val="0"/>
                <w:sz w:val="19"/>
                <w:szCs w:val="19"/>
                <w:vertAlign w:val="superscript"/>
                <w14:ligatures w14:val="none"/>
              </w:rPr>
              <w:t>nd</w:t>
            </w:r>
            <w:r w:rsidRPr="00F40C24">
              <w:rPr>
                <w:rFonts w:ascii="Merriweather" w:eastAsia="Times New Roman" w:hAnsi="Merriweather" w:cs="Times New Roman"/>
                <w:color w:val="000000"/>
                <w:kern w:val="0"/>
                <w:sz w:val="26"/>
                <w:szCs w:val="26"/>
                <w14:ligatures w14:val="none"/>
              </w:rPr>
              <w:t xml:space="preserve"> of </w:t>
            </w:r>
            <w:proofErr w:type="spellStart"/>
            <w:r w:rsidRPr="00F40C24">
              <w:rPr>
                <w:rFonts w:ascii="Merriweather" w:eastAsia="Times New Roman" w:hAnsi="Merriweather" w:cs="Times New Roman"/>
                <w:color w:val="000000"/>
                <w:kern w:val="0"/>
                <w:sz w:val="26"/>
                <w:szCs w:val="26"/>
                <w14:ligatures w14:val="none"/>
              </w:rPr>
              <w:t>Ellul</w:t>
            </w:r>
            <w:proofErr w:type="spellEnd"/>
            <w:r w:rsidRPr="00F40C24">
              <w:rPr>
                <w:rFonts w:ascii="Merriweather" w:eastAsia="Times New Roman" w:hAnsi="Merriweather" w:cs="Times New Roman"/>
                <w:color w:val="000000"/>
                <w:kern w:val="0"/>
                <w:sz w:val="26"/>
                <w:szCs w:val="26"/>
                <w14:ligatures w14:val="none"/>
              </w:rPr>
              <w:t xml:space="preserve"> (11Q19 21:12–23:02);</w:t>
            </w:r>
            <w:r w:rsidRPr="00F40C24">
              <w:rPr>
                <w:rFonts w:ascii="Merriweather" w:eastAsia="Times New Roman" w:hAnsi="Merriweather" w:cs="Times New Roman"/>
                <w:color w:val="000000"/>
                <w:kern w:val="0"/>
                <w:sz w:val="26"/>
                <w:szCs w:val="26"/>
                <w14:ligatures w14:val="none"/>
              </w:rPr>
              <w:br/>
            </w:r>
            <w:r w:rsidRPr="00F40C24">
              <w:rPr>
                <w:rFonts w:ascii="Merriweather" w:eastAsia="Times New Roman" w:hAnsi="Merriweather" w:cs="Times New Roman"/>
                <w:b/>
                <w:bCs/>
                <w:color w:val="000000"/>
                <w:kern w:val="0"/>
                <w:sz w:val="26"/>
                <w:szCs w:val="26"/>
                <w14:ligatures w14:val="none"/>
              </w:rPr>
              <w:t>Wood Offering</w:t>
            </w:r>
            <w:r w:rsidRPr="00F40C24">
              <w:rPr>
                <w:rFonts w:ascii="Merriweather" w:eastAsia="Times New Roman" w:hAnsi="Merriweather" w:cs="Times New Roman"/>
                <w:color w:val="000000"/>
                <w:kern w:val="0"/>
                <w:sz w:val="26"/>
                <w:szCs w:val="26"/>
                <w14:ligatures w14:val="none"/>
              </w:rPr>
              <w:t>, 23</w:t>
            </w:r>
            <w:r w:rsidRPr="00F40C24">
              <w:rPr>
                <w:rFonts w:ascii="Merriweather" w:eastAsia="Times New Roman" w:hAnsi="Merriweather" w:cs="Times New Roman"/>
                <w:color w:val="000000"/>
                <w:kern w:val="0"/>
                <w:sz w:val="19"/>
                <w:szCs w:val="19"/>
                <w:vertAlign w:val="superscript"/>
                <w14:ligatures w14:val="none"/>
              </w:rPr>
              <w:t>rd</w:t>
            </w:r>
            <w:r w:rsidRPr="00F40C24">
              <w:rPr>
                <w:rFonts w:ascii="Merriweather" w:eastAsia="Times New Roman" w:hAnsi="Merriweather" w:cs="Times New Roman"/>
                <w:color w:val="000000"/>
                <w:kern w:val="0"/>
                <w:sz w:val="26"/>
                <w:szCs w:val="26"/>
                <w14:ligatures w14:val="none"/>
              </w:rPr>
              <w:t>-28</w:t>
            </w:r>
            <w:r w:rsidRPr="00F40C24">
              <w:rPr>
                <w:rFonts w:ascii="Merriweather" w:eastAsia="Times New Roman" w:hAnsi="Merriweather" w:cs="Times New Roman"/>
                <w:color w:val="000000"/>
                <w:kern w:val="0"/>
                <w:sz w:val="19"/>
                <w:szCs w:val="19"/>
                <w:vertAlign w:val="superscript"/>
                <w14:ligatures w14:val="none"/>
              </w:rPr>
              <w:t>th</w:t>
            </w:r>
            <w:r w:rsidRPr="00F40C24">
              <w:rPr>
                <w:rFonts w:ascii="Merriweather" w:eastAsia="Times New Roman" w:hAnsi="Merriweather" w:cs="Times New Roman"/>
                <w:color w:val="000000"/>
                <w:kern w:val="0"/>
                <w:sz w:val="26"/>
                <w:szCs w:val="26"/>
                <w14:ligatures w14:val="none"/>
              </w:rPr>
              <w:t xml:space="preserve"> of </w:t>
            </w:r>
            <w:proofErr w:type="spellStart"/>
            <w:r w:rsidRPr="00F40C24">
              <w:rPr>
                <w:rFonts w:ascii="Merriweather" w:eastAsia="Times New Roman" w:hAnsi="Merriweather" w:cs="Times New Roman"/>
                <w:color w:val="000000"/>
                <w:kern w:val="0"/>
                <w:sz w:val="26"/>
                <w:szCs w:val="26"/>
                <w14:ligatures w14:val="none"/>
              </w:rPr>
              <w:t>Ellul</w:t>
            </w:r>
            <w:proofErr w:type="spellEnd"/>
            <w:r w:rsidRPr="00F40C24">
              <w:rPr>
                <w:rFonts w:ascii="Merriweather" w:eastAsia="Times New Roman" w:hAnsi="Merriweather" w:cs="Times New Roman"/>
                <w:color w:val="000000"/>
                <w:kern w:val="0"/>
                <w:sz w:val="26"/>
                <w:szCs w:val="26"/>
                <w14:ligatures w14:val="none"/>
              </w:rPr>
              <w:t xml:space="preserve"> (11Q19 23:2-7).</w:t>
            </w:r>
          </w:p>
        </w:tc>
        <w:tc>
          <w:tcPr>
            <w:tcW w:w="4393" w:type="dxa"/>
          </w:tcPr>
          <w:p w14:paraId="164E3903" w14:textId="3193745F" w:rsidR="00F40C24" w:rsidRDefault="004C067B" w:rsidP="004C067B">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b/>
                <w:bCs/>
                <w:color w:val="000000"/>
                <w:kern w:val="0"/>
                <w:sz w:val="26"/>
                <w:szCs w:val="26"/>
                <w:rtl/>
                <w:lang w:bidi="he-IL"/>
                <w14:ligatures w14:val="none"/>
              </w:rPr>
              <w:t>מינוי הכוהנים השנתי</w:t>
            </w:r>
            <w:r>
              <w:rPr>
                <w:rFonts w:ascii="Merriweather" w:eastAsia="Times New Roman" w:hAnsi="Merriweather" w:cs="Times New Roman" w:hint="cs"/>
                <w:color w:val="000000"/>
                <w:kern w:val="0"/>
                <w:sz w:val="26"/>
                <w:szCs w:val="26"/>
                <w:rtl/>
                <w:lang w:bidi="he-IL"/>
                <w14:ligatures w14:val="none"/>
              </w:rPr>
              <w:t>, א–ז בניסן (</w:t>
            </w:r>
            <w:r>
              <w:rPr>
                <w:rFonts w:ascii="Merriweather" w:eastAsia="Times New Roman" w:hAnsi="Merriweather" w:cs="Times New Roman"/>
                <w:color w:val="000000"/>
                <w:kern w:val="0"/>
                <w:sz w:val="26"/>
                <w:szCs w:val="26"/>
                <w:lang w:bidi="he-IL"/>
                <w14:ligatures w14:val="none"/>
              </w:rPr>
              <w:t>11Q19</w:t>
            </w:r>
            <w:r>
              <w:rPr>
                <w:rFonts w:ascii="Merriweather" w:eastAsia="Times New Roman" w:hAnsi="Merriweather" w:cs="Times New Roman" w:hint="cs"/>
                <w:color w:val="000000"/>
                <w:kern w:val="0"/>
                <w:sz w:val="26"/>
                <w:szCs w:val="26"/>
                <w:rtl/>
                <w:lang w:bidi="he-IL"/>
                <w14:ligatures w14:val="none"/>
              </w:rPr>
              <w:t xml:space="preserve"> טו:3–יז:4);</w:t>
            </w:r>
          </w:p>
          <w:p w14:paraId="00E42CCB" w14:textId="32B2F447" w:rsidR="004C067B" w:rsidRDefault="001E1961" w:rsidP="001E1961">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b/>
                <w:bCs/>
                <w:color w:val="000000"/>
                <w:kern w:val="0"/>
                <w:sz w:val="26"/>
                <w:szCs w:val="26"/>
                <w:rtl/>
                <w:lang w:bidi="he-IL"/>
                <w14:ligatures w14:val="none"/>
              </w:rPr>
              <w:t xml:space="preserve">ביכורי </w:t>
            </w:r>
            <w:r w:rsidR="004C067B">
              <w:rPr>
                <w:rFonts w:ascii="Merriweather" w:eastAsia="Times New Roman" w:hAnsi="Merriweather" w:cs="Times New Roman" w:hint="cs"/>
                <w:b/>
                <w:bCs/>
                <w:color w:val="000000"/>
                <w:kern w:val="0"/>
                <w:sz w:val="26"/>
                <w:szCs w:val="26"/>
                <w:rtl/>
                <w:lang w:bidi="he-IL"/>
                <w14:ligatures w14:val="none"/>
              </w:rPr>
              <w:t>היין</w:t>
            </w:r>
            <w:r w:rsidR="004C067B">
              <w:rPr>
                <w:rFonts w:ascii="Merriweather" w:eastAsia="Times New Roman" w:hAnsi="Merriweather" w:cs="Times New Roman" w:hint="cs"/>
                <w:color w:val="000000"/>
                <w:kern w:val="0"/>
                <w:sz w:val="26"/>
                <w:szCs w:val="26"/>
                <w:rtl/>
                <w:lang w:bidi="he-IL"/>
                <w14:ligatures w14:val="none"/>
              </w:rPr>
              <w:t>, ג באב (</w:t>
            </w:r>
            <w:r w:rsidR="004C067B">
              <w:rPr>
                <w:rFonts w:ascii="Merriweather" w:eastAsia="Times New Roman" w:hAnsi="Merriweather" w:cs="Times New Roman"/>
                <w:color w:val="000000"/>
                <w:kern w:val="0"/>
                <w:sz w:val="26"/>
                <w:szCs w:val="26"/>
                <w:lang w:bidi="he-IL"/>
                <w14:ligatures w14:val="none"/>
              </w:rPr>
              <w:t>11Q19</w:t>
            </w:r>
            <w:r w:rsidR="004C067B">
              <w:rPr>
                <w:rFonts w:ascii="Merriweather" w:eastAsia="Times New Roman" w:hAnsi="Merriweather" w:cs="Times New Roman" w:hint="cs"/>
                <w:color w:val="000000"/>
                <w:kern w:val="0"/>
                <w:sz w:val="26"/>
                <w:szCs w:val="26"/>
                <w:rtl/>
                <w:lang w:bidi="he-IL"/>
                <w14:ligatures w14:val="none"/>
              </w:rPr>
              <w:t xml:space="preserve"> יט:11–כא:10);</w:t>
            </w:r>
          </w:p>
          <w:p w14:paraId="7F6143E0" w14:textId="10E78F41" w:rsidR="004C067B" w:rsidRDefault="001E1961" w:rsidP="004C067B">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b/>
                <w:bCs/>
                <w:color w:val="000000"/>
                <w:kern w:val="0"/>
                <w:sz w:val="26"/>
                <w:szCs w:val="26"/>
                <w:rtl/>
                <w:lang w:bidi="he-IL"/>
                <w14:ligatures w14:val="none"/>
              </w:rPr>
              <w:t>ביכורי השמן</w:t>
            </w:r>
            <w:r w:rsidR="004C067B">
              <w:rPr>
                <w:rFonts w:ascii="Merriweather" w:eastAsia="Times New Roman" w:hAnsi="Merriweather" w:cs="Times New Roman" w:hint="cs"/>
                <w:color w:val="000000"/>
                <w:kern w:val="0"/>
                <w:sz w:val="26"/>
                <w:szCs w:val="26"/>
                <w:rtl/>
                <w:lang w:bidi="he-IL"/>
                <w14:ligatures w14:val="none"/>
              </w:rPr>
              <w:t>, כ"ב באלול (</w:t>
            </w:r>
            <w:r w:rsidR="004C067B">
              <w:rPr>
                <w:rFonts w:ascii="Merriweather" w:eastAsia="Times New Roman" w:hAnsi="Merriweather" w:cs="Times New Roman"/>
                <w:color w:val="000000"/>
                <w:kern w:val="0"/>
                <w:sz w:val="26"/>
                <w:szCs w:val="26"/>
                <w:lang w:bidi="he-IL"/>
                <w14:ligatures w14:val="none"/>
              </w:rPr>
              <w:t>11Q19</w:t>
            </w:r>
            <w:r w:rsidR="004C067B">
              <w:rPr>
                <w:rFonts w:ascii="Merriweather" w:eastAsia="Times New Roman" w:hAnsi="Merriweather" w:cs="Times New Roman" w:hint="cs"/>
                <w:color w:val="000000"/>
                <w:kern w:val="0"/>
                <w:sz w:val="26"/>
                <w:szCs w:val="26"/>
                <w:rtl/>
                <w:lang w:bidi="he-IL"/>
                <w14:ligatures w14:val="none"/>
              </w:rPr>
              <w:t xml:space="preserve"> כא:12–כג:2);</w:t>
            </w:r>
          </w:p>
          <w:p w14:paraId="5FE1348B" w14:textId="6C9B283C" w:rsidR="004C067B" w:rsidRPr="004C067B" w:rsidRDefault="004C067B" w:rsidP="004C067B">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b/>
                <w:bCs/>
                <w:color w:val="000000"/>
                <w:kern w:val="0"/>
                <w:sz w:val="26"/>
                <w:szCs w:val="26"/>
                <w:rtl/>
                <w:lang w:bidi="he-IL"/>
                <w14:ligatures w14:val="none"/>
              </w:rPr>
              <w:t>קורבן העצים</w:t>
            </w:r>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כג</w:t>
            </w:r>
            <w:proofErr w:type="spellEnd"/>
            <w:r>
              <w:rPr>
                <w:rFonts w:ascii="Merriweather" w:eastAsia="Times New Roman" w:hAnsi="Merriweather" w:cs="Times New Roman" w:hint="cs"/>
                <w:color w:val="000000"/>
                <w:kern w:val="0"/>
                <w:sz w:val="26"/>
                <w:szCs w:val="26"/>
                <w:rtl/>
                <w:lang w:bidi="he-IL"/>
                <w14:ligatures w14:val="none"/>
              </w:rPr>
              <w:t>–</w:t>
            </w:r>
            <w:proofErr w:type="spellStart"/>
            <w:r>
              <w:rPr>
                <w:rFonts w:ascii="Merriweather" w:eastAsia="Times New Roman" w:hAnsi="Merriweather" w:cs="Times New Roman" w:hint="cs"/>
                <w:color w:val="000000"/>
                <w:kern w:val="0"/>
                <w:sz w:val="26"/>
                <w:szCs w:val="26"/>
                <w:rtl/>
                <w:lang w:bidi="he-IL"/>
                <w14:ligatures w14:val="none"/>
              </w:rPr>
              <w:t>כח</w:t>
            </w:r>
            <w:proofErr w:type="spellEnd"/>
            <w:r>
              <w:rPr>
                <w:rFonts w:ascii="Merriweather" w:eastAsia="Times New Roman" w:hAnsi="Merriweather" w:cs="Times New Roman" w:hint="cs"/>
                <w:color w:val="000000"/>
                <w:kern w:val="0"/>
                <w:sz w:val="26"/>
                <w:szCs w:val="26"/>
                <w:rtl/>
                <w:lang w:bidi="he-IL"/>
                <w14:ligatures w14:val="none"/>
              </w:rPr>
              <w:t xml:space="preserve"> באלול (</w:t>
            </w:r>
            <w:r>
              <w:rPr>
                <w:rFonts w:ascii="Merriweather" w:eastAsia="Times New Roman" w:hAnsi="Merriweather" w:cs="Times New Roman"/>
                <w:color w:val="000000"/>
                <w:kern w:val="0"/>
                <w:sz w:val="26"/>
                <w:szCs w:val="26"/>
                <w:lang w:bidi="he-IL"/>
                <w14:ligatures w14:val="none"/>
              </w:rPr>
              <w:t>11Q19</w:t>
            </w:r>
            <w:r>
              <w:rPr>
                <w:rFonts w:ascii="Merriweather" w:eastAsia="Times New Roman" w:hAnsi="Merriweather" w:cs="Times New Roman" w:hint="cs"/>
                <w:color w:val="000000"/>
                <w:kern w:val="0"/>
                <w:sz w:val="26"/>
                <w:szCs w:val="26"/>
                <w:rtl/>
                <w:lang w:bidi="he-IL"/>
                <w14:ligatures w14:val="none"/>
              </w:rPr>
              <w:t xml:space="preserve"> כג:2–7).</w:t>
            </w:r>
          </w:p>
        </w:tc>
      </w:tr>
      <w:tr w:rsidR="00F40C24" w:rsidRPr="00F40C24" w14:paraId="1F612DA2" w14:textId="5DA9A2F8" w:rsidTr="00F40C24">
        <w:tc>
          <w:tcPr>
            <w:tcW w:w="4957" w:type="dxa"/>
          </w:tcPr>
          <w:p w14:paraId="79FDF9B2" w14:textId="5175EC9F"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The Wine Festival occurs fifty days after </w:t>
            </w:r>
            <w:proofErr w:type="spellStart"/>
            <w:r w:rsidRPr="00F40C24">
              <w:rPr>
                <w:rFonts w:ascii="Merriweather" w:eastAsia="Times New Roman" w:hAnsi="Merriweather" w:cs="Times New Roman"/>
                <w:color w:val="000000"/>
                <w:kern w:val="0"/>
                <w:sz w:val="26"/>
                <w:szCs w:val="26"/>
                <w14:ligatures w14:val="none"/>
              </w:rPr>
              <w:t>Bikkurim</w:t>
            </w:r>
            <w:proofErr w:type="spellEnd"/>
            <w:r w:rsidRPr="00F40C24">
              <w:rPr>
                <w:rFonts w:ascii="Merriweather" w:eastAsia="Times New Roman" w:hAnsi="Merriweather" w:cs="Times New Roman"/>
                <w:color w:val="000000"/>
                <w:kern w:val="0"/>
                <w:sz w:val="26"/>
                <w:szCs w:val="26"/>
                <w14:ligatures w14:val="none"/>
              </w:rPr>
              <w:t>/Shavuot, the biblical wheat festival. The Oil Festival occurs fifty days after that</w:t>
            </w:r>
            <w:proofErr w:type="gramStart"/>
            <w:r w:rsidRPr="00F40C24">
              <w:rPr>
                <w:rFonts w:ascii="Merriweather" w:eastAsia="Times New Roman" w:hAnsi="Merriweather" w:cs="Times New Roman"/>
                <w:color w:val="000000"/>
                <w:kern w:val="0"/>
                <w:sz w:val="26"/>
                <w:szCs w:val="26"/>
                <w14:ligatures w14:val="none"/>
              </w:rPr>
              <w:t>,</w:t>
            </w:r>
            <w:r w:rsidRPr="00F40C24">
              <w:rPr>
                <w:rFonts w:ascii="Merriweather" w:eastAsia="Times New Roman" w:hAnsi="Merriweather" w:cs="Times New Roman"/>
                <w:color w:val="B22222"/>
                <w:kern w:val="0"/>
                <w:sz w:val="23"/>
                <w:szCs w:val="23"/>
                <w:vertAlign w:val="superscript"/>
                <w14:ligatures w14:val="none"/>
              </w:rPr>
              <w:t>[</w:t>
            </w:r>
            <w:proofErr w:type="gramEnd"/>
            <w:r w:rsidRPr="00F40C24">
              <w:rPr>
                <w:rFonts w:ascii="Merriweather" w:eastAsia="Times New Roman" w:hAnsi="Merriweather" w:cs="Times New Roman"/>
                <w:color w:val="B22222"/>
                <w:kern w:val="0"/>
                <w:sz w:val="23"/>
                <w:szCs w:val="23"/>
                <w:vertAlign w:val="superscript"/>
                <w14:ligatures w14:val="none"/>
              </w:rPr>
              <w:t>7]</w:t>
            </w:r>
            <w:r w:rsidRPr="00F40C24">
              <w:rPr>
                <w:rFonts w:ascii="Merriweather" w:eastAsia="Times New Roman" w:hAnsi="Merriweather" w:cs="Times New Roman"/>
                <w:color w:val="000000"/>
                <w:kern w:val="0"/>
                <w:sz w:val="26"/>
                <w:szCs w:val="26"/>
                <w14:ligatures w14:val="none"/>
              </w:rPr>
              <w:t> and is immediately followed by the Wood Offering Festival which lasts six days. The calendrical text 4Q327 locates the Oil Festival on the 22</w:t>
            </w:r>
            <w:r w:rsidRPr="00C104E2">
              <w:rPr>
                <w:rFonts w:ascii="Merriweather" w:eastAsia="Times New Roman" w:hAnsi="Merriweather" w:cs="Times New Roman"/>
                <w:color w:val="000000"/>
                <w:kern w:val="0"/>
                <w:sz w:val="26"/>
                <w:szCs w:val="26"/>
                <w:vertAlign w:val="superscript"/>
                <w14:ligatures w14:val="none"/>
              </w:rPr>
              <w:t>nd</w:t>
            </w:r>
            <w:r w:rsidRPr="00F40C24">
              <w:rPr>
                <w:rFonts w:ascii="Merriweather" w:eastAsia="Times New Roman" w:hAnsi="Merriweather" w:cs="Times New Roman"/>
                <w:color w:val="000000"/>
                <w:kern w:val="0"/>
                <w:sz w:val="26"/>
                <w:szCs w:val="26"/>
                <w14:ligatures w14:val="none"/>
              </w:rPr>
              <w:t xml:space="preserve"> of the sixth month, presumably the same date as envisioned in the Temple Scroll.</w:t>
            </w:r>
            <w:r w:rsidRPr="00F40C24">
              <w:rPr>
                <w:rFonts w:ascii="Merriweather" w:eastAsia="Times New Roman" w:hAnsi="Merriweather" w:cs="Times New Roman"/>
                <w:color w:val="B22222"/>
                <w:kern w:val="0"/>
                <w:sz w:val="23"/>
                <w:szCs w:val="23"/>
                <w:vertAlign w:val="superscript"/>
                <w14:ligatures w14:val="none"/>
              </w:rPr>
              <w:t>[8]</w:t>
            </w:r>
          </w:p>
        </w:tc>
        <w:tc>
          <w:tcPr>
            <w:tcW w:w="4393" w:type="dxa"/>
          </w:tcPr>
          <w:p w14:paraId="4FDDE234" w14:textId="1758BA83" w:rsidR="00F40C24" w:rsidRPr="004C067B" w:rsidRDefault="004C067B" w:rsidP="001E196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חג היין החדש חל חמישים ימים אחרי שבועות, חג ביכורי החיטה. חג </w:t>
            </w:r>
            <w:r w:rsidR="001E1961">
              <w:rPr>
                <w:rFonts w:ascii="Merriweather" w:eastAsia="Times New Roman" w:hAnsi="Merriweather" w:cs="Times New Roman" w:hint="cs"/>
                <w:color w:val="000000"/>
                <w:kern w:val="0"/>
                <w:sz w:val="26"/>
                <w:szCs w:val="26"/>
                <w:rtl/>
                <w:lang w:bidi="he-IL"/>
                <w14:ligatures w14:val="none"/>
              </w:rPr>
              <w:t xml:space="preserve">ביכורי </w:t>
            </w:r>
            <w:r>
              <w:rPr>
                <w:rFonts w:ascii="Merriweather" w:eastAsia="Times New Roman" w:hAnsi="Merriweather" w:cs="Times New Roman" w:hint="cs"/>
                <w:color w:val="000000"/>
                <w:kern w:val="0"/>
                <w:sz w:val="26"/>
                <w:szCs w:val="26"/>
                <w:rtl/>
                <w:lang w:bidi="he-IL"/>
                <w14:ligatures w14:val="none"/>
              </w:rPr>
              <w:t xml:space="preserve">השמן </w:t>
            </w:r>
            <w:r w:rsidR="00FA3324">
              <w:rPr>
                <w:rFonts w:ascii="Merriweather" w:eastAsia="Times New Roman" w:hAnsi="Merriweather" w:cs="Times New Roman" w:hint="cs"/>
                <w:color w:val="000000"/>
                <w:kern w:val="0"/>
                <w:sz w:val="26"/>
                <w:szCs w:val="26"/>
                <w:rtl/>
                <w:lang w:bidi="he-IL"/>
                <w14:ligatures w14:val="none"/>
              </w:rPr>
              <w:t>("מועד היצהר")</w:t>
            </w:r>
            <w:r>
              <w:rPr>
                <w:rFonts w:ascii="Merriweather" w:eastAsia="Times New Roman" w:hAnsi="Merriweather" w:cs="Times New Roman" w:hint="cs"/>
                <w:color w:val="000000"/>
                <w:kern w:val="0"/>
                <w:sz w:val="26"/>
                <w:szCs w:val="26"/>
                <w:rtl/>
                <w:lang w:bidi="he-IL"/>
                <w14:ligatures w14:val="none"/>
              </w:rPr>
              <w:t xml:space="preserve"> חל חמישים </w:t>
            </w:r>
            <w:r w:rsidR="00FA3324">
              <w:rPr>
                <w:rFonts w:ascii="Merriweather" w:eastAsia="Times New Roman" w:hAnsi="Merriweather" w:cs="Times New Roman" w:hint="cs"/>
                <w:color w:val="000000"/>
                <w:kern w:val="0"/>
                <w:sz w:val="26"/>
                <w:szCs w:val="26"/>
                <w:rtl/>
                <w:lang w:bidi="he-IL"/>
                <w14:ligatures w14:val="none"/>
              </w:rPr>
              <w:t xml:space="preserve">יום </w:t>
            </w:r>
            <w:r>
              <w:rPr>
                <w:rFonts w:ascii="Merriweather" w:eastAsia="Times New Roman" w:hAnsi="Merriweather" w:cs="Times New Roman" w:hint="cs"/>
                <w:color w:val="000000"/>
                <w:kern w:val="0"/>
                <w:sz w:val="26"/>
                <w:szCs w:val="26"/>
                <w:rtl/>
                <w:lang w:bidi="he-IL"/>
                <w14:ligatures w14:val="none"/>
              </w:rPr>
              <w:t>לאחר מכן,</w:t>
            </w:r>
            <w:r w:rsidRPr="004C067B">
              <w:rPr>
                <w:rFonts w:ascii="Merriweather" w:eastAsia="Times New Roman" w:hAnsi="Merriweather" w:cs="Times New Roman" w:hint="cs"/>
                <w:color w:val="000000"/>
                <w:kern w:val="0"/>
                <w:sz w:val="26"/>
                <w:szCs w:val="26"/>
                <w:vertAlign w:val="superscript"/>
                <w:rtl/>
                <w:lang w:bidi="he-IL"/>
                <w14:ligatures w14:val="none"/>
              </w:rPr>
              <w:t>[7]</w:t>
            </w:r>
            <w:r>
              <w:rPr>
                <w:rFonts w:ascii="Merriweather" w:eastAsia="Times New Roman" w:hAnsi="Merriweather" w:cs="Times New Roman" w:hint="cs"/>
                <w:color w:val="000000"/>
                <w:kern w:val="0"/>
                <w:sz w:val="26"/>
                <w:szCs w:val="26"/>
                <w:rtl/>
                <w:lang w:bidi="he-IL"/>
                <w14:ligatures w14:val="none"/>
              </w:rPr>
              <w:t xml:space="preserve"> ומיד אחריו נפתח חג קורבן העצים שאורכו שישה ימים. כתב היד </w:t>
            </w:r>
            <w:r>
              <w:rPr>
                <w:rFonts w:ascii="Merriweather" w:eastAsia="Times New Roman" w:hAnsi="Merriweather" w:cs="Times New Roman"/>
                <w:color w:val="000000"/>
                <w:kern w:val="0"/>
                <w:sz w:val="26"/>
                <w:szCs w:val="26"/>
                <w:lang w:bidi="he-IL"/>
                <w14:ligatures w14:val="none"/>
              </w:rPr>
              <w:t>4Q327</w:t>
            </w:r>
            <w:r>
              <w:rPr>
                <w:rFonts w:ascii="Merriweather" w:eastAsia="Times New Roman" w:hAnsi="Merriweather" w:cs="Times New Roman" w:hint="cs"/>
                <w:color w:val="000000"/>
                <w:kern w:val="0"/>
                <w:sz w:val="26"/>
                <w:szCs w:val="26"/>
                <w:rtl/>
                <w:lang w:bidi="he-IL"/>
                <w14:ligatures w14:val="none"/>
              </w:rPr>
              <w:t xml:space="preserve">, שאף בו יש לוח מועדים, קובע את חג השמן לעשרים ושניים בחודש השישי, ככל הנראה אותו התאריך </w:t>
            </w:r>
            <w:r w:rsidR="00FA3324">
              <w:rPr>
                <w:rFonts w:ascii="Merriweather" w:eastAsia="Times New Roman" w:hAnsi="Merriweather" w:cs="Times New Roman" w:hint="cs"/>
                <w:color w:val="000000"/>
                <w:kern w:val="0"/>
                <w:sz w:val="26"/>
                <w:szCs w:val="26"/>
                <w:rtl/>
                <w:lang w:bidi="he-IL"/>
                <w14:ligatures w14:val="none"/>
              </w:rPr>
              <w:t>שעליו חשבו</w:t>
            </w:r>
            <w:r>
              <w:rPr>
                <w:rFonts w:ascii="Merriweather" w:eastAsia="Times New Roman" w:hAnsi="Merriweather" w:cs="Times New Roman" w:hint="cs"/>
                <w:color w:val="000000"/>
                <w:kern w:val="0"/>
                <w:sz w:val="26"/>
                <w:szCs w:val="26"/>
                <w:rtl/>
                <w:lang w:bidi="he-IL"/>
                <w14:ligatures w14:val="none"/>
              </w:rPr>
              <w:t xml:space="preserve"> מחברי מגילת המקדש.</w:t>
            </w:r>
            <w:r w:rsidRPr="004C067B">
              <w:rPr>
                <w:rFonts w:ascii="Merriweather" w:eastAsia="Times New Roman" w:hAnsi="Merriweather" w:cs="Times New Roman" w:hint="cs"/>
                <w:color w:val="000000"/>
                <w:kern w:val="0"/>
                <w:sz w:val="26"/>
                <w:szCs w:val="26"/>
                <w:vertAlign w:val="superscript"/>
                <w:rtl/>
                <w:lang w:bidi="he-IL"/>
                <w14:ligatures w14:val="none"/>
              </w:rPr>
              <w:t>[8]</w:t>
            </w:r>
          </w:p>
        </w:tc>
      </w:tr>
      <w:tr w:rsidR="00F40C24" w:rsidRPr="00F40C24" w14:paraId="6AE9FB03" w14:textId="0E3BC421" w:rsidTr="00F40C24">
        <w:tc>
          <w:tcPr>
            <w:tcW w:w="4957" w:type="dxa"/>
          </w:tcPr>
          <w:p w14:paraId="6E205F03"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Unlike the passages about ordination, wine, and oil, the passage about the wood offering in the Temple Scroll is very fragmentary, and </w:t>
            </w:r>
            <w:r w:rsidRPr="00F40C24">
              <w:rPr>
                <w:rFonts w:ascii="Merriweather" w:eastAsia="Times New Roman" w:hAnsi="Merriweather" w:cs="Times New Roman"/>
                <w:color w:val="000000"/>
                <w:kern w:val="0"/>
                <w:sz w:val="26"/>
                <w:szCs w:val="26"/>
                <w14:ligatures w14:val="none"/>
              </w:rPr>
              <w:lastRenderedPageBreak/>
              <w:t>we do not know if it ever refers to the Wood Offering as a “festival” the way it does, for instance, with the New Oil festival (</w:t>
            </w:r>
            <w:r w:rsidRPr="00F40C24">
              <w:rPr>
                <w:rFonts w:ascii="Merriweather" w:eastAsia="Times New Roman" w:hAnsi="Merriweather" w:cs="Times New Roman"/>
                <w:color w:val="000000"/>
                <w:kern w:val="0"/>
                <w:sz w:val="26"/>
                <w:szCs w:val="26"/>
                <w:rtl/>
                <w:lang w:bidi="he-IL"/>
                <w14:ligatures w14:val="none"/>
              </w:rPr>
              <w:t>מועד היצהר</w:t>
            </w:r>
            <w:r w:rsidRPr="00F40C24">
              <w:rPr>
                <w:rFonts w:ascii="Merriweather" w:eastAsia="Times New Roman" w:hAnsi="Merriweather" w:cs="Times New Roman"/>
                <w:color w:val="000000"/>
                <w:kern w:val="0"/>
                <w:sz w:val="26"/>
                <w:szCs w:val="26"/>
                <w14:ligatures w14:val="none"/>
              </w:rPr>
              <w:t xml:space="preserve">). </w:t>
            </w:r>
            <w:proofErr w:type="gramStart"/>
            <w:r w:rsidRPr="00F40C24">
              <w:rPr>
                <w:rFonts w:ascii="Merriweather" w:eastAsia="Times New Roman" w:hAnsi="Merriweather" w:cs="Times New Roman"/>
                <w:color w:val="000000"/>
                <w:kern w:val="0"/>
                <w:sz w:val="26"/>
                <w:szCs w:val="26"/>
                <w14:ligatures w14:val="none"/>
              </w:rPr>
              <w:t>But</w:t>
            </w:r>
            <w:proofErr w:type="gramEnd"/>
            <w:r w:rsidRPr="00F40C24">
              <w:rPr>
                <w:rFonts w:ascii="Merriweather" w:eastAsia="Times New Roman" w:hAnsi="Merriweather" w:cs="Times New Roman"/>
                <w:color w:val="000000"/>
                <w:kern w:val="0"/>
                <w:sz w:val="26"/>
                <w:szCs w:val="26"/>
                <w14:ligatures w14:val="none"/>
              </w:rPr>
              <w:t xml:space="preserve"> the Temple Scroll does introduce the wood offering into the festival calendar alongside the New Oil festival.</w:t>
            </w:r>
          </w:p>
        </w:tc>
        <w:tc>
          <w:tcPr>
            <w:tcW w:w="4393" w:type="dxa"/>
          </w:tcPr>
          <w:p w14:paraId="25DFD44C" w14:textId="31E0598D" w:rsidR="00F40C24" w:rsidRPr="00F40C24" w:rsidRDefault="004C067B" w:rsidP="001E196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בשונה מן הקטעים העוסקים במינוי הכוהנים, ביין ובשמן, הקטע</w:t>
            </w:r>
            <w:r w:rsidR="003734C4">
              <w:rPr>
                <w:rFonts w:ascii="Merriweather" w:eastAsia="Times New Roman" w:hAnsi="Merriweather" w:cs="Times New Roman" w:hint="cs"/>
                <w:color w:val="000000"/>
                <w:kern w:val="0"/>
                <w:sz w:val="26"/>
                <w:szCs w:val="26"/>
                <w:rtl/>
                <w:lang w:bidi="he-IL"/>
                <w14:ligatures w14:val="none"/>
              </w:rPr>
              <w:t xml:space="preserve"> במגילת המקדש</w:t>
            </w:r>
            <w:r>
              <w:rPr>
                <w:rFonts w:ascii="Merriweather" w:eastAsia="Times New Roman" w:hAnsi="Merriweather" w:cs="Times New Roman" w:hint="cs"/>
                <w:color w:val="000000"/>
                <w:kern w:val="0"/>
                <w:sz w:val="26"/>
                <w:szCs w:val="26"/>
                <w:rtl/>
                <w:lang w:bidi="he-IL"/>
                <w14:ligatures w14:val="none"/>
              </w:rPr>
              <w:t xml:space="preserve"> המתאר את קורבן העצים קטוע מאוד ולא ידוע אם אומנם </w:t>
            </w:r>
            <w:r>
              <w:rPr>
                <w:rFonts w:ascii="Merriweather" w:eastAsia="Times New Roman" w:hAnsi="Merriweather" w:cs="Times New Roman" w:hint="cs"/>
                <w:color w:val="000000"/>
                <w:kern w:val="0"/>
                <w:sz w:val="26"/>
                <w:szCs w:val="26"/>
                <w:rtl/>
                <w:lang w:bidi="he-IL"/>
                <w14:ligatures w14:val="none"/>
              </w:rPr>
              <w:lastRenderedPageBreak/>
              <w:t>הוא מ</w:t>
            </w:r>
            <w:r w:rsidR="00A5122C">
              <w:rPr>
                <w:rFonts w:ascii="Merriweather" w:eastAsia="Times New Roman" w:hAnsi="Merriweather" w:cs="Times New Roman" w:hint="cs"/>
                <w:color w:val="000000"/>
                <w:kern w:val="0"/>
                <w:sz w:val="26"/>
                <w:szCs w:val="26"/>
                <w:rtl/>
                <w:lang w:bidi="he-IL"/>
                <w14:ligatures w14:val="none"/>
              </w:rPr>
              <w:t>ציג</w:t>
            </w:r>
            <w:r>
              <w:rPr>
                <w:rFonts w:ascii="Merriweather" w:eastAsia="Times New Roman" w:hAnsi="Merriweather" w:cs="Times New Roman" w:hint="cs"/>
                <w:color w:val="000000"/>
                <w:kern w:val="0"/>
                <w:sz w:val="26"/>
                <w:szCs w:val="26"/>
                <w:rtl/>
                <w:lang w:bidi="he-IL"/>
                <w14:ligatures w14:val="none"/>
              </w:rPr>
              <w:t xml:space="preserve"> </w:t>
            </w:r>
            <w:r w:rsidR="00A5122C">
              <w:rPr>
                <w:rFonts w:ascii="Merriweather" w:eastAsia="Times New Roman" w:hAnsi="Merriweather" w:cs="Times New Roman" w:hint="cs"/>
                <w:color w:val="000000"/>
                <w:kern w:val="0"/>
                <w:sz w:val="26"/>
                <w:szCs w:val="26"/>
                <w:rtl/>
                <w:lang w:bidi="he-IL"/>
                <w14:ligatures w14:val="none"/>
              </w:rPr>
              <w:t>את</w:t>
            </w:r>
            <w:r>
              <w:rPr>
                <w:rFonts w:ascii="Merriweather" w:eastAsia="Times New Roman" w:hAnsi="Merriweather" w:cs="Times New Roman" w:hint="cs"/>
                <w:color w:val="000000"/>
                <w:kern w:val="0"/>
                <w:sz w:val="26"/>
                <w:szCs w:val="26"/>
                <w:rtl/>
                <w:lang w:bidi="he-IL"/>
                <w14:ligatures w14:val="none"/>
              </w:rPr>
              <w:t xml:space="preserve"> </w:t>
            </w:r>
            <w:r w:rsidR="00A5122C">
              <w:rPr>
                <w:rFonts w:ascii="Merriweather" w:eastAsia="Times New Roman" w:hAnsi="Merriweather" w:cs="Times New Roman" w:hint="cs"/>
                <w:color w:val="000000"/>
                <w:kern w:val="0"/>
                <w:sz w:val="26"/>
                <w:szCs w:val="26"/>
                <w:rtl/>
                <w:lang w:bidi="he-IL"/>
                <w14:ligatures w14:val="none"/>
              </w:rPr>
              <w:t>הבאת</w:t>
            </w:r>
            <w:r>
              <w:rPr>
                <w:rFonts w:ascii="Merriweather" w:eastAsia="Times New Roman" w:hAnsi="Merriweather" w:cs="Times New Roman" w:hint="cs"/>
                <w:color w:val="000000"/>
                <w:kern w:val="0"/>
                <w:sz w:val="26"/>
                <w:szCs w:val="26"/>
                <w:rtl/>
                <w:lang w:bidi="he-IL"/>
                <w14:ligatures w14:val="none"/>
              </w:rPr>
              <w:t xml:space="preserve"> קורבן העצים כ"מו</w:t>
            </w:r>
            <w:r w:rsidR="00A5122C">
              <w:rPr>
                <w:rFonts w:ascii="Merriweather" w:eastAsia="Times New Roman" w:hAnsi="Merriweather" w:cs="Times New Roman" w:hint="cs"/>
                <w:color w:val="000000"/>
                <w:kern w:val="0"/>
                <w:sz w:val="26"/>
                <w:szCs w:val="26"/>
                <w:rtl/>
                <w:lang w:bidi="he-IL"/>
                <w14:ligatures w14:val="none"/>
              </w:rPr>
              <w:t xml:space="preserve">עד", כפי שנאמר בו למשל על חג </w:t>
            </w:r>
            <w:r w:rsidR="001E1961">
              <w:rPr>
                <w:rFonts w:ascii="Merriweather" w:eastAsia="Times New Roman" w:hAnsi="Merriweather" w:cs="Times New Roman" w:hint="cs"/>
                <w:color w:val="000000"/>
                <w:kern w:val="0"/>
                <w:sz w:val="26"/>
                <w:szCs w:val="26"/>
                <w:rtl/>
                <w:lang w:bidi="he-IL"/>
                <w14:ligatures w14:val="none"/>
              </w:rPr>
              <w:t>ביכורי השמן</w:t>
            </w:r>
            <w:r>
              <w:rPr>
                <w:rFonts w:ascii="Merriweather" w:eastAsia="Times New Roman" w:hAnsi="Merriweather" w:cs="Times New Roman" w:hint="cs"/>
                <w:color w:val="000000"/>
                <w:kern w:val="0"/>
                <w:sz w:val="26"/>
                <w:szCs w:val="26"/>
                <w:rtl/>
                <w:lang w:bidi="he-IL"/>
                <w14:ligatures w14:val="none"/>
              </w:rPr>
              <w:t xml:space="preserve"> ("מועד היצהר"). אך חשוב לעמוד על כך שמגילת המקדש</w:t>
            </w:r>
            <w:r w:rsidR="00D92377">
              <w:rPr>
                <w:rFonts w:ascii="Merriweather" w:eastAsia="Times New Roman" w:hAnsi="Merriweather" w:cs="Times New Roman" w:hint="cs"/>
                <w:color w:val="000000"/>
                <w:kern w:val="0"/>
                <w:sz w:val="26"/>
                <w:szCs w:val="26"/>
                <w:rtl/>
                <w:lang w:bidi="he-IL"/>
                <w14:ligatures w14:val="none"/>
              </w:rPr>
              <w:t xml:space="preserve"> כללה את קורבן העצים בלוח המועדים לצד חג </w:t>
            </w:r>
            <w:r w:rsidR="001E1961">
              <w:rPr>
                <w:rFonts w:ascii="Merriweather" w:eastAsia="Times New Roman" w:hAnsi="Merriweather" w:cs="Times New Roman" w:hint="cs"/>
                <w:color w:val="000000"/>
                <w:kern w:val="0"/>
                <w:sz w:val="26"/>
                <w:szCs w:val="26"/>
                <w:rtl/>
                <w:lang w:bidi="he-IL"/>
                <w14:ligatures w14:val="none"/>
              </w:rPr>
              <w:t>ביכורי השמן</w:t>
            </w:r>
            <w:r w:rsidR="00D92377">
              <w:rPr>
                <w:rFonts w:ascii="Merriweather" w:eastAsia="Times New Roman" w:hAnsi="Merriweather" w:cs="Times New Roman" w:hint="cs"/>
                <w:color w:val="000000"/>
                <w:kern w:val="0"/>
                <w:sz w:val="26"/>
                <w:szCs w:val="26"/>
                <w:rtl/>
                <w:lang w:bidi="he-IL"/>
                <w14:ligatures w14:val="none"/>
              </w:rPr>
              <w:t>.</w:t>
            </w:r>
          </w:p>
        </w:tc>
      </w:tr>
      <w:tr w:rsidR="00F40C24" w:rsidRPr="00F40C24" w14:paraId="5EAB1BB0" w14:textId="16E024D4" w:rsidTr="00F40C24">
        <w:tc>
          <w:tcPr>
            <w:tcW w:w="4957" w:type="dxa"/>
          </w:tcPr>
          <w:p w14:paraId="2D4F84EC" w14:textId="77777777" w:rsidR="00F40C24" w:rsidRPr="00F40C24" w:rsidRDefault="00F40C24" w:rsidP="00326E3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F40C24">
              <w:rPr>
                <w:rFonts w:ascii="Merriweather" w:eastAsia="Times New Roman" w:hAnsi="Merriweather" w:cs="Times New Roman"/>
                <w:color w:val="000000"/>
                <w:kern w:val="0"/>
                <w:sz w:val="38"/>
                <w:szCs w:val="38"/>
                <w14:ligatures w14:val="none"/>
              </w:rPr>
              <w:lastRenderedPageBreak/>
              <w:t>The Reworked Torah (4Q365)</w:t>
            </w:r>
          </w:p>
        </w:tc>
        <w:tc>
          <w:tcPr>
            <w:tcW w:w="4393" w:type="dxa"/>
          </w:tcPr>
          <w:p w14:paraId="2FF19BDA" w14:textId="3217DBFA" w:rsidR="00F40C24" w:rsidRPr="00F40C24" w:rsidRDefault="00C104E2" w:rsidP="00C104E2">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דברי תורה מעובדים</w:t>
            </w:r>
            <w:r w:rsidR="00A5122C">
              <w:rPr>
                <w:rFonts w:ascii="Merriweather" w:eastAsia="Times New Roman" w:hAnsi="Merriweather" w:cs="Times New Roman" w:hint="cs"/>
                <w:color w:val="000000"/>
                <w:kern w:val="0"/>
                <w:sz w:val="38"/>
                <w:szCs w:val="38"/>
                <w:rtl/>
                <w:lang w:bidi="he-IL"/>
                <w14:ligatures w14:val="none"/>
              </w:rPr>
              <w:t xml:space="preserve"> (</w:t>
            </w:r>
            <w:r w:rsidR="00A5122C">
              <w:rPr>
                <w:rFonts w:ascii="Merriweather" w:eastAsia="Times New Roman" w:hAnsi="Merriweather" w:cs="Times New Roman"/>
                <w:color w:val="000000"/>
                <w:kern w:val="0"/>
                <w:sz w:val="38"/>
                <w:szCs w:val="38"/>
                <w:lang w:bidi="he-IL"/>
                <w14:ligatures w14:val="none"/>
              </w:rPr>
              <w:t>4Q365</w:t>
            </w:r>
            <w:r w:rsidR="00A5122C">
              <w:rPr>
                <w:rFonts w:ascii="Merriweather" w:eastAsia="Times New Roman" w:hAnsi="Merriweather" w:cs="Times New Roman" w:hint="cs"/>
                <w:color w:val="000000"/>
                <w:kern w:val="0"/>
                <w:sz w:val="38"/>
                <w:szCs w:val="38"/>
                <w:rtl/>
                <w:lang w:bidi="he-IL"/>
                <w14:ligatures w14:val="none"/>
              </w:rPr>
              <w:t>)</w:t>
            </w:r>
          </w:p>
        </w:tc>
      </w:tr>
      <w:tr w:rsidR="00F40C24" w:rsidRPr="00F40C24" w14:paraId="18C29979" w14:textId="62F4D4EF" w:rsidTr="00F40C24">
        <w:tc>
          <w:tcPr>
            <w:tcW w:w="4957" w:type="dxa"/>
          </w:tcPr>
          <w:p w14:paraId="6552137D"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The Dead Sea Scrolls manuscript known as 4Q365 is related to a broader collection of manuscripts that scholars first labeled “Reworked Pentateuch” (4Q158, 4Q364–367).</w:t>
            </w:r>
            <w:r w:rsidRPr="00F40C24">
              <w:rPr>
                <w:rFonts w:ascii="Merriweather" w:eastAsia="Times New Roman" w:hAnsi="Merriweather" w:cs="Times New Roman"/>
                <w:color w:val="B22222"/>
                <w:kern w:val="0"/>
                <w:sz w:val="23"/>
                <w:szCs w:val="23"/>
                <w:vertAlign w:val="superscript"/>
                <w14:ligatures w14:val="none"/>
              </w:rPr>
              <w:t>[9]</w:t>
            </w:r>
            <w:r w:rsidRPr="00F40C24">
              <w:rPr>
                <w:rFonts w:ascii="Merriweather" w:eastAsia="Times New Roman" w:hAnsi="Merriweather" w:cs="Times New Roman"/>
                <w:color w:val="000000"/>
                <w:kern w:val="0"/>
                <w:sz w:val="26"/>
                <w:szCs w:val="26"/>
                <w14:ligatures w14:val="none"/>
              </w:rPr>
              <w:t> In light of the growing awareness of the diversity of biblical texts in the Second Temple period and the role that exegesis played in this textual fluidity, most scholars now call these texts 4QPentateuch(?)—in other words, they view it as one of many diverse Torah texts that circulated then.</w:t>
            </w:r>
          </w:p>
        </w:tc>
        <w:tc>
          <w:tcPr>
            <w:tcW w:w="4393" w:type="dxa"/>
          </w:tcPr>
          <w:p w14:paraId="6599AD63" w14:textId="3CFA9840" w:rsidR="00F40C24" w:rsidRPr="0002225B" w:rsidRDefault="00AE4ABB" w:rsidP="00EB3793">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אחת ממגילות מדבר יהודה, </w:t>
            </w:r>
            <w:r w:rsidR="00D92377">
              <w:rPr>
                <w:rFonts w:ascii="Merriweather" w:eastAsia="Times New Roman" w:hAnsi="Merriweather" w:cs="Times New Roman" w:hint="cs"/>
                <w:color w:val="000000"/>
                <w:kern w:val="0"/>
                <w:sz w:val="26"/>
                <w:szCs w:val="26"/>
                <w:rtl/>
                <w:lang w:bidi="he-IL"/>
                <w14:ligatures w14:val="none"/>
              </w:rPr>
              <w:t xml:space="preserve">כתב היד </w:t>
            </w:r>
            <w:r w:rsidR="00D92377">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w:t>
            </w:r>
            <w:r w:rsidR="0002225B">
              <w:rPr>
                <w:rFonts w:ascii="Merriweather" w:eastAsia="Times New Roman" w:hAnsi="Merriweather" w:cs="Times New Roman" w:hint="cs"/>
                <w:color w:val="000000"/>
                <w:kern w:val="0"/>
                <w:sz w:val="26"/>
                <w:szCs w:val="26"/>
                <w:rtl/>
                <w:lang w:bidi="he-IL"/>
                <w14:ligatures w14:val="none"/>
              </w:rPr>
              <w:t>קשור</w:t>
            </w:r>
            <w:r w:rsidR="00EB3793">
              <w:rPr>
                <w:rFonts w:ascii="Merriweather" w:eastAsia="Times New Roman" w:hAnsi="Merriweather" w:cs="Times New Roman" w:hint="cs"/>
                <w:color w:val="000000"/>
                <w:kern w:val="0"/>
                <w:sz w:val="26"/>
                <w:szCs w:val="26"/>
                <w:rtl/>
                <w:lang w:bidi="he-IL"/>
                <w14:ligatures w14:val="none"/>
              </w:rPr>
              <w:t>ה</w:t>
            </w:r>
            <w:r w:rsidR="0002225B">
              <w:rPr>
                <w:rFonts w:ascii="Merriweather" w:eastAsia="Times New Roman" w:hAnsi="Merriweather" w:cs="Times New Roman" w:hint="cs"/>
                <w:color w:val="000000"/>
                <w:kern w:val="0"/>
                <w:sz w:val="26"/>
                <w:szCs w:val="26"/>
                <w:rtl/>
                <w:lang w:bidi="he-IL"/>
                <w14:ligatures w14:val="none"/>
              </w:rPr>
              <w:t xml:space="preserve"> לאוסף רחב של כתבי יד שהחוקרים כינו ב</w:t>
            </w:r>
            <w:r w:rsidR="00EB3793">
              <w:rPr>
                <w:rFonts w:ascii="Merriweather" w:eastAsia="Times New Roman" w:hAnsi="Merriweather" w:cs="Times New Roman" w:hint="cs"/>
                <w:color w:val="000000"/>
                <w:kern w:val="0"/>
                <w:sz w:val="26"/>
                <w:szCs w:val="26"/>
                <w:rtl/>
                <w:lang w:bidi="he-IL"/>
                <w14:ligatures w14:val="none"/>
              </w:rPr>
              <w:t>מקור</w:t>
            </w:r>
            <w:r w:rsidR="0002225B">
              <w:rPr>
                <w:rFonts w:ascii="Merriweather" w:eastAsia="Times New Roman" w:hAnsi="Merriweather" w:cs="Times New Roman" w:hint="cs"/>
                <w:color w:val="000000"/>
                <w:kern w:val="0"/>
                <w:sz w:val="26"/>
                <w:szCs w:val="26"/>
                <w:rtl/>
                <w:lang w:bidi="he-IL"/>
                <w14:ligatures w14:val="none"/>
              </w:rPr>
              <w:t xml:space="preserve"> "דברי תורה מעובדים" (</w:t>
            </w:r>
            <w:r w:rsidR="0002225B">
              <w:rPr>
                <w:rFonts w:ascii="Merriweather" w:eastAsia="Times New Roman" w:hAnsi="Merriweather" w:cs="Times New Roman"/>
                <w:color w:val="000000"/>
                <w:kern w:val="0"/>
                <w:sz w:val="26"/>
                <w:szCs w:val="26"/>
                <w:lang w:bidi="he-IL"/>
                <w14:ligatures w14:val="none"/>
              </w:rPr>
              <w:t>4Q158</w:t>
            </w:r>
            <w:r w:rsidR="0002225B">
              <w:rPr>
                <w:rFonts w:ascii="Merriweather" w:eastAsia="Times New Roman" w:hAnsi="Merriweather" w:cs="Times New Roman" w:hint="cs"/>
                <w:color w:val="000000"/>
                <w:kern w:val="0"/>
                <w:sz w:val="26"/>
                <w:szCs w:val="26"/>
                <w:rtl/>
                <w:lang w:bidi="he-IL"/>
                <w14:ligatures w14:val="none"/>
              </w:rPr>
              <w:t xml:space="preserve">, </w:t>
            </w:r>
            <w:r w:rsidR="0002225B">
              <w:rPr>
                <w:rFonts w:ascii="Merriweather" w:eastAsia="Times New Roman" w:hAnsi="Merriweather" w:cs="Times New Roman"/>
                <w:color w:val="000000"/>
                <w:kern w:val="0"/>
                <w:sz w:val="26"/>
                <w:szCs w:val="26"/>
                <w:lang w:bidi="he-IL"/>
                <w14:ligatures w14:val="none"/>
              </w:rPr>
              <w:t>4Q364</w:t>
            </w:r>
            <w:r w:rsidR="0002225B">
              <w:rPr>
                <w:rFonts w:ascii="Merriweather" w:eastAsia="Times New Roman" w:hAnsi="Merriweather" w:cs="Times New Roman" w:hint="cs"/>
                <w:color w:val="000000"/>
                <w:kern w:val="0"/>
                <w:sz w:val="26"/>
                <w:szCs w:val="26"/>
                <w:rtl/>
                <w:lang w:bidi="he-IL"/>
                <w14:ligatures w14:val="none"/>
              </w:rPr>
              <w:t>–</w:t>
            </w:r>
            <w:r w:rsidR="0002225B">
              <w:rPr>
                <w:rFonts w:ascii="Merriweather" w:eastAsia="Times New Roman" w:hAnsi="Merriweather" w:cs="Times New Roman"/>
                <w:color w:val="000000"/>
                <w:kern w:val="0"/>
                <w:sz w:val="26"/>
                <w:szCs w:val="26"/>
                <w:lang w:bidi="he-IL"/>
                <w14:ligatures w14:val="none"/>
              </w:rPr>
              <w:t>4Q367</w:t>
            </w:r>
            <w:r w:rsidR="0002225B">
              <w:rPr>
                <w:rFonts w:ascii="Merriweather" w:eastAsia="Times New Roman" w:hAnsi="Merriweather" w:cs="Times New Roman" w:hint="cs"/>
                <w:color w:val="000000"/>
                <w:kern w:val="0"/>
                <w:sz w:val="26"/>
                <w:szCs w:val="26"/>
                <w:rtl/>
                <w:lang w:bidi="he-IL"/>
                <w14:ligatures w14:val="none"/>
              </w:rPr>
              <w:t>).</w:t>
            </w:r>
            <w:r w:rsidR="0002225B" w:rsidRPr="0002225B">
              <w:rPr>
                <w:rFonts w:ascii="Merriweather" w:eastAsia="Times New Roman" w:hAnsi="Merriweather" w:cs="Times New Roman" w:hint="cs"/>
                <w:color w:val="000000"/>
                <w:kern w:val="0"/>
                <w:sz w:val="26"/>
                <w:szCs w:val="26"/>
                <w:vertAlign w:val="superscript"/>
                <w:rtl/>
                <w:lang w:bidi="he-IL"/>
                <w14:ligatures w14:val="none"/>
              </w:rPr>
              <w:t>[9]</w:t>
            </w:r>
            <w:r w:rsidR="0002225B">
              <w:rPr>
                <w:rFonts w:ascii="Merriweather" w:eastAsia="Times New Roman" w:hAnsi="Merriweather" w:cs="Times New Roman" w:hint="cs"/>
                <w:color w:val="000000"/>
                <w:kern w:val="0"/>
                <w:sz w:val="26"/>
                <w:szCs w:val="26"/>
                <w:rtl/>
                <w:lang w:bidi="he-IL"/>
                <w14:ligatures w14:val="none"/>
              </w:rPr>
              <w:t xml:space="preserve"> לאור המודעות הגוברת לגיוון</w:t>
            </w:r>
            <w:r w:rsidR="00EB3793">
              <w:rPr>
                <w:rFonts w:ascii="Merriweather" w:eastAsia="Times New Roman" w:hAnsi="Merriweather" w:cs="Times New Roman" w:hint="cs"/>
                <w:color w:val="000000"/>
                <w:kern w:val="0"/>
                <w:sz w:val="26"/>
                <w:szCs w:val="26"/>
                <w:rtl/>
                <w:lang w:bidi="he-IL"/>
                <w14:ligatures w14:val="none"/>
              </w:rPr>
              <w:t xml:space="preserve"> הרב שאפיין את</w:t>
            </w:r>
            <w:r w:rsidR="0002225B">
              <w:rPr>
                <w:rFonts w:ascii="Merriweather" w:eastAsia="Times New Roman" w:hAnsi="Merriweather" w:cs="Times New Roman" w:hint="cs"/>
                <w:color w:val="000000"/>
                <w:kern w:val="0"/>
                <w:sz w:val="26"/>
                <w:szCs w:val="26"/>
                <w:rtl/>
                <w:lang w:bidi="he-IL"/>
                <w14:ligatures w14:val="none"/>
              </w:rPr>
              <w:t xml:space="preserve"> הטקסטים המקראיים </w:t>
            </w:r>
            <w:r w:rsidR="00EB3793">
              <w:rPr>
                <w:rFonts w:ascii="Merriweather" w:eastAsia="Times New Roman" w:hAnsi="Merriweather" w:cs="Times New Roman" w:hint="cs"/>
                <w:color w:val="000000"/>
                <w:kern w:val="0"/>
                <w:sz w:val="26"/>
                <w:szCs w:val="26"/>
                <w:rtl/>
                <w:lang w:bidi="he-IL"/>
                <w14:ligatures w14:val="none"/>
              </w:rPr>
              <w:t>ב</w:t>
            </w:r>
            <w:r w:rsidR="0002225B">
              <w:rPr>
                <w:rFonts w:ascii="Merriweather" w:eastAsia="Times New Roman" w:hAnsi="Merriweather" w:cs="Times New Roman" w:hint="cs"/>
                <w:color w:val="000000"/>
                <w:kern w:val="0"/>
                <w:sz w:val="26"/>
                <w:szCs w:val="26"/>
                <w:rtl/>
                <w:lang w:bidi="he-IL"/>
                <w14:ligatures w14:val="none"/>
              </w:rPr>
              <w:t>תקופת בית שני ו</w:t>
            </w:r>
            <w:r w:rsidR="00EB3793">
              <w:rPr>
                <w:rFonts w:ascii="Merriweather" w:eastAsia="Times New Roman" w:hAnsi="Merriweather" w:cs="Times New Roman" w:hint="cs"/>
                <w:color w:val="000000"/>
                <w:kern w:val="0"/>
                <w:sz w:val="26"/>
                <w:szCs w:val="26"/>
                <w:rtl/>
                <w:lang w:bidi="he-IL"/>
                <w14:ligatures w14:val="none"/>
              </w:rPr>
              <w:t>ל</w:t>
            </w:r>
            <w:r w:rsidR="0002225B">
              <w:rPr>
                <w:rFonts w:ascii="Merriweather" w:eastAsia="Times New Roman" w:hAnsi="Merriweather" w:cs="Times New Roman" w:hint="cs"/>
                <w:color w:val="000000"/>
                <w:kern w:val="0"/>
                <w:sz w:val="26"/>
                <w:szCs w:val="26"/>
                <w:rtl/>
                <w:lang w:bidi="he-IL"/>
                <w14:ligatures w14:val="none"/>
              </w:rPr>
              <w:t xml:space="preserve">תפקיד שמילאה הפרשנות בנזילות הטקסטואלית הזו, </w:t>
            </w:r>
            <w:r w:rsidR="00EB3793">
              <w:rPr>
                <w:rFonts w:ascii="Merriweather" w:eastAsia="Times New Roman" w:hAnsi="Merriweather" w:cs="Times New Roman" w:hint="cs"/>
                <w:color w:val="000000"/>
                <w:kern w:val="0"/>
                <w:sz w:val="26"/>
                <w:szCs w:val="26"/>
                <w:rtl/>
                <w:lang w:bidi="he-IL"/>
                <w14:ligatures w14:val="none"/>
              </w:rPr>
              <w:t xml:space="preserve">כעת </w:t>
            </w:r>
            <w:r w:rsidR="0002225B">
              <w:rPr>
                <w:rFonts w:ascii="Merriweather" w:eastAsia="Times New Roman" w:hAnsi="Merriweather" w:cs="Times New Roman" w:hint="cs"/>
                <w:color w:val="000000"/>
                <w:kern w:val="0"/>
                <w:sz w:val="26"/>
                <w:szCs w:val="26"/>
                <w:rtl/>
                <w:lang w:bidi="he-IL"/>
                <w14:ligatures w14:val="none"/>
              </w:rPr>
              <w:t xml:space="preserve">מרבית החוקרים מכנים את הטקסטים הללו </w:t>
            </w:r>
            <w:r w:rsidR="0002225B">
              <w:rPr>
                <w:rFonts w:ascii="Merriweather" w:eastAsia="Times New Roman" w:hAnsi="Merriweather" w:cs="Times New Roman"/>
                <w:color w:val="000000"/>
                <w:kern w:val="0"/>
                <w:sz w:val="26"/>
                <w:szCs w:val="26"/>
                <w:lang w:bidi="he-IL"/>
                <w14:ligatures w14:val="none"/>
              </w:rPr>
              <w:t>4QPentateuch(?)</w:t>
            </w:r>
            <w:r w:rsidR="0002225B">
              <w:rPr>
                <w:rFonts w:ascii="Merriweather" w:eastAsia="Times New Roman" w:hAnsi="Merriweather" w:cs="Times New Roman" w:hint="cs"/>
                <w:color w:val="000000"/>
                <w:kern w:val="0"/>
                <w:sz w:val="26"/>
                <w:szCs w:val="26"/>
                <w:rtl/>
                <w:lang w:bidi="he-IL"/>
                <w14:ligatures w14:val="none"/>
              </w:rPr>
              <w:t xml:space="preserve"> – רוצה לומר, הם רואים בהם גרסה אחת מני גרסאות רבות ושונות של התורה שהיו אז.</w:t>
            </w:r>
          </w:p>
        </w:tc>
      </w:tr>
      <w:tr w:rsidR="00F40C24" w:rsidRPr="00F40C24" w14:paraId="4F48AC7B" w14:textId="539DA3A1" w:rsidTr="00F40C24">
        <w:tc>
          <w:tcPr>
            <w:tcW w:w="4957" w:type="dxa"/>
          </w:tcPr>
          <w:p w14:paraId="7C86827B"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4Q365 consists primarily of textual material that matches the text of the Pentateuch as known in its various attestations. Scholars have demonstrated that all five manuscripts share features that marks them as part of a particular group of ancient Pentateuch texts </w:t>
            </w:r>
            <w:r w:rsidRPr="00F40C24">
              <w:rPr>
                <w:rFonts w:ascii="Merriweather" w:eastAsia="Times New Roman" w:hAnsi="Merriweather" w:cs="Times New Roman"/>
                <w:color w:val="000000"/>
                <w:kern w:val="0"/>
                <w:sz w:val="26"/>
                <w:szCs w:val="26"/>
                <w14:ligatures w14:val="none"/>
              </w:rPr>
              <w:lastRenderedPageBreak/>
              <w:t xml:space="preserve">that </w:t>
            </w:r>
            <w:proofErr w:type="spellStart"/>
            <w:r w:rsidRPr="00F40C24">
              <w:rPr>
                <w:rFonts w:ascii="Merriweather" w:eastAsia="Times New Roman" w:hAnsi="Merriweather" w:cs="Times New Roman"/>
                <w:color w:val="000000"/>
                <w:kern w:val="0"/>
                <w:sz w:val="26"/>
                <w:szCs w:val="26"/>
                <w14:ligatures w14:val="none"/>
              </w:rPr>
              <w:t>Sidnie</w:t>
            </w:r>
            <w:proofErr w:type="spellEnd"/>
            <w:r w:rsidRPr="00F40C24">
              <w:rPr>
                <w:rFonts w:ascii="Merriweather" w:eastAsia="Times New Roman" w:hAnsi="Merriweather" w:cs="Times New Roman"/>
                <w:color w:val="000000"/>
                <w:kern w:val="0"/>
                <w:sz w:val="26"/>
                <w:szCs w:val="26"/>
                <w14:ligatures w14:val="none"/>
              </w:rPr>
              <w:t xml:space="preserve"> White Crawford characterizes as “harmonistic/expansive.”</w:t>
            </w:r>
            <w:r w:rsidRPr="00F40C24">
              <w:rPr>
                <w:rFonts w:ascii="Merriweather" w:eastAsia="Times New Roman" w:hAnsi="Merriweather" w:cs="Times New Roman"/>
                <w:color w:val="B22222"/>
                <w:kern w:val="0"/>
                <w:sz w:val="23"/>
                <w:szCs w:val="23"/>
                <w:vertAlign w:val="superscript"/>
                <w14:ligatures w14:val="none"/>
              </w:rPr>
              <w:t>[10]</w:t>
            </w:r>
          </w:p>
        </w:tc>
        <w:tc>
          <w:tcPr>
            <w:tcW w:w="4393" w:type="dxa"/>
          </w:tcPr>
          <w:p w14:paraId="619B2A35" w14:textId="23F5AC59" w:rsidR="00F40C24" w:rsidRPr="00F40C24" w:rsidRDefault="007B3FA5" w:rsidP="005B3BE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ב</w:t>
            </w:r>
            <w:r w:rsidR="0002225B">
              <w:rPr>
                <w:rFonts w:ascii="Merriweather" w:eastAsia="Times New Roman" w:hAnsi="Merriweather" w:cs="Times New Roman" w:hint="cs"/>
                <w:color w:val="000000"/>
                <w:kern w:val="0"/>
                <w:sz w:val="26"/>
                <w:szCs w:val="26"/>
                <w:rtl/>
                <w:lang w:bidi="he-IL"/>
                <w14:ligatures w14:val="none"/>
              </w:rPr>
              <w:t xml:space="preserve">כתב היד </w:t>
            </w:r>
            <w:r w:rsidR="0002225B">
              <w:rPr>
                <w:rFonts w:ascii="Merriweather" w:eastAsia="Times New Roman" w:hAnsi="Merriweather" w:cs="Times New Roman"/>
                <w:color w:val="000000"/>
                <w:kern w:val="0"/>
                <w:sz w:val="26"/>
                <w:szCs w:val="26"/>
                <w:lang w:bidi="he-IL"/>
                <w14:ligatures w14:val="none"/>
              </w:rPr>
              <w:t>4Q365</w:t>
            </w:r>
            <w:r w:rsidR="0002225B">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 xml:space="preserve">מצויים </w:t>
            </w:r>
            <w:r w:rsidR="0002225B">
              <w:rPr>
                <w:rFonts w:ascii="Merriweather" w:eastAsia="Times New Roman" w:hAnsi="Merriweather" w:cs="Times New Roman" w:hint="cs"/>
                <w:color w:val="000000"/>
                <w:kern w:val="0"/>
                <w:sz w:val="26"/>
                <w:szCs w:val="26"/>
                <w:rtl/>
                <w:lang w:bidi="he-IL"/>
                <w14:ligatures w14:val="none"/>
              </w:rPr>
              <w:t>בעיקר חומרים התוא</w:t>
            </w:r>
            <w:r w:rsidR="00EB3793">
              <w:rPr>
                <w:rFonts w:ascii="Merriweather" w:eastAsia="Times New Roman" w:hAnsi="Merriweather" w:cs="Times New Roman" w:hint="cs"/>
                <w:color w:val="000000"/>
                <w:kern w:val="0"/>
                <w:sz w:val="26"/>
                <w:szCs w:val="26"/>
                <w:rtl/>
                <w:lang w:bidi="he-IL"/>
                <w14:ligatures w14:val="none"/>
              </w:rPr>
              <w:t>מ</w:t>
            </w:r>
            <w:r w:rsidR="0002225B">
              <w:rPr>
                <w:rFonts w:ascii="Merriweather" w:eastAsia="Times New Roman" w:hAnsi="Merriweather" w:cs="Times New Roman" w:hint="cs"/>
                <w:color w:val="000000"/>
                <w:kern w:val="0"/>
                <w:sz w:val="26"/>
                <w:szCs w:val="26"/>
                <w:rtl/>
                <w:lang w:bidi="he-IL"/>
                <w14:ligatures w14:val="none"/>
              </w:rPr>
              <w:t xml:space="preserve">ים את טקסט התורה המוכר מנוסחים שונים. </w:t>
            </w:r>
            <w:r w:rsidR="006D60A1">
              <w:rPr>
                <w:rFonts w:ascii="Merriweather" w:eastAsia="Times New Roman" w:hAnsi="Merriweather" w:cs="Times New Roman" w:hint="cs"/>
                <w:color w:val="000000"/>
                <w:kern w:val="0"/>
                <w:sz w:val="26"/>
                <w:szCs w:val="26"/>
                <w:rtl/>
                <w:lang w:bidi="he-IL"/>
                <w14:ligatures w14:val="none"/>
              </w:rPr>
              <w:t>חוקרים הראו שלכל חמשת כתבי היד</w:t>
            </w:r>
            <w:r w:rsidR="0002225B">
              <w:rPr>
                <w:rFonts w:ascii="Merriweather" w:eastAsia="Times New Roman" w:hAnsi="Merriweather" w:cs="Times New Roman" w:hint="cs"/>
                <w:color w:val="000000"/>
                <w:kern w:val="0"/>
                <w:sz w:val="26"/>
                <w:szCs w:val="26"/>
                <w:rtl/>
                <w:lang w:bidi="he-IL"/>
                <w14:ligatures w14:val="none"/>
              </w:rPr>
              <w:t xml:space="preserve"> </w:t>
            </w:r>
            <w:r w:rsidR="006D60A1">
              <w:rPr>
                <w:rFonts w:ascii="Merriweather" w:eastAsia="Times New Roman" w:hAnsi="Merriweather" w:cs="Times New Roman" w:hint="cs"/>
                <w:color w:val="000000"/>
                <w:kern w:val="0"/>
                <w:sz w:val="26"/>
                <w:szCs w:val="26"/>
                <w:rtl/>
                <w:lang w:bidi="he-IL"/>
                <w14:ligatures w14:val="none"/>
              </w:rPr>
              <w:t xml:space="preserve">האלה מאפיינים המעידים שהם שייכים לקבוצה מסוימת של טקסטים קדומים של התורה שסידני </w:t>
            </w:r>
            <w:r w:rsidR="006D60A1">
              <w:rPr>
                <w:rFonts w:ascii="Merriweather" w:eastAsia="Times New Roman" w:hAnsi="Merriweather" w:cs="Times New Roman" w:hint="cs"/>
                <w:color w:val="000000"/>
                <w:kern w:val="0"/>
                <w:sz w:val="26"/>
                <w:szCs w:val="26"/>
                <w:rtl/>
                <w:lang w:bidi="he-IL"/>
                <w14:ligatures w14:val="none"/>
              </w:rPr>
              <w:lastRenderedPageBreak/>
              <w:t>וייט קרופורד מתארת כטקסטים "</w:t>
            </w:r>
            <w:proofErr w:type="spellStart"/>
            <w:r w:rsidR="006D60A1">
              <w:rPr>
                <w:rFonts w:ascii="Merriweather" w:eastAsia="Times New Roman" w:hAnsi="Merriweather" w:cs="Times New Roman" w:hint="cs"/>
                <w:color w:val="000000"/>
                <w:kern w:val="0"/>
                <w:sz w:val="26"/>
                <w:szCs w:val="26"/>
                <w:rtl/>
                <w:lang w:bidi="he-IL"/>
                <w14:ligatures w14:val="none"/>
              </w:rPr>
              <w:t>הרמוניסטיים</w:t>
            </w:r>
            <w:proofErr w:type="spellEnd"/>
            <w:r w:rsidR="006D60A1">
              <w:rPr>
                <w:rFonts w:ascii="Merriweather" w:eastAsia="Times New Roman" w:hAnsi="Merriweather" w:cs="Times New Roman" w:hint="cs"/>
                <w:color w:val="000000"/>
                <w:kern w:val="0"/>
                <w:sz w:val="26"/>
                <w:szCs w:val="26"/>
                <w:rtl/>
                <w:lang w:bidi="he-IL"/>
                <w14:ligatures w14:val="none"/>
              </w:rPr>
              <w:t>/מ</w:t>
            </w:r>
            <w:r w:rsidR="005B3BE1">
              <w:rPr>
                <w:rFonts w:ascii="Merriweather" w:eastAsia="Times New Roman" w:hAnsi="Merriweather" w:cs="Times New Roman" w:hint="cs"/>
                <w:color w:val="000000"/>
                <w:kern w:val="0"/>
                <w:sz w:val="26"/>
                <w:szCs w:val="26"/>
                <w:rtl/>
                <w:lang w:bidi="he-IL"/>
                <w14:ligatures w14:val="none"/>
              </w:rPr>
              <w:t>רחיבי</w:t>
            </w:r>
            <w:r w:rsidR="006D60A1">
              <w:rPr>
                <w:rFonts w:ascii="Merriweather" w:eastAsia="Times New Roman" w:hAnsi="Merriweather" w:cs="Times New Roman" w:hint="cs"/>
                <w:color w:val="000000"/>
                <w:kern w:val="0"/>
                <w:sz w:val="26"/>
                <w:szCs w:val="26"/>
                <w:rtl/>
                <w:lang w:bidi="he-IL"/>
                <w14:ligatures w14:val="none"/>
              </w:rPr>
              <w:t>ם".</w:t>
            </w:r>
            <w:r w:rsidR="006D60A1" w:rsidRPr="006D60A1">
              <w:rPr>
                <w:rFonts w:ascii="Merriweather" w:eastAsia="Times New Roman" w:hAnsi="Merriweather" w:cs="Times New Roman" w:hint="cs"/>
                <w:color w:val="000000"/>
                <w:kern w:val="0"/>
                <w:sz w:val="26"/>
                <w:szCs w:val="26"/>
                <w:vertAlign w:val="superscript"/>
                <w:rtl/>
                <w:lang w:bidi="he-IL"/>
                <w14:ligatures w14:val="none"/>
              </w:rPr>
              <w:t>[10]</w:t>
            </w:r>
          </w:p>
        </w:tc>
      </w:tr>
      <w:tr w:rsidR="00F40C24" w:rsidRPr="00F40C24" w14:paraId="582478BA" w14:textId="18AF217A" w:rsidTr="00F40C24">
        <w:tc>
          <w:tcPr>
            <w:tcW w:w="4957" w:type="dxa"/>
          </w:tcPr>
          <w:p w14:paraId="320DD801" w14:textId="77777777" w:rsidR="00F40C24" w:rsidRPr="00F40C24" w:rsidRDefault="00F40C24" w:rsidP="00326E31">
            <w:pPr>
              <w:spacing w:before="300" w:after="150" w:line="450" w:lineRule="atLeast"/>
              <w:outlineLvl w:val="2"/>
              <w:rPr>
                <w:rFonts w:ascii="Merriweather" w:eastAsia="Times New Roman" w:hAnsi="Merriweather" w:cs="Times New Roman"/>
                <w:color w:val="000000"/>
                <w:kern w:val="0"/>
                <w:sz w:val="32"/>
                <w:szCs w:val="32"/>
                <w14:ligatures w14:val="none"/>
              </w:rPr>
            </w:pPr>
            <w:r w:rsidRPr="00F40C24">
              <w:rPr>
                <w:rFonts w:ascii="Merriweather" w:eastAsia="Times New Roman" w:hAnsi="Merriweather" w:cs="Times New Roman"/>
                <w:color w:val="000000"/>
                <w:kern w:val="0"/>
                <w:sz w:val="32"/>
                <w:szCs w:val="32"/>
                <w14:ligatures w14:val="none"/>
              </w:rPr>
              <w:lastRenderedPageBreak/>
              <w:t>What Is an Expansive Text?</w:t>
            </w:r>
          </w:p>
        </w:tc>
        <w:tc>
          <w:tcPr>
            <w:tcW w:w="4393" w:type="dxa"/>
          </w:tcPr>
          <w:p w14:paraId="11A40038" w14:textId="44DF1971" w:rsidR="00F40C24" w:rsidRPr="00F40C24" w:rsidRDefault="006D60A1" w:rsidP="005B3BE1">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 xml:space="preserve">מהו טקסט </w:t>
            </w:r>
            <w:r w:rsidR="005B3BE1">
              <w:rPr>
                <w:rFonts w:ascii="Merriweather" w:eastAsia="Times New Roman" w:hAnsi="Merriweather" w:cs="Times New Roman" w:hint="cs"/>
                <w:color w:val="000000"/>
                <w:kern w:val="0"/>
                <w:sz w:val="32"/>
                <w:szCs w:val="32"/>
                <w:rtl/>
                <w:lang w:bidi="he-IL"/>
                <w14:ligatures w14:val="none"/>
              </w:rPr>
              <w:t>מרחיב</w:t>
            </w:r>
            <w:r>
              <w:rPr>
                <w:rFonts w:ascii="Merriweather" w:eastAsia="Times New Roman" w:hAnsi="Merriweather" w:cs="Times New Roman" w:hint="cs"/>
                <w:color w:val="000000"/>
                <w:kern w:val="0"/>
                <w:sz w:val="32"/>
                <w:szCs w:val="32"/>
                <w:rtl/>
                <w:lang w:bidi="he-IL"/>
                <w14:ligatures w14:val="none"/>
              </w:rPr>
              <w:t>?</w:t>
            </w:r>
          </w:p>
        </w:tc>
      </w:tr>
      <w:tr w:rsidR="00F40C24" w:rsidRPr="00F40C24" w14:paraId="2DEE36F0" w14:textId="5BA90EFA" w:rsidTr="00F40C24">
        <w:tc>
          <w:tcPr>
            <w:tcW w:w="4957" w:type="dxa"/>
          </w:tcPr>
          <w:p w14:paraId="0A3853A9"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The scribes who transmitted these Pentateuch texts did not copy their texts verbatim, but engaged in the editorial practices of harmonization and expansion. The most famous example from this group is the pre-Samaritan Pentateuch – the Second Temple period textual version of the Pentateuch that would later be adopted by the Samaritan community as its Pentateuch.</w:t>
            </w:r>
            <w:r w:rsidRPr="00F40C24">
              <w:rPr>
                <w:rFonts w:ascii="Merriweather" w:eastAsia="Times New Roman" w:hAnsi="Merriweather" w:cs="Times New Roman"/>
                <w:color w:val="B22222"/>
                <w:kern w:val="0"/>
                <w:sz w:val="23"/>
                <w:szCs w:val="23"/>
                <w:vertAlign w:val="superscript"/>
                <w14:ligatures w14:val="none"/>
              </w:rPr>
              <w:t>[11]</w:t>
            </w:r>
          </w:p>
        </w:tc>
        <w:tc>
          <w:tcPr>
            <w:tcW w:w="4393" w:type="dxa"/>
          </w:tcPr>
          <w:p w14:paraId="7FB07438" w14:textId="4E96BC80" w:rsidR="00F40C24" w:rsidRPr="00F40C24" w:rsidRDefault="006D60A1" w:rsidP="00826334">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הסופרים שכתבו את הטקסטים הללו לא העתיקו את הטקסטים שלפניהם מילה במילה אלא נקטו אסטרטגיות עריכה המכוונות </w:t>
            </w:r>
            <w:r w:rsidR="00826334">
              <w:rPr>
                <w:rFonts w:ascii="Merriweather" w:eastAsia="Times New Roman" w:hAnsi="Merriweather" w:cs="Times New Roman" w:hint="cs"/>
                <w:color w:val="000000"/>
                <w:kern w:val="0"/>
                <w:sz w:val="26"/>
                <w:szCs w:val="26"/>
                <w:rtl/>
                <w:lang w:bidi="he-IL"/>
                <w14:ligatures w14:val="none"/>
              </w:rPr>
              <w:t>להרמוניזציה</w:t>
            </w:r>
            <w:r>
              <w:rPr>
                <w:rFonts w:ascii="Merriweather" w:eastAsia="Times New Roman" w:hAnsi="Merriweather" w:cs="Times New Roman" w:hint="cs"/>
                <w:color w:val="000000"/>
                <w:kern w:val="0"/>
                <w:sz w:val="26"/>
                <w:szCs w:val="26"/>
                <w:rtl/>
                <w:lang w:bidi="he-IL"/>
                <w14:ligatures w14:val="none"/>
              </w:rPr>
              <w:t xml:space="preserve"> ו</w:t>
            </w:r>
            <w:r w:rsidR="00826334">
              <w:rPr>
                <w:rFonts w:ascii="Merriweather" w:eastAsia="Times New Roman" w:hAnsi="Merriweather" w:cs="Times New Roman" w:hint="cs"/>
                <w:color w:val="000000"/>
                <w:kern w:val="0"/>
                <w:sz w:val="26"/>
                <w:szCs w:val="26"/>
                <w:rtl/>
                <w:lang w:bidi="he-IL"/>
                <w14:ligatures w14:val="none"/>
              </w:rPr>
              <w:t>ל</w:t>
            </w:r>
            <w:r>
              <w:rPr>
                <w:rFonts w:ascii="Merriweather" w:eastAsia="Times New Roman" w:hAnsi="Merriweather" w:cs="Times New Roman" w:hint="cs"/>
                <w:color w:val="000000"/>
                <w:kern w:val="0"/>
                <w:sz w:val="26"/>
                <w:szCs w:val="26"/>
                <w:rtl/>
                <w:lang w:bidi="he-IL"/>
                <w14:ligatures w14:val="none"/>
              </w:rPr>
              <w:t>הכללה. הדוגמה המפורסמת ביותר מקבוצ</w:t>
            </w:r>
            <w:r w:rsidR="004737B5">
              <w:rPr>
                <w:rFonts w:ascii="Merriweather" w:eastAsia="Times New Roman" w:hAnsi="Merriweather" w:cs="Times New Roman" w:hint="cs"/>
                <w:color w:val="000000"/>
                <w:kern w:val="0"/>
                <w:sz w:val="26"/>
                <w:szCs w:val="26"/>
                <w:rtl/>
                <w:lang w:bidi="he-IL"/>
                <w14:ligatures w14:val="none"/>
              </w:rPr>
              <w:t xml:space="preserve">ה זו היא התורה </w:t>
            </w:r>
            <w:proofErr w:type="spellStart"/>
            <w:r w:rsidR="004737B5">
              <w:rPr>
                <w:rFonts w:ascii="Merriweather" w:eastAsia="Times New Roman" w:hAnsi="Merriweather" w:cs="Times New Roman" w:hint="cs"/>
                <w:color w:val="000000"/>
                <w:kern w:val="0"/>
                <w:sz w:val="26"/>
                <w:szCs w:val="26"/>
                <w:rtl/>
                <w:lang w:bidi="he-IL"/>
                <w14:ligatures w14:val="none"/>
              </w:rPr>
              <w:t>הפרה־שומרונית</w:t>
            </w:r>
            <w:proofErr w:type="spellEnd"/>
            <w:r w:rsidR="004737B5">
              <w:rPr>
                <w:rFonts w:ascii="Merriweather" w:eastAsia="Times New Roman" w:hAnsi="Merriweather" w:cs="Times New Roman" w:hint="cs"/>
                <w:color w:val="000000"/>
                <w:kern w:val="0"/>
                <w:sz w:val="26"/>
                <w:szCs w:val="26"/>
                <w:rtl/>
                <w:lang w:bidi="he-IL"/>
                <w14:ligatures w14:val="none"/>
              </w:rPr>
              <w:t xml:space="preserve"> – </w:t>
            </w:r>
            <w:bookmarkStart w:id="0" w:name="_GoBack"/>
            <w:bookmarkEnd w:id="0"/>
            <w:r>
              <w:rPr>
                <w:rFonts w:ascii="Merriweather" w:eastAsia="Times New Roman" w:hAnsi="Merriweather" w:cs="Times New Roman" w:hint="cs"/>
                <w:color w:val="000000"/>
                <w:kern w:val="0"/>
                <w:sz w:val="26"/>
                <w:szCs w:val="26"/>
                <w:rtl/>
                <w:lang w:bidi="he-IL"/>
                <w14:ligatures w14:val="none"/>
              </w:rPr>
              <w:t>גרסה מימי בית שני של נוסח התורה שהקהילה השומרונית אימצה ברבות הימים כתורה שלה.</w:t>
            </w:r>
            <w:r w:rsidRPr="006D60A1">
              <w:rPr>
                <w:rFonts w:ascii="Merriweather" w:eastAsia="Times New Roman" w:hAnsi="Merriweather" w:cs="Times New Roman" w:hint="cs"/>
                <w:color w:val="000000"/>
                <w:kern w:val="0"/>
                <w:sz w:val="26"/>
                <w:szCs w:val="26"/>
                <w:vertAlign w:val="superscript"/>
                <w:rtl/>
                <w:lang w:bidi="he-IL"/>
                <w14:ligatures w14:val="none"/>
              </w:rPr>
              <w:t>[11]</w:t>
            </w:r>
          </w:p>
        </w:tc>
      </w:tr>
      <w:tr w:rsidR="00F40C24" w:rsidRPr="00F40C24" w14:paraId="715D40BB" w14:textId="2F677BA9" w:rsidTr="00F40C24">
        <w:tc>
          <w:tcPr>
            <w:tcW w:w="4957" w:type="dxa"/>
          </w:tcPr>
          <w:p w14:paraId="26BE6609"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The “Reworked Pentateuch” manuscripts contain several features commonly found in exegetical literature, such as harmonization, paraphrase, omission, and addition. For example, they</w:t>
            </w:r>
          </w:p>
        </w:tc>
        <w:tc>
          <w:tcPr>
            <w:tcW w:w="4393" w:type="dxa"/>
          </w:tcPr>
          <w:p w14:paraId="2FFFCADA" w14:textId="1549F201" w:rsidR="00F40C24" w:rsidRPr="00F40C24" w:rsidRDefault="001E1FD6" w:rsidP="006D60A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ל</w:t>
            </w:r>
            <w:r w:rsidR="006D60A1">
              <w:rPr>
                <w:rFonts w:ascii="Merriweather" w:eastAsia="Times New Roman" w:hAnsi="Merriweather" w:cs="Times New Roman" w:hint="cs"/>
                <w:color w:val="000000"/>
                <w:kern w:val="0"/>
                <w:sz w:val="26"/>
                <w:szCs w:val="26"/>
                <w:rtl/>
                <w:lang w:bidi="he-IL"/>
                <w14:ligatures w14:val="none"/>
              </w:rPr>
              <w:t>כתבי היד המכונים "דברי תורה מעובדים" כמה מאפיינים המצויים על פי רוב בספרות פרשנית, בהם הרמוניזציה, פרפרזות, השמטות והוספות. לדוגמה, הם</w:t>
            </w:r>
          </w:p>
        </w:tc>
      </w:tr>
      <w:tr w:rsidR="00F40C24" w:rsidRPr="00F40C24" w14:paraId="29A2467B" w14:textId="0315D97A" w:rsidTr="00F40C24">
        <w:tc>
          <w:tcPr>
            <w:tcW w:w="4957" w:type="dxa"/>
          </w:tcPr>
          <w:p w14:paraId="2189417E" w14:textId="77777777" w:rsidR="00F40C24" w:rsidRPr="00F40C24" w:rsidRDefault="00F40C24" w:rsidP="00326E31">
            <w:pPr>
              <w:numPr>
                <w:ilvl w:val="0"/>
                <w:numId w:val="5"/>
              </w:numPr>
              <w:spacing w:before="100" w:beforeAutospacing="1" w:after="105"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Combine the textually disconnected story of the daughters of </w:t>
            </w:r>
            <w:proofErr w:type="spellStart"/>
            <w:r w:rsidRPr="00F40C24">
              <w:rPr>
                <w:rFonts w:ascii="Merriweather" w:eastAsia="Times New Roman" w:hAnsi="Merriweather" w:cs="Times New Roman"/>
                <w:color w:val="000000"/>
                <w:kern w:val="0"/>
                <w:sz w:val="26"/>
                <w:szCs w:val="26"/>
                <w14:ligatures w14:val="none"/>
              </w:rPr>
              <w:t>Zelophehad</w:t>
            </w:r>
            <w:proofErr w:type="spellEnd"/>
            <w:r w:rsidRPr="00F40C24">
              <w:rPr>
                <w:rFonts w:ascii="Merriweather" w:eastAsia="Times New Roman" w:hAnsi="Merriweather" w:cs="Times New Roman"/>
                <w:color w:val="000000"/>
                <w:kern w:val="0"/>
                <w:sz w:val="26"/>
                <w:szCs w:val="26"/>
                <w14:ligatures w14:val="none"/>
              </w:rPr>
              <w:t xml:space="preserve"> in Numbers 27 and 36 into a single seamless narrative (4Q365 36);</w:t>
            </w:r>
          </w:p>
        </w:tc>
        <w:tc>
          <w:tcPr>
            <w:tcW w:w="4393" w:type="dxa"/>
          </w:tcPr>
          <w:p w14:paraId="7844CD59" w14:textId="3C7DDC05" w:rsidR="00F40C24" w:rsidRPr="00F40C24" w:rsidRDefault="006D60A1" w:rsidP="001E1FD6">
            <w:pPr>
              <w:numPr>
                <w:ilvl w:val="0"/>
                <w:numId w:val="5"/>
              </w:numPr>
              <w:bidi/>
              <w:spacing w:before="100" w:beforeAutospacing="1" w:after="105" w:line="465" w:lineRule="atLeast"/>
              <w:rPr>
                <w:rFonts w:ascii="Merriweather" w:eastAsia="Times New Roman" w:hAnsi="Merriweather" w:cs="Times New Roman"/>
                <w:color w:val="000000"/>
                <w:kern w:val="0"/>
                <w:sz w:val="26"/>
                <w:szCs w:val="26"/>
                <w14:ligatures w14:val="none"/>
              </w:rPr>
            </w:pPr>
            <w:r>
              <w:rPr>
                <w:rFonts w:ascii="Merriweather" w:eastAsia="Times New Roman" w:hAnsi="Merriweather" w:cs="Times New Roman" w:hint="cs"/>
                <w:color w:val="000000"/>
                <w:kern w:val="0"/>
                <w:sz w:val="26"/>
                <w:szCs w:val="26"/>
                <w:rtl/>
                <w:lang w:bidi="he-IL"/>
                <w14:ligatures w14:val="none"/>
              </w:rPr>
              <w:t>מ</w:t>
            </w:r>
            <w:r w:rsidR="001E1FD6">
              <w:rPr>
                <w:rFonts w:ascii="Merriweather" w:eastAsia="Times New Roman" w:hAnsi="Merriweather" w:cs="Times New Roman" w:hint="cs"/>
                <w:color w:val="000000"/>
                <w:kern w:val="0"/>
                <w:sz w:val="26"/>
                <w:szCs w:val="26"/>
                <w:rtl/>
                <w:lang w:bidi="he-IL"/>
                <w14:ligatures w14:val="none"/>
              </w:rPr>
              <w:t xml:space="preserve">חברים </w:t>
            </w:r>
            <w:r>
              <w:rPr>
                <w:rFonts w:ascii="Merriweather" w:eastAsia="Times New Roman" w:hAnsi="Merriweather" w:cs="Times New Roman" w:hint="cs"/>
                <w:color w:val="000000"/>
                <w:kern w:val="0"/>
                <w:sz w:val="26"/>
                <w:szCs w:val="26"/>
                <w:rtl/>
                <w:lang w:bidi="he-IL"/>
                <w14:ligatures w14:val="none"/>
              </w:rPr>
              <w:t xml:space="preserve">את סיפור בנות </w:t>
            </w:r>
            <w:proofErr w:type="spellStart"/>
            <w:r>
              <w:rPr>
                <w:rFonts w:ascii="Merriweather" w:eastAsia="Times New Roman" w:hAnsi="Merriweather" w:cs="Times New Roman" w:hint="cs"/>
                <w:color w:val="000000"/>
                <w:kern w:val="0"/>
                <w:sz w:val="26"/>
                <w:szCs w:val="26"/>
                <w:rtl/>
                <w:lang w:bidi="he-IL"/>
                <w14:ligatures w14:val="none"/>
              </w:rPr>
              <w:t>צלופחד</w:t>
            </w:r>
            <w:proofErr w:type="spellEnd"/>
            <w:r>
              <w:rPr>
                <w:rFonts w:ascii="Merriweather" w:eastAsia="Times New Roman" w:hAnsi="Merriweather" w:cs="Times New Roman" w:hint="cs"/>
                <w:color w:val="000000"/>
                <w:kern w:val="0"/>
                <w:sz w:val="26"/>
                <w:szCs w:val="26"/>
                <w:rtl/>
                <w:lang w:bidi="he-IL"/>
                <w14:ligatures w14:val="none"/>
              </w:rPr>
              <w:t xml:space="preserve">, </w:t>
            </w:r>
            <w:r w:rsidR="003F40C4">
              <w:rPr>
                <w:rFonts w:ascii="Merriweather" w:eastAsia="Times New Roman" w:hAnsi="Merriweather" w:cs="Times New Roman" w:hint="cs"/>
                <w:color w:val="000000"/>
                <w:kern w:val="0"/>
                <w:sz w:val="26"/>
                <w:szCs w:val="26"/>
                <w:rtl/>
                <w:lang w:bidi="he-IL"/>
                <w14:ligatures w14:val="none"/>
              </w:rPr>
              <w:t xml:space="preserve">המחולק </w:t>
            </w:r>
            <w:r w:rsidR="001E1FD6">
              <w:rPr>
                <w:rFonts w:ascii="Merriweather" w:eastAsia="Times New Roman" w:hAnsi="Merriweather" w:cs="Times New Roman" w:hint="cs"/>
                <w:color w:val="000000"/>
                <w:kern w:val="0"/>
                <w:sz w:val="26"/>
                <w:szCs w:val="26"/>
                <w:rtl/>
                <w:lang w:bidi="he-IL"/>
                <w14:ligatures w14:val="none"/>
              </w:rPr>
              <w:t xml:space="preserve">בספר במדבר </w:t>
            </w:r>
            <w:r w:rsidR="003F40C4">
              <w:rPr>
                <w:rFonts w:ascii="Merriweather" w:eastAsia="Times New Roman" w:hAnsi="Merriweather" w:cs="Times New Roman" w:hint="cs"/>
                <w:color w:val="000000"/>
                <w:kern w:val="0"/>
                <w:sz w:val="26"/>
                <w:szCs w:val="26"/>
                <w:rtl/>
                <w:lang w:bidi="he-IL"/>
                <w14:ligatures w14:val="none"/>
              </w:rPr>
              <w:t xml:space="preserve">לפרקים </w:t>
            </w:r>
            <w:proofErr w:type="spellStart"/>
            <w:r w:rsidR="003F40C4">
              <w:rPr>
                <w:rFonts w:ascii="Merriweather" w:eastAsia="Times New Roman" w:hAnsi="Merriweather" w:cs="Times New Roman" w:hint="cs"/>
                <w:color w:val="000000"/>
                <w:kern w:val="0"/>
                <w:sz w:val="26"/>
                <w:szCs w:val="26"/>
                <w:rtl/>
                <w:lang w:bidi="he-IL"/>
                <w14:ligatures w14:val="none"/>
              </w:rPr>
              <w:t>כז</w:t>
            </w:r>
            <w:proofErr w:type="spellEnd"/>
            <w:r w:rsidR="003F40C4">
              <w:rPr>
                <w:rFonts w:ascii="Merriweather" w:eastAsia="Times New Roman" w:hAnsi="Merriweather" w:cs="Times New Roman" w:hint="cs"/>
                <w:color w:val="000000"/>
                <w:kern w:val="0"/>
                <w:sz w:val="26"/>
                <w:szCs w:val="26"/>
                <w:rtl/>
                <w:lang w:bidi="he-IL"/>
                <w14:ligatures w14:val="none"/>
              </w:rPr>
              <w:t xml:space="preserve"> ולו, לסיפור רציף אחד (</w:t>
            </w:r>
            <w:r w:rsidR="003F40C4">
              <w:rPr>
                <w:rFonts w:ascii="Merriweather" w:eastAsia="Times New Roman" w:hAnsi="Merriweather" w:cs="Times New Roman"/>
                <w:color w:val="000000"/>
                <w:kern w:val="0"/>
                <w:sz w:val="26"/>
                <w:szCs w:val="26"/>
                <w:lang w:bidi="he-IL"/>
                <w14:ligatures w14:val="none"/>
              </w:rPr>
              <w:t>4Q365</w:t>
            </w:r>
            <w:r w:rsidR="003F40C4">
              <w:rPr>
                <w:rFonts w:ascii="Merriweather" w:eastAsia="Times New Roman" w:hAnsi="Merriweather" w:cs="Times New Roman" w:hint="cs"/>
                <w:color w:val="000000"/>
                <w:kern w:val="0"/>
                <w:sz w:val="26"/>
                <w:szCs w:val="26"/>
                <w:rtl/>
                <w:lang w:bidi="he-IL"/>
                <w14:ligatures w14:val="none"/>
              </w:rPr>
              <w:t xml:space="preserve"> טור לו);</w:t>
            </w:r>
          </w:p>
        </w:tc>
      </w:tr>
      <w:tr w:rsidR="00F40C24" w:rsidRPr="00F40C24" w14:paraId="514AEF9A" w14:textId="0286B9BD" w:rsidTr="00F40C24">
        <w:tc>
          <w:tcPr>
            <w:tcW w:w="4957" w:type="dxa"/>
          </w:tcPr>
          <w:p w14:paraId="5176B001" w14:textId="77777777" w:rsidR="00F40C24" w:rsidRPr="00F40C24" w:rsidRDefault="00F40C24" w:rsidP="00326E31">
            <w:pPr>
              <w:numPr>
                <w:ilvl w:val="0"/>
                <w:numId w:val="5"/>
              </w:numPr>
              <w:spacing w:before="100" w:beforeAutospacing="1" w:after="105"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lastRenderedPageBreak/>
              <w:t>Introduce seven new lines into its transcript of Miriam’s song after the crossing of the Red Sea (4Q365 6a ii + 6c 1-7).</w:t>
            </w:r>
          </w:p>
        </w:tc>
        <w:tc>
          <w:tcPr>
            <w:tcW w:w="4393" w:type="dxa"/>
          </w:tcPr>
          <w:p w14:paraId="05902928" w14:textId="62E6D3C0" w:rsidR="00F40C24" w:rsidRPr="00F40C24" w:rsidRDefault="003F40C4" w:rsidP="0091099C">
            <w:pPr>
              <w:numPr>
                <w:ilvl w:val="0"/>
                <w:numId w:val="5"/>
              </w:numPr>
              <w:bidi/>
              <w:spacing w:before="100" w:beforeAutospacing="1" w:after="105" w:line="465" w:lineRule="atLeast"/>
              <w:rPr>
                <w:rFonts w:ascii="Merriweather" w:eastAsia="Times New Roman" w:hAnsi="Merriweather" w:cs="Times New Roman"/>
                <w:color w:val="000000"/>
                <w:kern w:val="0"/>
                <w:sz w:val="26"/>
                <w:szCs w:val="26"/>
                <w14:ligatures w14:val="none"/>
              </w:rPr>
            </w:pPr>
            <w:r>
              <w:rPr>
                <w:rFonts w:ascii="Merriweather" w:eastAsia="Times New Roman" w:hAnsi="Merriweather" w:cs="Times New Roman" w:hint="cs"/>
                <w:color w:val="000000"/>
                <w:kern w:val="0"/>
                <w:sz w:val="26"/>
                <w:szCs w:val="26"/>
                <w:rtl/>
                <w:lang w:bidi="he-IL"/>
                <w14:ligatures w14:val="none"/>
              </w:rPr>
              <w:t>מכניסים שבע שורות חדשות לשירת מרים אחרי חציית ים סוף (</w:t>
            </w:r>
            <w:r w:rsidR="0091099C" w:rsidRPr="00F40C24">
              <w:rPr>
                <w:rFonts w:ascii="Merriweather" w:eastAsia="Times New Roman" w:hAnsi="Merriweather" w:cs="Times New Roman"/>
                <w:color w:val="000000"/>
                <w:kern w:val="0"/>
                <w:sz w:val="26"/>
                <w:szCs w:val="26"/>
                <w14:ligatures w14:val="none"/>
              </w:rPr>
              <w:t>4Q365 6a ii + 6c 1-7</w:t>
            </w:r>
            <w:r>
              <w:rPr>
                <w:rFonts w:ascii="Merriweather" w:eastAsia="Times New Roman" w:hAnsi="Merriweather" w:cs="Times New Roman" w:hint="cs"/>
                <w:color w:val="000000"/>
                <w:kern w:val="0"/>
                <w:sz w:val="26"/>
                <w:szCs w:val="26"/>
                <w:rtl/>
                <w:lang w:bidi="he-IL"/>
                <w14:ligatures w14:val="none"/>
              </w:rPr>
              <w:t>).</w:t>
            </w:r>
          </w:p>
        </w:tc>
      </w:tr>
      <w:tr w:rsidR="00F40C24" w:rsidRPr="00F40C24" w14:paraId="459A3A94" w14:textId="06879E6E" w:rsidTr="00F40C24">
        <w:tc>
          <w:tcPr>
            <w:tcW w:w="4957" w:type="dxa"/>
          </w:tcPr>
          <w:p w14:paraId="42D6CD99"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These </w:t>
            </w:r>
            <w:proofErr w:type="spellStart"/>
            <w:r w:rsidRPr="00F40C24">
              <w:rPr>
                <w:rFonts w:ascii="Merriweather" w:eastAsia="Times New Roman" w:hAnsi="Merriweather" w:cs="Times New Roman"/>
                <w:color w:val="000000"/>
                <w:kern w:val="0"/>
                <w:sz w:val="26"/>
                <w:szCs w:val="26"/>
                <w14:ligatures w14:val="none"/>
              </w:rPr>
              <w:t>harmonizations</w:t>
            </w:r>
            <w:proofErr w:type="spellEnd"/>
            <w:r w:rsidRPr="00F40C24">
              <w:rPr>
                <w:rFonts w:ascii="Merriweather" w:eastAsia="Times New Roman" w:hAnsi="Merriweather" w:cs="Times New Roman"/>
                <w:color w:val="000000"/>
                <w:kern w:val="0"/>
                <w:sz w:val="26"/>
                <w:szCs w:val="26"/>
                <w14:ligatures w14:val="none"/>
              </w:rPr>
              <w:t xml:space="preserve"> and expansions, however, are few in number. </w:t>
            </w:r>
            <w:proofErr w:type="gramStart"/>
            <w:r w:rsidRPr="00F40C24">
              <w:rPr>
                <w:rFonts w:ascii="Merriweather" w:eastAsia="Times New Roman" w:hAnsi="Merriweather" w:cs="Times New Roman"/>
                <w:color w:val="000000"/>
                <w:kern w:val="0"/>
                <w:sz w:val="26"/>
                <w:szCs w:val="26"/>
                <w14:ligatures w14:val="none"/>
              </w:rPr>
              <w:t>4Q365 on the whole</w:t>
            </w:r>
            <w:proofErr w:type="gramEnd"/>
            <w:r w:rsidRPr="00F40C24">
              <w:rPr>
                <w:rFonts w:ascii="Merriweather" w:eastAsia="Times New Roman" w:hAnsi="Merriweather" w:cs="Times New Roman"/>
                <w:color w:val="000000"/>
                <w:kern w:val="0"/>
                <w:sz w:val="26"/>
                <w:szCs w:val="26"/>
                <w14:ligatures w14:val="none"/>
              </w:rPr>
              <w:t xml:space="preserve"> matches the text of the Pentateuch as known from the various ancient versions (e.g., the LXX, the pre-Samaritan, the proto-MT). In this sense, 4Q365 looks much like what we know of as </w:t>
            </w:r>
            <w:r w:rsidRPr="00F40C24">
              <w:rPr>
                <w:rFonts w:ascii="Merriweather" w:eastAsia="Times New Roman" w:hAnsi="Merriweather" w:cs="Times New Roman"/>
                <w:i/>
                <w:iCs/>
                <w:color w:val="000000"/>
                <w:kern w:val="0"/>
                <w:sz w:val="26"/>
                <w:szCs w:val="26"/>
                <w14:ligatures w14:val="none"/>
              </w:rPr>
              <w:t>the</w:t>
            </w:r>
            <w:r w:rsidRPr="00F40C24">
              <w:rPr>
                <w:rFonts w:ascii="Merriweather" w:eastAsia="Times New Roman" w:hAnsi="Merriweather" w:cs="Times New Roman"/>
                <w:color w:val="000000"/>
                <w:kern w:val="0"/>
                <w:sz w:val="26"/>
                <w:szCs w:val="26"/>
                <w14:ligatures w14:val="none"/>
              </w:rPr>
              <w:t> Pentateuch and what Jews in the Second Temple period would have recognized as </w:t>
            </w:r>
            <w:r w:rsidRPr="00F40C24">
              <w:rPr>
                <w:rFonts w:ascii="Merriweather" w:eastAsia="Times New Roman" w:hAnsi="Merriweather" w:cs="Times New Roman"/>
                <w:i/>
                <w:iCs/>
                <w:color w:val="000000"/>
                <w:kern w:val="0"/>
                <w:sz w:val="26"/>
                <w:szCs w:val="26"/>
                <w14:ligatures w14:val="none"/>
              </w:rPr>
              <w:t xml:space="preserve">a </w:t>
            </w:r>
            <w:r w:rsidRPr="00F40C24">
              <w:rPr>
                <w:rFonts w:ascii="Merriweather" w:eastAsia="Times New Roman" w:hAnsi="Merriweather" w:cs="Times New Roman"/>
                <w:color w:val="000000"/>
                <w:kern w:val="0"/>
                <w:sz w:val="26"/>
                <w:szCs w:val="26"/>
                <w14:ligatures w14:val="none"/>
              </w:rPr>
              <w:t>Pentateuch.</w:t>
            </w:r>
          </w:p>
        </w:tc>
        <w:tc>
          <w:tcPr>
            <w:tcW w:w="4393" w:type="dxa"/>
          </w:tcPr>
          <w:p w14:paraId="1BD5A397" w14:textId="67757F14" w:rsidR="00F40C24" w:rsidRPr="003F40C4" w:rsidRDefault="003F40C4" w:rsidP="001E1FD6">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אולם </w:t>
            </w:r>
            <w:r w:rsidR="001E1FD6">
              <w:rPr>
                <w:rFonts w:ascii="Merriweather" w:eastAsia="Times New Roman" w:hAnsi="Merriweather" w:cs="Times New Roman" w:hint="cs"/>
                <w:color w:val="000000"/>
                <w:kern w:val="0"/>
                <w:sz w:val="26"/>
                <w:szCs w:val="26"/>
                <w:rtl/>
                <w:lang w:bidi="he-IL"/>
                <w14:ligatures w14:val="none"/>
              </w:rPr>
              <w:t>מקרי ההר</w:t>
            </w:r>
            <w:r>
              <w:rPr>
                <w:rFonts w:ascii="Merriweather" w:eastAsia="Times New Roman" w:hAnsi="Merriweather" w:cs="Times New Roman" w:hint="cs"/>
                <w:color w:val="000000"/>
                <w:kern w:val="0"/>
                <w:sz w:val="26"/>
                <w:szCs w:val="26"/>
                <w:rtl/>
                <w:lang w:bidi="he-IL"/>
                <w14:ligatures w14:val="none"/>
              </w:rPr>
              <w:t>מוניזציה וה</w:t>
            </w:r>
            <w:r w:rsidR="001E1FD6">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רחבה</w:t>
            </w:r>
            <w:r w:rsidR="001E1FD6">
              <w:rPr>
                <w:rFonts w:ascii="Merriweather" w:eastAsia="Times New Roman" w:hAnsi="Merriweather" w:cs="Times New Roman" w:hint="cs"/>
                <w:color w:val="000000"/>
                <w:kern w:val="0"/>
                <w:sz w:val="26"/>
                <w:szCs w:val="26"/>
                <w:rtl/>
                <w:lang w:bidi="he-IL"/>
                <w14:ligatures w14:val="none"/>
              </w:rPr>
              <w:t xml:space="preserve"> מעטים למדי</w:t>
            </w:r>
            <w:r>
              <w:rPr>
                <w:rFonts w:ascii="Merriweather" w:eastAsia="Times New Roman" w:hAnsi="Merriweather" w:cs="Times New Roman" w:hint="cs"/>
                <w:color w:val="000000"/>
                <w:kern w:val="0"/>
                <w:sz w:val="26"/>
                <w:szCs w:val="26"/>
                <w:rtl/>
                <w:lang w:bidi="he-IL"/>
                <w14:ligatures w14:val="none"/>
              </w:rPr>
              <w:t xml:space="preserve">. ככלל, כתב היד </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תואם את התורה המוכרת מנוסחים קדומים שונים (למשל תרגום השבעים, הנ</w:t>
            </w:r>
            <w:r w:rsidR="001E1FD6">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 xml:space="preserve">סח </w:t>
            </w:r>
            <w:proofErr w:type="spellStart"/>
            <w:r>
              <w:rPr>
                <w:rFonts w:ascii="Merriweather" w:eastAsia="Times New Roman" w:hAnsi="Merriweather" w:cs="Times New Roman" w:hint="cs"/>
                <w:color w:val="000000"/>
                <w:kern w:val="0"/>
                <w:sz w:val="26"/>
                <w:szCs w:val="26"/>
                <w:rtl/>
                <w:lang w:bidi="he-IL"/>
                <w14:ligatures w14:val="none"/>
              </w:rPr>
              <w:t>הפרה־שומרוני</w:t>
            </w:r>
            <w:proofErr w:type="spellEnd"/>
            <w:r>
              <w:rPr>
                <w:rFonts w:ascii="Merriweather" w:eastAsia="Times New Roman" w:hAnsi="Merriweather" w:cs="Times New Roman" w:hint="cs"/>
                <w:color w:val="000000"/>
                <w:kern w:val="0"/>
                <w:sz w:val="26"/>
                <w:szCs w:val="26"/>
                <w:rtl/>
                <w:lang w:bidi="he-IL"/>
                <w14:ligatures w14:val="none"/>
              </w:rPr>
              <w:t xml:space="preserve">, נוסח </w:t>
            </w:r>
            <w:proofErr w:type="spellStart"/>
            <w:r w:rsidR="001E1FD6">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"פרוטו־מסורה</w:t>
            </w:r>
            <w:proofErr w:type="spellEnd"/>
            <w:r>
              <w:rPr>
                <w:rFonts w:ascii="Merriweather" w:eastAsia="Times New Roman" w:hAnsi="Merriweather" w:cs="Times New Roman" w:hint="cs"/>
                <w:color w:val="000000"/>
                <w:kern w:val="0"/>
                <w:sz w:val="26"/>
                <w:szCs w:val="26"/>
                <w:rtl/>
                <w:lang w:bidi="he-IL"/>
                <w14:ligatures w14:val="none"/>
              </w:rPr>
              <w:t xml:space="preserve">"). מבחינה זו, </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דומה מא</w:t>
            </w:r>
            <w:r w:rsidR="001E1FD6">
              <w:rPr>
                <w:rFonts w:ascii="Merriweather" w:eastAsia="Times New Roman" w:hAnsi="Merriweather" w:cs="Times New Roman" w:hint="cs"/>
                <w:color w:val="000000"/>
                <w:kern w:val="0"/>
                <w:sz w:val="26"/>
                <w:szCs w:val="26"/>
                <w:rtl/>
                <w:lang w:bidi="he-IL"/>
                <w14:ligatures w14:val="none"/>
              </w:rPr>
              <w:t>וד למה שאנחנו מכנים "התורה" ו</w:t>
            </w:r>
            <w:r>
              <w:rPr>
                <w:rFonts w:ascii="Merriweather" w:eastAsia="Times New Roman" w:hAnsi="Merriweather" w:cs="Times New Roman" w:hint="cs"/>
                <w:color w:val="000000"/>
                <w:kern w:val="0"/>
                <w:sz w:val="26"/>
                <w:szCs w:val="26"/>
                <w:rtl/>
                <w:lang w:bidi="he-IL"/>
                <w14:ligatures w14:val="none"/>
              </w:rPr>
              <w:t xml:space="preserve">יהודים בתקופת בית שני </w:t>
            </w:r>
            <w:r w:rsidR="00765083">
              <w:rPr>
                <w:rFonts w:ascii="Merriweather" w:eastAsia="Times New Roman" w:hAnsi="Merriweather" w:cs="Times New Roman" w:hint="cs"/>
                <w:color w:val="000000"/>
                <w:kern w:val="0"/>
                <w:sz w:val="26"/>
                <w:szCs w:val="26"/>
                <w:rtl/>
                <w:lang w:bidi="he-IL"/>
                <w14:ligatures w14:val="none"/>
              </w:rPr>
              <w:t>זיהו</w:t>
            </w:r>
            <w:r w:rsidR="007E3A57">
              <w:rPr>
                <w:rFonts w:ascii="Merriweather" w:eastAsia="Times New Roman" w:hAnsi="Merriweather" w:cs="Times New Roman" w:hint="cs"/>
                <w:color w:val="000000"/>
                <w:kern w:val="0"/>
                <w:sz w:val="26"/>
                <w:szCs w:val="26"/>
                <w:rtl/>
                <w:lang w:bidi="he-IL"/>
                <w14:ligatures w14:val="none"/>
              </w:rPr>
              <w:t xml:space="preserve"> כתורה אחת מני כמה.</w:t>
            </w:r>
          </w:p>
        </w:tc>
      </w:tr>
      <w:tr w:rsidR="00F40C24" w:rsidRPr="00F40C24" w14:paraId="70A09A32" w14:textId="6DF1A6EE" w:rsidTr="00F40C24">
        <w:tc>
          <w:tcPr>
            <w:tcW w:w="4957" w:type="dxa"/>
          </w:tcPr>
          <w:p w14:paraId="48C60AFE" w14:textId="77777777" w:rsidR="00F40C24" w:rsidRPr="00F40C24" w:rsidRDefault="00F40C24" w:rsidP="00326E3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F40C24">
              <w:rPr>
                <w:rFonts w:ascii="Merriweather" w:eastAsia="Times New Roman" w:hAnsi="Merriweather" w:cs="Times New Roman"/>
                <w:color w:val="000000"/>
                <w:kern w:val="0"/>
                <w:sz w:val="38"/>
                <w:szCs w:val="38"/>
                <w14:ligatures w14:val="none"/>
              </w:rPr>
              <w:t>The Festival Calendar of Leviticus 23 in 4Q365</w:t>
            </w:r>
          </w:p>
        </w:tc>
        <w:tc>
          <w:tcPr>
            <w:tcW w:w="4393" w:type="dxa"/>
          </w:tcPr>
          <w:p w14:paraId="6A9DF1EB" w14:textId="06233CF1" w:rsidR="00F40C24" w:rsidRPr="00F40C24" w:rsidRDefault="003F40C4" w:rsidP="001E1FD6">
            <w:pPr>
              <w:bidi/>
              <w:spacing w:before="210" w:after="210" w:line="630" w:lineRule="atLeast"/>
              <w:jc w:val="center"/>
              <w:outlineLvl w:val="1"/>
              <w:rPr>
                <w:rFonts w:ascii="Merriweather" w:eastAsia="Times New Roman" w:hAnsi="Merriweather" w:cs="Times New Roman"/>
                <w:color w:val="000000"/>
                <w:kern w:val="0"/>
                <w:sz w:val="38"/>
                <w:szCs w:val="38"/>
                <w:lang w:bidi="he-IL"/>
                <w14:ligatures w14:val="none"/>
              </w:rPr>
            </w:pPr>
            <w:r>
              <w:rPr>
                <w:rFonts w:ascii="Merriweather" w:eastAsia="Times New Roman" w:hAnsi="Merriweather" w:cs="Times New Roman" w:hint="cs"/>
                <w:color w:val="000000"/>
                <w:kern w:val="0"/>
                <w:sz w:val="38"/>
                <w:szCs w:val="38"/>
                <w:rtl/>
                <w:lang w:bidi="he-IL"/>
                <w14:ligatures w14:val="none"/>
              </w:rPr>
              <w:t xml:space="preserve">לוח המועדים </w:t>
            </w:r>
            <w:proofErr w:type="spellStart"/>
            <w:r w:rsidR="001E1FD6">
              <w:rPr>
                <w:rFonts w:ascii="Merriweather" w:eastAsia="Times New Roman" w:hAnsi="Merriweather" w:cs="Times New Roman" w:hint="cs"/>
                <w:color w:val="000000"/>
                <w:kern w:val="0"/>
                <w:sz w:val="38"/>
                <w:szCs w:val="38"/>
                <w:rtl/>
                <w:lang w:bidi="he-IL"/>
                <w14:ligatures w14:val="none"/>
              </w:rPr>
              <w:t>מ</w:t>
            </w:r>
            <w:r>
              <w:rPr>
                <w:rFonts w:ascii="Merriweather" w:eastAsia="Times New Roman" w:hAnsi="Merriweather" w:cs="Times New Roman" w:hint="cs"/>
                <w:color w:val="000000"/>
                <w:kern w:val="0"/>
                <w:sz w:val="38"/>
                <w:szCs w:val="38"/>
                <w:rtl/>
                <w:lang w:bidi="he-IL"/>
                <w14:ligatures w14:val="none"/>
              </w:rPr>
              <w:t>ויקרא</w:t>
            </w:r>
            <w:proofErr w:type="spellEnd"/>
            <w:r>
              <w:rPr>
                <w:rFonts w:ascii="Merriweather" w:eastAsia="Times New Roman" w:hAnsi="Merriweather" w:cs="Times New Roman" w:hint="cs"/>
                <w:color w:val="000000"/>
                <w:kern w:val="0"/>
                <w:sz w:val="38"/>
                <w:szCs w:val="38"/>
                <w:rtl/>
                <w:lang w:bidi="he-IL"/>
                <w14:ligatures w14:val="none"/>
              </w:rPr>
              <w:t xml:space="preserve"> </w:t>
            </w:r>
            <w:proofErr w:type="spellStart"/>
            <w:r>
              <w:rPr>
                <w:rFonts w:ascii="Merriweather" w:eastAsia="Times New Roman" w:hAnsi="Merriweather" w:cs="Times New Roman" w:hint="cs"/>
                <w:color w:val="000000"/>
                <w:kern w:val="0"/>
                <w:sz w:val="38"/>
                <w:szCs w:val="38"/>
                <w:rtl/>
                <w:lang w:bidi="he-IL"/>
                <w14:ligatures w14:val="none"/>
              </w:rPr>
              <w:t>כג</w:t>
            </w:r>
            <w:proofErr w:type="spellEnd"/>
            <w:r>
              <w:rPr>
                <w:rFonts w:ascii="Merriweather" w:eastAsia="Times New Roman" w:hAnsi="Merriweather" w:cs="Times New Roman" w:hint="cs"/>
                <w:color w:val="000000"/>
                <w:kern w:val="0"/>
                <w:sz w:val="38"/>
                <w:szCs w:val="38"/>
                <w:rtl/>
                <w:lang w:bidi="he-IL"/>
                <w14:ligatures w14:val="none"/>
              </w:rPr>
              <w:t xml:space="preserve"> בכתב היד </w:t>
            </w:r>
            <w:r>
              <w:rPr>
                <w:rFonts w:ascii="Merriweather" w:eastAsia="Times New Roman" w:hAnsi="Merriweather" w:cs="Times New Roman"/>
                <w:color w:val="000000"/>
                <w:kern w:val="0"/>
                <w:sz w:val="38"/>
                <w:szCs w:val="38"/>
                <w:lang w:bidi="he-IL"/>
                <w14:ligatures w14:val="none"/>
              </w:rPr>
              <w:t>4Q365</w:t>
            </w:r>
          </w:p>
        </w:tc>
      </w:tr>
      <w:tr w:rsidR="00F40C24" w:rsidRPr="00F40C24" w14:paraId="61ACBC3C" w14:textId="4856AF25" w:rsidTr="00F40C24">
        <w:tc>
          <w:tcPr>
            <w:tcW w:w="4957" w:type="dxa"/>
          </w:tcPr>
          <w:p w14:paraId="5C486DE4"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4Q365 23 preserves material that parallels the festival calendar from Leviticus 23 and expands it. Thus, lines 1–4 are essentially the same as Leviticus 23:42–24:2a. First comes the final law of Leviticus 23 about building Sukkot:</w:t>
            </w:r>
          </w:p>
        </w:tc>
        <w:tc>
          <w:tcPr>
            <w:tcW w:w="4393" w:type="dxa"/>
          </w:tcPr>
          <w:p w14:paraId="4089F210" w14:textId="4ABFC3C1" w:rsidR="00F40C24" w:rsidRPr="00F40C24" w:rsidRDefault="007E3A57" w:rsidP="0039617C">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בטור </w:t>
            </w:r>
            <w:proofErr w:type="spellStart"/>
            <w:r>
              <w:rPr>
                <w:rFonts w:ascii="Merriweather" w:eastAsia="Times New Roman" w:hAnsi="Merriweather" w:cs="Times New Roman" w:hint="cs"/>
                <w:color w:val="000000"/>
                <w:kern w:val="0"/>
                <w:sz w:val="26"/>
                <w:szCs w:val="26"/>
                <w:rtl/>
                <w:lang w:bidi="he-IL"/>
                <w14:ligatures w14:val="none"/>
              </w:rPr>
              <w:t>כג</w:t>
            </w:r>
            <w:proofErr w:type="spellEnd"/>
            <w:r>
              <w:rPr>
                <w:rFonts w:ascii="Merriweather" w:eastAsia="Times New Roman" w:hAnsi="Merriweather" w:cs="Times New Roman" w:hint="cs"/>
                <w:color w:val="000000"/>
                <w:kern w:val="0"/>
                <w:sz w:val="26"/>
                <w:szCs w:val="26"/>
                <w:rtl/>
                <w:lang w:bidi="he-IL"/>
                <w14:ligatures w14:val="none"/>
              </w:rPr>
              <w:t xml:space="preserve"> ב־</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מצוי חומר המקביל ללוח המועדים בשמות </w:t>
            </w:r>
            <w:proofErr w:type="spellStart"/>
            <w:r>
              <w:rPr>
                <w:rFonts w:ascii="Merriweather" w:eastAsia="Times New Roman" w:hAnsi="Merriweather" w:cs="Times New Roman" w:hint="cs"/>
                <w:color w:val="000000"/>
                <w:kern w:val="0"/>
                <w:sz w:val="26"/>
                <w:szCs w:val="26"/>
                <w:rtl/>
                <w:lang w:bidi="he-IL"/>
                <w14:ligatures w14:val="none"/>
              </w:rPr>
              <w:t>כג</w:t>
            </w:r>
            <w:proofErr w:type="spellEnd"/>
            <w:r>
              <w:rPr>
                <w:rFonts w:ascii="Merriweather" w:eastAsia="Times New Roman" w:hAnsi="Merriweather" w:cs="Times New Roman" w:hint="cs"/>
                <w:color w:val="000000"/>
                <w:kern w:val="0"/>
                <w:sz w:val="26"/>
                <w:szCs w:val="26"/>
                <w:rtl/>
                <w:lang w:bidi="he-IL"/>
                <w14:ligatures w14:val="none"/>
              </w:rPr>
              <w:t xml:space="preserve"> ו</w:t>
            </w:r>
            <w:r w:rsidR="0039617C">
              <w:rPr>
                <w:rFonts w:ascii="Merriweather" w:eastAsia="Times New Roman" w:hAnsi="Merriweather" w:cs="Times New Roman" w:hint="cs"/>
                <w:color w:val="000000"/>
                <w:kern w:val="0"/>
                <w:sz w:val="26"/>
                <w:szCs w:val="26"/>
                <w:rtl/>
                <w:lang w:bidi="he-IL"/>
                <w14:ligatures w14:val="none"/>
              </w:rPr>
              <w:t>מרחיב</w:t>
            </w:r>
            <w:r>
              <w:rPr>
                <w:rFonts w:ascii="Merriweather" w:eastAsia="Times New Roman" w:hAnsi="Merriweather" w:cs="Times New Roman" w:hint="cs"/>
                <w:color w:val="000000"/>
                <w:kern w:val="0"/>
                <w:sz w:val="26"/>
                <w:szCs w:val="26"/>
                <w:rtl/>
                <w:lang w:bidi="he-IL"/>
                <w14:ligatures w14:val="none"/>
              </w:rPr>
              <w:t xml:space="preserve"> אותו. שורות 1–4זהות כמעט </w:t>
            </w:r>
            <w:proofErr w:type="spellStart"/>
            <w:r>
              <w:rPr>
                <w:rFonts w:ascii="Merriweather" w:eastAsia="Times New Roman" w:hAnsi="Merriweather" w:cs="Times New Roman" w:hint="cs"/>
                <w:color w:val="000000"/>
                <w:kern w:val="0"/>
                <w:sz w:val="26"/>
                <w:szCs w:val="26"/>
                <w:rtl/>
                <w:lang w:bidi="he-IL"/>
                <w14:ligatures w14:val="none"/>
              </w:rPr>
              <w:t>לויקרא</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כג:מב</w:t>
            </w:r>
            <w:proofErr w:type="spellEnd"/>
            <w:r>
              <w:rPr>
                <w:rFonts w:ascii="Merriweather" w:eastAsia="Times New Roman" w:hAnsi="Merriweather" w:cs="Times New Roman" w:hint="cs"/>
                <w:color w:val="000000"/>
                <w:kern w:val="0"/>
                <w:sz w:val="26"/>
                <w:szCs w:val="26"/>
                <w:rtl/>
                <w:lang w:bidi="he-IL"/>
                <w14:ligatures w14:val="none"/>
              </w:rPr>
              <w:t>–כד:ב</w:t>
            </w:r>
            <w:r w:rsidRPr="007E3A57">
              <w:rPr>
                <w:rFonts w:ascii="Merriweather" w:eastAsia="Times New Roman" w:hAnsi="Merriweather" w:cs="Times New Roman" w:hint="cs"/>
                <w:color w:val="000000"/>
                <w:kern w:val="0"/>
                <w:sz w:val="26"/>
                <w:szCs w:val="26"/>
                <w:vertAlign w:val="superscript"/>
                <w:rtl/>
                <w:lang w:bidi="he-IL"/>
                <w14:ligatures w14:val="none"/>
              </w:rPr>
              <w:t>1</w:t>
            </w:r>
            <w:r>
              <w:rPr>
                <w:rFonts w:ascii="Merriweather" w:eastAsia="Times New Roman" w:hAnsi="Merriweather" w:cs="Times New Roman" w:hint="cs"/>
                <w:color w:val="000000"/>
                <w:kern w:val="0"/>
                <w:sz w:val="26"/>
                <w:szCs w:val="26"/>
                <w:rtl/>
                <w:lang w:bidi="he-IL"/>
                <w14:ligatures w14:val="none"/>
              </w:rPr>
              <w:t xml:space="preserve">. תחילה באה מצוות בניית הסוכה שבסוף ויקרא </w:t>
            </w:r>
            <w:proofErr w:type="spellStart"/>
            <w:r>
              <w:rPr>
                <w:rFonts w:ascii="Merriweather" w:eastAsia="Times New Roman" w:hAnsi="Merriweather" w:cs="Times New Roman" w:hint="cs"/>
                <w:color w:val="000000"/>
                <w:kern w:val="0"/>
                <w:sz w:val="26"/>
                <w:szCs w:val="26"/>
                <w:rtl/>
                <w:lang w:bidi="he-IL"/>
                <w14:ligatures w14:val="none"/>
              </w:rPr>
              <w:t>כג</w:t>
            </w:r>
            <w:proofErr w:type="spellEnd"/>
            <w:r>
              <w:rPr>
                <w:rFonts w:ascii="Merriweather" w:eastAsia="Times New Roman" w:hAnsi="Merriweather" w:cs="Times New Roman" w:hint="cs"/>
                <w:color w:val="000000"/>
                <w:kern w:val="0"/>
                <w:sz w:val="26"/>
                <w:szCs w:val="26"/>
                <w:rtl/>
                <w:lang w:bidi="he-IL"/>
                <w14:ligatures w14:val="none"/>
              </w:rPr>
              <w:t>:</w:t>
            </w:r>
          </w:p>
        </w:tc>
      </w:tr>
      <w:tr w:rsidR="00F40C24" w:rsidRPr="00F40C24" w14:paraId="30915A87" w14:textId="07181E91" w:rsidTr="00F40C24">
        <w:tc>
          <w:tcPr>
            <w:tcW w:w="4957" w:type="dxa"/>
          </w:tcPr>
          <w:p w14:paraId="3ABE4607"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א</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14:ligatures w14:val="none"/>
              </w:rPr>
              <w:t>[</w:t>
            </w:r>
            <w:proofErr w:type="spellStart"/>
            <w:r w:rsidRPr="00F40C24">
              <w:rPr>
                <w:rFonts w:ascii="Merriweather" w:eastAsia="Times New Roman" w:hAnsi="Merriweather" w:cs="Times New Roman"/>
                <w:color w:val="000000"/>
                <w:kern w:val="0"/>
                <w:sz w:val="26"/>
                <w:szCs w:val="26"/>
                <w:rtl/>
                <w:lang w:bidi="he-IL"/>
                <w14:ligatures w14:val="none"/>
              </w:rPr>
              <w:t>בסו</w:t>
            </w:r>
            <w:proofErr w:type="spellEnd"/>
            <w:r w:rsidRPr="00F40C24">
              <w:rPr>
                <w:rFonts w:ascii="Merriweather" w:eastAsia="Times New Roman" w:hAnsi="Merriweather" w:cs="Times New Roman"/>
                <w:color w:val="000000"/>
                <w:kern w:val="0"/>
                <w:sz w:val="26"/>
                <w:szCs w:val="26"/>
                <w:rtl/>
                <w:lang w:bidi="he-IL"/>
                <w14:ligatures w14:val="none"/>
              </w:rPr>
              <w:t>]</w:t>
            </w:r>
            <w:proofErr w:type="spellStart"/>
            <w:r w:rsidRPr="00F40C24">
              <w:rPr>
                <w:rFonts w:ascii="Merriweather" w:eastAsia="Times New Roman" w:hAnsi="Merriweather" w:cs="Times New Roman"/>
                <w:color w:val="000000"/>
                <w:kern w:val="0"/>
                <w:sz w:val="26"/>
                <w:szCs w:val="26"/>
                <w:rtl/>
                <w:lang w:bidi="he-IL"/>
                <w14:ligatures w14:val="none"/>
              </w:rPr>
              <w:t>כות</w:t>
            </w:r>
            <w:proofErr w:type="spellEnd"/>
            <w:r w:rsidRPr="00F40C24">
              <w:rPr>
                <w:rFonts w:ascii="Merriweather" w:eastAsia="Times New Roman" w:hAnsi="Merriweather" w:cs="Times New Roman"/>
                <w:color w:val="000000"/>
                <w:kern w:val="0"/>
                <w:sz w:val="26"/>
                <w:szCs w:val="26"/>
                <w:rtl/>
                <w:lang w:bidi="he-IL"/>
                <w14:ligatures w14:val="none"/>
              </w:rPr>
              <w:t xml:space="preserve"> תשבו שבעת ימים כול האזרח בישראל ישב בסוכות </w:t>
            </w:r>
            <w:proofErr w:type="spellStart"/>
            <w:r w:rsidRPr="00F40C24">
              <w:rPr>
                <w:rFonts w:ascii="Merriweather" w:eastAsia="Times New Roman" w:hAnsi="Merriweather" w:cs="Times New Roman"/>
                <w:color w:val="000000"/>
                <w:kern w:val="0"/>
                <w:sz w:val="26"/>
                <w:szCs w:val="26"/>
                <w:rtl/>
                <w:lang w:bidi="he-IL"/>
                <w14:ligatures w14:val="none"/>
              </w:rPr>
              <w:t>למ</w:t>
            </w:r>
            <w:proofErr w:type="spellEnd"/>
            <w:r w:rsidRPr="00F40C24">
              <w:rPr>
                <w:rFonts w:ascii="Merriweather" w:eastAsia="Times New Roman" w:hAnsi="Merriweather" w:cs="Times New Roman"/>
                <w:color w:val="000000"/>
                <w:kern w:val="0"/>
                <w:sz w:val="26"/>
                <w:szCs w:val="26"/>
                <w:rtl/>
                <w:lang w:bidi="he-IL"/>
                <w14:ligatures w14:val="none"/>
              </w:rPr>
              <w:t>[</w:t>
            </w:r>
            <w:proofErr w:type="spellStart"/>
            <w:r w:rsidRPr="00F40C24">
              <w:rPr>
                <w:rFonts w:ascii="Merriweather" w:eastAsia="Times New Roman" w:hAnsi="Merriweather" w:cs="Times New Roman"/>
                <w:color w:val="000000"/>
                <w:kern w:val="0"/>
                <w:sz w:val="26"/>
                <w:szCs w:val="26"/>
                <w:rtl/>
                <w:lang w:bidi="he-IL"/>
                <w14:ligatures w14:val="none"/>
              </w:rPr>
              <w:t>ען</w:t>
            </w:r>
            <w:proofErr w:type="spellEnd"/>
            <w:r w:rsidRPr="00F40C24">
              <w:rPr>
                <w:rFonts w:ascii="Merriweather" w:eastAsia="Times New Roman" w:hAnsi="Merriweather" w:cs="Times New Roman"/>
                <w:color w:val="000000"/>
                <w:kern w:val="0"/>
                <w:sz w:val="26"/>
                <w:szCs w:val="26"/>
                <w:rtl/>
                <w:lang w:bidi="he-IL"/>
                <w14:ligatures w14:val="none"/>
              </w:rPr>
              <w:t xml:space="preserve"> ידע]ו דו[</w:t>
            </w:r>
            <w:proofErr w:type="spellStart"/>
            <w:r w:rsidRPr="00F40C24">
              <w:rPr>
                <w:rFonts w:ascii="Merriweather" w:eastAsia="Times New Roman" w:hAnsi="Merriweather" w:cs="Times New Roman"/>
                <w:color w:val="000000"/>
                <w:kern w:val="0"/>
                <w:sz w:val="26"/>
                <w:szCs w:val="26"/>
                <w:rtl/>
                <w:lang w:bidi="he-IL"/>
                <w14:ligatures w14:val="none"/>
              </w:rPr>
              <w:t>רותיכם</w:t>
            </w:r>
            <w:proofErr w:type="spellEnd"/>
            <w:r w:rsidRPr="00F40C24">
              <w:rPr>
                <w:rFonts w:ascii="Merriweather" w:eastAsia="Times New Roman" w:hAnsi="Merriweather" w:cs="Times New Roman"/>
                <w:color w:val="000000"/>
                <w:kern w:val="0"/>
                <w:sz w:val="26"/>
                <w:szCs w:val="26"/>
                <w:rtl/>
                <w:lang w:bidi="he-IL"/>
                <w14:ligatures w14:val="none"/>
              </w:rPr>
              <w:t>]</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19"/>
                <w:szCs w:val="19"/>
                <w:vertAlign w:val="superscript"/>
                <w:rtl/>
                <w:lang w:bidi="he-IL"/>
                <w14:ligatures w14:val="none"/>
              </w:rPr>
              <w:t>ב</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lang w:bidi="he-IL"/>
                <w14:ligatures w14:val="none"/>
              </w:rPr>
              <w:t>כי[ בס]</w:t>
            </w:r>
            <w:proofErr w:type="spellStart"/>
            <w:r w:rsidRPr="00F40C24">
              <w:rPr>
                <w:rFonts w:ascii="Merriweather" w:eastAsia="Times New Roman" w:hAnsi="Merriweather" w:cs="Times New Roman"/>
                <w:color w:val="000000"/>
                <w:kern w:val="0"/>
                <w:sz w:val="26"/>
                <w:szCs w:val="26"/>
                <w:rtl/>
                <w:lang w:bidi="he-IL"/>
                <w14:ligatures w14:val="none"/>
              </w:rPr>
              <w:t>וכות</w:t>
            </w:r>
            <w:proofErr w:type="spellEnd"/>
            <w:r w:rsidRPr="00F40C24">
              <w:rPr>
                <w:rFonts w:ascii="Merriweather" w:eastAsia="Times New Roman" w:hAnsi="Merriweather" w:cs="Times New Roman"/>
                <w:color w:val="000000"/>
                <w:kern w:val="0"/>
                <w:sz w:val="26"/>
                <w:szCs w:val="26"/>
                <w:rtl/>
                <w:lang w:bidi="he-IL"/>
                <w14:ligatures w14:val="none"/>
              </w:rPr>
              <w:t xml:space="preserve"> הושבתי </w:t>
            </w:r>
            <w:r w:rsidRPr="00F40C24">
              <w:rPr>
                <w:rFonts w:ascii="Merriweather" w:eastAsia="Times New Roman" w:hAnsi="Merriweather" w:cs="Times New Roman"/>
                <w:color w:val="000000"/>
                <w:kern w:val="0"/>
                <w:sz w:val="26"/>
                <w:szCs w:val="26"/>
                <w:rtl/>
                <w:lang w:bidi="he-IL"/>
                <w14:ligatures w14:val="none"/>
              </w:rPr>
              <w:lastRenderedPageBreak/>
              <w:t>את אבותיכם בהוציאי אותם מארץ מצר[י]ם אני י-</w:t>
            </w:r>
            <w:proofErr w:type="spellStart"/>
            <w:r w:rsidRPr="00F40C24">
              <w:rPr>
                <w:rFonts w:ascii="Merriweather" w:eastAsia="Times New Roman" w:hAnsi="Merriweather" w:cs="Times New Roman"/>
                <w:color w:val="000000"/>
                <w:kern w:val="0"/>
                <w:sz w:val="26"/>
                <w:szCs w:val="26"/>
                <w:rtl/>
                <w:lang w:bidi="he-IL"/>
                <w14:ligatures w14:val="none"/>
              </w:rPr>
              <w:t>הוה</w:t>
            </w:r>
            <w:proofErr w:type="spellEnd"/>
            <w:r w:rsidRPr="00F40C24">
              <w:rPr>
                <w:rFonts w:ascii="Merriweather" w:eastAsia="Times New Roman" w:hAnsi="Merriweather" w:cs="Times New Roman"/>
                <w:color w:val="000000"/>
                <w:kern w:val="0"/>
                <w:sz w:val="26"/>
                <w:szCs w:val="26"/>
                <w:rtl/>
                <w:lang w:bidi="he-IL"/>
                <w14:ligatures w14:val="none"/>
              </w:rPr>
              <w:t xml:space="preserve"> </w:t>
            </w:r>
            <w:proofErr w:type="spellStart"/>
            <w:r w:rsidRPr="00F40C24">
              <w:rPr>
                <w:rFonts w:ascii="Merriweather" w:eastAsia="Times New Roman" w:hAnsi="Merriweather" w:cs="Times New Roman"/>
                <w:color w:val="000000"/>
                <w:kern w:val="0"/>
                <w:sz w:val="26"/>
                <w:szCs w:val="26"/>
                <w:rtl/>
                <w:lang w:bidi="he-IL"/>
                <w14:ligatures w14:val="none"/>
              </w:rPr>
              <w:t>אלוהיכ</w:t>
            </w:r>
            <w:proofErr w:type="spellEnd"/>
            <w:r w:rsidRPr="00F40C24">
              <w:rPr>
                <w:rFonts w:ascii="Merriweather" w:eastAsia="Times New Roman" w:hAnsi="Merriweather" w:cs="Times New Roman"/>
                <w:color w:val="000000"/>
                <w:kern w:val="0"/>
                <w:sz w:val="26"/>
                <w:szCs w:val="26"/>
                <w:rtl/>
                <w:lang w:bidi="he-IL"/>
                <w14:ligatures w14:val="none"/>
              </w:rPr>
              <w:t>[ם]</w:t>
            </w:r>
          </w:p>
        </w:tc>
        <w:tc>
          <w:tcPr>
            <w:tcW w:w="4393" w:type="dxa"/>
          </w:tcPr>
          <w:p w14:paraId="4359507B" w14:textId="3CAF0BA5" w:rsidR="00F40C24" w:rsidRPr="00F40C24" w:rsidRDefault="00ED2F79" w:rsidP="00326E3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lastRenderedPageBreak/>
              <w:t>א</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14:ligatures w14:val="none"/>
              </w:rPr>
              <w:t>[</w:t>
            </w:r>
            <w:proofErr w:type="spellStart"/>
            <w:r w:rsidRPr="00F40C24">
              <w:rPr>
                <w:rFonts w:ascii="Merriweather" w:eastAsia="Times New Roman" w:hAnsi="Merriweather" w:cs="Times New Roman"/>
                <w:color w:val="000000"/>
                <w:kern w:val="0"/>
                <w:sz w:val="26"/>
                <w:szCs w:val="26"/>
                <w:rtl/>
                <w:lang w:bidi="he-IL"/>
                <w14:ligatures w14:val="none"/>
              </w:rPr>
              <w:t>בסו</w:t>
            </w:r>
            <w:proofErr w:type="spellEnd"/>
            <w:r w:rsidRPr="00F40C24">
              <w:rPr>
                <w:rFonts w:ascii="Merriweather" w:eastAsia="Times New Roman" w:hAnsi="Merriweather" w:cs="Times New Roman"/>
                <w:color w:val="000000"/>
                <w:kern w:val="0"/>
                <w:sz w:val="26"/>
                <w:szCs w:val="26"/>
                <w:rtl/>
                <w:lang w:bidi="he-IL"/>
                <w14:ligatures w14:val="none"/>
              </w:rPr>
              <w:t>]</w:t>
            </w:r>
            <w:proofErr w:type="spellStart"/>
            <w:r w:rsidRPr="00F40C24">
              <w:rPr>
                <w:rFonts w:ascii="Merriweather" w:eastAsia="Times New Roman" w:hAnsi="Merriweather" w:cs="Times New Roman"/>
                <w:color w:val="000000"/>
                <w:kern w:val="0"/>
                <w:sz w:val="26"/>
                <w:szCs w:val="26"/>
                <w:rtl/>
                <w:lang w:bidi="he-IL"/>
                <w14:ligatures w14:val="none"/>
              </w:rPr>
              <w:t>כות</w:t>
            </w:r>
            <w:proofErr w:type="spellEnd"/>
            <w:r w:rsidRPr="00F40C24">
              <w:rPr>
                <w:rFonts w:ascii="Merriweather" w:eastAsia="Times New Roman" w:hAnsi="Merriweather" w:cs="Times New Roman"/>
                <w:color w:val="000000"/>
                <w:kern w:val="0"/>
                <w:sz w:val="26"/>
                <w:szCs w:val="26"/>
                <w:rtl/>
                <w:lang w:bidi="he-IL"/>
                <w14:ligatures w14:val="none"/>
              </w:rPr>
              <w:t xml:space="preserve"> תשבו שבעת ימים כול האזרח בישראל ישב בסוכות </w:t>
            </w:r>
            <w:proofErr w:type="spellStart"/>
            <w:r w:rsidRPr="00F40C24">
              <w:rPr>
                <w:rFonts w:ascii="Merriweather" w:eastAsia="Times New Roman" w:hAnsi="Merriweather" w:cs="Times New Roman"/>
                <w:color w:val="000000"/>
                <w:kern w:val="0"/>
                <w:sz w:val="26"/>
                <w:szCs w:val="26"/>
                <w:rtl/>
                <w:lang w:bidi="he-IL"/>
                <w14:ligatures w14:val="none"/>
              </w:rPr>
              <w:t>למ</w:t>
            </w:r>
            <w:proofErr w:type="spellEnd"/>
            <w:r w:rsidRPr="00F40C24">
              <w:rPr>
                <w:rFonts w:ascii="Merriweather" w:eastAsia="Times New Roman" w:hAnsi="Merriweather" w:cs="Times New Roman"/>
                <w:color w:val="000000"/>
                <w:kern w:val="0"/>
                <w:sz w:val="26"/>
                <w:szCs w:val="26"/>
                <w:rtl/>
                <w:lang w:bidi="he-IL"/>
                <w14:ligatures w14:val="none"/>
              </w:rPr>
              <w:t>[</w:t>
            </w:r>
            <w:proofErr w:type="spellStart"/>
            <w:r w:rsidRPr="00F40C24">
              <w:rPr>
                <w:rFonts w:ascii="Merriweather" w:eastAsia="Times New Roman" w:hAnsi="Merriweather" w:cs="Times New Roman"/>
                <w:color w:val="000000"/>
                <w:kern w:val="0"/>
                <w:sz w:val="26"/>
                <w:szCs w:val="26"/>
                <w:rtl/>
                <w:lang w:bidi="he-IL"/>
                <w14:ligatures w14:val="none"/>
              </w:rPr>
              <w:t>ען</w:t>
            </w:r>
            <w:proofErr w:type="spellEnd"/>
            <w:r w:rsidRPr="00F40C24">
              <w:rPr>
                <w:rFonts w:ascii="Merriweather" w:eastAsia="Times New Roman" w:hAnsi="Merriweather" w:cs="Times New Roman"/>
                <w:color w:val="000000"/>
                <w:kern w:val="0"/>
                <w:sz w:val="26"/>
                <w:szCs w:val="26"/>
                <w:rtl/>
                <w:lang w:bidi="he-IL"/>
                <w14:ligatures w14:val="none"/>
              </w:rPr>
              <w:t xml:space="preserve"> ידע]ו דו[</w:t>
            </w:r>
            <w:proofErr w:type="spellStart"/>
            <w:r w:rsidRPr="00F40C24">
              <w:rPr>
                <w:rFonts w:ascii="Merriweather" w:eastAsia="Times New Roman" w:hAnsi="Merriweather" w:cs="Times New Roman"/>
                <w:color w:val="000000"/>
                <w:kern w:val="0"/>
                <w:sz w:val="26"/>
                <w:szCs w:val="26"/>
                <w:rtl/>
                <w:lang w:bidi="he-IL"/>
                <w14:ligatures w14:val="none"/>
              </w:rPr>
              <w:t>רותיכם</w:t>
            </w:r>
            <w:proofErr w:type="spellEnd"/>
            <w:r w:rsidRPr="00F40C24">
              <w:rPr>
                <w:rFonts w:ascii="Merriweather" w:eastAsia="Times New Roman" w:hAnsi="Merriweather" w:cs="Times New Roman"/>
                <w:color w:val="000000"/>
                <w:kern w:val="0"/>
                <w:sz w:val="26"/>
                <w:szCs w:val="26"/>
                <w:rtl/>
                <w:lang w:bidi="he-IL"/>
                <w14:ligatures w14:val="none"/>
              </w:rPr>
              <w:t>]</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19"/>
                <w:szCs w:val="19"/>
                <w:vertAlign w:val="superscript"/>
                <w:rtl/>
                <w:lang w:bidi="he-IL"/>
                <w14:ligatures w14:val="none"/>
              </w:rPr>
              <w:t>ב</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lang w:bidi="he-IL"/>
                <w14:ligatures w14:val="none"/>
              </w:rPr>
              <w:t>כי[ בס]</w:t>
            </w:r>
            <w:proofErr w:type="spellStart"/>
            <w:r w:rsidRPr="00F40C24">
              <w:rPr>
                <w:rFonts w:ascii="Merriweather" w:eastAsia="Times New Roman" w:hAnsi="Merriweather" w:cs="Times New Roman"/>
                <w:color w:val="000000"/>
                <w:kern w:val="0"/>
                <w:sz w:val="26"/>
                <w:szCs w:val="26"/>
                <w:rtl/>
                <w:lang w:bidi="he-IL"/>
                <w14:ligatures w14:val="none"/>
              </w:rPr>
              <w:t>וכות</w:t>
            </w:r>
            <w:proofErr w:type="spellEnd"/>
            <w:r w:rsidRPr="00F40C24">
              <w:rPr>
                <w:rFonts w:ascii="Merriweather" w:eastAsia="Times New Roman" w:hAnsi="Merriweather" w:cs="Times New Roman"/>
                <w:color w:val="000000"/>
                <w:kern w:val="0"/>
                <w:sz w:val="26"/>
                <w:szCs w:val="26"/>
                <w:rtl/>
                <w:lang w:bidi="he-IL"/>
                <w14:ligatures w14:val="none"/>
              </w:rPr>
              <w:t xml:space="preserve"> הושבתי את אבותיכם </w:t>
            </w:r>
            <w:r w:rsidRPr="00F40C24">
              <w:rPr>
                <w:rFonts w:ascii="Merriweather" w:eastAsia="Times New Roman" w:hAnsi="Merriweather" w:cs="Times New Roman"/>
                <w:color w:val="000000"/>
                <w:kern w:val="0"/>
                <w:sz w:val="26"/>
                <w:szCs w:val="26"/>
                <w:rtl/>
                <w:lang w:bidi="he-IL"/>
                <w14:ligatures w14:val="none"/>
              </w:rPr>
              <w:lastRenderedPageBreak/>
              <w:t>בהוציאי אותם מארץ מצר[י]ם אני י-</w:t>
            </w:r>
            <w:proofErr w:type="spellStart"/>
            <w:r w:rsidRPr="00F40C24">
              <w:rPr>
                <w:rFonts w:ascii="Merriweather" w:eastAsia="Times New Roman" w:hAnsi="Merriweather" w:cs="Times New Roman"/>
                <w:color w:val="000000"/>
                <w:kern w:val="0"/>
                <w:sz w:val="26"/>
                <w:szCs w:val="26"/>
                <w:rtl/>
                <w:lang w:bidi="he-IL"/>
                <w14:ligatures w14:val="none"/>
              </w:rPr>
              <w:t>הוה</w:t>
            </w:r>
            <w:proofErr w:type="spellEnd"/>
            <w:r w:rsidRPr="00F40C24">
              <w:rPr>
                <w:rFonts w:ascii="Merriweather" w:eastAsia="Times New Roman" w:hAnsi="Merriweather" w:cs="Times New Roman"/>
                <w:color w:val="000000"/>
                <w:kern w:val="0"/>
                <w:sz w:val="26"/>
                <w:szCs w:val="26"/>
                <w:rtl/>
                <w:lang w:bidi="he-IL"/>
                <w14:ligatures w14:val="none"/>
              </w:rPr>
              <w:t xml:space="preserve"> </w:t>
            </w:r>
            <w:proofErr w:type="spellStart"/>
            <w:r w:rsidRPr="00F40C24">
              <w:rPr>
                <w:rFonts w:ascii="Merriweather" w:eastAsia="Times New Roman" w:hAnsi="Merriweather" w:cs="Times New Roman"/>
                <w:color w:val="000000"/>
                <w:kern w:val="0"/>
                <w:sz w:val="26"/>
                <w:szCs w:val="26"/>
                <w:rtl/>
                <w:lang w:bidi="he-IL"/>
                <w14:ligatures w14:val="none"/>
              </w:rPr>
              <w:t>אלוהיכ</w:t>
            </w:r>
            <w:proofErr w:type="spellEnd"/>
            <w:r w:rsidRPr="00F40C24">
              <w:rPr>
                <w:rFonts w:ascii="Merriweather" w:eastAsia="Times New Roman" w:hAnsi="Merriweather" w:cs="Times New Roman"/>
                <w:color w:val="000000"/>
                <w:kern w:val="0"/>
                <w:sz w:val="26"/>
                <w:szCs w:val="26"/>
                <w:rtl/>
                <w:lang w:bidi="he-IL"/>
                <w14:ligatures w14:val="none"/>
              </w:rPr>
              <w:t>[ם]</w:t>
            </w:r>
          </w:p>
        </w:tc>
      </w:tr>
      <w:tr w:rsidR="00F40C24" w:rsidRPr="00F40C24" w14:paraId="4CB29D1D" w14:textId="7F33FE6C" w:rsidTr="00F40C24">
        <w:tc>
          <w:tcPr>
            <w:tcW w:w="4957" w:type="dxa"/>
          </w:tcPr>
          <w:p w14:paraId="06282225"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lastRenderedPageBreak/>
              <w:t>1</w:t>
            </w:r>
            <w:r w:rsidRPr="00F40C24">
              <w:rPr>
                <w:rFonts w:ascii="Merriweather" w:eastAsia="Times New Roman" w:hAnsi="Merriweather" w:cs="Times New Roman"/>
                <w:color w:val="000000"/>
                <w:kern w:val="0"/>
                <w:sz w:val="23"/>
                <w:szCs w:val="23"/>
                <w14:ligatures w14:val="none"/>
              </w:rPr>
              <w:t xml:space="preserve"> [“In </w:t>
            </w:r>
            <w:proofErr w:type="spellStart"/>
            <w:r w:rsidRPr="00F40C24">
              <w:rPr>
                <w:rFonts w:ascii="Merriweather" w:eastAsia="Times New Roman" w:hAnsi="Merriweather" w:cs="Times New Roman"/>
                <w:color w:val="000000"/>
                <w:kern w:val="0"/>
                <w:sz w:val="23"/>
                <w:szCs w:val="23"/>
                <w14:ligatures w14:val="none"/>
              </w:rPr>
              <w:t>sh</w:t>
            </w:r>
            <w:proofErr w:type="spellEnd"/>
            <w:proofErr w:type="gramStart"/>
            <w:r w:rsidRPr="00F40C24">
              <w:rPr>
                <w:rFonts w:ascii="Merriweather" w:eastAsia="Times New Roman" w:hAnsi="Merriweather" w:cs="Times New Roman"/>
                <w:color w:val="000000"/>
                <w:kern w:val="0"/>
                <w:sz w:val="23"/>
                <w:szCs w:val="23"/>
                <w14:ligatures w14:val="none"/>
              </w:rPr>
              <w:t>]</w:t>
            </w:r>
            <w:proofErr w:type="spellStart"/>
            <w:r w:rsidRPr="00F40C24">
              <w:rPr>
                <w:rFonts w:ascii="Merriweather" w:eastAsia="Times New Roman" w:hAnsi="Merriweather" w:cs="Times New Roman"/>
                <w:color w:val="000000"/>
                <w:kern w:val="0"/>
                <w:sz w:val="23"/>
                <w:szCs w:val="23"/>
                <w14:ligatures w14:val="none"/>
              </w:rPr>
              <w:t>elters</w:t>
            </w:r>
            <w:proofErr w:type="spellEnd"/>
            <w:proofErr w:type="gramEnd"/>
            <w:r w:rsidRPr="00F40C24">
              <w:rPr>
                <w:rFonts w:ascii="Merriweather" w:eastAsia="Times New Roman" w:hAnsi="Merriweather" w:cs="Times New Roman"/>
                <w:color w:val="000000"/>
                <w:kern w:val="0"/>
                <w:sz w:val="23"/>
                <w:szCs w:val="23"/>
                <w14:ligatures w14:val="none"/>
              </w:rPr>
              <w:t xml:space="preserve"> you shall dwell seven days; every citizen of Israel should dwell in shelters, so that [your descendants may know] </w:t>
            </w:r>
            <w:r w:rsidRPr="00F40C24">
              <w:rPr>
                <w:rFonts w:ascii="Merriweather" w:eastAsia="Times New Roman" w:hAnsi="Merriweather" w:cs="Times New Roman"/>
                <w:color w:val="000000"/>
                <w:kern w:val="0"/>
                <w:sz w:val="17"/>
                <w:szCs w:val="17"/>
                <w:vertAlign w:val="superscript"/>
                <w14:ligatures w14:val="none"/>
              </w:rPr>
              <w:t>2</w:t>
            </w:r>
            <w:r w:rsidRPr="00F40C24">
              <w:rPr>
                <w:rFonts w:ascii="Merriweather" w:eastAsia="Times New Roman" w:hAnsi="Merriweather" w:cs="Times New Roman"/>
                <w:color w:val="000000"/>
                <w:kern w:val="0"/>
                <w:sz w:val="23"/>
                <w:szCs w:val="23"/>
                <w14:ligatures w14:val="none"/>
              </w:rPr>
              <w:t xml:space="preserve"> that I made your ancestors live [in </w:t>
            </w:r>
            <w:proofErr w:type="spellStart"/>
            <w:r w:rsidRPr="00F40C24">
              <w:rPr>
                <w:rFonts w:ascii="Merriweather" w:eastAsia="Times New Roman" w:hAnsi="Merriweather" w:cs="Times New Roman"/>
                <w:color w:val="000000"/>
                <w:kern w:val="0"/>
                <w:sz w:val="23"/>
                <w:szCs w:val="23"/>
                <w14:ligatures w14:val="none"/>
              </w:rPr>
              <w:t>sh</w:t>
            </w:r>
            <w:proofErr w:type="spellEnd"/>
            <w:r w:rsidRPr="00F40C24">
              <w:rPr>
                <w:rFonts w:ascii="Merriweather" w:eastAsia="Times New Roman" w:hAnsi="Merriweather" w:cs="Times New Roman"/>
                <w:color w:val="000000"/>
                <w:kern w:val="0"/>
                <w:sz w:val="23"/>
                <w:szCs w:val="23"/>
                <w14:ligatures w14:val="none"/>
              </w:rPr>
              <w:t>]</w:t>
            </w:r>
            <w:proofErr w:type="spellStart"/>
            <w:r w:rsidRPr="00F40C24">
              <w:rPr>
                <w:rFonts w:ascii="Merriweather" w:eastAsia="Times New Roman" w:hAnsi="Merriweather" w:cs="Times New Roman"/>
                <w:color w:val="000000"/>
                <w:kern w:val="0"/>
                <w:sz w:val="23"/>
                <w:szCs w:val="23"/>
                <w14:ligatures w14:val="none"/>
              </w:rPr>
              <w:t>elters</w:t>
            </w:r>
            <w:proofErr w:type="spellEnd"/>
            <w:r w:rsidRPr="00F40C24">
              <w:rPr>
                <w:rFonts w:ascii="Merriweather" w:eastAsia="Times New Roman" w:hAnsi="Merriweather" w:cs="Times New Roman"/>
                <w:color w:val="000000"/>
                <w:kern w:val="0"/>
                <w:sz w:val="23"/>
                <w:szCs w:val="23"/>
                <w14:ligatures w14:val="none"/>
              </w:rPr>
              <w:t xml:space="preserve"> when I brought them out of the land of </w:t>
            </w:r>
            <w:proofErr w:type="spellStart"/>
            <w:r w:rsidRPr="00F40C24">
              <w:rPr>
                <w:rFonts w:ascii="Merriweather" w:eastAsia="Times New Roman" w:hAnsi="Merriweather" w:cs="Times New Roman"/>
                <w:color w:val="000000"/>
                <w:kern w:val="0"/>
                <w:sz w:val="23"/>
                <w:szCs w:val="23"/>
                <w14:ligatures w14:val="none"/>
              </w:rPr>
              <w:t>Egy</w:t>
            </w:r>
            <w:proofErr w:type="spellEnd"/>
            <w:r w:rsidRPr="00F40C24">
              <w:rPr>
                <w:rFonts w:ascii="Merriweather" w:eastAsia="Times New Roman" w:hAnsi="Merriweather" w:cs="Times New Roman"/>
                <w:color w:val="000000"/>
                <w:kern w:val="0"/>
                <w:sz w:val="23"/>
                <w:szCs w:val="23"/>
                <w14:ligatures w14:val="none"/>
              </w:rPr>
              <w:t>[p]t. I am YHWH your God.” (=Lev 23:42-43)</w:t>
            </w:r>
          </w:p>
        </w:tc>
        <w:tc>
          <w:tcPr>
            <w:tcW w:w="4393" w:type="dxa"/>
          </w:tcPr>
          <w:p w14:paraId="08B47A76"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36B04643" w14:textId="0ECAB2D9" w:rsidTr="00F40C24">
        <w:tc>
          <w:tcPr>
            <w:tcW w:w="4957" w:type="dxa"/>
          </w:tcPr>
          <w:p w14:paraId="7B4239CC"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Next comes the summary verse of chapter 23 and the opening of the next chapter:</w:t>
            </w:r>
          </w:p>
        </w:tc>
        <w:tc>
          <w:tcPr>
            <w:tcW w:w="4393" w:type="dxa"/>
          </w:tcPr>
          <w:p w14:paraId="113BE83B" w14:textId="39C5ACEA" w:rsidR="00F40C24" w:rsidRPr="00F40C24" w:rsidRDefault="007E3A57" w:rsidP="007E3A57">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אז בא</w:t>
            </w:r>
            <w:r w:rsidR="0039617C">
              <w:rPr>
                <w:rFonts w:ascii="Merriweather" w:eastAsia="Times New Roman" w:hAnsi="Merriweather" w:cs="Times New Roman" w:hint="cs"/>
                <w:color w:val="000000"/>
                <w:kern w:val="0"/>
                <w:sz w:val="26"/>
                <w:szCs w:val="26"/>
                <w:rtl/>
                <w:lang w:bidi="he-IL"/>
                <w14:ligatures w14:val="none"/>
              </w:rPr>
              <w:t>ים</w:t>
            </w:r>
            <w:r>
              <w:rPr>
                <w:rFonts w:ascii="Merriweather" w:eastAsia="Times New Roman" w:hAnsi="Merriweather" w:cs="Times New Roman" w:hint="cs"/>
                <w:color w:val="000000"/>
                <w:kern w:val="0"/>
                <w:sz w:val="26"/>
                <w:szCs w:val="26"/>
                <w:rtl/>
                <w:lang w:bidi="he-IL"/>
                <w14:ligatures w14:val="none"/>
              </w:rPr>
              <w:t xml:space="preserve"> הפסוק החותם את פרק </w:t>
            </w:r>
            <w:proofErr w:type="spellStart"/>
            <w:r>
              <w:rPr>
                <w:rFonts w:ascii="Merriweather" w:eastAsia="Times New Roman" w:hAnsi="Merriweather" w:cs="Times New Roman" w:hint="cs"/>
                <w:color w:val="000000"/>
                <w:kern w:val="0"/>
                <w:sz w:val="26"/>
                <w:szCs w:val="26"/>
                <w:rtl/>
                <w:lang w:bidi="he-IL"/>
                <w14:ligatures w14:val="none"/>
              </w:rPr>
              <w:t>כג</w:t>
            </w:r>
            <w:proofErr w:type="spellEnd"/>
            <w:r>
              <w:rPr>
                <w:rFonts w:ascii="Merriweather" w:eastAsia="Times New Roman" w:hAnsi="Merriweather" w:cs="Times New Roman" w:hint="cs"/>
                <w:color w:val="000000"/>
                <w:kern w:val="0"/>
                <w:sz w:val="26"/>
                <w:szCs w:val="26"/>
                <w:rtl/>
                <w:lang w:bidi="he-IL"/>
                <w14:ligatures w14:val="none"/>
              </w:rPr>
              <w:t xml:space="preserve"> ופתיחת הפרק הבא:</w:t>
            </w:r>
          </w:p>
        </w:tc>
      </w:tr>
      <w:tr w:rsidR="00F40C24" w:rsidRPr="00F40C24" w14:paraId="27BBB017" w14:textId="4248D828" w:rsidTr="00F40C24">
        <w:tc>
          <w:tcPr>
            <w:tcW w:w="4957" w:type="dxa"/>
          </w:tcPr>
          <w:p w14:paraId="23845B9F"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ג</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14:ligatures w14:val="none"/>
              </w:rPr>
              <w:t xml:space="preserve">[ ] </w:t>
            </w:r>
            <w:r w:rsidRPr="00F40C24">
              <w:rPr>
                <w:rFonts w:ascii="Merriweather" w:eastAsia="Times New Roman" w:hAnsi="Merriweather" w:cs="Times New Roman"/>
                <w:color w:val="000000"/>
                <w:kern w:val="0"/>
                <w:sz w:val="26"/>
                <w:szCs w:val="26"/>
                <w:rtl/>
                <w:lang w:bidi="he-IL"/>
                <w14:ligatures w14:val="none"/>
              </w:rPr>
              <w:t>וידבר מושה את מועדי י-</w:t>
            </w:r>
            <w:proofErr w:type="spellStart"/>
            <w:r w:rsidRPr="00F40C24">
              <w:rPr>
                <w:rFonts w:ascii="Merriweather" w:eastAsia="Times New Roman" w:hAnsi="Merriweather" w:cs="Times New Roman"/>
                <w:color w:val="000000"/>
                <w:kern w:val="0"/>
                <w:sz w:val="26"/>
                <w:szCs w:val="26"/>
                <w:rtl/>
                <w:lang w:bidi="he-IL"/>
                <w14:ligatures w14:val="none"/>
              </w:rPr>
              <w:t>הוה</w:t>
            </w:r>
            <w:proofErr w:type="spellEnd"/>
            <w:r w:rsidRPr="00F40C24">
              <w:rPr>
                <w:rFonts w:ascii="Merriweather" w:eastAsia="Times New Roman" w:hAnsi="Merriweather" w:cs="Times New Roman"/>
                <w:color w:val="000000"/>
                <w:kern w:val="0"/>
                <w:sz w:val="26"/>
                <w:szCs w:val="26"/>
                <w:rtl/>
                <w:lang w:bidi="he-IL"/>
                <w14:ligatures w14:val="none"/>
              </w:rPr>
              <w:t xml:space="preserve"> אל בני ישראל [</w:t>
            </w:r>
          </w:p>
        </w:tc>
        <w:tc>
          <w:tcPr>
            <w:tcW w:w="4393" w:type="dxa"/>
          </w:tcPr>
          <w:p w14:paraId="7F993D43" w14:textId="5E8AB3EB" w:rsidR="00F40C24" w:rsidRPr="00F40C24" w:rsidRDefault="00ED2F79" w:rsidP="00326E3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ג</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14:ligatures w14:val="none"/>
              </w:rPr>
              <w:t xml:space="preserve">[ ] </w:t>
            </w:r>
            <w:r w:rsidRPr="00F40C24">
              <w:rPr>
                <w:rFonts w:ascii="Merriweather" w:eastAsia="Times New Roman" w:hAnsi="Merriweather" w:cs="Times New Roman"/>
                <w:color w:val="000000"/>
                <w:kern w:val="0"/>
                <w:sz w:val="26"/>
                <w:szCs w:val="26"/>
                <w:rtl/>
                <w:lang w:bidi="he-IL"/>
                <w14:ligatures w14:val="none"/>
              </w:rPr>
              <w:t>וידבר מושה את מועדי י-</w:t>
            </w:r>
            <w:proofErr w:type="spellStart"/>
            <w:r w:rsidRPr="00F40C24">
              <w:rPr>
                <w:rFonts w:ascii="Merriweather" w:eastAsia="Times New Roman" w:hAnsi="Merriweather" w:cs="Times New Roman"/>
                <w:color w:val="000000"/>
                <w:kern w:val="0"/>
                <w:sz w:val="26"/>
                <w:szCs w:val="26"/>
                <w:rtl/>
                <w:lang w:bidi="he-IL"/>
                <w14:ligatures w14:val="none"/>
              </w:rPr>
              <w:t>הוה</w:t>
            </w:r>
            <w:proofErr w:type="spellEnd"/>
            <w:r w:rsidRPr="00F40C24">
              <w:rPr>
                <w:rFonts w:ascii="Merriweather" w:eastAsia="Times New Roman" w:hAnsi="Merriweather" w:cs="Times New Roman"/>
                <w:color w:val="000000"/>
                <w:kern w:val="0"/>
                <w:sz w:val="26"/>
                <w:szCs w:val="26"/>
                <w:rtl/>
                <w:lang w:bidi="he-IL"/>
                <w14:ligatures w14:val="none"/>
              </w:rPr>
              <w:t xml:space="preserve"> אל בני ישראל [</w:t>
            </w:r>
          </w:p>
        </w:tc>
      </w:tr>
      <w:tr w:rsidR="00F40C24" w:rsidRPr="00F40C24" w14:paraId="16CEBFE1" w14:textId="044201A0" w:rsidTr="00F40C24">
        <w:tc>
          <w:tcPr>
            <w:tcW w:w="4957" w:type="dxa"/>
          </w:tcPr>
          <w:p w14:paraId="4C55E8BF" w14:textId="4F800B31"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3 </w:t>
            </w:r>
            <w:proofErr w:type="spellStart"/>
            <w:r w:rsidRPr="00F40C24">
              <w:rPr>
                <w:rFonts w:ascii="Merriweather" w:eastAsia="Times New Roman" w:hAnsi="Merriweather" w:cs="Times New Roman"/>
                <w:i/>
                <w:iCs/>
                <w:color w:val="000000"/>
                <w:kern w:val="0"/>
                <w:sz w:val="23"/>
                <w:szCs w:val="23"/>
                <w14:ligatures w14:val="none"/>
              </w:rPr>
              <w:t>vacat</w:t>
            </w:r>
            <w:proofErr w:type="spellEnd"/>
            <w:r w:rsidRPr="00F40C24">
              <w:rPr>
                <w:rFonts w:ascii="Merriweather" w:eastAsia="Times New Roman" w:hAnsi="Merriweather" w:cs="Times New Roman"/>
                <w:i/>
                <w:iCs/>
                <w:color w:val="000000"/>
                <w:kern w:val="0"/>
                <w:sz w:val="23"/>
                <w:szCs w:val="23"/>
                <w14:ligatures w14:val="none"/>
              </w:rPr>
              <w:t> </w:t>
            </w:r>
            <w:r w:rsidRPr="00F40C24">
              <w:rPr>
                <w:rFonts w:ascii="Merriweather" w:eastAsia="Times New Roman" w:hAnsi="Merriweather" w:cs="Times New Roman"/>
                <w:color w:val="000000"/>
                <w:kern w:val="0"/>
                <w:sz w:val="23"/>
                <w:szCs w:val="23"/>
                <w14:ligatures w14:val="none"/>
              </w:rPr>
              <w:t>Then Moses spoke of the festivals of the Lord to the children of Israel. </w:t>
            </w:r>
            <w:proofErr w:type="spellStart"/>
            <w:r w:rsidR="008657FB" w:rsidRPr="00F40C24">
              <w:rPr>
                <w:rFonts w:ascii="Merriweather" w:eastAsia="Times New Roman" w:hAnsi="Merriweather" w:cs="Times New Roman"/>
                <w:i/>
                <w:iCs/>
                <w:color w:val="000000"/>
                <w:kern w:val="0"/>
                <w:sz w:val="23"/>
                <w:szCs w:val="23"/>
                <w14:ligatures w14:val="none"/>
              </w:rPr>
              <w:t>V</w:t>
            </w:r>
            <w:r w:rsidRPr="00F40C24">
              <w:rPr>
                <w:rFonts w:ascii="Merriweather" w:eastAsia="Times New Roman" w:hAnsi="Merriweather" w:cs="Times New Roman"/>
                <w:i/>
                <w:iCs/>
                <w:color w:val="000000"/>
                <w:kern w:val="0"/>
                <w:sz w:val="23"/>
                <w:szCs w:val="23"/>
                <w14:ligatures w14:val="none"/>
              </w:rPr>
              <w:t>acat</w:t>
            </w:r>
            <w:proofErr w:type="spellEnd"/>
            <w:r w:rsidRPr="00F40C24">
              <w:rPr>
                <w:rFonts w:ascii="Merriweather" w:eastAsia="Times New Roman" w:hAnsi="Merriweather" w:cs="Times New Roman"/>
                <w:color w:val="000000"/>
                <w:kern w:val="0"/>
                <w:sz w:val="23"/>
                <w:szCs w:val="23"/>
                <w14:ligatures w14:val="none"/>
              </w:rPr>
              <w:t> (=Lev 23:44)</w:t>
            </w:r>
          </w:p>
        </w:tc>
        <w:tc>
          <w:tcPr>
            <w:tcW w:w="4393" w:type="dxa"/>
          </w:tcPr>
          <w:p w14:paraId="7345080D"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2BCF408F" w14:textId="0B9A19B8" w:rsidTr="00F40C24">
        <w:tc>
          <w:tcPr>
            <w:tcW w:w="4957" w:type="dxa"/>
          </w:tcPr>
          <w:p w14:paraId="0E9CAE16"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ד</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lang w:bidi="he-IL"/>
                <w14:ligatures w14:val="none"/>
              </w:rPr>
              <w:t>וידבר יהוה אל מושה לאמור צו את בני ישראל לאמור…</w:t>
            </w:r>
          </w:p>
        </w:tc>
        <w:tc>
          <w:tcPr>
            <w:tcW w:w="4393" w:type="dxa"/>
          </w:tcPr>
          <w:p w14:paraId="31D951E1" w14:textId="03A244D2" w:rsidR="00F40C24" w:rsidRPr="00F40C24" w:rsidRDefault="00ED2F79" w:rsidP="00326E3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ד</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lang w:bidi="he-IL"/>
                <w14:ligatures w14:val="none"/>
              </w:rPr>
              <w:t>וידבר יהוה אל מושה לאמור צו את בני ישראל לאמור…</w:t>
            </w:r>
          </w:p>
        </w:tc>
      </w:tr>
      <w:tr w:rsidR="00F40C24" w:rsidRPr="00F40C24" w14:paraId="42FEC047" w14:textId="1BCA9ABB" w:rsidTr="00F40C24">
        <w:tc>
          <w:tcPr>
            <w:tcW w:w="4957" w:type="dxa"/>
          </w:tcPr>
          <w:p w14:paraId="2D0564F4"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4</w:t>
            </w:r>
            <w:r w:rsidRPr="00F40C24">
              <w:rPr>
                <w:rFonts w:ascii="Merriweather" w:eastAsia="Times New Roman" w:hAnsi="Merriweather" w:cs="Times New Roman"/>
                <w:color w:val="000000"/>
                <w:kern w:val="0"/>
                <w:sz w:val="23"/>
                <w:szCs w:val="23"/>
                <w14:ligatures w14:val="none"/>
              </w:rPr>
              <w:t> YHWH spoke to Moses, saying, “Command the children of Israel, saying; (=Lev 24:1-2a)</w:t>
            </w:r>
          </w:p>
        </w:tc>
        <w:tc>
          <w:tcPr>
            <w:tcW w:w="4393" w:type="dxa"/>
          </w:tcPr>
          <w:p w14:paraId="469EBA05"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5DD7D7D3" w14:textId="52533399" w:rsidTr="00F40C24">
        <w:tc>
          <w:tcPr>
            <w:tcW w:w="4957" w:type="dxa"/>
          </w:tcPr>
          <w:p w14:paraId="42234340"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Unlike all known ancient texts of the Pentateuch, however, which continue by describing the requirement to light the eternal flame with olive oil, 4Q365 here adds to the Pentateuchal festival calendar both a requirement to bring wood and a New Oil Festival (4Q365 23 1–11). As in the Temple Scroll, the New Oil </w:t>
            </w:r>
            <w:proofErr w:type="gramStart"/>
            <w:r w:rsidRPr="00F40C24">
              <w:rPr>
                <w:rFonts w:ascii="Merriweather" w:eastAsia="Times New Roman" w:hAnsi="Merriweather" w:cs="Times New Roman"/>
                <w:color w:val="000000"/>
                <w:kern w:val="0"/>
                <w:sz w:val="26"/>
                <w:szCs w:val="26"/>
                <w14:ligatures w14:val="none"/>
              </w:rPr>
              <w:t>is explicitly identified</w:t>
            </w:r>
            <w:proofErr w:type="gramEnd"/>
            <w:r w:rsidRPr="00F40C24">
              <w:rPr>
                <w:rFonts w:ascii="Merriweather" w:eastAsia="Times New Roman" w:hAnsi="Merriweather" w:cs="Times New Roman"/>
                <w:color w:val="000000"/>
                <w:kern w:val="0"/>
                <w:sz w:val="26"/>
                <w:szCs w:val="26"/>
                <w14:ligatures w14:val="none"/>
              </w:rPr>
              <w:t xml:space="preserve"> as a festival, while the wood offering is not </w:t>
            </w:r>
            <w:r w:rsidRPr="00F40C24">
              <w:rPr>
                <w:rFonts w:ascii="Merriweather" w:eastAsia="Times New Roman" w:hAnsi="Merriweather" w:cs="Times New Roman"/>
                <w:color w:val="000000"/>
                <w:kern w:val="0"/>
                <w:sz w:val="26"/>
                <w:szCs w:val="26"/>
                <w14:ligatures w14:val="none"/>
              </w:rPr>
              <w:lastRenderedPageBreak/>
              <w:t>(unless it is lost in the unpreserved portion of the manuscript). As in the Temple Scroll, both are included alongside one another as part of an expanded festival calendar:</w:t>
            </w:r>
          </w:p>
        </w:tc>
        <w:tc>
          <w:tcPr>
            <w:tcW w:w="4393" w:type="dxa"/>
          </w:tcPr>
          <w:p w14:paraId="5CEF4FFE" w14:textId="533FF3D6" w:rsidR="00F40C24" w:rsidRPr="003F087C" w:rsidRDefault="003F087C" w:rsidP="001E196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אולם בשונה מכל הגרסאות הקדומות האחרות של התורה, שבהן בא בשלב זה הציווי להדליק את נר התמיד בשמן זית, ב־</w:t>
            </w:r>
            <w:r>
              <w:rPr>
                <w:rFonts w:ascii="Merriweather" w:eastAsia="Times New Roman" w:hAnsi="Merriweather" w:cs="Times New Roman"/>
                <w:color w:val="000000"/>
                <w:kern w:val="0"/>
                <w:sz w:val="26"/>
                <w:szCs w:val="26"/>
                <w:lang w:bidi="he-IL"/>
                <w14:ligatures w14:val="none"/>
              </w:rPr>
              <w:t>4Q365</w:t>
            </w:r>
            <w:r w:rsidR="0027340B">
              <w:rPr>
                <w:rFonts w:ascii="Merriweather" w:eastAsia="Times New Roman" w:hAnsi="Merriweather" w:cs="Times New Roman" w:hint="cs"/>
                <w:color w:val="000000"/>
                <w:kern w:val="0"/>
                <w:sz w:val="26"/>
                <w:szCs w:val="26"/>
                <w:rtl/>
                <w:lang w:bidi="he-IL"/>
                <w14:ligatures w14:val="none"/>
              </w:rPr>
              <w:t xml:space="preserve"> נוספו ללוח המועדים מן</w:t>
            </w:r>
            <w:r>
              <w:rPr>
                <w:rFonts w:ascii="Merriweather" w:eastAsia="Times New Roman" w:hAnsi="Merriweather" w:cs="Times New Roman" w:hint="cs"/>
                <w:color w:val="000000"/>
                <w:kern w:val="0"/>
                <w:sz w:val="26"/>
                <w:szCs w:val="26"/>
                <w:rtl/>
                <w:lang w:bidi="he-IL"/>
                <w14:ligatures w14:val="none"/>
              </w:rPr>
              <w:t xml:space="preserve"> התורה ציווי להביא עצים למקדש וציווי על חג </w:t>
            </w:r>
            <w:r w:rsidR="001E1961">
              <w:rPr>
                <w:rFonts w:ascii="Merriweather" w:eastAsia="Times New Roman" w:hAnsi="Merriweather" w:cs="Times New Roman" w:hint="cs"/>
                <w:color w:val="000000"/>
                <w:kern w:val="0"/>
                <w:sz w:val="26"/>
                <w:szCs w:val="26"/>
                <w:rtl/>
                <w:lang w:bidi="he-IL"/>
                <w14:ligatures w14:val="none"/>
              </w:rPr>
              <w:t xml:space="preserve">ביכורי </w:t>
            </w:r>
            <w:r>
              <w:rPr>
                <w:rFonts w:ascii="Merriweather" w:eastAsia="Times New Roman" w:hAnsi="Merriweather" w:cs="Times New Roman" w:hint="cs"/>
                <w:color w:val="000000"/>
                <w:kern w:val="0"/>
                <w:sz w:val="26"/>
                <w:szCs w:val="26"/>
                <w:rtl/>
                <w:lang w:bidi="he-IL"/>
                <w14:ligatures w14:val="none"/>
              </w:rPr>
              <w:t>השמן</w:t>
            </w:r>
            <w:r w:rsidR="001E1961">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w:t>
            </w:r>
            <w:r w:rsidR="0027340B">
              <w:rPr>
                <w:rFonts w:ascii="Merriweather" w:eastAsia="Times New Roman" w:hAnsi="Merriweather" w:cs="Times New Roman" w:hint="cs"/>
                <w:color w:val="000000"/>
                <w:kern w:val="0"/>
                <w:sz w:val="26"/>
                <w:szCs w:val="26"/>
                <w:rtl/>
                <w:lang w:bidi="he-IL"/>
                <w14:ligatures w14:val="none"/>
              </w:rPr>
              <w:t>כ</w:t>
            </w:r>
            <w:r>
              <w:rPr>
                <w:rFonts w:ascii="Merriweather" w:eastAsia="Times New Roman" w:hAnsi="Merriweather" w:cs="Times New Roman" w:hint="cs"/>
                <w:color w:val="000000"/>
                <w:kern w:val="0"/>
                <w:sz w:val="26"/>
                <w:szCs w:val="26"/>
                <w:rtl/>
                <w:lang w:bidi="he-IL"/>
                <w14:ligatures w14:val="none"/>
              </w:rPr>
              <w:t xml:space="preserve">ג:1–11). כמו במגילת המקדש, הבאת </w:t>
            </w:r>
            <w:r w:rsidR="001E1961">
              <w:rPr>
                <w:rFonts w:ascii="Merriweather" w:eastAsia="Times New Roman" w:hAnsi="Merriweather" w:cs="Times New Roman" w:hint="cs"/>
                <w:color w:val="000000"/>
                <w:kern w:val="0"/>
                <w:sz w:val="26"/>
                <w:szCs w:val="26"/>
                <w:rtl/>
                <w:lang w:bidi="he-IL"/>
                <w14:ligatures w14:val="none"/>
              </w:rPr>
              <w:t xml:space="preserve">ביכורי </w:t>
            </w:r>
            <w:r>
              <w:rPr>
                <w:rFonts w:ascii="Merriweather" w:eastAsia="Times New Roman" w:hAnsi="Merriweather" w:cs="Times New Roman" w:hint="cs"/>
                <w:color w:val="000000"/>
                <w:kern w:val="0"/>
                <w:sz w:val="26"/>
                <w:szCs w:val="26"/>
                <w:rtl/>
                <w:lang w:bidi="he-IL"/>
                <w14:ligatures w14:val="none"/>
              </w:rPr>
              <w:t xml:space="preserve">השמן מתוארת במפורש כמועד, ואילו הבאת קורבן העצים אינה מועד (אלא אם כן התיאור מופיע בקטע של כתב היד שלא השתמר). כמו במגילת </w:t>
            </w:r>
            <w:r>
              <w:rPr>
                <w:rFonts w:ascii="Merriweather" w:eastAsia="Times New Roman" w:hAnsi="Merriweather" w:cs="Times New Roman" w:hint="cs"/>
                <w:color w:val="000000"/>
                <w:kern w:val="0"/>
                <w:sz w:val="26"/>
                <w:szCs w:val="26"/>
                <w:rtl/>
                <w:lang w:bidi="he-IL"/>
                <w14:ligatures w14:val="none"/>
              </w:rPr>
              <w:lastRenderedPageBreak/>
              <w:t>המקדש, שני הציוויים מופיעים זה לצד זה כחלק מלוח המועדים המורחב:</w:t>
            </w:r>
          </w:p>
        </w:tc>
      </w:tr>
      <w:tr w:rsidR="00F40C24" w:rsidRPr="00F40C24" w14:paraId="04E57EFA" w14:textId="63DCB430" w:rsidTr="00F40C24">
        <w:tc>
          <w:tcPr>
            <w:tcW w:w="4957" w:type="dxa"/>
          </w:tcPr>
          <w:p w14:paraId="3C7F90DF"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lastRenderedPageBreak/>
              <w:t>ד</w:t>
            </w:r>
            <w:r w:rsidRPr="00F40C24">
              <w:rPr>
                <w:rFonts w:ascii="Merriweather" w:eastAsia="Times New Roman" w:hAnsi="Merriweather" w:cs="Times New Roman"/>
                <w:color w:val="000000"/>
                <w:kern w:val="0"/>
                <w:sz w:val="26"/>
                <w:szCs w:val="26"/>
                <w:rtl/>
                <w14:ligatures w14:val="none"/>
              </w:rPr>
              <w:t> …</w:t>
            </w:r>
            <w:proofErr w:type="spellStart"/>
            <w:r w:rsidRPr="00F40C24">
              <w:rPr>
                <w:rFonts w:ascii="Merriweather" w:eastAsia="Times New Roman" w:hAnsi="Merriweather" w:cs="Times New Roman"/>
                <w:color w:val="000000"/>
                <w:kern w:val="0"/>
                <w:sz w:val="26"/>
                <w:szCs w:val="26"/>
                <w:rtl/>
                <w:lang w:bidi="he-IL"/>
                <w14:ligatures w14:val="none"/>
              </w:rPr>
              <w:t>בבואכמה</w:t>
            </w:r>
            <w:proofErr w:type="spellEnd"/>
            <w:r w:rsidRPr="00F40C24">
              <w:rPr>
                <w:rFonts w:ascii="Merriweather" w:eastAsia="Times New Roman" w:hAnsi="Merriweather" w:cs="Times New Roman"/>
                <w:color w:val="000000"/>
                <w:kern w:val="0"/>
                <w:sz w:val="26"/>
                <w:szCs w:val="26"/>
                <w:rtl/>
                <w:lang w:bidi="he-IL"/>
                <w14:ligatures w14:val="none"/>
              </w:rPr>
              <w:t xml:space="preserve"> אל הארץ אשר</w:t>
            </w:r>
            <w:r w:rsidRPr="00F40C24">
              <w:rPr>
                <w:rFonts w:ascii="Merriweather" w:eastAsia="Times New Roman" w:hAnsi="Merriweather" w:cs="Times New Roman"/>
                <w:b/>
                <w:bCs/>
                <w:color w:val="000000"/>
                <w:kern w:val="0"/>
                <w:sz w:val="19"/>
                <w:szCs w:val="19"/>
                <w:vertAlign w:val="superscript"/>
                <w:cs/>
                <w14:ligatures w14:val="none"/>
              </w:rPr>
              <w:t>‎</w:t>
            </w:r>
          </w:p>
        </w:tc>
        <w:tc>
          <w:tcPr>
            <w:tcW w:w="4393" w:type="dxa"/>
          </w:tcPr>
          <w:p w14:paraId="24F98B60" w14:textId="5FD0F0A6" w:rsidR="00F40C24" w:rsidRPr="00F40C24" w:rsidRDefault="00ED2F79" w:rsidP="00326E31">
            <w:pPr>
              <w:bidi/>
              <w:spacing w:line="465" w:lineRule="atLeast"/>
              <w:textAlignment w:val="top"/>
              <w:rPr>
                <w:rFonts w:ascii="Merriweather" w:eastAsia="Times New Roman" w:hAnsi="Merriweather" w:cs="Times New Roman"/>
                <w:color w:val="000000"/>
                <w:kern w:val="0"/>
                <w:sz w:val="19"/>
                <w:szCs w:val="19"/>
                <w:vertAlign w:val="superscript"/>
                <w:rt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ד</w:t>
            </w:r>
            <w:r w:rsidRPr="00F40C24">
              <w:rPr>
                <w:rFonts w:ascii="Merriweather" w:eastAsia="Times New Roman" w:hAnsi="Merriweather" w:cs="Times New Roman"/>
                <w:color w:val="000000"/>
                <w:kern w:val="0"/>
                <w:sz w:val="26"/>
                <w:szCs w:val="26"/>
                <w:rtl/>
                <w14:ligatures w14:val="none"/>
              </w:rPr>
              <w:t> …</w:t>
            </w:r>
            <w:proofErr w:type="spellStart"/>
            <w:r w:rsidRPr="00F40C24">
              <w:rPr>
                <w:rFonts w:ascii="Merriweather" w:eastAsia="Times New Roman" w:hAnsi="Merriweather" w:cs="Times New Roman"/>
                <w:color w:val="000000"/>
                <w:kern w:val="0"/>
                <w:sz w:val="26"/>
                <w:szCs w:val="26"/>
                <w:rtl/>
                <w:lang w:bidi="he-IL"/>
                <w14:ligatures w14:val="none"/>
              </w:rPr>
              <w:t>בבואכמה</w:t>
            </w:r>
            <w:proofErr w:type="spellEnd"/>
            <w:r w:rsidRPr="00F40C24">
              <w:rPr>
                <w:rFonts w:ascii="Merriweather" w:eastAsia="Times New Roman" w:hAnsi="Merriweather" w:cs="Times New Roman"/>
                <w:color w:val="000000"/>
                <w:kern w:val="0"/>
                <w:sz w:val="26"/>
                <w:szCs w:val="26"/>
                <w:rtl/>
                <w:lang w:bidi="he-IL"/>
                <w14:ligatures w14:val="none"/>
              </w:rPr>
              <w:t xml:space="preserve"> אל הארץ אשר</w:t>
            </w:r>
            <w:r w:rsidRPr="00F40C24">
              <w:rPr>
                <w:rFonts w:ascii="Merriweather" w:eastAsia="Times New Roman" w:hAnsi="Merriweather" w:cs="Times New Roman"/>
                <w:b/>
                <w:bCs/>
                <w:color w:val="000000"/>
                <w:kern w:val="0"/>
                <w:sz w:val="19"/>
                <w:szCs w:val="19"/>
                <w:vertAlign w:val="superscript"/>
                <w:cs/>
                <w14:ligatures w14:val="none"/>
              </w:rPr>
              <w:t>‎</w:t>
            </w:r>
          </w:p>
        </w:tc>
      </w:tr>
      <w:tr w:rsidR="00F40C24" w:rsidRPr="00F40C24" w14:paraId="6773C2CC" w14:textId="4E4A5C06" w:rsidTr="00F40C24">
        <w:tc>
          <w:tcPr>
            <w:tcW w:w="4957" w:type="dxa"/>
          </w:tcPr>
          <w:p w14:paraId="6F95F8B9"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4</w:t>
            </w:r>
            <w:r w:rsidRPr="00F40C24">
              <w:rPr>
                <w:rFonts w:ascii="Merriweather" w:eastAsia="Times New Roman" w:hAnsi="Merriweather" w:cs="Times New Roman"/>
                <w:color w:val="000000"/>
                <w:kern w:val="0"/>
                <w:sz w:val="23"/>
                <w:szCs w:val="23"/>
                <w14:ligatures w14:val="none"/>
              </w:rPr>
              <w:t> …‘When you come to the land that</w:t>
            </w:r>
          </w:p>
        </w:tc>
        <w:tc>
          <w:tcPr>
            <w:tcW w:w="4393" w:type="dxa"/>
          </w:tcPr>
          <w:p w14:paraId="15B9341D"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5C3F7777" w14:textId="557FD5AC" w:rsidTr="00F40C24">
        <w:tc>
          <w:tcPr>
            <w:tcW w:w="4957" w:type="dxa"/>
          </w:tcPr>
          <w:p w14:paraId="5974431C"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ה</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א]</w:t>
            </w:r>
            <w:proofErr w:type="spellStart"/>
            <w:r w:rsidRPr="00F40C24">
              <w:rPr>
                <w:rFonts w:ascii="Merriweather" w:eastAsia="Times New Roman" w:hAnsi="Merriweather" w:cs="Times New Roman"/>
                <w:color w:val="000000"/>
                <w:kern w:val="0"/>
                <w:sz w:val="26"/>
                <w:szCs w:val="26"/>
                <w:rtl/>
                <w:lang w:bidi="he-IL"/>
                <w14:ligatures w14:val="none"/>
              </w:rPr>
              <w:t>נוכי</w:t>
            </w:r>
            <w:proofErr w:type="spellEnd"/>
            <w:r w:rsidRPr="00F40C24">
              <w:rPr>
                <w:rFonts w:ascii="Merriweather" w:eastAsia="Times New Roman" w:hAnsi="Merriweather" w:cs="Times New Roman"/>
                <w:color w:val="000000"/>
                <w:kern w:val="0"/>
                <w:sz w:val="26"/>
                <w:szCs w:val="26"/>
                <w:rtl/>
                <w:lang w:bidi="he-IL"/>
                <w14:ligatures w14:val="none"/>
              </w:rPr>
              <w:t xml:space="preserve"> נותן לכמה לנחלה וישבתם עליה לבטח</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26"/>
                <w:szCs w:val="26"/>
                <w:rtl/>
                <w:lang w:bidi="he-IL"/>
                <w14:ligatures w14:val="none"/>
              </w:rPr>
              <w:t xml:space="preserve">תקריבו </w:t>
            </w:r>
            <w:proofErr w:type="spellStart"/>
            <w:r w:rsidRPr="00F40C24">
              <w:rPr>
                <w:rFonts w:ascii="Merriweather" w:eastAsia="Times New Roman" w:hAnsi="Merriweather" w:cs="Times New Roman"/>
                <w:b/>
                <w:bCs/>
                <w:color w:val="000000"/>
                <w:kern w:val="0"/>
                <w:sz w:val="26"/>
                <w:szCs w:val="26"/>
                <w:rtl/>
                <w:lang w:bidi="he-IL"/>
                <w14:ligatures w14:val="none"/>
              </w:rPr>
              <w:t>עשׄ</w:t>
            </w:r>
            <w:r w:rsidRPr="00F40C24">
              <w:rPr>
                <w:rFonts w:ascii="Merriweather" w:eastAsia="Times New Roman" w:hAnsi="Merriweather" w:cs="Times New Roman"/>
                <w:b/>
                <w:bCs/>
                <w:color w:val="000000"/>
                <w:kern w:val="0"/>
                <w:sz w:val="19"/>
                <w:szCs w:val="19"/>
                <w:vertAlign w:val="superscript"/>
                <w:rtl/>
                <w:lang w:bidi="he-IL"/>
                <w14:ligatures w14:val="none"/>
              </w:rPr>
              <w:t>צ</w:t>
            </w:r>
            <w:r w:rsidRPr="00F40C24">
              <w:rPr>
                <w:rFonts w:ascii="Merriweather" w:eastAsia="Times New Roman" w:hAnsi="Merriweather" w:cs="Times New Roman"/>
                <w:b/>
                <w:bCs/>
                <w:color w:val="000000"/>
                <w:kern w:val="0"/>
                <w:sz w:val="26"/>
                <w:szCs w:val="26"/>
                <w:rtl/>
                <w:lang w:bidi="he-IL"/>
                <w14:ligatures w14:val="none"/>
              </w:rPr>
              <w:t>ים</w:t>
            </w:r>
            <w:proofErr w:type="spellEnd"/>
            <w:r w:rsidRPr="00F40C24">
              <w:rPr>
                <w:rFonts w:ascii="Merriweather" w:eastAsia="Times New Roman" w:hAnsi="Merriweather" w:cs="Times New Roman"/>
                <w:color w:val="B22222"/>
                <w:kern w:val="0"/>
                <w:sz w:val="23"/>
                <w:szCs w:val="23"/>
                <w:vertAlign w:val="superscript"/>
                <w:rtl/>
                <w14:ligatures w14:val="none"/>
              </w:rPr>
              <w:t>[12]</w:t>
            </w:r>
            <w:r w:rsidRPr="00F40C24">
              <w:rPr>
                <w:rFonts w:ascii="Merriweather" w:eastAsia="Times New Roman" w:hAnsi="Merriweather" w:cs="Times New Roman"/>
                <w:b/>
                <w:bCs/>
                <w:color w:val="000000"/>
                <w:kern w:val="0"/>
                <w:sz w:val="26"/>
                <w:szCs w:val="26"/>
                <w:rtl/>
                <w14:ligatures w14:val="none"/>
              </w:rPr>
              <w:t> </w:t>
            </w:r>
            <w:r w:rsidRPr="00F40C24">
              <w:rPr>
                <w:rFonts w:ascii="Merriweather" w:eastAsia="Times New Roman" w:hAnsi="Merriweather" w:cs="Times New Roman"/>
                <w:b/>
                <w:bCs/>
                <w:color w:val="000000"/>
                <w:kern w:val="0"/>
                <w:sz w:val="26"/>
                <w:szCs w:val="26"/>
                <w:rtl/>
                <w:lang w:bidi="he-IL"/>
                <w14:ligatures w14:val="none"/>
              </w:rPr>
              <w:t>לעולה</w:t>
            </w:r>
            <w:r w:rsidRPr="00F40C24">
              <w:rPr>
                <w:rFonts w:ascii="Merriweather" w:eastAsia="Times New Roman" w:hAnsi="Merriweather" w:cs="Times New Roman"/>
                <w:b/>
                <w:bCs/>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ולכול </w:t>
            </w:r>
            <w:proofErr w:type="spellStart"/>
            <w:r w:rsidRPr="00F40C24">
              <w:rPr>
                <w:rFonts w:ascii="Merriweather" w:eastAsia="Times New Roman" w:hAnsi="Merriweather" w:cs="Times New Roman"/>
                <w:color w:val="000000"/>
                <w:kern w:val="0"/>
                <w:sz w:val="26"/>
                <w:szCs w:val="26"/>
                <w:rtl/>
                <w:lang w:bidi="he-IL"/>
                <w14:ligatures w14:val="none"/>
              </w:rPr>
              <w:t>מלאכ</w:t>
            </w:r>
            <w:proofErr w:type="spellEnd"/>
            <w:r w:rsidRPr="00F40C24">
              <w:rPr>
                <w:rFonts w:ascii="Merriweather" w:eastAsia="Times New Roman" w:hAnsi="Merriweather" w:cs="Times New Roman"/>
                <w:color w:val="000000"/>
                <w:kern w:val="0"/>
                <w:sz w:val="26"/>
                <w:szCs w:val="26"/>
                <w:rtl/>
                <w:lang w:bidi="he-IL"/>
                <w14:ligatures w14:val="none"/>
              </w:rPr>
              <w:t>[ת]</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19"/>
                <w:szCs w:val="19"/>
                <w:vertAlign w:val="superscript"/>
                <w:cs/>
                <w14:ligatures w14:val="none"/>
              </w:rPr>
              <w:t>‎</w:t>
            </w:r>
          </w:p>
        </w:tc>
        <w:tc>
          <w:tcPr>
            <w:tcW w:w="4393" w:type="dxa"/>
          </w:tcPr>
          <w:p w14:paraId="2434FD81" w14:textId="38DA1ED6" w:rsidR="00F40C24" w:rsidRPr="00F40C24" w:rsidRDefault="00ED2F79" w:rsidP="00326E3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ה</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א]</w:t>
            </w:r>
            <w:proofErr w:type="spellStart"/>
            <w:r w:rsidRPr="00F40C24">
              <w:rPr>
                <w:rFonts w:ascii="Merriweather" w:eastAsia="Times New Roman" w:hAnsi="Merriweather" w:cs="Times New Roman"/>
                <w:color w:val="000000"/>
                <w:kern w:val="0"/>
                <w:sz w:val="26"/>
                <w:szCs w:val="26"/>
                <w:rtl/>
                <w:lang w:bidi="he-IL"/>
                <w14:ligatures w14:val="none"/>
              </w:rPr>
              <w:t>נוכי</w:t>
            </w:r>
            <w:proofErr w:type="spellEnd"/>
            <w:r w:rsidRPr="00F40C24">
              <w:rPr>
                <w:rFonts w:ascii="Merriweather" w:eastAsia="Times New Roman" w:hAnsi="Merriweather" w:cs="Times New Roman"/>
                <w:color w:val="000000"/>
                <w:kern w:val="0"/>
                <w:sz w:val="26"/>
                <w:szCs w:val="26"/>
                <w:rtl/>
                <w:lang w:bidi="he-IL"/>
                <w14:ligatures w14:val="none"/>
              </w:rPr>
              <w:t xml:space="preserve"> נותן לכמה לנחלה וישבתם עליה לבטח</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26"/>
                <w:szCs w:val="26"/>
                <w:rtl/>
                <w:lang w:bidi="he-IL"/>
                <w14:ligatures w14:val="none"/>
              </w:rPr>
              <w:t xml:space="preserve">תקריבו </w:t>
            </w:r>
            <w:proofErr w:type="spellStart"/>
            <w:r w:rsidRPr="00F40C24">
              <w:rPr>
                <w:rFonts w:ascii="Merriweather" w:eastAsia="Times New Roman" w:hAnsi="Merriweather" w:cs="Times New Roman"/>
                <w:b/>
                <w:bCs/>
                <w:color w:val="000000"/>
                <w:kern w:val="0"/>
                <w:sz w:val="26"/>
                <w:szCs w:val="26"/>
                <w:rtl/>
                <w:lang w:bidi="he-IL"/>
                <w14:ligatures w14:val="none"/>
              </w:rPr>
              <w:t>עשׄ</w:t>
            </w:r>
            <w:r w:rsidRPr="00F40C24">
              <w:rPr>
                <w:rFonts w:ascii="Merriweather" w:eastAsia="Times New Roman" w:hAnsi="Merriweather" w:cs="Times New Roman"/>
                <w:b/>
                <w:bCs/>
                <w:color w:val="000000"/>
                <w:kern w:val="0"/>
                <w:sz w:val="19"/>
                <w:szCs w:val="19"/>
                <w:vertAlign w:val="superscript"/>
                <w:rtl/>
                <w:lang w:bidi="he-IL"/>
                <w14:ligatures w14:val="none"/>
              </w:rPr>
              <w:t>צ</w:t>
            </w:r>
            <w:r w:rsidRPr="00F40C24">
              <w:rPr>
                <w:rFonts w:ascii="Merriweather" w:eastAsia="Times New Roman" w:hAnsi="Merriweather" w:cs="Times New Roman"/>
                <w:b/>
                <w:bCs/>
                <w:color w:val="000000"/>
                <w:kern w:val="0"/>
                <w:sz w:val="26"/>
                <w:szCs w:val="26"/>
                <w:rtl/>
                <w:lang w:bidi="he-IL"/>
                <w14:ligatures w14:val="none"/>
              </w:rPr>
              <w:t>ים</w:t>
            </w:r>
            <w:proofErr w:type="spellEnd"/>
            <w:r w:rsidRPr="00F40C24">
              <w:rPr>
                <w:rFonts w:ascii="Merriweather" w:eastAsia="Times New Roman" w:hAnsi="Merriweather" w:cs="Times New Roman"/>
                <w:color w:val="B22222"/>
                <w:kern w:val="0"/>
                <w:sz w:val="23"/>
                <w:szCs w:val="23"/>
                <w:vertAlign w:val="superscript"/>
                <w:rtl/>
                <w14:ligatures w14:val="none"/>
              </w:rPr>
              <w:t>[12]</w:t>
            </w:r>
            <w:r w:rsidRPr="00F40C24">
              <w:rPr>
                <w:rFonts w:ascii="Merriweather" w:eastAsia="Times New Roman" w:hAnsi="Merriweather" w:cs="Times New Roman"/>
                <w:b/>
                <w:bCs/>
                <w:color w:val="000000"/>
                <w:kern w:val="0"/>
                <w:sz w:val="26"/>
                <w:szCs w:val="26"/>
                <w:rtl/>
                <w14:ligatures w14:val="none"/>
              </w:rPr>
              <w:t> </w:t>
            </w:r>
            <w:r w:rsidRPr="00F40C24">
              <w:rPr>
                <w:rFonts w:ascii="Merriweather" w:eastAsia="Times New Roman" w:hAnsi="Merriweather" w:cs="Times New Roman"/>
                <w:b/>
                <w:bCs/>
                <w:color w:val="000000"/>
                <w:kern w:val="0"/>
                <w:sz w:val="26"/>
                <w:szCs w:val="26"/>
                <w:rtl/>
                <w:lang w:bidi="he-IL"/>
                <w14:ligatures w14:val="none"/>
              </w:rPr>
              <w:t>לעולה</w:t>
            </w:r>
            <w:r w:rsidRPr="00F40C24">
              <w:rPr>
                <w:rFonts w:ascii="Merriweather" w:eastAsia="Times New Roman" w:hAnsi="Merriweather" w:cs="Times New Roman"/>
                <w:b/>
                <w:bCs/>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ולכול </w:t>
            </w:r>
            <w:proofErr w:type="spellStart"/>
            <w:r w:rsidRPr="00F40C24">
              <w:rPr>
                <w:rFonts w:ascii="Merriweather" w:eastAsia="Times New Roman" w:hAnsi="Merriweather" w:cs="Times New Roman"/>
                <w:color w:val="000000"/>
                <w:kern w:val="0"/>
                <w:sz w:val="26"/>
                <w:szCs w:val="26"/>
                <w:rtl/>
                <w:lang w:bidi="he-IL"/>
                <w14:ligatures w14:val="none"/>
              </w:rPr>
              <w:t>מלאכ</w:t>
            </w:r>
            <w:proofErr w:type="spellEnd"/>
            <w:r w:rsidRPr="00F40C24">
              <w:rPr>
                <w:rFonts w:ascii="Merriweather" w:eastAsia="Times New Roman" w:hAnsi="Merriweather" w:cs="Times New Roman"/>
                <w:color w:val="000000"/>
                <w:kern w:val="0"/>
                <w:sz w:val="26"/>
                <w:szCs w:val="26"/>
                <w:rtl/>
                <w:lang w:bidi="he-IL"/>
                <w14:ligatures w14:val="none"/>
              </w:rPr>
              <w:t>[ת]</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19"/>
                <w:szCs w:val="19"/>
                <w:vertAlign w:val="superscript"/>
                <w:cs/>
                <w14:ligatures w14:val="none"/>
              </w:rPr>
              <w:t>‎</w:t>
            </w:r>
          </w:p>
        </w:tc>
      </w:tr>
      <w:tr w:rsidR="00F40C24" w:rsidRPr="00F40C24" w14:paraId="2C5004E2" w14:textId="47741FE1" w:rsidTr="00F40C24">
        <w:tc>
          <w:tcPr>
            <w:tcW w:w="4957" w:type="dxa"/>
          </w:tcPr>
          <w:p w14:paraId="6C9F0A03"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5 </w:t>
            </w:r>
            <w:r w:rsidRPr="00F40C24">
              <w:rPr>
                <w:rFonts w:ascii="Merriweather" w:eastAsia="Times New Roman" w:hAnsi="Merriweather" w:cs="Times New Roman"/>
                <w:color w:val="000000"/>
                <w:kern w:val="0"/>
                <w:sz w:val="23"/>
                <w:szCs w:val="23"/>
                <w14:ligatures w14:val="none"/>
              </w:rPr>
              <w:t>I am giving you as an inheritance, and you shall dwell upon it securely, </w:t>
            </w:r>
            <w:r w:rsidRPr="00F40C24">
              <w:rPr>
                <w:rFonts w:ascii="Merriweather" w:eastAsia="Times New Roman" w:hAnsi="Merriweather" w:cs="Times New Roman"/>
                <w:b/>
                <w:bCs/>
                <w:color w:val="000000"/>
                <w:kern w:val="0"/>
                <w:sz w:val="23"/>
                <w:szCs w:val="23"/>
                <w14:ligatures w14:val="none"/>
              </w:rPr>
              <w:t>you shall bring wood for a burnt offering</w:t>
            </w:r>
            <w:r w:rsidRPr="00F40C24">
              <w:rPr>
                <w:rFonts w:ascii="Merriweather" w:eastAsia="Times New Roman" w:hAnsi="Merriweather" w:cs="Times New Roman"/>
                <w:color w:val="000000"/>
                <w:kern w:val="0"/>
                <w:sz w:val="23"/>
                <w:szCs w:val="23"/>
                <w14:ligatures w14:val="none"/>
              </w:rPr>
              <w:t> and for all the wo[r]k of</w:t>
            </w:r>
          </w:p>
        </w:tc>
        <w:tc>
          <w:tcPr>
            <w:tcW w:w="4393" w:type="dxa"/>
          </w:tcPr>
          <w:p w14:paraId="4CF7E0A4"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318EA01F" w14:textId="2E127323" w:rsidTr="00F40C24">
        <w:tc>
          <w:tcPr>
            <w:tcW w:w="4957" w:type="dxa"/>
          </w:tcPr>
          <w:p w14:paraId="02E8A1AA"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rtl/>
                <w14:ligatures w14:val="none"/>
              </w:rPr>
              <w:t>‏</w:t>
            </w:r>
            <w:r w:rsidRPr="00F40C24">
              <w:rPr>
                <w:rFonts w:ascii="Merriweather" w:eastAsia="Times New Roman" w:hAnsi="Merriweather" w:cs="Times New Roman"/>
                <w:color w:val="000000"/>
                <w:kern w:val="0"/>
                <w:sz w:val="19"/>
                <w:szCs w:val="19"/>
                <w:vertAlign w:val="superscript"/>
                <w:rtl/>
                <w:lang w:bidi="he-IL"/>
                <w14:ligatures w14:val="none"/>
              </w:rPr>
              <w:t>ו</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הב]</w:t>
            </w:r>
            <w:proofErr w:type="spellStart"/>
            <w:r w:rsidRPr="00F40C24">
              <w:rPr>
                <w:rFonts w:ascii="Merriweather" w:eastAsia="Times New Roman" w:hAnsi="Merriweather" w:cs="Times New Roman"/>
                <w:color w:val="000000"/>
                <w:kern w:val="0"/>
                <w:sz w:val="26"/>
                <w:szCs w:val="26"/>
                <w:rtl/>
                <w:lang w:bidi="he-IL"/>
                <w14:ligatures w14:val="none"/>
              </w:rPr>
              <w:t>ית</w:t>
            </w:r>
            <w:proofErr w:type="spellEnd"/>
            <w:r w:rsidRPr="00F40C24">
              <w:rPr>
                <w:rFonts w:ascii="Merriweather" w:eastAsia="Times New Roman" w:hAnsi="Merriweather" w:cs="Times New Roman"/>
                <w:color w:val="000000"/>
                <w:kern w:val="0"/>
                <w:sz w:val="26"/>
                <w:szCs w:val="26"/>
                <w:rtl/>
                <w:lang w:bidi="he-IL"/>
                <w14:ligatures w14:val="none"/>
              </w:rPr>
              <w:t xml:space="preserve"> אשר תבנו לי בארץ לערוך אותם על מזבח העולה [ו]אׄת העגל[י]</w:t>
            </w:r>
            <w:proofErr w:type="gramStart"/>
            <w:r w:rsidRPr="00F40C24">
              <w:rPr>
                <w:rFonts w:ascii="Merriweather" w:eastAsia="Times New Roman" w:hAnsi="Merriweather" w:cs="Times New Roman"/>
                <w:color w:val="000000"/>
                <w:kern w:val="0"/>
                <w:sz w:val="26"/>
                <w:szCs w:val="26"/>
                <w:rtl/>
                <w:lang w:bidi="he-IL"/>
                <w14:ligatures w14:val="none"/>
              </w:rPr>
              <w:t>ם[</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19"/>
                <w:szCs w:val="19"/>
                <w:vertAlign w:val="superscript"/>
                <w:cs/>
                <w14:ligatures w14:val="none"/>
              </w:rPr>
              <w:t>‎</w:t>
            </w:r>
            <w:proofErr w:type="gramEnd"/>
          </w:p>
        </w:tc>
        <w:tc>
          <w:tcPr>
            <w:tcW w:w="4393" w:type="dxa"/>
          </w:tcPr>
          <w:p w14:paraId="14D7D9F0" w14:textId="701DF7C8" w:rsidR="00F40C24" w:rsidRPr="00F40C24" w:rsidRDefault="00ED2F79" w:rsidP="00326E31">
            <w:pPr>
              <w:bidi/>
              <w:spacing w:line="465" w:lineRule="atLeast"/>
              <w:textAlignment w:val="top"/>
              <w:rPr>
                <w:rFonts w:ascii="Merriweather" w:eastAsia="Times New Roman" w:hAnsi="Merriweather" w:cs="Times New Roman"/>
                <w:color w:val="000000"/>
                <w:kern w:val="0"/>
                <w:sz w:val="26"/>
                <w:szCs w:val="26"/>
                <w:rt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ו</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הב]</w:t>
            </w:r>
            <w:proofErr w:type="spellStart"/>
            <w:r w:rsidRPr="00F40C24">
              <w:rPr>
                <w:rFonts w:ascii="Merriweather" w:eastAsia="Times New Roman" w:hAnsi="Merriweather" w:cs="Times New Roman"/>
                <w:color w:val="000000"/>
                <w:kern w:val="0"/>
                <w:sz w:val="26"/>
                <w:szCs w:val="26"/>
                <w:rtl/>
                <w:lang w:bidi="he-IL"/>
                <w14:ligatures w14:val="none"/>
              </w:rPr>
              <w:t>ית</w:t>
            </w:r>
            <w:proofErr w:type="spellEnd"/>
            <w:r w:rsidRPr="00F40C24">
              <w:rPr>
                <w:rFonts w:ascii="Merriweather" w:eastAsia="Times New Roman" w:hAnsi="Merriweather" w:cs="Times New Roman"/>
                <w:color w:val="000000"/>
                <w:kern w:val="0"/>
                <w:sz w:val="26"/>
                <w:szCs w:val="26"/>
                <w:rtl/>
                <w:lang w:bidi="he-IL"/>
                <w14:ligatures w14:val="none"/>
              </w:rPr>
              <w:t xml:space="preserve"> אשר תבנו לי בארץ לערוך אותם על מזבח העולה [ו]אׄת העגל[י]ם[</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19"/>
                <w:szCs w:val="19"/>
                <w:vertAlign w:val="superscript"/>
                <w:cs/>
                <w14:ligatures w14:val="none"/>
              </w:rPr>
              <w:t>‎</w:t>
            </w:r>
          </w:p>
        </w:tc>
      </w:tr>
      <w:tr w:rsidR="00F40C24" w:rsidRPr="00F40C24" w14:paraId="416AD74D" w14:textId="57BA0A2A" w:rsidTr="00F40C24">
        <w:tc>
          <w:tcPr>
            <w:tcW w:w="4957" w:type="dxa"/>
          </w:tcPr>
          <w:p w14:paraId="289D9BB2"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6 </w:t>
            </w:r>
            <w:r w:rsidRPr="00F40C24">
              <w:rPr>
                <w:rFonts w:ascii="Merriweather" w:eastAsia="Times New Roman" w:hAnsi="Merriweather" w:cs="Times New Roman"/>
                <w:color w:val="000000"/>
                <w:kern w:val="0"/>
                <w:sz w:val="23"/>
                <w:szCs w:val="23"/>
                <w14:ligatures w14:val="none"/>
              </w:rPr>
              <w:t xml:space="preserve">the house that you will build for me in the land, to arrange it upon the altar of burnt offering; and the </w:t>
            </w:r>
            <w:proofErr w:type="spellStart"/>
            <w:r w:rsidRPr="00F40C24">
              <w:rPr>
                <w:rFonts w:ascii="Merriweather" w:eastAsia="Times New Roman" w:hAnsi="Merriweather" w:cs="Times New Roman"/>
                <w:color w:val="000000"/>
                <w:kern w:val="0"/>
                <w:sz w:val="23"/>
                <w:szCs w:val="23"/>
                <w14:ligatures w14:val="none"/>
              </w:rPr>
              <w:t>calv</w:t>
            </w:r>
            <w:proofErr w:type="spellEnd"/>
            <w:r w:rsidRPr="00F40C24">
              <w:rPr>
                <w:rFonts w:ascii="Merriweather" w:eastAsia="Times New Roman" w:hAnsi="Merriweather" w:cs="Times New Roman"/>
                <w:color w:val="000000"/>
                <w:kern w:val="0"/>
                <w:sz w:val="23"/>
                <w:szCs w:val="23"/>
                <w14:ligatures w14:val="none"/>
              </w:rPr>
              <w:t>[</w:t>
            </w:r>
            <w:proofErr w:type="spellStart"/>
            <w:r w:rsidRPr="00F40C24">
              <w:rPr>
                <w:rFonts w:ascii="Merriweather" w:eastAsia="Times New Roman" w:hAnsi="Merriweather" w:cs="Times New Roman"/>
                <w:color w:val="000000"/>
                <w:kern w:val="0"/>
                <w:sz w:val="23"/>
                <w:szCs w:val="23"/>
                <w14:ligatures w14:val="none"/>
              </w:rPr>
              <w:t>es</w:t>
            </w:r>
            <w:proofErr w:type="spellEnd"/>
            <w:r w:rsidRPr="00F40C24">
              <w:rPr>
                <w:rFonts w:ascii="Merriweather" w:eastAsia="Times New Roman" w:hAnsi="Merriweather" w:cs="Times New Roman"/>
                <w:color w:val="000000"/>
                <w:kern w:val="0"/>
                <w:sz w:val="23"/>
                <w:szCs w:val="23"/>
                <w14:ligatures w14:val="none"/>
              </w:rPr>
              <w:t xml:space="preserve"> and also the wood ]</w:t>
            </w:r>
          </w:p>
        </w:tc>
        <w:tc>
          <w:tcPr>
            <w:tcW w:w="4393" w:type="dxa"/>
          </w:tcPr>
          <w:p w14:paraId="1724DAF5"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2C27B4DF" w14:textId="350AACF9" w:rsidTr="00F40C24">
        <w:tc>
          <w:tcPr>
            <w:tcW w:w="4957" w:type="dxa"/>
          </w:tcPr>
          <w:p w14:paraId="688AB3FC"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ז</w:t>
            </w:r>
            <w:r w:rsidRPr="00F40C24">
              <w:rPr>
                <w:rFonts w:ascii="Merriweather" w:eastAsia="Times New Roman" w:hAnsi="Merriweather" w:cs="Times New Roman"/>
                <w:color w:val="000000"/>
                <w:kern w:val="0"/>
                <w:sz w:val="26"/>
                <w:szCs w:val="26"/>
                <w:rtl/>
                <w14:ligatures w14:val="none"/>
              </w:rPr>
              <w:t> [ ]◦</w:t>
            </w:r>
            <w:r w:rsidRPr="00F40C24">
              <w:rPr>
                <w:rFonts w:ascii="Merriweather" w:eastAsia="Times New Roman" w:hAnsi="Merriweather" w:cs="Times New Roman"/>
                <w:color w:val="000000"/>
                <w:kern w:val="0"/>
                <w:sz w:val="26"/>
                <w:szCs w:val="26"/>
                <w:rtl/>
                <w:lang w:bidi="he-IL"/>
                <w14:ligatures w14:val="none"/>
              </w:rPr>
              <w:t>םׄ לפסחים ולשלמים וׄלתודות ולנדבות ולעולות דבר יום[ ביומו</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19"/>
                <w:szCs w:val="19"/>
                <w:vertAlign w:val="superscript"/>
                <w:cs/>
                <w14:ligatures w14:val="none"/>
              </w:rPr>
              <w:t>‎</w:t>
            </w:r>
          </w:p>
        </w:tc>
        <w:tc>
          <w:tcPr>
            <w:tcW w:w="4393" w:type="dxa"/>
          </w:tcPr>
          <w:p w14:paraId="759A99A1" w14:textId="32803F0A" w:rsidR="00F40C24" w:rsidRPr="00F40C24" w:rsidRDefault="00ED2F79" w:rsidP="00326E31">
            <w:pPr>
              <w:bidi/>
              <w:spacing w:line="465" w:lineRule="atLeast"/>
              <w:textAlignment w:val="top"/>
              <w:rPr>
                <w:rFonts w:ascii="Merriweather" w:eastAsia="Times New Roman" w:hAnsi="Merriweather" w:cs="Times New Roman"/>
                <w:color w:val="000000"/>
                <w:kern w:val="0"/>
                <w:sz w:val="19"/>
                <w:szCs w:val="19"/>
                <w:vertAlign w:val="superscript"/>
                <w:rt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ז</w:t>
            </w:r>
            <w:r w:rsidRPr="00F40C24">
              <w:rPr>
                <w:rFonts w:ascii="Merriweather" w:eastAsia="Times New Roman" w:hAnsi="Merriweather" w:cs="Times New Roman"/>
                <w:color w:val="000000"/>
                <w:kern w:val="0"/>
                <w:sz w:val="26"/>
                <w:szCs w:val="26"/>
                <w:rtl/>
                <w14:ligatures w14:val="none"/>
              </w:rPr>
              <w:t> [ ]◦</w:t>
            </w:r>
            <w:r w:rsidRPr="00F40C24">
              <w:rPr>
                <w:rFonts w:ascii="Merriweather" w:eastAsia="Times New Roman" w:hAnsi="Merriweather" w:cs="Times New Roman"/>
                <w:color w:val="000000"/>
                <w:kern w:val="0"/>
                <w:sz w:val="26"/>
                <w:szCs w:val="26"/>
                <w:rtl/>
                <w:lang w:bidi="he-IL"/>
                <w14:ligatures w14:val="none"/>
              </w:rPr>
              <w:t>םׄ לפסחים ולשלמים וׄלתודות ולנדבות ולעולות דבר יום[ ביומו</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19"/>
                <w:szCs w:val="19"/>
                <w:vertAlign w:val="superscript"/>
                <w:cs/>
                <w14:ligatures w14:val="none"/>
              </w:rPr>
              <w:t>‎</w:t>
            </w:r>
          </w:p>
        </w:tc>
      </w:tr>
      <w:tr w:rsidR="00F40C24" w:rsidRPr="00F40C24" w14:paraId="57EE6DB3" w14:textId="6763C8B0" w:rsidTr="00F40C24">
        <w:tc>
          <w:tcPr>
            <w:tcW w:w="4957" w:type="dxa"/>
          </w:tcPr>
          <w:p w14:paraId="228EB625"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7 </w:t>
            </w:r>
            <w:r w:rsidRPr="00F40C24">
              <w:rPr>
                <w:rFonts w:ascii="Merriweather" w:eastAsia="Times New Roman" w:hAnsi="Merriweather" w:cs="Times New Roman"/>
                <w:color w:val="000000"/>
                <w:kern w:val="0"/>
                <w:sz w:val="23"/>
                <w:szCs w:val="23"/>
                <w14:ligatures w14:val="none"/>
              </w:rPr>
              <w:t>[…] for Passover sacrifices and for whole burnt offerings and for thank offerings and for free will offerings and for burnt offerings, daily [</w:t>
            </w:r>
          </w:p>
        </w:tc>
        <w:tc>
          <w:tcPr>
            <w:tcW w:w="4393" w:type="dxa"/>
          </w:tcPr>
          <w:p w14:paraId="7A16E346"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38F00A14" w14:textId="46042049" w:rsidTr="00F40C24">
        <w:tc>
          <w:tcPr>
            <w:tcW w:w="4957" w:type="dxa"/>
          </w:tcPr>
          <w:p w14:paraId="42E3D1AF"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ח</w:t>
            </w:r>
            <w:r w:rsidRPr="00F40C24">
              <w:rPr>
                <w:rFonts w:ascii="Merriweather" w:eastAsia="Times New Roman" w:hAnsi="Merriweather" w:cs="Times New Roman"/>
                <w:color w:val="000000"/>
                <w:kern w:val="0"/>
                <w:sz w:val="26"/>
                <w:szCs w:val="26"/>
                <w:rtl/>
                <w14:ligatures w14:val="none"/>
              </w:rPr>
              <w:t> [ ]</w:t>
            </w:r>
            <w:r w:rsidRPr="00F40C24">
              <w:rPr>
                <w:rFonts w:ascii="Merriweather" w:eastAsia="Times New Roman" w:hAnsi="Merriweather" w:cs="Times New Roman"/>
                <w:color w:val="000000"/>
                <w:kern w:val="0"/>
                <w:sz w:val="26"/>
                <w:szCs w:val="26"/>
                <w:rtl/>
                <w:lang w:bidi="he-IL"/>
                <w14:ligatures w14:val="none"/>
              </w:rPr>
              <w:t>ל◦[ ]ל◦[ ]◦מים ולד[ל]תות ולכול מלאכת הבית יקרי[בו</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19"/>
                <w:szCs w:val="19"/>
                <w:vertAlign w:val="superscript"/>
                <w:cs/>
                <w14:ligatures w14:val="none"/>
              </w:rPr>
              <w:t>‎</w:t>
            </w:r>
          </w:p>
        </w:tc>
        <w:tc>
          <w:tcPr>
            <w:tcW w:w="4393" w:type="dxa"/>
          </w:tcPr>
          <w:p w14:paraId="27575A53" w14:textId="41B430A9" w:rsidR="00F40C24" w:rsidRPr="00F40C24" w:rsidRDefault="00ED2F79" w:rsidP="00326E31">
            <w:pPr>
              <w:bidi/>
              <w:spacing w:line="465" w:lineRule="atLeast"/>
              <w:textAlignment w:val="top"/>
              <w:rPr>
                <w:rFonts w:ascii="Merriweather" w:eastAsia="Times New Roman" w:hAnsi="Merriweather" w:cs="Times New Roman"/>
                <w:color w:val="000000"/>
                <w:kern w:val="0"/>
                <w:sz w:val="19"/>
                <w:szCs w:val="19"/>
                <w:vertAlign w:val="superscript"/>
                <w:rt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ח</w:t>
            </w:r>
            <w:r w:rsidRPr="00F40C24">
              <w:rPr>
                <w:rFonts w:ascii="Merriweather" w:eastAsia="Times New Roman" w:hAnsi="Merriweather" w:cs="Times New Roman"/>
                <w:color w:val="000000"/>
                <w:kern w:val="0"/>
                <w:sz w:val="26"/>
                <w:szCs w:val="26"/>
                <w:rtl/>
                <w14:ligatures w14:val="none"/>
              </w:rPr>
              <w:t> [ ]</w:t>
            </w:r>
            <w:r w:rsidRPr="00F40C24">
              <w:rPr>
                <w:rFonts w:ascii="Merriweather" w:eastAsia="Times New Roman" w:hAnsi="Merriweather" w:cs="Times New Roman"/>
                <w:color w:val="000000"/>
                <w:kern w:val="0"/>
                <w:sz w:val="26"/>
                <w:szCs w:val="26"/>
                <w:rtl/>
                <w:lang w:bidi="he-IL"/>
                <w14:ligatures w14:val="none"/>
              </w:rPr>
              <w:t>ל◦[ ]ל◦[ ]◦מים ולד[ל]תות ולכול מלאכת הבית יקרי[בו</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19"/>
                <w:szCs w:val="19"/>
                <w:vertAlign w:val="superscript"/>
                <w:cs/>
                <w14:ligatures w14:val="none"/>
              </w:rPr>
              <w:t>‎</w:t>
            </w:r>
          </w:p>
        </w:tc>
      </w:tr>
      <w:tr w:rsidR="00F40C24" w:rsidRPr="00F40C24" w14:paraId="35C19194" w14:textId="1E032402" w:rsidTr="00F40C24">
        <w:tc>
          <w:tcPr>
            <w:tcW w:w="4957" w:type="dxa"/>
          </w:tcPr>
          <w:p w14:paraId="6C0277FA"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8 </w:t>
            </w:r>
            <w:r w:rsidRPr="00F40C24">
              <w:rPr>
                <w:rFonts w:ascii="Merriweather" w:eastAsia="Times New Roman" w:hAnsi="Merriweather" w:cs="Times New Roman"/>
                <w:color w:val="000000"/>
                <w:kern w:val="0"/>
                <w:sz w:val="23"/>
                <w:szCs w:val="23"/>
                <w14:ligatures w14:val="none"/>
              </w:rPr>
              <w:t>[…] and for the do[o]</w:t>
            </w:r>
            <w:proofErr w:type="spellStart"/>
            <w:r w:rsidRPr="00F40C24">
              <w:rPr>
                <w:rFonts w:ascii="Merriweather" w:eastAsia="Times New Roman" w:hAnsi="Merriweather" w:cs="Times New Roman"/>
                <w:color w:val="000000"/>
                <w:kern w:val="0"/>
                <w:sz w:val="23"/>
                <w:szCs w:val="23"/>
                <w14:ligatures w14:val="none"/>
              </w:rPr>
              <w:t>rs</w:t>
            </w:r>
            <w:proofErr w:type="spellEnd"/>
            <w:r w:rsidRPr="00F40C24">
              <w:rPr>
                <w:rFonts w:ascii="Merriweather" w:eastAsia="Times New Roman" w:hAnsi="Merriweather" w:cs="Times New Roman"/>
                <w:color w:val="000000"/>
                <w:kern w:val="0"/>
                <w:sz w:val="23"/>
                <w:szCs w:val="23"/>
                <w14:ligatures w14:val="none"/>
              </w:rPr>
              <w:t xml:space="preserve"> and for all the work of the house the[y] will </w:t>
            </w:r>
            <w:proofErr w:type="spellStart"/>
            <w:r w:rsidRPr="00F40C24">
              <w:rPr>
                <w:rFonts w:ascii="Merriweather" w:eastAsia="Times New Roman" w:hAnsi="Merriweather" w:cs="Times New Roman"/>
                <w:color w:val="000000"/>
                <w:kern w:val="0"/>
                <w:sz w:val="23"/>
                <w:szCs w:val="23"/>
                <w14:ligatures w14:val="none"/>
              </w:rPr>
              <w:t>br</w:t>
            </w:r>
            <w:proofErr w:type="spellEnd"/>
            <w:r w:rsidRPr="00F40C24">
              <w:rPr>
                <w:rFonts w:ascii="Merriweather" w:eastAsia="Times New Roman" w:hAnsi="Merriweather" w:cs="Times New Roman"/>
                <w:color w:val="000000"/>
                <w:kern w:val="0"/>
                <w:sz w:val="23"/>
                <w:szCs w:val="23"/>
                <w14:ligatures w14:val="none"/>
              </w:rPr>
              <w:t>[</w:t>
            </w:r>
            <w:proofErr w:type="spellStart"/>
            <w:r w:rsidRPr="00F40C24">
              <w:rPr>
                <w:rFonts w:ascii="Merriweather" w:eastAsia="Times New Roman" w:hAnsi="Merriweather" w:cs="Times New Roman"/>
                <w:color w:val="000000"/>
                <w:kern w:val="0"/>
                <w:sz w:val="23"/>
                <w:szCs w:val="23"/>
                <w14:ligatures w14:val="none"/>
              </w:rPr>
              <w:t>ing</w:t>
            </w:r>
            <w:proofErr w:type="spellEnd"/>
          </w:p>
        </w:tc>
        <w:tc>
          <w:tcPr>
            <w:tcW w:w="4393" w:type="dxa"/>
          </w:tcPr>
          <w:p w14:paraId="79891ED7"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1663694E" w14:textId="38D3BD69" w:rsidTr="00F40C24">
        <w:tc>
          <w:tcPr>
            <w:tcW w:w="4957" w:type="dxa"/>
          </w:tcPr>
          <w:p w14:paraId="017591B4"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lastRenderedPageBreak/>
              <w:t>ט</w:t>
            </w:r>
            <w:r w:rsidRPr="00F40C24">
              <w:rPr>
                <w:rFonts w:ascii="Merriweather" w:eastAsia="Times New Roman" w:hAnsi="Merriweather" w:cs="Times New Roman"/>
                <w:color w:val="000000"/>
                <w:kern w:val="0"/>
                <w:sz w:val="26"/>
                <w:szCs w:val="26"/>
                <w:rtl/>
                <w14:ligatures w14:val="none"/>
              </w:rPr>
              <w:t> [ </w:t>
            </w:r>
            <w:r w:rsidRPr="00F40C24">
              <w:rPr>
                <w:rFonts w:ascii="Merriweather" w:eastAsia="Times New Roman" w:hAnsi="Merriweather" w:cs="Times New Roman"/>
                <w:b/>
                <w:bCs/>
                <w:color w:val="000000"/>
                <w:kern w:val="0"/>
                <w:sz w:val="26"/>
                <w:szCs w:val="26"/>
                <w:rtl/>
                <w:lang w:bidi="he-IL"/>
                <w14:ligatures w14:val="none"/>
              </w:rPr>
              <w:t>מ]ועד היצהר</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יקריבו את העצים שנים [שנים</w:t>
            </w:r>
          </w:p>
        </w:tc>
        <w:tc>
          <w:tcPr>
            <w:tcW w:w="4393" w:type="dxa"/>
          </w:tcPr>
          <w:p w14:paraId="2E162F8D" w14:textId="6A1A52D6" w:rsidR="00F40C24" w:rsidRPr="00F40C24" w:rsidRDefault="00ED2F79" w:rsidP="00326E3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ט</w:t>
            </w:r>
            <w:r w:rsidRPr="00F40C24">
              <w:rPr>
                <w:rFonts w:ascii="Merriweather" w:eastAsia="Times New Roman" w:hAnsi="Merriweather" w:cs="Times New Roman"/>
                <w:color w:val="000000"/>
                <w:kern w:val="0"/>
                <w:sz w:val="26"/>
                <w:szCs w:val="26"/>
                <w:rtl/>
                <w14:ligatures w14:val="none"/>
              </w:rPr>
              <w:t> [ </w:t>
            </w:r>
            <w:r w:rsidRPr="00F40C24">
              <w:rPr>
                <w:rFonts w:ascii="Merriweather" w:eastAsia="Times New Roman" w:hAnsi="Merriweather" w:cs="Times New Roman"/>
                <w:b/>
                <w:bCs/>
                <w:color w:val="000000"/>
                <w:kern w:val="0"/>
                <w:sz w:val="26"/>
                <w:szCs w:val="26"/>
                <w:rtl/>
                <w:lang w:bidi="he-IL"/>
                <w14:ligatures w14:val="none"/>
              </w:rPr>
              <w:t>מ]ועד היצהר</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יקריבו את העצים שנים [שנים</w:t>
            </w:r>
          </w:p>
        </w:tc>
      </w:tr>
      <w:tr w:rsidR="00F40C24" w:rsidRPr="00F40C24" w14:paraId="50031AFA" w14:textId="301CCCC1" w:rsidTr="00F40C24">
        <w:tc>
          <w:tcPr>
            <w:tcW w:w="4957" w:type="dxa"/>
          </w:tcPr>
          <w:p w14:paraId="076F32F8"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9 </w:t>
            </w:r>
            <w:r w:rsidRPr="00F40C24">
              <w:rPr>
                <w:rFonts w:ascii="Merriweather" w:eastAsia="Times New Roman" w:hAnsi="Merriweather" w:cs="Times New Roman"/>
                <w:color w:val="000000"/>
                <w:kern w:val="0"/>
                <w:sz w:val="23"/>
                <w:szCs w:val="23"/>
                <w14:ligatures w14:val="none"/>
              </w:rPr>
              <w:t>[…] </w:t>
            </w:r>
            <w:r w:rsidRPr="00F40C24">
              <w:rPr>
                <w:rFonts w:ascii="Merriweather" w:eastAsia="Times New Roman" w:hAnsi="Merriweather" w:cs="Times New Roman"/>
                <w:b/>
                <w:bCs/>
                <w:color w:val="000000"/>
                <w:kern w:val="0"/>
                <w:sz w:val="23"/>
                <w:szCs w:val="23"/>
                <w14:ligatures w14:val="none"/>
              </w:rPr>
              <w:t>the [</w:t>
            </w:r>
            <w:proofErr w:type="spellStart"/>
            <w:r w:rsidRPr="00F40C24">
              <w:rPr>
                <w:rFonts w:ascii="Merriweather" w:eastAsia="Times New Roman" w:hAnsi="Merriweather" w:cs="Times New Roman"/>
                <w:b/>
                <w:bCs/>
                <w:color w:val="000000"/>
                <w:kern w:val="0"/>
                <w:sz w:val="23"/>
                <w:szCs w:val="23"/>
                <w14:ligatures w14:val="none"/>
              </w:rPr>
              <w:t>fes</w:t>
            </w:r>
            <w:proofErr w:type="spellEnd"/>
            <w:proofErr w:type="gramStart"/>
            <w:r w:rsidRPr="00F40C24">
              <w:rPr>
                <w:rFonts w:ascii="Merriweather" w:eastAsia="Times New Roman" w:hAnsi="Merriweather" w:cs="Times New Roman"/>
                <w:b/>
                <w:bCs/>
                <w:color w:val="000000"/>
                <w:kern w:val="0"/>
                <w:sz w:val="23"/>
                <w:szCs w:val="23"/>
                <w14:ligatures w14:val="none"/>
              </w:rPr>
              <w:t>]</w:t>
            </w:r>
            <w:proofErr w:type="spellStart"/>
            <w:r w:rsidRPr="00F40C24">
              <w:rPr>
                <w:rFonts w:ascii="Merriweather" w:eastAsia="Times New Roman" w:hAnsi="Merriweather" w:cs="Times New Roman"/>
                <w:b/>
                <w:bCs/>
                <w:color w:val="000000"/>
                <w:kern w:val="0"/>
                <w:sz w:val="23"/>
                <w:szCs w:val="23"/>
                <w14:ligatures w14:val="none"/>
              </w:rPr>
              <w:t>tival</w:t>
            </w:r>
            <w:proofErr w:type="spellEnd"/>
            <w:proofErr w:type="gramEnd"/>
            <w:r w:rsidRPr="00F40C24">
              <w:rPr>
                <w:rFonts w:ascii="Merriweather" w:eastAsia="Times New Roman" w:hAnsi="Merriweather" w:cs="Times New Roman"/>
                <w:b/>
                <w:bCs/>
                <w:color w:val="000000"/>
                <w:kern w:val="0"/>
                <w:sz w:val="23"/>
                <w:szCs w:val="23"/>
                <w14:ligatures w14:val="none"/>
              </w:rPr>
              <w:t xml:space="preserve"> of new oil</w:t>
            </w:r>
            <w:r w:rsidRPr="00F40C24">
              <w:rPr>
                <w:rFonts w:ascii="Merriweather" w:eastAsia="Times New Roman" w:hAnsi="Merriweather" w:cs="Times New Roman"/>
                <w:color w:val="000000"/>
                <w:kern w:val="0"/>
                <w:sz w:val="23"/>
                <w:szCs w:val="23"/>
                <w14:ligatures w14:val="none"/>
              </w:rPr>
              <w:t>. They will bring the wood two [</w:t>
            </w:r>
          </w:p>
        </w:tc>
        <w:tc>
          <w:tcPr>
            <w:tcW w:w="4393" w:type="dxa"/>
          </w:tcPr>
          <w:p w14:paraId="5BE7D06B"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4AD31F8A" w14:textId="7295F5EA" w:rsidTr="00F40C24">
        <w:tc>
          <w:tcPr>
            <w:tcW w:w="4957" w:type="dxa"/>
          </w:tcPr>
          <w:p w14:paraId="2FB195F8"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י</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י המקריבים ביום הריש[ו]ן לוי ◦[</w:t>
            </w:r>
          </w:p>
        </w:tc>
        <w:tc>
          <w:tcPr>
            <w:tcW w:w="4393" w:type="dxa"/>
          </w:tcPr>
          <w:p w14:paraId="7E08168D" w14:textId="4360B01E" w:rsidR="00F40C24" w:rsidRPr="00F40C24" w:rsidRDefault="00ED2F79" w:rsidP="00326E3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י</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י המקריבים ביום הריש[ו]ן לוי ◦[</w:t>
            </w:r>
          </w:p>
        </w:tc>
      </w:tr>
      <w:tr w:rsidR="00F40C24" w:rsidRPr="00F40C24" w14:paraId="4AB50C40" w14:textId="52A53C2D" w:rsidTr="00F40C24">
        <w:tc>
          <w:tcPr>
            <w:tcW w:w="4957" w:type="dxa"/>
          </w:tcPr>
          <w:p w14:paraId="78AE1DAA"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10 </w:t>
            </w:r>
            <w:r w:rsidRPr="00F40C24">
              <w:rPr>
                <w:rFonts w:ascii="Merriweather" w:eastAsia="Times New Roman" w:hAnsi="Merriweather" w:cs="Times New Roman"/>
                <w:color w:val="000000"/>
                <w:kern w:val="0"/>
                <w:sz w:val="23"/>
                <w:szCs w:val="23"/>
                <w14:ligatures w14:val="none"/>
              </w:rPr>
              <w:t>[…] the ones who bring on the fir[</w:t>
            </w:r>
            <w:proofErr w:type="spellStart"/>
            <w:r w:rsidRPr="00F40C24">
              <w:rPr>
                <w:rFonts w:ascii="Merriweather" w:eastAsia="Times New Roman" w:hAnsi="Merriweather" w:cs="Times New Roman"/>
                <w:color w:val="000000"/>
                <w:kern w:val="0"/>
                <w:sz w:val="23"/>
                <w:szCs w:val="23"/>
                <w14:ligatures w14:val="none"/>
              </w:rPr>
              <w:t>st</w:t>
            </w:r>
            <w:proofErr w:type="spellEnd"/>
            <w:r w:rsidRPr="00F40C24">
              <w:rPr>
                <w:rFonts w:ascii="Merriweather" w:eastAsia="Times New Roman" w:hAnsi="Merriweather" w:cs="Times New Roman"/>
                <w:color w:val="000000"/>
                <w:kern w:val="0"/>
                <w:sz w:val="23"/>
                <w:szCs w:val="23"/>
                <w14:ligatures w14:val="none"/>
              </w:rPr>
              <w:t>] day, Levi [</w:t>
            </w:r>
          </w:p>
        </w:tc>
        <w:tc>
          <w:tcPr>
            <w:tcW w:w="4393" w:type="dxa"/>
          </w:tcPr>
          <w:p w14:paraId="28026C48"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1541557F" w14:textId="34408670" w:rsidTr="00F40C24">
        <w:tc>
          <w:tcPr>
            <w:tcW w:w="4957" w:type="dxa"/>
          </w:tcPr>
          <w:p w14:paraId="3605BD71"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יא</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14:ligatures w14:val="none"/>
              </w:rPr>
              <w:t xml:space="preserve">[ </w:t>
            </w:r>
            <w:r w:rsidRPr="00F40C24">
              <w:rPr>
                <w:rFonts w:ascii="Merriweather" w:eastAsia="Times New Roman" w:hAnsi="Merriweather" w:cs="Times New Roman"/>
                <w:color w:val="000000"/>
                <w:kern w:val="0"/>
                <w:sz w:val="26"/>
                <w:szCs w:val="26"/>
                <w:rtl/>
                <w:lang w:bidi="he-IL"/>
                <w14:ligatures w14:val="none"/>
              </w:rPr>
              <w:t xml:space="preserve">ראו]בן ושמעון[ </w:t>
            </w:r>
            <w:proofErr w:type="spellStart"/>
            <w:r w:rsidRPr="00F40C24">
              <w:rPr>
                <w:rFonts w:ascii="Merriweather" w:eastAsia="Times New Roman" w:hAnsi="Merriweather" w:cs="Times New Roman"/>
                <w:color w:val="000000"/>
                <w:kern w:val="0"/>
                <w:sz w:val="26"/>
                <w:szCs w:val="26"/>
                <w:rtl/>
                <w:lang w:bidi="he-IL"/>
                <w14:ligatures w14:val="none"/>
              </w:rPr>
              <w:t>וב</w:t>
            </w:r>
            <w:proofErr w:type="spellEnd"/>
            <w:r w:rsidRPr="00F40C24">
              <w:rPr>
                <w:rFonts w:ascii="Merriweather" w:eastAsia="Times New Roman" w:hAnsi="Merriweather" w:cs="Times New Roman"/>
                <w:color w:val="000000"/>
                <w:kern w:val="0"/>
                <w:sz w:val="26"/>
                <w:szCs w:val="26"/>
                <w:rtl/>
                <w:lang w:bidi="he-IL"/>
                <w14:ligatures w14:val="none"/>
              </w:rPr>
              <w:t>]יום הרב[יעי</w:t>
            </w:r>
          </w:p>
        </w:tc>
        <w:tc>
          <w:tcPr>
            <w:tcW w:w="4393" w:type="dxa"/>
          </w:tcPr>
          <w:p w14:paraId="2A725386" w14:textId="09F11E8D" w:rsidR="00F40C24" w:rsidRPr="00F40C24" w:rsidRDefault="00ED2F79" w:rsidP="00326E3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יא</w:t>
            </w:r>
            <w:r w:rsidRPr="00F40C24">
              <w:rPr>
                <w:rFonts w:ascii="Merriweather" w:eastAsia="Times New Roman" w:hAnsi="Merriweather" w:cs="Times New Roman"/>
                <w:color w:val="000000"/>
                <w:kern w:val="0"/>
                <w:sz w:val="19"/>
                <w:szCs w:val="19"/>
                <w:vertAlign w:val="superscript"/>
                <w:rtl/>
                <w14:ligatures w14:val="none"/>
              </w:rPr>
              <w:t> </w:t>
            </w:r>
            <w:r w:rsidRPr="00F40C24">
              <w:rPr>
                <w:rFonts w:ascii="Merriweather" w:eastAsia="Times New Roman" w:hAnsi="Merriweather" w:cs="Times New Roman"/>
                <w:color w:val="000000"/>
                <w:kern w:val="0"/>
                <w:sz w:val="26"/>
                <w:szCs w:val="26"/>
                <w:rtl/>
                <w14:ligatures w14:val="none"/>
              </w:rPr>
              <w:t xml:space="preserve">[ </w:t>
            </w:r>
            <w:r w:rsidRPr="00F40C24">
              <w:rPr>
                <w:rFonts w:ascii="Merriweather" w:eastAsia="Times New Roman" w:hAnsi="Merriweather" w:cs="Times New Roman"/>
                <w:color w:val="000000"/>
                <w:kern w:val="0"/>
                <w:sz w:val="26"/>
                <w:szCs w:val="26"/>
                <w:rtl/>
                <w:lang w:bidi="he-IL"/>
                <w14:ligatures w14:val="none"/>
              </w:rPr>
              <w:t xml:space="preserve">ראו]בן ושמעון[ </w:t>
            </w:r>
            <w:proofErr w:type="spellStart"/>
            <w:r w:rsidRPr="00F40C24">
              <w:rPr>
                <w:rFonts w:ascii="Merriweather" w:eastAsia="Times New Roman" w:hAnsi="Merriweather" w:cs="Times New Roman"/>
                <w:color w:val="000000"/>
                <w:kern w:val="0"/>
                <w:sz w:val="26"/>
                <w:szCs w:val="26"/>
                <w:rtl/>
                <w:lang w:bidi="he-IL"/>
                <w14:ligatures w14:val="none"/>
              </w:rPr>
              <w:t>וב</w:t>
            </w:r>
            <w:proofErr w:type="spellEnd"/>
            <w:r w:rsidRPr="00F40C24">
              <w:rPr>
                <w:rFonts w:ascii="Merriweather" w:eastAsia="Times New Roman" w:hAnsi="Merriweather" w:cs="Times New Roman"/>
                <w:color w:val="000000"/>
                <w:kern w:val="0"/>
                <w:sz w:val="26"/>
                <w:szCs w:val="26"/>
                <w:rtl/>
                <w:lang w:bidi="he-IL"/>
                <w14:ligatures w14:val="none"/>
              </w:rPr>
              <w:t>]יום הרב[יעי</w:t>
            </w:r>
          </w:p>
        </w:tc>
      </w:tr>
      <w:tr w:rsidR="00F40C24" w:rsidRPr="00F40C24" w14:paraId="0DF62CFF" w14:textId="3083CE6C" w:rsidTr="00F40C24">
        <w:tc>
          <w:tcPr>
            <w:tcW w:w="4957" w:type="dxa"/>
          </w:tcPr>
          <w:p w14:paraId="0E5FD835"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11 </w:t>
            </w:r>
            <w:r w:rsidRPr="00F40C24">
              <w:rPr>
                <w:rFonts w:ascii="Merriweather" w:eastAsia="Times New Roman" w:hAnsi="Merriweather" w:cs="Times New Roman"/>
                <w:color w:val="000000"/>
                <w:kern w:val="0"/>
                <w:sz w:val="23"/>
                <w:szCs w:val="23"/>
                <w14:ligatures w14:val="none"/>
              </w:rPr>
              <w:t xml:space="preserve">[ </w:t>
            </w:r>
            <w:proofErr w:type="spellStart"/>
            <w:r w:rsidRPr="00F40C24">
              <w:rPr>
                <w:rFonts w:ascii="Merriweather" w:eastAsia="Times New Roman" w:hAnsi="Merriweather" w:cs="Times New Roman"/>
                <w:color w:val="000000"/>
                <w:kern w:val="0"/>
                <w:sz w:val="23"/>
                <w:szCs w:val="23"/>
                <w14:ligatures w14:val="none"/>
              </w:rPr>
              <w:t>Reu</w:t>
            </w:r>
            <w:proofErr w:type="spellEnd"/>
            <w:r w:rsidRPr="00F40C24">
              <w:rPr>
                <w:rFonts w:ascii="Merriweather" w:eastAsia="Times New Roman" w:hAnsi="Merriweather" w:cs="Times New Roman"/>
                <w:color w:val="000000"/>
                <w:kern w:val="0"/>
                <w:sz w:val="23"/>
                <w:szCs w:val="23"/>
                <w14:ligatures w14:val="none"/>
              </w:rPr>
              <w:t xml:space="preserve">]ben and Simeon [and on t]he </w:t>
            </w:r>
            <w:proofErr w:type="spellStart"/>
            <w:r w:rsidRPr="00F40C24">
              <w:rPr>
                <w:rFonts w:ascii="Merriweather" w:eastAsia="Times New Roman" w:hAnsi="Merriweather" w:cs="Times New Roman"/>
                <w:color w:val="000000"/>
                <w:kern w:val="0"/>
                <w:sz w:val="23"/>
                <w:szCs w:val="23"/>
                <w14:ligatures w14:val="none"/>
              </w:rPr>
              <w:t>fou</w:t>
            </w:r>
            <w:proofErr w:type="spellEnd"/>
            <w:r w:rsidRPr="00F40C24">
              <w:rPr>
                <w:rFonts w:ascii="Merriweather" w:eastAsia="Times New Roman" w:hAnsi="Merriweather" w:cs="Times New Roman"/>
                <w:color w:val="000000"/>
                <w:kern w:val="0"/>
                <w:sz w:val="23"/>
                <w:szCs w:val="23"/>
                <w14:ligatures w14:val="none"/>
              </w:rPr>
              <w:t>[</w:t>
            </w:r>
            <w:proofErr w:type="spellStart"/>
            <w:r w:rsidRPr="00F40C24">
              <w:rPr>
                <w:rFonts w:ascii="Merriweather" w:eastAsia="Times New Roman" w:hAnsi="Merriweather" w:cs="Times New Roman"/>
                <w:color w:val="000000"/>
                <w:kern w:val="0"/>
                <w:sz w:val="23"/>
                <w:szCs w:val="23"/>
                <w14:ligatures w14:val="none"/>
              </w:rPr>
              <w:t>rth</w:t>
            </w:r>
            <w:proofErr w:type="spellEnd"/>
            <w:r w:rsidRPr="00F40C24">
              <w:rPr>
                <w:rFonts w:ascii="Merriweather" w:eastAsia="Times New Roman" w:hAnsi="Merriweather" w:cs="Times New Roman"/>
                <w:color w:val="000000"/>
                <w:kern w:val="0"/>
                <w:sz w:val="23"/>
                <w:szCs w:val="23"/>
                <w14:ligatures w14:val="none"/>
              </w:rPr>
              <w:t>] day [</w:t>
            </w:r>
          </w:p>
        </w:tc>
        <w:tc>
          <w:tcPr>
            <w:tcW w:w="4393" w:type="dxa"/>
          </w:tcPr>
          <w:p w14:paraId="4B92E48C"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12EE6546" w14:textId="5D569B23" w:rsidTr="00F40C24">
        <w:tc>
          <w:tcPr>
            <w:tcW w:w="4957" w:type="dxa"/>
          </w:tcPr>
          <w:p w14:paraId="3828DE8C"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At this point, the fragment ends entirely. The expansion in these lines is motivated by the dilemma of why a festival clearly quite common in the Second Temple period – </w:t>
            </w:r>
            <w:proofErr w:type="gramStart"/>
            <w:r w:rsidRPr="00F40C24">
              <w:rPr>
                <w:rFonts w:ascii="Merriweather" w:eastAsia="Times New Roman" w:hAnsi="Merriweather" w:cs="Times New Roman"/>
                <w:color w:val="000000"/>
                <w:kern w:val="0"/>
                <w:sz w:val="26"/>
                <w:szCs w:val="26"/>
                <w14:ligatures w14:val="none"/>
              </w:rPr>
              <w:t>and moreover</w:t>
            </w:r>
            <w:proofErr w:type="gramEnd"/>
            <w:r w:rsidRPr="00F40C24">
              <w:rPr>
                <w:rFonts w:ascii="Merriweather" w:eastAsia="Times New Roman" w:hAnsi="Merriweather" w:cs="Times New Roman"/>
                <w:color w:val="000000"/>
                <w:kern w:val="0"/>
                <w:sz w:val="26"/>
                <w:szCs w:val="26"/>
                <w14:ligatures w14:val="none"/>
              </w:rPr>
              <w:t xml:space="preserve"> identified as having a Torah source in Nehemiah – seemingly has no Pentateuchal basis.</w:t>
            </w:r>
          </w:p>
        </w:tc>
        <w:tc>
          <w:tcPr>
            <w:tcW w:w="4393" w:type="dxa"/>
          </w:tcPr>
          <w:p w14:paraId="5E8A641B" w14:textId="01DE922C" w:rsidR="00F40C24" w:rsidRPr="00F40C24" w:rsidRDefault="003F087C" w:rsidP="0027340B">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בנקודה זו הפרגמנט מסתיים. </w:t>
            </w:r>
            <w:r w:rsidR="0027340B">
              <w:rPr>
                <w:rFonts w:ascii="Merriweather" w:eastAsia="Times New Roman" w:hAnsi="Merriweather" w:cs="Times New Roman" w:hint="cs"/>
                <w:color w:val="000000"/>
                <w:kern w:val="0"/>
                <w:sz w:val="26"/>
                <w:szCs w:val="26"/>
                <w:rtl/>
                <w:lang w:bidi="he-IL"/>
                <w14:ligatures w14:val="none"/>
              </w:rPr>
              <w:t>התוספת</w:t>
            </w:r>
            <w:r>
              <w:rPr>
                <w:rFonts w:ascii="Merriweather" w:eastAsia="Times New Roman" w:hAnsi="Merriweather" w:cs="Times New Roman" w:hint="cs"/>
                <w:color w:val="000000"/>
                <w:kern w:val="0"/>
                <w:sz w:val="26"/>
                <w:szCs w:val="26"/>
                <w:rtl/>
                <w:lang w:bidi="he-IL"/>
                <w14:ligatures w14:val="none"/>
              </w:rPr>
              <w:t xml:space="preserve"> שבשורות אלה </w:t>
            </w:r>
            <w:r w:rsidR="0027340B">
              <w:rPr>
                <w:rFonts w:ascii="Merriweather" w:eastAsia="Times New Roman" w:hAnsi="Merriweather" w:cs="Times New Roman" w:hint="cs"/>
                <w:color w:val="000000"/>
                <w:kern w:val="0"/>
                <w:sz w:val="26"/>
                <w:szCs w:val="26"/>
                <w:rtl/>
                <w:lang w:bidi="he-IL"/>
                <w14:ligatures w14:val="none"/>
              </w:rPr>
              <w:t>נובעת מן הקושי</w:t>
            </w:r>
            <w:r>
              <w:rPr>
                <w:rFonts w:ascii="Merriweather" w:eastAsia="Times New Roman" w:hAnsi="Merriweather" w:cs="Times New Roman" w:hint="cs"/>
                <w:color w:val="000000"/>
                <w:kern w:val="0"/>
                <w:sz w:val="26"/>
                <w:szCs w:val="26"/>
                <w:rtl/>
                <w:lang w:bidi="he-IL"/>
                <w14:ligatures w14:val="none"/>
              </w:rPr>
              <w:t xml:space="preserve"> </w:t>
            </w:r>
            <w:r w:rsidR="0027340B">
              <w:rPr>
                <w:rFonts w:ascii="Merriweather" w:eastAsia="Times New Roman" w:hAnsi="Merriweather" w:cs="Times New Roman" w:hint="cs"/>
                <w:color w:val="000000"/>
                <w:kern w:val="0"/>
                <w:sz w:val="26"/>
                <w:szCs w:val="26"/>
                <w:rtl/>
                <w:lang w:bidi="he-IL"/>
                <w14:ligatures w14:val="none"/>
              </w:rPr>
              <w:t>ש</w:t>
            </w:r>
            <w:r>
              <w:rPr>
                <w:rFonts w:ascii="Merriweather" w:eastAsia="Times New Roman" w:hAnsi="Merriweather" w:cs="Times New Roman" w:hint="cs"/>
                <w:color w:val="000000"/>
                <w:kern w:val="0"/>
                <w:sz w:val="26"/>
                <w:szCs w:val="26"/>
                <w:rtl/>
                <w:lang w:bidi="he-IL"/>
                <w14:ligatures w14:val="none"/>
              </w:rPr>
              <w:t>חג שניכר שהיה נפוץ למדי בימי בית שני – ובספר נחמיה אף נאמר שיש לו מקור בתורה – אינו נזכר בתורה.</w:t>
            </w:r>
          </w:p>
        </w:tc>
      </w:tr>
      <w:tr w:rsidR="00F40C24" w:rsidRPr="00F40C24" w14:paraId="1B8BBDB1" w14:textId="7E2F4A34" w:rsidTr="00F40C24">
        <w:tc>
          <w:tcPr>
            <w:tcW w:w="4957" w:type="dxa"/>
          </w:tcPr>
          <w:p w14:paraId="5EAFDBAF" w14:textId="77777777" w:rsidR="00F40C24" w:rsidRPr="00F40C24" w:rsidRDefault="00F40C24" w:rsidP="00326E3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F40C24">
              <w:rPr>
                <w:rFonts w:ascii="Merriweather" w:eastAsia="Times New Roman" w:hAnsi="Merriweather" w:cs="Times New Roman"/>
                <w:color w:val="000000"/>
                <w:kern w:val="0"/>
                <w:sz w:val="38"/>
                <w:szCs w:val="38"/>
                <w14:ligatures w14:val="none"/>
              </w:rPr>
              <w:t>4Q365’s Technique: How the Festivals Were Added</w:t>
            </w:r>
          </w:p>
        </w:tc>
        <w:tc>
          <w:tcPr>
            <w:tcW w:w="4393" w:type="dxa"/>
          </w:tcPr>
          <w:p w14:paraId="773EAA64" w14:textId="50B20354" w:rsidR="00F40C24" w:rsidRPr="00F40C24" w:rsidRDefault="0027340B" w:rsidP="0027340B">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טכניקת הוספת המועדים</w:t>
            </w:r>
          </w:p>
        </w:tc>
      </w:tr>
      <w:tr w:rsidR="00F40C24" w:rsidRPr="00F40C24" w14:paraId="1893E44E" w14:textId="3A1BC81F" w:rsidTr="00F40C24">
        <w:tc>
          <w:tcPr>
            <w:tcW w:w="4957" w:type="dxa"/>
          </w:tcPr>
          <w:p w14:paraId="5AF8DF1B"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Why </w:t>
            </w:r>
            <w:proofErr w:type="gramStart"/>
            <w:r w:rsidRPr="00F40C24">
              <w:rPr>
                <w:rFonts w:ascii="Merriweather" w:eastAsia="Times New Roman" w:hAnsi="Merriweather" w:cs="Times New Roman"/>
                <w:color w:val="000000"/>
                <w:kern w:val="0"/>
                <w:sz w:val="26"/>
                <w:szCs w:val="26"/>
                <w14:ligatures w14:val="none"/>
              </w:rPr>
              <w:t>was this supplement added</w:t>
            </w:r>
            <w:proofErr w:type="gramEnd"/>
            <w:r w:rsidRPr="00F40C24">
              <w:rPr>
                <w:rFonts w:ascii="Merriweather" w:eastAsia="Times New Roman" w:hAnsi="Merriweather" w:cs="Times New Roman"/>
                <w:color w:val="000000"/>
                <w:kern w:val="0"/>
                <w:sz w:val="26"/>
                <w:szCs w:val="26"/>
                <w14:ligatures w14:val="none"/>
              </w:rPr>
              <w:t xml:space="preserve"> here? On a simple level, the scribe clearly chose to include the new festivals at the very end of the Pentateuchal list, just as the Holiness scribe did with the supplementary commandments about the Festival of Sukkot (vv. 39-43) that appear after the original </w:t>
            </w:r>
            <w:r w:rsidRPr="00F40C24">
              <w:rPr>
                <w:rFonts w:ascii="Merriweather" w:eastAsia="Times New Roman" w:hAnsi="Merriweather" w:cs="Times New Roman"/>
                <w:color w:val="000000"/>
                <w:kern w:val="0"/>
                <w:sz w:val="26"/>
                <w:szCs w:val="26"/>
                <w14:ligatures w14:val="none"/>
              </w:rPr>
              <w:lastRenderedPageBreak/>
              <w:t>ending of the chapter (vv. 37-38).</w:t>
            </w:r>
            <w:r w:rsidRPr="00F40C24">
              <w:rPr>
                <w:rFonts w:ascii="Merriweather" w:eastAsia="Times New Roman" w:hAnsi="Merriweather" w:cs="Times New Roman"/>
                <w:color w:val="B22222"/>
                <w:kern w:val="0"/>
                <w:sz w:val="23"/>
                <w:szCs w:val="23"/>
                <w:vertAlign w:val="superscript"/>
                <w14:ligatures w14:val="none"/>
              </w:rPr>
              <w:t>[13]</w:t>
            </w:r>
            <w:r w:rsidRPr="00F40C24">
              <w:rPr>
                <w:rFonts w:ascii="Merriweather" w:eastAsia="Times New Roman" w:hAnsi="Merriweather" w:cs="Times New Roman"/>
                <w:color w:val="000000"/>
                <w:kern w:val="0"/>
                <w:sz w:val="26"/>
                <w:szCs w:val="26"/>
                <w14:ligatures w14:val="none"/>
              </w:rPr>
              <w:t> But the scribe’s technique is subtler than this.</w:t>
            </w:r>
          </w:p>
        </w:tc>
        <w:tc>
          <w:tcPr>
            <w:tcW w:w="4393" w:type="dxa"/>
          </w:tcPr>
          <w:p w14:paraId="56D92899" w14:textId="498E0AAC" w:rsidR="00F40C24" w:rsidRPr="005A6388" w:rsidRDefault="005A6388" w:rsidP="00C51947">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מדוע </w:t>
            </w:r>
            <w:r w:rsidR="00C51947">
              <w:rPr>
                <w:rFonts w:ascii="Merriweather" w:eastAsia="Times New Roman" w:hAnsi="Merriweather" w:cs="Times New Roman" w:hint="cs"/>
                <w:color w:val="000000"/>
                <w:kern w:val="0"/>
                <w:sz w:val="26"/>
                <w:szCs w:val="26"/>
                <w:rtl/>
                <w:lang w:bidi="he-IL"/>
                <w14:ligatures w14:val="none"/>
              </w:rPr>
              <w:t xml:space="preserve">נוספו </w:t>
            </w:r>
            <w:r>
              <w:rPr>
                <w:rFonts w:ascii="Merriweather" w:eastAsia="Times New Roman" w:hAnsi="Merriweather" w:cs="Times New Roman" w:hint="cs"/>
                <w:color w:val="000000"/>
                <w:kern w:val="0"/>
                <w:sz w:val="26"/>
                <w:szCs w:val="26"/>
                <w:rtl/>
                <w:lang w:bidi="he-IL"/>
                <w14:ligatures w14:val="none"/>
              </w:rPr>
              <w:t>הציו</w:t>
            </w:r>
            <w:r w:rsidR="0027340B">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יים הללו</w:t>
            </w:r>
            <w:r w:rsidR="00C51947">
              <w:rPr>
                <w:rFonts w:ascii="Merriweather" w:eastAsia="Times New Roman" w:hAnsi="Merriweather" w:cs="Times New Roman" w:hint="cs"/>
                <w:color w:val="000000"/>
                <w:kern w:val="0"/>
                <w:sz w:val="26"/>
                <w:szCs w:val="26"/>
                <w:rtl/>
                <w:lang w:bidi="he-IL"/>
                <w14:ligatures w14:val="none"/>
              </w:rPr>
              <w:t xml:space="preserve"> דווקא כאן</w:t>
            </w:r>
            <w:r>
              <w:rPr>
                <w:rFonts w:ascii="Merriweather" w:eastAsia="Times New Roman" w:hAnsi="Merriweather" w:cs="Times New Roman" w:hint="cs"/>
                <w:color w:val="000000"/>
                <w:kern w:val="0"/>
                <w:sz w:val="26"/>
                <w:szCs w:val="26"/>
                <w:rtl/>
                <w:lang w:bidi="he-IL"/>
                <w14:ligatures w14:val="none"/>
              </w:rPr>
              <w:t xml:space="preserve">? ברמה הפשוטה, </w:t>
            </w:r>
            <w:r w:rsidR="00C51947">
              <w:rPr>
                <w:rFonts w:ascii="Merriweather" w:eastAsia="Times New Roman" w:hAnsi="Merriweather" w:cs="Times New Roman" w:hint="cs"/>
                <w:color w:val="000000"/>
                <w:kern w:val="0"/>
                <w:sz w:val="26"/>
                <w:szCs w:val="26"/>
                <w:rtl/>
                <w:lang w:bidi="he-IL"/>
                <w14:ligatures w14:val="none"/>
              </w:rPr>
              <w:t>נראה</w:t>
            </w:r>
            <w:r>
              <w:rPr>
                <w:rFonts w:ascii="Merriweather" w:eastAsia="Times New Roman" w:hAnsi="Merriweather" w:cs="Times New Roman" w:hint="cs"/>
                <w:color w:val="000000"/>
                <w:kern w:val="0"/>
                <w:sz w:val="26"/>
                <w:szCs w:val="26"/>
                <w:rtl/>
                <w:lang w:bidi="he-IL"/>
                <w14:ligatures w14:val="none"/>
              </w:rPr>
              <w:t xml:space="preserve"> </w:t>
            </w:r>
            <w:r w:rsidR="00C51947">
              <w:rPr>
                <w:rFonts w:ascii="Merriweather" w:eastAsia="Times New Roman" w:hAnsi="Merriweather" w:cs="Times New Roman" w:hint="cs"/>
                <w:color w:val="000000"/>
                <w:kern w:val="0"/>
                <w:sz w:val="26"/>
                <w:szCs w:val="26"/>
                <w:rtl/>
                <w:lang w:bidi="he-IL"/>
                <w14:ligatures w14:val="none"/>
              </w:rPr>
              <w:t>ש</w:t>
            </w:r>
            <w:r>
              <w:rPr>
                <w:rFonts w:ascii="Merriweather" w:eastAsia="Times New Roman" w:hAnsi="Merriweather" w:cs="Times New Roman" w:hint="cs"/>
                <w:color w:val="000000"/>
                <w:kern w:val="0"/>
                <w:sz w:val="26"/>
                <w:szCs w:val="26"/>
                <w:rtl/>
                <w:lang w:bidi="he-IL"/>
                <w14:ligatures w14:val="none"/>
              </w:rPr>
              <w:t>הסופר החליט לכלול את המו</w:t>
            </w:r>
            <w:r w:rsidR="00C51947">
              <w:rPr>
                <w:rFonts w:ascii="Merriweather" w:eastAsia="Times New Roman" w:hAnsi="Merriweather" w:cs="Times New Roman" w:hint="cs"/>
                <w:color w:val="000000"/>
                <w:kern w:val="0"/>
                <w:sz w:val="26"/>
                <w:szCs w:val="26"/>
                <w:rtl/>
                <w:lang w:bidi="he-IL"/>
                <w14:ligatures w14:val="none"/>
              </w:rPr>
              <w:t>עדים החדשים בסוף הרשימה המצויה ב</w:t>
            </w:r>
            <w:r>
              <w:rPr>
                <w:rFonts w:ascii="Merriweather" w:eastAsia="Times New Roman" w:hAnsi="Merriweather" w:cs="Times New Roman" w:hint="cs"/>
                <w:color w:val="000000"/>
                <w:kern w:val="0"/>
                <w:sz w:val="26"/>
                <w:szCs w:val="26"/>
                <w:rtl/>
                <w:lang w:bidi="he-IL"/>
                <w14:ligatures w14:val="none"/>
              </w:rPr>
              <w:t xml:space="preserve">תורה, כפי שעשה הסופר מאסכולת הקדושה שהוסיף את הציוויים על אודות חג הסוכות (פס' לט–מג) המופיעים אחרי סופו המקורי של הפרק (פס' </w:t>
            </w:r>
            <w:proofErr w:type="spellStart"/>
            <w:r>
              <w:rPr>
                <w:rFonts w:ascii="Merriweather" w:eastAsia="Times New Roman" w:hAnsi="Merriweather" w:cs="Times New Roman" w:hint="cs"/>
                <w:color w:val="000000"/>
                <w:kern w:val="0"/>
                <w:sz w:val="26"/>
                <w:szCs w:val="26"/>
                <w:rtl/>
                <w:lang w:bidi="he-IL"/>
                <w14:ligatures w14:val="none"/>
              </w:rPr>
              <w:t>לז</w:t>
            </w:r>
            <w:proofErr w:type="spellEnd"/>
            <w:r>
              <w:rPr>
                <w:rFonts w:ascii="Merriweather" w:eastAsia="Times New Roman" w:hAnsi="Merriweather" w:cs="Times New Roman" w:hint="cs"/>
                <w:color w:val="000000"/>
                <w:kern w:val="0"/>
                <w:sz w:val="26"/>
                <w:szCs w:val="26"/>
                <w:rtl/>
                <w:lang w:bidi="he-IL"/>
                <w14:ligatures w14:val="none"/>
              </w:rPr>
              <w:t>–לח).</w:t>
            </w:r>
            <w:r w:rsidRPr="005A6388">
              <w:rPr>
                <w:rFonts w:ascii="Merriweather" w:eastAsia="Times New Roman" w:hAnsi="Merriweather" w:cs="Times New Roman" w:hint="cs"/>
                <w:color w:val="000000"/>
                <w:kern w:val="0"/>
                <w:sz w:val="26"/>
                <w:szCs w:val="26"/>
                <w:vertAlign w:val="superscript"/>
                <w:rtl/>
                <w:lang w:bidi="he-IL"/>
                <w14:ligatures w14:val="none"/>
              </w:rPr>
              <w:t>[13]</w:t>
            </w:r>
            <w:r>
              <w:rPr>
                <w:rFonts w:ascii="Merriweather" w:eastAsia="Times New Roman" w:hAnsi="Merriweather" w:cs="Times New Roman" w:hint="cs"/>
                <w:color w:val="000000"/>
                <w:kern w:val="0"/>
                <w:sz w:val="26"/>
                <w:szCs w:val="26"/>
                <w:rtl/>
                <w:lang w:bidi="he-IL"/>
                <w14:ligatures w14:val="none"/>
              </w:rPr>
              <w:t xml:space="preserve"> אבל הטכניקה שהסופר ש</w:t>
            </w:r>
            <w:r w:rsidR="00C51947">
              <w:rPr>
                <w:rFonts w:ascii="Merriweather" w:eastAsia="Times New Roman" w:hAnsi="Merriweather" w:cs="Times New Roman" w:hint="cs"/>
                <w:color w:val="000000"/>
                <w:kern w:val="0"/>
                <w:sz w:val="26"/>
                <w:szCs w:val="26"/>
                <w:rtl/>
                <w:lang w:bidi="he-IL"/>
                <w14:ligatures w14:val="none"/>
              </w:rPr>
              <w:t>כתב את</w:t>
            </w:r>
            <w:r>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נקט מתוחכמת יותר.</w:t>
            </w:r>
          </w:p>
        </w:tc>
      </w:tr>
      <w:tr w:rsidR="00F40C24" w:rsidRPr="00F40C24" w14:paraId="2A9EC78E" w14:textId="63F75F87" w:rsidTr="00F40C24">
        <w:tc>
          <w:tcPr>
            <w:tcW w:w="4957" w:type="dxa"/>
          </w:tcPr>
          <w:p w14:paraId="7CAA4179"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Leviticus 24:1-2a contains a divine command formula to Moses followed by a set of commands to </w:t>
            </w:r>
            <w:proofErr w:type="gramStart"/>
            <w:r w:rsidRPr="00F40C24">
              <w:rPr>
                <w:rFonts w:ascii="Merriweather" w:eastAsia="Times New Roman" w:hAnsi="Merriweather" w:cs="Times New Roman"/>
                <w:color w:val="000000"/>
                <w:kern w:val="0"/>
                <w:sz w:val="26"/>
                <w:szCs w:val="26"/>
                <w14:ligatures w14:val="none"/>
              </w:rPr>
              <w:t>be directed</w:t>
            </w:r>
            <w:proofErr w:type="gramEnd"/>
            <w:r w:rsidRPr="00F40C24">
              <w:rPr>
                <w:rFonts w:ascii="Merriweather" w:eastAsia="Times New Roman" w:hAnsi="Merriweather" w:cs="Times New Roman"/>
                <w:color w:val="000000"/>
                <w:kern w:val="0"/>
                <w:sz w:val="26"/>
                <w:szCs w:val="26"/>
                <w14:ligatures w14:val="none"/>
              </w:rPr>
              <w:t xml:space="preserve"> at the Israelites, in this case requesting oil for the lampstand in the Tabernacle.</w:t>
            </w:r>
          </w:p>
        </w:tc>
        <w:tc>
          <w:tcPr>
            <w:tcW w:w="4393" w:type="dxa"/>
          </w:tcPr>
          <w:p w14:paraId="2418B81A" w14:textId="541AC8C2" w:rsidR="00F40C24" w:rsidRPr="00F40C24" w:rsidRDefault="00CE100C" w:rsidP="00295ACF">
            <w:pPr>
              <w:bidi/>
              <w:spacing w:after="300" w:line="465" w:lineRule="atLeast"/>
              <w:rPr>
                <w:rFonts w:ascii="Merriweather" w:eastAsia="Times New Roman" w:hAnsi="Merriweather" w:cs="Times New Roman"/>
                <w:color w:val="000000"/>
                <w:kern w:val="0"/>
                <w:sz w:val="26"/>
                <w:szCs w:val="26"/>
                <w:rtl/>
                <w:lang w:bidi="he-IL"/>
                <w14:ligatures w14:val="none"/>
              </w:rPr>
            </w:pPr>
            <w:proofErr w:type="spellStart"/>
            <w:r>
              <w:rPr>
                <w:rFonts w:ascii="Merriweather" w:eastAsia="Times New Roman" w:hAnsi="Merriweather" w:cs="Times New Roman" w:hint="cs"/>
                <w:color w:val="000000"/>
                <w:kern w:val="0"/>
                <w:sz w:val="26"/>
                <w:szCs w:val="26"/>
                <w:rtl/>
                <w:lang w:bidi="he-IL"/>
                <w14:ligatures w14:val="none"/>
              </w:rPr>
              <w:t>בויקרא</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כד:א</w:t>
            </w:r>
            <w:proofErr w:type="spellEnd"/>
            <w:r>
              <w:rPr>
                <w:rFonts w:ascii="Merriweather" w:eastAsia="Times New Roman" w:hAnsi="Merriweather" w:cs="Times New Roman" w:hint="cs"/>
                <w:color w:val="000000"/>
                <w:kern w:val="0"/>
                <w:sz w:val="26"/>
                <w:szCs w:val="26"/>
                <w:rtl/>
                <w:lang w:bidi="he-IL"/>
                <w14:ligatures w14:val="none"/>
              </w:rPr>
              <w:t>–ב</w:t>
            </w:r>
            <w:r w:rsidRPr="00CE100C">
              <w:rPr>
                <w:rFonts w:ascii="Merriweather" w:eastAsia="Times New Roman" w:hAnsi="Merriweather" w:cs="Times New Roman" w:hint="cs"/>
                <w:color w:val="000000"/>
                <w:kern w:val="0"/>
                <w:sz w:val="26"/>
                <w:szCs w:val="26"/>
                <w:vertAlign w:val="superscript"/>
                <w:rtl/>
                <w:lang w:bidi="he-IL"/>
                <w14:ligatures w14:val="none"/>
              </w:rPr>
              <w:t>1</w:t>
            </w:r>
            <w:r>
              <w:rPr>
                <w:rFonts w:ascii="Merriweather" w:eastAsia="Times New Roman" w:hAnsi="Merriweather" w:cs="Times New Roman" w:hint="cs"/>
                <w:color w:val="000000"/>
                <w:kern w:val="0"/>
                <w:sz w:val="26"/>
                <w:szCs w:val="26"/>
                <w:rtl/>
                <w:lang w:bidi="he-IL"/>
                <w14:ligatures w14:val="none"/>
              </w:rPr>
              <w:t xml:space="preserve"> מופיעה נוסחה</w:t>
            </w:r>
            <w:r w:rsidR="00295ACF">
              <w:rPr>
                <w:rFonts w:ascii="Merriweather" w:eastAsia="Times New Roman" w:hAnsi="Merriweather" w:cs="Times New Roman" w:hint="cs"/>
                <w:color w:val="000000"/>
                <w:kern w:val="0"/>
                <w:sz w:val="26"/>
                <w:szCs w:val="26"/>
                <w:rtl/>
                <w:lang w:bidi="he-IL"/>
                <w14:ligatures w14:val="none"/>
              </w:rPr>
              <w:t xml:space="preserve"> לשונית</w:t>
            </w:r>
            <w:r>
              <w:rPr>
                <w:rFonts w:ascii="Merriweather" w:eastAsia="Times New Roman" w:hAnsi="Merriweather" w:cs="Times New Roman" w:hint="cs"/>
                <w:color w:val="000000"/>
                <w:kern w:val="0"/>
                <w:sz w:val="26"/>
                <w:szCs w:val="26"/>
                <w:rtl/>
                <w:lang w:bidi="he-IL"/>
                <w14:ligatures w14:val="none"/>
              </w:rPr>
              <w:t xml:space="preserve"> </w:t>
            </w:r>
            <w:r w:rsidR="00295ACF">
              <w:rPr>
                <w:rFonts w:ascii="Merriweather" w:eastAsia="Times New Roman" w:hAnsi="Merriweather" w:cs="Times New Roman" w:hint="cs"/>
                <w:color w:val="000000"/>
                <w:kern w:val="0"/>
                <w:sz w:val="26"/>
                <w:szCs w:val="26"/>
                <w:rtl/>
                <w:lang w:bidi="he-IL"/>
                <w14:ligatures w14:val="none"/>
              </w:rPr>
              <w:t>המציגה</w:t>
            </w:r>
            <w:r>
              <w:rPr>
                <w:rFonts w:ascii="Merriweather" w:eastAsia="Times New Roman" w:hAnsi="Merriweather" w:cs="Times New Roman" w:hint="cs"/>
                <w:color w:val="000000"/>
                <w:kern w:val="0"/>
                <w:sz w:val="26"/>
                <w:szCs w:val="26"/>
                <w:rtl/>
                <w:lang w:bidi="he-IL"/>
                <w14:ligatures w14:val="none"/>
              </w:rPr>
              <w:t xml:space="preserve"> המתארת ציווי מאת אלוהים למשה</w:t>
            </w:r>
            <w:r w:rsidR="00295ACF">
              <w:rPr>
                <w:rFonts w:ascii="Merriweather" w:eastAsia="Times New Roman" w:hAnsi="Merriweather" w:cs="Times New Roman" w:hint="cs"/>
                <w:color w:val="000000"/>
                <w:kern w:val="0"/>
                <w:sz w:val="26"/>
                <w:szCs w:val="26"/>
                <w:rtl/>
                <w:lang w:bidi="he-IL"/>
                <w14:ligatures w14:val="none"/>
              </w:rPr>
              <w:t xml:space="preserve"> לומר לבני ישראל</w:t>
            </w:r>
            <w:r>
              <w:rPr>
                <w:rFonts w:ascii="Merriweather" w:eastAsia="Times New Roman" w:hAnsi="Merriweather" w:cs="Times New Roman" w:hint="cs"/>
                <w:color w:val="000000"/>
                <w:kern w:val="0"/>
                <w:sz w:val="26"/>
                <w:szCs w:val="26"/>
                <w:rtl/>
                <w:lang w:bidi="he-IL"/>
                <w14:ligatures w14:val="none"/>
              </w:rPr>
              <w:t xml:space="preserve"> </w:t>
            </w:r>
            <w:r w:rsidR="00295ACF">
              <w:rPr>
                <w:rFonts w:ascii="Merriweather" w:eastAsia="Times New Roman" w:hAnsi="Merriweather" w:cs="Times New Roman" w:hint="cs"/>
                <w:color w:val="000000"/>
                <w:kern w:val="0"/>
                <w:sz w:val="26"/>
                <w:szCs w:val="26"/>
                <w:rtl/>
                <w:lang w:bidi="he-IL"/>
                <w14:ligatures w14:val="none"/>
              </w:rPr>
              <w:t xml:space="preserve">ציוויים כלשהם </w:t>
            </w:r>
            <w:r>
              <w:rPr>
                <w:rFonts w:ascii="Merriweather" w:eastAsia="Times New Roman" w:hAnsi="Merriweather" w:cs="Times New Roman" w:hint="cs"/>
                <w:color w:val="000000"/>
                <w:kern w:val="0"/>
                <w:sz w:val="26"/>
                <w:szCs w:val="26"/>
                <w:rtl/>
                <w:lang w:bidi="he-IL"/>
                <w14:ligatures w14:val="none"/>
              </w:rPr>
              <w:t>– במקרה זה הציווי להביא שמן למנורה במשכן.</w:t>
            </w:r>
          </w:p>
        </w:tc>
      </w:tr>
      <w:tr w:rsidR="00F40C24" w:rsidRPr="00F40C24" w14:paraId="2B021CB1" w14:textId="635B9329" w:rsidTr="00F40C24">
        <w:tc>
          <w:tcPr>
            <w:tcW w:w="4957" w:type="dxa"/>
          </w:tcPr>
          <w:p w14:paraId="285A4B29"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 xml:space="preserve">ויקרא </w:t>
            </w:r>
            <w:proofErr w:type="spellStart"/>
            <w:r w:rsidRPr="00F40C24">
              <w:rPr>
                <w:rFonts w:ascii="Merriweather" w:eastAsia="Times New Roman" w:hAnsi="Merriweather" w:cs="Times New Roman"/>
                <w:color w:val="000000"/>
                <w:kern w:val="0"/>
                <w:sz w:val="19"/>
                <w:szCs w:val="19"/>
                <w:vertAlign w:val="superscript"/>
                <w:rtl/>
                <w:lang w:bidi="he-IL"/>
                <w14:ligatures w14:val="none"/>
              </w:rPr>
              <w:t>כד:א</w:t>
            </w:r>
            <w:proofErr w:type="spellEnd"/>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וַיְדַבֵּר </w:t>
            </w:r>
            <w:proofErr w:type="spellStart"/>
            <w:r w:rsidRPr="00F40C24">
              <w:rPr>
                <w:rFonts w:ascii="Merriweather" w:eastAsia="Times New Roman" w:hAnsi="Merriweather" w:cs="Times New Roman"/>
                <w:color w:val="000000"/>
                <w:kern w:val="0"/>
                <w:sz w:val="26"/>
                <w:szCs w:val="26"/>
                <w:rtl/>
                <w:lang w:bidi="he-IL"/>
                <w14:ligatures w14:val="none"/>
              </w:rPr>
              <w:t>יְ-הוָה</w:t>
            </w:r>
            <w:proofErr w:type="spellEnd"/>
            <w:r w:rsidRPr="00F40C24">
              <w:rPr>
                <w:rFonts w:ascii="Merriweather" w:eastAsia="Times New Roman" w:hAnsi="Merriweather" w:cs="Times New Roman"/>
                <w:color w:val="000000"/>
                <w:kern w:val="0"/>
                <w:sz w:val="26"/>
                <w:szCs w:val="26"/>
                <w:rtl/>
                <w:lang w:bidi="he-IL"/>
                <w14:ligatures w14:val="none"/>
              </w:rPr>
              <w:t xml:space="preserve"> אֶל מֹשֶׁה </w:t>
            </w:r>
            <w:proofErr w:type="spellStart"/>
            <w:r w:rsidRPr="00F40C24">
              <w:rPr>
                <w:rFonts w:ascii="Merriweather" w:eastAsia="Times New Roman" w:hAnsi="Merriweather" w:cs="Times New Roman"/>
                <w:color w:val="000000"/>
                <w:kern w:val="0"/>
                <w:sz w:val="26"/>
                <w:szCs w:val="26"/>
                <w:rtl/>
                <w:lang w:bidi="he-IL"/>
                <w14:ligatures w14:val="none"/>
              </w:rPr>
              <w:t>לֵּאמֹר.</w:t>
            </w:r>
            <w:r w:rsidRPr="00F40C24">
              <w:rPr>
                <w:rFonts w:ascii="Merriweather" w:eastAsia="Times New Roman" w:hAnsi="Merriweather" w:cs="Times New Roman"/>
                <w:color w:val="000000"/>
                <w:kern w:val="0"/>
                <w:sz w:val="19"/>
                <w:szCs w:val="19"/>
                <w:vertAlign w:val="superscript"/>
                <w:rtl/>
                <w:lang w:bidi="he-IL"/>
                <w14:ligatures w14:val="none"/>
              </w:rPr>
              <w:t>כד:ב</w:t>
            </w:r>
            <w:proofErr w:type="spellEnd"/>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צַו אֶת בְּנֵי יִשְׂרָאֵל </w:t>
            </w:r>
            <w:proofErr w:type="spellStart"/>
            <w:r w:rsidRPr="00F40C24">
              <w:rPr>
                <w:rFonts w:ascii="Merriweather" w:eastAsia="Times New Roman" w:hAnsi="Merriweather" w:cs="Times New Roman"/>
                <w:color w:val="000000"/>
                <w:kern w:val="0"/>
                <w:sz w:val="26"/>
                <w:szCs w:val="26"/>
                <w:rtl/>
                <w:lang w:bidi="he-IL"/>
                <w14:ligatures w14:val="none"/>
              </w:rPr>
              <w:t>וְיִקְחו</w:t>
            </w:r>
            <w:proofErr w:type="spellEnd"/>
            <w:r w:rsidRPr="00F40C24">
              <w:rPr>
                <w:rFonts w:ascii="Merriweather" w:eastAsia="Times New Roman" w:hAnsi="Merriweather" w:cs="Times New Roman"/>
                <w:color w:val="000000"/>
                <w:kern w:val="0"/>
                <w:sz w:val="26"/>
                <w:szCs w:val="26"/>
                <w:rtl/>
                <w:lang w:bidi="he-IL"/>
                <w14:ligatures w14:val="none"/>
              </w:rPr>
              <w:t xml:space="preserve">ּ אֵלֶיךָ שֶׁמֶן זַיִת זָךְ כָּתִית לַמָּאוֹר </w:t>
            </w:r>
            <w:proofErr w:type="spellStart"/>
            <w:r w:rsidRPr="00F40C24">
              <w:rPr>
                <w:rFonts w:ascii="Merriweather" w:eastAsia="Times New Roman" w:hAnsi="Merriweather" w:cs="Times New Roman"/>
                <w:color w:val="000000"/>
                <w:kern w:val="0"/>
                <w:sz w:val="26"/>
                <w:szCs w:val="26"/>
                <w:rtl/>
                <w:lang w:bidi="he-IL"/>
                <w14:ligatures w14:val="none"/>
              </w:rPr>
              <w:t>לְהַעֲלֹת</w:t>
            </w:r>
            <w:proofErr w:type="spellEnd"/>
            <w:r w:rsidRPr="00F40C24">
              <w:rPr>
                <w:rFonts w:ascii="Merriweather" w:eastAsia="Times New Roman" w:hAnsi="Merriweather" w:cs="Times New Roman"/>
                <w:color w:val="000000"/>
                <w:kern w:val="0"/>
                <w:sz w:val="26"/>
                <w:szCs w:val="26"/>
                <w:rtl/>
                <w:lang w:bidi="he-IL"/>
                <w14:ligatures w14:val="none"/>
              </w:rPr>
              <w:t xml:space="preserve"> נֵר תָּמִיד.</w:t>
            </w:r>
          </w:p>
        </w:tc>
        <w:tc>
          <w:tcPr>
            <w:tcW w:w="4393" w:type="dxa"/>
          </w:tcPr>
          <w:p w14:paraId="4B29844E" w14:textId="0AF5423A" w:rsidR="00F40C24" w:rsidRPr="00F40C24" w:rsidRDefault="00ED2F79" w:rsidP="00326E31">
            <w:pPr>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F40C24">
              <w:rPr>
                <w:rFonts w:ascii="Merriweather" w:eastAsia="Times New Roman" w:hAnsi="Merriweather" w:cs="Times New Roman"/>
                <w:color w:val="000000"/>
                <w:kern w:val="0"/>
                <w:sz w:val="19"/>
                <w:szCs w:val="19"/>
                <w:vertAlign w:val="superscript"/>
                <w:rtl/>
                <w:lang w:bidi="he-IL"/>
                <w14:ligatures w14:val="none"/>
              </w:rPr>
              <w:t xml:space="preserve">ויקרא </w:t>
            </w:r>
            <w:proofErr w:type="spellStart"/>
            <w:r w:rsidRPr="00F40C24">
              <w:rPr>
                <w:rFonts w:ascii="Merriweather" w:eastAsia="Times New Roman" w:hAnsi="Merriweather" w:cs="Times New Roman"/>
                <w:color w:val="000000"/>
                <w:kern w:val="0"/>
                <w:sz w:val="19"/>
                <w:szCs w:val="19"/>
                <w:vertAlign w:val="superscript"/>
                <w:rtl/>
                <w:lang w:bidi="he-IL"/>
                <w14:ligatures w14:val="none"/>
              </w:rPr>
              <w:t>כד:א</w:t>
            </w:r>
            <w:proofErr w:type="spellEnd"/>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וַיְדַבֵּר </w:t>
            </w:r>
            <w:proofErr w:type="spellStart"/>
            <w:r w:rsidRPr="00F40C24">
              <w:rPr>
                <w:rFonts w:ascii="Merriweather" w:eastAsia="Times New Roman" w:hAnsi="Merriweather" w:cs="Times New Roman"/>
                <w:color w:val="000000"/>
                <w:kern w:val="0"/>
                <w:sz w:val="26"/>
                <w:szCs w:val="26"/>
                <w:rtl/>
                <w:lang w:bidi="he-IL"/>
                <w14:ligatures w14:val="none"/>
              </w:rPr>
              <w:t>יְ-הוָה</w:t>
            </w:r>
            <w:proofErr w:type="spellEnd"/>
            <w:r w:rsidRPr="00F40C24">
              <w:rPr>
                <w:rFonts w:ascii="Merriweather" w:eastAsia="Times New Roman" w:hAnsi="Merriweather" w:cs="Times New Roman"/>
                <w:color w:val="000000"/>
                <w:kern w:val="0"/>
                <w:sz w:val="26"/>
                <w:szCs w:val="26"/>
                <w:rtl/>
                <w:lang w:bidi="he-IL"/>
                <w14:ligatures w14:val="none"/>
              </w:rPr>
              <w:t xml:space="preserve"> אֶל מֹשֶׁה </w:t>
            </w:r>
            <w:proofErr w:type="spellStart"/>
            <w:r w:rsidRPr="00F40C24">
              <w:rPr>
                <w:rFonts w:ascii="Merriweather" w:eastAsia="Times New Roman" w:hAnsi="Merriweather" w:cs="Times New Roman"/>
                <w:color w:val="000000"/>
                <w:kern w:val="0"/>
                <w:sz w:val="26"/>
                <w:szCs w:val="26"/>
                <w:rtl/>
                <w:lang w:bidi="he-IL"/>
                <w14:ligatures w14:val="none"/>
              </w:rPr>
              <w:t>לֵּאמֹר.</w:t>
            </w:r>
            <w:r w:rsidRPr="00F40C24">
              <w:rPr>
                <w:rFonts w:ascii="Merriweather" w:eastAsia="Times New Roman" w:hAnsi="Merriweather" w:cs="Times New Roman"/>
                <w:color w:val="000000"/>
                <w:kern w:val="0"/>
                <w:sz w:val="19"/>
                <w:szCs w:val="19"/>
                <w:vertAlign w:val="superscript"/>
                <w:rtl/>
                <w:lang w:bidi="he-IL"/>
                <w14:ligatures w14:val="none"/>
              </w:rPr>
              <w:t>כד:ב</w:t>
            </w:r>
            <w:proofErr w:type="spellEnd"/>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צַו אֶת בְּנֵי יִשְׂרָאֵל </w:t>
            </w:r>
            <w:proofErr w:type="spellStart"/>
            <w:r w:rsidRPr="00F40C24">
              <w:rPr>
                <w:rFonts w:ascii="Merriweather" w:eastAsia="Times New Roman" w:hAnsi="Merriweather" w:cs="Times New Roman"/>
                <w:color w:val="000000"/>
                <w:kern w:val="0"/>
                <w:sz w:val="26"/>
                <w:szCs w:val="26"/>
                <w:rtl/>
                <w:lang w:bidi="he-IL"/>
                <w14:ligatures w14:val="none"/>
              </w:rPr>
              <w:t>וְיִקְחו</w:t>
            </w:r>
            <w:proofErr w:type="spellEnd"/>
            <w:r w:rsidRPr="00F40C24">
              <w:rPr>
                <w:rFonts w:ascii="Merriweather" w:eastAsia="Times New Roman" w:hAnsi="Merriweather" w:cs="Times New Roman"/>
                <w:color w:val="000000"/>
                <w:kern w:val="0"/>
                <w:sz w:val="26"/>
                <w:szCs w:val="26"/>
                <w:rtl/>
                <w:lang w:bidi="he-IL"/>
                <w14:ligatures w14:val="none"/>
              </w:rPr>
              <w:t xml:space="preserve">ּ אֵלֶיךָ שֶׁמֶן זַיִת זָךְ כָּתִית לַמָּאוֹר </w:t>
            </w:r>
            <w:proofErr w:type="spellStart"/>
            <w:r w:rsidRPr="00F40C24">
              <w:rPr>
                <w:rFonts w:ascii="Merriweather" w:eastAsia="Times New Roman" w:hAnsi="Merriweather" w:cs="Times New Roman"/>
                <w:color w:val="000000"/>
                <w:kern w:val="0"/>
                <w:sz w:val="26"/>
                <w:szCs w:val="26"/>
                <w:rtl/>
                <w:lang w:bidi="he-IL"/>
                <w14:ligatures w14:val="none"/>
              </w:rPr>
              <w:t>לְהַעֲלֹת</w:t>
            </w:r>
            <w:proofErr w:type="spellEnd"/>
            <w:r w:rsidRPr="00F40C24">
              <w:rPr>
                <w:rFonts w:ascii="Merriweather" w:eastAsia="Times New Roman" w:hAnsi="Merriweather" w:cs="Times New Roman"/>
                <w:color w:val="000000"/>
                <w:kern w:val="0"/>
                <w:sz w:val="26"/>
                <w:szCs w:val="26"/>
                <w:rtl/>
                <w:lang w:bidi="he-IL"/>
                <w14:ligatures w14:val="none"/>
              </w:rPr>
              <w:t xml:space="preserve"> נֵר תָּמִיד.</w:t>
            </w:r>
          </w:p>
        </w:tc>
      </w:tr>
      <w:tr w:rsidR="00F40C24" w:rsidRPr="00F40C24" w14:paraId="6E6C5774" w14:textId="110AEB01" w:rsidTr="00F40C24">
        <w:tc>
          <w:tcPr>
            <w:tcW w:w="4957" w:type="dxa"/>
          </w:tcPr>
          <w:p w14:paraId="70F126D9"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17"/>
                <w:szCs w:val="17"/>
                <w:vertAlign w:val="superscript"/>
                <w14:ligatures w14:val="none"/>
              </w:rPr>
              <w:t>Lev 24:1</w:t>
            </w:r>
            <w:r w:rsidRPr="00F40C24">
              <w:rPr>
                <w:rFonts w:ascii="Merriweather" w:eastAsia="Times New Roman" w:hAnsi="Merriweather" w:cs="Times New Roman"/>
                <w:color w:val="000000"/>
                <w:kern w:val="0"/>
                <w:sz w:val="23"/>
                <w:szCs w:val="23"/>
                <w14:ligatures w14:val="none"/>
              </w:rPr>
              <w:t> YHWH spoke to Moses, saying: </w:t>
            </w:r>
            <w:r w:rsidRPr="00F40C24">
              <w:rPr>
                <w:rFonts w:ascii="Merriweather" w:eastAsia="Times New Roman" w:hAnsi="Merriweather" w:cs="Times New Roman"/>
                <w:color w:val="000000"/>
                <w:kern w:val="0"/>
                <w:sz w:val="17"/>
                <w:szCs w:val="17"/>
                <w:vertAlign w:val="superscript"/>
                <w14:ligatures w14:val="none"/>
              </w:rPr>
              <w:t>24:2</w:t>
            </w:r>
            <w:r w:rsidRPr="00F40C24">
              <w:rPr>
                <w:rFonts w:ascii="Merriweather" w:eastAsia="Times New Roman" w:hAnsi="Merriweather" w:cs="Times New Roman"/>
                <w:color w:val="000000"/>
                <w:kern w:val="0"/>
                <w:sz w:val="23"/>
                <w:szCs w:val="23"/>
                <w14:ligatures w14:val="none"/>
              </w:rPr>
              <w:t> Command the children of Israel to bring you clear oil of beaten olives for lighting, for kindling lamps regularly.</w:t>
            </w:r>
          </w:p>
        </w:tc>
        <w:tc>
          <w:tcPr>
            <w:tcW w:w="4393" w:type="dxa"/>
          </w:tcPr>
          <w:p w14:paraId="6AE63FBB"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F40C24" w:rsidRPr="00F40C24" w14:paraId="0D268B4F" w14:textId="1E27D5E2" w:rsidTr="00F40C24">
        <w:tc>
          <w:tcPr>
            <w:tcW w:w="4957" w:type="dxa"/>
          </w:tcPr>
          <w:p w14:paraId="4D63EA76" w14:textId="77777777" w:rsidR="00F40C24" w:rsidRPr="00F40C24" w:rsidRDefault="00F40C24" w:rsidP="00326E31">
            <w:pPr>
              <w:spacing w:before="300" w:after="150" w:line="450" w:lineRule="atLeast"/>
              <w:outlineLvl w:val="2"/>
              <w:rPr>
                <w:rFonts w:ascii="Merriweather" w:eastAsia="Times New Roman" w:hAnsi="Merriweather" w:cs="Times New Roman"/>
                <w:color w:val="000000"/>
                <w:kern w:val="0"/>
                <w:sz w:val="32"/>
                <w:szCs w:val="32"/>
                <w14:ligatures w14:val="none"/>
              </w:rPr>
            </w:pPr>
            <w:r w:rsidRPr="00F40C24">
              <w:rPr>
                <w:rFonts w:ascii="Merriweather" w:eastAsia="Times New Roman" w:hAnsi="Merriweather" w:cs="Times New Roman"/>
                <w:color w:val="000000"/>
                <w:kern w:val="0"/>
                <w:sz w:val="32"/>
                <w:szCs w:val="32"/>
                <w14:ligatures w14:val="none"/>
              </w:rPr>
              <w:t>A Repurposed Opening</w:t>
            </w:r>
          </w:p>
        </w:tc>
        <w:tc>
          <w:tcPr>
            <w:tcW w:w="4393" w:type="dxa"/>
          </w:tcPr>
          <w:p w14:paraId="7944F6C5" w14:textId="625EBD63" w:rsidR="00F40C24" w:rsidRPr="00F40C24" w:rsidRDefault="00592FF5" w:rsidP="00592FF5">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פתיח שאוּל</w:t>
            </w:r>
          </w:p>
        </w:tc>
      </w:tr>
      <w:tr w:rsidR="00F40C24" w:rsidRPr="00F40C24" w14:paraId="15BD651E" w14:textId="65BBE231" w:rsidTr="00F40C24">
        <w:tc>
          <w:tcPr>
            <w:tcW w:w="4957" w:type="dxa"/>
          </w:tcPr>
          <w:p w14:paraId="1ABB1265"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4Q365 23 4 preserves the exact same twofold formulation (i.e., God commands Moses to tell the Israelites), though it notably adds a second “saying” (</w:t>
            </w:r>
            <w:proofErr w:type="spellStart"/>
            <w:r w:rsidRPr="00F40C24">
              <w:rPr>
                <w:rFonts w:ascii="Merriweather" w:eastAsia="Times New Roman" w:hAnsi="Merriweather" w:cs="Times New Roman"/>
                <w:color w:val="000000"/>
                <w:kern w:val="0"/>
                <w:sz w:val="26"/>
                <w:szCs w:val="26"/>
                <w:rtl/>
                <w:lang w:bidi="he-IL"/>
                <w14:ligatures w14:val="none"/>
              </w:rPr>
              <w:t>לאמר</w:t>
            </w:r>
            <w:proofErr w:type="spellEnd"/>
            <w:r w:rsidRPr="00F40C24">
              <w:rPr>
                <w:rFonts w:ascii="Merriweather" w:eastAsia="Times New Roman" w:hAnsi="Merriweather" w:cs="Times New Roman"/>
                <w:color w:val="000000"/>
                <w:kern w:val="0"/>
                <w:sz w:val="26"/>
                <w:szCs w:val="26"/>
                <w14:ligatures w14:val="none"/>
              </w:rPr>
              <w:t>) at the end of the clause:</w:t>
            </w:r>
          </w:p>
        </w:tc>
        <w:tc>
          <w:tcPr>
            <w:tcW w:w="4393" w:type="dxa"/>
          </w:tcPr>
          <w:p w14:paraId="73E1711A" w14:textId="4AD84A33" w:rsidR="00F40C24" w:rsidRPr="00CE100C" w:rsidRDefault="00CE100C" w:rsidP="00CE100C">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בטור כג:4 בכתב היד </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מופיעה בדיוק הנוסחה הכפולה הזו (אלוהים מצווה את משה לצוות </w:t>
            </w:r>
            <w:r w:rsidR="00592FF5">
              <w:rPr>
                <w:rFonts w:ascii="Merriweather" w:eastAsia="Times New Roman" w:hAnsi="Merriweather" w:cs="Times New Roman" w:hint="cs"/>
                <w:color w:val="000000"/>
                <w:kern w:val="0"/>
                <w:sz w:val="26"/>
                <w:szCs w:val="26"/>
                <w:rtl/>
                <w:lang w:bidi="he-IL"/>
                <w14:ligatures w14:val="none"/>
              </w:rPr>
              <w:t>את בני ישראל), אך היא נבדלת מן הכתוב בספר ויקרא</w:t>
            </w:r>
            <w:r>
              <w:rPr>
                <w:rFonts w:ascii="Merriweather" w:eastAsia="Times New Roman" w:hAnsi="Merriweather" w:cs="Times New Roman" w:hint="cs"/>
                <w:color w:val="000000"/>
                <w:kern w:val="0"/>
                <w:sz w:val="26"/>
                <w:szCs w:val="26"/>
                <w:rtl/>
                <w:lang w:bidi="he-IL"/>
                <w14:ligatures w14:val="none"/>
              </w:rPr>
              <w:t xml:space="preserve"> בהוספת המילה "</w:t>
            </w:r>
            <w:proofErr w:type="spellStart"/>
            <w:r>
              <w:rPr>
                <w:rFonts w:ascii="Merriweather" w:eastAsia="Times New Roman" w:hAnsi="Merriweather" w:cs="Times New Roman" w:hint="cs"/>
                <w:color w:val="000000"/>
                <w:kern w:val="0"/>
                <w:sz w:val="26"/>
                <w:szCs w:val="26"/>
                <w:rtl/>
                <w:lang w:bidi="he-IL"/>
                <w14:ligatures w14:val="none"/>
              </w:rPr>
              <w:t>לאמר</w:t>
            </w:r>
            <w:proofErr w:type="spellEnd"/>
            <w:r>
              <w:rPr>
                <w:rFonts w:ascii="Merriweather" w:eastAsia="Times New Roman" w:hAnsi="Merriweather" w:cs="Times New Roman" w:hint="cs"/>
                <w:color w:val="000000"/>
                <w:kern w:val="0"/>
                <w:sz w:val="26"/>
                <w:szCs w:val="26"/>
                <w:rtl/>
                <w:lang w:bidi="he-IL"/>
                <w14:ligatures w14:val="none"/>
              </w:rPr>
              <w:t>" פעם שנייה בסוף המשפט:</w:t>
            </w:r>
          </w:p>
        </w:tc>
      </w:tr>
      <w:tr w:rsidR="00F40C24" w:rsidRPr="00F40C24" w14:paraId="3CC11A6B" w14:textId="2ABCE397" w:rsidTr="00F40C24">
        <w:tc>
          <w:tcPr>
            <w:tcW w:w="4957" w:type="dxa"/>
          </w:tcPr>
          <w:p w14:paraId="1DDCDAC3" w14:textId="77777777" w:rsidR="00F40C24" w:rsidRPr="00F40C24" w:rsidRDefault="00F40C24" w:rsidP="00326E31">
            <w:pPr>
              <w:spacing w:before="150" w:after="150" w:line="450" w:lineRule="atLeast"/>
              <w:outlineLvl w:val="3"/>
              <w:rPr>
                <w:rFonts w:ascii="Merriweather" w:eastAsia="Times New Roman" w:hAnsi="Merriweather" w:cs="Times New Roman"/>
                <w:color w:val="000000"/>
                <w:kern w:val="0"/>
                <w:sz w:val="27"/>
                <w:szCs w:val="27"/>
                <w14:ligatures w14:val="none"/>
              </w:rPr>
            </w:pPr>
            <w:r w:rsidRPr="00F40C24">
              <w:rPr>
                <w:rFonts w:ascii="Merriweather" w:eastAsia="Times New Roman" w:hAnsi="Merriweather" w:cs="Times New Roman"/>
                <w:color w:val="000000"/>
                <w:kern w:val="0"/>
                <w:sz w:val="27"/>
                <w:szCs w:val="27"/>
                <w14:ligatures w14:val="none"/>
              </w:rPr>
              <w:t>Leviticus 24</w:t>
            </w:r>
          </w:p>
        </w:tc>
        <w:tc>
          <w:tcPr>
            <w:tcW w:w="4393" w:type="dxa"/>
          </w:tcPr>
          <w:p w14:paraId="2B73D61F" w14:textId="173E9B54" w:rsidR="00F40C24" w:rsidRPr="00F40C24" w:rsidRDefault="00EE3C47" w:rsidP="00EE3C47">
            <w:pPr>
              <w:bidi/>
              <w:spacing w:before="150" w:after="150" w:line="450" w:lineRule="atLeast"/>
              <w:outlineLvl w:val="3"/>
              <w:rPr>
                <w:rFonts w:ascii="Merriweather" w:eastAsia="Times New Roman" w:hAnsi="Merriweather" w:cs="Times New Roman"/>
                <w:color w:val="000000"/>
                <w:kern w:val="0"/>
                <w:sz w:val="27"/>
                <w:szCs w:val="27"/>
                <w:lang w:bidi="he-IL"/>
                <w14:ligatures w14:val="none"/>
              </w:rPr>
            </w:pPr>
            <w:commentRangeStart w:id="1"/>
            <w:r>
              <w:rPr>
                <w:rFonts w:ascii="Merriweather" w:eastAsia="Times New Roman" w:hAnsi="Merriweather" w:cs="Times New Roman"/>
                <w:color w:val="000000"/>
                <w:kern w:val="0"/>
                <w:sz w:val="27"/>
                <w:szCs w:val="27"/>
                <w:lang w:bidi="he-IL"/>
                <w14:ligatures w14:val="none"/>
              </w:rPr>
              <w:t>4Q365</w:t>
            </w:r>
            <w:commentRangeEnd w:id="1"/>
            <w:r>
              <w:rPr>
                <w:rStyle w:val="af1"/>
                <w:rtl/>
              </w:rPr>
              <w:commentReference w:id="1"/>
            </w:r>
          </w:p>
        </w:tc>
      </w:tr>
      <w:tr w:rsidR="00F40C24" w:rsidRPr="00F40C24" w14:paraId="69F8A528" w14:textId="15EA3AEE" w:rsidTr="00F40C24">
        <w:tc>
          <w:tcPr>
            <w:tcW w:w="4957" w:type="dxa"/>
          </w:tcPr>
          <w:p w14:paraId="571F61D2"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rtl/>
                <w:lang w:bidi="he-IL"/>
                <w14:ligatures w14:val="none"/>
              </w:rPr>
              <w:t>וידבר י-</w:t>
            </w:r>
            <w:proofErr w:type="spellStart"/>
            <w:r w:rsidRPr="00F40C24">
              <w:rPr>
                <w:rFonts w:ascii="Merriweather" w:eastAsia="Times New Roman" w:hAnsi="Merriweather" w:cs="Times New Roman"/>
                <w:color w:val="000000"/>
                <w:kern w:val="0"/>
                <w:sz w:val="26"/>
                <w:szCs w:val="26"/>
                <w:rtl/>
                <w:lang w:bidi="he-IL"/>
                <w14:ligatures w14:val="none"/>
              </w:rPr>
              <w:t>הוה</w:t>
            </w:r>
            <w:proofErr w:type="spellEnd"/>
            <w:r w:rsidRPr="00F40C24">
              <w:rPr>
                <w:rFonts w:ascii="Merriweather" w:eastAsia="Times New Roman" w:hAnsi="Merriweather" w:cs="Times New Roman"/>
                <w:color w:val="000000"/>
                <w:kern w:val="0"/>
                <w:sz w:val="26"/>
                <w:szCs w:val="26"/>
                <w:rtl/>
                <w:lang w:bidi="he-IL"/>
                <w14:ligatures w14:val="none"/>
              </w:rPr>
              <w:t xml:space="preserve"> אל מושה לאמור צו את בני ישראל</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26"/>
                <w:szCs w:val="26"/>
                <w:rtl/>
                <w:lang w:bidi="he-IL"/>
                <w14:ligatures w14:val="none"/>
              </w:rPr>
              <w:t>לאמור</w:t>
            </w:r>
          </w:p>
        </w:tc>
        <w:tc>
          <w:tcPr>
            <w:tcW w:w="4393" w:type="dxa"/>
          </w:tcPr>
          <w:p w14:paraId="55E383DE" w14:textId="76FF4B3C" w:rsidR="00F40C24" w:rsidRPr="00F40C24" w:rsidRDefault="00ED2F79" w:rsidP="00326E31">
            <w:pPr>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F40C24">
              <w:rPr>
                <w:rFonts w:ascii="Merriweather" w:eastAsia="Times New Roman" w:hAnsi="Merriweather" w:cs="Times New Roman"/>
                <w:color w:val="000000"/>
                <w:kern w:val="0"/>
                <w:sz w:val="26"/>
                <w:szCs w:val="26"/>
                <w:rtl/>
                <w:lang w:bidi="he-IL"/>
                <w14:ligatures w14:val="none"/>
              </w:rPr>
              <w:t>וידבר י-</w:t>
            </w:r>
            <w:proofErr w:type="spellStart"/>
            <w:r w:rsidRPr="00F40C24">
              <w:rPr>
                <w:rFonts w:ascii="Merriweather" w:eastAsia="Times New Roman" w:hAnsi="Merriweather" w:cs="Times New Roman"/>
                <w:color w:val="000000"/>
                <w:kern w:val="0"/>
                <w:sz w:val="26"/>
                <w:szCs w:val="26"/>
                <w:rtl/>
                <w:lang w:bidi="he-IL"/>
                <w14:ligatures w14:val="none"/>
              </w:rPr>
              <w:t>הוה</w:t>
            </w:r>
            <w:proofErr w:type="spellEnd"/>
            <w:r w:rsidRPr="00F40C24">
              <w:rPr>
                <w:rFonts w:ascii="Merriweather" w:eastAsia="Times New Roman" w:hAnsi="Merriweather" w:cs="Times New Roman"/>
                <w:color w:val="000000"/>
                <w:kern w:val="0"/>
                <w:sz w:val="26"/>
                <w:szCs w:val="26"/>
                <w:rtl/>
                <w:lang w:bidi="he-IL"/>
                <w14:ligatures w14:val="none"/>
              </w:rPr>
              <w:t xml:space="preserve"> אל מושה לאמור צו את בני ישראל</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b/>
                <w:bCs/>
                <w:color w:val="000000"/>
                <w:kern w:val="0"/>
                <w:sz w:val="26"/>
                <w:szCs w:val="26"/>
                <w:rtl/>
                <w:lang w:bidi="he-IL"/>
                <w14:ligatures w14:val="none"/>
              </w:rPr>
              <w:t>לאמור</w:t>
            </w:r>
          </w:p>
        </w:tc>
      </w:tr>
      <w:tr w:rsidR="00F40C24" w:rsidRPr="00F40C24" w14:paraId="4F2EDD20" w14:textId="232D413A" w:rsidTr="00F40C24">
        <w:tc>
          <w:tcPr>
            <w:tcW w:w="4957" w:type="dxa"/>
          </w:tcPr>
          <w:p w14:paraId="65B0EADC"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23"/>
                <w:szCs w:val="23"/>
                <w14:ligatures w14:val="none"/>
              </w:rPr>
              <w:lastRenderedPageBreak/>
              <w:t>YHWH spoke to Moses, saying, “Command the children of Israel, </w:t>
            </w:r>
            <w:r w:rsidRPr="00F40C24">
              <w:rPr>
                <w:rFonts w:ascii="Merriweather" w:eastAsia="Times New Roman" w:hAnsi="Merriweather" w:cs="Times New Roman"/>
                <w:b/>
                <w:bCs/>
                <w:color w:val="000000"/>
                <w:kern w:val="0"/>
                <w:sz w:val="23"/>
                <w:szCs w:val="23"/>
                <w14:ligatures w14:val="none"/>
              </w:rPr>
              <w:t>saying</w:t>
            </w:r>
          </w:p>
        </w:tc>
        <w:tc>
          <w:tcPr>
            <w:tcW w:w="4393" w:type="dxa"/>
          </w:tcPr>
          <w:p w14:paraId="1A2C09F1"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p>
        </w:tc>
      </w:tr>
      <w:tr w:rsidR="00F40C24" w:rsidRPr="00F40C24" w14:paraId="39CE7C50" w14:textId="26861B0C" w:rsidTr="00F40C24">
        <w:tc>
          <w:tcPr>
            <w:tcW w:w="4957" w:type="dxa"/>
          </w:tcPr>
          <w:p w14:paraId="53E60158" w14:textId="77777777" w:rsidR="00F40C24" w:rsidRPr="00F40C24" w:rsidRDefault="00F40C24" w:rsidP="00326E31">
            <w:pPr>
              <w:spacing w:before="150" w:after="150" w:line="450" w:lineRule="atLeast"/>
              <w:outlineLvl w:val="3"/>
              <w:rPr>
                <w:rFonts w:ascii="Merriweather" w:eastAsia="Times New Roman" w:hAnsi="Merriweather" w:cs="Times New Roman"/>
                <w:color w:val="000000"/>
                <w:kern w:val="0"/>
                <w:sz w:val="27"/>
                <w:szCs w:val="27"/>
                <w14:ligatures w14:val="none"/>
              </w:rPr>
            </w:pPr>
            <w:r w:rsidRPr="00F40C24">
              <w:rPr>
                <w:rFonts w:ascii="Merriweather" w:eastAsia="Times New Roman" w:hAnsi="Merriweather" w:cs="Times New Roman"/>
                <w:color w:val="000000"/>
                <w:kern w:val="0"/>
                <w:sz w:val="27"/>
                <w:szCs w:val="27"/>
                <w14:ligatures w14:val="none"/>
              </w:rPr>
              <w:t>4Q365</w:t>
            </w:r>
          </w:p>
        </w:tc>
        <w:tc>
          <w:tcPr>
            <w:tcW w:w="4393" w:type="dxa"/>
          </w:tcPr>
          <w:p w14:paraId="01C8738E" w14:textId="51A9BBA0" w:rsidR="00F40C24" w:rsidRPr="00F40C24" w:rsidRDefault="00EE3C47" w:rsidP="00EE3C47">
            <w:pPr>
              <w:bidi/>
              <w:spacing w:before="150" w:after="150" w:line="450" w:lineRule="atLeast"/>
              <w:outlineLvl w:val="3"/>
              <w:rPr>
                <w:rFonts w:ascii="Merriweather" w:eastAsia="Times New Roman" w:hAnsi="Merriweather" w:cs="Times New Roman"/>
                <w:color w:val="000000"/>
                <w:kern w:val="0"/>
                <w:sz w:val="27"/>
                <w:szCs w:val="27"/>
                <w:rtl/>
                <w:lang w:bidi="he-IL"/>
                <w14:ligatures w14:val="none"/>
              </w:rPr>
            </w:pPr>
            <w:r>
              <w:rPr>
                <w:rFonts w:ascii="Merriweather" w:eastAsia="Times New Roman" w:hAnsi="Merriweather" w:cs="Times New Roman" w:hint="cs"/>
                <w:color w:val="000000"/>
                <w:kern w:val="0"/>
                <w:sz w:val="27"/>
                <w:szCs w:val="27"/>
                <w:rtl/>
                <w:lang w:bidi="he-IL"/>
                <w14:ligatures w14:val="none"/>
              </w:rPr>
              <w:t>ויקרא כד</w:t>
            </w:r>
          </w:p>
        </w:tc>
      </w:tr>
      <w:tr w:rsidR="00F40C24" w:rsidRPr="00F40C24" w14:paraId="7B2BCF05" w14:textId="0205BA0C" w:rsidTr="00F40C24">
        <w:tc>
          <w:tcPr>
            <w:tcW w:w="4957" w:type="dxa"/>
          </w:tcPr>
          <w:p w14:paraId="4183DFC1"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rtl/>
                <w:lang w:bidi="he-IL"/>
                <w14:ligatures w14:val="none"/>
              </w:rPr>
              <w:t xml:space="preserve">וַיְדַבֵּר </w:t>
            </w:r>
            <w:proofErr w:type="spellStart"/>
            <w:r w:rsidRPr="00F40C24">
              <w:rPr>
                <w:rFonts w:ascii="Merriweather" w:eastAsia="Times New Roman" w:hAnsi="Merriweather" w:cs="Times New Roman"/>
                <w:color w:val="000000"/>
                <w:kern w:val="0"/>
                <w:sz w:val="26"/>
                <w:szCs w:val="26"/>
                <w:rtl/>
                <w:lang w:bidi="he-IL"/>
                <w14:ligatures w14:val="none"/>
              </w:rPr>
              <w:t>יְ-הוָה</w:t>
            </w:r>
            <w:proofErr w:type="spellEnd"/>
            <w:r w:rsidRPr="00F40C24">
              <w:rPr>
                <w:rFonts w:ascii="Merriweather" w:eastAsia="Times New Roman" w:hAnsi="Merriweather" w:cs="Times New Roman"/>
                <w:color w:val="000000"/>
                <w:kern w:val="0"/>
                <w:sz w:val="26"/>
                <w:szCs w:val="26"/>
                <w:rtl/>
                <w:lang w:bidi="he-IL"/>
                <w14:ligatures w14:val="none"/>
              </w:rPr>
              <w:t xml:space="preserve"> אֶל מֹשֶׁה </w:t>
            </w:r>
            <w:proofErr w:type="spellStart"/>
            <w:r w:rsidRPr="00F40C24">
              <w:rPr>
                <w:rFonts w:ascii="Merriweather" w:eastAsia="Times New Roman" w:hAnsi="Merriweather" w:cs="Times New Roman"/>
                <w:color w:val="000000"/>
                <w:kern w:val="0"/>
                <w:sz w:val="26"/>
                <w:szCs w:val="26"/>
                <w:rtl/>
                <w:lang w:bidi="he-IL"/>
                <w14:ligatures w14:val="none"/>
              </w:rPr>
              <w:t>לֵּאמֹר</w:t>
            </w:r>
            <w:proofErr w:type="spellEnd"/>
            <w:r w:rsidRPr="00F40C24">
              <w:rPr>
                <w:rFonts w:ascii="Merriweather" w:eastAsia="Times New Roman" w:hAnsi="Merriweather" w:cs="Times New Roman"/>
                <w:color w:val="000000"/>
                <w:kern w:val="0"/>
                <w:sz w:val="26"/>
                <w:szCs w:val="26"/>
                <w:rtl/>
                <w:lang w:bidi="he-IL"/>
                <w14:ligatures w14:val="none"/>
              </w:rPr>
              <w:t xml:space="preserve"> צַו אֶת בְּנֵי יִשְׂרָאֵל</w:t>
            </w:r>
          </w:p>
        </w:tc>
        <w:tc>
          <w:tcPr>
            <w:tcW w:w="4393" w:type="dxa"/>
          </w:tcPr>
          <w:p w14:paraId="30BF1F53" w14:textId="1F27FC71" w:rsidR="00F40C24" w:rsidRPr="00F40C24" w:rsidRDefault="00ED2F79" w:rsidP="00326E31">
            <w:pPr>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F40C24">
              <w:rPr>
                <w:rFonts w:ascii="Merriweather" w:eastAsia="Times New Roman" w:hAnsi="Merriweather" w:cs="Times New Roman"/>
                <w:color w:val="000000"/>
                <w:kern w:val="0"/>
                <w:sz w:val="26"/>
                <w:szCs w:val="26"/>
                <w:rtl/>
                <w:lang w:bidi="he-IL"/>
                <w14:ligatures w14:val="none"/>
              </w:rPr>
              <w:t xml:space="preserve">וַיְדַבֵּר </w:t>
            </w:r>
            <w:proofErr w:type="spellStart"/>
            <w:r w:rsidRPr="00F40C24">
              <w:rPr>
                <w:rFonts w:ascii="Merriweather" w:eastAsia="Times New Roman" w:hAnsi="Merriweather" w:cs="Times New Roman"/>
                <w:color w:val="000000"/>
                <w:kern w:val="0"/>
                <w:sz w:val="26"/>
                <w:szCs w:val="26"/>
                <w:rtl/>
                <w:lang w:bidi="he-IL"/>
                <w14:ligatures w14:val="none"/>
              </w:rPr>
              <w:t>יְ-הוָה</w:t>
            </w:r>
            <w:proofErr w:type="spellEnd"/>
            <w:r w:rsidRPr="00F40C24">
              <w:rPr>
                <w:rFonts w:ascii="Merriweather" w:eastAsia="Times New Roman" w:hAnsi="Merriweather" w:cs="Times New Roman"/>
                <w:color w:val="000000"/>
                <w:kern w:val="0"/>
                <w:sz w:val="26"/>
                <w:szCs w:val="26"/>
                <w:rtl/>
                <w:lang w:bidi="he-IL"/>
                <w14:ligatures w14:val="none"/>
              </w:rPr>
              <w:t xml:space="preserve"> אֶל מֹשֶׁה </w:t>
            </w:r>
            <w:proofErr w:type="spellStart"/>
            <w:r w:rsidRPr="00F40C24">
              <w:rPr>
                <w:rFonts w:ascii="Merriweather" w:eastAsia="Times New Roman" w:hAnsi="Merriweather" w:cs="Times New Roman"/>
                <w:color w:val="000000"/>
                <w:kern w:val="0"/>
                <w:sz w:val="26"/>
                <w:szCs w:val="26"/>
                <w:rtl/>
                <w:lang w:bidi="he-IL"/>
                <w14:ligatures w14:val="none"/>
              </w:rPr>
              <w:t>לֵּאמֹר</w:t>
            </w:r>
            <w:proofErr w:type="spellEnd"/>
            <w:r w:rsidRPr="00F40C24">
              <w:rPr>
                <w:rFonts w:ascii="Merriweather" w:eastAsia="Times New Roman" w:hAnsi="Merriweather" w:cs="Times New Roman"/>
                <w:color w:val="000000"/>
                <w:kern w:val="0"/>
                <w:sz w:val="26"/>
                <w:szCs w:val="26"/>
                <w:rtl/>
                <w:lang w:bidi="he-IL"/>
                <w14:ligatures w14:val="none"/>
              </w:rPr>
              <w:t xml:space="preserve"> צַו אֶת בְּנֵי יִשְׂרָאֵל</w:t>
            </w:r>
          </w:p>
        </w:tc>
      </w:tr>
      <w:tr w:rsidR="00F40C24" w:rsidRPr="00F40C24" w14:paraId="4C9818D4" w14:textId="546E351E" w:rsidTr="00F40C24">
        <w:tc>
          <w:tcPr>
            <w:tcW w:w="4957" w:type="dxa"/>
          </w:tcPr>
          <w:p w14:paraId="0F4B08AA"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23"/>
                <w:szCs w:val="23"/>
                <w14:ligatures w14:val="none"/>
              </w:rPr>
              <w:t>YHWH spoke to Moses, saying: Command the children of Israel</w:t>
            </w:r>
          </w:p>
        </w:tc>
        <w:tc>
          <w:tcPr>
            <w:tcW w:w="4393" w:type="dxa"/>
          </w:tcPr>
          <w:p w14:paraId="22F89C36"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p>
        </w:tc>
      </w:tr>
      <w:tr w:rsidR="00F40C24" w:rsidRPr="00F40C24" w14:paraId="71E25FBB" w14:textId="368D9511" w:rsidTr="00F40C24">
        <w:tc>
          <w:tcPr>
            <w:tcW w:w="4957" w:type="dxa"/>
          </w:tcPr>
          <w:p w14:paraId="01FD6A44" w14:textId="77777777" w:rsidR="00F40C24" w:rsidRPr="00F40C24" w:rsidRDefault="00F40C24" w:rsidP="00326E31">
            <w:pPr>
              <w:spacing w:before="300" w:after="150" w:line="450" w:lineRule="atLeast"/>
              <w:outlineLvl w:val="2"/>
              <w:rPr>
                <w:rFonts w:ascii="Merriweather" w:eastAsia="Times New Roman" w:hAnsi="Merriweather" w:cs="Times New Roman"/>
                <w:color w:val="000000"/>
                <w:kern w:val="0"/>
                <w:sz w:val="32"/>
                <w:szCs w:val="32"/>
                <w14:ligatures w14:val="none"/>
              </w:rPr>
            </w:pPr>
            <w:r w:rsidRPr="00F40C24">
              <w:rPr>
                <w:rFonts w:ascii="Merriweather" w:eastAsia="Times New Roman" w:hAnsi="Merriweather" w:cs="Times New Roman"/>
                <w:color w:val="000000"/>
                <w:kern w:val="0"/>
                <w:sz w:val="32"/>
                <w:szCs w:val="32"/>
                <w14:ligatures w14:val="none"/>
              </w:rPr>
              <w:t>Tailoring the Opening to be Like Other Festival Openings</w:t>
            </w:r>
          </w:p>
        </w:tc>
        <w:tc>
          <w:tcPr>
            <w:tcW w:w="4393" w:type="dxa"/>
          </w:tcPr>
          <w:p w14:paraId="709C71A8" w14:textId="26AAAF2E" w:rsidR="00F40C24" w:rsidRPr="00F40C24" w:rsidRDefault="00592FF5" w:rsidP="00CE100C">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התאמת הפתיח למועדים האחרים</w:t>
            </w:r>
          </w:p>
        </w:tc>
      </w:tr>
      <w:tr w:rsidR="00F40C24" w:rsidRPr="00F40C24" w14:paraId="7CB14178" w14:textId="3CC13AFC" w:rsidTr="00F40C24">
        <w:tc>
          <w:tcPr>
            <w:tcW w:w="4957" w:type="dxa"/>
          </w:tcPr>
          <w:p w14:paraId="147F8F83"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A twofold command formulation (</w:t>
            </w:r>
            <w:r w:rsidRPr="00F40C24">
              <w:rPr>
                <w:rFonts w:ascii="Merriweather" w:eastAsia="Times New Roman" w:hAnsi="Merriweather" w:cs="Times New Roman"/>
                <w:color w:val="000000"/>
                <w:kern w:val="0"/>
                <w:sz w:val="26"/>
                <w:szCs w:val="26"/>
                <w:rtl/>
                <w:lang w:bidi="he-IL"/>
                <w14:ligatures w14:val="none"/>
              </w:rPr>
              <w:t>וַיְדַבֵּר … דַּבֵּר</w:t>
            </w:r>
            <w:r w:rsidRPr="00F40C24">
              <w:rPr>
                <w:rFonts w:ascii="Merriweather" w:eastAsia="Times New Roman" w:hAnsi="Merriweather" w:cs="Times New Roman"/>
                <w:color w:val="000000"/>
                <w:kern w:val="0"/>
                <w:sz w:val="26"/>
                <w:szCs w:val="26"/>
                <w14:ligatures w14:val="none"/>
              </w:rPr>
              <w:t xml:space="preserve">) appears throughout Leviticus 23 to introduce several of the </w:t>
            </w:r>
            <w:proofErr w:type="spellStart"/>
            <w:r w:rsidRPr="00F40C24">
              <w:rPr>
                <w:rFonts w:ascii="Merriweather" w:eastAsia="Times New Roman" w:hAnsi="Merriweather" w:cs="Times New Roman"/>
                <w:color w:val="000000"/>
                <w:kern w:val="0"/>
                <w:sz w:val="26"/>
                <w:szCs w:val="26"/>
                <w14:ligatures w14:val="none"/>
              </w:rPr>
              <w:t>festiva</w:t>
            </w:r>
            <w:proofErr w:type="spellEnd"/>
            <w:r w:rsidRPr="00F40C24">
              <w:rPr>
                <w:rFonts w:ascii="Merriweather" w:eastAsia="Times New Roman" w:hAnsi="Merriweather" w:cs="Times New Roman"/>
                <w:color w:val="B22222"/>
                <w:kern w:val="0"/>
                <w:sz w:val="23"/>
                <w:szCs w:val="23"/>
                <w:vertAlign w:val="superscript"/>
                <w14:ligatures w14:val="none"/>
              </w:rPr>
              <w:t>[14]</w:t>
            </w:r>
            <w:r w:rsidRPr="00F40C24">
              <w:rPr>
                <w:rFonts w:ascii="Merriweather" w:eastAsia="Times New Roman" w:hAnsi="Merriweather" w:cs="Times New Roman"/>
                <w:color w:val="000000"/>
                <w:kern w:val="0"/>
                <w:sz w:val="26"/>
                <w:szCs w:val="26"/>
                <w14:ligatures w14:val="none"/>
              </w:rPr>
              <w:t> 4Q365 diverges from this formula by using the word “speak” (</w:t>
            </w:r>
            <w:r w:rsidRPr="00F40C24">
              <w:rPr>
                <w:rFonts w:ascii="Merriweather" w:eastAsia="Times New Roman" w:hAnsi="Merriweather" w:cs="Times New Roman"/>
                <w:color w:val="000000"/>
                <w:kern w:val="0"/>
                <w:sz w:val="26"/>
                <w:szCs w:val="26"/>
                <w:rtl/>
                <w:lang w:bidi="he-IL"/>
                <w14:ligatures w14:val="none"/>
              </w:rPr>
              <w:t>דבר</w:t>
            </w:r>
            <w:r w:rsidRPr="00F40C24">
              <w:rPr>
                <w:rFonts w:ascii="Merriweather" w:eastAsia="Times New Roman" w:hAnsi="Merriweather" w:cs="Times New Roman"/>
                <w:color w:val="000000"/>
                <w:kern w:val="0"/>
                <w:sz w:val="26"/>
                <w:szCs w:val="26"/>
                <w14:ligatures w14:val="none"/>
              </w:rPr>
              <w:t>) followed by “command” (</w:t>
            </w:r>
            <w:proofErr w:type="spellStart"/>
            <w:r w:rsidRPr="00F40C24">
              <w:rPr>
                <w:rFonts w:ascii="Merriweather" w:eastAsia="Times New Roman" w:hAnsi="Merriweather" w:cs="Times New Roman"/>
                <w:color w:val="000000"/>
                <w:kern w:val="0"/>
                <w:sz w:val="26"/>
                <w:szCs w:val="26"/>
                <w:rtl/>
                <w:lang w:bidi="he-IL"/>
                <w14:ligatures w14:val="none"/>
              </w:rPr>
              <w:t>צוה</w:t>
            </w:r>
            <w:proofErr w:type="spellEnd"/>
            <w:r w:rsidRPr="00F40C24">
              <w:rPr>
                <w:rFonts w:ascii="Merriweather" w:eastAsia="Times New Roman" w:hAnsi="Merriweather" w:cs="Times New Roman"/>
                <w:color w:val="000000"/>
                <w:kern w:val="0"/>
                <w:sz w:val="26"/>
                <w:szCs w:val="26"/>
                <w14:ligatures w14:val="none"/>
              </w:rPr>
              <w:t>) because it is revising the opening in Lev 24, which was not about another holiday but about the lampstand oil. The repurposed opening, now introducing the wood offering and the oil festival, reinforces its connection to the holiday calendar by its use of the second “saying” (</w:t>
            </w:r>
            <w:proofErr w:type="spellStart"/>
            <w:r w:rsidRPr="00F40C24">
              <w:rPr>
                <w:rFonts w:ascii="Merriweather" w:eastAsia="Times New Roman" w:hAnsi="Merriweather" w:cs="Times New Roman"/>
                <w:color w:val="000000"/>
                <w:kern w:val="0"/>
                <w:sz w:val="26"/>
                <w:szCs w:val="26"/>
                <w:rtl/>
                <w:lang w:bidi="he-IL"/>
                <w14:ligatures w14:val="none"/>
              </w:rPr>
              <w:t>לאמר</w:t>
            </w:r>
            <w:proofErr w:type="spellEnd"/>
            <w:r w:rsidRPr="00F40C24">
              <w:rPr>
                <w:rFonts w:ascii="Merriweather" w:eastAsia="Times New Roman" w:hAnsi="Merriweather" w:cs="Times New Roman"/>
                <w:color w:val="000000"/>
                <w:kern w:val="0"/>
                <w:sz w:val="26"/>
                <w:szCs w:val="26"/>
                <w14:ligatures w14:val="none"/>
              </w:rPr>
              <w:t>) – absent in Leviticus 24:2a but present in the last two festival openings (</w:t>
            </w:r>
            <w:proofErr w:type="spellStart"/>
            <w:r w:rsidRPr="00F40C24">
              <w:rPr>
                <w:rFonts w:ascii="Merriweather" w:eastAsia="Times New Roman" w:hAnsi="Merriweather" w:cs="Times New Roman"/>
                <w:color w:val="000000"/>
                <w:kern w:val="0"/>
                <w:sz w:val="26"/>
                <w:szCs w:val="26"/>
                <w14:ligatures w14:val="none"/>
              </w:rPr>
              <w:t>Teruah</w:t>
            </w:r>
            <w:proofErr w:type="spellEnd"/>
            <w:r w:rsidRPr="00F40C24">
              <w:rPr>
                <w:rFonts w:ascii="Merriweather" w:eastAsia="Times New Roman" w:hAnsi="Merriweather" w:cs="Times New Roman"/>
                <w:color w:val="000000"/>
                <w:kern w:val="0"/>
                <w:sz w:val="26"/>
                <w:szCs w:val="26"/>
                <w14:ligatures w14:val="none"/>
              </w:rPr>
              <w:t xml:space="preserve"> and Sukkot).</w:t>
            </w:r>
            <w:r w:rsidRPr="00F40C24">
              <w:rPr>
                <w:rFonts w:ascii="Merriweather" w:eastAsia="Times New Roman" w:hAnsi="Merriweather" w:cs="Times New Roman"/>
                <w:color w:val="B22222"/>
                <w:kern w:val="0"/>
                <w:sz w:val="23"/>
                <w:szCs w:val="23"/>
                <w:vertAlign w:val="superscript"/>
                <w14:ligatures w14:val="none"/>
              </w:rPr>
              <w:t>[15]</w:t>
            </w:r>
          </w:p>
        </w:tc>
        <w:tc>
          <w:tcPr>
            <w:tcW w:w="4393" w:type="dxa"/>
          </w:tcPr>
          <w:p w14:paraId="5C00A040" w14:textId="6D3C2CDD" w:rsidR="00F40C24" w:rsidRPr="00F40C24" w:rsidRDefault="00326E31" w:rsidP="00592FF5">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נוסחת הציווי הכפול ("</w:t>
            </w:r>
            <w:r w:rsidRPr="00F40C24">
              <w:rPr>
                <w:rFonts w:ascii="Merriweather" w:eastAsia="Times New Roman" w:hAnsi="Merriweather" w:cs="Times New Roman"/>
                <w:color w:val="000000"/>
                <w:kern w:val="0"/>
                <w:sz w:val="26"/>
                <w:szCs w:val="26"/>
                <w:rtl/>
                <w:lang w:bidi="he-IL"/>
                <w14:ligatures w14:val="none"/>
              </w:rPr>
              <w:t>וַיְדַבֵּר … דַּבֵּר</w:t>
            </w:r>
            <w:r>
              <w:rPr>
                <w:rFonts w:ascii="Merriweather" w:eastAsia="Times New Roman" w:hAnsi="Merriweather" w:cs="Times New Roman" w:hint="cs"/>
                <w:color w:val="000000"/>
                <w:kern w:val="0"/>
                <w:sz w:val="26"/>
                <w:szCs w:val="26"/>
                <w:rtl/>
                <w:lang w:bidi="he-IL"/>
                <w14:ligatures w14:val="none"/>
              </w:rPr>
              <w:t>") מ</w:t>
            </w:r>
            <w:r w:rsidR="00592FF5">
              <w:rPr>
                <w:rFonts w:ascii="Merriweather" w:eastAsia="Times New Roman" w:hAnsi="Merriweather" w:cs="Times New Roman" w:hint="cs"/>
                <w:color w:val="000000"/>
                <w:kern w:val="0"/>
                <w:sz w:val="26"/>
                <w:szCs w:val="26"/>
                <w:rtl/>
                <w:lang w:bidi="he-IL"/>
                <w14:ligatures w14:val="none"/>
              </w:rPr>
              <w:t>שמשת</w:t>
            </w:r>
            <w:r>
              <w:rPr>
                <w:rFonts w:ascii="Merriweather" w:eastAsia="Times New Roman" w:hAnsi="Merriweather" w:cs="Times New Roman" w:hint="cs"/>
                <w:color w:val="000000"/>
                <w:kern w:val="0"/>
                <w:sz w:val="26"/>
                <w:szCs w:val="26"/>
                <w:rtl/>
                <w:lang w:bidi="he-IL"/>
                <w14:ligatures w14:val="none"/>
              </w:rPr>
              <w:t xml:space="preserve"> </w:t>
            </w:r>
            <w:r w:rsidR="00592FF5">
              <w:rPr>
                <w:rFonts w:ascii="Merriweather" w:eastAsia="Times New Roman" w:hAnsi="Merriweather" w:cs="Times New Roman" w:hint="cs"/>
                <w:color w:val="000000"/>
                <w:kern w:val="0"/>
                <w:sz w:val="26"/>
                <w:szCs w:val="26"/>
                <w:rtl/>
                <w:lang w:bidi="he-IL"/>
                <w14:ligatures w14:val="none"/>
              </w:rPr>
              <w:t xml:space="preserve">להצגת המועדים </w:t>
            </w:r>
            <w:proofErr w:type="spellStart"/>
            <w:r>
              <w:rPr>
                <w:rFonts w:ascii="Merriweather" w:eastAsia="Times New Roman" w:hAnsi="Merriweather" w:cs="Times New Roman" w:hint="cs"/>
                <w:color w:val="000000"/>
                <w:kern w:val="0"/>
                <w:sz w:val="26"/>
                <w:szCs w:val="26"/>
                <w:rtl/>
                <w:lang w:bidi="he-IL"/>
                <w14:ligatures w14:val="none"/>
              </w:rPr>
              <w:t>בויקרא</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כג</w:t>
            </w:r>
            <w:proofErr w:type="spellEnd"/>
            <w:r>
              <w:rPr>
                <w:rFonts w:ascii="Merriweather" w:eastAsia="Times New Roman" w:hAnsi="Merriweather" w:cs="Times New Roman" w:hint="cs"/>
                <w:color w:val="000000"/>
                <w:kern w:val="0"/>
                <w:sz w:val="26"/>
                <w:szCs w:val="26"/>
                <w:rtl/>
                <w:lang w:bidi="he-IL"/>
                <w14:ligatures w14:val="none"/>
              </w:rPr>
              <w:t xml:space="preserve"> כמה פעמים.</w:t>
            </w:r>
            <w:r w:rsidRPr="00326E31">
              <w:rPr>
                <w:rFonts w:ascii="Merriweather" w:eastAsia="Times New Roman" w:hAnsi="Merriweather" w:cs="Times New Roman" w:hint="cs"/>
                <w:color w:val="000000"/>
                <w:kern w:val="0"/>
                <w:sz w:val="26"/>
                <w:szCs w:val="26"/>
                <w:vertAlign w:val="superscript"/>
                <w:rtl/>
                <w:lang w:bidi="he-IL"/>
                <w14:ligatures w14:val="none"/>
              </w:rPr>
              <w:t>[14]</w:t>
            </w:r>
            <w:r>
              <w:rPr>
                <w:rFonts w:ascii="Merriweather" w:eastAsia="Times New Roman" w:hAnsi="Merriweather" w:cs="Times New Roman" w:hint="cs"/>
                <w:color w:val="000000"/>
                <w:kern w:val="0"/>
                <w:sz w:val="26"/>
                <w:szCs w:val="26"/>
                <w:rtl/>
                <w:lang w:bidi="he-IL"/>
                <w14:ligatures w14:val="none"/>
              </w:rPr>
              <w:t xml:space="preserve"> כתב היד </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חורג מן הנוסחה הזו: </w:t>
            </w:r>
            <w:r w:rsidR="00592FF5">
              <w:rPr>
                <w:rFonts w:ascii="Merriweather" w:eastAsia="Times New Roman" w:hAnsi="Merriweather" w:cs="Times New Roman" w:hint="cs"/>
                <w:color w:val="000000"/>
                <w:kern w:val="0"/>
                <w:sz w:val="26"/>
                <w:szCs w:val="26"/>
                <w:rtl/>
                <w:lang w:bidi="he-IL"/>
                <w14:ligatures w14:val="none"/>
              </w:rPr>
              <w:t xml:space="preserve">הוא </w:t>
            </w:r>
            <w:r>
              <w:rPr>
                <w:rFonts w:ascii="Merriweather" w:eastAsia="Times New Roman" w:hAnsi="Merriweather" w:cs="Times New Roman" w:hint="cs"/>
                <w:color w:val="000000"/>
                <w:kern w:val="0"/>
                <w:sz w:val="26"/>
                <w:szCs w:val="26"/>
                <w:rtl/>
                <w:lang w:bidi="he-IL"/>
                <w14:ligatures w14:val="none"/>
              </w:rPr>
              <w:t>נוקט את הפועל "לצוות" אחרי הפועל "לדבר", משום שהוא מחקה את פתיחת פרק כד, שבו לא מוצג מועד נוסף אלא הציווי על המנורה. הפתיח ה</w:t>
            </w:r>
            <w:r w:rsidR="00592FF5">
              <w:rPr>
                <w:rFonts w:ascii="Merriweather" w:eastAsia="Times New Roman" w:hAnsi="Merriweather" w:cs="Times New Roman" w:hint="cs"/>
                <w:color w:val="000000"/>
                <w:kern w:val="0"/>
                <w:sz w:val="26"/>
                <w:szCs w:val="26"/>
                <w:rtl/>
                <w:lang w:bidi="he-IL"/>
                <w14:ligatures w14:val="none"/>
              </w:rPr>
              <w:t>שאוּל</w:t>
            </w:r>
            <w:r>
              <w:rPr>
                <w:rFonts w:ascii="Merriweather" w:eastAsia="Times New Roman" w:hAnsi="Merriweather" w:cs="Times New Roman" w:hint="cs"/>
                <w:color w:val="000000"/>
                <w:kern w:val="0"/>
                <w:sz w:val="26"/>
                <w:szCs w:val="26"/>
                <w:rtl/>
                <w:lang w:bidi="he-IL"/>
                <w14:ligatures w14:val="none"/>
              </w:rPr>
              <w:t>, אשר משמש</w:t>
            </w:r>
            <w:r w:rsidR="00592FF5">
              <w:rPr>
                <w:rFonts w:ascii="Merriweather" w:eastAsia="Times New Roman" w:hAnsi="Merriweather" w:cs="Times New Roman" w:hint="cs"/>
                <w:color w:val="000000"/>
                <w:kern w:val="0"/>
                <w:sz w:val="26"/>
                <w:szCs w:val="26"/>
                <w:rtl/>
                <w:lang w:bidi="he-IL"/>
                <w14:ligatures w14:val="none"/>
              </w:rPr>
              <w:t xml:space="preserve"> כעת</w:t>
            </w:r>
            <w:r>
              <w:rPr>
                <w:rFonts w:ascii="Merriweather" w:eastAsia="Times New Roman" w:hAnsi="Merriweather" w:cs="Times New Roman" w:hint="cs"/>
                <w:color w:val="000000"/>
                <w:kern w:val="0"/>
                <w:sz w:val="26"/>
                <w:szCs w:val="26"/>
                <w:rtl/>
                <w:lang w:bidi="he-IL"/>
                <w14:ligatures w14:val="none"/>
              </w:rPr>
              <w:t xml:space="preserve"> להצגת קורבן העצים ומועד היצהר, מחזק את הקשר ללו</w:t>
            </w:r>
            <w:r w:rsidR="00592FF5">
              <w:rPr>
                <w:rFonts w:ascii="Merriweather" w:eastAsia="Times New Roman" w:hAnsi="Merriweather" w:cs="Times New Roman" w:hint="cs"/>
                <w:color w:val="000000"/>
                <w:kern w:val="0"/>
                <w:sz w:val="26"/>
                <w:szCs w:val="26"/>
                <w:rtl/>
                <w:lang w:bidi="he-IL"/>
                <w14:ligatures w14:val="none"/>
              </w:rPr>
              <w:t>ח</w:t>
            </w:r>
            <w:r>
              <w:rPr>
                <w:rFonts w:ascii="Merriweather" w:eastAsia="Times New Roman" w:hAnsi="Merriweather" w:cs="Times New Roman" w:hint="cs"/>
                <w:color w:val="000000"/>
                <w:kern w:val="0"/>
                <w:sz w:val="26"/>
                <w:szCs w:val="26"/>
                <w:rtl/>
                <w:lang w:bidi="he-IL"/>
                <w14:ligatures w14:val="none"/>
              </w:rPr>
              <w:t xml:space="preserve"> המועדים ב</w:t>
            </w:r>
            <w:r w:rsidR="00592FF5">
              <w:rPr>
                <w:rFonts w:ascii="Merriweather" w:eastAsia="Times New Roman" w:hAnsi="Merriweather" w:cs="Times New Roman" w:hint="cs"/>
                <w:color w:val="000000"/>
                <w:kern w:val="0"/>
                <w:sz w:val="26"/>
                <w:szCs w:val="26"/>
                <w:rtl/>
                <w:lang w:bidi="he-IL"/>
                <w14:ligatures w14:val="none"/>
              </w:rPr>
              <w:t>אמצעות</w:t>
            </w:r>
            <w:r>
              <w:rPr>
                <w:rFonts w:ascii="Merriweather" w:eastAsia="Times New Roman" w:hAnsi="Merriweather" w:cs="Times New Roman" w:hint="cs"/>
                <w:color w:val="000000"/>
                <w:kern w:val="0"/>
                <w:sz w:val="26"/>
                <w:szCs w:val="26"/>
                <w:rtl/>
                <w:lang w:bidi="he-IL"/>
                <w14:ligatures w14:val="none"/>
              </w:rPr>
              <w:t xml:space="preserve"> הוספת המילה "</w:t>
            </w:r>
            <w:proofErr w:type="spellStart"/>
            <w:r>
              <w:rPr>
                <w:rFonts w:ascii="Merriweather" w:eastAsia="Times New Roman" w:hAnsi="Merriweather" w:cs="Times New Roman" w:hint="cs"/>
                <w:color w:val="000000"/>
                <w:kern w:val="0"/>
                <w:sz w:val="26"/>
                <w:szCs w:val="26"/>
                <w:rtl/>
                <w:lang w:bidi="he-IL"/>
                <w14:ligatures w14:val="none"/>
              </w:rPr>
              <w:t>לאמר</w:t>
            </w:r>
            <w:proofErr w:type="spellEnd"/>
            <w:r>
              <w:rPr>
                <w:rFonts w:ascii="Merriweather" w:eastAsia="Times New Roman" w:hAnsi="Merriweather" w:cs="Times New Roman" w:hint="cs"/>
                <w:color w:val="000000"/>
                <w:kern w:val="0"/>
                <w:sz w:val="26"/>
                <w:szCs w:val="26"/>
                <w:rtl/>
                <w:lang w:bidi="he-IL"/>
                <w14:ligatures w14:val="none"/>
              </w:rPr>
              <w:t xml:space="preserve">" פעם נוספת – פרט שאינו מצוי </w:t>
            </w:r>
            <w:proofErr w:type="spellStart"/>
            <w:r>
              <w:rPr>
                <w:rFonts w:ascii="Merriweather" w:eastAsia="Times New Roman" w:hAnsi="Merriweather" w:cs="Times New Roman" w:hint="cs"/>
                <w:color w:val="000000"/>
                <w:kern w:val="0"/>
                <w:sz w:val="26"/>
                <w:szCs w:val="26"/>
                <w:rtl/>
                <w:lang w:bidi="he-IL"/>
                <w14:ligatures w14:val="none"/>
              </w:rPr>
              <w:t>בויקרא</w:t>
            </w:r>
            <w:proofErr w:type="spellEnd"/>
            <w:r>
              <w:rPr>
                <w:rFonts w:ascii="Merriweather" w:eastAsia="Times New Roman" w:hAnsi="Merriweather" w:cs="Times New Roman" w:hint="cs"/>
                <w:color w:val="000000"/>
                <w:kern w:val="0"/>
                <w:sz w:val="26"/>
                <w:szCs w:val="26"/>
                <w:rtl/>
                <w:lang w:bidi="he-IL"/>
                <w14:ligatures w14:val="none"/>
              </w:rPr>
              <w:t xml:space="preserve"> כד:ב</w:t>
            </w:r>
            <w:r w:rsidRPr="00326E31">
              <w:rPr>
                <w:rFonts w:ascii="Merriweather" w:eastAsia="Times New Roman" w:hAnsi="Merriweather" w:cs="Times New Roman" w:hint="cs"/>
                <w:color w:val="000000"/>
                <w:kern w:val="0"/>
                <w:sz w:val="26"/>
                <w:szCs w:val="26"/>
                <w:vertAlign w:val="superscript"/>
                <w:rtl/>
                <w:lang w:bidi="he-IL"/>
                <w14:ligatures w14:val="none"/>
              </w:rPr>
              <w:t>1</w:t>
            </w:r>
            <w:r w:rsidR="00E85ED4">
              <w:rPr>
                <w:rFonts w:ascii="Merriweather" w:eastAsia="Times New Roman" w:hAnsi="Merriweather" w:cs="Times New Roman" w:hint="cs"/>
                <w:color w:val="000000"/>
                <w:kern w:val="0"/>
                <w:sz w:val="26"/>
                <w:szCs w:val="26"/>
                <w:rtl/>
                <w:lang w:bidi="he-IL"/>
                <w14:ligatures w14:val="none"/>
              </w:rPr>
              <w:t xml:space="preserve"> אך מצוי בפתיחים של שני המועדים האחרונים (יום התרועה וסוכות).</w:t>
            </w:r>
            <w:r w:rsidR="00E85ED4" w:rsidRPr="00E85ED4">
              <w:rPr>
                <w:rFonts w:ascii="Merriweather" w:eastAsia="Times New Roman" w:hAnsi="Merriweather" w:cs="Times New Roman" w:hint="cs"/>
                <w:color w:val="000000"/>
                <w:kern w:val="0"/>
                <w:sz w:val="26"/>
                <w:szCs w:val="26"/>
                <w:vertAlign w:val="superscript"/>
                <w:rtl/>
                <w:lang w:bidi="he-IL"/>
                <w14:ligatures w14:val="none"/>
              </w:rPr>
              <w:t>[15]</w:t>
            </w:r>
          </w:p>
        </w:tc>
      </w:tr>
      <w:tr w:rsidR="00F40C24" w:rsidRPr="00F40C24" w14:paraId="50B548FE" w14:textId="1F1094C3" w:rsidTr="00F40C24">
        <w:tc>
          <w:tcPr>
            <w:tcW w:w="4957" w:type="dxa"/>
          </w:tcPr>
          <w:p w14:paraId="3729913B" w14:textId="77777777" w:rsidR="00F40C24" w:rsidRPr="00F40C24" w:rsidRDefault="00F40C24" w:rsidP="00326E31">
            <w:pPr>
              <w:spacing w:before="300" w:after="150" w:line="450" w:lineRule="atLeast"/>
              <w:outlineLvl w:val="2"/>
              <w:rPr>
                <w:rFonts w:ascii="Merriweather" w:eastAsia="Times New Roman" w:hAnsi="Merriweather" w:cs="Times New Roman"/>
                <w:color w:val="000000"/>
                <w:kern w:val="0"/>
                <w:sz w:val="32"/>
                <w:szCs w:val="32"/>
                <w14:ligatures w14:val="none"/>
              </w:rPr>
            </w:pPr>
            <w:r w:rsidRPr="00F40C24">
              <w:rPr>
                <w:rFonts w:ascii="Merriweather" w:eastAsia="Times New Roman" w:hAnsi="Merriweather" w:cs="Times New Roman"/>
                <w:color w:val="000000"/>
                <w:kern w:val="0"/>
                <w:sz w:val="32"/>
                <w:szCs w:val="32"/>
                <w14:ligatures w14:val="none"/>
              </w:rPr>
              <w:t>Replacing the Oil for Fire with Oil and Wood Festivals</w:t>
            </w:r>
          </w:p>
        </w:tc>
        <w:tc>
          <w:tcPr>
            <w:tcW w:w="4393" w:type="dxa"/>
          </w:tcPr>
          <w:p w14:paraId="5A27CAB0" w14:textId="1616839B" w:rsidR="00F40C24" w:rsidRPr="00F40C24" w:rsidRDefault="00592FF5" w:rsidP="00E85ED4">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החלפת השמן למאור במועד היצהר ובקורבן העצים</w:t>
            </w:r>
          </w:p>
        </w:tc>
      </w:tr>
      <w:tr w:rsidR="00F40C24" w:rsidRPr="00F40C24" w14:paraId="78F1C6E2" w14:textId="4397B793" w:rsidTr="00F40C24">
        <w:tc>
          <w:tcPr>
            <w:tcW w:w="4957" w:type="dxa"/>
          </w:tcPr>
          <w:p w14:paraId="55BE19D4"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lastRenderedPageBreak/>
              <w:t xml:space="preserve">The suitability of an expansive unit on the Wood and Oil Festivals as the replacement of the literary unit regarding the lampstand in Leviticus 24:1-4 </w:t>
            </w:r>
            <w:proofErr w:type="gramStart"/>
            <w:r w:rsidRPr="00F40C24">
              <w:rPr>
                <w:rFonts w:ascii="Merriweather" w:eastAsia="Times New Roman" w:hAnsi="Merriweather" w:cs="Times New Roman"/>
                <w:color w:val="000000"/>
                <w:kern w:val="0"/>
                <w:sz w:val="26"/>
                <w:szCs w:val="26"/>
                <w14:ligatures w14:val="none"/>
              </w:rPr>
              <w:t>is tied</w:t>
            </w:r>
            <w:proofErr w:type="gramEnd"/>
            <w:r w:rsidRPr="00F40C24">
              <w:rPr>
                <w:rFonts w:ascii="Merriweather" w:eastAsia="Times New Roman" w:hAnsi="Merriweather" w:cs="Times New Roman"/>
                <w:color w:val="000000"/>
                <w:kern w:val="0"/>
                <w:sz w:val="26"/>
                <w:szCs w:val="26"/>
                <w14:ligatures w14:val="none"/>
              </w:rPr>
              <w:t xml:space="preserve"> to the prominent role of oil in both. Leviticus 24:2 implores the Israelites to bring oil (</w:t>
            </w:r>
            <w:r w:rsidRPr="00F40C24">
              <w:rPr>
                <w:rFonts w:ascii="Merriweather" w:eastAsia="Times New Roman" w:hAnsi="Merriweather" w:cs="Times New Roman"/>
                <w:color w:val="000000"/>
                <w:kern w:val="0"/>
                <w:sz w:val="26"/>
                <w:szCs w:val="26"/>
                <w:rtl/>
                <w:lang w:bidi="he-IL"/>
                <w14:ligatures w14:val="none"/>
              </w:rPr>
              <w:t>שמן</w:t>
            </w:r>
            <w:r w:rsidRPr="00F40C24">
              <w:rPr>
                <w:rFonts w:ascii="Merriweather" w:eastAsia="Times New Roman" w:hAnsi="Merriweather" w:cs="Times New Roman"/>
                <w:color w:val="000000"/>
                <w:kern w:val="0"/>
                <w:sz w:val="26"/>
                <w:szCs w:val="26"/>
                <w14:ligatures w14:val="none"/>
              </w:rPr>
              <w:t>) to the Tabernacle for kindling lamps, which provides the exegetical cue for the expansion in 4Q365.</w:t>
            </w:r>
            <w:r w:rsidRPr="00F40C24">
              <w:rPr>
                <w:rFonts w:ascii="Merriweather" w:eastAsia="Times New Roman" w:hAnsi="Merriweather" w:cs="Times New Roman"/>
                <w:color w:val="B22222"/>
                <w:kern w:val="0"/>
                <w:sz w:val="23"/>
                <w:szCs w:val="23"/>
                <w:vertAlign w:val="superscript"/>
                <w14:ligatures w14:val="none"/>
              </w:rPr>
              <w:t>[16]</w:t>
            </w:r>
            <w:r w:rsidRPr="00F40C24">
              <w:rPr>
                <w:rFonts w:ascii="Merriweather" w:eastAsia="Times New Roman" w:hAnsi="Merriweather" w:cs="Times New Roman"/>
                <w:color w:val="000000"/>
                <w:kern w:val="0"/>
                <w:sz w:val="26"/>
                <w:szCs w:val="26"/>
                <w14:ligatures w14:val="none"/>
              </w:rPr>
              <w:t> The details of the Oil Festival are not delineated in 4Q365, but the festival likewise involved the bringing of oil to the Temple, as known from the Temple Scroll.</w:t>
            </w:r>
          </w:p>
        </w:tc>
        <w:tc>
          <w:tcPr>
            <w:tcW w:w="4393" w:type="dxa"/>
          </w:tcPr>
          <w:p w14:paraId="2E6A62FC" w14:textId="19DC291B" w:rsidR="00F40C24" w:rsidRPr="00F40C24" w:rsidRDefault="00D93A34" w:rsidP="00D93A34">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יחידת הרחבה העוסקת ב</w:t>
            </w:r>
            <w:r w:rsidR="00B02B58">
              <w:rPr>
                <w:rFonts w:ascii="Merriweather" w:eastAsia="Times New Roman" w:hAnsi="Merriweather" w:cs="Times New Roman" w:hint="cs"/>
                <w:color w:val="000000"/>
                <w:kern w:val="0"/>
                <w:sz w:val="26"/>
                <w:szCs w:val="26"/>
                <w:rtl/>
                <w:lang w:bidi="he-IL"/>
                <w14:ligatures w14:val="none"/>
              </w:rPr>
              <w:t xml:space="preserve">מועדי </w:t>
            </w:r>
            <w:r>
              <w:rPr>
                <w:rFonts w:ascii="Merriweather" w:eastAsia="Times New Roman" w:hAnsi="Merriweather" w:cs="Times New Roman" w:hint="cs"/>
                <w:color w:val="000000"/>
                <w:kern w:val="0"/>
                <w:sz w:val="26"/>
                <w:szCs w:val="26"/>
                <w:rtl/>
                <w:lang w:bidi="he-IL"/>
                <w14:ligatures w14:val="none"/>
              </w:rPr>
              <w:t>הבאת העצים והשמן יכולה</w:t>
            </w:r>
            <w:r w:rsidR="00B02B58">
              <w:rPr>
                <w:rFonts w:ascii="Merriweather" w:eastAsia="Times New Roman" w:hAnsi="Merriweather" w:cs="Times New Roman" w:hint="cs"/>
                <w:color w:val="000000"/>
                <w:kern w:val="0"/>
                <w:sz w:val="26"/>
                <w:szCs w:val="26"/>
                <w:rtl/>
                <w:lang w:bidi="he-IL"/>
                <w14:ligatures w14:val="none"/>
              </w:rPr>
              <w:t xml:space="preserve"> לשמש כתחליף ליחידה הספרותית העוסקת במנורה </w:t>
            </w:r>
            <w:proofErr w:type="spellStart"/>
            <w:r w:rsidR="00B02B58">
              <w:rPr>
                <w:rFonts w:ascii="Merriweather" w:eastAsia="Times New Roman" w:hAnsi="Merriweather" w:cs="Times New Roman" w:hint="cs"/>
                <w:color w:val="000000"/>
                <w:kern w:val="0"/>
                <w:sz w:val="26"/>
                <w:szCs w:val="26"/>
                <w:rtl/>
                <w:lang w:bidi="he-IL"/>
                <w14:ligatures w14:val="none"/>
              </w:rPr>
              <w:t>בויקרא</w:t>
            </w:r>
            <w:proofErr w:type="spellEnd"/>
            <w:r w:rsidR="00B02B58">
              <w:rPr>
                <w:rFonts w:ascii="Merriweather" w:eastAsia="Times New Roman" w:hAnsi="Merriweather" w:cs="Times New Roman" w:hint="cs"/>
                <w:color w:val="000000"/>
                <w:kern w:val="0"/>
                <w:sz w:val="26"/>
                <w:szCs w:val="26"/>
                <w:rtl/>
                <w:lang w:bidi="he-IL"/>
                <w14:ligatures w14:val="none"/>
              </w:rPr>
              <w:t xml:space="preserve"> </w:t>
            </w:r>
            <w:proofErr w:type="spellStart"/>
            <w:r w:rsidR="00B02B58">
              <w:rPr>
                <w:rFonts w:ascii="Merriweather" w:eastAsia="Times New Roman" w:hAnsi="Merriweather" w:cs="Times New Roman" w:hint="cs"/>
                <w:color w:val="000000"/>
                <w:kern w:val="0"/>
                <w:sz w:val="26"/>
                <w:szCs w:val="26"/>
                <w:rtl/>
                <w:lang w:bidi="he-IL"/>
                <w14:ligatures w14:val="none"/>
              </w:rPr>
              <w:t>כד:א</w:t>
            </w:r>
            <w:proofErr w:type="spellEnd"/>
            <w:r w:rsidR="00B02B58">
              <w:rPr>
                <w:rFonts w:ascii="Merriweather" w:eastAsia="Times New Roman" w:hAnsi="Merriweather" w:cs="Times New Roman" w:hint="cs"/>
                <w:color w:val="000000"/>
                <w:kern w:val="0"/>
                <w:sz w:val="26"/>
                <w:szCs w:val="26"/>
                <w:rtl/>
                <w:lang w:bidi="he-IL"/>
                <w14:ligatures w14:val="none"/>
              </w:rPr>
              <w:t xml:space="preserve">–ד </w:t>
            </w:r>
            <w:r>
              <w:rPr>
                <w:rFonts w:ascii="Merriweather" w:eastAsia="Times New Roman" w:hAnsi="Merriweather" w:cs="Times New Roman" w:hint="cs"/>
                <w:color w:val="000000"/>
                <w:kern w:val="0"/>
                <w:sz w:val="26"/>
                <w:szCs w:val="26"/>
                <w:rtl/>
                <w:lang w:bidi="he-IL"/>
                <w14:ligatures w14:val="none"/>
              </w:rPr>
              <w:t>בזכות ה</w:t>
            </w:r>
            <w:r w:rsidR="00B02B58">
              <w:rPr>
                <w:rFonts w:ascii="Merriweather" w:eastAsia="Times New Roman" w:hAnsi="Merriweather" w:cs="Times New Roman" w:hint="cs"/>
                <w:color w:val="000000"/>
                <w:kern w:val="0"/>
                <w:sz w:val="26"/>
                <w:szCs w:val="26"/>
                <w:rtl/>
                <w:lang w:bidi="he-IL"/>
                <w14:ligatures w14:val="none"/>
              </w:rPr>
              <w:t xml:space="preserve">תפקיד המרכזי השמור לשמן בשתיהן. </w:t>
            </w:r>
            <w:proofErr w:type="spellStart"/>
            <w:r w:rsidR="00B02B58">
              <w:rPr>
                <w:rFonts w:ascii="Merriweather" w:eastAsia="Times New Roman" w:hAnsi="Merriweather" w:cs="Times New Roman" w:hint="cs"/>
                <w:color w:val="000000"/>
                <w:kern w:val="0"/>
                <w:sz w:val="26"/>
                <w:szCs w:val="26"/>
                <w:rtl/>
                <w:lang w:bidi="he-IL"/>
                <w14:ligatures w14:val="none"/>
              </w:rPr>
              <w:t>בויקרא</w:t>
            </w:r>
            <w:proofErr w:type="spellEnd"/>
            <w:r w:rsidR="00B02B58">
              <w:rPr>
                <w:rFonts w:ascii="Merriweather" w:eastAsia="Times New Roman" w:hAnsi="Merriweather" w:cs="Times New Roman" w:hint="cs"/>
                <w:color w:val="000000"/>
                <w:kern w:val="0"/>
                <w:sz w:val="26"/>
                <w:szCs w:val="26"/>
                <w:rtl/>
                <w:lang w:bidi="he-IL"/>
                <w14:ligatures w14:val="none"/>
              </w:rPr>
              <w:t xml:space="preserve"> </w:t>
            </w:r>
            <w:proofErr w:type="spellStart"/>
            <w:r w:rsidR="00B02B58">
              <w:rPr>
                <w:rFonts w:ascii="Merriweather" w:eastAsia="Times New Roman" w:hAnsi="Merriweather" w:cs="Times New Roman" w:hint="cs"/>
                <w:color w:val="000000"/>
                <w:kern w:val="0"/>
                <w:sz w:val="26"/>
                <w:szCs w:val="26"/>
                <w:rtl/>
                <w:lang w:bidi="he-IL"/>
                <w14:ligatures w14:val="none"/>
              </w:rPr>
              <w:t>כד:ב</w:t>
            </w:r>
            <w:proofErr w:type="spellEnd"/>
            <w:r w:rsidR="00B02B58">
              <w:rPr>
                <w:rFonts w:ascii="Merriweather" w:eastAsia="Times New Roman" w:hAnsi="Merriweather" w:cs="Times New Roman" w:hint="cs"/>
                <w:color w:val="000000"/>
                <w:kern w:val="0"/>
                <w:sz w:val="26"/>
                <w:szCs w:val="26"/>
                <w:rtl/>
                <w:lang w:bidi="he-IL"/>
                <w14:ligatures w14:val="none"/>
              </w:rPr>
              <w:t xml:space="preserve"> בני ישראל מצ</w:t>
            </w:r>
            <w:r w:rsidR="00F211AB">
              <w:rPr>
                <w:rFonts w:ascii="Merriweather" w:eastAsia="Times New Roman" w:hAnsi="Merriweather" w:cs="Times New Roman" w:hint="cs"/>
                <w:color w:val="000000"/>
                <w:kern w:val="0"/>
                <w:sz w:val="26"/>
                <w:szCs w:val="26"/>
                <w:rtl/>
                <w:lang w:bidi="he-IL"/>
                <w14:ligatures w14:val="none"/>
              </w:rPr>
              <w:t>ֻ</w:t>
            </w:r>
            <w:r w:rsidR="00B02B58">
              <w:rPr>
                <w:rFonts w:ascii="Merriweather" w:eastAsia="Times New Roman" w:hAnsi="Merriweather" w:cs="Times New Roman" w:hint="cs"/>
                <w:color w:val="000000"/>
                <w:kern w:val="0"/>
                <w:sz w:val="26"/>
                <w:szCs w:val="26"/>
                <w:rtl/>
                <w:lang w:bidi="he-IL"/>
                <w14:ligatures w14:val="none"/>
              </w:rPr>
              <w:t>ווים להביא שמן להדלקת המנורה במשכן, וז</w:t>
            </w:r>
            <w:r w:rsidR="00F211AB">
              <w:rPr>
                <w:rFonts w:ascii="Merriweather" w:eastAsia="Times New Roman" w:hAnsi="Merriweather" w:cs="Times New Roman" w:hint="cs"/>
                <w:color w:val="000000"/>
                <w:kern w:val="0"/>
                <w:sz w:val="26"/>
                <w:szCs w:val="26"/>
                <w:rtl/>
                <w:lang w:bidi="he-IL"/>
                <w14:ligatures w14:val="none"/>
              </w:rPr>
              <w:t>ה</w:t>
            </w:r>
            <w:r w:rsidR="00B02B58">
              <w:rPr>
                <w:rFonts w:ascii="Merriweather" w:eastAsia="Times New Roman" w:hAnsi="Merriweather" w:cs="Times New Roman" w:hint="cs"/>
                <w:color w:val="000000"/>
                <w:kern w:val="0"/>
                <w:sz w:val="26"/>
                <w:szCs w:val="26"/>
                <w:rtl/>
                <w:lang w:bidi="he-IL"/>
                <w14:ligatures w14:val="none"/>
              </w:rPr>
              <w:t xml:space="preserve"> המקור להרחבה הפרשנית ב־</w:t>
            </w:r>
            <w:r w:rsidR="00B02B58">
              <w:rPr>
                <w:rFonts w:ascii="Merriweather" w:eastAsia="Times New Roman" w:hAnsi="Merriweather" w:cs="Times New Roman"/>
                <w:color w:val="000000"/>
                <w:kern w:val="0"/>
                <w:sz w:val="26"/>
                <w:szCs w:val="26"/>
                <w:lang w:bidi="he-IL"/>
                <w14:ligatures w14:val="none"/>
              </w:rPr>
              <w:t>4Q365</w:t>
            </w:r>
            <w:r w:rsidR="00B02B58">
              <w:rPr>
                <w:rFonts w:ascii="Merriweather" w:eastAsia="Times New Roman" w:hAnsi="Merriweather" w:cs="Times New Roman" w:hint="cs"/>
                <w:color w:val="000000"/>
                <w:kern w:val="0"/>
                <w:sz w:val="26"/>
                <w:szCs w:val="26"/>
                <w:rtl/>
                <w:lang w:bidi="he-IL"/>
                <w14:ligatures w14:val="none"/>
              </w:rPr>
              <w:t>.</w:t>
            </w:r>
            <w:r w:rsidR="00B02B58" w:rsidRPr="00B02B58">
              <w:rPr>
                <w:rFonts w:ascii="Merriweather" w:eastAsia="Times New Roman" w:hAnsi="Merriweather" w:cs="Times New Roman" w:hint="cs"/>
                <w:color w:val="000000"/>
                <w:kern w:val="0"/>
                <w:sz w:val="26"/>
                <w:szCs w:val="26"/>
                <w:vertAlign w:val="superscript"/>
                <w:rtl/>
                <w:lang w:bidi="he-IL"/>
                <w14:ligatures w14:val="none"/>
              </w:rPr>
              <w:t>[16]</w:t>
            </w:r>
            <w:r w:rsidR="00B02B58">
              <w:rPr>
                <w:rFonts w:ascii="Merriweather" w:eastAsia="Times New Roman" w:hAnsi="Merriweather" w:cs="Times New Roman" w:hint="cs"/>
                <w:color w:val="000000"/>
                <w:kern w:val="0"/>
                <w:sz w:val="26"/>
                <w:szCs w:val="26"/>
                <w:rtl/>
                <w:lang w:bidi="he-IL"/>
                <w14:ligatures w14:val="none"/>
              </w:rPr>
              <w:t xml:space="preserve"> פרטי חג השמן אינם מתוארים בכתב היד, אבל ממגילת המקדש ידוע שככתוב </w:t>
            </w:r>
            <w:proofErr w:type="spellStart"/>
            <w:r w:rsidR="00B02B58">
              <w:rPr>
                <w:rFonts w:ascii="Merriweather" w:eastAsia="Times New Roman" w:hAnsi="Merriweather" w:cs="Times New Roman" w:hint="cs"/>
                <w:color w:val="000000"/>
                <w:kern w:val="0"/>
                <w:sz w:val="26"/>
                <w:szCs w:val="26"/>
                <w:rtl/>
                <w:lang w:bidi="he-IL"/>
                <w14:ligatures w14:val="none"/>
              </w:rPr>
              <w:t>בויקרא</w:t>
            </w:r>
            <w:proofErr w:type="spellEnd"/>
            <w:r w:rsidR="00B02B58">
              <w:rPr>
                <w:rFonts w:ascii="Merriweather" w:eastAsia="Times New Roman" w:hAnsi="Merriweather" w:cs="Times New Roman" w:hint="cs"/>
                <w:color w:val="000000"/>
                <w:kern w:val="0"/>
                <w:sz w:val="26"/>
                <w:szCs w:val="26"/>
                <w:rtl/>
                <w:lang w:bidi="he-IL"/>
                <w14:ligatures w14:val="none"/>
              </w:rPr>
              <w:t>, הובא בו שמן למקדש.</w:t>
            </w:r>
          </w:p>
        </w:tc>
      </w:tr>
      <w:tr w:rsidR="00F40C24" w:rsidRPr="00F40C24" w14:paraId="1EA5830E" w14:textId="42643C8E" w:rsidTr="00F40C24">
        <w:tc>
          <w:tcPr>
            <w:tcW w:w="4957" w:type="dxa"/>
          </w:tcPr>
          <w:p w14:paraId="6E67C961"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4Q365 does not state the exact dates for the wood offering and Oil Festival. If 4Q365 presumes the same dating system as the Temple Scroll, it is notable that 4Q365 does not introduce these festivals in their appropriate location during the festival calendar (presumably before the day of </w:t>
            </w:r>
            <w:proofErr w:type="spellStart"/>
            <w:r w:rsidRPr="00F40C24">
              <w:rPr>
                <w:rFonts w:ascii="Merriweather" w:eastAsia="Times New Roman" w:hAnsi="Merriweather" w:cs="Times New Roman"/>
                <w:color w:val="000000"/>
                <w:kern w:val="0"/>
                <w:sz w:val="26"/>
                <w:szCs w:val="26"/>
                <w14:ligatures w14:val="none"/>
              </w:rPr>
              <w:t>Teruah</w:t>
            </w:r>
            <w:proofErr w:type="spellEnd"/>
            <w:r w:rsidRPr="00F40C24">
              <w:rPr>
                <w:rFonts w:ascii="Merriweather" w:eastAsia="Times New Roman" w:hAnsi="Merriweather" w:cs="Times New Roman"/>
                <w:color w:val="000000"/>
                <w:kern w:val="0"/>
                <w:sz w:val="26"/>
                <w:szCs w:val="26"/>
                <w14:ligatures w14:val="none"/>
              </w:rPr>
              <w:t>). The placement of these two festivals at the end of the calendar is likely guided by the exegetical link provided the imperative in Lev 24:2 to bring provisions of oil for the lampstand.</w:t>
            </w:r>
            <w:r w:rsidRPr="00F40C24">
              <w:rPr>
                <w:rFonts w:ascii="Merriweather" w:eastAsia="Times New Roman" w:hAnsi="Merriweather" w:cs="Times New Roman"/>
                <w:color w:val="B22222"/>
                <w:kern w:val="0"/>
                <w:sz w:val="23"/>
                <w:szCs w:val="23"/>
                <w:vertAlign w:val="superscript"/>
                <w14:ligatures w14:val="none"/>
              </w:rPr>
              <w:t>[17]</w:t>
            </w:r>
          </w:p>
        </w:tc>
        <w:tc>
          <w:tcPr>
            <w:tcW w:w="4393" w:type="dxa"/>
          </w:tcPr>
          <w:p w14:paraId="1A73F9B7" w14:textId="7AE0C704" w:rsidR="00F40C24" w:rsidRPr="00F40C24" w:rsidRDefault="00B02B58" w:rsidP="00F968DB">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לא נאמר באילו תאריכים בדיוק חלו </w:t>
            </w:r>
            <w:r w:rsidR="00F968DB">
              <w:rPr>
                <w:rFonts w:ascii="Merriweather" w:eastAsia="Times New Roman" w:hAnsi="Merriweather" w:cs="Times New Roman" w:hint="cs"/>
                <w:color w:val="000000"/>
                <w:kern w:val="0"/>
                <w:sz w:val="26"/>
                <w:szCs w:val="26"/>
                <w:rtl/>
                <w:lang w:bidi="he-IL"/>
                <w14:ligatures w14:val="none"/>
              </w:rPr>
              <w:t xml:space="preserve">חג </w:t>
            </w:r>
            <w:r>
              <w:rPr>
                <w:rFonts w:ascii="Merriweather" w:eastAsia="Times New Roman" w:hAnsi="Merriweather" w:cs="Times New Roman" w:hint="cs"/>
                <w:color w:val="000000"/>
                <w:kern w:val="0"/>
                <w:sz w:val="26"/>
                <w:szCs w:val="26"/>
                <w:rtl/>
                <w:lang w:bidi="he-IL"/>
                <w14:ligatures w14:val="none"/>
              </w:rPr>
              <w:t>קורבן העצים וחג השמן. אם מערכת התאריכים ב־</w:t>
            </w:r>
            <w:r>
              <w:rPr>
                <w:rFonts w:ascii="Merriweather" w:eastAsia="Times New Roman" w:hAnsi="Merriweather" w:cs="Times New Roman"/>
                <w:color w:val="000000"/>
                <w:kern w:val="0"/>
                <w:sz w:val="26"/>
                <w:szCs w:val="26"/>
                <w:lang w:bidi="he-IL"/>
                <w14:ligatures w14:val="none"/>
              </w:rPr>
              <w:t>4Q365</w:t>
            </w:r>
            <w:r w:rsidR="00CB76F3">
              <w:rPr>
                <w:rFonts w:ascii="Merriweather" w:eastAsia="Times New Roman" w:hAnsi="Merriweather" w:cs="Times New Roman" w:hint="cs"/>
                <w:color w:val="000000"/>
                <w:kern w:val="0"/>
                <w:sz w:val="26"/>
                <w:szCs w:val="26"/>
                <w:rtl/>
                <w:lang w:bidi="he-IL"/>
                <w14:ligatures w14:val="none"/>
              </w:rPr>
              <w:t xml:space="preserve"> זהה למערכת במגילת המקדש, חשוב לעמוד על כך שהחגים הללו אינם מוצגים ב־</w:t>
            </w:r>
            <w:r w:rsidR="00CB76F3">
              <w:rPr>
                <w:rFonts w:ascii="Merriweather" w:eastAsia="Times New Roman" w:hAnsi="Merriweather" w:cs="Times New Roman"/>
                <w:color w:val="000000"/>
                <w:kern w:val="0"/>
                <w:sz w:val="26"/>
                <w:szCs w:val="26"/>
                <w:lang w:bidi="he-IL"/>
                <w14:ligatures w14:val="none"/>
              </w:rPr>
              <w:t>4Q365</w:t>
            </w:r>
            <w:r w:rsidR="00CB76F3">
              <w:rPr>
                <w:rFonts w:ascii="Merriweather" w:eastAsia="Times New Roman" w:hAnsi="Merriweather" w:cs="Times New Roman" w:hint="cs"/>
                <w:color w:val="000000"/>
                <w:kern w:val="0"/>
                <w:sz w:val="26"/>
                <w:szCs w:val="26"/>
                <w:rtl/>
                <w:lang w:bidi="he-IL"/>
                <w14:ligatures w14:val="none"/>
              </w:rPr>
              <w:t xml:space="preserve"> במקומם הנכון בלוח השנה (</w:t>
            </w:r>
            <w:r w:rsidR="00F968DB">
              <w:rPr>
                <w:rFonts w:ascii="Merriweather" w:eastAsia="Times New Roman" w:hAnsi="Merriweather" w:cs="Times New Roman" w:hint="cs"/>
                <w:color w:val="000000"/>
                <w:kern w:val="0"/>
                <w:sz w:val="26"/>
                <w:szCs w:val="26"/>
                <w:rtl/>
                <w:lang w:bidi="he-IL"/>
                <w14:ligatures w14:val="none"/>
              </w:rPr>
              <w:t xml:space="preserve">לכאורה </w:t>
            </w:r>
            <w:r w:rsidR="00CB76F3">
              <w:rPr>
                <w:rFonts w:ascii="Merriweather" w:eastAsia="Times New Roman" w:hAnsi="Merriweather" w:cs="Times New Roman" w:hint="cs"/>
                <w:color w:val="000000"/>
                <w:kern w:val="0"/>
                <w:sz w:val="26"/>
                <w:szCs w:val="26"/>
                <w:rtl/>
                <w:lang w:bidi="he-IL"/>
                <w14:ligatures w14:val="none"/>
              </w:rPr>
              <w:t xml:space="preserve">לפני יום התרועה). יש להניח ששני המועדים הללו נכתבו בסוף הלוח בגלל הקשר הפרשני לציווי </w:t>
            </w:r>
            <w:proofErr w:type="spellStart"/>
            <w:r w:rsidR="00CB76F3">
              <w:rPr>
                <w:rFonts w:ascii="Merriweather" w:eastAsia="Times New Roman" w:hAnsi="Merriweather" w:cs="Times New Roman" w:hint="cs"/>
                <w:color w:val="000000"/>
                <w:kern w:val="0"/>
                <w:sz w:val="26"/>
                <w:szCs w:val="26"/>
                <w:rtl/>
                <w:lang w:bidi="he-IL"/>
                <w14:ligatures w14:val="none"/>
              </w:rPr>
              <w:t>בויקרא</w:t>
            </w:r>
            <w:proofErr w:type="spellEnd"/>
            <w:r w:rsidR="00CB76F3">
              <w:rPr>
                <w:rFonts w:ascii="Merriweather" w:eastAsia="Times New Roman" w:hAnsi="Merriweather" w:cs="Times New Roman" w:hint="cs"/>
                <w:color w:val="000000"/>
                <w:kern w:val="0"/>
                <w:sz w:val="26"/>
                <w:szCs w:val="26"/>
                <w:rtl/>
                <w:lang w:bidi="he-IL"/>
                <w14:ligatures w14:val="none"/>
              </w:rPr>
              <w:t xml:space="preserve"> </w:t>
            </w:r>
            <w:proofErr w:type="spellStart"/>
            <w:r w:rsidR="00CB76F3">
              <w:rPr>
                <w:rFonts w:ascii="Merriweather" w:eastAsia="Times New Roman" w:hAnsi="Merriweather" w:cs="Times New Roman" w:hint="cs"/>
                <w:color w:val="000000"/>
                <w:kern w:val="0"/>
                <w:sz w:val="26"/>
                <w:szCs w:val="26"/>
                <w:rtl/>
                <w:lang w:bidi="he-IL"/>
                <w14:ligatures w14:val="none"/>
              </w:rPr>
              <w:t>כד:ב</w:t>
            </w:r>
            <w:proofErr w:type="spellEnd"/>
            <w:r w:rsidR="00CB76F3">
              <w:rPr>
                <w:rFonts w:ascii="Merriweather" w:eastAsia="Times New Roman" w:hAnsi="Merriweather" w:cs="Times New Roman" w:hint="cs"/>
                <w:color w:val="000000"/>
                <w:kern w:val="0"/>
                <w:sz w:val="26"/>
                <w:szCs w:val="26"/>
                <w:rtl/>
                <w:lang w:bidi="he-IL"/>
                <w14:ligatures w14:val="none"/>
              </w:rPr>
              <w:t xml:space="preserve"> להביא שמן למנורה.</w:t>
            </w:r>
            <w:r w:rsidR="00CB76F3" w:rsidRPr="00CB76F3">
              <w:rPr>
                <w:rFonts w:ascii="Merriweather" w:eastAsia="Times New Roman" w:hAnsi="Merriweather" w:cs="Times New Roman" w:hint="cs"/>
                <w:color w:val="000000"/>
                <w:kern w:val="0"/>
                <w:sz w:val="26"/>
                <w:szCs w:val="26"/>
                <w:vertAlign w:val="superscript"/>
                <w:rtl/>
                <w:lang w:bidi="he-IL"/>
                <w14:ligatures w14:val="none"/>
              </w:rPr>
              <w:t>[17]</w:t>
            </w:r>
            <w:r w:rsidR="00CB76F3">
              <w:rPr>
                <w:rFonts w:ascii="Merriweather" w:eastAsia="Times New Roman" w:hAnsi="Merriweather" w:cs="Times New Roman" w:hint="cs"/>
                <w:color w:val="000000"/>
                <w:kern w:val="0"/>
                <w:sz w:val="26"/>
                <w:szCs w:val="26"/>
                <w:rtl/>
                <w:lang w:bidi="he-IL"/>
                <w14:ligatures w14:val="none"/>
              </w:rPr>
              <w:t xml:space="preserve"> </w:t>
            </w:r>
          </w:p>
        </w:tc>
      </w:tr>
      <w:tr w:rsidR="00F40C24" w:rsidRPr="00F40C24" w14:paraId="217DD117" w14:textId="6E3FAB0F" w:rsidTr="00F40C24">
        <w:tc>
          <w:tcPr>
            <w:tcW w:w="4957" w:type="dxa"/>
          </w:tcPr>
          <w:p w14:paraId="4EA16A74" w14:textId="77777777" w:rsidR="00F40C24" w:rsidRPr="00F40C24" w:rsidRDefault="00F40C24" w:rsidP="00326E3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F40C24">
              <w:rPr>
                <w:rFonts w:ascii="Merriweather" w:eastAsia="Times New Roman" w:hAnsi="Merriweather" w:cs="Times New Roman"/>
                <w:color w:val="000000"/>
                <w:kern w:val="0"/>
                <w:sz w:val="38"/>
                <w:szCs w:val="38"/>
                <w14:ligatures w14:val="none"/>
              </w:rPr>
              <w:lastRenderedPageBreak/>
              <w:t>“When You Come to the Land”</w:t>
            </w:r>
          </w:p>
        </w:tc>
        <w:tc>
          <w:tcPr>
            <w:tcW w:w="4393" w:type="dxa"/>
          </w:tcPr>
          <w:p w14:paraId="1B924687" w14:textId="695C9B76" w:rsidR="00F40C24" w:rsidRPr="00F40C24" w:rsidRDefault="00EE3C47" w:rsidP="00EE3C47">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w:t>
            </w:r>
            <w:proofErr w:type="spellStart"/>
            <w:r>
              <w:rPr>
                <w:rFonts w:ascii="Merriweather" w:eastAsia="Times New Roman" w:hAnsi="Merriweather" w:cs="Times New Roman" w:hint="cs"/>
                <w:color w:val="000000"/>
                <w:kern w:val="0"/>
                <w:sz w:val="38"/>
                <w:szCs w:val="38"/>
                <w:rtl/>
                <w:lang w:bidi="he-IL"/>
                <w14:ligatures w14:val="none"/>
              </w:rPr>
              <w:t>בבואכמה</w:t>
            </w:r>
            <w:proofErr w:type="spellEnd"/>
            <w:r>
              <w:rPr>
                <w:rFonts w:ascii="Merriweather" w:eastAsia="Times New Roman" w:hAnsi="Merriweather" w:cs="Times New Roman" w:hint="cs"/>
                <w:color w:val="000000"/>
                <w:kern w:val="0"/>
                <w:sz w:val="38"/>
                <w:szCs w:val="38"/>
                <w:rtl/>
                <w:lang w:bidi="he-IL"/>
                <w14:ligatures w14:val="none"/>
              </w:rPr>
              <w:t xml:space="preserve"> אל הארץ"</w:t>
            </w:r>
          </w:p>
        </w:tc>
      </w:tr>
      <w:tr w:rsidR="00F40C24" w:rsidRPr="00F40C24" w14:paraId="74398010" w14:textId="55A8680F" w:rsidTr="00F40C24">
        <w:tc>
          <w:tcPr>
            <w:tcW w:w="4957" w:type="dxa"/>
          </w:tcPr>
          <w:p w14:paraId="72CB16E0"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Immediately following the twofold introductory formula, 4Q365 23 4–5 introduces the Wood offering:</w:t>
            </w:r>
          </w:p>
        </w:tc>
        <w:tc>
          <w:tcPr>
            <w:tcW w:w="4393" w:type="dxa"/>
          </w:tcPr>
          <w:p w14:paraId="38ACD813" w14:textId="0BE88E93" w:rsidR="00F40C24" w:rsidRPr="00F40C24" w:rsidRDefault="00CB76F3" w:rsidP="00CB76F3">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מיד אחרי נוסחת הפתיחה הכפולה מוצג ב־</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כג:4–5 קורבן העצים:</w:t>
            </w:r>
          </w:p>
        </w:tc>
      </w:tr>
      <w:tr w:rsidR="00F40C24" w:rsidRPr="00F40C24" w14:paraId="6E82ECC8" w14:textId="59EA1576" w:rsidTr="00F40C24">
        <w:tc>
          <w:tcPr>
            <w:tcW w:w="4957" w:type="dxa"/>
          </w:tcPr>
          <w:p w14:paraId="5CF2ED35"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F40C24">
              <w:rPr>
                <w:rFonts w:ascii="Merriweather" w:eastAsia="Times New Roman" w:hAnsi="Merriweather" w:cs="Times New Roman"/>
                <w:color w:val="000000"/>
                <w:kern w:val="0"/>
                <w:sz w:val="26"/>
                <w:szCs w:val="26"/>
                <w:rtl/>
                <w:lang w:bidi="he-IL"/>
                <w14:ligatures w14:val="none"/>
              </w:rPr>
              <w:t>בבואכמה</w:t>
            </w:r>
            <w:proofErr w:type="spellEnd"/>
            <w:r w:rsidRPr="00F40C24">
              <w:rPr>
                <w:rFonts w:ascii="Merriweather" w:eastAsia="Times New Roman" w:hAnsi="Merriweather" w:cs="Times New Roman"/>
                <w:color w:val="000000"/>
                <w:kern w:val="0"/>
                <w:sz w:val="26"/>
                <w:szCs w:val="26"/>
                <w:rtl/>
                <w:lang w:bidi="he-IL"/>
                <w14:ligatures w14:val="none"/>
              </w:rPr>
              <w:t xml:space="preserve"> אל הארץ אשר [א]</w:t>
            </w:r>
            <w:proofErr w:type="spellStart"/>
            <w:r w:rsidRPr="00F40C24">
              <w:rPr>
                <w:rFonts w:ascii="Merriweather" w:eastAsia="Times New Roman" w:hAnsi="Merriweather" w:cs="Times New Roman"/>
                <w:color w:val="000000"/>
                <w:kern w:val="0"/>
                <w:sz w:val="26"/>
                <w:szCs w:val="26"/>
                <w:rtl/>
                <w:lang w:bidi="he-IL"/>
                <w14:ligatures w14:val="none"/>
              </w:rPr>
              <w:t>נוכי</w:t>
            </w:r>
            <w:proofErr w:type="spellEnd"/>
            <w:r w:rsidRPr="00F40C24">
              <w:rPr>
                <w:rFonts w:ascii="Merriweather" w:eastAsia="Times New Roman" w:hAnsi="Merriweather" w:cs="Times New Roman"/>
                <w:color w:val="000000"/>
                <w:kern w:val="0"/>
                <w:sz w:val="26"/>
                <w:szCs w:val="26"/>
                <w:rtl/>
                <w:lang w:bidi="he-IL"/>
                <w14:ligatures w14:val="none"/>
              </w:rPr>
              <w:t xml:space="preserve"> נותן לכמה לנחלה וישבתם עליה לבטח</w:t>
            </w:r>
          </w:p>
        </w:tc>
        <w:tc>
          <w:tcPr>
            <w:tcW w:w="4393" w:type="dxa"/>
          </w:tcPr>
          <w:p w14:paraId="0446316E" w14:textId="51EB77B7" w:rsidR="00F40C24" w:rsidRPr="00F40C24" w:rsidRDefault="00ED2F79" w:rsidP="00326E31">
            <w:pPr>
              <w:bidi/>
              <w:spacing w:line="465" w:lineRule="atLeast"/>
              <w:textAlignment w:val="top"/>
              <w:rPr>
                <w:rFonts w:ascii="Merriweather" w:eastAsia="Times New Roman" w:hAnsi="Merriweather" w:cs="Times New Roman"/>
                <w:color w:val="000000"/>
                <w:kern w:val="0"/>
                <w:sz w:val="26"/>
                <w:szCs w:val="26"/>
                <w:rtl/>
                <w:lang w:bidi="he-IL"/>
                <w14:ligatures w14:val="none"/>
              </w:rPr>
            </w:pPr>
            <w:proofErr w:type="spellStart"/>
            <w:r w:rsidRPr="00F40C24">
              <w:rPr>
                <w:rFonts w:ascii="Merriweather" w:eastAsia="Times New Roman" w:hAnsi="Merriweather" w:cs="Times New Roman"/>
                <w:color w:val="000000"/>
                <w:kern w:val="0"/>
                <w:sz w:val="26"/>
                <w:szCs w:val="26"/>
                <w:rtl/>
                <w:lang w:bidi="he-IL"/>
                <w14:ligatures w14:val="none"/>
              </w:rPr>
              <w:t>בבואכמה</w:t>
            </w:r>
            <w:proofErr w:type="spellEnd"/>
            <w:r w:rsidRPr="00F40C24">
              <w:rPr>
                <w:rFonts w:ascii="Merriweather" w:eastAsia="Times New Roman" w:hAnsi="Merriweather" w:cs="Times New Roman"/>
                <w:color w:val="000000"/>
                <w:kern w:val="0"/>
                <w:sz w:val="26"/>
                <w:szCs w:val="26"/>
                <w:rtl/>
                <w:lang w:bidi="he-IL"/>
                <w14:ligatures w14:val="none"/>
              </w:rPr>
              <w:t xml:space="preserve"> אל הארץ אשר [א]</w:t>
            </w:r>
            <w:proofErr w:type="spellStart"/>
            <w:r w:rsidRPr="00F40C24">
              <w:rPr>
                <w:rFonts w:ascii="Merriweather" w:eastAsia="Times New Roman" w:hAnsi="Merriweather" w:cs="Times New Roman"/>
                <w:color w:val="000000"/>
                <w:kern w:val="0"/>
                <w:sz w:val="26"/>
                <w:szCs w:val="26"/>
                <w:rtl/>
                <w:lang w:bidi="he-IL"/>
                <w14:ligatures w14:val="none"/>
              </w:rPr>
              <w:t>נוכי</w:t>
            </w:r>
            <w:proofErr w:type="spellEnd"/>
            <w:r w:rsidRPr="00F40C24">
              <w:rPr>
                <w:rFonts w:ascii="Merriweather" w:eastAsia="Times New Roman" w:hAnsi="Merriweather" w:cs="Times New Roman"/>
                <w:color w:val="000000"/>
                <w:kern w:val="0"/>
                <w:sz w:val="26"/>
                <w:szCs w:val="26"/>
                <w:rtl/>
                <w:lang w:bidi="he-IL"/>
                <w14:ligatures w14:val="none"/>
              </w:rPr>
              <w:t xml:space="preserve"> נותן לכמה לנחלה וישבתם עליה לבטח</w:t>
            </w:r>
          </w:p>
        </w:tc>
      </w:tr>
      <w:tr w:rsidR="00F40C24" w:rsidRPr="00F40C24" w14:paraId="2F6498E1" w14:textId="6C04B905" w:rsidTr="00F40C24">
        <w:tc>
          <w:tcPr>
            <w:tcW w:w="4957" w:type="dxa"/>
          </w:tcPr>
          <w:p w14:paraId="5F508754"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23"/>
                <w:szCs w:val="23"/>
                <w14:ligatures w14:val="none"/>
              </w:rPr>
              <w:t xml:space="preserve">“When you come to the land which I am giving to you for an </w:t>
            </w:r>
            <w:proofErr w:type="gramStart"/>
            <w:r w:rsidRPr="00F40C24">
              <w:rPr>
                <w:rFonts w:ascii="Merriweather" w:eastAsia="Times New Roman" w:hAnsi="Merriweather" w:cs="Times New Roman"/>
                <w:color w:val="000000"/>
                <w:kern w:val="0"/>
                <w:sz w:val="23"/>
                <w:szCs w:val="23"/>
                <w14:ligatures w14:val="none"/>
              </w:rPr>
              <w:t>inheritance,</w:t>
            </w:r>
            <w:proofErr w:type="gramEnd"/>
            <w:r w:rsidRPr="00F40C24">
              <w:rPr>
                <w:rFonts w:ascii="Merriweather" w:eastAsia="Times New Roman" w:hAnsi="Merriweather" w:cs="Times New Roman"/>
                <w:color w:val="000000"/>
                <w:kern w:val="0"/>
                <w:sz w:val="23"/>
                <w:szCs w:val="23"/>
                <w14:ligatures w14:val="none"/>
              </w:rPr>
              <w:t xml:space="preserve"> and you dwell upon it securely…”</w:t>
            </w:r>
          </w:p>
        </w:tc>
        <w:tc>
          <w:tcPr>
            <w:tcW w:w="4393" w:type="dxa"/>
          </w:tcPr>
          <w:p w14:paraId="0C3AD57B"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p>
        </w:tc>
      </w:tr>
      <w:tr w:rsidR="00F40C24" w:rsidRPr="00F40C24" w14:paraId="430F8F3F" w14:textId="481C8003" w:rsidTr="00F40C24">
        <w:tc>
          <w:tcPr>
            <w:tcW w:w="4957" w:type="dxa"/>
          </w:tcPr>
          <w:p w14:paraId="4149B0C7"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Introducing a law by stating that it takes effect when the Israelites enter the land appears in a number of places in the Pentateuch (the use of the final </w:t>
            </w:r>
            <w:r w:rsidRPr="00F40C24">
              <w:rPr>
                <w:rFonts w:ascii="Merriweather" w:eastAsia="Times New Roman" w:hAnsi="Merriweather" w:cs="Times New Roman"/>
                <w:color w:val="000000"/>
                <w:kern w:val="0"/>
                <w:sz w:val="26"/>
                <w:szCs w:val="26"/>
                <w:rtl/>
                <w:lang w:bidi="he-IL"/>
                <w14:ligatures w14:val="none"/>
              </w:rPr>
              <w:t>ה</w:t>
            </w:r>
            <w:r w:rsidRPr="00F40C24">
              <w:rPr>
                <w:rFonts w:ascii="Merriweather" w:eastAsia="Times New Roman" w:hAnsi="Merriweather" w:cs="Times New Roman"/>
                <w:color w:val="000000"/>
                <w:kern w:val="0"/>
                <w:sz w:val="26"/>
                <w:szCs w:val="26"/>
                <w14:ligatures w14:val="none"/>
              </w:rPr>
              <w:t xml:space="preserve"> in the words </w:t>
            </w:r>
            <w:proofErr w:type="spellStart"/>
            <w:r w:rsidRPr="00F40C24">
              <w:rPr>
                <w:rFonts w:ascii="Merriweather" w:eastAsia="Times New Roman" w:hAnsi="Merriweather" w:cs="Times New Roman"/>
                <w:color w:val="000000"/>
                <w:kern w:val="0"/>
                <w:sz w:val="26"/>
                <w:szCs w:val="26"/>
                <w:rtl/>
                <w:lang w:bidi="he-IL"/>
                <w14:ligatures w14:val="none"/>
              </w:rPr>
              <w:t>בבואכמה</w:t>
            </w:r>
            <w:proofErr w:type="spellEnd"/>
            <w:r w:rsidRPr="00F40C24">
              <w:rPr>
                <w:rFonts w:ascii="Merriweather" w:eastAsia="Times New Roman" w:hAnsi="Merriweather" w:cs="Times New Roman"/>
                <w:color w:val="000000"/>
                <w:kern w:val="0"/>
                <w:sz w:val="26"/>
                <w:szCs w:val="26"/>
                <w14:ligatures w14:val="none"/>
              </w:rPr>
              <w:t xml:space="preserve"> and </w:t>
            </w:r>
            <w:r w:rsidRPr="00F40C24">
              <w:rPr>
                <w:rFonts w:ascii="Merriweather" w:eastAsia="Times New Roman" w:hAnsi="Merriweather" w:cs="Times New Roman"/>
                <w:color w:val="000000"/>
                <w:kern w:val="0"/>
                <w:sz w:val="26"/>
                <w:szCs w:val="26"/>
                <w:rtl/>
                <w:lang w:bidi="he-IL"/>
                <w14:ligatures w14:val="none"/>
              </w:rPr>
              <w:t>לכמה</w:t>
            </w:r>
            <w:r w:rsidRPr="00F40C24">
              <w:rPr>
                <w:rFonts w:ascii="Merriweather" w:eastAsia="Times New Roman" w:hAnsi="Merriweather" w:cs="Times New Roman"/>
                <w:color w:val="000000"/>
                <w:kern w:val="0"/>
                <w:sz w:val="26"/>
                <w:szCs w:val="26"/>
                <w14:ligatures w14:val="none"/>
              </w:rPr>
              <w:t xml:space="preserve"> is uniquely Qumran spelling).</w:t>
            </w:r>
          </w:p>
        </w:tc>
        <w:tc>
          <w:tcPr>
            <w:tcW w:w="4393" w:type="dxa"/>
          </w:tcPr>
          <w:p w14:paraId="0867D300" w14:textId="2C000ACC" w:rsidR="00F40C24" w:rsidRPr="00F40C24" w:rsidRDefault="00CB76F3" w:rsidP="00CB76F3">
            <w:pPr>
              <w:bidi/>
              <w:spacing w:after="300" w:line="465" w:lineRule="atLeast"/>
              <w:rPr>
                <w:rFonts w:ascii="Merriweather" w:eastAsia="Times New Roman" w:hAnsi="Merriweather" w:cs="Times New Roman"/>
                <w:color w:val="000000"/>
                <w:kern w:val="0"/>
                <w:sz w:val="26"/>
                <w:szCs w:val="26"/>
                <w:lang w:bidi="he-IL"/>
                <w14:ligatures w14:val="none"/>
              </w:rPr>
            </w:pPr>
            <w:r>
              <w:rPr>
                <w:rFonts w:ascii="Merriweather" w:eastAsia="Times New Roman" w:hAnsi="Merriweather" w:cs="Times New Roman" w:hint="cs"/>
                <w:color w:val="000000"/>
                <w:kern w:val="0"/>
                <w:sz w:val="26"/>
                <w:szCs w:val="26"/>
                <w:rtl/>
                <w:lang w:bidi="he-IL"/>
                <w14:ligatures w14:val="none"/>
              </w:rPr>
              <w:t>האמירה שמצווה זו או אחרת תתחיל לחול בכניסת ישראל לארץ מופיעה בכמה מקומות בתורה (הה"א הסופית במילים "</w:t>
            </w:r>
            <w:proofErr w:type="spellStart"/>
            <w:r>
              <w:rPr>
                <w:rFonts w:ascii="Merriweather" w:eastAsia="Times New Roman" w:hAnsi="Merriweather" w:cs="Times New Roman" w:hint="cs"/>
                <w:color w:val="000000"/>
                <w:kern w:val="0"/>
                <w:sz w:val="26"/>
                <w:szCs w:val="26"/>
                <w:rtl/>
                <w:lang w:bidi="he-IL"/>
                <w14:ligatures w14:val="none"/>
              </w:rPr>
              <w:t>בבואכמה</w:t>
            </w:r>
            <w:proofErr w:type="spellEnd"/>
            <w:r>
              <w:rPr>
                <w:rFonts w:ascii="Merriweather" w:eastAsia="Times New Roman" w:hAnsi="Merriweather" w:cs="Times New Roman" w:hint="cs"/>
                <w:color w:val="000000"/>
                <w:kern w:val="0"/>
                <w:sz w:val="26"/>
                <w:szCs w:val="26"/>
                <w:rtl/>
                <w:lang w:bidi="he-IL"/>
                <w14:ligatures w14:val="none"/>
              </w:rPr>
              <w:t>" ו"לכמה" היא צורת איות ייחודית לספרות קומראן).</w:t>
            </w:r>
          </w:p>
        </w:tc>
      </w:tr>
      <w:tr w:rsidR="00F40C24" w:rsidRPr="00F40C24" w14:paraId="136A1861" w14:textId="12166DA9" w:rsidTr="00F40C24">
        <w:tc>
          <w:tcPr>
            <w:tcW w:w="4957" w:type="dxa"/>
          </w:tcPr>
          <w:p w14:paraId="46F72C44" w14:textId="77777777" w:rsidR="00F40C24" w:rsidRPr="00F40C24" w:rsidRDefault="00F40C24" w:rsidP="00326E31">
            <w:pPr>
              <w:spacing w:before="300" w:after="150" w:line="450" w:lineRule="atLeast"/>
              <w:outlineLvl w:val="2"/>
              <w:rPr>
                <w:rFonts w:ascii="Merriweather" w:eastAsia="Times New Roman" w:hAnsi="Merriweather" w:cs="Times New Roman"/>
                <w:color w:val="000000"/>
                <w:kern w:val="0"/>
                <w:sz w:val="32"/>
                <w:szCs w:val="32"/>
                <w14:ligatures w14:val="none"/>
              </w:rPr>
            </w:pPr>
            <w:r w:rsidRPr="00F40C24">
              <w:rPr>
                <w:rFonts w:ascii="Merriweather" w:eastAsia="Times New Roman" w:hAnsi="Merriweather" w:cs="Times New Roman"/>
                <w:color w:val="000000"/>
                <w:kern w:val="0"/>
                <w:sz w:val="32"/>
                <w:szCs w:val="32"/>
                <w14:ligatures w14:val="none"/>
              </w:rPr>
              <w:t>A Composite Verse</w:t>
            </w:r>
          </w:p>
        </w:tc>
        <w:tc>
          <w:tcPr>
            <w:tcW w:w="4393" w:type="dxa"/>
          </w:tcPr>
          <w:p w14:paraId="0179AAE4" w14:textId="1AE118E5" w:rsidR="00F40C24" w:rsidRPr="00F40C24" w:rsidRDefault="00CB76F3" w:rsidP="00CB76F3">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פסוק מורכב</w:t>
            </w:r>
          </w:p>
        </w:tc>
      </w:tr>
      <w:tr w:rsidR="00F40C24" w:rsidRPr="00F40C24" w14:paraId="7913C0FC" w14:textId="339D8CAC" w:rsidTr="00F40C24">
        <w:tc>
          <w:tcPr>
            <w:tcW w:w="4957" w:type="dxa"/>
          </w:tcPr>
          <w:p w14:paraId="6835F563"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The verse combines phrases found elsewhere in the Pentateuch:</w:t>
            </w:r>
          </w:p>
        </w:tc>
        <w:tc>
          <w:tcPr>
            <w:tcW w:w="4393" w:type="dxa"/>
          </w:tcPr>
          <w:p w14:paraId="3E2A83E5" w14:textId="11BBD3A6" w:rsidR="00F40C24" w:rsidRPr="00F40C24" w:rsidRDefault="00A125C8" w:rsidP="00CB76F3">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הפסוק מצרף חלקי פסוקים ממקומות שונים בתורה:</w:t>
            </w:r>
          </w:p>
        </w:tc>
      </w:tr>
      <w:tr w:rsidR="00F40C24" w:rsidRPr="00F40C24" w14:paraId="6AEDCD26" w14:textId="0012AC45" w:rsidTr="00F40C24">
        <w:tc>
          <w:tcPr>
            <w:tcW w:w="4957" w:type="dxa"/>
          </w:tcPr>
          <w:p w14:paraId="05DF8494" w14:textId="77777777" w:rsidR="00F40C24" w:rsidRPr="00F40C24" w:rsidRDefault="00F40C24" w:rsidP="00A125C8">
            <w:pPr>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F40C24">
              <w:rPr>
                <w:rFonts w:ascii="Merriweather" w:eastAsia="Times New Roman" w:hAnsi="Merriweather" w:cs="Times New Roman"/>
                <w:b/>
                <w:bCs/>
                <w:color w:val="000000"/>
                <w:kern w:val="0"/>
                <w:sz w:val="26"/>
                <w:szCs w:val="26"/>
                <w:rtl/>
                <w:lang w:bidi="he-IL"/>
                <w14:ligatures w14:val="none"/>
              </w:rPr>
              <w:t>בבואכמה</w:t>
            </w:r>
            <w:proofErr w:type="spellEnd"/>
            <w:r w:rsidRPr="00F40C24">
              <w:rPr>
                <w:rFonts w:ascii="Merriweather" w:eastAsia="Times New Roman" w:hAnsi="Merriweather" w:cs="Times New Roman"/>
                <w:b/>
                <w:bCs/>
                <w:color w:val="000000"/>
                <w:kern w:val="0"/>
                <w:sz w:val="26"/>
                <w:szCs w:val="26"/>
                <w:rtl/>
                <w:lang w:bidi="he-IL"/>
                <w14:ligatures w14:val="none"/>
              </w:rPr>
              <w:t xml:space="preserve"> אל הארץ</w:t>
            </w:r>
            <w:r w:rsidRPr="00F40C24">
              <w:rPr>
                <w:rFonts w:ascii="Merriweather" w:eastAsia="Times New Roman" w:hAnsi="Merriweather" w:cs="Times New Roman"/>
                <w:color w:val="000000"/>
                <w:kern w:val="0"/>
                <w:sz w:val="26"/>
                <w:szCs w:val="26"/>
                <w:rtl/>
                <w14:ligatures w14:val="none"/>
              </w:rPr>
              <w:t xml:space="preserve"> – </w:t>
            </w:r>
            <w:r w:rsidRPr="00F40C24">
              <w:rPr>
                <w:rFonts w:ascii="Merriweather" w:eastAsia="Times New Roman" w:hAnsi="Merriweather" w:cs="Times New Roman"/>
                <w:color w:val="000000"/>
                <w:kern w:val="0"/>
                <w:sz w:val="26"/>
                <w:szCs w:val="26"/>
                <w14:ligatures w14:val="none"/>
              </w:rPr>
              <w:t>The opening participial form</w:t>
            </w:r>
            <w:r w:rsidRPr="00F40C24">
              <w:rPr>
                <w:rFonts w:ascii="Merriweather" w:eastAsia="Times New Roman" w:hAnsi="Merriweather" w:cs="Times New Roman"/>
                <w:color w:val="000000"/>
                <w:kern w:val="0"/>
                <w:sz w:val="26"/>
                <w:szCs w:val="26"/>
                <w:rtl/>
                <w14:ligatures w14:val="none"/>
              </w:rPr>
              <w:t xml:space="preserve"> (</w:t>
            </w:r>
            <w:r w:rsidRPr="00F40C24">
              <w:rPr>
                <w:rFonts w:ascii="Merriweather" w:eastAsia="Times New Roman" w:hAnsi="Merriweather" w:cs="Times New Roman"/>
                <w:color w:val="000000"/>
                <w:kern w:val="0"/>
                <w:sz w:val="26"/>
                <w:szCs w:val="26"/>
                <w:rtl/>
                <w:lang w:bidi="he-IL"/>
                <w14:ligatures w14:val="none"/>
              </w:rPr>
              <w:t xml:space="preserve">בבואכם) </w:t>
            </w:r>
            <w:r w:rsidRPr="00F40C24">
              <w:rPr>
                <w:rFonts w:ascii="Merriweather" w:eastAsia="Times New Roman" w:hAnsi="Merriweather" w:cs="Times New Roman"/>
                <w:color w:val="000000"/>
                <w:kern w:val="0"/>
                <w:sz w:val="26"/>
                <w:szCs w:val="26"/>
                <w14:ligatures w14:val="none"/>
              </w:rPr>
              <w:t>appears only in the law about taking</w:t>
            </w:r>
            <w:r w:rsidRPr="00F40C24">
              <w:rPr>
                <w:rFonts w:ascii="Merriweather" w:eastAsia="Times New Roman" w:hAnsi="Merriweather" w:cs="Times New Roman"/>
                <w:color w:val="000000"/>
                <w:kern w:val="0"/>
                <w:sz w:val="26"/>
                <w:szCs w:val="26"/>
                <w:rtl/>
                <w14:ligatures w14:val="none"/>
              </w:rPr>
              <w:t> </w:t>
            </w:r>
            <w:proofErr w:type="spellStart"/>
            <w:r w:rsidRPr="00F40C24">
              <w:rPr>
                <w:rFonts w:ascii="Merriweather" w:eastAsia="Times New Roman" w:hAnsi="Merriweather" w:cs="Times New Roman"/>
                <w:i/>
                <w:iCs/>
                <w:color w:val="000000"/>
                <w:kern w:val="0"/>
                <w:sz w:val="26"/>
                <w:szCs w:val="26"/>
                <w14:ligatures w14:val="none"/>
              </w:rPr>
              <w:t>terumah</w:t>
            </w:r>
            <w:proofErr w:type="spellEnd"/>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14:ligatures w14:val="none"/>
              </w:rPr>
              <w:t>(the priestly gift) in Numbers 15:18</w:t>
            </w:r>
            <w:r w:rsidRPr="00F40C24">
              <w:rPr>
                <w:rFonts w:ascii="Merriweather" w:eastAsia="Times New Roman" w:hAnsi="Merriweather" w:cs="Times New Roman"/>
                <w:color w:val="000000"/>
                <w:kern w:val="0"/>
                <w:sz w:val="26"/>
                <w:szCs w:val="26"/>
                <w:rtl/>
                <w14:ligatures w14:val="none"/>
              </w:rPr>
              <w:t>.</w:t>
            </w:r>
            <w:r w:rsidRPr="00F40C24">
              <w:rPr>
                <w:rFonts w:ascii="Merriweather" w:eastAsia="Times New Roman" w:hAnsi="Merriweather" w:cs="Times New Roman"/>
                <w:color w:val="B22222"/>
                <w:kern w:val="0"/>
                <w:sz w:val="23"/>
                <w:szCs w:val="23"/>
                <w:vertAlign w:val="superscript"/>
                <w:rtl/>
                <w14:ligatures w14:val="none"/>
              </w:rPr>
              <w:t>[18]</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14:ligatures w14:val="none"/>
              </w:rPr>
              <w:t xml:space="preserve">The more common opening is with </w:t>
            </w:r>
            <w:r w:rsidRPr="00F40C24">
              <w:rPr>
                <w:rFonts w:ascii="Merriweather" w:eastAsia="Times New Roman" w:hAnsi="Merriweather" w:cs="Times New Roman"/>
                <w:color w:val="000000"/>
                <w:kern w:val="0"/>
                <w:sz w:val="26"/>
                <w:szCs w:val="26"/>
                <w14:ligatures w14:val="none"/>
              </w:rPr>
              <w:lastRenderedPageBreak/>
              <w:t>the word “when</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rtl/>
                <w:lang w:bidi="he-IL"/>
                <w14:ligatures w14:val="none"/>
              </w:rPr>
              <w:t xml:space="preserve">כִּי) </w:t>
            </w:r>
            <w:r w:rsidRPr="00F40C24">
              <w:rPr>
                <w:rFonts w:ascii="Merriweather" w:eastAsia="Times New Roman" w:hAnsi="Merriweather" w:cs="Times New Roman"/>
                <w:color w:val="000000"/>
                <w:kern w:val="0"/>
                <w:sz w:val="26"/>
                <w:szCs w:val="26"/>
                <w14:ligatures w14:val="none"/>
              </w:rPr>
              <w:t xml:space="preserve">followed by an imperfect </w:t>
            </w:r>
            <w:proofErr w:type="gramStart"/>
            <w:r w:rsidRPr="00F40C24">
              <w:rPr>
                <w:rFonts w:ascii="Merriweather" w:eastAsia="Times New Roman" w:hAnsi="Merriweather" w:cs="Times New Roman"/>
                <w:color w:val="000000"/>
                <w:kern w:val="0"/>
                <w:sz w:val="26"/>
                <w:szCs w:val="26"/>
                <w14:ligatures w14:val="none"/>
              </w:rPr>
              <w:t>verb,</w:t>
            </w:r>
            <w:proofErr w:type="gramEnd"/>
            <w:r w:rsidRPr="00F40C24">
              <w:rPr>
                <w:rFonts w:ascii="Merriweather" w:eastAsia="Times New Roman" w:hAnsi="Merriweather" w:cs="Times New Roman"/>
                <w:color w:val="000000"/>
                <w:kern w:val="0"/>
                <w:sz w:val="26"/>
                <w:szCs w:val="26"/>
                <w14:ligatures w14:val="none"/>
              </w:rPr>
              <w:t xml:space="preserve"> either in 2</w:t>
            </w:r>
            <w:r w:rsidRPr="00F40C24">
              <w:rPr>
                <w:rFonts w:ascii="Merriweather" w:eastAsia="Times New Roman" w:hAnsi="Merriweather" w:cs="Times New Roman"/>
                <w:color w:val="000000"/>
                <w:kern w:val="0"/>
                <w:sz w:val="19"/>
                <w:szCs w:val="19"/>
                <w:vertAlign w:val="superscript"/>
                <w14:ligatures w14:val="none"/>
              </w:rPr>
              <w:t>nd</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14:ligatures w14:val="none"/>
              </w:rPr>
              <w:t>person singular</w:t>
            </w:r>
            <w:r w:rsidRPr="00F40C24">
              <w:rPr>
                <w:rFonts w:ascii="Merriweather" w:eastAsia="Times New Roman" w:hAnsi="Merriweather" w:cs="Times New Roman"/>
                <w:color w:val="000000"/>
                <w:kern w:val="0"/>
                <w:sz w:val="26"/>
                <w:szCs w:val="26"/>
                <w:rtl/>
                <w14:ligatures w14:val="none"/>
              </w:rPr>
              <w:t xml:space="preserve"> (</w:t>
            </w:r>
            <w:proofErr w:type="spellStart"/>
            <w:r w:rsidRPr="00F40C24">
              <w:rPr>
                <w:rFonts w:ascii="Merriweather" w:eastAsia="Times New Roman" w:hAnsi="Merriweather" w:cs="Times New Roman"/>
                <w:color w:val="000000"/>
                <w:kern w:val="0"/>
                <w:sz w:val="26"/>
                <w:szCs w:val="26"/>
                <w:rtl/>
                <w:lang w:bidi="he-IL"/>
                <w14:ligatures w14:val="none"/>
              </w:rPr>
              <w:t>תָבֹא</w:t>
            </w:r>
            <w:proofErr w:type="spellEnd"/>
            <w:r w:rsidRPr="00F40C24">
              <w:rPr>
                <w:rFonts w:ascii="Merriweather" w:eastAsia="Times New Roman" w:hAnsi="Merriweather" w:cs="Times New Roman"/>
                <w:color w:val="000000"/>
                <w:kern w:val="0"/>
                <w:sz w:val="26"/>
                <w:szCs w:val="26"/>
                <w:rtl/>
                <w:lang w:bidi="he-IL"/>
                <w14:ligatures w14:val="none"/>
              </w:rPr>
              <w:t>)</w:t>
            </w:r>
            <w:hyperlink r:id="rId8" w:anchor="_ftn19" w:tgtFrame="_blank" w:history="1">
              <w:r w:rsidRPr="00F40C24">
                <w:rPr>
                  <w:rFonts w:ascii="Merriweather" w:eastAsia="Times New Roman" w:hAnsi="Merriweather" w:cs="Times New Roman"/>
                  <w:color w:val="B22222"/>
                  <w:kern w:val="0"/>
                  <w:sz w:val="23"/>
                  <w:szCs w:val="23"/>
                  <w:u w:val="single"/>
                  <w:vertAlign w:val="superscript"/>
                  <w:rtl/>
                  <w14:ligatures w14:val="none"/>
                </w:rPr>
                <w:t>[19]</w:t>
              </w:r>
            </w:hyperlink>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14:ligatures w14:val="none"/>
              </w:rPr>
              <w:t>or 2</w:t>
            </w:r>
            <w:r w:rsidRPr="00F40C24">
              <w:rPr>
                <w:rFonts w:ascii="Merriweather" w:eastAsia="Times New Roman" w:hAnsi="Merriweather" w:cs="Times New Roman"/>
                <w:color w:val="000000"/>
                <w:kern w:val="0"/>
                <w:sz w:val="19"/>
                <w:szCs w:val="19"/>
                <w:vertAlign w:val="superscript"/>
                <w14:ligatures w14:val="none"/>
              </w:rPr>
              <w:t>nd</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14:ligatures w14:val="none"/>
              </w:rPr>
              <w:t>person plural</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B22222"/>
                <w:kern w:val="0"/>
                <w:sz w:val="23"/>
                <w:szCs w:val="23"/>
                <w:vertAlign w:val="superscript"/>
                <w:rtl/>
                <w14:ligatures w14:val="none"/>
              </w:rPr>
              <w:t>[20]</w:t>
            </w:r>
            <w:r w:rsidRPr="00F40C24">
              <w:rPr>
                <w:rFonts w:ascii="Merriweather" w:eastAsia="Times New Roman" w:hAnsi="Merriweather" w:cs="Times New Roman"/>
                <w:color w:val="000000"/>
                <w:kern w:val="0"/>
                <w:sz w:val="26"/>
                <w:szCs w:val="26"/>
                <w:rtl/>
                <w14:ligatures w14:val="none"/>
              </w:rPr>
              <w:t>(</w:t>
            </w:r>
            <w:proofErr w:type="spellStart"/>
            <w:r w:rsidRPr="00F40C24">
              <w:rPr>
                <w:rFonts w:ascii="Merriweather" w:eastAsia="Times New Roman" w:hAnsi="Merriweather" w:cs="Times New Roman"/>
                <w:color w:val="000000"/>
                <w:kern w:val="0"/>
                <w:sz w:val="26"/>
                <w:szCs w:val="26"/>
                <w:rtl/>
                <w:lang w:bidi="he-IL"/>
                <w14:ligatures w14:val="none"/>
              </w:rPr>
              <w:t>תָבֹאו</w:t>
            </w:r>
            <w:proofErr w:type="spellEnd"/>
            <w:r w:rsidRPr="00F40C24">
              <w:rPr>
                <w:rFonts w:ascii="Merriweather" w:eastAsia="Times New Roman" w:hAnsi="Merriweather" w:cs="Times New Roman"/>
                <w:color w:val="000000"/>
                <w:kern w:val="0"/>
                <w:sz w:val="26"/>
                <w:szCs w:val="26"/>
                <w:rtl/>
                <w:lang w:bidi="he-IL"/>
                <w14:ligatures w14:val="none"/>
              </w:rPr>
              <w:t>ּ).</w:t>
            </w:r>
          </w:p>
        </w:tc>
        <w:tc>
          <w:tcPr>
            <w:tcW w:w="4393" w:type="dxa"/>
          </w:tcPr>
          <w:p w14:paraId="6767742F" w14:textId="0E7151A4" w:rsidR="00F40C24" w:rsidRPr="00A125C8" w:rsidRDefault="00A125C8" w:rsidP="006B0E1A">
            <w:pPr>
              <w:bidi/>
              <w:spacing w:line="465" w:lineRule="atLeast"/>
              <w:textAlignment w:val="top"/>
              <w:rPr>
                <w:rFonts w:ascii="Merriweather" w:eastAsia="Times New Roman" w:hAnsi="Merriweather" w:cs="Times New Roman"/>
                <w:color w:val="000000"/>
                <w:kern w:val="0"/>
                <w:sz w:val="26"/>
                <w:szCs w:val="26"/>
                <w:rtl/>
                <w:lang w:bidi="he-IL"/>
                <w14:ligatures w14:val="none"/>
              </w:rPr>
            </w:pPr>
            <w:proofErr w:type="spellStart"/>
            <w:r>
              <w:rPr>
                <w:rFonts w:ascii="Merriweather" w:eastAsia="Times New Roman" w:hAnsi="Merriweather" w:cs="Times New Roman" w:hint="cs"/>
                <w:b/>
                <w:bCs/>
                <w:color w:val="000000"/>
                <w:kern w:val="0"/>
                <w:sz w:val="26"/>
                <w:szCs w:val="26"/>
                <w:rtl/>
                <w:lang w:bidi="he-IL"/>
                <w14:ligatures w14:val="none"/>
              </w:rPr>
              <w:lastRenderedPageBreak/>
              <w:t>בבואכמה</w:t>
            </w:r>
            <w:proofErr w:type="spellEnd"/>
            <w:r>
              <w:rPr>
                <w:rFonts w:ascii="Merriweather" w:eastAsia="Times New Roman" w:hAnsi="Merriweather" w:cs="Times New Roman" w:hint="cs"/>
                <w:b/>
                <w:bCs/>
                <w:color w:val="000000"/>
                <w:kern w:val="0"/>
                <w:sz w:val="26"/>
                <w:szCs w:val="26"/>
                <w:rtl/>
                <w:lang w:bidi="he-IL"/>
                <w14:ligatures w14:val="none"/>
              </w:rPr>
              <w:t xml:space="preserve"> אל הארץ – </w:t>
            </w:r>
            <w:r w:rsidR="006B0E1A">
              <w:rPr>
                <w:rFonts w:ascii="Merriweather" w:eastAsia="Times New Roman" w:hAnsi="Merriweather" w:cs="Times New Roman" w:hint="cs"/>
                <w:color w:val="000000"/>
                <w:kern w:val="0"/>
                <w:sz w:val="26"/>
                <w:szCs w:val="26"/>
                <w:rtl/>
                <w:lang w:bidi="he-IL"/>
                <w14:ligatures w14:val="none"/>
              </w:rPr>
              <w:t>שימוש זה בצורת המקור</w:t>
            </w:r>
            <w:r>
              <w:rPr>
                <w:rFonts w:ascii="Merriweather" w:eastAsia="Times New Roman" w:hAnsi="Merriweather" w:cs="Times New Roman" w:hint="cs"/>
                <w:color w:val="000000"/>
                <w:kern w:val="0"/>
                <w:sz w:val="26"/>
                <w:szCs w:val="26"/>
                <w:rtl/>
                <w:lang w:bidi="he-IL"/>
                <w14:ligatures w14:val="none"/>
              </w:rPr>
              <w:t xml:space="preserve"> (בכתיב "בבואכם") מו</w:t>
            </w:r>
            <w:r w:rsidR="00BA5B68">
              <w:rPr>
                <w:rFonts w:ascii="Merriweather" w:eastAsia="Times New Roman" w:hAnsi="Merriweather" w:cs="Times New Roman" w:hint="cs"/>
                <w:color w:val="000000"/>
                <w:kern w:val="0"/>
                <w:sz w:val="26"/>
                <w:szCs w:val="26"/>
                <w:rtl/>
                <w:lang w:bidi="he-IL"/>
                <w14:ligatures w14:val="none"/>
              </w:rPr>
              <w:t>פיע</w:t>
            </w:r>
            <w:r>
              <w:rPr>
                <w:rFonts w:ascii="Merriweather" w:eastAsia="Times New Roman" w:hAnsi="Merriweather" w:cs="Times New Roman" w:hint="cs"/>
                <w:color w:val="000000"/>
                <w:kern w:val="0"/>
                <w:sz w:val="26"/>
                <w:szCs w:val="26"/>
                <w:rtl/>
                <w:lang w:bidi="he-IL"/>
                <w14:ligatures w14:val="none"/>
              </w:rPr>
              <w:t xml:space="preserve"> רק במצוות ה</w:t>
            </w:r>
            <w:r w:rsidR="006B0E1A">
              <w:rPr>
                <w:rFonts w:ascii="Merriweather" w:eastAsia="Times New Roman" w:hAnsi="Merriweather" w:cs="Times New Roman" w:hint="cs"/>
                <w:color w:val="000000"/>
                <w:kern w:val="0"/>
                <w:sz w:val="26"/>
                <w:szCs w:val="26"/>
                <w:rtl/>
                <w:lang w:bidi="he-IL"/>
                <w14:ligatures w14:val="none"/>
              </w:rPr>
              <w:t>באת</w:t>
            </w:r>
            <w:r>
              <w:rPr>
                <w:rFonts w:ascii="Merriweather" w:eastAsia="Times New Roman" w:hAnsi="Merriweather" w:cs="Times New Roman" w:hint="cs"/>
                <w:color w:val="000000"/>
                <w:kern w:val="0"/>
                <w:sz w:val="26"/>
                <w:szCs w:val="26"/>
                <w:rtl/>
                <w:lang w:bidi="he-IL"/>
                <w14:ligatures w14:val="none"/>
              </w:rPr>
              <w:t xml:space="preserve"> </w:t>
            </w:r>
            <w:r w:rsidR="006B0E1A">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תרומה (ממתנות הכהו</w:t>
            </w:r>
            <w:r w:rsidR="00BA5B68">
              <w:rPr>
                <w:rFonts w:ascii="Merriweather" w:eastAsia="Times New Roman" w:hAnsi="Merriweather" w:cs="Times New Roman" w:hint="cs"/>
                <w:color w:val="000000"/>
                <w:kern w:val="0"/>
                <w:sz w:val="26"/>
                <w:szCs w:val="26"/>
                <w:rtl/>
                <w:lang w:bidi="he-IL"/>
                <w14:ligatures w14:val="none"/>
              </w:rPr>
              <w:t xml:space="preserve">נה) בבמדבר </w:t>
            </w:r>
            <w:proofErr w:type="spellStart"/>
            <w:r w:rsidR="00BA5B68">
              <w:rPr>
                <w:rFonts w:ascii="Merriweather" w:eastAsia="Times New Roman" w:hAnsi="Merriweather" w:cs="Times New Roman" w:hint="cs"/>
                <w:color w:val="000000"/>
                <w:kern w:val="0"/>
                <w:sz w:val="26"/>
                <w:szCs w:val="26"/>
                <w:rtl/>
                <w:lang w:bidi="he-IL"/>
                <w14:ligatures w14:val="none"/>
              </w:rPr>
              <w:t>טו:יח</w:t>
            </w:r>
            <w:proofErr w:type="spellEnd"/>
            <w:r w:rsidR="00BA5B68">
              <w:rPr>
                <w:rFonts w:ascii="Merriweather" w:eastAsia="Times New Roman" w:hAnsi="Merriweather" w:cs="Times New Roman" w:hint="cs"/>
                <w:color w:val="000000"/>
                <w:kern w:val="0"/>
                <w:sz w:val="26"/>
                <w:szCs w:val="26"/>
                <w:rtl/>
                <w:lang w:bidi="he-IL"/>
                <w14:ligatures w14:val="none"/>
              </w:rPr>
              <w:t>.</w:t>
            </w:r>
            <w:r w:rsidR="00BA5B68" w:rsidRPr="00BA5B68">
              <w:rPr>
                <w:rFonts w:ascii="Merriweather" w:eastAsia="Times New Roman" w:hAnsi="Merriweather" w:cs="Times New Roman" w:hint="cs"/>
                <w:color w:val="000000"/>
                <w:kern w:val="0"/>
                <w:sz w:val="26"/>
                <w:szCs w:val="26"/>
                <w:vertAlign w:val="superscript"/>
                <w:rtl/>
                <w:lang w:bidi="he-IL"/>
                <w14:ligatures w14:val="none"/>
              </w:rPr>
              <w:t>[18]</w:t>
            </w:r>
            <w:r w:rsidR="00BA5B68">
              <w:rPr>
                <w:rFonts w:ascii="Merriweather" w:eastAsia="Times New Roman" w:hAnsi="Merriweather" w:cs="Times New Roman" w:hint="cs"/>
                <w:color w:val="000000"/>
                <w:kern w:val="0"/>
                <w:sz w:val="26"/>
                <w:szCs w:val="26"/>
                <w:rtl/>
                <w:lang w:bidi="he-IL"/>
                <w14:ligatures w14:val="none"/>
              </w:rPr>
              <w:t xml:space="preserve"> </w:t>
            </w:r>
            <w:r w:rsidR="00BA5B68">
              <w:rPr>
                <w:rFonts w:ascii="Merriweather" w:eastAsia="Times New Roman" w:hAnsi="Merriweather" w:cs="Times New Roman" w:hint="cs"/>
                <w:color w:val="000000"/>
                <w:kern w:val="0"/>
                <w:sz w:val="26"/>
                <w:szCs w:val="26"/>
                <w:rtl/>
                <w:lang w:bidi="he-IL"/>
                <w14:ligatures w14:val="none"/>
              </w:rPr>
              <w:lastRenderedPageBreak/>
              <w:t>הצורה הנפוצה יותר היא "כי תבוא"</w:t>
            </w:r>
            <w:r w:rsidR="00BA5B68" w:rsidRPr="00BA5B68">
              <w:rPr>
                <w:rFonts w:ascii="Merriweather" w:eastAsia="Times New Roman" w:hAnsi="Merriweather" w:cs="Times New Roman" w:hint="cs"/>
                <w:color w:val="000000"/>
                <w:kern w:val="0"/>
                <w:sz w:val="26"/>
                <w:szCs w:val="26"/>
                <w:vertAlign w:val="superscript"/>
                <w:rtl/>
                <w:lang w:bidi="he-IL"/>
                <w14:ligatures w14:val="none"/>
              </w:rPr>
              <w:t>[19]</w:t>
            </w:r>
            <w:r w:rsidR="00BA5B68">
              <w:rPr>
                <w:rFonts w:ascii="Merriweather" w:eastAsia="Times New Roman" w:hAnsi="Merriweather" w:cs="Times New Roman" w:hint="cs"/>
                <w:color w:val="000000"/>
                <w:kern w:val="0"/>
                <w:sz w:val="26"/>
                <w:szCs w:val="26"/>
                <w:rtl/>
                <w:lang w:bidi="he-IL"/>
                <w14:ligatures w14:val="none"/>
              </w:rPr>
              <w:t xml:space="preserve"> או "כי תבואו".</w:t>
            </w:r>
            <w:r w:rsidR="00BA5B68" w:rsidRPr="00BA5B68">
              <w:rPr>
                <w:rFonts w:ascii="Merriweather" w:eastAsia="Times New Roman" w:hAnsi="Merriweather" w:cs="Times New Roman" w:hint="cs"/>
                <w:color w:val="000000"/>
                <w:kern w:val="0"/>
                <w:sz w:val="26"/>
                <w:szCs w:val="26"/>
                <w:vertAlign w:val="superscript"/>
                <w:rtl/>
                <w:lang w:bidi="he-IL"/>
                <w14:ligatures w14:val="none"/>
              </w:rPr>
              <w:t>[20]</w:t>
            </w:r>
          </w:p>
        </w:tc>
      </w:tr>
      <w:tr w:rsidR="00F40C24" w:rsidRPr="00F40C24" w14:paraId="44BD503F" w14:textId="7EE2DB19" w:rsidTr="00F40C24">
        <w:tc>
          <w:tcPr>
            <w:tcW w:w="4957" w:type="dxa"/>
          </w:tcPr>
          <w:p w14:paraId="0158BFA8" w14:textId="77777777" w:rsidR="00F40C24" w:rsidRPr="00F40C24" w:rsidRDefault="00F40C24" w:rsidP="00BA5B68">
            <w:pPr>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b/>
                <w:bCs/>
                <w:color w:val="000000"/>
                <w:kern w:val="0"/>
                <w:sz w:val="26"/>
                <w:szCs w:val="26"/>
                <w:rtl/>
                <w:lang w:bidi="he-IL"/>
                <w14:ligatures w14:val="none"/>
              </w:rPr>
              <w:lastRenderedPageBreak/>
              <w:t>אשר [א]</w:t>
            </w:r>
            <w:proofErr w:type="spellStart"/>
            <w:r w:rsidRPr="00F40C24">
              <w:rPr>
                <w:rFonts w:ascii="Merriweather" w:eastAsia="Times New Roman" w:hAnsi="Merriweather" w:cs="Times New Roman"/>
                <w:b/>
                <w:bCs/>
                <w:color w:val="000000"/>
                <w:kern w:val="0"/>
                <w:sz w:val="26"/>
                <w:szCs w:val="26"/>
                <w:rtl/>
                <w:lang w:bidi="he-IL"/>
                <w14:ligatures w14:val="none"/>
              </w:rPr>
              <w:t>נוכי</w:t>
            </w:r>
            <w:proofErr w:type="spellEnd"/>
            <w:r w:rsidRPr="00F40C24">
              <w:rPr>
                <w:rFonts w:ascii="Merriweather" w:eastAsia="Times New Roman" w:hAnsi="Merriweather" w:cs="Times New Roman"/>
                <w:b/>
                <w:bCs/>
                <w:color w:val="000000"/>
                <w:kern w:val="0"/>
                <w:sz w:val="26"/>
                <w:szCs w:val="26"/>
                <w:rtl/>
                <w:lang w:bidi="he-IL"/>
                <w14:ligatures w14:val="none"/>
              </w:rPr>
              <w:t xml:space="preserve"> נותן לכמה לנחלה</w:t>
            </w:r>
            <w:r w:rsidRPr="00F40C24">
              <w:rPr>
                <w:rFonts w:ascii="Merriweather" w:eastAsia="Times New Roman" w:hAnsi="Merriweather" w:cs="Times New Roman"/>
                <w:color w:val="000000"/>
                <w:kern w:val="0"/>
                <w:sz w:val="26"/>
                <w:szCs w:val="26"/>
                <w:rtl/>
                <w14:ligatures w14:val="none"/>
              </w:rPr>
              <w:t xml:space="preserve"> – </w:t>
            </w:r>
            <w:r w:rsidRPr="00F40C24">
              <w:rPr>
                <w:rFonts w:ascii="Merriweather" w:eastAsia="Times New Roman" w:hAnsi="Merriweather" w:cs="Times New Roman"/>
                <w:color w:val="000000"/>
                <w:kern w:val="0"/>
                <w:sz w:val="26"/>
                <w:szCs w:val="26"/>
                <w14:ligatures w14:val="none"/>
              </w:rPr>
              <w:t>The second phrase, “which I am giving to you,” appears in a number of “when you come into the land” verses</w:t>
            </w:r>
            <w:r w:rsidRPr="00F40C24">
              <w:rPr>
                <w:rFonts w:ascii="Merriweather" w:eastAsia="Times New Roman" w:hAnsi="Merriweather" w:cs="Times New Roman"/>
                <w:color w:val="000000"/>
                <w:kern w:val="0"/>
                <w:sz w:val="26"/>
                <w:szCs w:val="26"/>
                <w:rtl/>
                <w14:ligatures w14:val="none"/>
              </w:rPr>
              <w:t>,</w:t>
            </w:r>
            <w:r w:rsidRPr="00F40C24">
              <w:rPr>
                <w:rFonts w:ascii="Merriweather" w:eastAsia="Times New Roman" w:hAnsi="Merriweather" w:cs="Times New Roman"/>
                <w:color w:val="B22222"/>
                <w:kern w:val="0"/>
                <w:sz w:val="23"/>
                <w:szCs w:val="23"/>
                <w:vertAlign w:val="superscript"/>
                <w:rtl/>
                <w14:ligatures w14:val="none"/>
              </w:rPr>
              <w:t>[21]</w:t>
            </w:r>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14:ligatures w14:val="none"/>
              </w:rPr>
              <w:t>including the one in Leviticus 23 about the</w:t>
            </w:r>
            <w:r w:rsidRPr="00F40C24">
              <w:rPr>
                <w:rFonts w:ascii="Merriweather" w:eastAsia="Times New Roman" w:hAnsi="Merriweather" w:cs="Times New Roman"/>
                <w:color w:val="000000"/>
                <w:kern w:val="0"/>
                <w:sz w:val="26"/>
                <w:szCs w:val="26"/>
                <w:rtl/>
                <w14:ligatures w14:val="none"/>
              </w:rPr>
              <w:t> </w:t>
            </w:r>
            <w:proofErr w:type="spellStart"/>
            <w:r w:rsidRPr="00F40C24">
              <w:rPr>
                <w:rFonts w:ascii="Merriweather" w:eastAsia="Times New Roman" w:hAnsi="Merriweather" w:cs="Times New Roman"/>
                <w:i/>
                <w:iCs/>
                <w:color w:val="000000"/>
                <w:kern w:val="0"/>
                <w:sz w:val="26"/>
                <w:szCs w:val="26"/>
                <w14:ligatures w14:val="none"/>
              </w:rPr>
              <w:t>omer</w:t>
            </w:r>
            <w:proofErr w:type="spellEnd"/>
            <w:r w:rsidRPr="00F40C24">
              <w:rPr>
                <w:rFonts w:ascii="Merriweather" w:eastAsia="Times New Roman" w:hAnsi="Merriweather" w:cs="Times New Roman"/>
                <w:color w:val="000000"/>
                <w:kern w:val="0"/>
                <w:sz w:val="26"/>
                <w:szCs w:val="26"/>
                <w:rtl/>
                <w14:ligatures w14:val="none"/>
              </w:rPr>
              <w:t> </w:t>
            </w:r>
            <w:r w:rsidRPr="00F40C24">
              <w:rPr>
                <w:rFonts w:ascii="Merriweather" w:eastAsia="Times New Roman" w:hAnsi="Merriweather" w:cs="Times New Roman"/>
                <w:color w:val="000000"/>
                <w:kern w:val="0"/>
                <w:sz w:val="26"/>
                <w:szCs w:val="26"/>
                <w14:ligatures w14:val="none"/>
              </w:rPr>
              <w:t xml:space="preserve">offering (v. 10), though “as an inheritance” appears only in </w:t>
            </w:r>
            <w:proofErr w:type="spellStart"/>
            <w:r w:rsidRPr="00F40C24">
              <w:rPr>
                <w:rFonts w:ascii="Merriweather" w:eastAsia="Times New Roman" w:hAnsi="Merriweather" w:cs="Times New Roman"/>
                <w:color w:val="000000"/>
                <w:kern w:val="0"/>
                <w:sz w:val="26"/>
                <w:szCs w:val="26"/>
                <w14:ligatures w14:val="none"/>
              </w:rPr>
              <w:t>Deut</w:t>
            </w:r>
            <w:proofErr w:type="spellEnd"/>
            <w:r w:rsidRPr="00F40C24">
              <w:rPr>
                <w:rFonts w:ascii="Merriweather" w:eastAsia="Times New Roman" w:hAnsi="Merriweather" w:cs="Times New Roman"/>
                <w:color w:val="000000"/>
                <w:kern w:val="0"/>
                <w:sz w:val="26"/>
                <w:szCs w:val="26"/>
                <w14:ligatures w14:val="none"/>
              </w:rPr>
              <w:t xml:space="preserve"> 26:1, and none use the longer</w:t>
            </w:r>
            <w:r w:rsidRPr="00F40C24">
              <w:rPr>
                <w:rFonts w:ascii="Merriweather" w:eastAsia="Times New Roman" w:hAnsi="Merriweather" w:cs="Times New Roman"/>
                <w:color w:val="000000"/>
                <w:kern w:val="0"/>
                <w:sz w:val="26"/>
                <w:szCs w:val="26"/>
                <w:rtl/>
                <w:lang w:bidi="he-IL"/>
                <w14:ligatures w14:val="none"/>
              </w:rPr>
              <w:t xml:space="preserve"> אנכי </w:t>
            </w:r>
            <w:r w:rsidRPr="00F40C24">
              <w:rPr>
                <w:rFonts w:ascii="Merriweather" w:eastAsia="Times New Roman" w:hAnsi="Merriweather" w:cs="Times New Roman"/>
                <w:color w:val="000000"/>
                <w:kern w:val="0"/>
                <w:sz w:val="26"/>
                <w:szCs w:val="26"/>
                <w14:ligatures w14:val="none"/>
              </w:rPr>
              <w:t>rather than the shorter form</w:t>
            </w:r>
            <w:r w:rsidRPr="00F40C24">
              <w:rPr>
                <w:rFonts w:ascii="Merriweather" w:eastAsia="Times New Roman" w:hAnsi="Merriweather" w:cs="Times New Roman"/>
                <w:color w:val="000000"/>
                <w:kern w:val="0"/>
                <w:sz w:val="26"/>
                <w:szCs w:val="26"/>
                <w:rtl/>
                <w:lang w:bidi="he-IL"/>
                <w14:ligatures w14:val="none"/>
              </w:rPr>
              <w:t>, אני.</w:t>
            </w:r>
          </w:p>
        </w:tc>
        <w:tc>
          <w:tcPr>
            <w:tcW w:w="4393" w:type="dxa"/>
          </w:tcPr>
          <w:p w14:paraId="5FFC3DE0" w14:textId="607049DB" w:rsidR="00F40C24" w:rsidRPr="00BA5B68" w:rsidRDefault="00BA5B68" w:rsidP="006B0E1A">
            <w:pPr>
              <w:bidi/>
              <w:spacing w:line="465" w:lineRule="atLeast"/>
              <w:textAlignment w:val="top"/>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b/>
                <w:bCs/>
                <w:color w:val="000000"/>
                <w:kern w:val="0"/>
                <w:sz w:val="26"/>
                <w:szCs w:val="26"/>
                <w:rtl/>
                <w:lang w:bidi="he-IL"/>
                <w14:ligatures w14:val="none"/>
              </w:rPr>
              <w:t>אשר [א]</w:t>
            </w:r>
            <w:proofErr w:type="spellStart"/>
            <w:r>
              <w:rPr>
                <w:rFonts w:ascii="Merriweather" w:eastAsia="Times New Roman" w:hAnsi="Merriweather" w:cs="Times New Roman" w:hint="cs"/>
                <w:b/>
                <w:bCs/>
                <w:color w:val="000000"/>
                <w:kern w:val="0"/>
                <w:sz w:val="26"/>
                <w:szCs w:val="26"/>
                <w:rtl/>
                <w:lang w:bidi="he-IL"/>
                <w14:ligatures w14:val="none"/>
              </w:rPr>
              <w:t>נוכי</w:t>
            </w:r>
            <w:proofErr w:type="spellEnd"/>
            <w:r>
              <w:rPr>
                <w:rFonts w:ascii="Merriweather" w:eastAsia="Times New Roman" w:hAnsi="Merriweather" w:cs="Times New Roman" w:hint="cs"/>
                <w:b/>
                <w:bCs/>
                <w:color w:val="000000"/>
                <w:kern w:val="0"/>
                <w:sz w:val="26"/>
                <w:szCs w:val="26"/>
                <w:rtl/>
                <w:lang w:bidi="he-IL"/>
                <w14:ligatures w14:val="none"/>
              </w:rPr>
              <w:t xml:space="preserve"> נותן לכמה לנחלה – </w:t>
            </w:r>
            <w:r>
              <w:rPr>
                <w:rFonts w:ascii="Merriweather" w:eastAsia="Times New Roman" w:hAnsi="Merriweather" w:cs="Times New Roman" w:hint="cs"/>
                <w:color w:val="000000"/>
                <w:kern w:val="0"/>
                <w:sz w:val="26"/>
                <w:szCs w:val="26"/>
                <w:rtl/>
                <w:lang w:bidi="he-IL"/>
                <w14:ligatures w14:val="none"/>
              </w:rPr>
              <w:t>נאמר "אשר אני</w:t>
            </w:r>
            <w:r w:rsidR="006B0E1A">
              <w:rPr>
                <w:rFonts w:ascii="Merriweather" w:eastAsia="Times New Roman" w:hAnsi="Merriweather" w:cs="Times New Roman" w:hint="cs"/>
                <w:color w:val="000000"/>
                <w:kern w:val="0"/>
                <w:sz w:val="26"/>
                <w:szCs w:val="26"/>
                <w:rtl/>
                <w:lang w:bidi="he-IL"/>
                <w14:ligatures w14:val="none"/>
              </w:rPr>
              <w:t xml:space="preserve"> נותן לכם" בכמה פסוקים הנפתחים</w:t>
            </w:r>
            <w:r>
              <w:rPr>
                <w:rFonts w:ascii="Merriweather" w:eastAsia="Times New Roman" w:hAnsi="Merriweather" w:cs="Times New Roman" w:hint="cs"/>
                <w:color w:val="000000"/>
                <w:kern w:val="0"/>
                <w:sz w:val="26"/>
                <w:szCs w:val="26"/>
                <w:rtl/>
                <w:lang w:bidi="he-IL"/>
                <w14:ligatures w14:val="none"/>
              </w:rPr>
              <w:t xml:space="preserve"> "כי תבוא/תבואו אל הארץ",</w:t>
            </w:r>
            <w:r w:rsidRPr="00BA5B68">
              <w:rPr>
                <w:rFonts w:ascii="Merriweather" w:eastAsia="Times New Roman" w:hAnsi="Merriweather" w:cs="Times New Roman" w:hint="cs"/>
                <w:color w:val="000000"/>
                <w:kern w:val="0"/>
                <w:sz w:val="26"/>
                <w:szCs w:val="26"/>
                <w:vertAlign w:val="superscript"/>
                <w:rtl/>
                <w:lang w:bidi="he-IL"/>
                <w14:ligatures w14:val="none"/>
              </w:rPr>
              <w:t>[21]</w:t>
            </w:r>
            <w:r>
              <w:rPr>
                <w:rFonts w:ascii="Merriweather" w:eastAsia="Times New Roman" w:hAnsi="Merriweather" w:cs="Times New Roman" w:hint="cs"/>
                <w:color w:val="000000"/>
                <w:kern w:val="0"/>
                <w:sz w:val="26"/>
                <w:szCs w:val="26"/>
                <w:rtl/>
                <w:lang w:bidi="he-IL"/>
                <w14:ligatures w14:val="none"/>
              </w:rPr>
              <w:t xml:space="preserve"> ובהם הפסוק </w:t>
            </w:r>
            <w:proofErr w:type="spellStart"/>
            <w:r>
              <w:rPr>
                <w:rFonts w:ascii="Merriweather" w:eastAsia="Times New Roman" w:hAnsi="Merriweather" w:cs="Times New Roman" w:hint="cs"/>
                <w:color w:val="000000"/>
                <w:kern w:val="0"/>
                <w:sz w:val="26"/>
                <w:szCs w:val="26"/>
                <w:rtl/>
                <w:lang w:bidi="he-IL"/>
                <w14:ligatures w14:val="none"/>
              </w:rPr>
              <w:t>בויקרא</w:t>
            </w:r>
            <w:proofErr w:type="spellEnd"/>
            <w:r>
              <w:rPr>
                <w:rFonts w:ascii="Merriweather" w:eastAsia="Times New Roman" w:hAnsi="Merriweather" w:cs="Times New Roman" w:hint="cs"/>
                <w:color w:val="000000"/>
                <w:kern w:val="0"/>
                <w:sz w:val="26"/>
                <w:szCs w:val="26"/>
                <w:rtl/>
                <w:lang w:bidi="he-IL"/>
                <w14:ligatures w14:val="none"/>
              </w:rPr>
              <w:t xml:space="preserve"> כד העוסק בקורבן העומר (פס' ו),אף שהמילה "לנחלה" מופיעה רק בדברי</w:t>
            </w:r>
            <w:r w:rsidR="006B0E1A">
              <w:rPr>
                <w:rFonts w:ascii="Merriweather" w:eastAsia="Times New Roman" w:hAnsi="Merriweather" w:cs="Times New Roman" w:hint="cs"/>
                <w:color w:val="000000"/>
                <w:kern w:val="0"/>
                <w:sz w:val="26"/>
                <w:szCs w:val="26"/>
                <w:rtl/>
                <w:lang w:bidi="he-IL"/>
                <w14:ligatures w14:val="none"/>
              </w:rPr>
              <w:t>ם</w:t>
            </w:r>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כו:א</w:t>
            </w:r>
            <w:proofErr w:type="spellEnd"/>
            <w:r>
              <w:rPr>
                <w:rFonts w:ascii="Merriweather" w:eastAsia="Times New Roman" w:hAnsi="Merriweather" w:cs="Times New Roman" w:hint="cs"/>
                <w:color w:val="000000"/>
                <w:kern w:val="0"/>
                <w:sz w:val="26"/>
                <w:szCs w:val="26"/>
                <w:rtl/>
                <w:lang w:bidi="he-IL"/>
                <w14:ligatures w14:val="none"/>
              </w:rPr>
              <w:t>, ותמיד נאמר "אני" ולא "אנוכי".</w:t>
            </w:r>
          </w:p>
        </w:tc>
      </w:tr>
      <w:tr w:rsidR="00F40C24" w:rsidRPr="00F40C24" w14:paraId="152607D6" w14:textId="73262EC4" w:rsidTr="00F40C24">
        <w:tc>
          <w:tcPr>
            <w:tcW w:w="4957" w:type="dxa"/>
          </w:tcPr>
          <w:p w14:paraId="79282BD2"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b/>
                <w:bCs/>
                <w:color w:val="000000"/>
                <w:kern w:val="0"/>
                <w:sz w:val="23"/>
                <w:szCs w:val="23"/>
                <w:rtl/>
                <w:lang w:bidi="he-IL"/>
                <w14:ligatures w14:val="none"/>
              </w:rPr>
              <w:t>וישבתם עליה לבטח</w:t>
            </w:r>
            <w:r w:rsidRPr="00F40C24">
              <w:rPr>
                <w:rFonts w:ascii="Merriweather" w:eastAsia="Times New Roman" w:hAnsi="Merriweather" w:cs="Times New Roman"/>
                <w:color w:val="000000"/>
                <w:kern w:val="0"/>
                <w:sz w:val="23"/>
                <w:szCs w:val="23"/>
                <w14:ligatures w14:val="none"/>
              </w:rPr>
              <w:t> – Dwelling on your land in security is a phrase unique to the end of Leviticus (25:18-19, 26:5).</w:t>
            </w:r>
          </w:p>
        </w:tc>
        <w:tc>
          <w:tcPr>
            <w:tcW w:w="4393" w:type="dxa"/>
          </w:tcPr>
          <w:p w14:paraId="1ADD194E" w14:textId="3B379AF4" w:rsidR="00F40C24" w:rsidRPr="00BA5B68" w:rsidRDefault="00BA5B68" w:rsidP="00BA5B68">
            <w:pPr>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BA5B68">
              <w:rPr>
                <w:rFonts w:ascii="Merriweather" w:eastAsia="Times New Roman" w:hAnsi="Merriweather" w:cs="Times New Roman" w:hint="cs"/>
                <w:b/>
                <w:bCs/>
                <w:color w:val="000000"/>
                <w:kern w:val="0"/>
                <w:sz w:val="26"/>
                <w:szCs w:val="26"/>
                <w:rtl/>
                <w:lang w:bidi="he-IL"/>
                <w14:ligatures w14:val="none"/>
              </w:rPr>
              <w:t>וישבתם עליה לבטח</w:t>
            </w:r>
            <w:r w:rsidRPr="00BA5B68">
              <w:rPr>
                <w:rFonts w:ascii="Merriweather" w:eastAsia="Times New Roman" w:hAnsi="Merriweather" w:cs="Times New Roman" w:hint="cs"/>
                <w:color w:val="000000"/>
                <w:kern w:val="0"/>
                <w:sz w:val="26"/>
                <w:szCs w:val="26"/>
                <w:rtl/>
                <w:lang w:bidi="he-IL"/>
                <w14:ligatures w14:val="none"/>
              </w:rPr>
              <w:t xml:space="preserve"> – תיאור הישיבה לבטח בארץ ייחודי לסוף ספר ויקרא (</w:t>
            </w:r>
            <w:proofErr w:type="spellStart"/>
            <w:r w:rsidRPr="00BA5B68">
              <w:rPr>
                <w:rFonts w:ascii="Merriweather" w:eastAsia="Times New Roman" w:hAnsi="Merriweather" w:cs="Times New Roman" w:hint="cs"/>
                <w:color w:val="000000"/>
                <w:kern w:val="0"/>
                <w:sz w:val="26"/>
                <w:szCs w:val="26"/>
                <w:rtl/>
                <w:lang w:bidi="he-IL"/>
                <w14:ligatures w14:val="none"/>
              </w:rPr>
              <w:t>כה:יח</w:t>
            </w:r>
            <w:proofErr w:type="spellEnd"/>
            <w:r w:rsidRPr="00BA5B68">
              <w:rPr>
                <w:rFonts w:ascii="Merriweather" w:eastAsia="Times New Roman" w:hAnsi="Merriweather" w:cs="Times New Roman" w:hint="cs"/>
                <w:color w:val="000000"/>
                <w:kern w:val="0"/>
                <w:sz w:val="26"/>
                <w:szCs w:val="26"/>
                <w:rtl/>
                <w:lang w:bidi="he-IL"/>
                <w14:ligatures w14:val="none"/>
              </w:rPr>
              <w:t>–</w:t>
            </w:r>
            <w:proofErr w:type="spellStart"/>
            <w:r w:rsidRPr="00BA5B68">
              <w:rPr>
                <w:rFonts w:ascii="Merriweather" w:eastAsia="Times New Roman" w:hAnsi="Merriweather" w:cs="Times New Roman" w:hint="cs"/>
                <w:color w:val="000000"/>
                <w:kern w:val="0"/>
                <w:sz w:val="26"/>
                <w:szCs w:val="26"/>
                <w:rtl/>
                <w:lang w:bidi="he-IL"/>
                <w14:ligatures w14:val="none"/>
              </w:rPr>
              <w:t>יט</w:t>
            </w:r>
            <w:proofErr w:type="spellEnd"/>
            <w:r w:rsidRPr="00BA5B68">
              <w:rPr>
                <w:rFonts w:ascii="Merriweather" w:eastAsia="Times New Roman" w:hAnsi="Merriweather" w:cs="Times New Roman" w:hint="cs"/>
                <w:color w:val="000000"/>
                <w:kern w:val="0"/>
                <w:sz w:val="26"/>
                <w:szCs w:val="26"/>
                <w:rtl/>
                <w:lang w:bidi="he-IL"/>
                <w14:ligatures w14:val="none"/>
              </w:rPr>
              <w:t xml:space="preserve">, </w:t>
            </w:r>
            <w:proofErr w:type="spellStart"/>
            <w:r w:rsidRPr="00BA5B68">
              <w:rPr>
                <w:rFonts w:ascii="Merriweather" w:eastAsia="Times New Roman" w:hAnsi="Merriweather" w:cs="Times New Roman" w:hint="cs"/>
                <w:color w:val="000000"/>
                <w:kern w:val="0"/>
                <w:sz w:val="26"/>
                <w:szCs w:val="26"/>
                <w:rtl/>
                <w:lang w:bidi="he-IL"/>
                <w14:ligatures w14:val="none"/>
              </w:rPr>
              <w:t>כו:ה</w:t>
            </w:r>
            <w:proofErr w:type="spellEnd"/>
            <w:r w:rsidRPr="00BA5B68">
              <w:rPr>
                <w:rFonts w:ascii="Merriweather" w:eastAsia="Times New Roman" w:hAnsi="Merriweather" w:cs="Times New Roman" w:hint="cs"/>
                <w:color w:val="000000"/>
                <w:kern w:val="0"/>
                <w:sz w:val="26"/>
                <w:szCs w:val="26"/>
                <w:rtl/>
                <w:lang w:bidi="he-IL"/>
                <w14:ligatures w14:val="none"/>
              </w:rPr>
              <w:t>).</w:t>
            </w:r>
          </w:p>
        </w:tc>
      </w:tr>
      <w:tr w:rsidR="00F40C24" w:rsidRPr="00F40C24" w14:paraId="05A05166" w14:textId="2F2081CE" w:rsidTr="00F40C24">
        <w:tc>
          <w:tcPr>
            <w:tcW w:w="4957" w:type="dxa"/>
          </w:tcPr>
          <w:p w14:paraId="6F07499F"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Thus, the new verse uses classic biblical style and phraseology while introducing an entirely new passage.</w:t>
            </w:r>
          </w:p>
        </w:tc>
        <w:tc>
          <w:tcPr>
            <w:tcW w:w="4393" w:type="dxa"/>
          </w:tcPr>
          <w:p w14:paraId="0D2085B8" w14:textId="6B253C56" w:rsidR="00F40C24" w:rsidRPr="00F40C24" w:rsidRDefault="00A1674E" w:rsidP="00A1674E">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אם כן, הפסוק החדש משתמש בסגנון ובצירופים מקראיים קלאסיים כדי להעביר תוכן חדש בתכלית.</w:t>
            </w:r>
          </w:p>
        </w:tc>
      </w:tr>
      <w:tr w:rsidR="00F40C24" w:rsidRPr="00F40C24" w14:paraId="53EFBA97" w14:textId="33B69B11" w:rsidTr="00F40C24">
        <w:tc>
          <w:tcPr>
            <w:tcW w:w="4957" w:type="dxa"/>
          </w:tcPr>
          <w:p w14:paraId="725F7A9D" w14:textId="77777777" w:rsidR="00F40C24" w:rsidRPr="00F40C24" w:rsidRDefault="00F40C24" w:rsidP="00326E3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F40C24">
              <w:rPr>
                <w:rFonts w:ascii="Merriweather" w:eastAsia="Times New Roman" w:hAnsi="Merriweather" w:cs="Times New Roman"/>
                <w:color w:val="000000"/>
                <w:kern w:val="0"/>
                <w:sz w:val="38"/>
                <w:szCs w:val="38"/>
                <w14:ligatures w14:val="none"/>
              </w:rPr>
              <w:t>Appearance of Antiquity</w:t>
            </w:r>
          </w:p>
        </w:tc>
        <w:tc>
          <w:tcPr>
            <w:tcW w:w="4393" w:type="dxa"/>
          </w:tcPr>
          <w:p w14:paraId="7F67AFFE" w14:textId="2BBA72F9" w:rsidR="00F40C24" w:rsidRPr="00F40C24" w:rsidRDefault="006B0E1A" w:rsidP="00A1674E">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צִביון קדום</w:t>
            </w:r>
          </w:p>
        </w:tc>
      </w:tr>
      <w:tr w:rsidR="00F40C24" w:rsidRPr="00F40C24" w14:paraId="6791B93A" w14:textId="47D794CA" w:rsidTr="00F40C24">
        <w:tc>
          <w:tcPr>
            <w:tcW w:w="4957" w:type="dxa"/>
          </w:tcPr>
          <w:p w14:paraId="2ED61FE1"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The Wood and Oil Festivals </w:t>
            </w:r>
            <w:proofErr w:type="gramStart"/>
            <w:r w:rsidRPr="00F40C24">
              <w:rPr>
                <w:rFonts w:ascii="Merriweather" w:eastAsia="Times New Roman" w:hAnsi="Merriweather" w:cs="Times New Roman"/>
                <w:color w:val="000000"/>
                <w:kern w:val="0"/>
                <w:sz w:val="26"/>
                <w:szCs w:val="26"/>
                <w14:ligatures w14:val="none"/>
              </w:rPr>
              <w:t>are presumably tied</w:t>
            </w:r>
            <w:proofErr w:type="gramEnd"/>
            <w:r w:rsidRPr="00F40C24">
              <w:rPr>
                <w:rFonts w:ascii="Merriweather" w:eastAsia="Times New Roman" w:hAnsi="Merriweather" w:cs="Times New Roman"/>
                <w:color w:val="000000"/>
                <w:kern w:val="0"/>
                <w:sz w:val="26"/>
                <w:szCs w:val="26"/>
                <w14:ligatures w14:val="none"/>
              </w:rPr>
              <w:t xml:space="preserve"> to the enjoyment of the land’s bounty, and thus only take effect upon entrance into the land. At the same time, literary and exegetical motivations explain this particular framing of the Oil and Wood Festivals.</w:t>
            </w:r>
          </w:p>
        </w:tc>
        <w:tc>
          <w:tcPr>
            <w:tcW w:w="4393" w:type="dxa"/>
          </w:tcPr>
          <w:p w14:paraId="3473EA6A" w14:textId="66ABB78F" w:rsidR="00F40C24" w:rsidRPr="00F40C24" w:rsidRDefault="00A1674E" w:rsidP="003A02F4">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חגי הבאת העצים והיין קשורים לכאורה להנאה מטוּב הארץ, </w:t>
            </w:r>
            <w:r w:rsidR="00796AF5">
              <w:rPr>
                <w:rFonts w:ascii="Merriweather" w:eastAsia="Times New Roman" w:hAnsi="Merriweather" w:cs="Times New Roman" w:hint="cs"/>
                <w:color w:val="000000"/>
                <w:kern w:val="0"/>
                <w:sz w:val="26"/>
                <w:szCs w:val="26"/>
                <w:rtl/>
                <w:lang w:bidi="he-IL"/>
                <w14:ligatures w14:val="none"/>
              </w:rPr>
              <w:t>ולפיכך הם חלים רק אחרי הכניסה לארץ. עם זאת, אפשר ל</w:t>
            </w:r>
            <w:r w:rsidR="003A02F4">
              <w:rPr>
                <w:rFonts w:ascii="Merriweather" w:eastAsia="Times New Roman" w:hAnsi="Merriweather" w:cs="Times New Roman" w:hint="cs"/>
                <w:color w:val="000000"/>
                <w:kern w:val="0"/>
                <w:sz w:val="26"/>
                <w:szCs w:val="26"/>
                <w:rtl/>
                <w:lang w:bidi="he-IL"/>
                <w14:ligatures w14:val="none"/>
              </w:rPr>
              <w:t>הציע הסברים ספרותיים ופרשניים נוספים לסיבה שבשלה הוצגו החגים החדשים במסגרת זו.</w:t>
            </w:r>
          </w:p>
        </w:tc>
      </w:tr>
      <w:tr w:rsidR="00F40C24" w:rsidRPr="00F40C24" w14:paraId="154CBEFD" w14:textId="5DF4C6F6" w:rsidTr="00F40C24">
        <w:tc>
          <w:tcPr>
            <w:tcW w:w="4957" w:type="dxa"/>
          </w:tcPr>
          <w:p w14:paraId="5C7BD2A4" w14:textId="77777777" w:rsidR="00F40C24" w:rsidRPr="00F40C24" w:rsidRDefault="00F40C24" w:rsidP="00326E31">
            <w:pPr>
              <w:spacing w:before="300" w:after="150" w:line="450" w:lineRule="atLeast"/>
              <w:outlineLvl w:val="2"/>
              <w:rPr>
                <w:rFonts w:ascii="Merriweather" w:eastAsia="Times New Roman" w:hAnsi="Merriweather" w:cs="Times New Roman"/>
                <w:color w:val="000000"/>
                <w:kern w:val="0"/>
                <w:sz w:val="32"/>
                <w:szCs w:val="32"/>
                <w14:ligatures w14:val="none"/>
              </w:rPr>
            </w:pPr>
            <w:r w:rsidRPr="00F40C24">
              <w:rPr>
                <w:rFonts w:ascii="Merriweather" w:eastAsia="Times New Roman" w:hAnsi="Merriweather" w:cs="Times New Roman"/>
                <w:color w:val="000000"/>
                <w:kern w:val="0"/>
                <w:sz w:val="32"/>
                <w:szCs w:val="32"/>
                <w14:ligatures w14:val="none"/>
              </w:rPr>
              <w:lastRenderedPageBreak/>
              <w:t>Appearance of Antiquity (Literary)</w:t>
            </w:r>
          </w:p>
        </w:tc>
        <w:tc>
          <w:tcPr>
            <w:tcW w:w="4393" w:type="dxa"/>
          </w:tcPr>
          <w:p w14:paraId="1281BF22" w14:textId="44048CE9" w:rsidR="00F40C24" w:rsidRPr="00F40C24" w:rsidRDefault="003A02F4" w:rsidP="00796AF5">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צביון קדום (הסבר ספרותי)</w:t>
            </w:r>
          </w:p>
        </w:tc>
      </w:tr>
      <w:tr w:rsidR="00F40C24" w:rsidRPr="00F40C24" w14:paraId="241755D8" w14:textId="168E472F" w:rsidTr="00F40C24">
        <w:tc>
          <w:tcPr>
            <w:tcW w:w="4957" w:type="dxa"/>
          </w:tcPr>
          <w:p w14:paraId="3C47A87B"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Highlighting that the Wood and Oil Festivals only take effect “when you come into the land” reinforces the antiquity of this command, as stemming from the wilderness period. This would help the author obscure the festivals’ late origins in the Second Temple period.</w:t>
            </w:r>
          </w:p>
        </w:tc>
        <w:tc>
          <w:tcPr>
            <w:tcW w:w="4393" w:type="dxa"/>
          </w:tcPr>
          <w:p w14:paraId="6B4D82A7" w14:textId="3D9F6F61" w:rsidR="00F40C24" w:rsidRPr="00F40C24" w:rsidRDefault="003A02F4" w:rsidP="00796AF5">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ההדגשה שחגי הבאת העצים וה</w:t>
            </w:r>
            <w:r w:rsidR="00924D4D">
              <w:rPr>
                <w:rFonts w:ascii="Merriweather" w:eastAsia="Times New Roman" w:hAnsi="Merriweather" w:cs="Times New Roman" w:hint="cs"/>
                <w:color w:val="000000"/>
                <w:kern w:val="0"/>
                <w:sz w:val="26"/>
                <w:szCs w:val="26"/>
                <w:rtl/>
                <w:lang w:bidi="he-IL"/>
                <w14:ligatures w14:val="none"/>
              </w:rPr>
              <w:t>יין יח</w:t>
            </w:r>
            <w:r w:rsidR="00FE6399">
              <w:rPr>
                <w:rFonts w:ascii="Merriweather" w:eastAsia="Times New Roman" w:hAnsi="Merriweather" w:cs="Times New Roman" w:hint="cs"/>
                <w:color w:val="000000"/>
                <w:kern w:val="0"/>
                <w:sz w:val="26"/>
                <w:szCs w:val="26"/>
                <w:rtl/>
                <w:lang w:bidi="he-IL"/>
                <w14:ligatures w14:val="none"/>
              </w:rPr>
              <w:t>ול</w:t>
            </w:r>
            <w:r>
              <w:rPr>
                <w:rFonts w:ascii="Merriweather" w:eastAsia="Times New Roman" w:hAnsi="Merriweather" w:cs="Times New Roman" w:hint="cs"/>
                <w:color w:val="000000"/>
                <w:kern w:val="0"/>
                <w:sz w:val="26"/>
                <w:szCs w:val="26"/>
                <w:rtl/>
                <w:lang w:bidi="he-IL"/>
                <w14:ligatures w14:val="none"/>
              </w:rPr>
              <w:t>ו</w:t>
            </w:r>
            <w:r w:rsidR="00FE6399">
              <w:rPr>
                <w:rFonts w:ascii="Merriweather" w:eastAsia="Times New Roman" w:hAnsi="Merriweather" w:cs="Times New Roman" w:hint="cs"/>
                <w:color w:val="000000"/>
                <w:kern w:val="0"/>
                <w:sz w:val="26"/>
                <w:szCs w:val="26"/>
                <w:rtl/>
                <w:lang w:bidi="he-IL"/>
                <w14:ligatures w14:val="none"/>
              </w:rPr>
              <w:t xml:space="preserve"> רק "בבואכם אל הארץ" מחזק</w:t>
            </w:r>
            <w:r>
              <w:rPr>
                <w:rFonts w:ascii="Merriweather" w:eastAsia="Times New Roman" w:hAnsi="Merriweather" w:cs="Times New Roman" w:hint="cs"/>
                <w:color w:val="000000"/>
                <w:kern w:val="0"/>
                <w:sz w:val="26"/>
                <w:szCs w:val="26"/>
                <w:rtl/>
                <w:lang w:bidi="he-IL"/>
                <w14:ligatures w14:val="none"/>
              </w:rPr>
              <w:t>ת את הצביון הקדום</w:t>
            </w:r>
            <w:r w:rsidR="00FE6399">
              <w:rPr>
                <w:rFonts w:ascii="Merriweather" w:eastAsia="Times New Roman" w:hAnsi="Merriweather" w:cs="Times New Roman" w:hint="cs"/>
                <w:color w:val="000000"/>
                <w:kern w:val="0"/>
                <w:sz w:val="26"/>
                <w:szCs w:val="26"/>
                <w:rtl/>
                <w:lang w:bidi="he-IL"/>
                <w14:ligatures w14:val="none"/>
              </w:rPr>
              <w:t xml:space="preserve"> של הציווי ויוצר</w:t>
            </w:r>
            <w:r>
              <w:rPr>
                <w:rFonts w:ascii="Merriweather" w:eastAsia="Times New Roman" w:hAnsi="Merriweather" w:cs="Times New Roman" w:hint="cs"/>
                <w:color w:val="000000"/>
                <w:kern w:val="0"/>
                <w:sz w:val="26"/>
                <w:szCs w:val="26"/>
                <w:rtl/>
                <w:lang w:bidi="he-IL"/>
                <w14:ligatures w14:val="none"/>
              </w:rPr>
              <w:t>ת</w:t>
            </w:r>
            <w:r w:rsidR="00FE6399">
              <w:rPr>
                <w:rFonts w:ascii="Merriweather" w:eastAsia="Times New Roman" w:hAnsi="Merriweather" w:cs="Times New Roman" w:hint="cs"/>
                <w:color w:val="000000"/>
                <w:kern w:val="0"/>
                <w:sz w:val="26"/>
                <w:szCs w:val="26"/>
                <w:rtl/>
                <w:lang w:bidi="he-IL"/>
                <w14:ligatures w14:val="none"/>
              </w:rPr>
              <w:t xml:space="preserve"> ר</w:t>
            </w:r>
            <w:r>
              <w:rPr>
                <w:rFonts w:ascii="Merriweather" w:eastAsia="Times New Roman" w:hAnsi="Merriweather" w:cs="Times New Roman" w:hint="cs"/>
                <w:color w:val="000000"/>
                <w:kern w:val="0"/>
                <w:sz w:val="26"/>
                <w:szCs w:val="26"/>
                <w:rtl/>
                <w:lang w:bidi="he-IL"/>
                <w14:ligatures w14:val="none"/>
              </w:rPr>
              <w:t>ו</w:t>
            </w:r>
            <w:r w:rsidR="00FE6399">
              <w:rPr>
                <w:rFonts w:ascii="Merriweather" w:eastAsia="Times New Roman" w:hAnsi="Merriweather" w:cs="Times New Roman" w:hint="cs"/>
                <w:color w:val="000000"/>
                <w:kern w:val="0"/>
                <w:sz w:val="26"/>
                <w:szCs w:val="26"/>
                <w:rtl/>
                <w:lang w:bidi="he-IL"/>
                <w14:ligatures w14:val="none"/>
              </w:rPr>
              <w:t>שם שהוא ניתן בתקופת הנדודים במדבר. בדרך זו המחבר יכול להסתיר את מקורם המאוחר של החגים – תקופת בית שני.</w:t>
            </w:r>
          </w:p>
        </w:tc>
      </w:tr>
      <w:tr w:rsidR="00F40C24" w:rsidRPr="00F40C24" w14:paraId="2A171253" w14:textId="179A43CC" w:rsidTr="00F40C24">
        <w:tc>
          <w:tcPr>
            <w:tcW w:w="4957" w:type="dxa"/>
          </w:tcPr>
          <w:p w14:paraId="2E450D2C"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This technique matches Deuteronomy’s well-known tactic of referring to the location of the future central sanctuary as “in the place where YHWH will choose” (</w:t>
            </w:r>
            <w:r w:rsidRPr="00F40C24">
              <w:rPr>
                <w:rFonts w:ascii="Merriweather" w:eastAsia="Times New Roman" w:hAnsi="Merriweather" w:cs="Times New Roman"/>
                <w:color w:val="000000"/>
                <w:kern w:val="0"/>
                <w:sz w:val="26"/>
                <w:szCs w:val="26"/>
                <w:rtl/>
                <w:lang w:bidi="he-IL"/>
                <w14:ligatures w14:val="none"/>
              </w:rPr>
              <w:t>המקום אשר יבחר י-</w:t>
            </w:r>
            <w:proofErr w:type="spellStart"/>
            <w:r w:rsidRPr="00F40C24">
              <w:rPr>
                <w:rFonts w:ascii="Merriweather" w:eastAsia="Times New Roman" w:hAnsi="Merriweather" w:cs="Times New Roman"/>
                <w:color w:val="000000"/>
                <w:kern w:val="0"/>
                <w:sz w:val="26"/>
                <w:szCs w:val="26"/>
                <w:rtl/>
                <w:lang w:bidi="he-IL"/>
                <w14:ligatures w14:val="none"/>
              </w:rPr>
              <w:t>הוה</w:t>
            </w:r>
            <w:proofErr w:type="spellEnd"/>
            <w:r w:rsidRPr="00F40C24">
              <w:rPr>
                <w:rFonts w:ascii="Merriweather" w:eastAsia="Times New Roman" w:hAnsi="Merriweather" w:cs="Times New Roman"/>
                <w:color w:val="000000"/>
                <w:kern w:val="0"/>
                <w:sz w:val="26"/>
                <w:szCs w:val="26"/>
                <w14:ligatures w14:val="none"/>
              </w:rPr>
              <w:t>; e.g., Deuteronomy 12:5 in the Masoretic Text). While Deuteronomy clearly has Jerusalem in mind, it nuances its insistence on a central shrine to comport with the narrative fiction of Mosaic origins.</w:t>
            </w:r>
            <w:r w:rsidRPr="00F40C24">
              <w:rPr>
                <w:rFonts w:ascii="Merriweather" w:eastAsia="Times New Roman" w:hAnsi="Merriweather" w:cs="Times New Roman"/>
                <w:color w:val="B22222"/>
                <w:kern w:val="0"/>
                <w:sz w:val="23"/>
                <w:szCs w:val="23"/>
                <w:vertAlign w:val="superscript"/>
                <w14:ligatures w14:val="none"/>
              </w:rPr>
              <w:t>[22]</w:t>
            </w:r>
          </w:p>
        </w:tc>
        <w:tc>
          <w:tcPr>
            <w:tcW w:w="4393" w:type="dxa"/>
          </w:tcPr>
          <w:p w14:paraId="142797CB" w14:textId="33D9CCB1" w:rsidR="00F40C24" w:rsidRPr="00F40C24" w:rsidRDefault="00D158B7" w:rsidP="00355345">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הט</w:t>
            </w:r>
            <w:r w:rsidR="003A02F4">
              <w:rPr>
                <w:rFonts w:ascii="Merriweather" w:eastAsia="Times New Roman" w:hAnsi="Merriweather" w:cs="Times New Roman" w:hint="cs"/>
                <w:color w:val="000000"/>
                <w:kern w:val="0"/>
                <w:sz w:val="26"/>
                <w:szCs w:val="26"/>
                <w:rtl/>
                <w:lang w:bidi="he-IL"/>
                <w14:ligatures w14:val="none"/>
              </w:rPr>
              <w:t>כ</w:t>
            </w:r>
            <w:r>
              <w:rPr>
                <w:rFonts w:ascii="Merriweather" w:eastAsia="Times New Roman" w:hAnsi="Merriweather" w:cs="Times New Roman" w:hint="cs"/>
                <w:color w:val="000000"/>
                <w:kern w:val="0"/>
                <w:sz w:val="26"/>
                <w:szCs w:val="26"/>
                <w:rtl/>
                <w:lang w:bidi="he-IL"/>
                <w14:ligatures w14:val="none"/>
              </w:rPr>
              <w:t>ניקה הזו דומה למנהגו המפורסם של ספר דברים לכנות את מקום הפולח</w:t>
            </w:r>
            <w:r w:rsidR="00355345">
              <w:rPr>
                <w:rFonts w:ascii="Merriweather" w:eastAsia="Times New Roman" w:hAnsi="Merriweather" w:cs="Times New Roman" w:hint="cs"/>
                <w:color w:val="000000"/>
                <w:kern w:val="0"/>
                <w:sz w:val="26"/>
                <w:szCs w:val="26"/>
                <w:rtl/>
                <w:lang w:bidi="he-IL"/>
                <w14:ligatures w14:val="none"/>
              </w:rPr>
              <w:t>ן המרכזי "המקום אשר יבחר י־הוה"</w:t>
            </w:r>
            <w:r>
              <w:rPr>
                <w:rFonts w:ascii="Merriweather" w:eastAsia="Times New Roman" w:hAnsi="Merriweather" w:cs="Times New Roman" w:hint="cs"/>
                <w:color w:val="000000"/>
                <w:kern w:val="0"/>
                <w:sz w:val="26"/>
                <w:szCs w:val="26"/>
                <w:rtl/>
                <w:lang w:bidi="he-IL"/>
                <w14:ligatures w14:val="none"/>
              </w:rPr>
              <w:t xml:space="preserve"> </w:t>
            </w:r>
            <w:r w:rsidR="00355345">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למשל דברים </w:t>
            </w:r>
            <w:proofErr w:type="spellStart"/>
            <w:r>
              <w:rPr>
                <w:rFonts w:ascii="Merriweather" w:eastAsia="Times New Roman" w:hAnsi="Merriweather" w:cs="Times New Roman" w:hint="cs"/>
                <w:color w:val="000000"/>
                <w:kern w:val="0"/>
                <w:sz w:val="26"/>
                <w:szCs w:val="26"/>
                <w:rtl/>
                <w:lang w:bidi="he-IL"/>
                <w14:ligatures w14:val="none"/>
              </w:rPr>
              <w:t>כה:ה</w:t>
            </w:r>
            <w:proofErr w:type="spellEnd"/>
            <w:r>
              <w:rPr>
                <w:rFonts w:ascii="Merriweather" w:eastAsia="Times New Roman" w:hAnsi="Merriweather" w:cs="Times New Roman" w:hint="cs"/>
                <w:color w:val="000000"/>
                <w:kern w:val="0"/>
                <w:sz w:val="26"/>
                <w:szCs w:val="26"/>
                <w:rtl/>
                <w:lang w:bidi="he-IL"/>
                <w14:ligatures w14:val="none"/>
              </w:rPr>
              <w:t xml:space="preserve"> בנוסח המסורה).</w:t>
            </w:r>
            <w:r w:rsidR="004F4616">
              <w:rPr>
                <w:rFonts w:ascii="Merriweather" w:eastAsia="Times New Roman" w:hAnsi="Merriweather" w:cs="Times New Roman" w:hint="cs"/>
                <w:color w:val="000000"/>
                <w:kern w:val="0"/>
                <w:sz w:val="26"/>
                <w:szCs w:val="26"/>
                <w:rtl/>
                <w:lang w:bidi="he-IL"/>
                <w14:ligatures w14:val="none"/>
              </w:rPr>
              <w:t xml:space="preserve"> אומנם ניכר ש</w:t>
            </w:r>
            <w:r w:rsidR="00355345">
              <w:rPr>
                <w:rFonts w:ascii="Merriweather" w:eastAsia="Times New Roman" w:hAnsi="Merriweather" w:cs="Times New Roman" w:hint="cs"/>
                <w:color w:val="000000"/>
                <w:kern w:val="0"/>
                <w:sz w:val="26"/>
                <w:szCs w:val="26"/>
                <w:rtl/>
                <w:lang w:bidi="he-IL"/>
                <w14:ligatures w14:val="none"/>
              </w:rPr>
              <w:t xml:space="preserve">כוונת </w:t>
            </w:r>
            <w:r w:rsidR="004F4616">
              <w:rPr>
                <w:rFonts w:ascii="Merriweather" w:eastAsia="Times New Roman" w:hAnsi="Merriweather" w:cs="Times New Roman" w:hint="cs"/>
                <w:color w:val="000000"/>
                <w:kern w:val="0"/>
                <w:sz w:val="26"/>
                <w:szCs w:val="26"/>
                <w:rtl/>
                <w:lang w:bidi="he-IL"/>
                <w14:ligatures w14:val="none"/>
              </w:rPr>
              <w:t xml:space="preserve">ספר דברים מתכוון, </w:t>
            </w:r>
            <w:r w:rsidR="006F299B">
              <w:rPr>
                <w:rFonts w:ascii="Merriweather" w:eastAsia="Times New Roman" w:hAnsi="Merriweather" w:cs="Times New Roman" w:hint="cs"/>
                <w:color w:val="000000"/>
                <w:kern w:val="0"/>
                <w:sz w:val="26"/>
                <w:szCs w:val="26"/>
                <w:rtl/>
                <w:lang w:bidi="he-IL"/>
                <w14:ligatures w14:val="none"/>
              </w:rPr>
              <w:t xml:space="preserve">אך ההתעקשות על קיום מקדש מרכזי מוצגת בצורה מחוכמת </w:t>
            </w:r>
            <w:r w:rsidR="00355345">
              <w:rPr>
                <w:rFonts w:ascii="Merriweather" w:eastAsia="Times New Roman" w:hAnsi="Merriweather" w:cs="Times New Roman" w:hint="cs"/>
                <w:color w:val="000000"/>
                <w:kern w:val="0"/>
                <w:sz w:val="26"/>
                <w:szCs w:val="26"/>
                <w:rtl/>
                <w:lang w:bidi="he-IL"/>
                <w14:ligatures w14:val="none"/>
              </w:rPr>
              <w:t>המאפשרת ליישב אותה עם הטענה שמקורה בימי</w:t>
            </w:r>
            <w:r w:rsidR="006F299B">
              <w:rPr>
                <w:rFonts w:ascii="Merriweather" w:eastAsia="Times New Roman" w:hAnsi="Merriweather" w:cs="Times New Roman" w:hint="cs"/>
                <w:color w:val="000000"/>
                <w:kern w:val="0"/>
                <w:sz w:val="26"/>
                <w:szCs w:val="26"/>
                <w:rtl/>
                <w:lang w:bidi="he-IL"/>
                <w14:ligatures w14:val="none"/>
              </w:rPr>
              <w:t xml:space="preserve"> משה.</w:t>
            </w:r>
            <w:r w:rsidR="006F299B" w:rsidRPr="006F299B">
              <w:rPr>
                <w:rFonts w:ascii="Merriweather" w:eastAsia="Times New Roman" w:hAnsi="Merriweather" w:cs="Times New Roman" w:hint="cs"/>
                <w:color w:val="000000"/>
                <w:kern w:val="0"/>
                <w:sz w:val="26"/>
                <w:szCs w:val="26"/>
                <w:vertAlign w:val="superscript"/>
                <w:rtl/>
                <w:lang w:bidi="he-IL"/>
                <w14:ligatures w14:val="none"/>
              </w:rPr>
              <w:t>[22]</w:t>
            </w:r>
          </w:p>
        </w:tc>
      </w:tr>
      <w:tr w:rsidR="00F40C24" w:rsidRPr="00F40C24" w14:paraId="331EB14C" w14:textId="4DF70071" w:rsidTr="00F40C24">
        <w:tc>
          <w:tcPr>
            <w:tcW w:w="4957" w:type="dxa"/>
          </w:tcPr>
          <w:p w14:paraId="5226BC9D"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4Q365 makes use of a variation on this </w:t>
            </w:r>
            <w:proofErr w:type="spellStart"/>
            <w:r w:rsidRPr="00F40C24">
              <w:rPr>
                <w:rFonts w:ascii="Merriweather" w:eastAsia="Times New Roman" w:hAnsi="Merriweather" w:cs="Times New Roman"/>
                <w:color w:val="000000"/>
                <w:kern w:val="0"/>
                <w:sz w:val="26"/>
                <w:szCs w:val="26"/>
                <w14:ligatures w14:val="none"/>
              </w:rPr>
              <w:t>Deuteronomic</w:t>
            </w:r>
            <w:proofErr w:type="spellEnd"/>
            <w:r w:rsidRPr="00F40C24">
              <w:rPr>
                <w:rFonts w:ascii="Merriweather" w:eastAsia="Times New Roman" w:hAnsi="Merriweather" w:cs="Times New Roman"/>
                <w:color w:val="000000"/>
                <w:kern w:val="0"/>
                <w:sz w:val="26"/>
                <w:szCs w:val="26"/>
                <w14:ligatures w14:val="none"/>
              </w:rPr>
              <w:t xml:space="preserve"> concept, i.e., “the future Temple,” and states that the purpose of bringing this wood is to use it for a burnt offering:</w:t>
            </w:r>
          </w:p>
        </w:tc>
        <w:tc>
          <w:tcPr>
            <w:tcW w:w="4393" w:type="dxa"/>
          </w:tcPr>
          <w:p w14:paraId="17D8C3A6" w14:textId="775941EC" w:rsidR="00F40C24" w:rsidRPr="00F40C24" w:rsidRDefault="006F299B" w:rsidP="00355345">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נעשה שימוש בגרסה שונה מעט של רעיון </w:t>
            </w:r>
            <w:proofErr w:type="spellStart"/>
            <w:r w:rsidR="00355345">
              <w:rPr>
                <w:rFonts w:ascii="Merriweather" w:eastAsia="Times New Roman" w:hAnsi="Merriweather" w:cs="Times New Roman" w:hint="cs"/>
                <w:color w:val="000000"/>
                <w:kern w:val="0"/>
                <w:sz w:val="26"/>
                <w:szCs w:val="26"/>
                <w:rtl/>
                <w:lang w:bidi="he-IL"/>
                <w14:ligatures w14:val="none"/>
              </w:rPr>
              <w:t>דויטרונומיסטי</w:t>
            </w:r>
            <w:proofErr w:type="spellEnd"/>
            <w:r w:rsidR="00355345">
              <w:rPr>
                <w:rFonts w:ascii="Merriweather" w:eastAsia="Times New Roman" w:hAnsi="Merriweather" w:cs="Times New Roman" w:hint="cs"/>
                <w:color w:val="000000"/>
                <w:kern w:val="0"/>
                <w:sz w:val="26"/>
                <w:szCs w:val="26"/>
                <w:rtl/>
                <w:lang w:bidi="he-IL"/>
                <w14:ligatures w14:val="none"/>
              </w:rPr>
              <w:t xml:space="preserve"> זה</w:t>
            </w:r>
            <w:r>
              <w:rPr>
                <w:rFonts w:ascii="Merriweather" w:eastAsia="Times New Roman" w:hAnsi="Merriweather" w:cs="Times New Roman" w:hint="cs"/>
                <w:color w:val="000000"/>
                <w:kern w:val="0"/>
                <w:sz w:val="26"/>
                <w:szCs w:val="26"/>
                <w:rtl/>
                <w:lang w:bidi="he-IL"/>
                <w14:ligatures w14:val="none"/>
              </w:rPr>
              <w:t xml:space="preserve"> – "המקדש העתיד להיות" – ונאמר שם שהעצים שיש להביא נועדו ל</w:t>
            </w:r>
            <w:r w:rsidR="00355345">
              <w:rPr>
                <w:rFonts w:ascii="Merriweather" w:eastAsia="Times New Roman" w:hAnsi="Merriweather" w:cs="Times New Roman" w:hint="cs"/>
                <w:color w:val="000000"/>
                <w:kern w:val="0"/>
                <w:sz w:val="26"/>
                <w:szCs w:val="26"/>
                <w:rtl/>
                <w:lang w:bidi="he-IL"/>
                <w14:ligatures w14:val="none"/>
              </w:rPr>
              <w:t xml:space="preserve">היות </w:t>
            </w:r>
            <w:r>
              <w:rPr>
                <w:rFonts w:ascii="Merriweather" w:eastAsia="Times New Roman" w:hAnsi="Merriweather" w:cs="Times New Roman" w:hint="cs"/>
                <w:color w:val="000000"/>
                <w:kern w:val="0"/>
                <w:sz w:val="26"/>
                <w:szCs w:val="26"/>
                <w:rtl/>
                <w:lang w:bidi="he-IL"/>
                <w14:ligatures w14:val="none"/>
              </w:rPr>
              <w:t>מנחה</w:t>
            </w:r>
            <w:r w:rsidR="00355345">
              <w:rPr>
                <w:rFonts w:ascii="Merriweather" w:eastAsia="Times New Roman" w:hAnsi="Merriweather" w:cs="Times New Roman" w:hint="cs"/>
                <w:color w:val="000000"/>
                <w:kern w:val="0"/>
                <w:sz w:val="26"/>
                <w:szCs w:val="26"/>
                <w:rtl/>
                <w:lang w:bidi="he-IL"/>
                <w14:ligatures w14:val="none"/>
              </w:rPr>
              <w:t>:</w:t>
            </w:r>
          </w:p>
        </w:tc>
      </w:tr>
      <w:tr w:rsidR="00F40C24" w:rsidRPr="00F40C24" w14:paraId="63E6104C" w14:textId="71D66D8D" w:rsidTr="00F40C24">
        <w:tc>
          <w:tcPr>
            <w:tcW w:w="4957" w:type="dxa"/>
          </w:tcPr>
          <w:p w14:paraId="3B84776B" w14:textId="77777777" w:rsidR="00F40C24" w:rsidRPr="00F40C24" w:rsidRDefault="00F40C24" w:rsidP="00326E31">
            <w:pPr>
              <w:bidi/>
              <w:spacing w:line="465" w:lineRule="atLeast"/>
              <w:textAlignment w:val="top"/>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rtl/>
                <w:lang w:bidi="he-IL"/>
                <w14:ligatures w14:val="none"/>
              </w:rPr>
              <w:t xml:space="preserve">ולכול </w:t>
            </w:r>
            <w:proofErr w:type="spellStart"/>
            <w:r w:rsidRPr="00F40C24">
              <w:rPr>
                <w:rFonts w:ascii="Merriweather" w:eastAsia="Times New Roman" w:hAnsi="Merriweather" w:cs="Times New Roman"/>
                <w:color w:val="000000"/>
                <w:kern w:val="0"/>
                <w:sz w:val="26"/>
                <w:szCs w:val="26"/>
                <w:rtl/>
                <w:lang w:bidi="he-IL"/>
                <w14:ligatures w14:val="none"/>
              </w:rPr>
              <w:t>מלאכ</w:t>
            </w:r>
            <w:proofErr w:type="spellEnd"/>
            <w:r w:rsidRPr="00F40C24">
              <w:rPr>
                <w:rFonts w:ascii="Merriweather" w:eastAsia="Times New Roman" w:hAnsi="Merriweather" w:cs="Times New Roman"/>
                <w:color w:val="000000"/>
                <w:kern w:val="0"/>
                <w:sz w:val="26"/>
                <w:szCs w:val="26"/>
                <w:rtl/>
                <w:lang w:bidi="he-IL"/>
                <w14:ligatures w14:val="none"/>
              </w:rPr>
              <w:t>[ת] [הב]</w:t>
            </w:r>
            <w:proofErr w:type="spellStart"/>
            <w:r w:rsidRPr="00F40C24">
              <w:rPr>
                <w:rFonts w:ascii="Merriweather" w:eastAsia="Times New Roman" w:hAnsi="Merriweather" w:cs="Times New Roman"/>
                <w:color w:val="000000"/>
                <w:kern w:val="0"/>
                <w:sz w:val="26"/>
                <w:szCs w:val="26"/>
                <w:rtl/>
                <w:lang w:bidi="he-IL"/>
                <w14:ligatures w14:val="none"/>
              </w:rPr>
              <w:t>ית</w:t>
            </w:r>
            <w:proofErr w:type="spellEnd"/>
            <w:r w:rsidRPr="00F40C24">
              <w:rPr>
                <w:rFonts w:ascii="Merriweather" w:eastAsia="Times New Roman" w:hAnsi="Merriweather" w:cs="Times New Roman"/>
                <w:color w:val="000000"/>
                <w:kern w:val="0"/>
                <w:sz w:val="26"/>
                <w:szCs w:val="26"/>
                <w:rtl/>
                <w:lang w:bidi="he-IL"/>
                <w14:ligatures w14:val="none"/>
              </w:rPr>
              <w:t xml:space="preserve"> אשר תבנו לי בארץ</w:t>
            </w:r>
          </w:p>
        </w:tc>
        <w:tc>
          <w:tcPr>
            <w:tcW w:w="4393" w:type="dxa"/>
          </w:tcPr>
          <w:p w14:paraId="4A35A78B" w14:textId="2CBE1A6E" w:rsidR="00F40C24" w:rsidRPr="00F40C24" w:rsidRDefault="00ED2F79" w:rsidP="00326E31">
            <w:pPr>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F40C24">
              <w:rPr>
                <w:rFonts w:ascii="Merriweather" w:eastAsia="Times New Roman" w:hAnsi="Merriweather" w:cs="Times New Roman"/>
                <w:color w:val="000000"/>
                <w:kern w:val="0"/>
                <w:sz w:val="26"/>
                <w:szCs w:val="26"/>
                <w:rtl/>
                <w:lang w:bidi="he-IL"/>
                <w14:ligatures w14:val="none"/>
              </w:rPr>
              <w:t xml:space="preserve">ולכול </w:t>
            </w:r>
            <w:proofErr w:type="spellStart"/>
            <w:r w:rsidRPr="00F40C24">
              <w:rPr>
                <w:rFonts w:ascii="Merriweather" w:eastAsia="Times New Roman" w:hAnsi="Merriweather" w:cs="Times New Roman"/>
                <w:color w:val="000000"/>
                <w:kern w:val="0"/>
                <w:sz w:val="26"/>
                <w:szCs w:val="26"/>
                <w:rtl/>
                <w:lang w:bidi="he-IL"/>
                <w14:ligatures w14:val="none"/>
              </w:rPr>
              <w:t>מלאכ</w:t>
            </w:r>
            <w:proofErr w:type="spellEnd"/>
            <w:r w:rsidRPr="00F40C24">
              <w:rPr>
                <w:rFonts w:ascii="Merriweather" w:eastAsia="Times New Roman" w:hAnsi="Merriweather" w:cs="Times New Roman"/>
                <w:color w:val="000000"/>
                <w:kern w:val="0"/>
                <w:sz w:val="26"/>
                <w:szCs w:val="26"/>
                <w:rtl/>
                <w:lang w:bidi="he-IL"/>
                <w14:ligatures w14:val="none"/>
              </w:rPr>
              <w:t>[ת] [הב]</w:t>
            </w:r>
            <w:proofErr w:type="spellStart"/>
            <w:r w:rsidRPr="00F40C24">
              <w:rPr>
                <w:rFonts w:ascii="Merriweather" w:eastAsia="Times New Roman" w:hAnsi="Merriweather" w:cs="Times New Roman"/>
                <w:color w:val="000000"/>
                <w:kern w:val="0"/>
                <w:sz w:val="26"/>
                <w:szCs w:val="26"/>
                <w:rtl/>
                <w:lang w:bidi="he-IL"/>
                <w14:ligatures w14:val="none"/>
              </w:rPr>
              <w:t>ית</w:t>
            </w:r>
            <w:proofErr w:type="spellEnd"/>
            <w:r w:rsidRPr="00F40C24">
              <w:rPr>
                <w:rFonts w:ascii="Merriweather" w:eastAsia="Times New Roman" w:hAnsi="Merriweather" w:cs="Times New Roman"/>
                <w:color w:val="000000"/>
                <w:kern w:val="0"/>
                <w:sz w:val="26"/>
                <w:szCs w:val="26"/>
                <w:rtl/>
                <w:lang w:bidi="he-IL"/>
                <w14:ligatures w14:val="none"/>
              </w:rPr>
              <w:t xml:space="preserve"> אשר תבנו לי בארץ</w:t>
            </w:r>
          </w:p>
        </w:tc>
      </w:tr>
      <w:tr w:rsidR="00F40C24" w:rsidRPr="00F40C24" w14:paraId="4470333C" w14:textId="35DD7E86" w:rsidTr="00F40C24">
        <w:tc>
          <w:tcPr>
            <w:tcW w:w="4957" w:type="dxa"/>
          </w:tcPr>
          <w:p w14:paraId="4787EBDC"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r w:rsidRPr="00F40C24">
              <w:rPr>
                <w:rFonts w:ascii="Merriweather" w:eastAsia="Times New Roman" w:hAnsi="Merriweather" w:cs="Times New Roman"/>
                <w:color w:val="000000"/>
                <w:kern w:val="0"/>
                <w:sz w:val="23"/>
                <w:szCs w:val="23"/>
                <w14:ligatures w14:val="none"/>
              </w:rPr>
              <w:lastRenderedPageBreak/>
              <w:t>And for all the wo[r]k of the house that you will build for me in the land</w:t>
            </w:r>
          </w:p>
        </w:tc>
        <w:tc>
          <w:tcPr>
            <w:tcW w:w="4393" w:type="dxa"/>
          </w:tcPr>
          <w:p w14:paraId="0D4BABFB" w14:textId="77777777" w:rsidR="00F40C24" w:rsidRPr="00F40C24" w:rsidRDefault="00F40C24" w:rsidP="00326E31">
            <w:pPr>
              <w:spacing w:line="465" w:lineRule="atLeast"/>
              <w:textAlignment w:val="top"/>
              <w:rPr>
                <w:rFonts w:ascii="Merriweather" w:eastAsia="Times New Roman" w:hAnsi="Merriweather" w:cs="Times New Roman"/>
                <w:color w:val="000000"/>
                <w:kern w:val="0"/>
                <w:sz w:val="23"/>
                <w:szCs w:val="23"/>
                <w14:ligatures w14:val="none"/>
              </w:rPr>
            </w:pPr>
          </w:p>
        </w:tc>
      </w:tr>
      <w:tr w:rsidR="00F40C24" w:rsidRPr="00F40C24" w14:paraId="4D7B735F" w14:textId="2B1172BC" w:rsidTr="00F40C24">
        <w:tc>
          <w:tcPr>
            <w:tcW w:w="4957" w:type="dxa"/>
          </w:tcPr>
          <w:p w14:paraId="1F6A563F"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As in Deuteronomy, this phrasing locates such a command in the time before the Temple was chosen, again reinforcing its antiquity.</w:t>
            </w:r>
          </w:p>
        </w:tc>
        <w:tc>
          <w:tcPr>
            <w:tcW w:w="4393" w:type="dxa"/>
          </w:tcPr>
          <w:p w14:paraId="576B52C3" w14:textId="3DAC7FA6" w:rsidR="00F40C24" w:rsidRPr="00F40C24" w:rsidRDefault="006F299B" w:rsidP="00355345">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כמו בספר דברים, </w:t>
            </w:r>
            <w:r w:rsidR="00355345">
              <w:rPr>
                <w:rFonts w:ascii="Merriweather" w:eastAsia="Times New Roman" w:hAnsi="Merriweather" w:cs="Times New Roman" w:hint="cs"/>
                <w:color w:val="000000"/>
                <w:kern w:val="0"/>
                <w:sz w:val="26"/>
                <w:szCs w:val="26"/>
                <w:rtl/>
                <w:lang w:bidi="he-IL"/>
                <w14:ligatures w14:val="none"/>
              </w:rPr>
              <w:t>לשון הכתוב</w:t>
            </w:r>
            <w:r>
              <w:rPr>
                <w:rFonts w:ascii="Merriweather" w:eastAsia="Times New Roman" w:hAnsi="Merriweather" w:cs="Times New Roman" w:hint="cs"/>
                <w:color w:val="000000"/>
                <w:kern w:val="0"/>
                <w:sz w:val="26"/>
                <w:szCs w:val="26"/>
                <w:rtl/>
                <w:lang w:bidi="he-IL"/>
                <w14:ligatures w14:val="none"/>
              </w:rPr>
              <w:t xml:space="preserve"> יוצר</w:t>
            </w:r>
            <w:r w:rsidR="00355345">
              <w:rPr>
                <w:rFonts w:ascii="Merriweather" w:eastAsia="Times New Roman" w:hAnsi="Merriweather" w:cs="Times New Roman" w:hint="cs"/>
                <w:color w:val="000000"/>
                <w:kern w:val="0"/>
                <w:sz w:val="26"/>
                <w:szCs w:val="26"/>
                <w:rtl/>
                <w:lang w:bidi="he-IL"/>
                <w14:ligatures w14:val="none"/>
              </w:rPr>
              <w:t>ת</w:t>
            </w:r>
            <w:r>
              <w:rPr>
                <w:rFonts w:ascii="Merriweather" w:eastAsia="Times New Roman" w:hAnsi="Merriweather" w:cs="Times New Roman" w:hint="cs"/>
                <w:color w:val="000000"/>
                <w:kern w:val="0"/>
                <w:sz w:val="26"/>
                <w:szCs w:val="26"/>
                <w:rtl/>
                <w:lang w:bidi="he-IL"/>
                <w14:ligatures w14:val="none"/>
              </w:rPr>
              <w:t xml:space="preserve"> את הרושם שהציווי ניתן בימים שבטרם בחירת מקום המקדש, וכך מקנה לו צביון קדום.</w:t>
            </w:r>
          </w:p>
        </w:tc>
      </w:tr>
      <w:tr w:rsidR="00F40C24" w:rsidRPr="00F40C24" w14:paraId="40265613" w14:textId="4B52F315" w:rsidTr="00F40C24">
        <w:tc>
          <w:tcPr>
            <w:tcW w:w="4957" w:type="dxa"/>
          </w:tcPr>
          <w:p w14:paraId="1405DE1A" w14:textId="77777777" w:rsidR="00F40C24" w:rsidRPr="00F40C24" w:rsidRDefault="00F40C24" w:rsidP="00326E31">
            <w:pPr>
              <w:spacing w:before="300" w:after="150" w:line="450" w:lineRule="atLeast"/>
              <w:outlineLvl w:val="2"/>
              <w:rPr>
                <w:rFonts w:ascii="Merriweather" w:eastAsia="Times New Roman" w:hAnsi="Merriweather" w:cs="Times New Roman"/>
                <w:color w:val="000000"/>
                <w:kern w:val="0"/>
                <w:sz w:val="32"/>
                <w:szCs w:val="32"/>
                <w14:ligatures w14:val="none"/>
              </w:rPr>
            </w:pPr>
            <w:r w:rsidRPr="00F40C24">
              <w:rPr>
                <w:rFonts w:ascii="Merriweather" w:eastAsia="Times New Roman" w:hAnsi="Merriweather" w:cs="Times New Roman"/>
                <w:color w:val="000000"/>
                <w:kern w:val="0"/>
                <w:sz w:val="32"/>
                <w:szCs w:val="32"/>
                <w14:ligatures w14:val="none"/>
              </w:rPr>
              <w:t>Follow Up to Sukkot (Literary)</w:t>
            </w:r>
          </w:p>
        </w:tc>
        <w:tc>
          <w:tcPr>
            <w:tcW w:w="4393" w:type="dxa"/>
          </w:tcPr>
          <w:p w14:paraId="48444A37" w14:textId="18C963CA" w:rsidR="00F40C24" w:rsidRPr="00F40C24" w:rsidRDefault="006F299B" w:rsidP="00355345">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המשך לסוכות (</w:t>
            </w:r>
            <w:r w:rsidR="00355345">
              <w:rPr>
                <w:rFonts w:ascii="Merriweather" w:eastAsia="Times New Roman" w:hAnsi="Merriweather" w:cs="Times New Roman" w:hint="cs"/>
                <w:color w:val="000000"/>
                <w:kern w:val="0"/>
                <w:sz w:val="32"/>
                <w:szCs w:val="32"/>
                <w:rtl/>
                <w:lang w:bidi="he-IL"/>
                <w14:ligatures w14:val="none"/>
              </w:rPr>
              <w:t>הסבר</w:t>
            </w:r>
            <w:r>
              <w:rPr>
                <w:rFonts w:ascii="Merriweather" w:eastAsia="Times New Roman" w:hAnsi="Merriweather" w:cs="Times New Roman" w:hint="cs"/>
                <w:color w:val="000000"/>
                <w:kern w:val="0"/>
                <w:sz w:val="32"/>
                <w:szCs w:val="32"/>
                <w:rtl/>
                <w:lang w:bidi="he-IL"/>
                <w14:ligatures w14:val="none"/>
              </w:rPr>
              <w:t xml:space="preserve"> ספרותי)</w:t>
            </w:r>
          </w:p>
        </w:tc>
      </w:tr>
      <w:tr w:rsidR="00F40C24" w:rsidRPr="00F40C24" w14:paraId="19620063" w14:textId="7EDFF4CC" w:rsidTr="00F40C24">
        <w:tc>
          <w:tcPr>
            <w:tcW w:w="4957" w:type="dxa"/>
          </w:tcPr>
          <w:p w14:paraId="19C0ED72"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Another possible reason for the place of this law is to present the wood offering and oil festival as a foil or culmination to Sukkot. The previous section ended with the explanation for dwelling in </w:t>
            </w:r>
            <w:r w:rsidRPr="00F40C24">
              <w:rPr>
                <w:rFonts w:ascii="Merriweather" w:eastAsia="Times New Roman" w:hAnsi="Merriweather" w:cs="Times New Roman"/>
                <w:i/>
                <w:iCs/>
                <w:color w:val="000000"/>
                <w:kern w:val="0"/>
                <w:sz w:val="26"/>
                <w:szCs w:val="26"/>
                <w14:ligatures w14:val="none"/>
              </w:rPr>
              <w:t>sukkot </w:t>
            </w:r>
            <w:r w:rsidRPr="00F40C24">
              <w:rPr>
                <w:rFonts w:ascii="Merriweather" w:eastAsia="Times New Roman" w:hAnsi="Merriweather" w:cs="Times New Roman"/>
                <w:color w:val="000000"/>
                <w:kern w:val="0"/>
                <w:sz w:val="26"/>
                <w:szCs w:val="26"/>
                <w14:ligatures w14:val="none"/>
              </w:rPr>
              <w:t>as reminding the Israelites of when God had them dwell in </w:t>
            </w:r>
            <w:proofErr w:type="gramStart"/>
            <w:r w:rsidRPr="00F40C24">
              <w:rPr>
                <w:rFonts w:ascii="Merriweather" w:eastAsia="Times New Roman" w:hAnsi="Merriweather" w:cs="Times New Roman"/>
                <w:i/>
                <w:iCs/>
                <w:color w:val="000000"/>
                <w:kern w:val="0"/>
                <w:sz w:val="26"/>
                <w:szCs w:val="26"/>
                <w14:ligatures w14:val="none"/>
              </w:rPr>
              <w:t>sukkot</w:t>
            </w:r>
            <w:r w:rsidRPr="00F40C24">
              <w:rPr>
                <w:rFonts w:ascii="Merriweather" w:eastAsia="Times New Roman" w:hAnsi="Merriweather" w:cs="Times New Roman"/>
                <w:color w:val="000000"/>
                <w:kern w:val="0"/>
                <w:sz w:val="26"/>
                <w:szCs w:val="26"/>
                <w14:ligatures w14:val="none"/>
              </w:rPr>
              <w:t>(</w:t>
            </w:r>
            <w:proofErr w:type="gramEnd"/>
            <w:r w:rsidRPr="00F40C24">
              <w:rPr>
                <w:rFonts w:ascii="Merriweather" w:eastAsia="Times New Roman" w:hAnsi="Merriweather" w:cs="Times New Roman"/>
                <w:color w:val="000000"/>
                <w:kern w:val="0"/>
                <w:sz w:val="26"/>
                <w:szCs w:val="26"/>
                <w14:ligatures w14:val="none"/>
              </w:rPr>
              <w:t xml:space="preserve">booths) when he brought them out of Egypt. When </w:t>
            </w:r>
            <w:proofErr w:type="gramStart"/>
            <w:r w:rsidRPr="00F40C24">
              <w:rPr>
                <w:rFonts w:ascii="Merriweather" w:eastAsia="Times New Roman" w:hAnsi="Merriweather" w:cs="Times New Roman"/>
                <w:color w:val="000000"/>
                <w:kern w:val="0"/>
                <w:sz w:val="26"/>
                <w:szCs w:val="26"/>
                <w14:ligatures w14:val="none"/>
              </w:rPr>
              <w:t>this is followed immediately by the wood offering and oil festival as occurring when Israel enters the land</w:t>
            </w:r>
            <w:proofErr w:type="gramEnd"/>
            <w:r w:rsidRPr="00F40C24">
              <w:rPr>
                <w:rFonts w:ascii="Merriweather" w:eastAsia="Times New Roman" w:hAnsi="Merriweather" w:cs="Times New Roman"/>
                <w:color w:val="000000"/>
                <w:kern w:val="0"/>
                <w:sz w:val="26"/>
                <w:szCs w:val="26"/>
                <w14:ligatures w14:val="none"/>
              </w:rPr>
              <w:t>, these celebrations mark the next phase of Israelite history. In other words, these are not exodus or wilderness-themed festivals, but entrance into the land festivals.</w:t>
            </w:r>
          </w:p>
        </w:tc>
        <w:tc>
          <w:tcPr>
            <w:tcW w:w="4393" w:type="dxa"/>
          </w:tcPr>
          <w:p w14:paraId="70BF27A0" w14:textId="2D6825D5" w:rsidR="00F40C24" w:rsidRPr="00F40C24" w:rsidRDefault="006F299B" w:rsidP="00CC7476">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סיבה אפשרית נוספת למקום החגים הללו ברשימה היא שהסופר ביקש לתאר את חג קורבן העצים ואת חג הבאת השמן כסיום התהליך ש</w:t>
            </w:r>
            <w:r w:rsidR="00CC7476">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 xml:space="preserve">חל בסוכות. בסיום הקטע הקודם </w:t>
            </w:r>
            <w:r w:rsidR="00CC7476">
              <w:rPr>
                <w:rFonts w:ascii="Merriweather" w:eastAsia="Times New Roman" w:hAnsi="Merriweather" w:cs="Times New Roman" w:hint="cs"/>
                <w:color w:val="000000"/>
                <w:kern w:val="0"/>
                <w:sz w:val="26"/>
                <w:szCs w:val="26"/>
                <w:rtl/>
                <w:lang w:bidi="he-IL"/>
                <w14:ligatures w14:val="none"/>
              </w:rPr>
              <w:t>הוסבר</w:t>
            </w:r>
            <w:r>
              <w:rPr>
                <w:rFonts w:ascii="Merriweather" w:eastAsia="Times New Roman" w:hAnsi="Merriweather" w:cs="Times New Roman" w:hint="cs"/>
                <w:color w:val="000000"/>
                <w:kern w:val="0"/>
                <w:sz w:val="26"/>
                <w:szCs w:val="26"/>
                <w:rtl/>
                <w:lang w:bidi="he-IL"/>
                <w14:ligatures w14:val="none"/>
              </w:rPr>
              <w:t xml:space="preserve"> </w:t>
            </w:r>
            <w:r w:rsidR="00CC7476">
              <w:rPr>
                <w:rFonts w:ascii="Merriweather" w:eastAsia="Times New Roman" w:hAnsi="Merriweather" w:cs="Times New Roman" w:hint="cs"/>
                <w:color w:val="000000"/>
                <w:kern w:val="0"/>
                <w:sz w:val="26"/>
                <w:szCs w:val="26"/>
                <w:rtl/>
                <w:lang w:bidi="he-IL"/>
                <w14:ligatures w14:val="none"/>
              </w:rPr>
              <w:t>ש</w:t>
            </w:r>
            <w:r>
              <w:rPr>
                <w:rFonts w:ascii="Merriweather" w:eastAsia="Times New Roman" w:hAnsi="Merriweather" w:cs="Times New Roman" w:hint="cs"/>
                <w:color w:val="000000"/>
                <w:kern w:val="0"/>
                <w:sz w:val="26"/>
                <w:szCs w:val="26"/>
                <w:rtl/>
                <w:lang w:bidi="he-IL"/>
                <w14:ligatures w14:val="none"/>
              </w:rPr>
              <w:t>בני ישראל מצ</w:t>
            </w:r>
            <w:r w:rsidR="00CC7476">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ווים לשבת בסוכות לזכר הימים שבהם אלוהים הושיבם בסוכות כשהוציאם ממצרים. </w:t>
            </w:r>
            <w:r w:rsidR="003B6349">
              <w:rPr>
                <w:rFonts w:ascii="Merriweather" w:eastAsia="Times New Roman" w:hAnsi="Merriweather" w:cs="Times New Roman" w:hint="cs"/>
                <w:color w:val="000000"/>
                <w:kern w:val="0"/>
                <w:sz w:val="26"/>
                <w:szCs w:val="26"/>
                <w:rtl/>
                <w:lang w:bidi="he-IL"/>
                <w14:ligatures w14:val="none"/>
              </w:rPr>
              <w:t>אם חגי העצים והיין מוצגים מיד אחר כך כחגים שעתידים לחול עם כניסת ישראל לארצם, הם נתפסים כשלב הבא בתולדות עם ישראל. במילים אחרות, אלה חגים שחוגגים בהם את הכניסה לארץ ולא את יציאת מצרים או את הנדודים במדבר.</w:t>
            </w:r>
          </w:p>
        </w:tc>
      </w:tr>
      <w:tr w:rsidR="00F40C24" w:rsidRPr="00F40C24" w14:paraId="56829663" w14:textId="70600628" w:rsidTr="00F40C24">
        <w:tc>
          <w:tcPr>
            <w:tcW w:w="4957" w:type="dxa"/>
          </w:tcPr>
          <w:p w14:paraId="5FB5A4DD" w14:textId="77777777" w:rsidR="00F40C24" w:rsidRPr="00F40C24" w:rsidRDefault="00F40C24" w:rsidP="00326E31">
            <w:pPr>
              <w:spacing w:before="300" w:after="150" w:line="450" w:lineRule="atLeast"/>
              <w:outlineLvl w:val="2"/>
              <w:rPr>
                <w:rFonts w:ascii="Merriweather" w:eastAsia="Times New Roman" w:hAnsi="Merriweather" w:cs="Times New Roman"/>
                <w:color w:val="000000"/>
                <w:kern w:val="0"/>
                <w:sz w:val="32"/>
                <w:szCs w:val="32"/>
                <w14:ligatures w14:val="none"/>
              </w:rPr>
            </w:pPr>
            <w:r w:rsidRPr="00F40C24">
              <w:rPr>
                <w:rFonts w:ascii="Merriweather" w:eastAsia="Times New Roman" w:hAnsi="Merriweather" w:cs="Times New Roman"/>
                <w:color w:val="000000"/>
                <w:kern w:val="0"/>
                <w:sz w:val="32"/>
                <w:szCs w:val="32"/>
                <w14:ligatures w14:val="none"/>
              </w:rPr>
              <w:t>Solving the Nehemiah Problem (Exegetical)</w:t>
            </w:r>
          </w:p>
        </w:tc>
        <w:tc>
          <w:tcPr>
            <w:tcW w:w="4393" w:type="dxa"/>
          </w:tcPr>
          <w:p w14:paraId="2ED90F10" w14:textId="5C2018F9" w:rsidR="00F40C24" w:rsidRPr="00F40C24" w:rsidRDefault="006F299B" w:rsidP="00355345">
            <w:pPr>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פתרון הבעיה בספר נחמיה (</w:t>
            </w:r>
            <w:r w:rsidR="00355345">
              <w:rPr>
                <w:rFonts w:ascii="Merriweather" w:eastAsia="Times New Roman" w:hAnsi="Merriweather" w:cs="Times New Roman" w:hint="cs"/>
                <w:color w:val="000000"/>
                <w:kern w:val="0"/>
                <w:sz w:val="32"/>
                <w:szCs w:val="32"/>
                <w:rtl/>
                <w:lang w:bidi="he-IL"/>
                <w14:ligatures w14:val="none"/>
              </w:rPr>
              <w:t xml:space="preserve">הסבר </w:t>
            </w:r>
            <w:r>
              <w:rPr>
                <w:rFonts w:ascii="Merriweather" w:eastAsia="Times New Roman" w:hAnsi="Merriweather" w:cs="Times New Roman" w:hint="cs"/>
                <w:color w:val="000000"/>
                <w:kern w:val="0"/>
                <w:sz w:val="32"/>
                <w:szCs w:val="32"/>
                <w:rtl/>
                <w:lang w:bidi="he-IL"/>
                <w14:ligatures w14:val="none"/>
              </w:rPr>
              <w:t>פרשני)</w:t>
            </w:r>
          </w:p>
        </w:tc>
      </w:tr>
      <w:tr w:rsidR="00F40C24" w:rsidRPr="00F40C24" w14:paraId="5356DD05" w14:textId="5823AD41" w:rsidTr="00F40C24">
        <w:tc>
          <w:tcPr>
            <w:tcW w:w="4957" w:type="dxa"/>
          </w:tcPr>
          <w:p w14:paraId="6AD04794"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lastRenderedPageBreak/>
              <w:t xml:space="preserve">4Q365 </w:t>
            </w:r>
            <w:proofErr w:type="gramStart"/>
            <w:r w:rsidRPr="00F40C24">
              <w:rPr>
                <w:rFonts w:ascii="Merriweather" w:eastAsia="Times New Roman" w:hAnsi="Merriweather" w:cs="Times New Roman"/>
                <w:color w:val="000000"/>
                <w:kern w:val="0"/>
                <w:sz w:val="26"/>
                <w:szCs w:val="26"/>
                <w14:ligatures w14:val="none"/>
              </w:rPr>
              <w:t>is motivated</w:t>
            </w:r>
            <w:proofErr w:type="gramEnd"/>
            <w:r w:rsidRPr="00F40C24">
              <w:rPr>
                <w:rFonts w:ascii="Merriweather" w:eastAsia="Times New Roman" w:hAnsi="Merriweather" w:cs="Times New Roman"/>
                <w:color w:val="000000"/>
                <w:kern w:val="0"/>
                <w:sz w:val="26"/>
                <w:szCs w:val="26"/>
                <w14:ligatures w14:val="none"/>
              </w:rPr>
              <w:t xml:space="preserve"> in part by the glaring exegetical problem presented by the observance of the Wood Offering Festival in Nehemiah 10:35, but he transforms this dilemma into an opportunity. By casting the origins of the Wood Festival into the Pentateuchal, Mosaic, past, 4Q365 makes Nehemiah 10:35 the realization of the ancient Pentateuchal command, not its inspiration. The </w:t>
            </w:r>
            <w:proofErr w:type="gramStart"/>
            <w:r w:rsidRPr="00F40C24">
              <w:rPr>
                <w:rFonts w:ascii="Merriweather" w:eastAsia="Times New Roman" w:hAnsi="Merriweather" w:cs="Times New Roman"/>
                <w:color w:val="000000"/>
                <w:kern w:val="0"/>
                <w:sz w:val="26"/>
                <w:szCs w:val="26"/>
                <w14:ligatures w14:val="none"/>
              </w:rPr>
              <w:t>Wood Festival in Nehemiah is first celebrated by the post-exilic community upon their return to the land of Israel</w:t>
            </w:r>
            <w:proofErr w:type="gramEnd"/>
            <w:r w:rsidRPr="00F40C24">
              <w:rPr>
                <w:rFonts w:ascii="Merriweather" w:eastAsia="Times New Roman" w:hAnsi="Merriweather" w:cs="Times New Roman"/>
                <w:color w:val="000000"/>
                <w:kern w:val="0"/>
                <w:sz w:val="26"/>
                <w:szCs w:val="26"/>
                <w14:ligatures w14:val="none"/>
              </w:rPr>
              <w:t xml:space="preserve"> and the reconstitution of Jewish life – exactly as prescribed in this </w:t>
            </w:r>
            <w:r w:rsidRPr="00F40C24">
              <w:rPr>
                <w:rFonts w:ascii="Merriweather" w:eastAsia="Times New Roman" w:hAnsi="Merriweather" w:cs="Times New Roman"/>
                <w:i/>
                <w:iCs/>
                <w:color w:val="000000"/>
                <w:kern w:val="0"/>
                <w:sz w:val="26"/>
                <w:szCs w:val="26"/>
                <w14:ligatures w14:val="none"/>
              </w:rPr>
              <w:t>version</w:t>
            </w:r>
            <w:r w:rsidRPr="00F40C24">
              <w:rPr>
                <w:rFonts w:ascii="Merriweather" w:eastAsia="Times New Roman" w:hAnsi="Merriweather" w:cs="Times New Roman"/>
                <w:color w:val="000000"/>
                <w:kern w:val="0"/>
                <w:sz w:val="26"/>
                <w:szCs w:val="26"/>
                <w14:ligatures w14:val="none"/>
              </w:rPr>
              <w:t> of the Pentateuch.</w:t>
            </w:r>
          </w:p>
        </w:tc>
        <w:tc>
          <w:tcPr>
            <w:tcW w:w="4393" w:type="dxa"/>
          </w:tcPr>
          <w:p w14:paraId="6BBA8BA6" w14:textId="719CB9E0" w:rsidR="00F40C24" w:rsidRPr="003B6349" w:rsidRDefault="003B6349" w:rsidP="009E2370">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מניע חלקי נוסף לקביעת החגים בסוף לוח המועדים ב־</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הוא הבעיה הבולטת העולה מקיום חג קורבן העצים בנחמיה י:לה</w:t>
            </w:r>
            <w:r w:rsidR="009E2370">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w:t>
            </w:r>
            <w:r w:rsidR="009E2370">
              <w:rPr>
                <w:rFonts w:ascii="Merriweather" w:eastAsia="Times New Roman" w:hAnsi="Merriweather" w:cs="Times New Roman" w:hint="cs"/>
                <w:color w:val="000000"/>
                <w:kern w:val="0"/>
                <w:sz w:val="26"/>
                <w:szCs w:val="26"/>
                <w:rtl/>
                <w:lang w:bidi="he-IL"/>
                <w14:ligatures w14:val="none"/>
              </w:rPr>
              <w:t>כ</w:t>
            </w:r>
            <w:r>
              <w:rPr>
                <w:rFonts w:ascii="Merriweather" w:eastAsia="Times New Roman" w:hAnsi="Merriweather" w:cs="Times New Roman" w:hint="cs"/>
                <w:color w:val="000000"/>
                <w:kern w:val="0"/>
                <w:sz w:val="26"/>
                <w:szCs w:val="26"/>
                <w:rtl/>
                <w:lang w:bidi="he-IL"/>
                <w14:ligatures w14:val="none"/>
              </w:rPr>
              <w:t>תב היד מנצל את ההזדמנות שהבעיה מעמידה לפניו. בזכות קביעת מקורותיו של קורבן העצים בתורה, בימי משה, ה</w:t>
            </w:r>
            <w:r w:rsidR="009E2370">
              <w:rPr>
                <w:rFonts w:ascii="Merriweather" w:eastAsia="Times New Roman" w:hAnsi="Merriweather" w:cs="Times New Roman" w:hint="cs"/>
                <w:color w:val="000000"/>
                <w:kern w:val="0"/>
                <w:sz w:val="26"/>
                <w:szCs w:val="26"/>
                <w:rtl/>
                <w:lang w:bidi="he-IL"/>
                <w14:ligatures w14:val="none"/>
              </w:rPr>
              <w:t>אירוע המתוא</w:t>
            </w:r>
            <w:r>
              <w:rPr>
                <w:rFonts w:ascii="Merriweather" w:eastAsia="Times New Roman" w:hAnsi="Merriweather" w:cs="Times New Roman" w:hint="cs"/>
                <w:color w:val="000000"/>
                <w:kern w:val="0"/>
                <w:sz w:val="26"/>
                <w:szCs w:val="26"/>
                <w:rtl/>
                <w:lang w:bidi="he-IL"/>
                <w14:ligatures w14:val="none"/>
              </w:rPr>
              <w:t xml:space="preserve">ר בנחמיה י:לה נתפס כעת כמימוש הציווי ולא כמקורו. קורבן העצים שבנחמיה נחגג לראשונה </w:t>
            </w:r>
            <w:r w:rsidR="009E2370">
              <w:rPr>
                <w:rFonts w:ascii="Merriweather" w:eastAsia="Times New Roman" w:hAnsi="Merriweather" w:cs="Times New Roman" w:hint="cs"/>
                <w:color w:val="000000"/>
                <w:kern w:val="0"/>
                <w:sz w:val="26"/>
                <w:szCs w:val="26"/>
                <w:rtl/>
                <w:lang w:bidi="he-IL"/>
                <w14:ligatures w14:val="none"/>
              </w:rPr>
              <w:t>ב</w:t>
            </w:r>
            <w:r>
              <w:rPr>
                <w:rFonts w:ascii="Merriweather" w:eastAsia="Times New Roman" w:hAnsi="Merriweather" w:cs="Times New Roman" w:hint="cs"/>
                <w:color w:val="000000"/>
                <w:kern w:val="0"/>
                <w:sz w:val="26"/>
                <w:szCs w:val="26"/>
                <w:rtl/>
                <w:lang w:bidi="he-IL"/>
                <w14:ligatures w14:val="none"/>
              </w:rPr>
              <w:t>ידי קהילת גולים לשעבר עם חזרתם לארץ מן הגלות וחידוש החיים היהודיים – ככתוב בגרסה זו של התורה.</w:t>
            </w:r>
          </w:p>
        </w:tc>
      </w:tr>
      <w:tr w:rsidR="00F40C24" w:rsidRPr="00F40C24" w14:paraId="6762961D" w14:textId="6E8C54DD" w:rsidTr="00F40C24">
        <w:tc>
          <w:tcPr>
            <w:tcW w:w="4957" w:type="dxa"/>
          </w:tcPr>
          <w:p w14:paraId="4669E427" w14:textId="77777777" w:rsidR="00F40C24" w:rsidRPr="00F40C24" w:rsidRDefault="00F40C24" w:rsidP="00326E31">
            <w:pPr>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F40C24">
              <w:rPr>
                <w:rFonts w:ascii="Merriweather" w:eastAsia="Times New Roman" w:hAnsi="Merriweather" w:cs="Times New Roman"/>
                <w:color w:val="000000"/>
                <w:kern w:val="0"/>
                <w:sz w:val="38"/>
                <w:szCs w:val="38"/>
                <w14:ligatures w14:val="none"/>
              </w:rPr>
              <w:t>Giving the Wood Festival Mosaic Authority – Three Strategies</w:t>
            </w:r>
          </w:p>
        </w:tc>
        <w:tc>
          <w:tcPr>
            <w:tcW w:w="4393" w:type="dxa"/>
          </w:tcPr>
          <w:p w14:paraId="18A0A257" w14:textId="7BB60CA7" w:rsidR="00F40C24" w:rsidRPr="00F40C24" w:rsidRDefault="001F64DE" w:rsidP="003B6349">
            <w:pPr>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קביעת מקור קורבן העצים בתורה – שלוש אסטרטגיות</w:t>
            </w:r>
          </w:p>
        </w:tc>
      </w:tr>
      <w:tr w:rsidR="00F40C24" w:rsidRPr="00F40C24" w14:paraId="61C02CEF" w14:textId="6580A76A" w:rsidTr="00F40C24">
        <w:tc>
          <w:tcPr>
            <w:tcW w:w="4957" w:type="dxa"/>
          </w:tcPr>
          <w:p w14:paraId="4C25D098"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The Wood Offering and Oil Festivals presented Second Temple period Jews with a clear tension between the received authoritative </w:t>
            </w:r>
            <w:proofErr w:type="gramStart"/>
            <w:r w:rsidRPr="00F40C24">
              <w:rPr>
                <w:rFonts w:ascii="Merriweather" w:eastAsia="Times New Roman" w:hAnsi="Merriweather" w:cs="Times New Roman"/>
                <w:color w:val="000000"/>
                <w:kern w:val="0"/>
                <w:sz w:val="26"/>
                <w:szCs w:val="26"/>
                <w14:ligatures w14:val="none"/>
              </w:rPr>
              <w:t>text</w:t>
            </w:r>
            <w:proofErr w:type="gramEnd"/>
            <w:r w:rsidRPr="00F40C24">
              <w:rPr>
                <w:rFonts w:ascii="Merriweather" w:eastAsia="Times New Roman" w:hAnsi="Merriweather" w:cs="Times New Roman"/>
                <w:color w:val="000000"/>
                <w:kern w:val="0"/>
                <w:sz w:val="26"/>
                <w:szCs w:val="26"/>
                <w14:ligatures w14:val="none"/>
              </w:rPr>
              <w:t>, in this case the Pentateuch, in which this festival is absent, and the real-</w:t>
            </w:r>
            <w:r w:rsidRPr="00F40C24">
              <w:rPr>
                <w:rFonts w:ascii="Merriweather" w:eastAsia="Times New Roman" w:hAnsi="Merriweather" w:cs="Times New Roman"/>
                <w:color w:val="000000"/>
                <w:kern w:val="0"/>
                <w:sz w:val="26"/>
                <w:szCs w:val="26"/>
                <w14:ligatures w14:val="none"/>
              </w:rPr>
              <w:lastRenderedPageBreak/>
              <w:t>life setting of Jewish ritual activity, in which the festival plays a prominent role.</w:t>
            </w:r>
          </w:p>
        </w:tc>
        <w:tc>
          <w:tcPr>
            <w:tcW w:w="4393" w:type="dxa"/>
          </w:tcPr>
          <w:p w14:paraId="13A3761C" w14:textId="1F6EC4C0" w:rsidR="00F40C24" w:rsidRPr="00F40C24" w:rsidRDefault="00BF2C7E" w:rsidP="00BF2C7E">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היהודים בתקופת בית שני עמדו בפני מתח בולט </w:t>
            </w:r>
            <w:r w:rsidR="003B6349">
              <w:rPr>
                <w:rFonts w:ascii="Merriweather" w:eastAsia="Times New Roman" w:hAnsi="Merriweather" w:cs="Times New Roman" w:hint="cs"/>
                <w:color w:val="000000"/>
                <w:kern w:val="0"/>
                <w:sz w:val="26"/>
                <w:szCs w:val="26"/>
                <w:rtl/>
                <w:lang w:bidi="he-IL"/>
                <w14:ligatures w14:val="none"/>
              </w:rPr>
              <w:t>בין הטקסט</w:t>
            </w:r>
            <w:r w:rsidR="001F64DE">
              <w:rPr>
                <w:rFonts w:ascii="Merriweather" w:eastAsia="Times New Roman" w:hAnsi="Merriweather" w:cs="Times New Roman" w:hint="cs"/>
                <w:color w:val="000000"/>
                <w:kern w:val="0"/>
                <w:sz w:val="26"/>
                <w:szCs w:val="26"/>
                <w:rtl/>
                <w:lang w:bidi="he-IL"/>
                <w14:ligatures w14:val="none"/>
              </w:rPr>
              <w:t xml:space="preserve"> המחייב שקיבלו </w:t>
            </w:r>
            <w:r>
              <w:rPr>
                <w:rFonts w:ascii="Merriweather" w:eastAsia="Times New Roman" w:hAnsi="Merriweather" w:cs="Times New Roman" w:hint="cs"/>
                <w:color w:val="000000"/>
                <w:kern w:val="0"/>
                <w:sz w:val="26"/>
                <w:szCs w:val="26"/>
                <w:rtl/>
                <w:lang w:bidi="he-IL"/>
                <w14:ligatures w14:val="none"/>
              </w:rPr>
              <w:t>מן הדורות הקודמים, התורה – שחג קורבן העצים וחג השמן אינם מופיעים בה –</w:t>
            </w:r>
            <w:r w:rsidR="001F64DE">
              <w:rPr>
                <w:rFonts w:ascii="Merriweather" w:eastAsia="Times New Roman" w:hAnsi="Merriweather" w:cs="Times New Roman" w:hint="cs"/>
                <w:color w:val="000000"/>
                <w:kern w:val="0"/>
                <w:sz w:val="26"/>
                <w:szCs w:val="26"/>
                <w:rtl/>
                <w:lang w:bidi="he-IL"/>
                <w14:ligatures w14:val="none"/>
              </w:rPr>
              <w:t xml:space="preserve"> ובין </w:t>
            </w:r>
            <w:r>
              <w:rPr>
                <w:rFonts w:ascii="Merriweather" w:eastAsia="Times New Roman" w:hAnsi="Merriweather" w:cs="Times New Roman" w:hint="cs"/>
                <w:color w:val="000000"/>
                <w:kern w:val="0"/>
                <w:sz w:val="26"/>
                <w:szCs w:val="26"/>
                <w:rtl/>
                <w:lang w:bidi="he-IL"/>
                <w14:ligatures w14:val="none"/>
              </w:rPr>
              <w:t>חיי הדת שהכירו במציאות</w:t>
            </w:r>
            <w:r w:rsidR="001F64DE">
              <w:rPr>
                <w:rFonts w:ascii="Merriweather" w:eastAsia="Times New Roman" w:hAnsi="Merriweather" w:cs="Times New Roman" w:hint="cs"/>
                <w:color w:val="000000"/>
                <w:kern w:val="0"/>
                <w:sz w:val="26"/>
                <w:szCs w:val="26"/>
                <w:rtl/>
                <w:lang w:bidi="he-IL"/>
                <w14:ligatures w14:val="none"/>
              </w:rPr>
              <w:t>, שלחגים אלה היה שמור בה</w:t>
            </w:r>
            <w:r>
              <w:rPr>
                <w:rFonts w:ascii="Merriweather" w:eastAsia="Times New Roman" w:hAnsi="Merriweather" w:cs="Times New Roman" w:hint="cs"/>
                <w:color w:val="000000"/>
                <w:kern w:val="0"/>
                <w:sz w:val="26"/>
                <w:szCs w:val="26"/>
                <w:rtl/>
                <w:lang w:bidi="he-IL"/>
                <w14:ligatures w14:val="none"/>
              </w:rPr>
              <w:t>ם</w:t>
            </w:r>
            <w:r w:rsidR="001F64DE">
              <w:rPr>
                <w:rFonts w:ascii="Merriweather" w:eastAsia="Times New Roman" w:hAnsi="Merriweather" w:cs="Times New Roman" w:hint="cs"/>
                <w:color w:val="000000"/>
                <w:kern w:val="0"/>
                <w:sz w:val="26"/>
                <w:szCs w:val="26"/>
                <w:rtl/>
                <w:lang w:bidi="he-IL"/>
                <w14:ligatures w14:val="none"/>
              </w:rPr>
              <w:t xml:space="preserve"> מקום של כבוד. </w:t>
            </w:r>
          </w:p>
        </w:tc>
      </w:tr>
      <w:tr w:rsidR="00F40C24" w:rsidRPr="00F40C24" w14:paraId="2E0364AB" w14:textId="00F6D988" w:rsidTr="00F40C24">
        <w:tc>
          <w:tcPr>
            <w:tcW w:w="4957" w:type="dxa"/>
          </w:tcPr>
          <w:p w14:paraId="2488C53C"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 xml:space="preserve">In contrast to Chanukah and Purim, which are missing in the Torah since they commemorate post-Mosaic events, the absence of the Wood-festival in the Pentateuch </w:t>
            </w:r>
            <w:proofErr w:type="gramStart"/>
            <w:r w:rsidRPr="00F40C24">
              <w:rPr>
                <w:rFonts w:ascii="Merriweather" w:eastAsia="Times New Roman" w:hAnsi="Merriweather" w:cs="Times New Roman"/>
                <w:color w:val="000000"/>
                <w:kern w:val="0"/>
                <w:sz w:val="26"/>
                <w:szCs w:val="26"/>
                <w14:ligatures w14:val="none"/>
              </w:rPr>
              <w:t>could not be explained</w:t>
            </w:r>
            <w:proofErr w:type="gramEnd"/>
            <w:r w:rsidRPr="00F40C24">
              <w:rPr>
                <w:rFonts w:ascii="Merriweather" w:eastAsia="Times New Roman" w:hAnsi="Merriweather" w:cs="Times New Roman"/>
                <w:color w:val="000000"/>
                <w:kern w:val="0"/>
                <w:sz w:val="26"/>
                <w:szCs w:val="26"/>
                <w14:ligatures w14:val="none"/>
              </w:rPr>
              <w:t xml:space="preserve"> with ease. For this reason, Second Temple Jews looked for a way to connect these practices to the Pentateuchal festival calendars.</w:t>
            </w:r>
          </w:p>
        </w:tc>
        <w:tc>
          <w:tcPr>
            <w:tcW w:w="4393" w:type="dxa"/>
          </w:tcPr>
          <w:p w14:paraId="1903E337" w14:textId="6901124D" w:rsidR="00F40C24" w:rsidRPr="00F40C24" w:rsidRDefault="001F64DE" w:rsidP="001F64DE">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בשונה מחנוכה ומפורים, שאינם מופיעים בתורה משום שהם נחגגים לציון אירועים שחלו אחרי ימי משה, אי אפשר להסביר בקלות את היעדרו של קורבן העצים מן התורה. מסיבה זו יהודי בית שני חיפשו דרך לקשור את המנהגים הללו ללוח המועדים שבתורה.</w:t>
            </w:r>
          </w:p>
        </w:tc>
      </w:tr>
      <w:tr w:rsidR="00F40C24" w:rsidRPr="00F40C24" w14:paraId="66CB1FA6" w14:textId="45308049" w:rsidTr="00F40C24">
        <w:tc>
          <w:tcPr>
            <w:tcW w:w="4957" w:type="dxa"/>
          </w:tcPr>
          <w:p w14:paraId="5339ADBD"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The texts I have examined represent distinct strategies for responding to this tension in order to craft a scriptural origin story for the Wood Offering Festival:</w:t>
            </w:r>
          </w:p>
        </w:tc>
        <w:tc>
          <w:tcPr>
            <w:tcW w:w="4393" w:type="dxa"/>
          </w:tcPr>
          <w:p w14:paraId="70B6448D" w14:textId="687EBFAB" w:rsidR="00F40C24" w:rsidRPr="00F40C24" w:rsidRDefault="001F64DE" w:rsidP="007D550C">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בטקסטים שבהם עיינתי יש שלוש אסטרטגיות שונות שננקטו בתגובה למתח ובאו ליצור מקור מקראי לקורבן העצים:</w:t>
            </w:r>
          </w:p>
        </w:tc>
      </w:tr>
      <w:tr w:rsidR="00F40C24" w:rsidRPr="00F40C24" w14:paraId="5EC9BA37" w14:textId="1B70B715" w:rsidTr="00F40C24">
        <w:tc>
          <w:tcPr>
            <w:tcW w:w="4957" w:type="dxa"/>
          </w:tcPr>
          <w:p w14:paraId="198A040A" w14:textId="77777777" w:rsidR="00F40C24" w:rsidRPr="00F40C24" w:rsidRDefault="00F40C24" w:rsidP="00326E31">
            <w:pPr>
              <w:numPr>
                <w:ilvl w:val="0"/>
                <w:numId w:val="6"/>
              </w:numPr>
              <w:spacing w:before="100" w:beforeAutospacing="1" w:after="105"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Nehemiah simply states the Wood Offering Festival is in the Torah.</w:t>
            </w:r>
          </w:p>
        </w:tc>
        <w:tc>
          <w:tcPr>
            <w:tcW w:w="4393" w:type="dxa"/>
          </w:tcPr>
          <w:p w14:paraId="4E2C5CCC" w14:textId="34640D70" w:rsidR="00F40C24" w:rsidRPr="00F40C24" w:rsidRDefault="001F64DE" w:rsidP="00EE3C47">
            <w:pPr>
              <w:numPr>
                <w:ilvl w:val="0"/>
                <w:numId w:val="6"/>
              </w:numPr>
              <w:bidi/>
              <w:spacing w:before="100" w:beforeAutospacing="1" w:after="105" w:line="465" w:lineRule="atLeast"/>
              <w:rPr>
                <w:rFonts w:ascii="Merriweather" w:eastAsia="Times New Roman" w:hAnsi="Merriweather" w:cs="Times New Roman"/>
                <w:color w:val="000000"/>
                <w:kern w:val="0"/>
                <w:sz w:val="26"/>
                <w:szCs w:val="26"/>
                <w14:ligatures w14:val="none"/>
              </w:rPr>
            </w:pPr>
            <w:r>
              <w:rPr>
                <w:rFonts w:ascii="Merriweather" w:eastAsia="Times New Roman" w:hAnsi="Merriweather" w:cs="Times New Roman" w:hint="cs"/>
                <w:color w:val="000000"/>
                <w:kern w:val="0"/>
                <w:sz w:val="26"/>
                <w:szCs w:val="26"/>
                <w:rtl/>
                <w:lang w:bidi="he-IL"/>
                <w14:ligatures w14:val="none"/>
              </w:rPr>
              <w:t>בספר נחמיה נאמר פשוט שחג קורבן העצים כתוב בתורה.</w:t>
            </w:r>
          </w:p>
        </w:tc>
      </w:tr>
      <w:tr w:rsidR="00F40C24" w:rsidRPr="00F40C24" w14:paraId="348FE7FA" w14:textId="16F0D27B" w:rsidTr="00F40C24">
        <w:tc>
          <w:tcPr>
            <w:tcW w:w="4957" w:type="dxa"/>
          </w:tcPr>
          <w:p w14:paraId="7BF9ADDD" w14:textId="77777777" w:rsidR="00F40C24" w:rsidRPr="00F40C24" w:rsidRDefault="00F40C24" w:rsidP="00326E31">
            <w:pPr>
              <w:numPr>
                <w:ilvl w:val="0"/>
                <w:numId w:val="6"/>
              </w:numPr>
              <w:spacing w:before="100" w:beforeAutospacing="1" w:after="105"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The Temple Scroll introduces it alongside other additional festivals in its expanded festival calendar.</w:t>
            </w:r>
          </w:p>
        </w:tc>
        <w:tc>
          <w:tcPr>
            <w:tcW w:w="4393" w:type="dxa"/>
          </w:tcPr>
          <w:p w14:paraId="2FC78064" w14:textId="0E62D85B" w:rsidR="00F40C24" w:rsidRPr="00F40C24" w:rsidRDefault="001F64DE" w:rsidP="00EE3C47">
            <w:pPr>
              <w:numPr>
                <w:ilvl w:val="0"/>
                <w:numId w:val="6"/>
              </w:numPr>
              <w:bidi/>
              <w:spacing w:before="100" w:beforeAutospacing="1" w:after="105" w:line="465" w:lineRule="atLeast"/>
              <w:rPr>
                <w:rFonts w:ascii="Merriweather" w:eastAsia="Times New Roman" w:hAnsi="Merriweather" w:cs="Times New Roman"/>
                <w:color w:val="000000"/>
                <w:kern w:val="0"/>
                <w:sz w:val="26"/>
                <w:szCs w:val="26"/>
                <w14:ligatures w14:val="none"/>
              </w:rPr>
            </w:pPr>
            <w:r>
              <w:rPr>
                <w:rFonts w:ascii="Merriweather" w:eastAsia="Times New Roman" w:hAnsi="Merriweather" w:cs="Times New Roman" w:hint="cs"/>
                <w:color w:val="000000"/>
                <w:kern w:val="0"/>
                <w:sz w:val="26"/>
                <w:szCs w:val="26"/>
                <w:rtl/>
                <w:lang w:bidi="he-IL"/>
                <w14:ligatures w14:val="none"/>
              </w:rPr>
              <w:t>מגילת המקדש כוללת את החג לצד מועדים חדשים נוספים בלוח המועדים המורחב שבה.</w:t>
            </w:r>
          </w:p>
        </w:tc>
      </w:tr>
      <w:tr w:rsidR="00F40C24" w:rsidRPr="00F40C24" w14:paraId="50E887A6" w14:textId="13954FA7" w:rsidTr="00F40C24">
        <w:tc>
          <w:tcPr>
            <w:tcW w:w="4957" w:type="dxa"/>
          </w:tcPr>
          <w:p w14:paraId="0FC342DB" w14:textId="77777777" w:rsidR="00F40C24" w:rsidRPr="00F40C24" w:rsidRDefault="00F40C24" w:rsidP="00326E31">
            <w:pPr>
              <w:numPr>
                <w:ilvl w:val="0"/>
                <w:numId w:val="6"/>
              </w:numPr>
              <w:spacing w:before="100" w:beforeAutospacing="1" w:after="105"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4Q365 carefully interjects it into its exegetical rewriting of the festival calendar in Leviticus 23.</w:t>
            </w:r>
          </w:p>
        </w:tc>
        <w:tc>
          <w:tcPr>
            <w:tcW w:w="4393" w:type="dxa"/>
          </w:tcPr>
          <w:p w14:paraId="621D6C8B" w14:textId="51CD4B51" w:rsidR="00F40C24" w:rsidRPr="00F40C24" w:rsidRDefault="001F64DE" w:rsidP="007D550C">
            <w:pPr>
              <w:numPr>
                <w:ilvl w:val="0"/>
                <w:numId w:val="6"/>
              </w:numPr>
              <w:bidi/>
              <w:spacing w:before="100" w:beforeAutospacing="1" w:after="105" w:line="465" w:lineRule="atLeast"/>
              <w:rPr>
                <w:rFonts w:ascii="Merriweather" w:eastAsia="Times New Roman" w:hAnsi="Merriweather" w:cs="Times New Roman"/>
                <w:color w:val="000000"/>
                <w:kern w:val="0"/>
                <w:sz w:val="26"/>
                <w:szCs w:val="26"/>
                <w14:ligatures w14:val="none"/>
              </w:rPr>
            </w:pPr>
            <w:r>
              <w:rPr>
                <w:rFonts w:ascii="Merriweather" w:eastAsia="Times New Roman" w:hAnsi="Merriweather" w:cs="Times New Roman" w:hint="cs"/>
                <w:color w:val="000000"/>
                <w:kern w:val="0"/>
                <w:sz w:val="26"/>
                <w:szCs w:val="26"/>
                <w:rtl/>
                <w:lang w:bidi="he-IL"/>
                <w14:ligatures w14:val="none"/>
              </w:rPr>
              <w:t xml:space="preserve">כתב היד </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משלב אותו ב</w:t>
            </w:r>
            <w:r w:rsidR="007D550C">
              <w:rPr>
                <w:rFonts w:ascii="Merriweather" w:eastAsia="Times New Roman" w:hAnsi="Merriweather" w:cs="Times New Roman" w:hint="cs"/>
                <w:color w:val="000000"/>
                <w:kern w:val="0"/>
                <w:sz w:val="26"/>
                <w:szCs w:val="26"/>
                <w:rtl/>
                <w:lang w:bidi="he-IL"/>
                <w14:ligatures w14:val="none"/>
              </w:rPr>
              <w:t>צורה מתוחכמת</w:t>
            </w:r>
            <w:r>
              <w:rPr>
                <w:rFonts w:ascii="Merriweather" w:eastAsia="Times New Roman" w:hAnsi="Merriweather" w:cs="Times New Roman" w:hint="cs"/>
                <w:color w:val="000000"/>
                <w:kern w:val="0"/>
                <w:sz w:val="26"/>
                <w:szCs w:val="26"/>
                <w:rtl/>
                <w:lang w:bidi="he-IL"/>
                <w14:ligatures w14:val="none"/>
              </w:rPr>
              <w:t xml:space="preserve"> בעיבוד הפרשני שלו ללוח המועדים </w:t>
            </w:r>
            <w:proofErr w:type="spellStart"/>
            <w:r>
              <w:rPr>
                <w:rFonts w:ascii="Merriweather" w:eastAsia="Times New Roman" w:hAnsi="Merriweather" w:cs="Times New Roman" w:hint="cs"/>
                <w:color w:val="000000"/>
                <w:kern w:val="0"/>
                <w:sz w:val="26"/>
                <w:szCs w:val="26"/>
                <w:rtl/>
                <w:lang w:bidi="he-IL"/>
                <w14:ligatures w14:val="none"/>
              </w:rPr>
              <w:t>שבויקרא</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כג</w:t>
            </w:r>
            <w:proofErr w:type="spellEnd"/>
            <w:r>
              <w:rPr>
                <w:rFonts w:ascii="Merriweather" w:eastAsia="Times New Roman" w:hAnsi="Merriweather" w:cs="Times New Roman" w:hint="cs"/>
                <w:color w:val="000000"/>
                <w:kern w:val="0"/>
                <w:sz w:val="26"/>
                <w:szCs w:val="26"/>
                <w:rtl/>
                <w:lang w:bidi="he-IL"/>
                <w14:ligatures w14:val="none"/>
              </w:rPr>
              <w:t>.</w:t>
            </w:r>
          </w:p>
        </w:tc>
      </w:tr>
      <w:tr w:rsidR="00F40C24" w:rsidRPr="00F40C24" w14:paraId="0082815F" w14:textId="1DD9F726" w:rsidTr="00F40C24">
        <w:tc>
          <w:tcPr>
            <w:tcW w:w="4957" w:type="dxa"/>
          </w:tcPr>
          <w:p w14:paraId="03A8DF13"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color w:val="000000"/>
                <w:kern w:val="0"/>
                <w:sz w:val="26"/>
                <w:szCs w:val="26"/>
                <w14:ligatures w14:val="none"/>
              </w:rPr>
              <w:t>Each of these strategies reflects how each writer regarded the status of his composition:</w:t>
            </w:r>
          </w:p>
        </w:tc>
        <w:tc>
          <w:tcPr>
            <w:tcW w:w="4393" w:type="dxa"/>
          </w:tcPr>
          <w:p w14:paraId="4DEB40CC" w14:textId="145C8219" w:rsidR="00F40C24" w:rsidRPr="00F40C24" w:rsidRDefault="001F64DE" w:rsidP="001F64DE">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שלוש האסטרטגיות הללו משקפות את מעמד החיבורים לדעת מחבריהם:</w:t>
            </w:r>
          </w:p>
        </w:tc>
      </w:tr>
      <w:tr w:rsidR="00F40C24" w:rsidRPr="00F40C24" w14:paraId="7121637A" w14:textId="5521C3B3" w:rsidTr="00F40C24">
        <w:tc>
          <w:tcPr>
            <w:tcW w:w="4957" w:type="dxa"/>
          </w:tcPr>
          <w:p w14:paraId="29A9C619"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b/>
                <w:bCs/>
                <w:color w:val="000000"/>
                <w:kern w:val="0"/>
                <w:sz w:val="26"/>
                <w:szCs w:val="26"/>
                <w14:ligatures w14:val="none"/>
              </w:rPr>
              <w:lastRenderedPageBreak/>
              <w:t>Quoting the Pentateuch</w:t>
            </w:r>
            <w:r w:rsidRPr="00F40C24">
              <w:rPr>
                <w:rFonts w:ascii="Merriweather" w:eastAsia="Times New Roman" w:hAnsi="Merriweather" w:cs="Times New Roman"/>
                <w:color w:val="000000"/>
                <w:kern w:val="0"/>
                <w:sz w:val="26"/>
                <w:szCs w:val="26"/>
                <w14:ligatures w14:val="none"/>
              </w:rPr>
              <w:t> – Nehemiah grounds its authority in an explicit (pseudo)citation, thereby marking its exegetical process as taking place outside of the presumed scriptural source.</w:t>
            </w:r>
          </w:p>
        </w:tc>
        <w:tc>
          <w:tcPr>
            <w:tcW w:w="4393" w:type="dxa"/>
          </w:tcPr>
          <w:p w14:paraId="0B5D91F5" w14:textId="26F8B772" w:rsidR="00F40C24" w:rsidRPr="001F64DE" w:rsidRDefault="001F64DE" w:rsidP="001F64DE">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b/>
                <w:bCs/>
                <w:color w:val="000000"/>
                <w:kern w:val="0"/>
                <w:sz w:val="26"/>
                <w:szCs w:val="26"/>
                <w:rtl/>
                <w:lang w:bidi="he-IL"/>
                <w14:ligatures w14:val="none"/>
              </w:rPr>
              <w:t>ציטוט מן התורה</w:t>
            </w:r>
            <w:r>
              <w:rPr>
                <w:rFonts w:ascii="Merriweather" w:eastAsia="Times New Roman" w:hAnsi="Merriweather" w:cs="Times New Roman" w:hint="cs"/>
                <w:color w:val="000000"/>
                <w:kern w:val="0"/>
                <w:sz w:val="26"/>
                <w:szCs w:val="26"/>
                <w:rtl/>
                <w:lang w:bidi="he-IL"/>
                <w14:ligatures w14:val="none"/>
              </w:rPr>
              <w:t xml:space="preserve"> – ספר נחמיה מעגן את החג ב(</w:t>
            </w:r>
            <w:proofErr w:type="spellStart"/>
            <w:r>
              <w:rPr>
                <w:rFonts w:ascii="Merriweather" w:eastAsia="Times New Roman" w:hAnsi="Merriweather" w:cs="Times New Roman" w:hint="cs"/>
                <w:color w:val="000000"/>
                <w:kern w:val="0"/>
                <w:sz w:val="26"/>
                <w:szCs w:val="26"/>
                <w:rtl/>
                <w:lang w:bidi="he-IL"/>
                <w14:ligatures w14:val="none"/>
              </w:rPr>
              <w:t>פסאודו</w:t>
            </w:r>
            <w:proofErr w:type="spellEnd"/>
            <w:r>
              <w:rPr>
                <w:rFonts w:ascii="Merriweather" w:eastAsia="Times New Roman" w:hAnsi="Merriweather" w:cs="Times New Roman" w:hint="cs"/>
                <w:color w:val="000000"/>
                <w:kern w:val="0"/>
                <w:sz w:val="26"/>
                <w:szCs w:val="26"/>
                <w:rtl/>
                <w:lang w:bidi="he-IL"/>
                <w14:ligatures w14:val="none"/>
              </w:rPr>
              <w:t xml:space="preserve">־)ציטוט מפורש, וכך </w:t>
            </w:r>
            <w:r w:rsidR="007D550C">
              <w:rPr>
                <w:rFonts w:ascii="Merriweather" w:eastAsia="Times New Roman" w:hAnsi="Merriweather" w:cs="Times New Roman" w:hint="cs"/>
                <w:color w:val="000000"/>
                <w:kern w:val="0"/>
                <w:sz w:val="26"/>
                <w:szCs w:val="26"/>
                <w:rtl/>
                <w:lang w:bidi="he-IL"/>
                <w14:ligatures w14:val="none"/>
              </w:rPr>
              <w:t>מאותת שהתהליך הפרשני מתרחש מחוץ</w:t>
            </w:r>
            <w:r w:rsidR="00032DA1">
              <w:rPr>
                <w:rFonts w:ascii="Merriweather" w:eastAsia="Times New Roman" w:hAnsi="Merriweather" w:cs="Times New Roman" w:hint="cs"/>
                <w:color w:val="000000"/>
                <w:kern w:val="0"/>
                <w:sz w:val="26"/>
                <w:szCs w:val="26"/>
                <w:rtl/>
                <w:lang w:bidi="he-IL"/>
                <w14:ligatures w14:val="none"/>
              </w:rPr>
              <w:t xml:space="preserve"> למקור המקראי לכאורה.</w:t>
            </w:r>
          </w:p>
        </w:tc>
      </w:tr>
      <w:tr w:rsidR="00F40C24" w:rsidRPr="00F40C24" w14:paraId="71774E25" w14:textId="1FB51502" w:rsidTr="00F40C24">
        <w:tc>
          <w:tcPr>
            <w:tcW w:w="4957" w:type="dxa"/>
          </w:tcPr>
          <w:p w14:paraId="28F24615"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b/>
                <w:bCs/>
                <w:color w:val="000000"/>
                <w:kern w:val="0"/>
                <w:sz w:val="26"/>
                <w:szCs w:val="26"/>
                <w14:ligatures w14:val="none"/>
              </w:rPr>
              <w:t>Supplementing the Pentateuch </w:t>
            </w:r>
            <w:r w:rsidRPr="00F40C24">
              <w:rPr>
                <w:rFonts w:ascii="Merriweather" w:eastAsia="Times New Roman" w:hAnsi="Merriweather" w:cs="Times New Roman"/>
                <w:color w:val="000000"/>
                <w:kern w:val="0"/>
                <w:sz w:val="26"/>
                <w:szCs w:val="26"/>
                <w14:ligatures w14:val="none"/>
              </w:rPr>
              <w:t>– The Temple Scroll engages in a wholesale rewriting of Pentateuchal law. In so doing, however, the Temple Scroll does not seek to replace the Pentateuch, but rather to supplement it.</w:t>
            </w:r>
          </w:p>
        </w:tc>
        <w:tc>
          <w:tcPr>
            <w:tcW w:w="4393" w:type="dxa"/>
          </w:tcPr>
          <w:p w14:paraId="00F3BFA1" w14:textId="486B1C00" w:rsidR="00F40C24" w:rsidRPr="00032DA1" w:rsidRDefault="00032DA1" w:rsidP="00032DA1">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b/>
                <w:bCs/>
                <w:color w:val="000000"/>
                <w:kern w:val="0"/>
                <w:sz w:val="26"/>
                <w:szCs w:val="26"/>
                <w:rtl/>
                <w:lang w:bidi="he-IL"/>
                <w14:ligatures w14:val="none"/>
              </w:rPr>
              <w:t xml:space="preserve">השלמה לתורה – </w:t>
            </w:r>
            <w:r>
              <w:rPr>
                <w:rFonts w:ascii="Merriweather" w:eastAsia="Times New Roman" w:hAnsi="Merriweather" w:cs="Times New Roman" w:hint="cs"/>
                <w:color w:val="000000"/>
                <w:kern w:val="0"/>
                <w:sz w:val="26"/>
                <w:szCs w:val="26"/>
                <w:rtl/>
                <w:lang w:bidi="he-IL"/>
                <w14:ligatures w14:val="none"/>
              </w:rPr>
              <w:t>מגילת המקדש משכתבת לגמרי את החוק המקראי. אולם מטרת המפעל הזה אינו להחליף את התורה אלא להוסיף על הכתוב בה.</w:t>
            </w:r>
          </w:p>
        </w:tc>
      </w:tr>
      <w:tr w:rsidR="00F40C24" w:rsidRPr="00F40C24" w14:paraId="0DFA31CC" w14:textId="220B250F" w:rsidTr="00F40C24">
        <w:tc>
          <w:tcPr>
            <w:tcW w:w="4957" w:type="dxa"/>
          </w:tcPr>
          <w:p w14:paraId="08FDDC54" w14:textId="77777777" w:rsidR="00F40C24" w:rsidRPr="00F40C24" w:rsidRDefault="00F40C24" w:rsidP="00326E31">
            <w:pPr>
              <w:spacing w:after="300" w:line="465" w:lineRule="atLeast"/>
              <w:rPr>
                <w:rFonts w:ascii="Merriweather" w:eastAsia="Times New Roman" w:hAnsi="Merriweather" w:cs="Times New Roman"/>
                <w:color w:val="000000"/>
                <w:kern w:val="0"/>
                <w:sz w:val="26"/>
                <w:szCs w:val="26"/>
                <w14:ligatures w14:val="none"/>
              </w:rPr>
            </w:pPr>
            <w:r w:rsidRPr="00F40C24">
              <w:rPr>
                <w:rFonts w:ascii="Merriweather" w:eastAsia="Times New Roman" w:hAnsi="Merriweather" w:cs="Times New Roman"/>
                <w:b/>
                <w:bCs/>
                <w:color w:val="000000"/>
                <w:kern w:val="0"/>
                <w:sz w:val="26"/>
                <w:szCs w:val="26"/>
                <w14:ligatures w14:val="none"/>
              </w:rPr>
              <w:t>Reworking the Pentateuch</w:t>
            </w:r>
            <w:r w:rsidRPr="00F40C24">
              <w:rPr>
                <w:rFonts w:ascii="Merriweather" w:eastAsia="Times New Roman" w:hAnsi="Merriweather" w:cs="Times New Roman"/>
                <w:color w:val="000000"/>
                <w:kern w:val="0"/>
                <w:sz w:val="26"/>
                <w:szCs w:val="26"/>
                <w14:ligatures w14:val="none"/>
              </w:rPr>
              <w:t> – 4Q365 fashions itself as a bona fide Pentateuch manuscript. As such, it seeks to conceal any traces of its exegetical rewriting in the pursuit of ritual innovation. In 4Q365, creative reinterpretation of sacred texts responds to the tension between seemingly rigid authoritative Scripture and the need for Scripture and ritual practice to be perpetually evolving entities.</w:t>
            </w:r>
          </w:p>
        </w:tc>
        <w:tc>
          <w:tcPr>
            <w:tcW w:w="4393" w:type="dxa"/>
          </w:tcPr>
          <w:p w14:paraId="20997251" w14:textId="7CDC8E02" w:rsidR="00F40C24" w:rsidRPr="00032DA1" w:rsidRDefault="00032DA1" w:rsidP="007D550C">
            <w:pPr>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b/>
                <w:bCs/>
                <w:color w:val="000000"/>
                <w:kern w:val="0"/>
                <w:sz w:val="26"/>
                <w:szCs w:val="26"/>
                <w:rtl/>
                <w:lang w:bidi="he-IL"/>
                <w14:ligatures w14:val="none"/>
              </w:rPr>
              <w:t>שכתוב התורה</w:t>
            </w:r>
            <w:r>
              <w:rPr>
                <w:rFonts w:ascii="Merriweather" w:eastAsia="Times New Roman" w:hAnsi="Merriweather" w:cs="Times New Roman" w:hint="cs"/>
                <w:color w:val="000000"/>
                <w:kern w:val="0"/>
                <w:sz w:val="26"/>
                <w:szCs w:val="26"/>
                <w:rtl/>
                <w:lang w:bidi="he-IL"/>
                <w14:ligatures w14:val="none"/>
              </w:rPr>
              <w:t xml:space="preserve"> – כתב היד </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מצי</w:t>
            </w:r>
            <w:r w:rsidR="007D550C">
              <w:rPr>
                <w:rFonts w:ascii="Merriweather" w:eastAsia="Times New Roman" w:hAnsi="Merriweather" w:cs="Times New Roman" w:hint="cs"/>
                <w:color w:val="000000"/>
                <w:kern w:val="0"/>
                <w:sz w:val="26"/>
                <w:szCs w:val="26"/>
                <w:rtl/>
                <w:lang w:bidi="he-IL"/>
                <w14:ligatures w14:val="none"/>
              </w:rPr>
              <w:t>ג את עצמו ככתב יד של התורה עצמה, ומשום כך</w:t>
            </w:r>
            <w:r>
              <w:rPr>
                <w:rFonts w:ascii="Merriweather" w:eastAsia="Times New Roman" w:hAnsi="Merriweather" w:cs="Times New Roman" w:hint="cs"/>
                <w:color w:val="000000"/>
                <w:kern w:val="0"/>
                <w:sz w:val="26"/>
                <w:szCs w:val="26"/>
                <w:rtl/>
                <w:lang w:bidi="he-IL"/>
                <w14:ligatures w14:val="none"/>
              </w:rPr>
              <w:t xml:space="preserve"> הוא מבקש להעלים כל סימן לשכתוב הפרשני</w:t>
            </w:r>
            <w:r w:rsidR="00997660">
              <w:rPr>
                <w:rFonts w:ascii="Merriweather" w:eastAsia="Times New Roman" w:hAnsi="Merriweather" w:cs="Times New Roman" w:hint="cs"/>
                <w:color w:val="000000"/>
                <w:kern w:val="0"/>
                <w:sz w:val="26"/>
                <w:szCs w:val="26"/>
                <w:rtl/>
                <w:lang w:bidi="he-IL"/>
                <w14:ligatures w14:val="none"/>
              </w:rPr>
              <w:t xml:space="preserve"> שעשה לשם החידוש הדתי</w:t>
            </w:r>
            <w:r>
              <w:rPr>
                <w:rFonts w:ascii="Merriweather" w:eastAsia="Times New Roman" w:hAnsi="Merriweather" w:cs="Times New Roman" w:hint="cs"/>
                <w:color w:val="000000"/>
                <w:kern w:val="0"/>
                <w:sz w:val="26"/>
                <w:szCs w:val="26"/>
                <w:rtl/>
                <w:lang w:bidi="he-IL"/>
                <w14:ligatures w14:val="none"/>
              </w:rPr>
              <w:t>.</w:t>
            </w:r>
            <w:r w:rsidR="00997660">
              <w:rPr>
                <w:rFonts w:ascii="Merriweather" w:eastAsia="Times New Roman" w:hAnsi="Merriweather" w:cs="Times New Roman" w:hint="cs"/>
                <w:color w:val="000000"/>
                <w:kern w:val="0"/>
                <w:sz w:val="26"/>
                <w:szCs w:val="26"/>
                <w:rtl/>
                <w:lang w:bidi="he-IL"/>
                <w14:ligatures w14:val="none"/>
              </w:rPr>
              <w:t xml:space="preserve"> </w:t>
            </w:r>
            <w:r w:rsidR="00997660">
              <w:rPr>
                <w:rFonts w:ascii="Merriweather" w:eastAsia="Times New Roman" w:hAnsi="Merriweather" w:cs="Times New Roman"/>
                <w:color w:val="000000"/>
                <w:kern w:val="0"/>
                <w:sz w:val="26"/>
                <w:szCs w:val="26"/>
                <w:lang w:bidi="he-IL"/>
                <w14:ligatures w14:val="none"/>
              </w:rPr>
              <w:t>4Q365</w:t>
            </w:r>
            <w:r w:rsidR="00997660">
              <w:rPr>
                <w:rFonts w:ascii="Merriweather" w:eastAsia="Times New Roman" w:hAnsi="Merriweather" w:cs="Times New Roman" w:hint="cs"/>
                <w:color w:val="000000"/>
                <w:kern w:val="0"/>
                <w:sz w:val="26"/>
                <w:szCs w:val="26"/>
                <w:rtl/>
                <w:lang w:bidi="he-IL"/>
                <w14:ligatures w14:val="none"/>
              </w:rPr>
              <w:t xml:space="preserve"> מפרש בדרך יצירתית את הטקסטים המקודשים בתגובה למתח בין סמכותו ה</w:t>
            </w:r>
            <w:r w:rsidR="007D550C">
              <w:rPr>
                <w:rFonts w:ascii="Merriweather" w:eastAsia="Times New Roman" w:hAnsi="Merriweather" w:cs="Times New Roman" w:hint="cs"/>
                <w:color w:val="000000"/>
                <w:kern w:val="0"/>
                <w:sz w:val="26"/>
                <w:szCs w:val="26"/>
                <w:rtl/>
                <w:lang w:bidi="he-IL"/>
                <w14:ligatures w14:val="none"/>
              </w:rPr>
              <w:t>קפואה</w:t>
            </w:r>
            <w:r w:rsidR="00997660">
              <w:rPr>
                <w:rFonts w:ascii="Merriweather" w:eastAsia="Times New Roman" w:hAnsi="Merriweather" w:cs="Times New Roman" w:hint="cs"/>
                <w:color w:val="000000"/>
                <w:kern w:val="0"/>
                <w:sz w:val="26"/>
                <w:szCs w:val="26"/>
                <w:rtl/>
                <w:lang w:bidi="he-IL"/>
                <w14:ligatures w14:val="none"/>
              </w:rPr>
              <w:t xml:space="preserve"> לכאורה של המקרא ובין הצורך </w:t>
            </w:r>
            <w:r w:rsidR="007D550C">
              <w:rPr>
                <w:rFonts w:ascii="Merriweather" w:eastAsia="Times New Roman" w:hAnsi="Merriweather" w:cs="Times New Roman" w:hint="cs"/>
                <w:color w:val="000000"/>
                <w:kern w:val="0"/>
                <w:sz w:val="26"/>
                <w:szCs w:val="26"/>
                <w:rtl/>
                <w:lang w:bidi="he-IL"/>
                <w14:ligatures w14:val="none"/>
              </w:rPr>
              <w:t>שכתבי הקודש וה</w:t>
            </w:r>
            <w:r w:rsidR="00997660">
              <w:rPr>
                <w:rFonts w:ascii="Merriweather" w:eastAsia="Times New Roman" w:hAnsi="Merriweather" w:cs="Times New Roman" w:hint="cs"/>
                <w:color w:val="000000"/>
                <w:kern w:val="0"/>
                <w:sz w:val="26"/>
                <w:szCs w:val="26"/>
                <w:rtl/>
                <w:lang w:bidi="he-IL"/>
                <w14:ligatures w14:val="none"/>
              </w:rPr>
              <w:t>מציאות הדתית יתפתחו וישתנו תמיד.</w:t>
            </w:r>
          </w:p>
        </w:tc>
      </w:tr>
      <w:tr w:rsidR="0041115D" w:rsidRPr="00F40C24" w14:paraId="39DD388F" w14:textId="77777777" w:rsidTr="00F40C24">
        <w:tc>
          <w:tcPr>
            <w:tcW w:w="4957" w:type="dxa"/>
          </w:tcPr>
          <w:p w14:paraId="7CA224B9" w14:textId="77777777" w:rsidR="0041115D" w:rsidRPr="0041115D" w:rsidRDefault="0041115D" w:rsidP="0041115D">
            <w:pPr>
              <w:rPr>
                <w:rFonts w:ascii="Merriweather" w:eastAsia="Times New Roman" w:hAnsi="Merriweather" w:cs="Times New Roman"/>
                <w:b/>
                <w:bCs/>
                <w:color w:val="000000"/>
                <w:kern w:val="0"/>
                <w:sz w:val="26"/>
                <w:szCs w:val="26"/>
                <w14:ligatures w14:val="none"/>
              </w:rPr>
            </w:pPr>
            <w:r w:rsidRPr="0041115D">
              <w:rPr>
                <w:rFonts w:ascii="Merriweather" w:eastAsia="Times New Roman" w:hAnsi="Merriweather" w:cs="Times New Roman"/>
                <w:b/>
                <w:bCs/>
                <w:color w:val="000000"/>
                <w:kern w:val="0"/>
                <w:sz w:val="26"/>
                <w:szCs w:val="26"/>
                <w14:ligatures w14:val="none"/>
              </w:rPr>
              <w:t>View Footnotes</w:t>
            </w:r>
          </w:p>
          <w:p w14:paraId="47075C18" w14:textId="77777777" w:rsidR="0041115D" w:rsidRPr="00F40C24" w:rsidRDefault="0041115D" w:rsidP="00326E31">
            <w:pPr>
              <w:spacing w:after="300" w:line="465" w:lineRule="atLeast"/>
              <w:rPr>
                <w:rFonts w:ascii="Merriweather" w:eastAsia="Times New Roman" w:hAnsi="Merriweather" w:cs="Times New Roman"/>
                <w:b/>
                <w:bCs/>
                <w:color w:val="000000"/>
                <w:kern w:val="0"/>
                <w:sz w:val="26"/>
                <w:szCs w:val="26"/>
                <w14:ligatures w14:val="none"/>
              </w:rPr>
            </w:pPr>
          </w:p>
        </w:tc>
        <w:tc>
          <w:tcPr>
            <w:tcW w:w="4393" w:type="dxa"/>
          </w:tcPr>
          <w:p w14:paraId="0064E621" w14:textId="20C4DFF3" w:rsidR="0041115D" w:rsidRPr="00F40C24" w:rsidRDefault="00EE3C47" w:rsidP="00EE3C47">
            <w:pPr>
              <w:bidi/>
              <w:spacing w:after="300" w:line="465" w:lineRule="atLeast"/>
              <w:rPr>
                <w:rFonts w:ascii="Merriweather" w:eastAsia="Times New Roman" w:hAnsi="Merriweather" w:cs="Times New Roman"/>
                <w:b/>
                <w:bCs/>
                <w:color w:val="000000"/>
                <w:kern w:val="0"/>
                <w:sz w:val="26"/>
                <w:szCs w:val="26"/>
                <w:rtl/>
                <w:lang w:bidi="he-IL"/>
                <w14:ligatures w14:val="none"/>
              </w:rPr>
            </w:pPr>
            <w:r>
              <w:rPr>
                <w:rFonts w:ascii="Merriweather" w:eastAsia="Times New Roman" w:hAnsi="Merriweather" w:cs="Times New Roman" w:hint="cs"/>
                <w:b/>
                <w:bCs/>
                <w:color w:val="000000"/>
                <w:kern w:val="0"/>
                <w:sz w:val="26"/>
                <w:szCs w:val="26"/>
                <w:rtl/>
                <w:lang w:bidi="he-IL"/>
                <w14:ligatures w14:val="none"/>
              </w:rPr>
              <w:t>הערות</w:t>
            </w:r>
          </w:p>
        </w:tc>
      </w:tr>
      <w:tr w:rsidR="0041115D" w:rsidRPr="00F40C24" w14:paraId="357E54A2" w14:textId="77777777" w:rsidTr="00F40C24">
        <w:tc>
          <w:tcPr>
            <w:tcW w:w="4957" w:type="dxa"/>
          </w:tcPr>
          <w:p w14:paraId="293669F5" w14:textId="360EC70F" w:rsidR="0041115D" w:rsidRPr="0041115D" w:rsidRDefault="0041115D" w:rsidP="009E5566">
            <w:pPr>
              <w:pStyle w:val="a9"/>
              <w:numPr>
                <w:ilvl w:val="0"/>
                <w:numId w:val="10"/>
              </w:numPr>
              <w:spacing w:line="465" w:lineRule="atLeast"/>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t xml:space="preserve">On these texts, see more fully Cana </w:t>
            </w:r>
            <w:proofErr w:type="spellStart"/>
            <w:r w:rsidRPr="0041115D">
              <w:rPr>
                <w:rFonts w:ascii="Merriweather" w:eastAsia="Times New Roman" w:hAnsi="Merriweather" w:cs="Times New Roman"/>
                <w:color w:val="000000"/>
                <w:kern w:val="0"/>
                <w:sz w:val="26"/>
                <w:szCs w:val="26"/>
                <w14:ligatures w14:val="none"/>
              </w:rPr>
              <w:t>Werman</w:t>
            </w:r>
            <w:proofErr w:type="spellEnd"/>
            <w:r w:rsidRPr="0041115D">
              <w:rPr>
                <w:rFonts w:ascii="Merriweather" w:eastAsia="Times New Roman" w:hAnsi="Merriweather" w:cs="Times New Roman"/>
                <w:color w:val="000000"/>
                <w:kern w:val="0"/>
                <w:sz w:val="26"/>
                <w:szCs w:val="26"/>
                <w14:ligatures w14:val="none"/>
              </w:rPr>
              <w:t xml:space="preserve">, “The Wood-Offering: The </w:t>
            </w:r>
            <w:r w:rsidRPr="0041115D">
              <w:rPr>
                <w:rFonts w:ascii="Merriweather" w:eastAsia="Times New Roman" w:hAnsi="Merriweather" w:cs="Times New Roman"/>
                <w:color w:val="000000"/>
                <w:kern w:val="0"/>
                <w:sz w:val="26"/>
                <w:szCs w:val="26"/>
                <w14:ligatures w14:val="none"/>
              </w:rPr>
              <w:lastRenderedPageBreak/>
              <w:t xml:space="preserve">Convoluted Evolution of a </w:t>
            </w:r>
            <w:proofErr w:type="spellStart"/>
            <w:r w:rsidRPr="0041115D">
              <w:rPr>
                <w:rFonts w:ascii="Merriweather" w:eastAsia="Times New Roman" w:hAnsi="Merriweather" w:cs="Times New Roman"/>
                <w:color w:val="000000"/>
                <w:kern w:val="0"/>
                <w:sz w:val="26"/>
                <w:szCs w:val="26"/>
                <w14:ligatures w14:val="none"/>
              </w:rPr>
              <w:t>Halakhah</w:t>
            </w:r>
            <w:proofErr w:type="spellEnd"/>
            <w:r w:rsidRPr="0041115D">
              <w:rPr>
                <w:rFonts w:ascii="Merriweather" w:eastAsia="Times New Roman" w:hAnsi="Merriweather" w:cs="Times New Roman"/>
                <w:color w:val="000000"/>
                <w:kern w:val="0"/>
                <w:sz w:val="26"/>
                <w:szCs w:val="26"/>
                <w14:ligatures w14:val="none"/>
              </w:rPr>
              <w:t xml:space="preserve"> in Qumran and Rabbinic Law,” in </w:t>
            </w:r>
            <w:r w:rsidRPr="00EE3C47">
              <w:rPr>
                <w:rFonts w:ascii="Merriweather" w:eastAsia="Times New Roman" w:hAnsi="Merriweather" w:cs="Times New Roman"/>
                <w:i/>
                <w:iCs/>
                <w:color w:val="000000"/>
                <w:kern w:val="0"/>
                <w:sz w:val="26"/>
                <w:szCs w:val="26"/>
                <w14:ligatures w14:val="none"/>
              </w:rPr>
              <w:t>New Perspectives on Old Texts</w:t>
            </w:r>
            <w:r w:rsidR="00EE3C47">
              <w:rPr>
                <w:rFonts w:ascii="Merriweather" w:eastAsia="Times New Roman" w:hAnsi="Merriweather" w:cs="Times New Roman"/>
                <w:color w:val="000000"/>
                <w:kern w:val="0"/>
                <w:sz w:val="26"/>
                <w:szCs w:val="26"/>
                <w14:ligatures w14:val="none"/>
              </w:rPr>
              <w:t xml:space="preserve"> </w:t>
            </w:r>
            <w:r w:rsidRPr="0041115D">
              <w:rPr>
                <w:rFonts w:ascii="Merriweather" w:eastAsia="Times New Roman" w:hAnsi="Merriweather" w:cs="Times New Roman"/>
                <w:color w:val="000000"/>
                <w:kern w:val="0"/>
                <w:sz w:val="26"/>
                <w:szCs w:val="26"/>
                <w14:ligatures w14:val="none"/>
              </w:rPr>
              <w:t xml:space="preserve">(ed. Esther G. </w:t>
            </w:r>
            <w:proofErr w:type="spellStart"/>
            <w:r w:rsidRPr="0041115D">
              <w:rPr>
                <w:rFonts w:ascii="Merriweather" w:eastAsia="Times New Roman" w:hAnsi="Merriweather" w:cs="Times New Roman"/>
                <w:color w:val="000000"/>
                <w:kern w:val="0"/>
                <w:sz w:val="26"/>
                <w:szCs w:val="26"/>
                <w14:ligatures w14:val="none"/>
              </w:rPr>
              <w:t>Chazon</w:t>
            </w:r>
            <w:proofErr w:type="spellEnd"/>
            <w:r w:rsidRPr="0041115D">
              <w:rPr>
                <w:rFonts w:ascii="Merriweather" w:eastAsia="Times New Roman" w:hAnsi="Merriweather" w:cs="Times New Roman"/>
                <w:color w:val="000000"/>
                <w:kern w:val="0"/>
                <w:sz w:val="26"/>
                <w:szCs w:val="26"/>
                <w14:ligatures w14:val="none"/>
              </w:rPr>
              <w:t xml:space="preserve">, Betsy Halpern </w:t>
            </w:r>
            <w:proofErr w:type="spellStart"/>
            <w:r w:rsidRPr="0041115D">
              <w:rPr>
                <w:rFonts w:ascii="Merriweather" w:eastAsia="Times New Roman" w:hAnsi="Merriweather" w:cs="Times New Roman"/>
                <w:color w:val="000000"/>
                <w:kern w:val="0"/>
                <w:sz w:val="26"/>
                <w:szCs w:val="26"/>
                <w14:ligatures w14:val="none"/>
              </w:rPr>
              <w:t>Amaru</w:t>
            </w:r>
            <w:proofErr w:type="spellEnd"/>
            <w:r w:rsidRPr="0041115D">
              <w:rPr>
                <w:rFonts w:ascii="Merriweather" w:eastAsia="Times New Roman" w:hAnsi="Merriweather" w:cs="Times New Roman"/>
                <w:color w:val="000000"/>
                <w:kern w:val="0"/>
                <w:sz w:val="26"/>
                <w:szCs w:val="26"/>
                <w14:ligatures w14:val="none"/>
              </w:rPr>
              <w:t>, and Ruth Clements; Leiden: Brill, 2010), 151–82.</w:t>
            </w:r>
          </w:p>
        </w:tc>
        <w:tc>
          <w:tcPr>
            <w:tcW w:w="4393" w:type="dxa"/>
          </w:tcPr>
          <w:p w14:paraId="56EBB397" w14:textId="77777777" w:rsidR="0041115D" w:rsidRDefault="00EE3C47" w:rsidP="009E5566">
            <w:pPr>
              <w:bidi/>
              <w:spacing w:line="465" w:lineRule="atLeast"/>
              <w:rPr>
                <w:rFonts w:ascii="Merriweather" w:eastAsia="Times New Roman" w:hAnsi="Merriweather" w:cs="Times New Roman"/>
                <w:color w:val="000000"/>
                <w:kern w:val="0"/>
                <w:sz w:val="26"/>
                <w:szCs w:val="26"/>
                <w:rtl/>
                <w:lang w:bidi="he-IL"/>
                <w14:ligatures w14:val="none"/>
              </w:rPr>
            </w:pPr>
            <w:r w:rsidRPr="00EE3C47">
              <w:rPr>
                <w:rFonts w:ascii="Merriweather" w:eastAsia="Times New Roman" w:hAnsi="Merriweather" w:cs="Times New Roman" w:hint="cs"/>
                <w:color w:val="000000"/>
                <w:kern w:val="0"/>
                <w:sz w:val="26"/>
                <w:szCs w:val="26"/>
                <w:rtl/>
                <w:lang w:bidi="he-IL"/>
                <w14:ligatures w14:val="none"/>
              </w:rPr>
              <w:lastRenderedPageBreak/>
              <w:t xml:space="preserve"> </w:t>
            </w:r>
            <w:r>
              <w:rPr>
                <w:rFonts w:ascii="Merriweather" w:eastAsia="Times New Roman" w:hAnsi="Merriweather" w:cs="Times New Roman" w:hint="cs"/>
                <w:color w:val="000000"/>
                <w:kern w:val="0"/>
                <w:sz w:val="26"/>
                <w:szCs w:val="26"/>
                <w:rtl/>
                <w:lang w:bidi="he-IL"/>
                <w14:ligatures w14:val="none"/>
              </w:rPr>
              <w:t xml:space="preserve">1. </w:t>
            </w:r>
            <w:r w:rsidRPr="00EE3C47">
              <w:rPr>
                <w:rFonts w:ascii="Merriweather" w:eastAsia="Times New Roman" w:hAnsi="Merriweather" w:cs="Times New Roman" w:hint="cs"/>
                <w:color w:val="000000"/>
                <w:kern w:val="0"/>
                <w:sz w:val="26"/>
                <w:szCs w:val="26"/>
                <w:rtl/>
                <w:lang w:bidi="he-IL"/>
                <w14:ligatures w14:val="none"/>
              </w:rPr>
              <w:t>להרחבה בעניין טקסטים אלה ראו:</w:t>
            </w:r>
          </w:p>
          <w:p w14:paraId="278BB3D2" w14:textId="22F86C3A" w:rsidR="00EE3C47" w:rsidRPr="00EE3C47" w:rsidRDefault="00EE3C47" w:rsidP="009E5566">
            <w:pPr>
              <w:spacing w:line="465" w:lineRule="atLeast"/>
              <w:rPr>
                <w:rFonts w:ascii="Merriweather" w:eastAsia="Times New Roman" w:hAnsi="Merriweather" w:cs="Times New Roman"/>
                <w:color w:val="000000"/>
                <w:kern w:val="0"/>
                <w:sz w:val="26"/>
                <w:szCs w:val="26"/>
                <w:lang w:bidi="he-IL"/>
                <w14:ligatures w14:val="none"/>
              </w:rPr>
            </w:pPr>
            <w:r w:rsidRPr="0041115D">
              <w:rPr>
                <w:rFonts w:ascii="Merriweather" w:eastAsia="Times New Roman" w:hAnsi="Merriweather" w:cs="Times New Roman"/>
                <w:color w:val="000000"/>
                <w:kern w:val="0"/>
                <w:sz w:val="26"/>
                <w:szCs w:val="26"/>
                <w14:ligatures w14:val="none"/>
              </w:rPr>
              <w:lastRenderedPageBreak/>
              <w:t xml:space="preserve">Cana </w:t>
            </w:r>
            <w:proofErr w:type="spellStart"/>
            <w:r w:rsidRPr="0041115D">
              <w:rPr>
                <w:rFonts w:ascii="Merriweather" w:eastAsia="Times New Roman" w:hAnsi="Merriweather" w:cs="Times New Roman"/>
                <w:color w:val="000000"/>
                <w:kern w:val="0"/>
                <w:sz w:val="26"/>
                <w:szCs w:val="26"/>
                <w14:ligatures w14:val="none"/>
              </w:rPr>
              <w:t>Werman</w:t>
            </w:r>
            <w:proofErr w:type="spellEnd"/>
            <w:r w:rsidRPr="0041115D">
              <w:rPr>
                <w:rFonts w:ascii="Merriweather" w:eastAsia="Times New Roman" w:hAnsi="Merriweather" w:cs="Times New Roman"/>
                <w:color w:val="000000"/>
                <w:kern w:val="0"/>
                <w:sz w:val="26"/>
                <w:szCs w:val="26"/>
                <w14:ligatures w14:val="none"/>
              </w:rPr>
              <w:t xml:space="preserve">, “The Wood-Offering: The Convoluted Evolution of a </w:t>
            </w:r>
            <w:proofErr w:type="spellStart"/>
            <w:r w:rsidRPr="0041115D">
              <w:rPr>
                <w:rFonts w:ascii="Merriweather" w:eastAsia="Times New Roman" w:hAnsi="Merriweather" w:cs="Times New Roman"/>
                <w:color w:val="000000"/>
                <w:kern w:val="0"/>
                <w:sz w:val="26"/>
                <w:szCs w:val="26"/>
                <w14:ligatures w14:val="none"/>
              </w:rPr>
              <w:t>Halakhah</w:t>
            </w:r>
            <w:proofErr w:type="spellEnd"/>
            <w:r w:rsidRPr="0041115D">
              <w:rPr>
                <w:rFonts w:ascii="Merriweather" w:eastAsia="Times New Roman" w:hAnsi="Merriweather" w:cs="Times New Roman"/>
                <w:color w:val="000000"/>
                <w:kern w:val="0"/>
                <w:sz w:val="26"/>
                <w:szCs w:val="26"/>
                <w14:ligatures w14:val="none"/>
              </w:rPr>
              <w:t xml:space="preserve"> in Qumran and Rabbinic Law,” in </w:t>
            </w:r>
            <w:r w:rsidRPr="00EE3C47">
              <w:rPr>
                <w:rFonts w:ascii="Merriweather" w:eastAsia="Times New Roman" w:hAnsi="Merriweather" w:cs="Times New Roman"/>
                <w:i/>
                <w:iCs/>
                <w:color w:val="000000"/>
                <w:kern w:val="0"/>
                <w:sz w:val="26"/>
                <w:szCs w:val="26"/>
                <w14:ligatures w14:val="none"/>
              </w:rPr>
              <w:t>New Perspectives on Old Texts</w:t>
            </w:r>
            <w:r>
              <w:rPr>
                <w:rFonts w:ascii="Merriweather" w:eastAsia="Times New Roman" w:hAnsi="Merriweather" w:cs="Times New Roman"/>
                <w:color w:val="000000"/>
                <w:kern w:val="0"/>
                <w:sz w:val="26"/>
                <w:szCs w:val="26"/>
                <w14:ligatures w14:val="none"/>
              </w:rPr>
              <w:t xml:space="preserve"> </w:t>
            </w:r>
            <w:r w:rsidRPr="0041115D">
              <w:rPr>
                <w:rFonts w:ascii="Merriweather" w:eastAsia="Times New Roman" w:hAnsi="Merriweather" w:cs="Times New Roman"/>
                <w:color w:val="000000"/>
                <w:kern w:val="0"/>
                <w:sz w:val="26"/>
                <w:szCs w:val="26"/>
                <w14:ligatures w14:val="none"/>
              </w:rPr>
              <w:t xml:space="preserve">(ed. Esther G. </w:t>
            </w:r>
            <w:proofErr w:type="spellStart"/>
            <w:r w:rsidRPr="0041115D">
              <w:rPr>
                <w:rFonts w:ascii="Merriweather" w:eastAsia="Times New Roman" w:hAnsi="Merriweather" w:cs="Times New Roman"/>
                <w:color w:val="000000"/>
                <w:kern w:val="0"/>
                <w:sz w:val="26"/>
                <w:szCs w:val="26"/>
                <w14:ligatures w14:val="none"/>
              </w:rPr>
              <w:t>Chazon</w:t>
            </w:r>
            <w:proofErr w:type="spellEnd"/>
            <w:r w:rsidRPr="0041115D">
              <w:rPr>
                <w:rFonts w:ascii="Merriweather" w:eastAsia="Times New Roman" w:hAnsi="Merriweather" w:cs="Times New Roman"/>
                <w:color w:val="000000"/>
                <w:kern w:val="0"/>
                <w:sz w:val="26"/>
                <w:szCs w:val="26"/>
                <w14:ligatures w14:val="none"/>
              </w:rPr>
              <w:t xml:space="preserve">, Betsy Halpern </w:t>
            </w:r>
            <w:proofErr w:type="spellStart"/>
            <w:r w:rsidRPr="0041115D">
              <w:rPr>
                <w:rFonts w:ascii="Merriweather" w:eastAsia="Times New Roman" w:hAnsi="Merriweather" w:cs="Times New Roman"/>
                <w:color w:val="000000"/>
                <w:kern w:val="0"/>
                <w:sz w:val="26"/>
                <w:szCs w:val="26"/>
                <w14:ligatures w14:val="none"/>
              </w:rPr>
              <w:t>Amaru</w:t>
            </w:r>
            <w:proofErr w:type="spellEnd"/>
            <w:r w:rsidRPr="0041115D">
              <w:rPr>
                <w:rFonts w:ascii="Merriweather" w:eastAsia="Times New Roman" w:hAnsi="Merriweather" w:cs="Times New Roman"/>
                <w:color w:val="000000"/>
                <w:kern w:val="0"/>
                <w:sz w:val="26"/>
                <w:szCs w:val="26"/>
                <w14:ligatures w14:val="none"/>
              </w:rPr>
              <w:t>, and Ruth Clements; Leiden: Brill, 2010), 151–82.</w:t>
            </w:r>
          </w:p>
        </w:tc>
      </w:tr>
      <w:tr w:rsidR="0041115D" w:rsidRPr="00F40C24" w14:paraId="476A62D8" w14:textId="77777777" w:rsidTr="00F40C24">
        <w:tc>
          <w:tcPr>
            <w:tcW w:w="4957" w:type="dxa"/>
          </w:tcPr>
          <w:p w14:paraId="0AFEB46E" w14:textId="685CA51E" w:rsidR="0060683A" w:rsidRDefault="0060683A"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lastRenderedPageBreak/>
              <w:t xml:space="preserve">He does not give a date here, but begins the next section with “on the next day, which was the fifteenth of the month </w:t>
            </w:r>
            <w:proofErr w:type="spellStart"/>
            <w:r w:rsidRPr="0041115D">
              <w:rPr>
                <w:rFonts w:ascii="Merriweather" w:eastAsia="Times New Roman" w:hAnsi="Merriweather" w:cs="Times New Roman"/>
                <w:color w:val="000000"/>
                <w:kern w:val="0"/>
                <w:sz w:val="26"/>
                <w:szCs w:val="26"/>
                <w14:ligatures w14:val="none"/>
              </w:rPr>
              <w:t>Lous</w:t>
            </w:r>
            <w:proofErr w:type="spellEnd"/>
            <w:r w:rsidRPr="0041115D">
              <w:rPr>
                <w:rFonts w:ascii="Merriweather" w:eastAsia="Times New Roman" w:hAnsi="Merriweather" w:cs="Times New Roman"/>
                <w:color w:val="000000"/>
                <w:kern w:val="0"/>
                <w:sz w:val="26"/>
                <w:szCs w:val="26"/>
                <w14:ligatures w14:val="none"/>
              </w:rPr>
              <w:t xml:space="preserve"> [Av].”</w:t>
            </w:r>
          </w:p>
          <w:p w14:paraId="24261218" w14:textId="02D58CA5" w:rsidR="0041115D" w:rsidRPr="0041115D" w:rsidRDefault="0041115D" w:rsidP="0060683A">
            <w:pPr>
              <w:shd w:val="clear" w:color="auto" w:fill="FFFFFF"/>
              <w:spacing w:before="100" w:beforeAutospacing="1" w:line="480" w:lineRule="auto"/>
              <w:ind w:left="720"/>
              <w:rPr>
                <w:rFonts w:ascii="Merriweather" w:eastAsia="Times New Roman" w:hAnsi="Merriweather" w:cs="Times New Roman"/>
                <w:color w:val="000000"/>
                <w:kern w:val="0"/>
                <w:sz w:val="26"/>
                <w:szCs w:val="26"/>
                <w14:ligatures w14:val="none"/>
              </w:rPr>
            </w:pPr>
          </w:p>
        </w:tc>
        <w:tc>
          <w:tcPr>
            <w:tcW w:w="4393" w:type="dxa"/>
          </w:tcPr>
          <w:p w14:paraId="33F6CCA0" w14:textId="0014FC90" w:rsidR="0060683A" w:rsidRPr="00EE3C47" w:rsidRDefault="009E5566" w:rsidP="0060683A">
            <w:pPr>
              <w:bidi/>
              <w:spacing w:line="465" w:lineRule="atLeast"/>
              <w:rPr>
                <w:rFonts w:ascii="Merriweather" w:eastAsia="Times New Roman" w:hAnsi="Merriweather" w:cs="Times New Roman"/>
                <w:color w:val="000000"/>
                <w:kern w:val="0"/>
                <w:sz w:val="26"/>
                <w:szCs w:val="26"/>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2. </w:t>
            </w:r>
            <w:r w:rsidR="0060683A">
              <w:rPr>
                <w:rFonts w:ascii="Merriweather" w:eastAsia="Times New Roman" w:hAnsi="Merriweather" w:cs="Times New Roman" w:hint="cs"/>
                <w:color w:val="000000"/>
                <w:kern w:val="0"/>
                <w:sz w:val="26"/>
                <w:szCs w:val="26"/>
                <w:rtl/>
                <w:lang w:bidi="he-IL"/>
                <w14:ligatures w14:val="none"/>
              </w:rPr>
              <w:t>יוסף בן מת</w:t>
            </w:r>
            <w:r w:rsidR="0060683A" w:rsidRPr="009E5566">
              <w:rPr>
                <w:rFonts w:ascii="Merriweather" w:eastAsia="Times New Roman" w:hAnsi="Merriweather" w:cs="Times New Roman" w:hint="cs"/>
                <w:color w:val="000000"/>
                <w:kern w:val="0"/>
                <w:sz w:val="26"/>
                <w:szCs w:val="26"/>
                <w:rtl/>
                <w:lang w:bidi="he-IL"/>
                <w14:ligatures w14:val="none"/>
              </w:rPr>
              <w:t>תיהו, תולדות מלחמת היהודים ברו</w:t>
            </w:r>
            <w:r w:rsidR="0060683A">
              <w:rPr>
                <w:rFonts w:ascii="Merriweather" w:eastAsia="Times New Roman" w:hAnsi="Merriweather" w:cs="Times New Roman" w:hint="cs"/>
                <w:color w:val="000000"/>
                <w:kern w:val="0"/>
                <w:sz w:val="26"/>
                <w:szCs w:val="26"/>
                <w:rtl/>
                <w:lang w:bidi="he-IL"/>
                <w14:ligatures w14:val="none"/>
              </w:rPr>
              <w:t>מאים</w:t>
            </w:r>
            <w:r w:rsidR="0060683A" w:rsidRPr="009E5566">
              <w:rPr>
                <w:rFonts w:ascii="Merriweather" w:eastAsia="Times New Roman" w:hAnsi="Merriweather" w:cs="Times New Roman" w:hint="cs"/>
                <w:color w:val="000000"/>
                <w:kern w:val="0"/>
                <w:sz w:val="26"/>
                <w:szCs w:val="26"/>
                <w:rtl/>
                <w:lang w:bidi="he-IL"/>
                <w14:ligatures w14:val="none"/>
              </w:rPr>
              <w:t xml:space="preserve"> </w:t>
            </w:r>
            <w:r w:rsidR="0060683A">
              <w:rPr>
                <w:rFonts w:ascii="Merriweather" w:eastAsia="Times New Roman" w:hAnsi="Merriweather" w:cs="Times New Roman" w:hint="cs"/>
                <w:color w:val="000000"/>
                <w:kern w:val="0"/>
                <w:sz w:val="26"/>
                <w:szCs w:val="26"/>
                <w:rtl/>
                <w:lang w:bidi="he-IL"/>
                <w14:ligatures w14:val="none"/>
              </w:rPr>
              <w:t xml:space="preserve">(תרגום ליזה אולמן; ירושלים: כרמל 2009), </w:t>
            </w:r>
            <w:r w:rsidR="0060683A" w:rsidRPr="009E5566">
              <w:rPr>
                <w:rFonts w:ascii="Merriweather" w:eastAsia="Times New Roman" w:hAnsi="Merriweather" w:cs="Times New Roman" w:hint="cs"/>
                <w:color w:val="000000"/>
                <w:kern w:val="0"/>
                <w:sz w:val="26"/>
                <w:szCs w:val="26"/>
                <w:rtl/>
                <w:lang w:bidi="he-IL"/>
                <w14:ligatures w14:val="none"/>
              </w:rPr>
              <w:t>עמ' 276</w:t>
            </w:r>
            <w:r w:rsidR="0060683A">
              <w:rPr>
                <w:rFonts w:ascii="Merriweather" w:eastAsia="Times New Roman" w:hAnsi="Merriweather" w:cs="Times New Roman" w:hint="cs"/>
                <w:color w:val="000000"/>
                <w:kern w:val="0"/>
                <w:sz w:val="26"/>
                <w:szCs w:val="26"/>
                <w:rtl/>
                <w:lang w:bidi="he-IL"/>
                <w14:ligatures w14:val="none"/>
              </w:rPr>
              <w:t xml:space="preserve">. הוא אינו מציין כאן מועד מדויק, אבל הקטע הבא נפתח במילים "ביום המחרת, חמישה עשר בחודש </w:t>
            </w:r>
            <w:proofErr w:type="spellStart"/>
            <w:r w:rsidR="0060683A">
              <w:rPr>
                <w:rFonts w:ascii="Merriweather" w:eastAsia="Times New Roman" w:hAnsi="Merriweather" w:cs="Times New Roman" w:hint="cs"/>
                <w:color w:val="000000"/>
                <w:kern w:val="0"/>
                <w:sz w:val="26"/>
                <w:szCs w:val="26"/>
                <w:rtl/>
                <w:lang w:bidi="he-IL"/>
                <w14:ligatures w14:val="none"/>
              </w:rPr>
              <w:t>לואוס</w:t>
            </w:r>
            <w:proofErr w:type="spellEnd"/>
            <w:r w:rsidR="0060683A">
              <w:rPr>
                <w:rFonts w:ascii="Merriweather" w:eastAsia="Times New Roman" w:hAnsi="Merriweather" w:cs="Times New Roman" w:hint="cs"/>
                <w:color w:val="000000"/>
                <w:kern w:val="0"/>
                <w:sz w:val="26"/>
                <w:szCs w:val="26"/>
                <w:rtl/>
                <w:lang w:bidi="he-IL"/>
                <w14:ligatures w14:val="none"/>
              </w:rPr>
              <w:t xml:space="preserve"> [אב]".</w:t>
            </w:r>
          </w:p>
          <w:p w14:paraId="6390DC90" w14:textId="59934B5E" w:rsidR="009E5566" w:rsidRPr="00EE3C47" w:rsidRDefault="009E5566" w:rsidP="009E5566">
            <w:pPr>
              <w:spacing w:line="465" w:lineRule="atLeast"/>
              <w:rPr>
                <w:rFonts w:ascii="Merriweather" w:eastAsia="Times New Roman" w:hAnsi="Merriweather" w:cs="Times New Roman"/>
                <w:color w:val="000000"/>
                <w:kern w:val="0"/>
                <w:sz w:val="26"/>
                <w:szCs w:val="26"/>
                <w:lang w:bidi="he-IL"/>
                <w14:ligatures w14:val="none"/>
              </w:rPr>
            </w:pPr>
          </w:p>
        </w:tc>
      </w:tr>
      <w:tr w:rsidR="0041115D" w:rsidRPr="00F40C24" w14:paraId="20D6098C" w14:textId="77777777" w:rsidTr="00F40C24">
        <w:tc>
          <w:tcPr>
            <w:tcW w:w="4957" w:type="dxa"/>
          </w:tcPr>
          <w:p w14:paraId="2EC5A7B4" w14:textId="55814838" w:rsidR="0041115D" w:rsidRPr="0041115D" w:rsidRDefault="0060683A"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t xml:space="preserve">For more on this source, see </w:t>
            </w:r>
            <w:proofErr w:type="spellStart"/>
            <w:r w:rsidRPr="0041115D">
              <w:rPr>
                <w:rFonts w:ascii="Merriweather" w:eastAsia="Times New Roman" w:hAnsi="Merriweather" w:cs="Times New Roman"/>
                <w:color w:val="000000"/>
                <w:kern w:val="0"/>
                <w:sz w:val="26"/>
                <w:szCs w:val="26"/>
                <w14:ligatures w14:val="none"/>
              </w:rPr>
              <w:t>Vered</w:t>
            </w:r>
            <w:proofErr w:type="spellEnd"/>
            <w:r w:rsidRPr="0041115D">
              <w:rPr>
                <w:rFonts w:ascii="Merriweather" w:eastAsia="Times New Roman" w:hAnsi="Merriweather" w:cs="Times New Roman"/>
                <w:color w:val="000000"/>
                <w:kern w:val="0"/>
                <w:sz w:val="26"/>
                <w:szCs w:val="26"/>
                <w14:ligatures w14:val="none"/>
              </w:rPr>
              <w:t xml:space="preserve"> Noam, </w:t>
            </w:r>
            <w:hyperlink r:id="rId9" w:tgtFrame="_blank" w:history="1">
              <w:r w:rsidRPr="0041115D">
                <w:rPr>
                  <w:rFonts w:ascii="Merriweather" w:eastAsia="Times New Roman" w:hAnsi="Merriweather" w:cs="Times New Roman"/>
                  <w:color w:val="000000"/>
                  <w:kern w:val="0"/>
                  <w:sz w:val="26"/>
                  <w:szCs w:val="26"/>
                  <w14:ligatures w14:val="none"/>
                </w:rPr>
                <w:t>“</w:t>
              </w:r>
              <w:proofErr w:type="spellStart"/>
              <w:r w:rsidRPr="0041115D">
                <w:rPr>
                  <w:rFonts w:ascii="Merriweather" w:eastAsia="Times New Roman" w:hAnsi="Merriweather" w:cs="Times New Roman"/>
                  <w:color w:val="000000"/>
                  <w:kern w:val="0"/>
                  <w:sz w:val="26"/>
                  <w:szCs w:val="26"/>
                  <w14:ligatures w14:val="none"/>
                </w:rPr>
                <w:t>Megillat</w:t>
              </w:r>
              <w:proofErr w:type="spellEnd"/>
              <w:r w:rsidRPr="0041115D">
                <w:rPr>
                  <w:rFonts w:ascii="Merriweather" w:eastAsia="Times New Roman" w:hAnsi="Merriweather" w:cs="Times New Roman"/>
                  <w:color w:val="000000"/>
                  <w:kern w:val="0"/>
                  <w:sz w:val="26"/>
                  <w:szCs w:val="26"/>
                  <w14:ligatures w14:val="none"/>
                </w:rPr>
                <w:t xml:space="preserve"> </w:t>
              </w:r>
              <w:proofErr w:type="spellStart"/>
              <w:r w:rsidRPr="0041115D">
                <w:rPr>
                  <w:rFonts w:ascii="Merriweather" w:eastAsia="Times New Roman" w:hAnsi="Merriweather" w:cs="Times New Roman"/>
                  <w:color w:val="000000"/>
                  <w:kern w:val="0"/>
                  <w:sz w:val="26"/>
                  <w:szCs w:val="26"/>
                  <w14:ligatures w14:val="none"/>
                </w:rPr>
                <w:t>Ta’anit</w:t>
              </w:r>
              <w:proofErr w:type="spellEnd"/>
              <w:r w:rsidRPr="0041115D">
                <w:rPr>
                  <w:rFonts w:ascii="Merriweather" w:eastAsia="Times New Roman" w:hAnsi="Merriweather" w:cs="Times New Roman"/>
                  <w:color w:val="000000"/>
                  <w:kern w:val="0"/>
                  <w:sz w:val="26"/>
                  <w:szCs w:val="26"/>
                  <w14:ligatures w14:val="none"/>
                </w:rPr>
                <w:t xml:space="preserve"> and its </w:t>
              </w:r>
              <w:proofErr w:type="spellStart"/>
              <w:r w:rsidRPr="0041115D">
                <w:rPr>
                  <w:rFonts w:ascii="Merriweather" w:eastAsia="Times New Roman" w:hAnsi="Merriweather" w:cs="Times New Roman"/>
                  <w:color w:val="000000"/>
                  <w:kern w:val="0"/>
                  <w:sz w:val="26"/>
                  <w:szCs w:val="26"/>
                  <w14:ligatures w14:val="none"/>
                </w:rPr>
                <w:t>Scholion</w:t>
              </w:r>
              <w:proofErr w:type="spellEnd"/>
              <w:r w:rsidRPr="0041115D">
                <w:rPr>
                  <w:rFonts w:ascii="Merriweather" w:eastAsia="Times New Roman" w:hAnsi="Merriweather" w:cs="Times New Roman"/>
                  <w:color w:val="000000"/>
                  <w:kern w:val="0"/>
                  <w:sz w:val="26"/>
                  <w:szCs w:val="26"/>
                  <w14:ligatures w14:val="none"/>
                </w:rPr>
                <w:t>,” </w:t>
              </w:r>
            </w:hyperlink>
            <w:r w:rsidRPr="0041115D">
              <w:rPr>
                <w:rFonts w:ascii="Merriweather" w:eastAsia="Times New Roman" w:hAnsi="Merriweather" w:cs="Times New Roman"/>
                <w:color w:val="000000"/>
                <w:kern w:val="0"/>
                <w:sz w:val="26"/>
                <w:szCs w:val="26"/>
                <w14:ligatures w14:val="none"/>
              </w:rPr>
              <w:t>TheTorah.com (2015).</w:t>
            </w:r>
          </w:p>
        </w:tc>
        <w:tc>
          <w:tcPr>
            <w:tcW w:w="4393" w:type="dxa"/>
          </w:tcPr>
          <w:p w14:paraId="4029D1B1" w14:textId="77777777" w:rsidR="0060683A" w:rsidRDefault="009E5566" w:rsidP="0060683A">
            <w:pPr>
              <w:bidi/>
              <w:spacing w:line="465" w:lineRule="atLeast"/>
              <w:rPr>
                <w:rFonts w:ascii="Merriweather" w:eastAsia="Times New Roman" w:hAnsi="Merriweather" w:cs="Times New Roman"/>
                <w:color w:val="000000"/>
                <w:kern w:val="0"/>
                <w:sz w:val="26"/>
                <w:szCs w:val="26"/>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3. </w:t>
            </w:r>
            <w:r w:rsidR="0060683A">
              <w:rPr>
                <w:rFonts w:ascii="Merriweather" w:eastAsia="Times New Roman" w:hAnsi="Merriweather" w:cs="Times New Roman" w:hint="cs"/>
                <w:color w:val="000000"/>
                <w:kern w:val="0"/>
                <w:sz w:val="26"/>
                <w:szCs w:val="26"/>
                <w:rtl/>
                <w:lang w:bidi="he-IL"/>
                <w14:ligatures w14:val="none"/>
              </w:rPr>
              <w:t>על מקור זה ראו</w:t>
            </w:r>
            <w:r w:rsidR="0060683A">
              <w:rPr>
                <w:rFonts w:ascii="Merriweather" w:eastAsia="Times New Roman" w:hAnsi="Merriweather" w:cs="Times New Roman"/>
                <w:color w:val="000000"/>
                <w:kern w:val="0"/>
                <w:sz w:val="26"/>
                <w:szCs w:val="26"/>
                <w:lang w:bidi="he-IL"/>
                <w14:ligatures w14:val="none"/>
              </w:rPr>
              <w:t>:</w:t>
            </w:r>
          </w:p>
          <w:p w14:paraId="6FBF8173" w14:textId="1F5E58AD" w:rsidR="0041115D" w:rsidRPr="0060683A" w:rsidRDefault="0060683A" w:rsidP="007D550C">
            <w:pPr>
              <w:spacing w:line="465" w:lineRule="atLeast"/>
              <w:rPr>
                <w:rFonts w:ascii="Merriweather" w:eastAsia="Times New Roman" w:hAnsi="Merriweather" w:cs="Times New Roman"/>
                <w:color w:val="000000"/>
                <w:kern w:val="0"/>
                <w:sz w:val="26"/>
                <w:szCs w:val="26"/>
                <w:rtl/>
                <w:lang w:bidi="he-IL"/>
                <w14:ligatures w14:val="none"/>
              </w:rPr>
            </w:pPr>
            <w:proofErr w:type="spellStart"/>
            <w:r w:rsidRPr="0041115D">
              <w:rPr>
                <w:rFonts w:ascii="Merriweather" w:eastAsia="Times New Roman" w:hAnsi="Merriweather" w:cs="Times New Roman"/>
                <w:color w:val="000000"/>
                <w:kern w:val="0"/>
                <w:sz w:val="26"/>
                <w:szCs w:val="26"/>
                <w14:ligatures w14:val="none"/>
              </w:rPr>
              <w:t>Vered</w:t>
            </w:r>
            <w:proofErr w:type="spellEnd"/>
            <w:r w:rsidRPr="0041115D">
              <w:rPr>
                <w:rFonts w:ascii="Merriweather" w:eastAsia="Times New Roman" w:hAnsi="Merriweather" w:cs="Times New Roman"/>
                <w:color w:val="000000"/>
                <w:kern w:val="0"/>
                <w:sz w:val="26"/>
                <w:szCs w:val="26"/>
                <w14:ligatures w14:val="none"/>
              </w:rPr>
              <w:t xml:space="preserve"> Noam, </w:t>
            </w:r>
            <w:hyperlink r:id="rId10" w:tgtFrame="_blank" w:history="1">
              <w:r w:rsidRPr="0041115D">
                <w:rPr>
                  <w:rFonts w:ascii="Merriweather" w:eastAsia="Times New Roman" w:hAnsi="Merriweather" w:cs="Times New Roman"/>
                  <w:color w:val="000000"/>
                  <w:kern w:val="0"/>
                  <w:sz w:val="26"/>
                  <w:szCs w:val="26"/>
                  <w14:ligatures w14:val="none"/>
                </w:rPr>
                <w:t>“</w:t>
              </w:r>
              <w:proofErr w:type="spellStart"/>
              <w:r w:rsidRPr="0041115D">
                <w:rPr>
                  <w:rFonts w:ascii="Merriweather" w:eastAsia="Times New Roman" w:hAnsi="Merriweather" w:cs="Times New Roman"/>
                  <w:color w:val="000000"/>
                  <w:kern w:val="0"/>
                  <w:sz w:val="26"/>
                  <w:szCs w:val="26"/>
                  <w14:ligatures w14:val="none"/>
                </w:rPr>
                <w:t>Megillat</w:t>
              </w:r>
              <w:proofErr w:type="spellEnd"/>
              <w:r w:rsidRPr="0041115D">
                <w:rPr>
                  <w:rFonts w:ascii="Merriweather" w:eastAsia="Times New Roman" w:hAnsi="Merriweather" w:cs="Times New Roman"/>
                  <w:color w:val="000000"/>
                  <w:kern w:val="0"/>
                  <w:sz w:val="26"/>
                  <w:szCs w:val="26"/>
                  <w14:ligatures w14:val="none"/>
                </w:rPr>
                <w:t xml:space="preserve"> </w:t>
              </w:r>
              <w:proofErr w:type="spellStart"/>
              <w:r w:rsidRPr="0041115D">
                <w:rPr>
                  <w:rFonts w:ascii="Merriweather" w:eastAsia="Times New Roman" w:hAnsi="Merriweather" w:cs="Times New Roman"/>
                  <w:color w:val="000000"/>
                  <w:kern w:val="0"/>
                  <w:sz w:val="26"/>
                  <w:szCs w:val="26"/>
                  <w14:ligatures w14:val="none"/>
                </w:rPr>
                <w:t>Ta’anit</w:t>
              </w:r>
              <w:proofErr w:type="spellEnd"/>
              <w:r w:rsidRPr="0041115D">
                <w:rPr>
                  <w:rFonts w:ascii="Merriweather" w:eastAsia="Times New Roman" w:hAnsi="Merriweather" w:cs="Times New Roman"/>
                  <w:color w:val="000000"/>
                  <w:kern w:val="0"/>
                  <w:sz w:val="26"/>
                  <w:szCs w:val="26"/>
                  <w14:ligatures w14:val="none"/>
                </w:rPr>
                <w:t xml:space="preserve"> and its </w:t>
              </w:r>
              <w:proofErr w:type="spellStart"/>
              <w:r w:rsidRPr="0041115D">
                <w:rPr>
                  <w:rFonts w:ascii="Merriweather" w:eastAsia="Times New Roman" w:hAnsi="Merriweather" w:cs="Times New Roman"/>
                  <w:color w:val="000000"/>
                  <w:kern w:val="0"/>
                  <w:sz w:val="26"/>
                  <w:szCs w:val="26"/>
                  <w14:ligatures w14:val="none"/>
                </w:rPr>
                <w:t>Scholion</w:t>
              </w:r>
              <w:proofErr w:type="spellEnd"/>
              <w:r w:rsidRPr="0041115D">
                <w:rPr>
                  <w:rFonts w:ascii="Merriweather" w:eastAsia="Times New Roman" w:hAnsi="Merriweather" w:cs="Times New Roman"/>
                  <w:color w:val="000000"/>
                  <w:kern w:val="0"/>
                  <w:sz w:val="26"/>
                  <w:szCs w:val="26"/>
                  <w14:ligatures w14:val="none"/>
                </w:rPr>
                <w:t>,” </w:t>
              </w:r>
            </w:hyperlink>
            <w:r w:rsidRPr="009E5566">
              <w:rPr>
                <w:rFonts w:ascii="Merriweather" w:eastAsia="Times New Roman" w:hAnsi="Merriweather" w:cs="Times New Roman"/>
                <w:i/>
                <w:iCs/>
                <w:color w:val="000000"/>
                <w:kern w:val="0"/>
                <w:sz w:val="26"/>
                <w:szCs w:val="26"/>
                <w14:ligatures w14:val="none"/>
              </w:rPr>
              <w:t>TheTorah.com</w:t>
            </w:r>
            <w:r w:rsidRPr="0041115D">
              <w:rPr>
                <w:rFonts w:ascii="Merriweather" w:eastAsia="Times New Roman" w:hAnsi="Merriweather" w:cs="Times New Roman"/>
                <w:color w:val="000000"/>
                <w:kern w:val="0"/>
                <w:sz w:val="26"/>
                <w:szCs w:val="26"/>
                <w14:ligatures w14:val="none"/>
              </w:rPr>
              <w:t> (2015).</w:t>
            </w:r>
          </w:p>
        </w:tc>
      </w:tr>
      <w:tr w:rsidR="0041115D" w:rsidRPr="00F40C24" w14:paraId="60F1E224" w14:textId="77777777" w:rsidTr="00F40C24">
        <w:tc>
          <w:tcPr>
            <w:tcW w:w="4957" w:type="dxa"/>
          </w:tcPr>
          <w:p w14:paraId="5EA6519C" w14:textId="1E66C8C0" w:rsidR="0041115D" w:rsidRPr="0041115D" w:rsidRDefault="0041115D"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t xml:space="preserve">See </w:t>
            </w:r>
            <w:proofErr w:type="spellStart"/>
            <w:r w:rsidRPr="0041115D">
              <w:rPr>
                <w:rFonts w:ascii="Merriweather" w:eastAsia="Times New Roman" w:hAnsi="Merriweather" w:cs="Times New Roman"/>
                <w:color w:val="000000"/>
                <w:kern w:val="0"/>
                <w:sz w:val="26"/>
                <w:szCs w:val="26"/>
                <w14:ligatures w14:val="none"/>
              </w:rPr>
              <w:t>Hindy</w:t>
            </w:r>
            <w:proofErr w:type="spellEnd"/>
            <w:r w:rsidRPr="0041115D">
              <w:rPr>
                <w:rFonts w:ascii="Merriweather" w:eastAsia="Times New Roman" w:hAnsi="Merriweather" w:cs="Times New Roman"/>
                <w:color w:val="000000"/>
                <w:kern w:val="0"/>
                <w:sz w:val="26"/>
                <w:szCs w:val="26"/>
                <w14:ligatures w14:val="none"/>
              </w:rPr>
              <w:t xml:space="preserve"> </w:t>
            </w:r>
            <w:proofErr w:type="spellStart"/>
            <w:r w:rsidRPr="0041115D">
              <w:rPr>
                <w:rFonts w:ascii="Merriweather" w:eastAsia="Times New Roman" w:hAnsi="Merriweather" w:cs="Times New Roman"/>
                <w:color w:val="000000"/>
                <w:kern w:val="0"/>
                <w:sz w:val="26"/>
                <w:szCs w:val="26"/>
                <w14:ligatures w14:val="none"/>
              </w:rPr>
              <w:t>Najman</w:t>
            </w:r>
            <w:proofErr w:type="spellEnd"/>
            <w:r w:rsidRPr="0041115D">
              <w:rPr>
                <w:rFonts w:ascii="Merriweather" w:eastAsia="Times New Roman" w:hAnsi="Merriweather" w:cs="Times New Roman"/>
                <w:color w:val="000000"/>
                <w:kern w:val="0"/>
                <w:sz w:val="26"/>
                <w:szCs w:val="26"/>
                <w14:ligatures w14:val="none"/>
              </w:rPr>
              <w:t>, “Torah of Moses: Pseudonymous Attribution in Second Temple Writings,” in </w:t>
            </w:r>
            <w:r w:rsidRPr="00656C08">
              <w:rPr>
                <w:rFonts w:ascii="Merriweather" w:eastAsia="Times New Roman" w:hAnsi="Merriweather" w:cs="Times New Roman"/>
                <w:i/>
                <w:iCs/>
                <w:color w:val="000000"/>
                <w:kern w:val="0"/>
                <w:sz w:val="26"/>
                <w:szCs w:val="26"/>
                <w14:ligatures w14:val="none"/>
              </w:rPr>
              <w:t xml:space="preserve">Past Renewals: Interpretative Authority, Renewed Revelation and the Quest for Perfection in Jewish </w:t>
            </w:r>
            <w:r w:rsidRPr="00656C08">
              <w:rPr>
                <w:rFonts w:ascii="Merriweather" w:eastAsia="Times New Roman" w:hAnsi="Merriweather" w:cs="Times New Roman"/>
                <w:i/>
                <w:iCs/>
                <w:color w:val="000000"/>
                <w:kern w:val="0"/>
                <w:sz w:val="26"/>
                <w:szCs w:val="26"/>
                <w14:ligatures w14:val="none"/>
              </w:rPr>
              <w:lastRenderedPageBreak/>
              <w:t>Antiquity</w:t>
            </w:r>
            <w:r w:rsidRPr="0041115D">
              <w:rPr>
                <w:rFonts w:ascii="Merriweather" w:eastAsia="Times New Roman" w:hAnsi="Merriweather" w:cs="Times New Roman"/>
                <w:color w:val="000000"/>
                <w:kern w:val="0"/>
                <w:sz w:val="26"/>
                <w:szCs w:val="26"/>
                <w14:ligatures w14:val="none"/>
              </w:rPr>
              <w:t> (Leiden: Brill, 2010), 73–86.</w:t>
            </w:r>
          </w:p>
        </w:tc>
        <w:tc>
          <w:tcPr>
            <w:tcW w:w="4393" w:type="dxa"/>
          </w:tcPr>
          <w:p w14:paraId="2F83204D" w14:textId="25C104BF" w:rsidR="0041115D" w:rsidRDefault="0060683A" w:rsidP="00F13157">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4</w:t>
            </w:r>
            <w:r w:rsidR="00F13157">
              <w:rPr>
                <w:rFonts w:ascii="Merriweather" w:eastAsia="Times New Roman" w:hAnsi="Merriweather" w:cs="Times New Roman" w:hint="cs"/>
                <w:color w:val="000000"/>
                <w:kern w:val="0"/>
                <w:sz w:val="26"/>
                <w:szCs w:val="26"/>
                <w:rtl/>
                <w:lang w:bidi="he-IL"/>
                <w14:ligatures w14:val="none"/>
              </w:rPr>
              <w:t>. ראו:</w:t>
            </w:r>
          </w:p>
          <w:p w14:paraId="2D95A544" w14:textId="4E5E9D62" w:rsidR="00F13157" w:rsidRPr="00EE3C47" w:rsidRDefault="00656C08" w:rsidP="00F13157">
            <w:pPr>
              <w:spacing w:line="465" w:lineRule="atLeast"/>
              <w:rPr>
                <w:rFonts w:ascii="Merriweather" w:eastAsia="Times New Roman" w:hAnsi="Merriweather" w:cs="Times New Roman"/>
                <w:color w:val="000000"/>
                <w:kern w:val="0"/>
                <w:sz w:val="26"/>
                <w:szCs w:val="26"/>
                <w:lang w:bidi="he-IL"/>
                <w14:ligatures w14:val="none"/>
              </w:rPr>
            </w:pPr>
            <w:proofErr w:type="spellStart"/>
            <w:r w:rsidRPr="0041115D">
              <w:rPr>
                <w:rFonts w:ascii="Merriweather" w:eastAsia="Times New Roman" w:hAnsi="Merriweather" w:cs="Times New Roman"/>
                <w:color w:val="000000"/>
                <w:kern w:val="0"/>
                <w:sz w:val="26"/>
                <w:szCs w:val="26"/>
                <w14:ligatures w14:val="none"/>
              </w:rPr>
              <w:t>Hindy</w:t>
            </w:r>
            <w:proofErr w:type="spellEnd"/>
            <w:r w:rsidRPr="0041115D">
              <w:rPr>
                <w:rFonts w:ascii="Merriweather" w:eastAsia="Times New Roman" w:hAnsi="Merriweather" w:cs="Times New Roman"/>
                <w:color w:val="000000"/>
                <w:kern w:val="0"/>
                <w:sz w:val="26"/>
                <w:szCs w:val="26"/>
                <w14:ligatures w14:val="none"/>
              </w:rPr>
              <w:t xml:space="preserve"> </w:t>
            </w:r>
            <w:proofErr w:type="spellStart"/>
            <w:r w:rsidRPr="0041115D">
              <w:rPr>
                <w:rFonts w:ascii="Merriweather" w:eastAsia="Times New Roman" w:hAnsi="Merriweather" w:cs="Times New Roman"/>
                <w:color w:val="000000"/>
                <w:kern w:val="0"/>
                <w:sz w:val="26"/>
                <w:szCs w:val="26"/>
                <w14:ligatures w14:val="none"/>
              </w:rPr>
              <w:t>Najman</w:t>
            </w:r>
            <w:proofErr w:type="spellEnd"/>
            <w:r w:rsidRPr="0041115D">
              <w:rPr>
                <w:rFonts w:ascii="Merriweather" w:eastAsia="Times New Roman" w:hAnsi="Merriweather" w:cs="Times New Roman"/>
                <w:color w:val="000000"/>
                <w:kern w:val="0"/>
                <w:sz w:val="26"/>
                <w:szCs w:val="26"/>
                <w14:ligatures w14:val="none"/>
              </w:rPr>
              <w:t>, “Torah of Moses: Pseudonymous Attribution in Second Temple Writings,” in </w:t>
            </w:r>
            <w:r w:rsidRPr="00656C08">
              <w:rPr>
                <w:rFonts w:ascii="Merriweather" w:eastAsia="Times New Roman" w:hAnsi="Merriweather" w:cs="Times New Roman"/>
                <w:i/>
                <w:iCs/>
                <w:color w:val="000000"/>
                <w:kern w:val="0"/>
                <w:sz w:val="26"/>
                <w:szCs w:val="26"/>
                <w14:ligatures w14:val="none"/>
              </w:rPr>
              <w:t>Past Renewals: Interpretative Authority, Renewed Revelation and the Quest for Perfection in Jewish Antiquity</w:t>
            </w:r>
            <w:r w:rsidRPr="0041115D">
              <w:rPr>
                <w:rFonts w:ascii="Merriweather" w:eastAsia="Times New Roman" w:hAnsi="Merriweather" w:cs="Times New Roman"/>
                <w:color w:val="000000"/>
                <w:kern w:val="0"/>
                <w:sz w:val="26"/>
                <w:szCs w:val="26"/>
                <w14:ligatures w14:val="none"/>
              </w:rPr>
              <w:t> (Leiden: Brill, 2010), 73–86.</w:t>
            </w:r>
          </w:p>
        </w:tc>
      </w:tr>
      <w:tr w:rsidR="0041115D" w:rsidRPr="00F40C24" w14:paraId="6C653788" w14:textId="77777777" w:rsidTr="00F40C24">
        <w:tc>
          <w:tcPr>
            <w:tcW w:w="4957" w:type="dxa"/>
          </w:tcPr>
          <w:p w14:paraId="72B50DCF" w14:textId="03815124" w:rsidR="0041115D" w:rsidRPr="0041115D" w:rsidRDefault="0041115D"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proofErr w:type="gramStart"/>
            <w:r w:rsidRPr="0041115D">
              <w:rPr>
                <w:rFonts w:ascii="Merriweather" w:eastAsia="Times New Roman" w:hAnsi="Merriweather" w:cs="Times New Roman"/>
                <w:color w:val="000000"/>
                <w:kern w:val="0"/>
                <w:sz w:val="26"/>
                <w:szCs w:val="26"/>
                <w14:ligatures w14:val="none"/>
              </w:rPr>
              <w:t xml:space="preserve">For more on the Temple Scroll, including a transcript of the text, with English translation and commentary, see </w:t>
            </w:r>
            <w:proofErr w:type="spellStart"/>
            <w:r w:rsidRPr="0041115D">
              <w:rPr>
                <w:rFonts w:ascii="Merriweather" w:eastAsia="Times New Roman" w:hAnsi="Merriweather" w:cs="Times New Roman"/>
                <w:color w:val="000000"/>
                <w:kern w:val="0"/>
                <w:sz w:val="26"/>
                <w:szCs w:val="26"/>
                <w14:ligatures w14:val="none"/>
              </w:rPr>
              <w:t>Yigael</w:t>
            </w:r>
            <w:proofErr w:type="spellEnd"/>
            <w:r w:rsidRPr="0041115D">
              <w:rPr>
                <w:rFonts w:ascii="Merriweather" w:eastAsia="Times New Roman" w:hAnsi="Merriweather" w:cs="Times New Roman"/>
                <w:color w:val="000000"/>
                <w:kern w:val="0"/>
                <w:sz w:val="26"/>
                <w:szCs w:val="26"/>
                <w14:ligatures w14:val="none"/>
              </w:rPr>
              <w:t xml:space="preserve"> </w:t>
            </w:r>
            <w:proofErr w:type="spellStart"/>
            <w:r w:rsidRPr="0041115D">
              <w:rPr>
                <w:rFonts w:ascii="Merriweather" w:eastAsia="Times New Roman" w:hAnsi="Merriweather" w:cs="Times New Roman"/>
                <w:color w:val="000000"/>
                <w:kern w:val="0"/>
                <w:sz w:val="26"/>
                <w:szCs w:val="26"/>
                <w14:ligatures w14:val="none"/>
              </w:rPr>
              <w:t>Yadin</w:t>
            </w:r>
            <w:proofErr w:type="spellEnd"/>
            <w:r w:rsidRPr="0041115D">
              <w:rPr>
                <w:rFonts w:ascii="Merriweather" w:eastAsia="Times New Roman" w:hAnsi="Merriweather" w:cs="Times New Roman"/>
                <w:color w:val="000000"/>
                <w:kern w:val="0"/>
                <w:sz w:val="26"/>
                <w:szCs w:val="26"/>
                <w14:ligatures w14:val="none"/>
              </w:rPr>
              <w:t>, The Temple Scroll (3 vols. Jerusalem: Israel Exploration Society, the Hebrew University, and the Shrine of the Book, 1983); James H. Charlesworth, et al. (eds.), Temple Scroll and Related Documents (The Dead Sea Scrolls: Hebrew, Aramaic, and Greek Texts with English Translations 7; The Princeton Theological Seminary Dead Sea Scrolls Project; Louisville: Westminster John Knox, 2011).</w:t>
            </w:r>
            <w:proofErr w:type="gramEnd"/>
          </w:p>
        </w:tc>
        <w:tc>
          <w:tcPr>
            <w:tcW w:w="4393" w:type="dxa"/>
          </w:tcPr>
          <w:p w14:paraId="1F6755B3" w14:textId="57905E63" w:rsidR="0041115D" w:rsidRDefault="007D550C" w:rsidP="007D550C">
            <w:pPr>
              <w:bidi/>
              <w:spacing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6. על מגילת המקדש ראו </w:t>
            </w:r>
            <w:commentRangeStart w:id="2"/>
            <w:r>
              <w:rPr>
                <w:rFonts w:ascii="Merriweather" w:eastAsia="Times New Roman" w:hAnsi="Merriweather" w:cs="Times New Roman" w:hint="cs"/>
                <w:color w:val="000000"/>
                <w:kern w:val="0"/>
                <w:sz w:val="26"/>
                <w:szCs w:val="26"/>
                <w:rtl/>
                <w:lang w:bidi="he-IL"/>
                <w14:ligatures w14:val="none"/>
              </w:rPr>
              <w:t>אלישע קימרון, מגילות מדבר יהודה: החיבורים העבריים (ירושלים: יד יצחק בן צבי, תש"ע), עמ' 134–207;</w:t>
            </w:r>
            <w:commentRangeEnd w:id="2"/>
            <w:r>
              <w:rPr>
                <w:rStyle w:val="af1"/>
              </w:rPr>
              <w:commentReference w:id="2"/>
            </w:r>
          </w:p>
          <w:p w14:paraId="26DFA261" w14:textId="464DB4EB" w:rsidR="007D550C" w:rsidRPr="00EE3C47" w:rsidRDefault="007D550C" w:rsidP="007D550C">
            <w:pPr>
              <w:spacing w:line="465" w:lineRule="atLeast"/>
              <w:rPr>
                <w:rFonts w:ascii="Merriweather" w:eastAsia="Times New Roman" w:hAnsi="Merriweather" w:cs="Times New Roman"/>
                <w:color w:val="000000"/>
                <w:kern w:val="0"/>
                <w:sz w:val="26"/>
                <w:szCs w:val="26"/>
                <w:lang w:bidi="he-IL"/>
                <w14:ligatures w14:val="none"/>
              </w:rPr>
            </w:pPr>
            <w:proofErr w:type="spellStart"/>
            <w:r w:rsidRPr="0041115D">
              <w:rPr>
                <w:rFonts w:ascii="Merriweather" w:eastAsia="Times New Roman" w:hAnsi="Merriweather" w:cs="Times New Roman"/>
                <w:color w:val="000000"/>
                <w:kern w:val="0"/>
                <w:sz w:val="26"/>
                <w:szCs w:val="26"/>
                <w14:ligatures w14:val="none"/>
              </w:rPr>
              <w:t>Yigael</w:t>
            </w:r>
            <w:proofErr w:type="spellEnd"/>
            <w:r w:rsidRPr="0041115D">
              <w:rPr>
                <w:rFonts w:ascii="Merriweather" w:eastAsia="Times New Roman" w:hAnsi="Merriweather" w:cs="Times New Roman"/>
                <w:color w:val="000000"/>
                <w:kern w:val="0"/>
                <w:sz w:val="26"/>
                <w:szCs w:val="26"/>
                <w14:ligatures w14:val="none"/>
              </w:rPr>
              <w:t xml:space="preserve"> </w:t>
            </w:r>
            <w:proofErr w:type="spellStart"/>
            <w:r w:rsidRPr="0041115D">
              <w:rPr>
                <w:rFonts w:ascii="Merriweather" w:eastAsia="Times New Roman" w:hAnsi="Merriweather" w:cs="Times New Roman"/>
                <w:color w:val="000000"/>
                <w:kern w:val="0"/>
                <w:sz w:val="26"/>
                <w:szCs w:val="26"/>
                <w14:ligatures w14:val="none"/>
              </w:rPr>
              <w:t>Yadin</w:t>
            </w:r>
            <w:proofErr w:type="spellEnd"/>
            <w:r w:rsidRPr="0041115D">
              <w:rPr>
                <w:rFonts w:ascii="Merriweather" w:eastAsia="Times New Roman" w:hAnsi="Merriweather" w:cs="Times New Roman"/>
                <w:color w:val="000000"/>
                <w:kern w:val="0"/>
                <w:sz w:val="26"/>
                <w:szCs w:val="26"/>
                <w14:ligatures w14:val="none"/>
              </w:rPr>
              <w:t>, The Temple Scroll (3 vols. Jerusalem: Israel Exploration Society, the Hebrew University, and the Shrine of the Book, 1983); James H. Charlesworth, et al. (eds.), Temple Scroll and Related Documents (The Dead Sea Scrolls: Hebrew, Aramaic, and Greek Texts with English Translations 7; The Princeton Theological Seminary Dead Sea Scrolls Project; Louisville: Westminster John Knox, 2011).</w:t>
            </w:r>
          </w:p>
        </w:tc>
      </w:tr>
      <w:tr w:rsidR="0041115D" w:rsidRPr="00F40C24" w14:paraId="082074E7" w14:textId="77777777" w:rsidTr="00F40C24">
        <w:tc>
          <w:tcPr>
            <w:tcW w:w="4957" w:type="dxa"/>
          </w:tcPr>
          <w:p w14:paraId="2C28EDF4" w14:textId="5A4F77B0" w:rsidR="0041115D" w:rsidRPr="0041115D" w:rsidRDefault="0041115D"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t xml:space="preserve">See </w:t>
            </w:r>
            <w:proofErr w:type="spellStart"/>
            <w:r w:rsidRPr="0041115D">
              <w:rPr>
                <w:rFonts w:ascii="Merriweather" w:eastAsia="Times New Roman" w:hAnsi="Merriweather" w:cs="Times New Roman"/>
                <w:color w:val="000000"/>
                <w:kern w:val="0"/>
                <w:sz w:val="26"/>
                <w:szCs w:val="26"/>
                <w14:ligatures w14:val="none"/>
              </w:rPr>
              <w:t>Yadin</w:t>
            </w:r>
            <w:proofErr w:type="spellEnd"/>
            <w:r w:rsidRPr="0041115D">
              <w:rPr>
                <w:rFonts w:ascii="Merriweather" w:eastAsia="Times New Roman" w:hAnsi="Merriweather" w:cs="Times New Roman"/>
                <w:color w:val="000000"/>
                <w:kern w:val="0"/>
                <w:sz w:val="26"/>
                <w:szCs w:val="26"/>
                <w14:ligatures w14:val="none"/>
              </w:rPr>
              <w:t>, The Temple Scroll, 1.89-142.</w:t>
            </w:r>
          </w:p>
        </w:tc>
        <w:tc>
          <w:tcPr>
            <w:tcW w:w="4393" w:type="dxa"/>
          </w:tcPr>
          <w:p w14:paraId="2455AB92" w14:textId="77777777" w:rsidR="0041115D" w:rsidRDefault="00166C69" w:rsidP="00166C69">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6. ראו:</w:t>
            </w:r>
          </w:p>
          <w:p w14:paraId="393D84E7" w14:textId="28159FB5" w:rsidR="00166C69" w:rsidRPr="00EE3C47" w:rsidRDefault="00166C69" w:rsidP="00166C69">
            <w:pPr>
              <w:spacing w:line="465" w:lineRule="atLeast"/>
              <w:rPr>
                <w:rFonts w:ascii="Merriweather" w:eastAsia="Times New Roman" w:hAnsi="Merriweather" w:cs="Times New Roman"/>
                <w:color w:val="000000"/>
                <w:kern w:val="0"/>
                <w:sz w:val="26"/>
                <w:szCs w:val="26"/>
                <w:lang w:bidi="he-IL"/>
                <w14:ligatures w14:val="none"/>
              </w:rPr>
            </w:pPr>
            <w:proofErr w:type="spellStart"/>
            <w:r w:rsidRPr="0041115D">
              <w:rPr>
                <w:rFonts w:ascii="Merriweather" w:eastAsia="Times New Roman" w:hAnsi="Merriweather" w:cs="Times New Roman"/>
                <w:color w:val="000000"/>
                <w:kern w:val="0"/>
                <w:sz w:val="26"/>
                <w:szCs w:val="26"/>
                <w14:ligatures w14:val="none"/>
              </w:rPr>
              <w:t>Yadin</w:t>
            </w:r>
            <w:proofErr w:type="spellEnd"/>
            <w:r w:rsidRPr="0041115D">
              <w:rPr>
                <w:rFonts w:ascii="Merriweather" w:eastAsia="Times New Roman" w:hAnsi="Merriweather" w:cs="Times New Roman"/>
                <w:color w:val="000000"/>
                <w:kern w:val="0"/>
                <w:sz w:val="26"/>
                <w:szCs w:val="26"/>
                <w14:ligatures w14:val="none"/>
              </w:rPr>
              <w:t>, The Temple Scroll, 1.89-142.</w:t>
            </w:r>
          </w:p>
        </w:tc>
      </w:tr>
      <w:tr w:rsidR="0041115D" w:rsidRPr="00F40C24" w14:paraId="6C410CD6" w14:textId="77777777" w:rsidTr="00F40C24">
        <w:tc>
          <w:tcPr>
            <w:tcW w:w="4957" w:type="dxa"/>
          </w:tcPr>
          <w:p w14:paraId="3E47C9FF" w14:textId="3068C7CC" w:rsidR="0041115D" w:rsidRPr="0041115D" w:rsidRDefault="0041115D"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t>For more on the wine and oil festivals, see, Marvin A. Sweeney, </w:t>
            </w:r>
            <w:hyperlink r:id="rId11" w:tgtFrame="_blank" w:history="1">
              <w:r w:rsidRPr="0041115D">
                <w:rPr>
                  <w:rFonts w:ascii="Merriweather" w:eastAsia="Times New Roman" w:hAnsi="Merriweather" w:cs="Times New Roman"/>
                  <w:color w:val="000000"/>
                  <w:kern w:val="0"/>
                  <w:sz w:val="26"/>
                  <w:szCs w:val="26"/>
                  <w14:ligatures w14:val="none"/>
                </w:rPr>
                <w:t xml:space="preserve">“The Three </w:t>
              </w:r>
              <w:r w:rsidRPr="0041115D">
                <w:rPr>
                  <w:rFonts w:ascii="Merriweather" w:eastAsia="Times New Roman" w:hAnsi="Merriweather" w:cs="Times New Roman"/>
                  <w:color w:val="000000"/>
                  <w:kern w:val="0"/>
                  <w:sz w:val="26"/>
                  <w:szCs w:val="26"/>
                  <w14:ligatures w14:val="none"/>
                </w:rPr>
                <w:lastRenderedPageBreak/>
                <w:t>Shavuot Festivals of Qumran: Wheat, Wine, and Oil,”</w:t>
              </w:r>
            </w:hyperlink>
            <w:r w:rsidRPr="0041115D">
              <w:rPr>
                <w:rFonts w:ascii="Merriweather" w:eastAsia="Times New Roman" w:hAnsi="Merriweather" w:cs="Times New Roman"/>
                <w:color w:val="000000"/>
                <w:kern w:val="0"/>
                <w:sz w:val="26"/>
                <w:szCs w:val="26"/>
                <w14:ligatures w14:val="none"/>
              </w:rPr>
              <w:t> </w:t>
            </w:r>
            <w:r w:rsidRPr="008657FB">
              <w:rPr>
                <w:rFonts w:ascii="Merriweather" w:eastAsia="Times New Roman" w:hAnsi="Merriweather" w:cs="Times New Roman"/>
                <w:i/>
                <w:iCs/>
                <w:color w:val="000000"/>
                <w:kern w:val="0"/>
                <w:sz w:val="26"/>
                <w:szCs w:val="26"/>
                <w14:ligatures w14:val="none"/>
              </w:rPr>
              <w:t>TheTorah.com</w:t>
            </w:r>
            <w:r w:rsidRPr="0041115D">
              <w:rPr>
                <w:rFonts w:ascii="Merriweather" w:eastAsia="Times New Roman" w:hAnsi="Merriweather" w:cs="Times New Roman"/>
                <w:color w:val="000000"/>
                <w:kern w:val="0"/>
                <w:sz w:val="26"/>
                <w:szCs w:val="26"/>
                <w14:ligatures w14:val="none"/>
              </w:rPr>
              <w:t> (2018).</w:t>
            </w:r>
          </w:p>
        </w:tc>
        <w:tc>
          <w:tcPr>
            <w:tcW w:w="4393" w:type="dxa"/>
          </w:tcPr>
          <w:p w14:paraId="6AB5C543" w14:textId="16521CC4" w:rsidR="0041115D" w:rsidRDefault="0060683A" w:rsidP="008657FB">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7</w:t>
            </w:r>
            <w:r w:rsidR="008657FB">
              <w:rPr>
                <w:rFonts w:ascii="Merriweather" w:eastAsia="Times New Roman" w:hAnsi="Merriweather" w:cs="Times New Roman" w:hint="cs"/>
                <w:color w:val="000000"/>
                <w:kern w:val="0"/>
                <w:sz w:val="26"/>
                <w:szCs w:val="26"/>
                <w:rtl/>
                <w:lang w:bidi="he-IL"/>
                <w14:ligatures w14:val="none"/>
              </w:rPr>
              <w:t>. על חגי</w:t>
            </w:r>
            <w:r w:rsidR="001E1961">
              <w:rPr>
                <w:rFonts w:ascii="Merriweather" w:eastAsia="Times New Roman" w:hAnsi="Merriweather" w:cs="Times New Roman" w:hint="cs"/>
                <w:color w:val="000000"/>
                <w:kern w:val="0"/>
                <w:sz w:val="26"/>
                <w:szCs w:val="26"/>
                <w:rtl/>
                <w:lang w:bidi="he-IL"/>
                <w14:ligatures w14:val="none"/>
              </w:rPr>
              <w:t xml:space="preserve"> ביכורי</w:t>
            </w:r>
            <w:r w:rsidR="008657FB">
              <w:rPr>
                <w:rFonts w:ascii="Merriweather" w:eastAsia="Times New Roman" w:hAnsi="Merriweather" w:cs="Times New Roman" w:hint="cs"/>
                <w:color w:val="000000"/>
                <w:kern w:val="0"/>
                <w:sz w:val="26"/>
                <w:szCs w:val="26"/>
                <w:rtl/>
                <w:lang w:bidi="he-IL"/>
                <w14:ligatures w14:val="none"/>
              </w:rPr>
              <w:t xml:space="preserve"> היין והשמן ראו:</w:t>
            </w:r>
          </w:p>
          <w:p w14:paraId="631D0B22" w14:textId="544493BF" w:rsidR="008657FB" w:rsidRPr="00EE3C47" w:rsidRDefault="008657FB" w:rsidP="008657FB">
            <w:pPr>
              <w:spacing w:line="465" w:lineRule="atLeast"/>
              <w:rPr>
                <w:rFonts w:ascii="Merriweather" w:eastAsia="Times New Roman" w:hAnsi="Merriweather" w:cs="Times New Roman"/>
                <w:color w:val="000000"/>
                <w:kern w:val="0"/>
                <w:sz w:val="26"/>
                <w:szCs w:val="26"/>
                <w:lang w:bidi="he-IL"/>
                <w14:ligatures w14:val="none"/>
              </w:rPr>
            </w:pPr>
            <w:r w:rsidRPr="0041115D">
              <w:rPr>
                <w:rFonts w:ascii="Merriweather" w:eastAsia="Times New Roman" w:hAnsi="Merriweather" w:cs="Times New Roman"/>
                <w:color w:val="000000"/>
                <w:kern w:val="0"/>
                <w:sz w:val="26"/>
                <w:szCs w:val="26"/>
                <w14:ligatures w14:val="none"/>
              </w:rPr>
              <w:lastRenderedPageBreak/>
              <w:t>Marvin A. Sweeney, </w:t>
            </w:r>
            <w:hyperlink r:id="rId12" w:tgtFrame="_blank" w:history="1">
              <w:r w:rsidRPr="0041115D">
                <w:rPr>
                  <w:rFonts w:ascii="Merriweather" w:eastAsia="Times New Roman" w:hAnsi="Merriweather" w:cs="Times New Roman"/>
                  <w:color w:val="000000"/>
                  <w:kern w:val="0"/>
                  <w:sz w:val="26"/>
                  <w:szCs w:val="26"/>
                  <w14:ligatures w14:val="none"/>
                </w:rPr>
                <w:t>“The Three Shavuot Festivals of Qumran: Wheat, Wine, and Oil,”</w:t>
              </w:r>
            </w:hyperlink>
            <w:r w:rsidRPr="0041115D">
              <w:rPr>
                <w:rFonts w:ascii="Merriweather" w:eastAsia="Times New Roman" w:hAnsi="Merriweather" w:cs="Times New Roman"/>
                <w:color w:val="000000"/>
                <w:kern w:val="0"/>
                <w:sz w:val="26"/>
                <w:szCs w:val="26"/>
                <w14:ligatures w14:val="none"/>
              </w:rPr>
              <w:t> </w:t>
            </w:r>
            <w:r w:rsidRPr="008657FB">
              <w:rPr>
                <w:rFonts w:ascii="Merriweather" w:eastAsia="Times New Roman" w:hAnsi="Merriweather" w:cs="Times New Roman"/>
                <w:i/>
                <w:iCs/>
                <w:color w:val="000000"/>
                <w:kern w:val="0"/>
                <w:sz w:val="26"/>
                <w:szCs w:val="26"/>
                <w14:ligatures w14:val="none"/>
              </w:rPr>
              <w:t>TheTorah.com</w:t>
            </w:r>
            <w:r w:rsidRPr="0041115D">
              <w:rPr>
                <w:rFonts w:ascii="Merriweather" w:eastAsia="Times New Roman" w:hAnsi="Merriweather" w:cs="Times New Roman"/>
                <w:color w:val="000000"/>
                <w:kern w:val="0"/>
                <w:sz w:val="26"/>
                <w:szCs w:val="26"/>
                <w14:ligatures w14:val="none"/>
              </w:rPr>
              <w:t> (2018).</w:t>
            </w:r>
          </w:p>
        </w:tc>
      </w:tr>
      <w:tr w:rsidR="0041115D" w:rsidRPr="00F40C24" w14:paraId="0714DC49" w14:textId="77777777" w:rsidTr="00F40C24">
        <w:tc>
          <w:tcPr>
            <w:tcW w:w="4957" w:type="dxa"/>
          </w:tcPr>
          <w:p w14:paraId="20FD84FB" w14:textId="3CAE0488" w:rsidR="0041115D" w:rsidRPr="0041115D" w:rsidRDefault="0041115D"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lastRenderedPageBreak/>
              <w:t xml:space="preserve">The Temple </w:t>
            </w:r>
            <w:proofErr w:type="gramStart"/>
            <w:r w:rsidRPr="0041115D">
              <w:rPr>
                <w:rFonts w:ascii="Merriweather" w:eastAsia="Times New Roman" w:hAnsi="Merriweather" w:cs="Times New Roman"/>
                <w:color w:val="000000"/>
                <w:kern w:val="0"/>
                <w:sz w:val="26"/>
                <w:szCs w:val="26"/>
                <w14:ligatures w14:val="none"/>
              </w:rPr>
              <w:t>Scroll’s</w:t>
            </w:r>
            <w:proofErr w:type="gramEnd"/>
            <w:r w:rsidRPr="0041115D">
              <w:rPr>
                <w:rFonts w:ascii="Merriweather" w:eastAsia="Times New Roman" w:hAnsi="Merriweather" w:cs="Times New Roman"/>
                <w:color w:val="000000"/>
                <w:kern w:val="0"/>
                <w:sz w:val="26"/>
                <w:szCs w:val="26"/>
                <w14:ligatures w14:val="none"/>
              </w:rPr>
              <w:t xml:space="preserve"> expanded calendar likely imagines these two festivals in succession because both are additional first fruit festivals that involve bringing provisions to the Temple. The connection between the wood offering and first fruits </w:t>
            </w:r>
            <w:proofErr w:type="gramStart"/>
            <w:r w:rsidRPr="0041115D">
              <w:rPr>
                <w:rFonts w:ascii="Merriweather" w:eastAsia="Times New Roman" w:hAnsi="Merriweather" w:cs="Times New Roman"/>
                <w:color w:val="000000"/>
                <w:kern w:val="0"/>
                <w:sz w:val="26"/>
                <w:szCs w:val="26"/>
                <w14:ligatures w14:val="none"/>
              </w:rPr>
              <w:t>can be traced</w:t>
            </w:r>
            <w:proofErr w:type="gramEnd"/>
            <w:r w:rsidRPr="0041115D">
              <w:rPr>
                <w:rFonts w:ascii="Merriweather" w:eastAsia="Times New Roman" w:hAnsi="Merriweather" w:cs="Times New Roman"/>
                <w:color w:val="000000"/>
                <w:kern w:val="0"/>
                <w:sz w:val="26"/>
                <w:szCs w:val="26"/>
                <w14:ligatures w14:val="none"/>
              </w:rPr>
              <w:t xml:space="preserve"> back to Nehemiah 10:35-36, where they appear alongside one another (cf. </w:t>
            </w:r>
            <w:proofErr w:type="spellStart"/>
            <w:r w:rsidRPr="0041115D">
              <w:rPr>
                <w:rFonts w:ascii="Merriweather" w:eastAsia="Times New Roman" w:hAnsi="Merriweather" w:cs="Times New Roman"/>
                <w:color w:val="000000"/>
                <w:kern w:val="0"/>
                <w:sz w:val="26"/>
                <w:szCs w:val="26"/>
                <w14:ligatures w14:val="none"/>
              </w:rPr>
              <w:t>Werman</w:t>
            </w:r>
            <w:proofErr w:type="spellEnd"/>
            <w:r w:rsidRPr="0041115D">
              <w:rPr>
                <w:rFonts w:ascii="Merriweather" w:eastAsia="Times New Roman" w:hAnsi="Merriweather" w:cs="Times New Roman"/>
                <w:color w:val="000000"/>
                <w:kern w:val="0"/>
                <w:sz w:val="26"/>
                <w:szCs w:val="26"/>
                <w14:ligatures w14:val="none"/>
              </w:rPr>
              <w:t>, “Wood-Offering,” 152-53).</w:t>
            </w:r>
          </w:p>
        </w:tc>
        <w:tc>
          <w:tcPr>
            <w:tcW w:w="4393" w:type="dxa"/>
          </w:tcPr>
          <w:p w14:paraId="38E367E0" w14:textId="5C9B17AC" w:rsidR="0041115D" w:rsidRPr="00B57687" w:rsidRDefault="0060683A" w:rsidP="00CC41A5">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8</w:t>
            </w:r>
            <w:r w:rsidR="008657FB">
              <w:rPr>
                <w:rFonts w:ascii="Merriweather" w:eastAsia="Times New Roman" w:hAnsi="Merriweather" w:cs="Times New Roman" w:hint="cs"/>
                <w:color w:val="000000"/>
                <w:kern w:val="0"/>
                <w:sz w:val="26"/>
                <w:szCs w:val="26"/>
                <w:rtl/>
                <w:lang w:bidi="he-IL"/>
                <w14:ligatures w14:val="none"/>
              </w:rPr>
              <w:t xml:space="preserve">. יש להניח שלפי לוח המועדים המורחב שבמגילת המקדש, שני </w:t>
            </w:r>
            <w:r w:rsidR="001E1961">
              <w:rPr>
                <w:rFonts w:ascii="Merriweather" w:eastAsia="Times New Roman" w:hAnsi="Merriweather" w:cs="Times New Roman" w:hint="cs"/>
                <w:color w:val="000000"/>
                <w:kern w:val="0"/>
                <w:sz w:val="26"/>
                <w:szCs w:val="26"/>
                <w:rtl/>
                <w:lang w:bidi="he-IL"/>
                <w14:ligatures w14:val="none"/>
              </w:rPr>
              <w:t>ה</w:t>
            </w:r>
            <w:r w:rsidR="008657FB">
              <w:rPr>
                <w:rFonts w:ascii="Merriweather" w:eastAsia="Times New Roman" w:hAnsi="Merriweather" w:cs="Times New Roman" w:hint="cs"/>
                <w:color w:val="000000"/>
                <w:kern w:val="0"/>
                <w:sz w:val="26"/>
                <w:szCs w:val="26"/>
                <w:rtl/>
                <w:lang w:bidi="he-IL"/>
                <w14:ligatures w14:val="none"/>
              </w:rPr>
              <w:t xml:space="preserve">חגים הללו חלו בזה אחרי זה, משום ששניהם חגי ביכורים שבהם מביאים ביכורים למקדש. </w:t>
            </w:r>
            <w:r w:rsidR="00CC41A5">
              <w:rPr>
                <w:rFonts w:ascii="Merriweather" w:eastAsia="Times New Roman" w:hAnsi="Merriweather" w:cs="Times New Roman" w:hint="cs"/>
                <w:color w:val="000000"/>
                <w:kern w:val="0"/>
                <w:sz w:val="26"/>
                <w:szCs w:val="26"/>
                <w:rtl/>
                <w:lang w:bidi="he-IL"/>
                <w14:ligatures w14:val="none"/>
              </w:rPr>
              <w:t>כבר בנחמיה י:לה–לו רואים קשר בין קורבן העצים ובין הביכורים – הם מופיעים שם זה לצד זה (</w:t>
            </w:r>
            <w:r w:rsidR="00B57687">
              <w:rPr>
                <w:rFonts w:ascii="Merriweather" w:eastAsia="Times New Roman" w:hAnsi="Merriweather" w:cs="Times New Roman" w:hint="cs"/>
                <w:color w:val="000000"/>
                <w:kern w:val="0"/>
                <w:sz w:val="26"/>
                <w:szCs w:val="26"/>
                <w:rtl/>
                <w:lang w:bidi="he-IL"/>
                <w14:ligatures w14:val="none"/>
              </w:rPr>
              <w:t xml:space="preserve">השוו: </w:t>
            </w:r>
            <w:proofErr w:type="spellStart"/>
            <w:r w:rsidR="00B57687" w:rsidRPr="0041115D">
              <w:rPr>
                <w:rFonts w:ascii="Merriweather" w:eastAsia="Times New Roman" w:hAnsi="Merriweather" w:cs="Times New Roman"/>
                <w:color w:val="000000"/>
                <w:kern w:val="0"/>
                <w:sz w:val="26"/>
                <w:szCs w:val="26"/>
                <w14:ligatures w14:val="none"/>
              </w:rPr>
              <w:t>Werman</w:t>
            </w:r>
            <w:proofErr w:type="spellEnd"/>
            <w:r w:rsidR="00B57687" w:rsidRPr="0041115D">
              <w:rPr>
                <w:rFonts w:ascii="Merriweather" w:eastAsia="Times New Roman" w:hAnsi="Merriweather" w:cs="Times New Roman"/>
                <w:color w:val="000000"/>
                <w:kern w:val="0"/>
                <w:sz w:val="26"/>
                <w:szCs w:val="26"/>
                <w14:ligatures w14:val="none"/>
              </w:rPr>
              <w:t>, “Wood-Offering,” 152-53</w:t>
            </w:r>
            <w:r w:rsidR="00B57687">
              <w:rPr>
                <w:rFonts w:ascii="Merriweather" w:eastAsia="Times New Roman" w:hAnsi="Merriweather" w:cs="Times New Roman" w:hint="cs"/>
                <w:color w:val="000000"/>
                <w:kern w:val="0"/>
                <w:sz w:val="26"/>
                <w:szCs w:val="26"/>
                <w:rtl/>
                <w:lang w:bidi="he-IL"/>
                <w14:ligatures w14:val="none"/>
              </w:rPr>
              <w:t>).</w:t>
            </w:r>
          </w:p>
        </w:tc>
      </w:tr>
      <w:tr w:rsidR="0041115D" w:rsidRPr="00F40C24" w14:paraId="401CBD9D" w14:textId="77777777" w:rsidTr="00F40C24">
        <w:tc>
          <w:tcPr>
            <w:tcW w:w="4957" w:type="dxa"/>
          </w:tcPr>
          <w:p w14:paraId="4ABFABFB" w14:textId="3FC7E43B" w:rsidR="0041115D" w:rsidRPr="0041115D" w:rsidRDefault="0041115D"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t xml:space="preserve">For a general overview of these manuscripts, see </w:t>
            </w:r>
            <w:proofErr w:type="spellStart"/>
            <w:r w:rsidRPr="0041115D">
              <w:rPr>
                <w:rFonts w:ascii="Merriweather" w:eastAsia="Times New Roman" w:hAnsi="Merriweather" w:cs="Times New Roman"/>
                <w:color w:val="000000"/>
                <w:kern w:val="0"/>
                <w:sz w:val="26"/>
                <w:szCs w:val="26"/>
                <w14:ligatures w14:val="none"/>
              </w:rPr>
              <w:t>Sidnie</w:t>
            </w:r>
            <w:proofErr w:type="spellEnd"/>
            <w:r w:rsidRPr="0041115D">
              <w:rPr>
                <w:rFonts w:ascii="Merriweather" w:eastAsia="Times New Roman" w:hAnsi="Merriweather" w:cs="Times New Roman"/>
                <w:color w:val="000000"/>
                <w:kern w:val="0"/>
                <w:sz w:val="26"/>
                <w:szCs w:val="26"/>
                <w14:ligatures w14:val="none"/>
              </w:rPr>
              <w:t xml:space="preserve"> White Crawford, </w:t>
            </w:r>
            <w:r w:rsidRPr="008657FB">
              <w:rPr>
                <w:rFonts w:ascii="Merriweather" w:eastAsia="Times New Roman" w:hAnsi="Merriweather" w:cs="Times New Roman"/>
                <w:i/>
                <w:iCs/>
                <w:color w:val="000000"/>
                <w:kern w:val="0"/>
                <w:sz w:val="26"/>
                <w:szCs w:val="26"/>
                <w14:ligatures w14:val="none"/>
              </w:rPr>
              <w:t>Rewriting Scripture in Second Temple Times</w:t>
            </w:r>
            <w:r w:rsidRPr="0041115D">
              <w:rPr>
                <w:rFonts w:ascii="Merriweather" w:eastAsia="Times New Roman" w:hAnsi="Merriweather" w:cs="Times New Roman"/>
                <w:color w:val="000000"/>
                <w:kern w:val="0"/>
                <w:sz w:val="26"/>
                <w:szCs w:val="26"/>
                <w14:ligatures w14:val="none"/>
              </w:rPr>
              <w:t> (Grand Rapids: Eerdmans, 2008), 39-59.</w:t>
            </w:r>
          </w:p>
        </w:tc>
        <w:tc>
          <w:tcPr>
            <w:tcW w:w="4393" w:type="dxa"/>
          </w:tcPr>
          <w:p w14:paraId="2C4E2678" w14:textId="76304ADC" w:rsidR="0041115D" w:rsidRDefault="0060683A" w:rsidP="008657FB">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9</w:t>
            </w:r>
            <w:r w:rsidR="008657FB">
              <w:rPr>
                <w:rFonts w:ascii="Merriweather" w:eastAsia="Times New Roman" w:hAnsi="Merriweather" w:cs="Times New Roman" w:hint="cs"/>
                <w:color w:val="000000"/>
                <w:kern w:val="0"/>
                <w:sz w:val="26"/>
                <w:szCs w:val="26"/>
                <w:rtl/>
                <w:lang w:bidi="he-IL"/>
                <w14:ligatures w14:val="none"/>
              </w:rPr>
              <w:t>. לתיאור כללי של כתבי היד, ראו:</w:t>
            </w:r>
          </w:p>
          <w:p w14:paraId="36359187" w14:textId="18CEDA39" w:rsidR="008657FB" w:rsidRPr="00EE3C47" w:rsidRDefault="008657FB" w:rsidP="008657FB">
            <w:pPr>
              <w:spacing w:line="465" w:lineRule="atLeast"/>
              <w:rPr>
                <w:rFonts w:ascii="Merriweather" w:eastAsia="Times New Roman" w:hAnsi="Merriweather" w:cs="Times New Roman"/>
                <w:color w:val="000000"/>
                <w:kern w:val="0"/>
                <w:sz w:val="26"/>
                <w:szCs w:val="26"/>
                <w:lang w:bidi="he-IL"/>
                <w14:ligatures w14:val="none"/>
              </w:rPr>
            </w:pPr>
            <w:proofErr w:type="spellStart"/>
            <w:r w:rsidRPr="0041115D">
              <w:rPr>
                <w:rFonts w:ascii="Merriweather" w:eastAsia="Times New Roman" w:hAnsi="Merriweather" w:cs="Times New Roman"/>
                <w:color w:val="000000"/>
                <w:kern w:val="0"/>
                <w:sz w:val="26"/>
                <w:szCs w:val="26"/>
                <w14:ligatures w14:val="none"/>
              </w:rPr>
              <w:t>Sidnie</w:t>
            </w:r>
            <w:proofErr w:type="spellEnd"/>
            <w:r w:rsidRPr="0041115D">
              <w:rPr>
                <w:rFonts w:ascii="Merriweather" w:eastAsia="Times New Roman" w:hAnsi="Merriweather" w:cs="Times New Roman"/>
                <w:color w:val="000000"/>
                <w:kern w:val="0"/>
                <w:sz w:val="26"/>
                <w:szCs w:val="26"/>
                <w14:ligatures w14:val="none"/>
              </w:rPr>
              <w:t xml:space="preserve"> White Crawford, </w:t>
            </w:r>
            <w:r w:rsidRPr="008657FB">
              <w:rPr>
                <w:rFonts w:ascii="Merriweather" w:eastAsia="Times New Roman" w:hAnsi="Merriweather" w:cs="Times New Roman"/>
                <w:i/>
                <w:iCs/>
                <w:color w:val="000000"/>
                <w:kern w:val="0"/>
                <w:sz w:val="26"/>
                <w:szCs w:val="26"/>
                <w14:ligatures w14:val="none"/>
              </w:rPr>
              <w:t>Rewriting Scripture in Second Temple Times</w:t>
            </w:r>
            <w:r w:rsidRPr="0041115D">
              <w:rPr>
                <w:rFonts w:ascii="Merriweather" w:eastAsia="Times New Roman" w:hAnsi="Merriweather" w:cs="Times New Roman"/>
                <w:color w:val="000000"/>
                <w:kern w:val="0"/>
                <w:sz w:val="26"/>
                <w:szCs w:val="26"/>
                <w14:ligatures w14:val="none"/>
              </w:rPr>
              <w:t> (Grand Rapids: Eerdmans, 2008), 39-59.</w:t>
            </w:r>
          </w:p>
        </w:tc>
      </w:tr>
      <w:tr w:rsidR="0041115D" w:rsidRPr="00F40C24" w14:paraId="11AD3B68" w14:textId="77777777" w:rsidTr="00F40C24">
        <w:tc>
          <w:tcPr>
            <w:tcW w:w="4957" w:type="dxa"/>
          </w:tcPr>
          <w:p w14:paraId="11D9C08F" w14:textId="0C5CA782" w:rsidR="0041115D" w:rsidRPr="0041115D" w:rsidRDefault="0041115D"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proofErr w:type="spellStart"/>
            <w:r w:rsidRPr="0041115D">
              <w:rPr>
                <w:rFonts w:ascii="Merriweather" w:eastAsia="Times New Roman" w:hAnsi="Merriweather" w:cs="Times New Roman"/>
                <w:color w:val="000000"/>
                <w:kern w:val="0"/>
                <w:sz w:val="26"/>
                <w:szCs w:val="26"/>
                <w14:ligatures w14:val="none"/>
              </w:rPr>
              <w:t>Sidnie</w:t>
            </w:r>
            <w:proofErr w:type="spellEnd"/>
            <w:r w:rsidRPr="0041115D">
              <w:rPr>
                <w:rFonts w:ascii="Merriweather" w:eastAsia="Times New Roman" w:hAnsi="Merriweather" w:cs="Times New Roman"/>
                <w:color w:val="000000"/>
                <w:kern w:val="0"/>
                <w:sz w:val="26"/>
                <w:szCs w:val="26"/>
                <w14:ligatures w14:val="none"/>
              </w:rPr>
              <w:t xml:space="preserve"> White Crawford, “The Pentateuch as Found in the Pre-</w:t>
            </w:r>
            <w:r w:rsidRPr="0041115D">
              <w:rPr>
                <w:rFonts w:ascii="Merriweather" w:eastAsia="Times New Roman" w:hAnsi="Merriweather" w:cs="Times New Roman"/>
                <w:color w:val="000000"/>
                <w:kern w:val="0"/>
                <w:sz w:val="26"/>
                <w:szCs w:val="26"/>
                <w14:ligatures w14:val="none"/>
              </w:rPr>
              <w:lastRenderedPageBreak/>
              <w:t>Samaritan Texts and 4Q</w:t>
            </w:r>
            <w:r w:rsidR="00322F4B" w:rsidRPr="0041115D">
              <w:rPr>
                <w:rFonts w:ascii="Merriweather" w:eastAsia="Times New Roman" w:hAnsi="Merriweather" w:cs="Times New Roman"/>
                <w:color w:val="000000"/>
                <w:kern w:val="0"/>
                <w:sz w:val="26"/>
                <w:szCs w:val="26"/>
                <w14:ligatures w14:val="none"/>
              </w:rPr>
              <w:t>r</w:t>
            </w:r>
            <w:r w:rsidRPr="0041115D">
              <w:rPr>
                <w:rFonts w:ascii="Merriweather" w:eastAsia="Times New Roman" w:hAnsi="Merriweather" w:cs="Times New Roman"/>
                <w:color w:val="000000"/>
                <w:kern w:val="0"/>
                <w:sz w:val="26"/>
                <w:szCs w:val="26"/>
                <w14:ligatures w14:val="none"/>
              </w:rPr>
              <w:t>eworked Pentateuch,” in </w:t>
            </w:r>
            <w:r w:rsidRPr="008657FB">
              <w:rPr>
                <w:rFonts w:ascii="Merriweather" w:eastAsia="Times New Roman" w:hAnsi="Merriweather" w:cs="Times New Roman"/>
                <w:i/>
                <w:iCs/>
                <w:color w:val="000000"/>
                <w:kern w:val="0"/>
                <w:sz w:val="26"/>
                <w:szCs w:val="26"/>
                <w14:ligatures w14:val="none"/>
              </w:rPr>
              <w:t>Changes in Scripture: Rewriting and Interpreting Authoritative Traditions in the Second Temple Period</w:t>
            </w:r>
            <w:r w:rsidRPr="0041115D">
              <w:rPr>
                <w:rFonts w:ascii="Merriweather" w:eastAsia="Times New Roman" w:hAnsi="Merriweather" w:cs="Times New Roman"/>
                <w:color w:val="000000"/>
                <w:kern w:val="0"/>
                <w:sz w:val="26"/>
                <w:szCs w:val="26"/>
                <w14:ligatures w14:val="none"/>
              </w:rPr>
              <w:t xml:space="preserve"> (ed. H. von Weissenberg, J. </w:t>
            </w:r>
            <w:proofErr w:type="spellStart"/>
            <w:r w:rsidRPr="0041115D">
              <w:rPr>
                <w:rFonts w:ascii="Merriweather" w:eastAsia="Times New Roman" w:hAnsi="Merriweather" w:cs="Times New Roman"/>
                <w:color w:val="000000"/>
                <w:kern w:val="0"/>
                <w:sz w:val="26"/>
                <w:szCs w:val="26"/>
                <w14:ligatures w14:val="none"/>
              </w:rPr>
              <w:t>Pukkala</w:t>
            </w:r>
            <w:proofErr w:type="spellEnd"/>
            <w:r w:rsidRPr="0041115D">
              <w:rPr>
                <w:rFonts w:ascii="Merriweather" w:eastAsia="Times New Roman" w:hAnsi="Merriweather" w:cs="Times New Roman"/>
                <w:color w:val="000000"/>
                <w:kern w:val="0"/>
                <w:sz w:val="26"/>
                <w:szCs w:val="26"/>
                <w14:ligatures w14:val="none"/>
              </w:rPr>
              <w:t xml:space="preserve">, and M. </w:t>
            </w:r>
            <w:proofErr w:type="spellStart"/>
            <w:r w:rsidRPr="0041115D">
              <w:rPr>
                <w:rFonts w:ascii="Merriweather" w:eastAsia="Times New Roman" w:hAnsi="Merriweather" w:cs="Times New Roman"/>
                <w:color w:val="000000"/>
                <w:kern w:val="0"/>
                <w:sz w:val="26"/>
                <w:szCs w:val="26"/>
                <w14:ligatures w14:val="none"/>
              </w:rPr>
              <w:t>Martilla</w:t>
            </w:r>
            <w:proofErr w:type="spellEnd"/>
            <w:r w:rsidRPr="0041115D">
              <w:rPr>
                <w:rFonts w:ascii="Merriweather" w:eastAsia="Times New Roman" w:hAnsi="Merriweather" w:cs="Times New Roman"/>
                <w:color w:val="000000"/>
                <w:kern w:val="0"/>
                <w:sz w:val="26"/>
                <w:szCs w:val="26"/>
                <w14:ligatures w14:val="none"/>
              </w:rPr>
              <w:t xml:space="preserve">; Berlin: de </w:t>
            </w:r>
            <w:proofErr w:type="spellStart"/>
            <w:r w:rsidRPr="0041115D">
              <w:rPr>
                <w:rFonts w:ascii="Merriweather" w:eastAsia="Times New Roman" w:hAnsi="Merriweather" w:cs="Times New Roman"/>
                <w:color w:val="000000"/>
                <w:kern w:val="0"/>
                <w:sz w:val="26"/>
                <w:szCs w:val="26"/>
                <w14:ligatures w14:val="none"/>
              </w:rPr>
              <w:t>Gruyter</w:t>
            </w:r>
            <w:proofErr w:type="spellEnd"/>
            <w:r w:rsidRPr="0041115D">
              <w:rPr>
                <w:rFonts w:ascii="Merriweather" w:eastAsia="Times New Roman" w:hAnsi="Merriweather" w:cs="Times New Roman"/>
                <w:color w:val="000000"/>
                <w:kern w:val="0"/>
                <w:sz w:val="26"/>
                <w:szCs w:val="26"/>
                <w14:ligatures w14:val="none"/>
              </w:rPr>
              <w:t>, 2011), 123–36.</w:t>
            </w:r>
          </w:p>
        </w:tc>
        <w:tc>
          <w:tcPr>
            <w:tcW w:w="4393" w:type="dxa"/>
          </w:tcPr>
          <w:p w14:paraId="2F0C3592" w14:textId="2DEF1897" w:rsidR="0041115D" w:rsidRDefault="008657FB" w:rsidP="0060683A">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1</w:t>
            </w:r>
            <w:r w:rsidR="0060683A">
              <w:rPr>
                <w:rFonts w:ascii="Merriweather" w:eastAsia="Times New Roman" w:hAnsi="Merriweather" w:cs="Times New Roman" w:hint="cs"/>
                <w:color w:val="000000"/>
                <w:kern w:val="0"/>
                <w:sz w:val="26"/>
                <w:szCs w:val="26"/>
                <w:rtl/>
                <w:lang w:bidi="he-IL"/>
                <w14:ligatures w14:val="none"/>
              </w:rPr>
              <w:t>1</w:t>
            </w:r>
            <w:r>
              <w:rPr>
                <w:rFonts w:ascii="Merriweather" w:eastAsia="Times New Roman" w:hAnsi="Merriweather" w:cs="Times New Roman" w:hint="cs"/>
                <w:color w:val="000000"/>
                <w:kern w:val="0"/>
                <w:sz w:val="26"/>
                <w:szCs w:val="26"/>
                <w:rtl/>
                <w:lang w:bidi="he-IL"/>
                <w14:ligatures w14:val="none"/>
              </w:rPr>
              <w:t>. ראו:</w:t>
            </w:r>
          </w:p>
          <w:p w14:paraId="69BCF91A" w14:textId="72F89193" w:rsidR="008657FB" w:rsidRPr="00EE3C47" w:rsidRDefault="008657FB" w:rsidP="008657FB">
            <w:pPr>
              <w:spacing w:line="465" w:lineRule="atLeast"/>
              <w:rPr>
                <w:rFonts w:ascii="Merriweather" w:eastAsia="Times New Roman" w:hAnsi="Merriweather" w:cs="Times New Roman"/>
                <w:color w:val="000000"/>
                <w:kern w:val="0"/>
                <w:sz w:val="26"/>
                <w:szCs w:val="26"/>
                <w:lang w:bidi="he-IL"/>
                <w14:ligatures w14:val="none"/>
              </w:rPr>
            </w:pPr>
            <w:proofErr w:type="spellStart"/>
            <w:r w:rsidRPr="0041115D">
              <w:rPr>
                <w:rFonts w:ascii="Merriweather" w:eastAsia="Times New Roman" w:hAnsi="Merriweather" w:cs="Times New Roman"/>
                <w:color w:val="000000"/>
                <w:kern w:val="0"/>
                <w:sz w:val="26"/>
                <w:szCs w:val="26"/>
                <w14:ligatures w14:val="none"/>
              </w:rPr>
              <w:t>Sidnie</w:t>
            </w:r>
            <w:proofErr w:type="spellEnd"/>
            <w:r w:rsidRPr="0041115D">
              <w:rPr>
                <w:rFonts w:ascii="Merriweather" w:eastAsia="Times New Roman" w:hAnsi="Merriweather" w:cs="Times New Roman"/>
                <w:color w:val="000000"/>
                <w:kern w:val="0"/>
                <w:sz w:val="26"/>
                <w:szCs w:val="26"/>
                <w14:ligatures w14:val="none"/>
              </w:rPr>
              <w:t xml:space="preserve"> White Crawford, “The Pentateuch as Found in the Pre-</w:t>
            </w:r>
            <w:r w:rsidRPr="0041115D">
              <w:rPr>
                <w:rFonts w:ascii="Merriweather" w:eastAsia="Times New Roman" w:hAnsi="Merriweather" w:cs="Times New Roman"/>
                <w:color w:val="000000"/>
                <w:kern w:val="0"/>
                <w:sz w:val="26"/>
                <w:szCs w:val="26"/>
                <w14:ligatures w14:val="none"/>
              </w:rPr>
              <w:lastRenderedPageBreak/>
              <w:t>Samaritan Texts and 4Q</w:t>
            </w:r>
            <w:r w:rsidR="00322F4B" w:rsidRPr="0041115D">
              <w:rPr>
                <w:rFonts w:ascii="Merriweather" w:eastAsia="Times New Roman" w:hAnsi="Merriweather" w:cs="Times New Roman"/>
                <w:color w:val="000000"/>
                <w:kern w:val="0"/>
                <w:sz w:val="26"/>
                <w:szCs w:val="26"/>
                <w14:ligatures w14:val="none"/>
              </w:rPr>
              <w:t>r</w:t>
            </w:r>
            <w:r w:rsidRPr="0041115D">
              <w:rPr>
                <w:rFonts w:ascii="Merriweather" w:eastAsia="Times New Roman" w:hAnsi="Merriweather" w:cs="Times New Roman"/>
                <w:color w:val="000000"/>
                <w:kern w:val="0"/>
                <w:sz w:val="26"/>
                <w:szCs w:val="26"/>
                <w14:ligatures w14:val="none"/>
              </w:rPr>
              <w:t>eworked Pentateuch,” in </w:t>
            </w:r>
            <w:r w:rsidRPr="008657FB">
              <w:rPr>
                <w:rFonts w:ascii="Merriweather" w:eastAsia="Times New Roman" w:hAnsi="Merriweather" w:cs="Times New Roman"/>
                <w:i/>
                <w:iCs/>
                <w:color w:val="000000"/>
                <w:kern w:val="0"/>
                <w:sz w:val="26"/>
                <w:szCs w:val="26"/>
                <w14:ligatures w14:val="none"/>
              </w:rPr>
              <w:t>Changes in Scripture: Rewriting and Interpreting Authoritative Traditions in the Second Temple Period</w:t>
            </w:r>
            <w:r w:rsidRPr="0041115D">
              <w:rPr>
                <w:rFonts w:ascii="Merriweather" w:eastAsia="Times New Roman" w:hAnsi="Merriweather" w:cs="Times New Roman"/>
                <w:color w:val="000000"/>
                <w:kern w:val="0"/>
                <w:sz w:val="26"/>
                <w:szCs w:val="26"/>
                <w14:ligatures w14:val="none"/>
              </w:rPr>
              <w:t xml:space="preserve"> (ed. H. von Weissenberg, J. </w:t>
            </w:r>
            <w:proofErr w:type="spellStart"/>
            <w:r w:rsidRPr="0041115D">
              <w:rPr>
                <w:rFonts w:ascii="Merriweather" w:eastAsia="Times New Roman" w:hAnsi="Merriweather" w:cs="Times New Roman"/>
                <w:color w:val="000000"/>
                <w:kern w:val="0"/>
                <w:sz w:val="26"/>
                <w:szCs w:val="26"/>
                <w14:ligatures w14:val="none"/>
              </w:rPr>
              <w:t>Pukkala</w:t>
            </w:r>
            <w:proofErr w:type="spellEnd"/>
            <w:r w:rsidRPr="0041115D">
              <w:rPr>
                <w:rFonts w:ascii="Merriweather" w:eastAsia="Times New Roman" w:hAnsi="Merriweather" w:cs="Times New Roman"/>
                <w:color w:val="000000"/>
                <w:kern w:val="0"/>
                <w:sz w:val="26"/>
                <w:szCs w:val="26"/>
                <w14:ligatures w14:val="none"/>
              </w:rPr>
              <w:t xml:space="preserve">, and M. </w:t>
            </w:r>
            <w:proofErr w:type="spellStart"/>
            <w:r w:rsidRPr="0041115D">
              <w:rPr>
                <w:rFonts w:ascii="Merriweather" w:eastAsia="Times New Roman" w:hAnsi="Merriweather" w:cs="Times New Roman"/>
                <w:color w:val="000000"/>
                <w:kern w:val="0"/>
                <w:sz w:val="26"/>
                <w:szCs w:val="26"/>
                <w14:ligatures w14:val="none"/>
              </w:rPr>
              <w:t>Martilla</w:t>
            </w:r>
            <w:proofErr w:type="spellEnd"/>
            <w:r w:rsidRPr="0041115D">
              <w:rPr>
                <w:rFonts w:ascii="Merriweather" w:eastAsia="Times New Roman" w:hAnsi="Merriweather" w:cs="Times New Roman"/>
                <w:color w:val="000000"/>
                <w:kern w:val="0"/>
                <w:sz w:val="26"/>
                <w:szCs w:val="26"/>
                <w14:ligatures w14:val="none"/>
              </w:rPr>
              <w:t xml:space="preserve">; Berlin: de </w:t>
            </w:r>
            <w:proofErr w:type="spellStart"/>
            <w:r w:rsidRPr="0041115D">
              <w:rPr>
                <w:rFonts w:ascii="Merriweather" w:eastAsia="Times New Roman" w:hAnsi="Merriweather" w:cs="Times New Roman"/>
                <w:color w:val="000000"/>
                <w:kern w:val="0"/>
                <w:sz w:val="26"/>
                <w:szCs w:val="26"/>
                <w14:ligatures w14:val="none"/>
              </w:rPr>
              <w:t>Gruyter</w:t>
            </w:r>
            <w:proofErr w:type="spellEnd"/>
            <w:r w:rsidRPr="0041115D">
              <w:rPr>
                <w:rFonts w:ascii="Merriweather" w:eastAsia="Times New Roman" w:hAnsi="Merriweather" w:cs="Times New Roman"/>
                <w:color w:val="000000"/>
                <w:kern w:val="0"/>
                <w:sz w:val="26"/>
                <w:szCs w:val="26"/>
                <w14:ligatures w14:val="none"/>
              </w:rPr>
              <w:t>, 2011), 123–36.</w:t>
            </w:r>
          </w:p>
        </w:tc>
      </w:tr>
      <w:tr w:rsidR="0041115D" w:rsidRPr="00F40C24" w14:paraId="712C293D" w14:textId="77777777" w:rsidTr="00F40C24">
        <w:tc>
          <w:tcPr>
            <w:tcW w:w="4957" w:type="dxa"/>
          </w:tcPr>
          <w:p w14:paraId="35714102" w14:textId="0D4D3376" w:rsidR="0041115D" w:rsidRPr="0041115D" w:rsidRDefault="0041115D"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lastRenderedPageBreak/>
              <w:t xml:space="preserve">Editor’s note: for some examples of harmonistic expansions in the SP, see, Zev </w:t>
            </w:r>
            <w:proofErr w:type="spellStart"/>
            <w:r w:rsidRPr="0041115D">
              <w:rPr>
                <w:rFonts w:ascii="Merriweather" w:eastAsia="Times New Roman" w:hAnsi="Merriweather" w:cs="Times New Roman"/>
                <w:color w:val="000000"/>
                <w:kern w:val="0"/>
                <w:sz w:val="26"/>
                <w:szCs w:val="26"/>
                <w14:ligatures w14:val="none"/>
              </w:rPr>
              <w:t>Farber</w:t>
            </w:r>
            <w:proofErr w:type="gramStart"/>
            <w:r w:rsidRPr="0041115D">
              <w:rPr>
                <w:rFonts w:ascii="Merriweather" w:eastAsia="Times New Roman" w:hAnsi="Merriweather" w:cs="Times New Roman"/>
                <w:color w:val="000000"/>
                <w:kern w:val="0"/>
                <w:sz w:val="26"/>
                <w:szCs w:val="26"/>
                <w14:ligatures w14:val="none"/>
              </w:rPr>
              <w:t>,</w:t>
            </w:r>
            <w:proofErr w:type="gramEnd"/>
            <w:r w:rsidRPr="0041115D">
              <w:rPr>
                <w:rFonts w:ascii="Merriweather" w:eastAsia="Times New Roman" w:hAnsi="Merriweather" w:cs="Times New Roman"/>
                <w:color w:val="000000"/>
                <w:kern w:val="0"/>
                <w:sz w:val="26"/>
                <w:szCs w:val="26"/>
                <w14:ligatures w14:val="none"/>
              </w:rPr>
              <w:fldChar w:fldCharType="begin"/>
            </w:r>
            <w:r w:rsidRPr="0041115D">
              <w:rPr>
                <w:rFonts w:ascii="Merriweather" w:eastAsia="Times New Roman" w:hAnsi="Merriweather" w:cs="Times New Roman"/>
                <w:color w:val="000000"/>
                <w:kern w:val="0"/>
                <w:sz w:val="26"/>
                <w:szCs w:val="26"/>
                <w14:ligatures w14:val="none"/>
              </w:rPr>
              <w:instrText xml:space="preserve"> HYPERLINK "https://thetorah.com/the-missing-speeches-in-the-plague-narrative-and-the-samaritan-pentateuch/" \t "_blank" </w:instrText>
            </w:r>
            <w:r w:rsidRPr="0041115D">
              <w:rPr>
                <w:rFonts w:ascii="Merriweather" w:eastAsia="Times New Roman" w:hAnsi="Merriweather" w:cs="Times New Roman"/>
                <w:color w:val="000000"/>
                <w:kern w:val="0"/>
                <w:sz w:val="26"/>
                <w:szCs w:val="26"/>
                <w14:ligatures w14:val="none"/>
              </w:rPr>
              <w:fldChar w:fldCharType="separate"/>
            </w:r>
            <w:r w:rsidRPr="0041115D">
              <w:rPr>
                <w:rFonts w:ascii="Merriweather" w:eastAsia="Times New Roman" w:hAnsi="Merriweather" w:cs="Times New Roman"/>
                <w:color w:val="000000"/>
                <w:kern w:val="0"/>
                <w:sz w:val="26"/>
                <w:szCs w:val="26"/>
                <w14:ligatures w14:val="none"/>
              </w:rPr>
              <w:t>“The</w:t>
            </w:r>
            <w:proofErr w:type="spellEnd"/>
            <w:r w:rsidRPr="0041115D">
              <w:rPr>
                <w:rFonts w:ascii="Merriweather" w:eastAsia="Times New Roman" w:hAnsi="Merriweather" w:cs="Times New Roman"/>
                <w:color w:val="000000"/>
                <w:kern w:val="0"/>
                <w:sz w:val="26"/>
                <w:szCs w:val="26"/>
                <w14:ligatures w14:val="none"/>
              </w:rPr>
              <w:t xml:space="preserve"> Missing Speeches in the Plague Narrative and the Samaritan Pentateuch,”</w:t>
            </w:r>
            <w:r w:rsidRPr="0041115D">
              <w:rPr>
                <w:rFonts w:ascii="Merriweather" w:eastAsia="Times New Roman" w:hAnsi="Merriweather" w:cs="Times New Roman"/>
                <w:color w:val="000000"/>
                <w:kern w:val="0"/>
                <w:sz w:val="26"/>
                <w:szCs w:val="26"/>
                <w14:ligatures w14:val="none"/>
              </w:rPr>
              <w:fldChar w:fldCharType="end"/>
            </w:r>
            <w:r w:rsidRPr="00AD4065">
              <w:rPr>
                <w:rFonts w:ascii="Merriweather" w:eastAsia="Times New Roman" w:hAnsi="Merriweather" w:cs="Times New Roman"/>
                <w:i/>
                <w:iCs/>
                <w:color w:val="000000"/>
                <w:kern w:val="0"/>
                <w:sz w:val="26"/>
                <w:szCs w:val="26"/>
                <w14:ligatures w14:val="none"/>
              </w:rPr>
              <w:t>TheTorah.com</w:t>
            </w:r>
            <w:r w:rsidRPr="0041115D">
              <w:rPr>
                <w:rFonts w:ascii="Merriweather" w:eastAsia="Times New Roman" w:hAnsi="Merriweather" w:cs="Times New Roman"/>
                <w:color w:val="000000"/>
                <w:kern w:val="0"/>
                <w:sz w:val="26"/>
                <w:szCs w:val="26"/>
                <w14:ligatures w14:val="none"/>
              </w:rPr>
              <w:t> (2016); </w:t>
            </w:r>
            <w:hyperlink r:id="rId13" w:tgtFrame="_blank" w:history="1">
              <w:r w:rsidRPr="0041115D">
                <w:rPr>
                  <w:rFonts w:ascii="Merriweather" w:eastAsia="Times New Roman" w:hAnsi="Merriweather" w:cs="Times New Roman"/>
                  <w:color w:val="000000"/>
                  <w:kern w:val="0"/>
                  <w:sz w:val="26"/>
                  <w:szCs w:val="26"/>
                  <w14:ligatures w14:val="none"/>
                </w:rPr>
                <w:t>“Whose Idea Was It to Send Scouts?”</w:t>
              </w:r>
            </w:hyperlink>
            <w:r w:rsidRPr="0041115D">
              <w:rPr>
                <w:rFonts w:ascii="Merriweather" w:eastAsia="Times New Roman" w:hAnsi="Merriweather" w:cs="Times New Roman"/>
                <w:color w:val="000000"/>
                <w:kern w:val="0"/>
                <w:sz w:val="26"/>
                <w:szCs w:val="26"/>
                <w14:ligatures w14:val="none"/>
              </w:rPr>
              <w:t> </w:t>
            </w:r>
            <w:r w:rsidRPr="00AD4065">
              <w:rPr>
                <w:rFonts w:ascii="Merriweather" w:eastAsia="Times New Roman" w:hAnsi="Merriweather" w:cs="Times New Roman"/>
                <w:i/>
                <w:iCs/>
                <w:color w:val="000000"/>
                <w:kern w:val="0"/>
                <w:sz w:val="26"/>
                <w:szCs w:val="26"/>
                <w14:ligatures w14:val="none"/>
              </w:rPr>
              <w:t>TheTorah.com</w:t>
            </w:r>
            <w:r w:rsidRPr="0041115D">
              <w:rPr>
                <w:rFonts w:ascii="Merriweather" w:eastAsia="Times New Roman" w:hAnsi="Merriweather" w:cs="Times New Roman"/>
                <w:color w:val="000000"/>
                <w:kern w:val="0"/>
                <w:sz w:val="26"/>
                <w:szCs w:val="26"/>
                <w14:ligatures w14:val="none"/>
              </w:rPr>
              <w:t> (2014).</w:t>
            </w:r>
          </w:p>
        </w:tc>
        <w:tc>
          <w:tcPr>
            <w:tcW w:w="4393" w:type="dxa"/>
          </w:tcPr>
          <w:p w14:paraId="12DA769B" w14:textId="5DEB28E0" w:rsidR="0041115D" w:rsidRDefault="00AD4065" w:rsidP="001E1961">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1</w:t>
            </w:r>
            <w:r w:rsidR="0060683A">
              <w:rPr>
                <w:rFonts w:ascii="Merriweather" w:eastAsia="Times New Roman" w:hAnsi="Merriweather" w:cs="Times New Roman" w:hint="cs"/>
                <w:color w:val="000000"/>
                <w:kern w:val="0"/>
                <w:sz w:val="26"/>
                <w:szCs w:val="26"/>
                <w:rtl/>
                <w:lang w:bidi="he-IL"/>
                <w14:ligatures w14:val="none"/>
              </w:rPr>
              <w:t>1</w:t>
            </w:r>
            <w:r>
              <w:rPr>
                <w:rFonts w:ascii="Merriweather" w:eastAsia="Times New Roman" w:hAnsi="Merriweather" w:cs="Times New Roman" w:hint="cs"/>
                <w:color w:val="000000"/>
                <w:kern w:val="0"/>
                <w:sz w:val="26"/>
                <w:szCs w:val="26"/>
                <w:rtl/>
                <w:lang w:bidi="he-IL"/>
                <w14:ligatures w14:val="none"/>
              </w:rPr>
              <w:t xml:space="preserve">. הערת העורך" לכמה דוגמאות </w:t>
            </w:r>
            <w:r w:rsidR="001E1961">
              <w:rPr>
                <w:rFonts w:ascii="Merriweather" w:eastAsia="Times New Roman" w:hAnsi="Merriweather" w:cs="Times New Roman" w:hint="cs"/>
                <w:color w:val="000000"/>
                <w:kern w:val="0"/>
                <w:sz w:val="26"/>
                <w:szCs w:val="26"/>
                <w:rtl/>
                <w:lang w:bidi="he-IL"/>
                <w14:ligatures w14:val="none"/>
              </w:rPr>
              <w:t>להוספות שנועדו ליצור הרמוניזציה ב</w:t>
            </w:r>
            <w:r w:rsidR="004B6C03">
              <w:rPr>
                <w:rFonts w:ascii="Merriweather" w:eastAsia="Times New Roman" w:hAnsi="Merriweather" w:cs="Times New Roman" w:hint="cs"/>
                <w:color w:val="000000"/>
                <w:kern w:val="0"/>
                <w:sz w:val="26"/>
                <w:szCs w:val="26"/>
                <w:rtl/>
                <w:lang w:bidi="he-IL"/>
                <w14:ligatures w14:val="none"/>
              </w:rPr>
              <w:t>נוסח השומרוני של התורה</w:t>
            </w:r>
            <w:r>
              <w:rPr>
                <w:rFonts w:ascii="Merriweather" w:eastAsia="Times New Roman" w:hAnsi="Merriweather" w:cs="Times New Roman" w:hint="cs"/>
                <w:color w:val="000000"/>
                <w:kern w:val="0"/>
                <w:sz w:val="26"/>
                <w:szCs w:val="26"/>
                <w:rtl/>
                <w:lang w:bidi="he-IL"/>
                <w14:ligatures w14:val="none"/>
              </w:rPr>
              <w:t>, ראו:</w:t>
            </w:r>
          </w:p>
          <w:p w14:paraId="54D7AD9C" w14:textId="20DF32E7" w:rsidR="00AD4065" w:rsidRPr="00EE3C47" w:rsidRDefault="00AD4065" w:rsidP="00AD4065">
            <w:pPr>
              <w:spacing w:line="465" w:lineRule="atLeast"/>
              <w:rPr>
                <w:rFonts w:ascii="Merriweather" w:eastAsia="Times New Roman" w:hAnsi="Merriweather" w:cs="Times New Roman"/>
                <w:color w:val="000000"/>
                <w:kern w:val="0"/>
                <w:sz w:val="26"/>
                <w:szCs w:val="26"/>
                <w:lang w:bidi="he-IL"/>
                <w14:ligatures w14:val="none"/>
              </w:rPr>
            </w:pPr>
            <w:r w:rsidRPr="0041115D">
              <w:rPr>
                <w:rFonts w:ascii="Merriweather" w:eastAsia="Times New Roman" w:hAnsi="Merriweather" w:cs="Times New Roman"/>
                <w:color w:val="000000"/>
                <w:kern w:val="0"/>
                <w:sz w:val="26"/>
                <w:szCs w:val="26"/>
                <w14:ligatures w14:val="none"/>
              </w:rPr>
              <w:t xml:space="preserve">Zev </w:t>
            </w:r>
            <w:proofErr w:type="spellStart"/>
            <w:r w:rsidRPr="0041115D">
              <w:rPr>
                <w:rFonts w:ascii="Merriweather" w:eastAsia="Times New Roman" w:hAnsi="Merriweather" w:cs="Times New Roman"/>
                <w:color w:val="000000"/>
                <w:kern w:val="0"/>
                <w:sz w:val="26"/>
                <w:szCs w:val="26"/>
                <w14:ligatures w14:val="none"/>
              </w:rPr>
              <w:t>Farber</w:t>
            </w:r>
            <w:proofErr w:type="gramStart"/>
            <w:r w:rsidRPr="0041115D">
              <w:rPr>
                <w:rFonts w:ascii="Merriweather" w:eastAsia="Times New Roman" w:hAnsi="Merriweather" w:cs="Times New Roman"/>
                <w:color w:val="000000"/>
                <w:kern w:val="0"/>
                <w:sz w:val="26"/>
                <w:szCs w:val="26"/>
                <w14:ligatures w14:val="none"/>
              </w:rPr>
              <w:t>,</w:t>
            </w:r>
            <w:proofErr w:type="gramEnd"/>
            <w:r w:rsidRPr="0041115D">
              <w:rPr>
                <w:rFonts w:ascii="Merriweather" w:eastAsia="Times New Roman" w:hAnsi="Merriweather" w:cs="Times New Roman"/>
                <w:color w:val="000000"/>
                <w:kern w:val="0"/>
                <w:sz w:val="26"/>
                <w:szCs w:val="26"/>
                <w14:ligatures w14:val="none"/>
              </w:rPr>
              <w:fldChar w:fldCharType="begin"/>
            </w:r>
            <w:r w:rsidRPr="0041115D">
              <w:rPr>
                <w:rFonts w:ascii="Merriweather" w:eastAsia="Times New Roman" w:hAnsi="Merriweather" w:cs="Times New Roman"/>
                <w:color w:val="000000"/>
                <w:kern w:val="0"/>
                <w:sz w:val="26"/>
                <w:szCs w:val="26"/>
                <w14:ligatures w14:val="none"/>
              </w:rPr>
              <w:instrText xml:space="preserve"> HYPERLINK "https://thetorah.com/the-missing-speeches-in-the-plague-narrative-and-the-samaritan-pentateuch/" \t "_blank" </w:instrText>
            </w:r>
            <w:r w:rsidRPr="0041115D">
              <w:rPr>
                <w:rFonts w:ascii="Merriweather" w:eastAsia="Times New Roman" w:hAnsi="Merriweather" w:cs="Times New Roman"/>
                <w:color w:val="000000"/>
                <w:kern w:val="0"/>
                <w:sz w:val="26"/>
                <w:szCs w:val="26"/>
                <w14:ligatures w14:val="none"/>
              </w:rPr>
              <w:fldChar w:fldCharType="separate"/>
            </w:r>
            <w:r w:rsidRPr="0041115D">
              <w:rPr>
                <w:rFonts w:ascii="Merriweather" w:eastAsia="Times New Roman" w:hAnsi="Merriweather" w:cs="Times New Roman"/>
                <w:color w:val="000000"/>
                <w:kern w:val="0"/>
                <w:sz w:val="26"/>
                <w:szCs w:val="26"/>
                <w14:ligatures w14:val="none"/>
              </w:rPr>
              <w:t>“The</w:t>
            </w:r>
            <w:proofErr w:type="spellEnd"/>
            <w:r w:rsidRPr="0041115D">
              <w:rPr>
                <w:rFonts w:ascii="Merriweather" w:eastAsia="Times New Roman" w:hAnsi="Merriweather" w:cs="Times New Roman"/>
                <w:color w:val="000000"/>
                <w:kern w:val="0"/>
                <w:sz w:val="26"/>
                <w:szCs w:val="26"/>
                <w14:ligatures w14:val="none"/>
              </w:rPr>
              <w:t xml:space="preserve"> Missing Speeches in the Plague Narrative and the Samaritan Pentateuch,”</w:t>
            </w:r>
            <w:r w:rsidRPr="0041115D">
              <w:rPr>
                <w:rFonts w:ascii="Merriweather" w:eastAsia="Times New Roman" w:hAnsi="Merriweather" w:cs="Times New Roman"/>
                <w:color w:val="000000"/>
                <w:kern w:val="0"/>
                <w:sz w:val="26"/>
                <w:szCs w:val="26"/>
                <w14:ligatures w14:val="none"/>
              </w:rPr>
              <w:fldChar w:fldCharType="end"/>
            </w:r>
            <w:r w:rsidRPr="00AD4065">
              <w:rPr>
                <w:rFonts w:ascii="Merriweather" w:eastAsia="Times New Roman" w:hAnsi="Merriweather" w:cs="Times New Roman"/>
                <w:i/>
                <w:iCs/>
                <w:color w:val="000000"/>
                <w:kern w:val="0"/>
                <w:sz w:val="26"/>
                <w:szCs w:val="26"/>
                <w14:ligatures w14:val="none"/>
              </w:rPr>
              <w:t>TheTorah.com</w:t>
            </w:r>
            <w:r w:rsidRPr="0041115D">
              <w:rPr>
                <w:rFonts w:ascii="Merriweather" w:eastAsia="Times New Roman" w:hAnsi="Merriweather" w:cs="Times New Roman"/>
                <w:color w:val="000000"/>
                <w:kern w:val="0"/>
                <w:sz w:val="26"/>
                <w:szCs w:val="26"/>
                <w14:ligatures w14:val="none"/>
              </w:rPr>
              <w:t> (2016); </w:t>
            </w:r>
            <w:hyperlink r:id="rId14" w:tgtFrame="_blank" w:history="1">
              <w:r w:rsidRPr="0041115D">
                <w:rPr>
                  <w:rFonts w:ascii="Merriweather" w:eastAsia="Times New Roman" w:hAnsi="Merriweather" w:cs="Times New Roman"/>
                  <w:color w:val="000000"/>
                  <w:kern w:val="0"/>
                  <w:sz w:val="26"/>
                  <w:szCs w:val="26"/>
                  <w14:ligatures w14:val="none"/>
                </w:rPr>
                <w:t>“W</w:t>
              </w:r>
              <w:r w:rsidR="00322F4B" w:rsidRPr="0041115D">
                <w:rPr>
                  <w:rFonts w:ascii="Merriweather" w:eastAsia="Times New Roman" w:hAnsi="Merriweather" w:cs="Times New Roman"/>
                  <w:color w:val="000000"/>
                  <w:kern w:val="0"/>
                  <w:sz w:val="26"/>
                  <w:szCs w:val="26"/>
                  <w14:ligatures w14:val="none"/>
                </w:rPr>
                <w:t>o</w:t>
              </w:r>
              <w:r w:rsidRPr="0041115D">
                <w:rPr>
                  <w:rFonts w:ascii="Merriweather" w:eastAsia="Times New Roman" w:hAnsi="Merriweather" w:cs="Times New Roman"/>
                  <w:color w:val="000000"/>
                  <w:kern w:val="0"/>
                  <w:sz w:val="26"/>
                  <w:szCs w:val="26"/>
                  <w14:ligatures w14:val="none"/>
                </w:rPr>
                <w:t>se Idea Was It to Send Scouts?”</w:t>
              </w:r>
            </w:hyperlink>
            <w:r w:rsidRPr="0041115D">
              <w:rPr>
                <w:rFonts w:ascii="Merriweather" w:eastAsia="Times New Roman" w:hAnsi="Merriweather" w:cs="Times New Roman"/>
                <w:color w:val="000000"/>
                <w:kern w:val="0"/>
                <w:sz w:val="26"/>
                <w:szCs w:val="26"/>
                <w14:ligatures w14:val="none"/>
              </w:rPr>
              <w:t> </w:t>
            </w:r>
            <w:r w:rsidRPr="00AD4065">
              <w:rPr>
                <w:rFonts w:ascii="Merriweather" w:eastAsia="Times New Roman" w:hAnsi="Merriweather" w:cs="Times New Roman"/>
                <w:i/>
                <w:iCs/>
                <w:color w:val="000000"/>
                <w:kern w:val="0"/>
                <w:sz w:val="26"/>
                <w:szCs w:val="26"/>
                <w14:ligatures w14:val="none"/>
              </w:rPr>
              <w:t>TheTorah.com</w:t>
            </w:r>
            <w:r w:rsidRPr="0041115D">
              <w:rPr>
                <w:rFonts w:ascii="Merriweather" w:eastAsia="Times New Roman" w:hAnsi="Merriweather" w:cs="Times New Roman"/>
                <w:color w:val="000000"/>
                <w:kern w:val="0"/>
                <w:sz w:val="26"/>
                <w:szCs w:val="26"/>
                <w14:ligatures w14:val="none"/>
              </w:rPr>
              <w:t> (2014).</w:t>
            </w:r>
          </w:p>
        </w:tc>
      </w:tr>
      <w:tr w:rsidR="0041115D" w:rsidRPr="00F40C24" w14:paraId="1BFDD35B" w14:textId="77777777" w:rsidTr="00F40C24">
        <w:tc>
          <w:tcPr>
            <w:tcW w:w="4957" w:type="dxa"/>
          </w:tcPr>
          <w:p w14:paraId="41D0468A" w14:textId="5EEB0F46" w:rsidR="0041115D" w:rsidRPr="0041115D" w:rsidRDefault="0041115D" w:rsidP="00322F4B">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t>The scribe seems to have accidently written a sin and then marked this mistake by adding dots above and below. He then added the </w:t>
            </w:r>
            <w:proofErr w:type="spellStart"/>
            <w:r w:rsidRPr="0041115D">
              <w:rPr>
                <w:rFonts w:ascii="Merriweather" w:eastAsia="Times New Roman" w:hAnsi="Merriweather" w:cs="Times New Roman"/>
                <w:color w:val="000000"/>
                <w:kern w:val="0"/>
                <w:sz w:val="26"/>
                <w:szCs w:val="26"/>
                <w14:ligatures w14:val="none"/>
              </w:rPr>
              <w:t>tzade</w:t>
            </w:r>
            <w:proofErr w:type="spellEnd"/>
            <w:r w:rsidRPr="0041115D">
              <w:rPr>
                <w:rFonts w:ascii="Merriweather" w:eastAsia="Times New Roman" w:hAnsi="Merriweather" w:cs="Times New Roman"/>
                <w:color w:val="000000"/>
                <w:kern w:val="0"/>
                <w:sz w:val="26"/>
                <w:szCs w:val="26"/>
                <w14:ligatures w14:val="none"/>
              </w:rPr>
              <w:t> </w:t>
            </w:r>
            <w:proofErr w:type="spellStart"/>
            <w:r w:rsidRPr="0041115D">
              <w:rPr>
                <w:rFonts w:ascii="Merriweather" w:eastAsia="Times New Roman" w:hAnsi="Merriweather" w:cs="Times New Roman"/>
                <w:color w:val="000000"/>
                <w:kern w:val="0"/>
                <w:sz w:val="26"/>
                <w:szCs w:val="26"/>
                <w14:ligatures w14:val="none"/>
              </w:rPr>
              <w:t>supralinear</w:t>
            </w:r>
            <w:proofErr w:type="spellEnd"/>
            <w:r w:rsidRPr="0041115D">
              <w:rPr>
                <w:rFonts w:ascii="Merriweather" w:eastAsia="Times New Roman" w:hAnsi="Merriweather" w:cs="Times New Roman"/>
                <w:color w:val="000000"/>
                <w:kern w:val="0"/>
                <w:sz w:val="26"/>
                <w:szCs w:val="26"/>
                <w14:ligatures w14:val="none"/>
              </w:rPr>
              <w:t xml:space="preserve">. For more on </w:t>
            </w:r>
            <w:r w:rsidRPr="0041115D">
              <w:rPr>
                <w:rFonts w:ascii="Merriweather" w:eastAsia="Times New Roman" w:hAnsi="Merriweather" w:cs="Times New Roman"/>
                <w:color w:val="000000"/>
                <w:kern w:val="0"/>
                <w:sz w:val="26"/>
                <w:szCs w:val="26"/>
                <w14:ligatures w14:val="none"/>
              </w:rPr>
              <w:lastRenderedPageBreak/>
              <w:t xml:space="preserve">dots as erasure marks, see the discussion of puncta </w:t>
            </w:r>
            <w:proofErr w:type="spellStart"/>
            <w:r w:rsidRPr="0041115D">
              <w:rPr>
                <w:rFonts w:ascii="Merriweather" w:eastAsia="Times New Roman" w:hAnsi="Merriweather" w:cs="Times New Roman"/>
                <w:color w:val="000000"/>
                <w:kern w:val="0"/>
                <w:sz w:val="26"/>
                <w:szCs w:val="26"/>
                <w14:ligatures w14:val="none"/>
              </w:rPr>
              <w:t>extraordinaria</w:t>
            </w:r>
            <w:proofErr w:type="spellEnd"/>
            <w:r w:rsidRPr="0041115D">
              <w:rPr>
                <w:rFonts w:ascii="Merriweather" w:eastAsia="Times New Roman" w:hAnsi="Merriweather" w:cs="Times New Roman"/>
                <w:color w:val="000000"/>
                <w:kern w:val="0"/>
                <w:sz w:val="26"/>
                <w:szCs w:val="26"/>
                <w14:ligatures w14:val="none"/>
              </w:rPr>
              <w:t xml:space="preserve"> in Emanuel Tov</w:t>
            </w:r>
            <w:proofErr w:type="gramStart"/>
            <w:r w:rsidRPr="0041115D">
              <w:rPr>
                <w:rFonts w:ascii="Merriweather" w:eastAsia="Times New Roman" w:hAnsi="Merriweather" w:cs="Times New Roman"/>
                <w:color w:val="000000"/>
                <w:kern w:val="0"/>
                <w:sz w:val="26"/>
                <w:szCs w:val="26"/>
                <w14:ligatures w14:val="none"/>
              </w:rPr>
              <w:t>,</w:t>
            </w:r>
            <w:proofErr w:type="gramEnd"/>
            <w:r w:rsidRPr="0041115D">
              <w:rPr>
                <w:rFonts w:ascii="Merriweather" w:eastAsia="Times New Roman" w:hAnsi="Merriweather" w:cs="Times New Roman"/>
                <w:color w:val="000000"/>
                <w:kern w:val="0"/>
                <w:sz w:val="26"/>
                <w:szCs w:val="26"/>
                <w14:ligatures w14:val="none"/>
              </w:rPr>
              <w:fldChar w:fldCharType="begin"/>
            </w:r>
            <w:r w:rsidRPr="0041115D">
              <w:rPr>
                <w:rFonts w:ascii="Merriweather" w:eastAsia="Times New Roman" w:hAnsi="Merriweather" w:cs="Times New Roman"/>
                <w:color w:val="000000"/>
                <w:kern w:val="0"/>
                <w:sz w:val="26"/>
                <w:szCs w:val="26"/>
                <w14:ligatures w14:val="none"/>
              </w:rPr>
              <w:instrText xml:space="preserve"> HYPERLINK "http://thetorah.com/proto-masoretic-text/scribal-marks/" \t "_blank" </w:instrText>
            </w:r>
            <w:r w:rsidRPr="0041115D">
              <w:rPr>
                <w:rFonts w:ascii="Merriweather" w:eastAsia="Times New Roman" w:hAnsi="Merriweather" w:cs="Times New Roman"/>
                <w:color w:val="000000"/>
                <w:kern w:val="0"/>
                <w:sz w:val="26"/>
                <w:szCs w:val="26"/>
                <w14:ligatures w14:val="none"/>
              </w:rPr>
              <w:fldChar w:fldCharType="separate"/>
            </w:r>
            <w:r w:rsidRPr="0041115D">
              <w:rPr>
                <w:rFonts w:ascii="Merriweather" w:eastAsia="Times New Roman" w:hAnsi="Merriweather" w:cs="Times New Roman"/>
                <w:color w:val="000000"/>
                <w:kern w:val="0"/>
                <w:sz w:val="26"/>
                <w:szCs w:val="26"/>
                <w14:ligatures w14:val="none"/>
              </w:rPr>
              <w:t>“(Proto-)Masoretic Text Part 6: Scribal Marks,”</w:t>
            </w:r>
            <w:r w:rsidRPr="0041115D">
              <w:rPr>
                <w:rFonts w:ascii="Merriweather" w:eastAsia="Times New Roman" w:hAnsi="Merriweather" w:cs="Times New Roman"/>
                <w:color w:val="000000"/>
                <w:kern w:val="0"/>
                <w:sz w:val="26"/>
                <w:szCs w:val="26"/>
                <w14:ligatures w14:val="none"/>
              </w:rPr>
              <w:fldChar w:fldCharType="end"/>
            </w:r>
            <w:r w:rsidRPr="0041115D">
              <w:rPr>
                <w:rFonts w:ascii="Merriweather" w:eastAsia="Times New Roman" w:hAnsi="Merriweather" w:cs="Times New Roman"/>
                <w:color w:val="000000"/>
                <w:kern w:val="0"/>
                <w:sz w:val="26"/>
                <w:szCs w:val="26"/>
                <w14:ligatures w14:val="none"/>
              </w:rPr>
              <w:t> TheTorah.com (2017).</w:t>
            </w:r>
          </w:p>
        </w:tc>
        <w:tc>
          <w:tcPr>
            <w:tcW w:w="4393" w:type="dxa"/>
          </w:tcPr>
          <w:p w14:paraId="0132EF56" w14:textId="77777777" w:rsidR="0041115D" w:rsidRDefault="00322F4B" w:rsidP="0060683A">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1</w:t>
            </w:r>
            <w:r w:rsidR="0060683A">
              <w:rPr>
                <w:rFonts w:ascii="Merriweather" w:eastAsia="Times New Roman" w:hAnsi="Merriweather" w:cs="Times New Roman" w:hint="cs"/>
                <w:color w:val="000000"/>
                <w:kern w:val="0"/>
                <w:sz w:val="26"/>
                <w:szCs w:val="26"/>
                <w:rtl/>
                <w:lang w:bidi="he-IL"/>
                <w14:ligatures w14:val="none"/>
              </w:rPr>
              <w:t>2</w:t>
            </w:r>
            <w:r>
              <w:rPr>
                <w:rFonts w:ascii="Merriweather" w:eastAsia="Times New Roman" w:hAnsi="Merriweather" w:cs="Times New Roman" w:hint="cs"/>
                <w:color w:val="000000"/>
                <w:kern w:val="0"/>
                <w:sz w:val="26"/>
                <w:szCs w:val="26"/>
                <w:rtl/>
                <w:lang w:bidi="he-IL"/>
                <w14:ligatures w14:val="none"/>
              </w:rPr>
              <w:t xml:space="preserve">. נראה שהסופר כתב בטעות </w:t>
            </w:r>
            <w:r w:rsidR="00514E6A">
              <w:rPr>
                <w:rFonts w:ascii="Merriweather" w:eastAsia="Times New Roman" w:hAnsi="Merriweather" w:cs="Times New Roman" w:hint="cs"/>
                <w:color w:val="000000"/>
                <w:kern w:val="0"/>
                <w:sz w:val="26"/>
                <w:szCs w:val="26"/>
                <w:rtl/>
                <w:lang w:bidi="he-IL"/>
                <w14:ligatures w14:val="none"/>
              </w:rPr>
              <w:t>שי"ן ואז סימן את הטעות בנקודות מעליה ומתחתיה. אחר כך הוא הוסיף את הצד"י בכתב עילי. על שימוש בנקודות לסימון מחיקה, ראו את הדיון ב־</w:t>
            </w:r>
            <w:r w:rsidR="00514E6A" w:rsidRPr="0041115D">
              <w:rPr>
                <w:rFonts w:ascii="Merriweather" w:eastAsia="Times New Roman" w:hAnsi="Merriweather" w:cs="Times New Roman"/>
                <w:color w:val="000000"/>
                <w:kern w:val="0"/>
                <w:sz w:val="26"/>
                <w:szCs w:val="26"/>
                <w14:ligatures w14:val="none"/>
              </w:rPr>
              <w:t xml:space="preserve"> puncta </w:t>
            </w:r>
            <w:proofErr w:type="spellStart"/>
            <w:r w:rsidR="00514E6A" w:rsidRPr="0041115D">
              <w:rPr>
                <w:rFonts w:ascii="Merriweather" w:eastAsia="Times New Roman" w:hAnsi="Merriweather" w:cs="Times New Roman"/>
                <w:color w:val="000000"/>
                <w:kern w:val="0"/>
                <w:sz w:val="26"/>
                <w:szCs w:val="26"/>
                <w14:ligatures w14:val="none"/>
              </w:rPr>
              <w:t>extraordinaria</w:t>
            </w:r>
            <w:proofErr w:type="spellEnd"/>
            <w:r w:rsidR="00514E6A">
              <w:rPr>
                <w:rFonts w:ascii="Merriweather" w:eastAsia="Times New Roman" w:hAnsi="Merriweather" w:cs="Times New Roman" w:hint="cs"/>
                <w:color w:val="000000"/>
                <w:kern w:val="0"/>
                <w:sz w:val="26"/>
                <w:szCs w:val="26"/>
                <w:rtl/>
                <w:lang w:bidi="he-IL"/>
                <w14:ligatures w14:val="none"/>
              </w:rPr>
              <w:t xml:space="preserve"> במאמר זה:</w:t>
            </w:r>
          </w:p>
          <w:p w14:paraId="6E2EFF1C" w14:textId="6A0323E3" w:rsidR="00514E6A" w:rsidRPr="00514E6A" w:rsidRDefault="00514E6A" w:rsidP="00514E6A">
            <w:pPr>
              <w:spacing w:line="465" w:lineRule="atLeast"/>
              <w:rPr>
                <w:rFonts w:ascii="Merriweather" w:eastAsia="Times New Roman" w:hAnsi="Merriweather" w:cs="Times New Roman"/>
                <w:color w:val="000000"/>
                <w:kern w:val="0"/>
                <w:sz w:val="26"/>
                <w:szCs w:val="26"/>
                <w:lang w:bidi="he-IL"/>
                <w14:ligatures w14:val="none"/>
              </w:rPr>
            </w:pPr>
            <w:r w:rsidRPr="0041115D">
              <w:rPr>
                <w:rFonts w:ascii="Merriweather" w:eastAsia="Times New Roman" w:hAnsi="Merriweather" w:cs="Times New Roman"/>
                <w:color w:val="000000"/>
                <w:kern w:val="0"/>
                <w:sz w:val="26"/>
                <w:szCs w:val="26"/>
                <w14:ligatures w14:val="none"/>
              </w:rPr>
              <w:lastRenderedPageBreak/>
              <w:t>Emanuel Tov</w:t>
            </w:r>
            <w:proofErr w:type="gramStart"/>
            <w:r w:rsidRPr="0041115D">
              <w:rPr>
                <w:rFonts w:ascii="Merriweather" w:eastAsia="Times New Roman" w:hAnsi="Merriweather" w:cs="Times New Roman"/>
                <w:color w:val="000000"/>
                <w:kern w:val="0"/>
                <w:sz w:val="26"/>
                <w:szCs w:val="26"/>
                <w14:ligatures w14:val="none"/>
              </w:rPr>
              <w:t>,</w:t>
            </w:r>
            <w:proofErr w:type="gramEnd"/>
            <w:r w:rsidRPr="0041115D">
              <w:rPr>
                <w:rFonts w:ascii="Merriweather" w:eastAsia="Times New Roman" w:hAnsi="Merriweather" w:cs="Times New Roman"/>
                <w:color w:val="000000"/>
                <w:kern w:val="0"/>
                <w:sz w:val="26"/>
                <w:szCs w:val="26"/>
                <w14:ligatures w14:val="none"/>
              </w:rPr>
              <w:fldChar w:fldCharType="begin"/>
            </w:r>
            <w:r w:rsidRPr="0041115D">
              <w:rPr>
                <w:rFonts w:ascii="Merriweather" w:eastAsia="Times New Roman" w:hAnsi="Merriweather" w:cs="Times New Roman"/>
                <w:color w:val="000000"/>
                <w:kern w:val="0"/>
                <w:sz w:val="26"/>
                <w:szCs w:val="26"/>
                <w14:ligatures w14:val="none"/>
              </w:rPr>
              <w:instrText xml:space="preserve"> HYPERLINK "http://thetorah.com/proto-masoretic-text/scribal-marks/" \t "_blank" </w:instrText>
            </w:r>
            <w:r w:rsidRPr="0041115D">
              <w:rPr>
                <w:rFonts w:ascii="Merriweather" w:eastAsia="Times New Roman" w:hAnsi="Merriweather" w:cs="Times New Roman"/>
                <w:color w:val="000000"/>
                <w:kern w:val="0"/>
                <w:sz w:val="26"/>
                <w:szCs w:val="26"/>
                <w14:ligatures w14:val="none"/>
              </w:rPr>
              <w:fldChar w:fldCharType="separate"/>
            </w:r>
            <w:r w:rsidRPr="0041115D">
              <w:rPr>
                <w:rFonts w:ascii="Merriweather" w:eastAsia="Times New Roman" w:hAnsi="Merriweather" w:cs="Times New Roman"/>
                <w:color w:val="000000"/>
                <w:kern w:val="0"/>
                <w:sz w:val="26"/>
                <w:szCs w:val="26"/>
                <w14:ligatures w14:val="none"/>
              </w:rPr>
              <w:t>“(Proto-)Masoretic Text Part 6: Scribal Marks,”</w:t>
            </w:r>
            <w:r w:rsidRPr="0041115D">
              <w:rPr>
                <w:rFonts w:ascii="Merriweather" w:eastAsia="Times New Roman" w:hAnsi="Merriweather" w:cs="Times New Roman"/>
                <w:color w:val="000000"/>
                <w:kern w:val="0"/>
                <w:sz w:val="26"/>
                <w:szCs w:val="26"/>
                <w14:ligatures w14:val="none"/>
              </w:rPr>
              <w:fldChar w:fldCharType="end"/>
            </w:r>
            <w:r w:rsidRPr="0041115D">
              <w:rPr>
                <w:rFonts w:ascii="Merriweather" w:eastAsia="Times New Roman" w:hAnsi="Merriweather" w:cs="Times New Roman"/>
                <w:color w:val="000000"/>
                <w:kern w:val="0"/>
                <w:sz w:val="26"/>
                <w:szCs w:val="26"/>
                <w14:ligatures w14:val="none"/>
              </w:rPr>
              <w:t> TheTorah.com (2017).</w:t>
            </w:r>
          </w:p>
        </w:tc>
      </w:tr>
      <w:tr w:rsidR="0041115D" w:rsidRPr="00F40C24" w14:paraId="7B4F6932" w14:textId="77777777" w:rsidTr="00F40C24">
        <w:tc>
          <w:tcPr>
            <w:tcW w:w="4957" w:type="dxa"/>
          </w:tcPr>
          <w:p w14:paraId="06C65943" w14:textId="3CDD8496" w:rsidR="0041115D" w:rsidRPr="0041115D" w:rsidRDefault="0041115D"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lastRenderedPageBreak/>
              <w:t>Editor’s note: For more on this, see </w:t>
            </w:r>
            <w:hyperlink r:id="rId15" w:tgtFrame="_blank" w:history="1">
              <w:r w:rsidRPr="0041115D">
                <w:rPr>
                  <w:rFonts w:ascii="Merriweather" w:eastAsia="Times New Roman" w:hAnsi="Merriweather" w:cs="Times New Roman"/>
                  <w:color w:val="000000"/>
                  <w:kern w:val="0"/>
                  <w:sz w:val="26"/>
                  <w:szCs w:val="26"/>
                  <w14:ligatures w14:val="none"/>
                </w:rPr>
                <w:t>“The First Sukkah,”</w:t>
              </w:r>
            </w:hyperlink>
            <w:r w:rsidRPr="0041115D">
              <w:rPr>
                <w:rFonts w:ascii="Merriweather" w:eastAsia="Times New Roman" w:hAnsi="Merriweather" w:cs="Times New Roman"/>
                <w:color w:val="000000"/>
                <w:kern w:val="0"/>
                <w:sz w:val="26"/>
                <w:szCs w:val="26"/>
                <w14:ligatures w14:val="none"/>
              </w:rPr>
              <w:t> TheTorah.com (2013).</w:t>
            </w:r>
          </w:p>
        </w:tc>
        <w:tc>
          <w:tcPr>
            <w:tcW w:w="4393" w:type="dxa"/>
          </w:tcPr>
          <w:p w14:paraId="7CB48E42" w14:textId="503064BF" w:rsidR="0041115D" w:rsidRDefault="00AD4065" w:rsidP="0060683A">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1</w:t>
            </w:r>
            <w:r w:rsidR="0060683A">
              <w:rPr>
                <w:rFonts w:ascii="Merriweather" w:eastAsia="Times New Roman" w:hAnsi="Merriweather" w:cs="Times New Roman" w:hint="cs"/>
                <w:color w:val="000000"/>
                <w:kern w:val="0"/>
                <w:sz w:val="26"/>
                <w:szCs w:val="26"/>
                <w:rtl/>
                <w:lang w:bidi="he-IL"/>
                <w14:ligatures w14:val="none"/>
              </w:rPr>
              <w:t>3</w:t>
            </w:r>
            <w:r>
              <w:rPr>
                <w:rFonts w:ascii="Merriweather" w:eastAsia="Times New Roman" w:hAnsi="Merriweather" w:cs="Times New Roman" w:hint="cs"/>
                <w:color w:val="000000"/>
                <w:kern w:val="0"/>
                <w:sz w:val="26"/>
                <w:szCs w:val="26"/>
                <w:rtl/>
                <w:lang w:bidi="he-IL"/>
                <w14:ligatures w14:val="none"/>
              </w:rPr>
              <w:t>. בעניין זה ראו:</w:t>
            </w:r>
          </w:p>
          <w:p w14:paraId="025B155E" w14:textId="25F74C2E" w:rsidR="00AD4065" w:rsidRDefault="00AD4065" w:rsidP="00AD4065">
            <w:pPr>
              <w:bidi/>
              <w:spacing w:line="465" w:lineRule="atLeast"/>
              <w:rPr>
                <w:rFonts w:ascii="Merriweather" w:eastAsia="Times New Roman" w:hAnsi="Merriweather" w:cs="Times New Roman"/>
                <w:color w:val="000000"/>
                <w:kern w:val="0"/>
                <w:sz w:val="26"/>
                <w:szCs w:val="26"/>
                <w:rtl/>
                <w:lang w:bidi="he-IL"/>
                <w14:ligatures w14:val="none"/>
              </w:rPr>
            </w:pPr>
          </w:p>
          <w:p w14:paraId="1B324FEA" w14:textId="5D3AA825" w:rsidR="00AD4065" w:rsidRPr="00AD4065" w:rsidRDefault="00BF2C7E" w:rsidP="00AD4065">
            <w:pPr>
              <w:rPr>
                <w:rFonts w:ascii="Merriweather" w:eastAsia="Times New Roman" w:hAnsi="Merriweather" w:cs="Times New Roman"/>
                <w:sz w:val="26"/>
                <w:szCs w:val="26"/>
                <w:lang w:bidi="he-IL"/>
              </w:rPr>
            </w:pPr>
            <w:hyperlink r:id="rId16" w:tgtFrame="_blank" w:history="1">
              <w:r w:rsidR="00AD4065" w:rsidRPr="0041115D">
                <w:rPr>
                  <w:rFonts w:ascii="Merriweather" w:eastAsia="Times New Roman" w:hAnsi="Merriweather" w:cs="Times New Roman"/>
                  <w:color w:val="000000"/>
                  <w:kern w:val="0"/>
                  <w:sz w:val="26"/>
                  <w:szCs w:val="26"/>
                  <w14:ligatures w14:val="none"/>
                </w:rPr>
                <w:t>“The First Sukkah,”</w:t>
              </w:r>
            </w:hyperlink>
            <w:r w:rsidR="00AD4065" w:rsidRPr="0041115D">
              <w:rPr>
                <w:rFonts w:ascii="Merriweather" w:eastAsia="Times New Roman" w:hAnsi="Merriweather" w:cs="Times New Roman"/>
                <w:color w:val="000000"/>
                <w:kern w:val="0"/>
                <w:sz w:val="26"/>
                <w:szCs w:val="26"/>
                <w14:ligatures w14:val="none"/>
              </w:rPr>
              <w:t> TheTorah.com (2013).</w:t>
            </w:r>
          </w:p>
        </w:tc>
      </w:tr>
      <w:tr w:rsidR="0041115D" w:rsidRPr="00F40C24" w14:paraId="0321B3FC" w14:textId="77777777" w:rsidTr="00F40C24">
        <w:tc>
          <w:tcPr>
            <w:tcW w:w="4957" w:type="dxa"/>
          </w:tcPr>
          <w:p w14:paraId="3DFA99C2" w14:textId="05D488F3" w:rsidR="0041115D" w:rsidRPr="0041115D" w:rsidRDefault="0041115D"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41115D">
              <w:rPr>
                <w:rFonts w:ascii="Merriweather" w:eastAsia="Times New Roman" w:hAnsi="Merriweather" w:cs="Times New Roman"/>
                <w:color w:val="000000"/>
                <w:kern w:val="0"/>
                <w:sz w:val="26"/>
                <w:szCs w:val="26"/>
                <w14:ligatures w14:val="none"/>
              </w:rPr>
              <w:t xml:space="preserve">Opening of the festival calendar (vv. 1–2), The Omer offering (vv. 9–10), The </w:t>
            </w:r>
            <w:proofErr w:type="spellStart"/>
            <w:r w:rsidRPr="0041115D">
              <w:rPr>
                <w:rFonts w:ascii="Merriweather" w:eastAsia="Times New Roman" w:hAnsi="Merriweather" w:cs="Times New Roman"/>
                <w:color w:val="000000"/>
                <w:kern w:val="0"/>
                <w:sz w:val="26"/>
                <w:szCs w:val="26"/>
                <w14:ligatures w14:val="none"/>
              </w:rPr>
              <w:t>Teruah</w:t>
            </w:r>
            <w:proofErr w:type="spellEnd"/>
            <w:r w:rsidRPr="0041115D">
              <w:rPr>
                <w:rFonts w:ascii="Merriweather" w:eastAsia="Times New Roman" w:hAnsi="Merriweather" w:cs="Times New Roman"/>
                <w:color w:val="000000"/>
                <w:kern w:val="0"/>
                <w:sz w:val="26"/>
                <w:szCs w:val="26"/>
                <w14:ligatures w14:val="none"/>
              </w:rPr>
              <w:t xml:space="preserve"> festival (vv. 23–24), Sukkot (vv. 33–34).</w:t>
            </w:r>
          </w:p>
        </w:tc>
        <w:tc>
          <w:tcPr>
            <w:tcW w:w="4393" w:type="dxa"/>
          </w:tcPr>
          <w:p w14:paraId="51E96DAF" w14:textId="0E4AB631" w:rsidR="0041115D" w:rsidRPr="00EE3C47" w:rsidRDefault="00514E6A" w:rsidP="00514E6A">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14. בפתיחת לוח המועדי</w:t>
            </w:r>
            <w:r w:rsidR="004B6C03">
              <w:rPr>
                <w:rFonts w:ascii="Merriweather" w:eastAsia="Times New Roman" w:hAnsi="Merriweather" w:cs="Times New Roman" w:hint="cs"/>
                <w:color w:val="000000"/>
                <w:kern w:val="0"/>
                <w:sz w:val="26"/>
                <w:szCs w:val="26"/>
                <w:rtl/>
                <w:lang w:bidi="he-IL"/>
                <w14:ligatures w14:val="none"/>
              </w:rPr>
              <w:t>ם (פס' א־ב)</w:t>
            </w:r>
            <w:r>
              <w:rPr>
                <w:rFonts w:ascii="Merriweather" w:eastAsia="Times New Roman" w:hAnsi="Merriweather" w:cs="Times New Roman" w:hint="cs"/>
                <w:color w:val="000000"/>
                <w:kern w:val="0"/>
                <w:sz w:val="26"/>
                <w:szCs w:val="26"/>
                <w:rtl/>
                <w:lang w:bidi="he-IL"/>
                <w14:ligatures w14:val="none"/>
              </w:rPr>
              <w:t xml:space="preserve"> </w:t>
            </w:r>
            <w:r w:rsidR="004B6C03">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בהצגת קורבן העומר (פ</w:t>
            </w:r>
            <w:r w:rsidR="004B6C03">
              <w:rPr>
                <w:rFonts w:ascii="Merriweather" w:eastAsia="Times New Roman" w:hAnsi="Merriweather" w:cs="Times New Roman" w:hint="cs"/>
                <w:color w:val="000000"/>
                <w:kern w:val="0"/>
                <w:sz w:val="26"/>
                <w:szCs w:val="26"/>
                <w:rtl/>
                <w:lang w:bidi="he-IL"/>
                <w14:ligatures w14:val="none"/>
              </w:rPr>
              <w:t xml:space="preserve">ס' ט–י), יום התרועה (פס' </w:t>
            </w:r>
            <w:proofErr w:type="spellStart"/>
            <w:r w:rsidR="004B6C03">
              <w:rPr>
                <w:rFonts w:ascii="Merriweather" w:eastAsia="Times New Roman" w:hAnsi="Merriweather" w:cs="Times New Roman" w:hint="cs"/>
                <w:color w:val="000000"/>
                <w:kern w:val="0"/>
                <w:sz w:val="26"/>
                <w:szCs w:val="26"/>
                <w:rtl/>
                <w:lang w:bidi="he-IL"/>
                <w14:ligatures w14:val="none"/>
              </w:rPr>
              <w:t>כג</w:t>
            </w:r>
            <w:proofErr w:type="spellEnd"/>
            <w:r w:rsidR="004B6C03">
              <w:rPr>
                <w:rFonts w:ascii="Merriweather" w:eastAsia="Times New Roman" w:hAnsi="Merriweather" w:cs="Times New Roman" w:hint="cs"/>
                <w:color w:val="000000"/>
                <w:kern w:val="0"/>
                <w:sz w:val="26"/>
                <w:szCs w:val="26"/>
                <w:rtl/>
                <w:lang w:bidi="he-IL"/>
                <w14:ligatures w14:val="none"/>
              </w:rPr>
              <w:t>–כד)</w:t>
            </w:r>
            <w:r>
              <w:rPr>
                <w:rFonts w:ascii="Merriweather" w:eastAsia="Times New Roman" w:hAnsi="Merriweather" w:cs="Times New Roman" w:hint="cs"/>
                <w:color w:val="000000"/>
                <w:kern w:val="0"/>
                <w:sz w:val="26"/>
                <w:szCs w:val="26"/>
                <w:rtl/>
                <w:lang w:bidi="he-IL"/>
                <w14:ligatures w14:val="none"/>
              </w:rPr>
              <w:t xml:space="preserve"> </w:t>
            </w:r>
            <w:r w:rsidR="004B6C03">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סוכות (פס' לג–לד).</w:t>
            </w:r>
          </w:p>
        </w:tc>
      </w:tr>
      <w:tr w:rsidR="00ED2F79" w:rsidRPr="00F40C24" w14:paraId="79FEEFF6" w14:textId="77777777" w:rsidTr="00F40C24">
        <w:tc>
          <w:tcPr>
            <w:tcW w:w="4957" w:type="dxa"/>
          </w:tcPr>
          <w:p w14:paraId="6153E5DB" w14:textId="590AD64E" w:rsidR="00ED2F79" w:rsidRPr="00ED2F79" w:rsidRDefault="00ED2F79"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ED2F79">
              <w:rPr>
                <w:rFonts w:ascii="Merriweather" w:eastAsia="Times New Roman" w:hAnsi="Merriweather" w:cs="Times New Roman"/>
                <w:color w:val="000000"/>
                <w:kern w:val="0"/>
                <w:sz w:val="26"/>
                <w:szCs w:val="26"/>
                <w14:ligatures w14:val="none"/>
              </w:rPr>
              <w:t xml:space="preserve">The first two have </w:t>
            </w:r>
            <w:r w:rsidRPr="00ED2F79">
              <w:rPr>
                <w:rFonts w:ascii="Merriweather" w:eastAsia="Times New Roman" w:hAnsi="Merriweather" w:cs="Times New Roman"/>
                <w:color w:val="000000"/>
                <w:kern w:val="0"/>
                <w:sz w:val="26"/>
                <w:szCs w:val="26"/>
                <w:rtl/>
                <w:lang w:bidi="he-IL"/>
                <w14:ligatures w14:val="none"/>
              </w:rPr>
              <w:t>ואמרת אליהם</w:t>
            </w:r>
            <w:r w:rsidRPr="00ED2F79">
              <w:rPr>
                <w:rFonts w:ascii="Merriweather" w:eastAsia="Times New Roman" w:hAnsi="Merriweather" w:cs="Times New Roman"/>
                <w:color w:val="000000"/>
                <w:kern w:val="0"/>
                <w:sz w:val="26"/>
                <w:szCs w:val="26"/>
                <w14:ligatures w14:val="none"/>
              </w:rPr>
              <w:t xml:space="preserve">, “and say to them,” which is only a stronger version of </w:t>
            </w:r>
            <w:proofErr w:type="spellStart"/>
            <w:r w:rsidRPr="00ED2F79">
              <w:rPr>
                <w:rFonts w:ascii="Merriweather" w:eastAsia="Times New Roman" w:hAnsi="Merriweather" w:cs="Times New Roman"/>
                <w:color w:val="000000"/>
                <w:kern w:val="0"/>
                <w:sz w:val="26"/>
                <w:szCs w:val="26"/>
                <w:rtl/>
                <w:lang w:bidi="he-IL"/>
                <w14:ligatures w14:val="none"/>
              </w:rPr>
              <w:t>לאמר</w:t>
            </w:r>
            <w:proofErr w:type="spellEnd"/>
            <w:r w:rsidRPr="00ED2F79">
              <w:rPr>
                <w:rFonts w:ascii="Merriweather" w:eastAsia="Times New Roman" w:hAnsi="Merriweather" w:cs="Times New Roman"/>
                <w:color w:val="000000"/>
                <w:kern w:val="0"/>
                <w:sz w:val="26"/>
                <w:szCs w:val="26"/>
                <w14:ligatures w14:val="none"/>
              </w:rPr>
              <w:t xml:space="preserve"> (“saying”).</w:t>
            </w:r>
          </w:p>
        </w:tc>
        <w:tc>
          <w:tcPr>
            <w:tcW w:w="4393" w:type="dxa"/>
          </w:tcPr>
          <w:p w14:paraId="6AA5E995" w14:textId="59465D16" w:rsidR="00ED2F79" w:rsidRPr="00EE3C47" w:rsidRDefault="00514E6A" w:rsidP="00514E6A">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15. </w:t>
            </w:r>
            <w:r w:rsidR="00032DA1">
              <w:rPr>
                <w:rFonts w:ascii="Merriweather" w:eastAsia="Times New Roman" w:hAnsi="Merriweather" w:cs="Times New Roman" w:hint="cs"/>
                <w:color w:val="000000"/>
                <w:kern w:val="0"/>
                <w:sz w:val="26"/>
                <w:szCs w:val="26"/>
                <w:rtl/>
                <w:lang w:bidi="he-IL"/>
                <w14:ligatures w14:val="none"/>
              </w:rPr>
              <w:t>בשני הראשונים נאמר "ואמרת אליהם", כלומר גרסה חזקה יותר של "לאמור".</w:t>
            </w:r>
          </w:p>
        </w:tc>
      </w:tr>
      <w:tr w:rsidR="00ED2F79" w:rsidRPr="00F40C24" w14:paraId="09594778" w14:textId="77777777" w:rsidTr="00F40C24">
        <w:tc>
          <w:tcPr>
            <w:tcW w:w="4957" w:type="dxa"/>
          </w:tcPr>
          <w:p w14:paraId="134D1D59" w14:textId="4AB8036F" w:rsidR="00ED2F79" w:rsidRPr="00ED2F79" w:rsidRDefault="00ED2F79"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ED2F79">
              <w:rPr>
                <w:rFonts w:ascii="Merriweather" w:eastAsia="Times New Roman" w:hAnsi="Merriweather" w:cs="Times New Roman"/>
                <w:color w:val="000000"/>
                <w:kern w:val="0"/>
                <w:sz w:val="26"/>
                <w:szCs w:val="26"/>
                <w14:ligatures w14:val="none"/>
              </w:rPr>
              <w:t xml:space="preserve">We do not know if 4Q365 continued with the lampstand oil command, because we </w:t>
            </w:r>
            <w:proofErr w:type="gramStart"/>
            <w:r w:rsidRPr="00ED2F79">
              <w:rPr>
                <w:rFonts w:ascii="Merriweather" w:eastAsia="Times New Roman" w:hAnsi="Merriweather" w:cs="Times New Roman"/>
                <w:color w:val="000000"/>
                <w:kern w:val="0"/>
                <w:sz w:val="26"/>
                <w:szCs w:val="26"/>
                <w14:ligatures w14:val="none"/>
              </w:rPr>
              <w:t>don’t</w:t>
            </w:r>
            <w:proofErr w:type="gramEnd"/>
            <w:r w:rsidRPr="00ED2F79">
              <w:rPr>
                <w:rFonts w:ascii="Merriweather" w:eastAsia="Times New Roman" w:hAnsi="Merriweather" w:cs="Times New Roman"/>
                <w:color w:val="000000"/>
                <w:kern w:val="0"/>
                <w:sz w:val="26"/>
                <w:szCs w:val="26"/>
                <w14:ligatures w14:val="none"/>
              </w:rPr>
              <w:t xml:space="preserve"> have the rest of the fragment. </w:t>
            </w:r>
            <w:proofErr w:type="gramStart"/>
            <w:r w:rsidRPr="00ED2F79">
              <w:rPr>
                <w:rFonts w:ascii="Merriweather" w:eastAsia="Times New Roman" w:hAnsi="Merriweather" w:cs="Times New Roman"/>
                <w:color w:val="000000"/>
                <w:kern w:val="0"/>
                <w:sz w:val="26"/>
                <w:szCs w:val="26"/>
                <w14:ligatures w14:val="none"/>
              </w:rPr>
              <w:t>But</w:t>
            </w:r>
            <w:proofErr w:type="gramEnd"/>
            <w:r w:rsidRPr="00ED2F79">
              <w:rPr>
                <w:rFonts w:ascii="Merriweather" w:eastAsia="Times New Roman" w:hAnsi="Merriweather" w:cs="Times New Roman"/>
                <w:color w:val="000000"/>
                <w:kern w:val="0"/>
                <w:sz w:val="26"/>
                <w:szCs w:val="26"/>
                <w14:ligatures w14:val="none"/>
              </w:rPr>
              <w:t xml:space="preserve"> the technique identified here would seem to suggest that the lampstand was not taken up.</w:t>
            </w:r>
          </w:p>
        </w:tc>
        <w:tc>
          <w:tcPr>
            <w:tcW w:w="4393" w:type="dxa"/>
          </w:tcPr>
          <w:p w14:paraId="106B8EFD" w14:textId="2915A54E" w:rsidR="00ED2F79" w:rsidRPr="00032DA1" w:rsidRDefault="00032DA1" w:rsidP="00032DA1">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16. לא ידוע אם אחרי כן בא ב־</w:t>
            </w:r>
            <w:r>
              <w:rPr>
                <w:rFonts w:ascii="Merriweather" w:eastAsia="Times New Roman" w:hAnsi="Merriweather" w:cs="Times New Roman"/>
                <w:color w:val="000000"/>
                <w:kern w:val="0"/>
                <w:sz w:val="26"/>
                <w:szCs w:val="26"/>
                <w:lang w:bidi="he-IL"/>
                <w14:ligatures w14:val="none"/>
              </w:rPr>
              <w:t>4Q365</w:t>
            </w:r>
            <w:r>
              <w:rPr>
                <w:rFonts w:ascii="Merriweather" w:eastAsia="Times New Roman" w:hAnsi="Merriweather" w:cs="Times New Roman" w:hint="cs"/>
                <w:color w:val="000000"/>
                <w:kern w:val="0"/>
                <w:sz w:val="26"/>
                <w:szCs w:val="26"/>
                <w:rtl/>
                <w:lang w:bidi="he-IL"/>
                <w14:ligatures w14:val="none"/>
              </w:rPr>
              <w:t xml:space="preserve"> ציווי על הבאת שמן למנורה, משום שהמשך הפרגמנט לא השתמר. אבל לאור הטכניקה שתוארה כאן אפשר להניח שהמנורה לא הובאה בכתב היד.</w:t>
            </w:r>
          </w:p>
        </w:tc>
      </w:tr>
      <w:tr w:rsidR="00ED2F79" w:rsidRPr="00F40C24" w14:paraId="2EC297CC" w14:textId="77777777" w:rsidTr="00F40C24">
        <w:tc>
          <w:tcPr>
            <w:tcW w:w="4957" w:type="dxa"/>
          </w:tcPr>
          <w:p w14:paraId="6128B0E7" w14:textId="6606A0C6" w:rsidR="00ED2F79" w:rsidRPr="00ED2F79" w:rsidRDefault="00ED2F79"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ED2F79">
              <w:rPr>
                <w:rFonts w:ascii="Merriweather" w:eastAsia="Times New Roman" w:hAnsi="Merriweather" w:cs="Times New Roman"/>
                <w:color w:val="000000"/>
                <w:kern w:val="0"/>
                <w:sz w:val="26"/>
                <w:szCs w:val="26"/>
                <w14:ligatures w14:val="none"/>
              </w:rPr>
              <w:lastRenderedPageBreak/>
              <w:t>This is suggested by Molly M. Zahn, </w:t>
            </w:r>
            <w:r w:rsidRPr="00500C27">
              <w:rPr>
                <w:rFonts w:ascii="Merriweather" w:eastAsia="Times New Roman" w:hAnsi="Merriweather" w:cs="Times New Roman"/>
                <w:i/>
                <w:iCs/>
                <w:color w:val="000000"/>
                <w:kern w:val="0"/>
                <w:sz w:val="26"/>
                <w:szCs w:val="26"/>
                <w14:ligatures w14:val="none"/>
              </w:rPr>
              <w:t>Rethinking Rewritten Scripture: Composition and Exegesis in the 4QReworked Pentateuch Manuscripts</w:t>
            </w:r>
            <w:r w:rsidRPr="00ED2F79">
              <w:rPr>
                <w:rFonts w:ascii="Merriweather" w:eastAsia="Times New Roman" w:hAnsi="Merriweather" w:cs="Times New Roman"/>
                <w:color w:val="000000"/>
                <w:kern w:val="0"/>
                <w:sz w:val="26"/>
                <w:szCs w:val="26"/>
                <w14:ligatures w14:val="none"/>
              </w:rPr>
              <w:t> (Leiden: Brill, 2011), 108.</w:t>
            </w:r>
          </w:p>
        </w:tc>
        <w:tc>
          <w:tcPr>
            <w:tcW w:w="4393" w:type="dxa"/>
          </w:tcPr>
          <w:p w14:paraId="709DCA7B" w14:textId="002304ED" w:rsidR="00ED2F79" w:rsidRDefault="00032DA1" w:rsidP="00032DA1">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17. </w:t>
            </w:r>
            <w:r w:rsidR="00500C27">
              <w:rPr>
                <w:rFonts w:ascii="Merriweather" w:eastAsia="Times New Roman" w:hAnsi="Merriweather" w:cs="Times New Roman" w:hint="cs"/>
                <w:color w:val="000000"/>
                <w:kern w:val="0"/>
                <w:sz w:val="26"/>
                <w:szCs w:val="26"/>
                <w:rtl/>
                <w:lang w:bidi="he-IL"/>
                <w14:ligatures w14:val="none"/>
              </w:rPr>
              <w:t>להצעה זו ראו:</w:t>
            </w:r>
          </w:p>
          <w:p w14:paraId="711787D3" w14:textId="16575414" w:rsidR="00500C27" w:rsidRPr="00EE3C47" w:rsidRDefault="00500C27" w:rsidP="00500C27">
            <w:pPr>
              <w:spacing w:line="465" w:lineRule="atLeast"/>
              <w:rPr>
                <w:rFonts w:ascii="Merriweather" w:eastAsia="Times New Roman" w:hAnsi="Merriweather" w:cs="Times New Roman"/>
                <w:color w:val="000000"/>
                <w:kern w:val="0"/>
                <w:sz w:val="26"/>
                <w:szCs w:val="26"/>
                <w:lang w:bidi="he-IL"/>
                <w14:ligatures w14:val="none"/>
              </w:rPr>
            </w:pPr>
            <w:r w:rsidRPr="00ED2F79">
              <w:rPr>
                <w:rFonts w:ascii="Merriweather" w:eastAsia="Times New Roman" w:hAnsi="Merriweather" w:cs="Times New Roman"/>
                <w:color w:val="000000"/>
                <w:kern w:val="0"/>
                <w:sz w:val="26"/>
                <w:szCs w:val="26"/>
                <w14:ligatures w14:val="none"/>
              </w:rPr>
              <w:t>Molly M. Zahn, </w:t>
            </w:r>
            <w:r w:rsidRPr="00500C27">
              <w:rPr>
                <w:rFonts w:ascii="Merriweather" w:eastAsia="Times New Roman" w:hAnsi="Merriweather" w:cs="Times New Roman"/>
                <w:i/>
                <w:iCs/>
                <w:color w:val="000000"/>
                <w:kern w:val="0"/>
                <w:sz w:val="26"/>
                <w:szCs w:val="26"/>
                <w14:ligatures w14:val="none"/>
              </w:rPr>
              <w:t>Rethinking Rewritten Scripture: Composition and Exegesis in the 4QReworked Pentateuch Manuscripts</w:t>
            </w:r>
            <w:r w:rsidRPr="00ED2F79">
              <w:rPr>
                <w:rFonts w:ascii="Merriweather" w:eastAsia="Times New Roman" w:hAnsi="Merriweather" w:cs="Times New Roman"/>
                <w:color w:val="000000"/>
                <w:kern w:val="0"/>
                <w:sz w:val="26"/>
                <w:szCs w:val="26"/>
                <w14:ligatures w14:val="none"/>
              </w:rPr>
              <w:t> (Leiden: Brill, 2011), 108.</w:t>
            </w:r>
          </w:p>
        </w:tc>
      </w:tr>
      <w:tr w:rsidR="00ED2F79" w:rsidRPr="00F40C24" w14:paraId="731211E3" w14:textId="77777777" w:rsidTr="00F40C24">
        <w:tc>
          <w:tcPr>
            <w:tcW w:w="4957" w:type="dxa"/>
          </w:tcPr>
          <w:p w14:paraId="35AFE6FF" w14:textId="706DB6BC" w:rsidR="00ED2F79" w:rsidRDefault="00ED2F79" w:rsidP="009E5566">
            <w:pPr>
              <w:numPr>
                <w:ilvl w:val="0"/>
                <w:numId w:val="10"/>
              </w:numPr>
              <w:spacing w:before="100" w:beforeAutospacing="1" w:line="480" w:lineRule="auto"/>
              <w:rPr>
                <w:rFonts w:ascii="Merriweather" w:eastAsia="Times New Roman" w:hAnsi="Merriweather" w:cs="Times New Roman"/>
                <w:color w:val="000000"/>
                <w:kern w:val="0"/>
                <w:sz w:val="26"/>
                <w:szCs w:val="26"/>
                <w14:ligatures w14:val="none"/>
              </w:rPr>
            </w:pPr>
          </w:p>
          <w:p w14:paraId="1D980826" w14:textId="77777777" w:rsidR="00ED2F79" w:rsidRPr="00ED2F79" w:rsidRDefault="00ED2F79" w:rsidP="009E5566">
            <w:pPr>
              <w:spacing w:before="100" w:beforeAutospacing="1" w:line="480" w:lineRule="auto"/>
              <w:ind w:left="720"/>
              <w:rPr>
                <w:rFonts w:ascii="Merriweather" w:eastAsia="Times New Roman" w:hAnsi="Merriweather" w:cs="Times New Roman"/>
                <w:color w:val="000000"/>
                <w:kern w:val="0"/>
                <w:sz w:val="26"/>
                <w:szCs w:val="26"/>
                <w14:ligatures w14:val="none"/>
              </w:rPr>
            </w:pPr>
            <w:r w:rsidRPr="00ED2F79">
              <w:rPr>
                <w:rFonts w:ascii="Merriweather" w:eastAsia="Times New Roman" w:hAnsi="Merriweather" w:cs="Times New Roman"/>
                <w:color w:val="000000"/>
                <w:kern w:val="0"/>
                <w:sz w:val="18"/>
                <w:szCs w:val="18"/>
                <w:rtl/>
                <w:lang w:bidi="he-IL"/>
                <w14:ligatures w14:val="none"/>
              </w:rPr>
              <w:t xml:space="preserve">במדבר </w:t>
            </w:r>
            <w:proofErr w:type="spellStart"/>
            <w:r w:rsidRPr="00ED2F79">
              <w:rPr>
                <w:rFonts w:ascii="Merriweather" w:eastAsia="Times New Roman" w:hAnsi="Merriweather" w:cs="Times New Roman"/>
                <w:color w:val="000000"/>
                <w:kern w:val="0"/>
                <w:sz w:val="18"/>
                <w:szCs w:val="18"/>
                <w:rtl/>
                <w:lang w:bidi="he-IL"/>
                <w14:ligatures w14:val="none"/>
              </w:rPr>
              <w:t>טו:יח</w:t>
            </w:r>
            <w:proofErr w:type="spellEnd"/>
            <w:r w:rsidRPr="00ED2F79">
              <w:rPr>
                <w:rFonts w:ascii="Merriweather" w:eastAsia="Times New Roman" w:hAnsi="Merriweather" w:cs="Times New Roman"/>
                <w:color w:val="000000"/>
                <w:kern w:val="0"/>
                <w:sz w:val="26"/>
                <w:szCs w:val="26"/>
                <w:rtl/>
                <w:lang w:bidi="he-IL"/>
                <w14:ligatures w14:val="none"/>
              </w:rPr>
              <w:t> …</w:t>
            </w:r>
            <w:proofErr w:type="spellStart"/>
            <w:r w:rsidRPr="00ED2F79">
              <w:rPr>
                <w:rFonts w:ascii="Merriweather" w:eastAsia="Times New Roman" w:hAnsi="Merriweather" w:cs="Times New Roman"/>
                <w:color w:val="000000"/>
                <w:kern w:val="0"/>
                <w:sz w:val="26"/>
                <w:szCs w:val="26"/>
                <w:rtl/>
                <w:lang w:bidi="he-IL"/>
                <w14:ligatures w14:val="none"/>
              </w:rPr>
              <w:t>בְּבֹאֲכֶם</w:t>
            </w:r>
            <w:proofErr w:type="spellEnd"/>
            <w:r w:rsidRPr="00ED2F79">
              <w:rPr>
                <w:rFonts w:ascii="Merriweather" w:eastAsia="Times New Roman" w:hAnsi="Merriweather" w:cs="Times New Roman"/>
                <w:color w:val="000000"/>
                <w:kern w:val="0"/>
                <w:sz w:val="26"/>
                <w:szCs w:val="26"/>
                <w:rtl/>
                <w:lang w:bidi="he-IL"/>
                <w14:ligatures w14:val="none"/>
              </w:rPr>
              <w:t xml:space="preserve"> אֶל הָאָרֶץ אֲשֶׁר אֲנִי מֵבִיא אֶתְכֶם שָׁמָּה. </w:t>
            </w:r>
            <w:proofErr w:type="spellStart"/>
            <w:r w:rsidRPr="00ED2F79">
              <w:rPr>
                <w:rFonts w:ascii="Merriweather" w:eastAsia="Times New Roman" w:hAnsi="Merriweather" w:cs="Times New Roman"/>
                <w:color w:val="000000"/>
                <w:kern w:val="0"/>
                <w:sz w:val="26"/>
                <w:szCs w:val="26"/>
                <w:rtl/>
                <w:lang w:bidi="he-IL"/>
                <w14:ligatures w14:val="none"/>
              </w:rPr>
              <w:t>טו:יט</w:t>
            </w:r>
            <w:proofErr w:type="spellEnd"/>
            <w:r w:rsidRPr="00ED2F79">
              <w:rPr>
                <w:rFonts w:ascii="Merriweather" w:eastAsia="Times New Roman" w:hAnsi="Merriweather" w:cs="Times New Roman"/>
                <w:color w:val="000000"/>
                <w:kern w:val="0"/>
                <w:sz w:val="26"/>
                <w:szCs w:val="26"/>
                <w:rtl/>
                <w:lang w:bidi="he-IL"/>
                <w14:ligatures w14:val="none"/>
              </w:rPr>
              <w:t xml:space="preserve"> וְהָיָה בַּאֲכָלְכֶם מִלֶּחֶם הָאָרֶץ תָּרִימוּ תְרוּמָה </w:t>
            </w:r>
            <w:proofErr w:type="spellStart"/>
            <w:r w:rsidRPr="00ED2F79">
              <w:rPr>
                <w:rFonts w:ascii="Merriweather" w:eastAsia="Times New Roman" w:hAnsi="Merriweather" w:cs="Times New Roman"/>
                <w:color w:val="000000"/>
                <w:kern w:val="0"/>
                <w:sz w:val="26"/>
                <w:szCs w:val="26"/>
                <w:rtl/>
                <w:lang w:bidi="he-IL"/>
                <w14:ligatures w14:val="none"/>
              </w:rPr>
              <w:t>לַי-הוָה</w:t>
            </w:r>
            <w:proofErr w:type="spellEnd"/>
            <w:r w:rsidRPr="00ED2F79">
              <w:rPr>
                <w:rFonts w:ascii="Merriweather" w:eastAsia="Times New Roman" w:hAnsi="Merriweather" w:cs="Times New Roman"/>
                <w:color w:val="000000"/>
                <w:kern w:val="0"/>
                <w:sz w:val="26"/>
                <w:szCs w:val="26"/>
                <w14:ligatures w14:val="none"/>
              </w:rPr>
              <w:t>.</w:t>
            </w:r>
          </w:p>
          <w:p w14:paraId="6C7D4F73" w14:textId="14F66150" w:rsidR="00ED2F79" w:rsidRPr="00ED2F79" w:rsidRDefault="00ED2F79" w:rsidP="009E5566">
            <w:pPr>
              <w:spacing w:before="100" w:beforeAutospacing="1" w:line="480" w:lineRule="auto"/>
              <w:rPr>
                <w:rFonts w:ascii="Merriweather" w:eastAsia="Times New Roman" w:hAnsi="Merriweather" w:cs="Times New Roman"/>
                <w:color w:val="000000"/>
                <w:kern w:val="0"/>
                <w:sz w:val="26"/>
                <w:szCs w:val="26"/>
                <w:rtl/>
                <w14:ligatures w14:val="none"/>
              </w:rPr>
            </w:pPr>
          </w:p>
          <w:p w14:paraId="4A1C2571" w14:textId="383DA78B" w:rsidR="00ED2F79" w:rsidRPr="00ED2F79" w:rsidRDefault="00ED2F79" w:rsidP="009E5566">
            <w:pPr>
              <w:spacing w:before="100" w:beforeAutospacing="1" w:line="480" w:lineRule="auto"/>
              <w:ind w:left="720"/>
              <w:rPr>
                <w:rFonts w:ascii="Merriweather" w:eastAsia="Times New Roman" w:hAnsi="Merriweather" w:cs="Times New Roman"/>
                <w:color w:val="000000"/>
                <w:kern w:val="0"/>
                <w:sz w:val="26"/>
                <w:szCs w:val="26"/>
                <w14:ligatures w14:val="none"/>
              </w:rPr>
            </w:pPr>
            <w:proofErr w:type="spellStart"/>
            <w:r w:rsidRPr="00ED2F79">
              <w:rPr>
                <w:rFonts w:ascii="Merriweather" w:eastAsia="Times New Roman" w:hAnsi="Merriweather" w:cs="Times New Roman"/>
                <w:color w:val="000000"/>
                <w:kern w:val="0"/>
                <w:sz w:val="26"/>
                <w:szCs w:val="26"/>
                <w14:ligatures w14:val="none"/>
              </w:rPr>
              <w:t>Num</w:t>
            </w:r>
            <w:proofErr w:type="spellEnd"/>
            <w:r w:rsidRPr="00ED2F79">
              <w:rPr>
                <w:rFonts w:ascii="Merriweather" w:eastAsia="Times New Roman" w:hAnsi="Merriweather" w:cs="Times New Roman"/>
                <w:color w:val="000000"/>
                <w:kern w:val="0"/>
                <w:sz w:val="26"/>
                <w:szCs w:val="26"/>
                <w14:ligatures w14:val="none"/>
              </w:rPr>
              <w:t xml:space="preserve"> 15:18 …When you come to the land to which I am taking you 15:19 and you eat of the bread of the land, you shall set some aside as a gift to YHWH.</w:t>
            </w:r>
          </w:p>
        </w:tc>
        <w:tc>
          <w:tcPr>
            <w:tcW w:w="4393" w:type="dxa"/>
          </w:tcPr>
          <w:p w14:paraId="34D539AB" w14:textId="5E533259" w:rsidR="00ED2F79" w:rsidRPr="00EE3C47" w:rsidRDefault="00AD4065" w:rsidP="00AD4065">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19. </w:t>
            </w:r>
            <w:r w:rsidRPr="00ED2F79">
              <w:rPr>
                <w:rFonts w:ascii="Merriweather" w:eastAsia="Times New Roman" w:hAnsi="Merriweather" w:cs="Times New Roman"/>
                <w:color w:val="000000"/>
                <w:kern w:val="0"/>
                <w:sz w:val="18"/>
                <w:szCs w:val="18"/>
                <w:rtl/>
                <w:lang w:bidi="he-IL"/>
                <w14:ligatures w14:val="none"/>
              </w:rPr>
              <w:t xml:space="preserve">במדבר </w:t>
            </w:r>
            <w:proofErr w:type="spellStart"/>
            <w:r w:rsidRPr="00ED2F79">
              <w:rPr>
                <w:rFonts w:ascii="Merriweather" w:eastAsia="Times New Roman" w:hAnsi="Merriweather" w:cs="Times New Roman"/>
                <w:color w:val="000000"/>
                <w:kern w:val="0"/>
                <w:sz w:val="18"/>
                <w:szCs w:val="18"/>
                <w:rtl/>
                <w:lang w:bidi="he-IL"/>
                <w14:ligatures w14:val="none"/>
              </w:rPr>
              <w:t>טו:יח</w:t>
            </w:r>
            <w:proofErr w:type="spellEnd"/>
            <w:r w:rsidRPr="00ED2F79">
              <w:rPr>
                <w:rFonts w:ascii="Merriweather" w:eastAsia="Times New Roman" w:hAnsi="Merriweather" w:cs="Times New Roman"/>
                <w:color w:val="000000"/>
                <w:kern w:val="0"/>
                <w:sz w:val="26"/>
                <w:szCs w:val="26"/>
                <w:rtl/>
                <w:lang w:bidi="he-IL"/>
                <w14:ligatures w14:val="none"/>
              </w:rPr>
              <w:t> …</w:t>
            </w:r>
            <w:proofErr w:type="spellStart"/>
            <w:r w:rsidRPr="00ED2F79">
              <w:rPr>
                <w:rFonts w:ascii="Merriweather" w:eastAsia="Times New Roman" w:hAnsi="Merriweather" w:cs="Times New Roman"/>
                <w:color w:val="000000"/>
                <w:kern w:val="0"/>
                <w:sz w:val="26"/>
                <w:szCs w:val="26"/>
                <w:rtl/>
                <w:lang w:bidi="he-IL"/>
                <w14:ligatures w14:val="none"/>
              </w:rPr>
              <w:t>בְּבֹאֲכֶם</w:t>
            </w:r>
            <w:proofErr w:type="spellEnd"/>
            <w:r w:rsidRPr="00ED2F79">
              <w:rPr>
                <w:rFonts w:ascii="Merriweather" w:eastAsia="Times New Roman" w:hAnsi="Merriweather" w:cs="Times New Roman"/>
                <w:color w:val="000000"/>
                <w:kern w:val="0"/>
                <w:sz w:val="26"/>
                <w:szCs w:val="26"/>
                <w:rtl/>
                <w:lang w:bidi="he-IL"/>
                <w14:ligatures w14:val="none"/>
              </w:rPr>
              <w:t xml:space="preserve"> אֶל הָאָרֶץ אֲשֶׁר אֲנִי מֵבִיא אֶתְכֶם שָׁמָּה. </w:t>
            </w:r>
            <w:proofErr w:type="spellStart"/>
            <w:r w:rsidRPr="00ED2F79">
              <w:rPr>
                <w:rFonts w:ascii="Merriweather" w:eastAsia="Times New Roman" w:hAnsi="Merriweather" w:cs="Times New Roman"/>
                <w:color w:val="000000"/>
                <w:kern w:val="0"/>
                <w:sz w:val="26"/>
                <w:szCs w:val="26"/>
                <w:rtl/>
                <w:lang w:bidi="he-IL"/>
                <w14:ligatures w14:val="none"/>
              </w:rPr>
              <w:t>טו:יט</w:t>
            </w:r>
            <w:proofErr w:type="spellEnd"/>
            <w:r w:rsidRPr="00ED2F79">
              <w:rPr>
                <w:rFonts w:ascii="Merriweather" w:eastAsia="Times New Roman" w:hAnsi="Merriweather" w:cs="Times New Roman"/>
                <w:color w:val="000000"/>
                <w:kern w:val="0"/>
                <w:sz w:val="26"/>
                <w:szCs w:val="26"/>
                <w:rtl/>
                <w:lang w:bidi="he-IL"/>
                <w14:ligatures w14:val="none"/>
              </w:rPr>
              <w:t xml:space="preserve"> וְהָיָה בַּאֲכָלְכֶם מִלֶּחֶם הָאָרֶץ תָּרִימוּ תְרוּמָה </w:t>
            </w:r>
            <w:proofErr w:type="spellStart"/>
            <w:r w:rsidRPr="00ED2F79">
              <w:rPr>
                <w:rFonts w:ascii="Merriweather" w:eastAsia="Times New Roman" w:hAnsi="Merriweather" w:cs="Times New Roman"/>
                <w:color w:val="000000"/>
                <w:kern w:val="0"/>
                <w:sz w:val="26"/>
                <w:szCs w:val="26"/>
                <w:rtl/>
                <w:lang w:bidi="he-IL"/>
                <w14:ligatures w14:val="none"/>
              </w:rPr>
              <w:t>לַי-הוָה</w:t>
            </w:r>
            <w:proofErr w:type="spellEnd"/>
            <w:r>
              <w:rPr>
                <w:rFonts w:ascii="Merriweather" w:eastAsia="Times New Roman" w:hAnsi="Merriweather" w:cs="Times New Roman" w:hint="cs"/>
                <w:color w:val="000000"/>
                <w:kern w:val="0"/>
                <w:sz w:val="26"/>
                <w:szCs w:val="26"/>
                <w:rtl/>
                <w:lang w:bidi="he-IL"/>
                <w14:ligatures w14:val="none"/>
              </w:rPr>
              <w:t>.</w:t>
            </w:r>
          </w:p>
        </w:tc>
      </w:tr>
      <w:tr w:rsidR="00ED2F79" w:rsidRPr="00F40C24" w14:paraId="180AE3A2" w14:textId="77777777" w:rsidTr="00F40C24">
        <w:tc>
          <w:tcPr>
            <w:tcW w:w="4957" w:type="dxa"/>
          </w:tcPr>
          <w:p w14:paraId="78D08C84" w14:textId="7856576A" w:rsidR="00ED2F79" w:rsidRPr="00ED2F79" w:rsidRDefault="00ED2F79"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proofErr w:type="spellStart"/>
            <w:r w:rsidRPr="00ED2F79">
              <w:rPr>
                <w:rFonts w:ascii="Merriweather" w:eastAsia="Times New Roman" w:hAnsi="Merriweather" w:cs="Times New Roman"/>
                <w:color w:val="000000"/>
                <w:kern w:val="0"/>
                <w:sz w:val="26"/>
                <w:szCs w:val="26"/>
                <w14:ligatures w14:val="none"/>
              </w:rPr>
              <w:t>Deut</w:t>
            </w:r>
            <w:proofErr w:type="spellEnd"/>
            <w:r w:rsidRPr="00ED2F79">
              <w:rPr>
                <w:rFonts w:ascii="Merriweather" w:eastAsia="Times New Roman" w:hAnsi="Merriweather" w:cs="Times New Roman"/>
                <w:color w:val="000000"/>
                <w:kern w:val="0"/>
                <w:sz w:val="26"/>
                <w:szCs w:val="26"/>
                <w14:ligatures w14:val="none"/>
              </w:rPr>
              <w:t xml:space="preserve"> 17:14 (spelled defective) and </w:t>
            </w:r>
            <w:proofErr w:type="spellStart"/>
            <w:r w:rsidRPr="00ED2F79">
              <w:rPr>
                <w:rFonts w:ascii="Merriweather" w:eastAsia="Times New Roman" w:hAnsi="Merriweather" w:cs="Times New Roman"/>
                <w:color w:val="000000"/>
                <w:kern w:val="0"/>
                <w:sz w:val="26"/>
                <w:szCs w:val="26"/>
                <w14:ligatures w14:val="none"/>
              </w:rPr>
              <w:t>Deut</w:t>
            </w:r>
            <w:proofErr w:type="spellEnd"/>
            <w:r w:rsidRPr="00ED2F79">
              <w:rPr>
                <w:rFonts w:ascii="Merriweather" w:eastAsia="Times New Roman" w:hAnsi="Merriweather" w:cs="Times New Roman"/>
                <w:color w:val="000000"/>
                <w:kern w:val="0"/>
                <w:sz w:val="26"/>
                <w:szCs w:val="26"/>
                <w14:ligatures w14:val="none"/>
              </w:rPr>
              <w:t xml:space="preserve"> 26:1 (spelled </w:t>
            </w:r>
            <w:proofErr w:type="spellStart"/>
            <w:r w:rsidRPr="00ED2F79">
              <w:rPr>
                <w:rFonts w:ascii="Merriweather" w:eastAsia="Times New Roman" w:hAnsi="Merriweather" w:cs="Times New Roman"/>
                <w:color w:val="000000"/>
                <w:kern w:val="0"/>
                <w:sz w:val="26"/>
                <w:szCs w:val="26"/>
                <w14:ligatures w14:val="none"/>
              </w:rPr>
              <w:t>plene</w:t>
            </w:r>
            <w:proofErr w:type="spellEnd"/>
            <w:r w:rsidRPr="00ED2F79">
              <w:rPr>
                <w:rFonts w:ascii="Merriweather" w:eastAsia="Times New Roman" w:hAnsi="Merriweather" w:cs="Times New Roman"/>
                <w:color w:val="000000"/>
                <w:kern w:val="0"/>
                <w:sz w:val="26"/>
                <w:szCs w:val="26"/>
                <w14:ligatures w14:val="none"/>
              </w:rPr>
              <w:t>).</w:t>
            </w:r>
          </w:p>
        </w:tc>
        <w:tc>
          <w:tcPr>
            <w:tcW w:w="4393" w:type="dxa"/>
          </w:tcPr>
          <w:p w14:paraId="73AB91F2" w14:textId="6257C18B" w:rsidR="00ED2F79" w:rsidRPr="00EE3C47" w:rsidRDefault="00500C27" w:rsidP="00500C27">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19. דברים </w:t>
            </w:r>
            <w:proofErr w:type="spellStart"/>
            <w:r>
              <w:rPr>
                <w:rFonts w:ascii="Merriweather" w:eastAsia="Times New Roman" w:hAnsi="Merriweather" w:cs="Times New Roman" w:hint="cs"/>
                <w:color w:val="000000"/>
                <w:kern w:val="0"/>
                <w:sz w:val="26"/>
                <w:szCs w:val="26"/>
                <w:rtl/>
                <w:lang w:bidi="he-IL"/>
                <w14:ligatures w14:val="none"/>
              </w:rPr>
              <w:t>יז:יד</w:t>
            </w:r>
            <w:proofErr w:type="spellEnd"/>
            <w:r>
              <w:rPr>
                <w:rFonts w:ascii="Merriweather" w:eastAsia="Times New Roman" w:hAnsi="Merriweather" w:cs="Times New Roman" w:hint="cs"/>
                <w:color w:val="000000"/>
                <w:kern w:val="0"/>
                <w:sz w:val="26"/>
                <w:szCs w:val="26"/>
                <w:rtl/>
                <w:lang w:bidi="he-IL"/>
                <w14:ligatures w14:val="none"/>
              </w:rPr>
              <w:t xml:space="preserve"> (בכתיב חסר) ודברים </w:t>
            </w:r>
            <w:proofErr w:type="spellStart"/>
            <w:r>
              <w:rPr>
                <w:rFonts w:ascii="Merriweather" w:eastAsia="Times New Roman" w:hAnsi="Merriweather" w:cs="Times New Roman" w:hint="cs"/>
                <w:color w:val="000000"/>
                <w:kern w:val="0"/>
                <w:sz w:val="26"/>
                <w:szCs w:val="26"/>
                <w:rtl/>
                <w:lang w:bidi="he-IL"/>
                <w14:ligatures w14:val="none"/>
              </w:rPr>
              <w:t>כו:א</w:t>
            </w:r>
            <w:proofErr w:type="spellEnd"/>
            <w:r>
              <w:rPr>
                <w:rFonts w:ascii="Merriweather" w:eastAsia="Times New Roman" w:hAnsi="Merriweather" w:cs="Times New Roman" w:hint="cs"/>
                <w:color w:val="000000"/>
                <w:kern w:val="0"/>
                <w:sz w:val="26"/>
                <w:szCs w:val="26"/>
                <w:rtl/>
                <w:lang w:bidi="he-IL"/>
                <w14:ligatures w14:val="none"/>
              </w:rPr>
              <w:t xml:space="preserve"> (בכתיב מלא).</w:t>
            </w:r>
          </w:p>
        </w:tc>
      </w:tr>
      <w:tr w:rsidR="00ED2F79" w:rsidRPr="00F40C24" w14:paraId="2F62CFFC" w14:textId="77777777" w:rsidTr="00F40C24">
        <w:tc>
          <w:tcPr>
            <w:tcW w:w="4957" w:type="dxa"/>
          </w:tcPr>
          <w:p w14:paraId="40E4DE0D" w14:textId="24093D4A" w:rsidR="00ED2F79" w:rsidRPr="00ED2F79" w:rsidRDefault="00ED2F79"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proofErr w:type="spellStart"/>
            <w:r w:rsidRPr="00ED2F79">
              <w:rPr>
                <w:rFonts w:ascii="Merriweather" w:eastAsia="Times New Roman" w:hAnsi="Merriweather" w:cs="Times New Roman"/>
                <w:color w:val="000000"/>
                <w:kern w:val="0"/>
                <w:sz w:val="26"/>
                <w:szCs w:val="26"/>
                <w14:ligatures w14:val="none"/>
              </w:rPr>
              <w:t>Exod</w:t>
            </w:r>
            <w:proofErr w:type="spellEnd"/>
            <w:r w:rsidRPr="00ED2F79">
              <w:rPr>
                <w:rFonts w:ascii="Merriweather" w:eastAsia="Times New Roman" w:hAnsi="Merriweather" w:cs="Times New Roman"/>
                <w:color w:val="000000"/>
                <w:kern w:val="0"/>
                <w:sz w:val="26"/>
                <w:szCs w:val="26"/>
                <w14:ligatures w14:val="none"/>
              </w:rPr>
              <w:t xml:space="preserve"> 12:25</w:t>
            </w:r>
            <w:proofErr w:type="gramStart"/>
            <w:r w:rsidRPr="00ED2F79">
              <w:rPr>
                <w:rFonts w:ascii="Merriweather" w:eastAsia="Times New Roman" w:hAnsi="Merriweather" w:cs="Times New Roman"/>
                <w:color w:val="000000"/>
                <w:kern w:val="0"/>
                <w:sz w:val="26"/>
                <w:szCs w:val="26"/>
                <w14:ligatures w14:val="none"/>
              </w:rPr>
              <w:t>;</w:t>
            </w:r>
            <w:proofErr w:type="gramEnd"/>
            <w:r w:rsidRPr="00ED2F79">
              <w:rPr>
                <w:rFonts w:ascii="Merriweather" w:eastAsia="Times New Roman" w:hAnsi="Merriweather" w:cs="Times New Roman"/>
                <w:color w:val="000000"/>
                <w:kern w:val="0"/>
                <w:sz w:val="26"/>
                <w:szCs w:val="26"/>
                <w14:ligatures w14:val="none"/>
              </w:rPr>
              <w:t xml:space="preserve"> Lev 19:23, 23:10, 25:2 (always spelled defective).</w:t>
            </w:r>
          </w:p>
        </w:tc>
        <w:tc>
          <w:tcPr>
            <w:tcW w:w="4393" w:type="dxa"/>
          </w:tcPr>
          <w:p w14:paraId="27277290" w14:textId="47AD4B7C" w:rsidR="00ED2F79" w:rsidRPr="00EE3C47" w:rsidRDefault="00500C27" w:rsidP="00500C27">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20. שמות </w:t>
            </w:r>
            <w:proofErr w:type="spellStart"/>
            <w:r>
              <w:rPr>
                <w:rFonts w:ascii="Merriweather" w:eastAsia="Times New Roman" w:hAnsi="Merriweather" w:cs="Times New Roman" w:hint="cs"/>
                <w:color w:val="000000"/>
                <w:kern w:val="0"/>
                <w:sz w:val="26"/>
                <w:szCs w:val="26"/>
                <w:rtl/>
                <w:lang w:bidi="he-IL"/>
                <w14:ligatures w14:val="none"/>
              </w:rPr>
              <w:t>יב:כה</w:t>
            </w:r>
            <w:proofErr w:type="spellEnd"/>
            <w:r>
              <w:rPr>
                <w:rFonts w:ascii="Merriweather" w:eastAsia="Times New Roman" w:hAnsi="Merriweather" w:cs="Times New Roman" w:hint="cs"/>
                <w:color w:val="000000"/>
                <w:kern w:val="0"/>
                <w:sz w:val="26"/>
                <w:szCs w:val="26"/>
                <w:rtl/>
                <w:lang w:bidi="he-IL"/>
                <w14:ligatures w14:val="none"/>
              </w:rPr>
              <w:t xml:space="preserve">; ויקרא </w:t>
            </w:r>
            <w:proofErr w:type="spellStart"/>
            <w:r>
              <w:rPr>
                <w:rFonts w:ascii="Merriweather" w:eastAsia="Times New Roman" w:hAnsi="Merriweather" w:cs="Times New Roman" w:hint="cs"/>
                <w:color w:val="000000"/>
                <w:kern w:val="0"/>
                <w:sz w:val="26"/>
                <w:szCs w:val="26"/>
                <w:rtl/>
                <w:lang w:bidi="he-IL"/>
                <w14:ligatures w14:val="none"/>
              </w:rPr>
              <w:t>יט:כג</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כג:י</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כה:ב</w:t>
            </w:r>
            <w:proofErr w:type="spellEnd"/>
            <w:r>
              <w:rPr>
                <w:rFonts w:ascii="Merriweather" w:eastAsia="Times New Roman" w:hAnsi="Merriweather" w:cs="Times New Roman" w:hint="cs"/>
                <w:color w:val="000000"/>
                <w:kern w:val="0"/>
                <w:sz w:val="26"/>
                <w:szCs w:val="26"/>
                <w:rtl/>
                <w:lang w:bidi="he-IL"/>
                <w14:ligatures w14:val="none"/>
              </w:rPr>
              <w:t xml:space="preserve"> (תמיד בכתיב חסר).</w:t>
            </w:r>
          </w:p>
        </w:tc>
      </w:tr>
      <w:tr w:rsidR="00ED2F79" w:rsidRPr="00F40C24" w14:paraId="5C2FF09A" w14:textId="77777777" w:rsidTr="00F40C24">
        <w:tc>
          <w:tcPr>
            <w:tcW w:w="4957" w:type="dxa"/>
          </w:tcPr>
          <w:p w14:paraId="3EF5ECB0" w14:textId="20FC9C0F" w:rsidR="00ED2F79" w:rsidRPr="00ED2F79" w:rsidRDefault="00ED2F79"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proofErr w:type="spellStart"/>
            <w:r w:rsidRPr="00ED2F79">
              <w:rPr>
                <w:rFonts w:ascii="Merriweather" w:eastAsia="Times New Roman" w:hAnsi="Merriweather" w:cs="Times New Roman"/>
                <w:color w:val="000000"/>
                <w:kern w:val="0"/>
                <w:sz w:val="26"/>
                <w:szCs w:val="26"/>
                <w14:ligatures w14:val="none"/>
              </w:rPr>
              <w:lastRenderedPageBreak/>
              <w:t>Exod</w:t>
            </w:r>
            <w:proofErr w:type="spellEnd"/>
            <w:r w:rsidRPr="00ED2F79">
              <w:rPr>
                <w:rFonts w:ascii="Merriweather" w:eastAsia="Times New Roman" w:hAnsi="Merriweather" w:cs="Times New Roman"/>
                <w:color w:val="000000"/>
                <w:kern w:val="0"/>
                <w:sz w:val="26"/>
                <w:szCs w:val="26"/>
                <w14:ligatures w14:val="none"/>
              </w:rPr>
              <w:t xml:space="preserve"> 12:25; Lev 23:10, 25:2; </w:t>
            </w:r>
            <w:proofErr w:type="spellStart"/>
            <w:r w:rsidRPr="00ED2F79">
              <w:rPr>
                <w:rFonts w:ascii="Merriweather" w:eastAsia="Times New Roman" w:hAnsi="Merriweather" w:cs="Times New Roman"/>
                <w:color w:val="000000"/>
                <w:kern w:val="0"/>
                <w:sz w:val="26"/>
                <w:szCs w:val="26"/>
                <w14:ligatures w14:val="none"/>
              </w:rPr>
              <w:t>Deut</w:t>
            </w:r>
            <w:proofErr w:type="spellEnd"/>
            <w:r w:rsidRPr="00ED2F79">
              <w:rPr>
                <w:rFonts w:ascii="Merriweather" w:eastAsia="Times New Roman" w:hAnsi="Merriweather" w:cs="Times New Roman"/>
                <w:color w:val="000000"/>
                <w:kern w:val="0"/>
                <w:sz w:val="26"/>
                <w:szCs w:val="26"/>
                <w14:ligatures w14:val="none"/>
              </w:rPr>
              <w:t xml:space="preserve"> 17:14, 26:1.</w:t>
            </w:r>
          </w:p>
        </w:tc>
        <w:tc>
          <w:tcPr>
            <w:tcW w:w="4393" w:type="dxa"/>
          </w:tcPr>
          <w:p w14:paraId="7B85EF08" w14:textId="7BB0AD35" w:rsidR="00ED2F79" w:rsidRPr="00EE3C47" w:rsidRDefault="00500C27" w:rsidP="00500C27">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21. שמות </w:t>
            </w:r>
            <w:proofErr w:type="spellStart"/>
            <w:r>
              <w:rPr>
                <w:rFonts w:ascii="Merriweather" w:eastAsia="Times New Roman" w:hAnsi="Merriweather" w:cs="Times New Roman" w:hint="cs"/>
                <w:color w:val="000000"/>
                <w:kern w:val="0"/>
                <w:sz w:val="26"/>
                <w:szCs w:val="26"/>
                <w:rtl/>
                <w:lang w:bidi="he-IL"/>
                <w14:ligatures w14:val="none"/>
              </w:rPr>
              <w:t>יב:כה</w:t>
            </w:r>
            <w:proofErr w:type="spellEnd"/>
            <w:r>
              <w:rPr>
                <w:rFonts w:ascii="Merriweather" w:eastAsia="Times New Roman" w:hAnsi="Merriweather" w:cs="Times New Roman" w:hint="cs"/>
                <w:color w:val="000000"/>
                <w:kern w:val="0"/>
                <w:sz w:val="26"/>
                <w:szCs w:val="26"/>
                <w:rtl/>
                <w:lang w:bidi="he-IL"/>
                <w14:ligatures w14:val="none"/>
              </w:rPr>
              <w:t xml:space="preserve">; ויקרא </w:t>
            </w:r>
            <w:proofErr w:type="spellStart"/>
            <w:r>
              <w:rPr>
                <w:rFonts w:ascii="Merriweather" w:eastAsia="Times New Roman" w:hAnsi="Merriweather" w:cs="Times New Roman" w:hint="cs"/>
                <w:color w:val="000000"/>
                <w:kern w:val="0"/>
                <w:sz w:val="26"/>
                <w:szCs w:val="26"/>
                <w:rtl/>
                <w:lang w:bidi="he-IL"/>
                <w14:ligatures w14:val="none"/>
              </w:rPr>
              <w:t>כג:י</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כה:ב</w:t>
            </w:r>
            <w:proofErr w:type="spellEnd"/>
            <w:r>
              <w:rPr>
                <w:rFonts w:ascii="Merriweather" w:eastAsia="Times New Roman" w:hAnsi="Merriweather" w:cs="Times New Roman" w:hint="cs"/>
                <w:color w:val="000000"/>
                <w:kern w:val="0"/>
                <w:sz w:val="26"/>
                <w:szCs w:val="26"/>
                <w:rtl/>
                <w:lang w:bidi="he-IL"/>
                <w14:ligatures w14:val="none"/>
              </w:rPr>
              <w:t xml:space="preserve">; דברים </w:t>
            </w:r>
            <w:proofErr w:type="spellStart"/>
            <w:r>
              <w:rPr>
                <w:rFonts w:ascii="Merriweather" w:eastAsia="Times New Roman" w:hAnsi="Merriweather" w:cs="Times New Roman" w:hint="cs"/>
                <w:color w:val="000000"/>
                <w:kern w:val="0"/>
                <w:sz w:val="26"/>
                <w:szCs w:val="26"/>
                <w:rtl/>
                <w:lang w:bidi="he-IL"/>
                <w14:ligatures w14:val="none"/>
              </w:rPr>
              <w:t>יז:יד</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כו:א</w:t>
            </w:r>
            <w:proofErr w:type="spellEnd"/>
            <w:r>
              <w:rPr>
                <w:rFonts w:ascii="Merriweather" w:eastAsia="Times New Roman" w:hAnsi="Merriweather" w:cs="Times New Roman" w:hint="cs"/>
                <w:color w:val="000000"/>
                <w:kern w:val="0"/>
                <w:sz w:val="26"/>
                <w:szCs w:val="26"/>
                <w:rtl/>
                <w:lang w:bidi="he-IL"/>
                <w14:ligatures w14:val="none"/>
              </w:rPr>
              <w:t>.</w:t>
            </w:r>
          </w:p>
        </w:tc>
      </w:tr>
      <w:tr w:rsidR="00ED2F79" w:rsidRPr="00F40C24" w14:paraId="1BC0D861" w14:textId="77777777" w:rsidTr="00F40C24">
        <w:tc>
          <w:tcPr>
            <w:tcW w:w="4957" w:type="dxa"/>
          </w:tcPr>
          <w:p w14:paraId="2D901F58" w14:textId="6F9695AA" w:rsidR="00ED2F79" w:rsidRPr="00ED2F79" w:rsidRDefault="00ED2F79" w:rsidP="009E5566">
            <w:pPr>
              <w:numPr>
                <w:ilvl w:val="0"/>
                <w:numId w:val="10"/>
              </w:numPr>
              <w:shd w:val="clear" w:color="auto" w:fill="FFFFFF"/>
              <w:spacing w:before="100" w:beforeAutospacing="1" w:line="480" w:lineRule="auto"/>
              <w:rPr>
                <w:rFonts w:ascii="Merriweather" w:eastAsia="Times New Roman" w:hAnsi="Merriweather" w:cs="Times New Roman"/>
                <w:color w:val="000000"/>
                <w:kern w:val="0"/>
                <w:sz w:val="26"/>
                <w:szCs w:val="26"/>
                <w14:ligatures w14:val="none"/>
              </w:rPr>
            </w:pPr>
            <w:r w:rsidRPr="00ED2F79">
              <w:rPr>
                <w:rFonts w:ascii="Merriweather" w:eastAsia="Times New Roman" w:hAnsi="Merriweather" w:cs="Times New Roman"/>
                <w:color w:val="000000"/>
                <w:kern w:val="0"/>
                <w:sz w:val="26"/>
                <w:szCs w:val="26"/>
                <w14:ligatures w14:val="none"/>
              </w:rPr>
              <w:t xml:space="preserve">For Deuteronomy, it is not merely about being historically consistent; there is a powerful payoff to this type of formulation: When the historical books actually do locate the central shrine in Jerusalem, these later iterations </w:t>
            </w:r>
            <w:proofErr w:type="gramStart"/>
            <w:r w:rsidRPr="00ED2F79">
              <w:rPr>
                <w:rFonts w:ascii="Merriweather" w:eastAsia="Times New Roman" w:hAnsi="Merriweather" w:cs="Times New Roman"/>
                <w:color w:val="000000"/>
                <w:kern w:val="0"/>
                <w:sz w:val="26"/>
                <w:szCs w:val="26"/>
                <w14:ligatures w14:val="none"/>
              </w:rPr>
              <w:t>are regarded</w:t>
            </w:r>
            <w:proofErr w:type="gramEnd"/>
            <w:r w:rsidRPr="00ED2F79">
              <w:rPr>
                <w:rFonts w:ascii="Merriweather" w:eastAsia="Times New Roman" w:hAnsi="Merriweather" w:cs="Times New Roman"/>
                <w:color w:val="000000"/>
                <w:kern w:val="0"/>
                <w:sz w:val="26"/>
                <w:szCs w:val="26"/>
                <w14:ligatures w14:val="none"/>
              </w:rPr>
              <w:t xml:space="preserve"> as the realization of the ancient divine command in Deuteronomy.</w:t>
            </w:r>
          </w:p>
        </w:tc>
        <w:tc>
          <w:tcPr>
            <w:tcW w:w="4393" w:type="dxa"/>
          </w:tcPr>
          <w:p w14:paraId="0D0F3715" w14:textId="377B587F" w:rsidR="00ED2F79" w:rsidRPr="00EE3C47" w:rsidRDefault="00500C27" w:rsidP="00500C27">
            <w:pPr>
              <w:bidi/>
              <w:spacing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22. בעיני ספר דברים, העקיבות ההיסטורית אינה המטרה היחידה; לניסוח הזה יש תועלת חשובה: כאשר הספרים ההיסטוריים מציגים את ירושלים כמקום המקדש המרכזי, התיאור נתפס כמימוש הציווי האלוהי הקדום שניתן בספר דברים.</w:t>
            </w:r>
          </w:p>
        </w:tc>
      </w:tr>
      <w:tr w:rsidR="00F40C24" w:rsidRPr="00F40C24" w14:paraId="06967428" w14:textId="6008FC6A" w:rsidTr="00F40C24">
        <w:tc>
          <w:tcPr>
            <w:tcW w:w="4957" w:type="dxa"/>
          </w:tcPr>
          <w:p w14:paraId="0153CAC4" w14:textId="77777777" w:rsidR="00F40C24" w:rsidRPr="00F40C24" w:rsidRDefault="00F40C24" w:rsidP="009E5566">
            <w:pPr>
              <w:pStyle w:val="NormalWeb"/>
              <w:shd w:val="clear" w:color="auto" w:fill="FFFFFF"/>
              <w:spacing w:before="0" w:beforeAutospacing="0" w:after="0" w:afterAutospacing="0" w:line="465" w:lineRule="atLeast"/>
              <w:rPr>
                <w:rFonts w:ascii="Merriweather" w:hAnsi="Merriweather"/>
                <w:color w:val="333333"/>
                <w:sz w:val="26"/>
                <w:szCs w:val="26"/>
              </w:rPr>
            </w:pPr>
            <w:r w:rsidRPr="00F40C24">
              <w:rPr>
                <w:rStyle w:val="af"/>
                <w:rFonts w:ascii="Merriweather" w:eastAsiaTheme="majorEastAsia" w:hAnsi="Merriweather"/>
                <w:b w:val="0"/>
                <w:bCs w:val="0"/>
                <w:color w:val="333333"/>
                <w:sz w:val="26"/>
                <w:szCs w:val="26"/>
              </w:rPr>
              <w:t xml:space="preserve">Dr. Alex P. </w:t>
            </w:r>
            <w:proofErr w:type="spellStart"/>
            <w:r w:rsidRPr="00F40C24">
              <w:rPr>
                <w:rStyle w:val="af"/>
                <w:rFonts w:ascii="Merriweather" w:eastAsiaTheme="majorEastAsia" w:hAnsi="Merriweather"/>
                <w:b w:val="0"/>
                <w:bCs w:val="0"/>
                <w:color w:val="333333"/>
                <w:sz w:val="26"/>
                <w:szCs w:val="26"/>
              </w:rPr>
              <w:t>Jassen</w:t>
            </w:r>
            <w:proofErr w:type="spellEnd"/>
            <w:r w:rsidRPr="00F40C24">
              <w:rPr>
                <w:rFonts w:ascii="Merriweather" w:hAnsi="Merriweather"/>
                <w:color w:val="333333"/>
                <w:sz w:val="26"/>
                <w:szCs w:val="26"/>
              </w:rPr>
              <w:t> is Associate Professor of Hebrew and Judaic Studies at New York University. He received his Ph.D. in 2006 from New York University. He is the author of </w:t>
            </w:r>
            <w:r w:rsidRPr="00F40C24">
              <w:rPr>
                <w:rStyle w:val="ae"/>
                <w:rFonts w:ascii="Merriweather" w:eastAsiaTheme="majorEastAsia" w:hAnsi="Merriweather"/>
                <w:color w:val="333333"/>
                <w:sz w:val="26"/>
                <w:szCs w:val="26"/>
              </w:rPr>
              <w:t>Mediating the Divine: Prophecy and Revelation in the Dead Sea Scrolls and Second Temple Judaism</w:t>
            </w:r>
            <w:r w:rsidRPr="00F40C24">
              <w:rPr>
                <w:rFonts w:ascii="Merriweather" w:hAnsi="Merriweather"/>
                <w:color w:val="333333"/>
                <w:sz w:val="26"/>
                <w:szCs w:val="26"/>
              </w:rPr>
              <w:t> (Brill, 2007), which won the 2009 John Templeton Award for Theological Promise, and </w:t>
            </w:r>
            <w:r w:rsidRPr="00F40C24">
              <w:rPr>
                <w:rStyle w:val="ae"/>
                <w:rFonts w:ascii="Merriweather" w:eastAsiaTheme="majorEastAsia" w:hAnsi="Merriweather"/>
                <w:color w:val="333333"/>
                <w:sz w:val="26"/>
                <w:szCs w:val="26"/>
              </w:rPr>
              <w:t>Scripture and Law in the Dead Sea Scrolls</w:t>
            </w:r>
            <w:r w:rsidRPr="00F40C24">
              <w:rPr>
                <w:rFonts w:ascii="Merriweather" w:hAnsi="Merriweather"/>
                <w:color w:val="333333"/>
                <w:sz w:val="26"/>
                <w:szCs w:val="26"/>
              </w:rPr>
              <w:t> (Cambridge University Press, 2014).</w:t>
            </w:r>
          </w:p>
        </w:tc>
        <w:tc>
          <w:tcPr>
            <w:tcW w:w="4393" w:type="dxa"/>
          </w:tcPr>
          <w:p w14:paraId="53C84C18" w14:textId="58A8DFB0" w:rsidR="00F40C24" w:rsidRPr="00EE3C47" w:rsidRDefault="00500C27" w:rsidP="004B6C03">
            <w:pPr>
              <w:pStyle w:val="NormalWeb"/>
              <w:shd w:val="clear" w:color="auto" w:fill="FFFFFF"/>
              <w:bidi/>
              <w:spacing w:before="0" w:beforeAutospacing="0" w:after="0" w:afterAutospacing="0" w:line="465" w:lineRule="atLeast"/>
              <w:rPr>
                <w:rStyle w:val="af"/>
                <w:rFonts w:ascii="Merriweather" w:eastAsiaTheme="majorEastAsia" w:hAnsi="Merriweather"/>
                <w:b w:val="0"/>
                <w:bCs w:val="0"/>
                <w:color w:val="333333"/>
                <w:sz w:val="26"/>
                <w:szCs w:val="26"/>
                <w:rtl/>
                <w:lang w:bidi="he-IL"/>
              </w:rPr>
            </w:pPr>
            <w:r>
              <w:rPr>
                <w:rStyle w:val="af"/>
                <w:rFonts w:ascii="Merriweather" w:eastAsiaTheme="majorEastAsia" w:hAnsi="Merriweather" w:hint="cs"/>
                <w:b w:val="0"/>
                <w:bCs w:val="0"/>
                <w:color w:val="333333"/>
                <w:sz w:val="26"/>
                <w:szCs w:val="26"/>
                <w:rtl/>
                <w:lang w:bidi="he-IL"/>
              </w:rPr>
              <w:t xml:space="preserve">ד"ר אלכס </w:t>
            </w:r>
            <w:proofErr w:type="spellStart"/>
            <w:r>
              <w:rPr>
                <w:rStyle w:val="af"/>
                <w:rFonts w:ascii="Merriweather" w:eastAsiaTheme="majorEastAsia" w:hAnsi="Merriweather" w:hint="cs"/>
                <w:b w:val="0"/>
                <w:bCs w:val="0"/>
                <w:color w:val="333333"/>
                <w:sz w:val="26"/>
                <w:szCs w:val="26"/>
                <w:rtl/>
                <w:lang w:bidi="he-IL"/>
              </w:rPr>
              <w:t>ג'ייסן</w:t>
            </w:r>
            <w:proofErr w:type="spellEnd"/>
            <w:r>
              <w:rPr>
                <w:rStyle w:val="af"/>
                <w:rFonts w:ascii="Merriweather" w:eastAsiaTheme="majorEastAsia" w:hAnsi="Merriweather" w:hint="cs"/>
                <w:b w:val="0"/>
                <w:bCs w:val="0"/>
                <w:color w:val="333333"/>
                <w:sz w:val="26"/>
                <w:szCs w:val="26"/>
                <w:rtl/>
                <w:lang w:bidi="he-IL"/>
              </w:rPr>
              <w:t xml:space="preserve"> הוא פרופסור חבר לעברית וללימודי יהדות באוניברסיטת ניו יורק. הוא בעל תואר דוקטור מאוניברסיטת ניו יורק. </w:t>
            </w:r>
            <w:r w:rsidR="008B27D0">
              <w:rPr>
                <w:rStyle w:val="af"/>
                <w:rFonts w:ascii="Merriweather" w:eastAsiaTheme="majorEastAsia" w:hAnsi="Merriweather" w:hint="cs"/>
                <w:b w:val="0"/>
                <w:bCs w:val="0"/>
                <w:color w:val="333333"/>
                <w:sz w:val="26"/>
                <w:szCs w:val="26"/>
                <w:rtl/>
                <w:lang w:bidi="he-IL"/>
              </w:rPr>
              <w:t>הוא מחברם של כמה ספרים על מגילות מדבר יהוד</w:t>
            </w:r>
            <w:r w:rsidR="004B6C03">
              <w:rPr>
                <w:rStyle w:val="af"/>
                <w:rFonts w:ascii="Merriweather" w:eastAsiaTheme="majorEastAsia" w:hAnsi="Merriweather" w:hint="cs"/>
                <w:b w:val="0"/>
                <w:bCs w:val="0"/>
                <w:color w:val="333333"/>
                <w:sz w:val="26"/>
                <w:szCs w:val="26"/>
                <w:rtl/>
                <w:lang w:bidi="he-IL"/>
              </w:rPr>
              <w:t>ה</w:t>
            </w:r>
            <w:r w:rsidR="008B27D0">
              <w:rPr>
                <w:rStyle w:val="af"/>
                <w:rFonts w:ascii="Merriweather" w:eastAsiaTheme="majorEastAsia" w:hAnsi="Merriweather" w:hint="cs"/>
                <w:b w:val="0"/>
                <w:bCs w:val="0"/>
                <w:color w:val="333333"/>
                <w:sz w:val="26"/>
                <w:szCs w:val="26"/>
                <w:rtl/>
                <w:lang w:bidi="he-IL"/>
              </w:rPr>
              <w:t>, וספרו על נבואה והתגלות</w:t>
            </w:r>
            <w:r w:rsidR="004B6C03">
              <w:rPr>
                <w:rStyle w:val="af"/>
                <w:rFonts w:ascii="Merriweather" w:eastAsiaTheme="majorEastAsia" w:hAnsi="Merriweather" w:hint="cs"/>
                <w:b w:val="0"/>
                <w:bCs w:val="0"/>
                <w:color w:val="333333"/>
                <w:sz w:val="26"/>
                <w:szCs w:val="26"/>
                <w:rtl/>
                <w:lang w:bidi="he-IL"/>
              </w:rPr>
              <w:t xml:space="preserve"> במגילות</w:t>
            </w:r>
            <w:r w:rsidR="008B27D0">
              <w:rPr>
                <w:rStyle w:val="af"/>
                <w:rFonts w:ascii="Merriweather" w:eastAsiaTheme="majorEastAsia" w:hAnsi="Merriweather" w:hint="cs"/>
                <w:b w:val="0"/>
                <w:bCs w:val="0"/>
                <w:color w:val="333333"/>
                <w:sz w:val="26"/>
                <w:szCs w:val="26"/>
                <w:rtl/>
                <w:lang w:bidi="he-IL"/>
              </w:rPr>
              <w:t xml:space="preserve"> זכה ב</w:t>
            </w:r>
            <w:r w:rsidR="004B6C03">
              <w:rPr>
                <w:rStyle w:val="af"/>
                <w:rFonts w:ascii="Merriweather" w:eastAsiaTheme="majorEastAsia" w:hAnsi="Merriweather" w:hint="cs"/>
                <w:b w:val="0"/>
                <w:bCs w:val="0"/>
                <w:color w:val="333333"/>
                <w:sz w:val="26"/>
                <w:szCs w:val="26"/>
                <w:rtl/>
                <w:lang w:bidi="he-IL"/>
              </w:rPr>
              <w:t>פרס</w:t>
            </w:r>
            <w:r w:rsidR="008B27D0">
              <w:rPr>
                <w:rStyle w:val="af"/>
                <w:rFonts w:ascii="Merriweather" w:eastAsiaTheme="majorEastAsia" w:hAnsi="Merriweather" w:hint="cs"/>
                <w:b w:val="0"/>
                <w:bCs w:val="0"/>
                <w:color w:val="333333"/>
                <w:sz w:val="26"/>
                <w:szCs w:val="26"/>
                <w:rtl/>
                <w:lang w:bidi="he-IL"/>
              </w:rPr>
              <w:t xml:space="preserve"> ג'ון </w:t>
            </w:r>
            <w:proofErr w:type="spellStart"/>
            <w:r w:rsidR="008B27D0">
              <w:rPr>
                <w:rStyle w:val="af"/>
                <w:rFonts w:ascii="Merriweather" w:eastAsiaTheme="majorEastAsia" w:hAnsi="Merriweather" w:hint="cs"/>
                <w:b w:val="0"/>
                <w:bCs w:val="0"/>
                <w:color w:val="333333"/>
                <w:sz w:val="26"/>
                <w:szCs w:val="26"/>
                <w:rtl/>
                <w:lang w:bidi="he-IL"/>
              </w:rPr>
              <w:t>טמפלטון</w:t>
            </w:r>
            <w:proofErr w:type="spellEnd"/>
            <w:r w:rsidR="008B27D0">
              <w:rPr>
                <w:rStyle w:val="af"/>
                <w:rFonts w:ascii="Merriweather" w:eastAsiaTheme="majorEastAsia" w:hAnsi="Merriweather" w:hint="cs"/>
                <w:b w:val="0"/>
                <w:bCs w:val="0"/>
                <w:color w:val="333333"/>
                <w:sz w:val="26"/>
                <w:szCs w:val="26"/>
                <w:rtl/>
                <w:lang w:bidi="he-IL"/>
              </w:rPr>
              <w:t xml:space="preserve"> לשנת 2009.</w:t>
            </w:r>
          </w:p>
        </w:tc>
      </w:tr>
    </w:tbl>
    <w:p w14:paraId="624F7F1C" w14:textId="6634B1DF" w:rsidR="00F45171" w:rsidRPr="00F45171" w:rsidRDefault="00F45171" w:rsidP="00F40C24"/>
    <w:sectPr w:rsidR="00F45171" w:rsidRPr="00F4517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na.burganski@gmail.com" w:date="2024-05-03T08:28:00Z" w:initials="l">
    <w:p w14:paraId="778FD1B9" w14:textId="15866430" w:rsidR="00BF2C7E" w:rsidRDefault="00BF2C7E">
      <w:pPr>
        <w:pStyle w:val="af2"/>
        <w:rPr>
          <w:lang w:bidi="he-IL"/>
        </w:rPr>
      </w:pPr>
      <w:r>
        <w:rPr>
          <w:rStyle w:val="af1"/>
        </w:rPr>
        <w:annotationRef/>
      </w:r>
      <w:r>
        <w:rPr>
          <w:rFonts w:hint="cs"/>
          <w:rtl/>
          <w:lang w:bidi="he-IL"/>
        </w:rPr>
        <w:t>החלפתי בין הכותרות שמעל למובאות משום שלא הייתה התאמה ביניהן</w:t>
      </w:r>
    </w:p>
  </w:comment>
  <w:comment w:id="2" w:author="lana.burganski@gmail.com" w:date="2024-05-05T11:55:00Z" w:initials="l">
    <w:p w14:paraId="2E226DB8" w14:textId="412F8865" w:rsidR="007D550C" w:rsidRDefault="007D550C">
      <w:pPr>
        <w:pStyle w:val="af2"/>
        <w:rPr>
          <w:rFonts w:hint="cs"/>
          <w:rtl/>
          <w:lang w:bidi="he-IL"/>
        </w:rPr>
      </w:pPr>
      <w:r>
        <w:rPr>
          <w:rStyle w:val="af1"/>
        </w:rPr>
        <w:annotationRef/>
      </w:r>
      <w:r>
        <w:rPr>
          <w:rFonts w:hint="cs"/>
          <w:rtl/>
          <w:lang w:bidi="he-IL"/>
        </w:rPr>
        <w:t>היות שקוראי המאמר אינם צריכים תרגום לאנגלית, והשחזור החדש של קמרון נחשב למדויק יותר, הבאתי כאן הפניה גם למהדורה שלו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8FD1B9" w15:done="0"/>
  <w15:commentEx w15:paraId="2E226D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variable"/>
    <w:sig w:usb0="00000001" w:usb1="00000002"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F7F"/>
    <w:multiLevelType w:val="multilevel"/>
    <w:tmpl w:val="16BC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C1344"/>
    <w:multiLevelType w:val="multilevel"/>
    <w:tmpl w:val="8B0C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C7F42"/>
    <w:multiLevelType w:val="multilevel"/>
    <w:tmpl w:val="973A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83C0B"/>
    <w:multiLevelType w:val="multilevel"/>
    <w:tmpl w:val="7958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44F03"/>
    <w:multiLevelType w:val="multilevel"/>
    <w:tmpl w:val="BA56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F7F90"/>
    <w:multiLevelType w:val="multilevel"/>
    <w:tmpl w:val="158C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660FB7"/>
    <w:multiLevelType w:val="multilevel"/>
    <w:tmpl w:val="2E66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B06F8"/>
    <w:multiLevelType w:val="multilevel"/>
    <w:tmpl w:val="33A8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10717"/>
    <w:multiLevelType w:val="hybridMultilevel"/>
    <w:tmpl w:val="5C0A8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316763"/>
    <w:multiLevelType w:val="multilevel"/>
    <w:tmpl w:val="346C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0"/>
  </w:num>
  <w:num w:numId="5">
    <w:abstractNumId w:val="4"/>
  </w:num>
  <w:num w:numId="6">
    <w:abstractNumId w:val="7"/>
  </w:num>
  <w:num w:numId="7">
    <w:abstractNumId w:val="1"/>
  </w:num>
  <w:num w:numId="8">
    <w:abstractNumId w:val="2"/>
  </w:num>
  <w:num w:numId="9">
    <w:abstractNumId w:val="9"/>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zMTA2tzQ1MTczNzFU0lEKTi0uzszPAykwrAUAmeYgriwAAAA="/>
  </w:docVars>
  <w:rsids>
    <w:rsidRoot w:val="00F45171"/>
    <w:rsid w:val="0002225B"/>
    <w:rsid w:val="00032DA1"/>
    <w:rsid w:val="00166C69"/>
    <w:rsid w:val="001E1961"/>
    <w:rsid w:val="001E1FD6"/>
    <w:rsid w:val="001F64DE"/>
    <w:rsid w:val="002071A6"/>
    <w:rsid w:val="0027340B"/>
    <w:rsid w:val="00295ACF"/>
    <w:rsid w:val="002D6308"/>
    <w:rsid w:val="00322F4B"/>
    <w:rsid w:val="00326E31"/>
    <w:rsid w:val="003477B9"/>
    <w:rsid w:val="00355345"/>
    <w:rsid w:val="003665DB"/>
    <w:rsid w:val="003734C4"/>
    <w:rsid w:val="00382333"/>
    <w:rsid w:val="00382EF0"/>
    <w:rsid w:val="0039617C"/>
    <w:rsid w:val="003A02F4"/>
    <w:rsid w:val="003B6349"/>
    <w:rsid w:val="003F087C"/>
    <w:rsid w:val="003F40C4"/>
    <w:rsid w:val="00407DCB"/>
    <w:rsid w:val="0041115D"/>
    <w:rsid w:val="004737B5"/>
    <w:rsid w:val="004A2CB7"/>
    <w:rsid w:val="004B6C03"/>
    <w:rsid w:val="004C067B"/>
    <w:rsid w:val="004F4616"/>
    <w:rsid w:val="00500C27"/>
    <w:rsid w:val="00514E6A"/>
    <w:rsid w:val="00592FF5"/>
    <w:rsid w:val="005A6388"/>
    <w:rsid w:val="005B3BE1"/>
    <w:rsid w:val="0060683A"/>
    <w:rsid w:val="00656C08"/>
    <w:rsid w:val="00681BFA"/>
    <w:rsid w:val="006B0E1A"/>
    <w:rsid w:val="006C69EE"/>
    <w:rsid w:val="006D60A1"/>
    <w:rsid w:val="006F299B"/>
    <w:rsid w:val="0072475E"/>
    <w:rsid w:val="00734A56"/>
    <w:rsid w:val="00765083"/>
    <w:rsid w:val="00796AF5"/>
    <w:rsid w:val="007B3FA5"/>
    <w:rsid w:val="007D550C"/>
    <w:rsid w:val="007E3A57"/>
    <w:rsid w:val="00826334"/>
    <w:rsid w:val="008657FB"/>
    <w:rsid w:val="008B27D0"/>
    <w:rsid w:val="008E0FB6"/>
    <w:rsid w:val="0091099C"/>
    <w:rsid w:val="00924D4D"/>
    <w:rsid w:val="00997660"/>
    <w:rsid w:val="009E2370"/>
    <w:rsid w:val="009E5566"/>
    <w:rsid w:val="00A0103C"/>
    <w:rsid w:val="00A125C8"/>
    <w:rsid w:val="00A1674E"/>
    <w:rsid w:val="00A5122C"/>
    <w:rsid w:val="00AB3A14"/>
    <w:rsid w:val="00AD4065"/>
    <w:rsid w:val="00AE4ABB"/>
    <w:rsid w:val="00B02B58"/>
    <w:rsid w:val="00B57687"/>
    <w:rsid w:val="00B761CF"/>
    <w:rsid w:val="00BA5B68"/>
    <w:rsid w:val="00BF2C7E"/>
    <w:rsid w:val="00C104E2"/>
    <w:rsid w:val="00C303B0"/>
    <w:rsid w:val="00C51947"/>
    <w:rsid w:val="00CB76F3"/>
    <w:rsid w:val="00CC41A5"/>
    <w:rsid w:val="00CC7476"/>
    <w:rsid w:val="00CE100C"/>
    <w:rsid w:val="00D158B7"/>
    <w:rsid w:val="00D92377"/>
    <w:rsid w:val="00D93A34"/>
    <w:rsid w:val="00E31539"/>
    <w:rsid w:val="00E3178B"/>
    <w:rsid w:val="00E85ED4"/>
    <w:rsid w:val="00EB3793"/>
    <w:rsid w:val="00ED2F79"/>
    <w:rsid w:val="00EE0EFC"/>
    <w:rsid w:val="00EE3C47"/>
    <w:rsid w:val="00F13157"/>
    <w:rsid w:val="00F211AB"/>
    <w:rsid w:val="00F40C24"/>
    <w:rsid w:val="00F45171"/>
    <w:rsid w:val="00F968DB"/>
    <w:rsid w:val="00FA3324"/>
    <w:rsid w:val="00FE6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140D8"/>
  <w15:chartTrackingRefBased/>
  <w15:docId w15:val="{0378BD9B-7813-432E-9AE8-409A554F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45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F45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F4517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F4517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4517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451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51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51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51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45171"/>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F45171"/>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F45171"/>
    <w:rPr>
      <w:rFonts w:eastAsiaTheme="majorEastAsia" w:cstheme="majorBidi"/>
      <w:color w:val="0F4761" w:themeColor="accent1" w:themeShade="BF"/>
      <w:sz w:val="28"/>
      <w:szCs w:val="28"/>
    </w:rPr>
  </w:style>
  <w:style w:type="character" w:customStyle="1" w:styleId="40">
    <w:name w:val="כותרת 4 תו"/>
    <w:basedOn w:val="a0"/>
    <w:link w:val="4"/>
    <w:uiPriority w:val="9"/>
    <w:rsid w:val="00F45171"/>
    <w:rPr>
      <w:rFonts w:eastAsiaTheme="majorEastAsia" w:cstheme="majorBidi"/>
      <w:i/>
      <w:iCs/>
      <w:color w:val="0F4761" w:themeColor="accent1" w:themeShade="BF"/>
    </w:rPr>
  </w:style>
  <w:style w:type="character" w:customStyle="1" w:styleId="50">
    <w:name w:val="כותרת 5 תו"/>
    <w:basedOn w:val="a0"/>
    <w:link w:val="5"/>
    <w:uiPriority w:val="9"/>
    <w:semiHidden/>
    <w:rsid w:val="00F45171"/>
    <w:rPr>
      <w:rFonts w:eastAsiaTheme="majorEastAsia" w:cstheme="majorBidi"/>
      <w:color w:val="0F4761" w:themeColor="accent1" w:themeShade="BF"/>
    </w:rPr>
  </w:style>
  <w:style w:type="character" w:customStyle="1" w:styleId="60">
    <w:name w:val="כותרת 6 תו"/>
    <w:basedOn w:val="a0"/>
    <w:link w:val="6"/>
    <w:uiPriority w:val="9"/>
    <w:semiHidden/>
    <w:rsid w:val="00F45171"/>
    <w:rPr>
      <w:rFonts w:eastAsiaTheme="majorEastAsia" w:cstheme="majorBidi"/>
      <w:i/>
      <w:iCs/>
      <w:color w:val="595959" w:themeColor="text1" w:themeTint="A6"/>
    </w:rPr>
  </w:style>
  <w:style w:type="character" w:customStyle="1" w:styleId="70">
    <w:name w:val="כותרת 7 תו"/>
    <w:basedOn w:val="a0"/>
    <w:link w:val="7"/>
    <w:uiPriority w:val="9"/>
    <w:semiHidden/>
    <w:rsid w:val="00F45171"/>
    <w:rPr>
      <w:rFonts w:eastAsiaTheme="majorEastAsia" w:cstheme="majorBidi"/>
      <w:color w:val="595959" w:themeColor="text1" w:themeTint="A6"/>
    </w:rPr>
  </w:style>
  <w:style w:type="character" w:customStyle="1" w:styleId="80">
    <w:name w:val="כותרת 8 תו"/>
    <w:basedOn w:val="a0"/>
    <w:link w:val="8"/>
    <w:uiPriority w:val="9"/>
    <w:semiHidden/>
    <w:rsid w:val="00F45171"/>
    <w:rPr>
      <w:rFonts w:eastAsiaTheme="majorEastAsia" w:cstheme="majorBidi"/>
      <w:i/>
      <w:iCs/>
      <w:color w:val="272727" w:themeColor="text1" w:themeTint="D8"/>
    </w:rPr>
  </w:style>
  <w:style w:type="character" w:customStyle="1" w:styleId="90">
    <w:name w:val="כותרת 9 תו"/>
    <w:basedOn w:val="a0"/>
    <w:link w:val="9"/>
    <w:uiPriority w:val="9"/>
    <w:semiHidden/>
    <w:rsid w:val="00F45171"/>
    <w:rPr>
      <w:rFonts w:eastAsiaTheme="majorEastAsia" w:cstheme="majorBidi"/>
      <w:color w:val="272727" w:themeColor="text1" w:themeTint="D8"/>
    </w:rPr>
  </w:style>
  <w:style w:type="paragraph" w:styleId="a3">
    <w:name w:val="Title"/>
    <w:basedOn w:val="a"/>
    <w:next w:val="a"/>
    <w:link w:val="a4"/>
    <w:uiPriority w:val="10"/>
    <w:qFormat/>
    <w:rsid w:val="00F45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45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171"/>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F4517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45171"/>
    <w:pPr>
      <w:spacing w:before="160"/>
      <w:jc w:val="center"/>
    </w:pPr>
    <w:rPr>
      <w:i/>
      <w:iCs/>
      <w:color w:val="404040" w:themeColor="text1" w:themeTint="BF"/>
    </w:rPr>
  </w:style>
  <w:style w:type="character" w:customStyle="1" w:styleId="a8">
    <w:name w:val="ציטוט תו"/>
    <w:basedOn w:val="a0"/>
    <w:link w:val="a7"/>
    <w:uiPriority w:val="29"/>
    <w:rsid w:val="00F45171"/>
    <w:rPr>
      <w:i/>
      <w:iCs/>
      <w:color w:val="404040" w:themeColor="text1" w:themeTint="BF"/>
    </w:rPr>
  </w:style>
  <w:style w:type="paragraph" w:styleId="a9">
    <w:name w:val="List Paragraph"/>
    <w:basedOn w:val="a"/>
    <w:uiPriority w:val="34"/>
    <w:qFormat/>
    <w:rsid w:val="00F45171"/>
    <w:pPr>
      <w:ind w:left="720"/>
      <w:contextualSpacing/>
    </w:pPr>
  </w:style>
  <w:style w:type="character" w:styleId="aa">
    <w:name w:val="Intense Emphasis"/>
    <w:basedOn w:val="a0"/>
    <w:uiPriority w:val="21"/>
    <w:qFormat/>
    <w:rsid w:val="00F45171"/>
    <w:rPr>
      <w:i/>
      <w:iCs/>
      <w:color w:val="0F4761" w:themeColor="accent1" w:themeShade="BF"/>
    </w:rPr>
  </w:style>
  <w:style w:type="paragraph" w:styleId="ab">
    <w:name w:val="Intense Quote"/>
    <w:basedOn w:val="a"/>
    <w:next w:val="a"/>
    <w:link w:val="ac"/>
    <w:uiPriority w:val="30"/>
    <w:qFormat/>
    <w:rsid w:val="00F45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F45171"/>
    <w:rPr>
      <w:i/>
      <w:iCs/>
      <w:color w:val="0F4761" w:themeColor="accent1" w:themeShade="BF"/>
    </w:rPr>
  </w:style>
  <w:style w:type="character" w:styleId="ad">
    <w:name w:val="Intense Reference"/>
    <w:basedOn w:val="a0"/>
    <w:uiPriority w:val="32"/>
    <w:qFormat/>
    <w:rsid w:val="00F45171"/>
    <w:rPr>
      <w:b/>
      <w:bCs/>
      <w:smallCaps/>
      <w:color w:val="0F4761" w:themeColor="accent1" w:themeShade="BF"/>
      <w:spacing w:val="5"/>
    </w:rPr>
  </w:style>
  <w:style w:type="paragraph" w:styleId="z-">
    <w:name w:val="HTML Top of Form"/>
    <w:basedOn w:val="a"/>
    <w:next w:val="a"/>
    <w:link w:val="z-0"/>
    <w:hidden/>
    <w:uiPriority w:val="99"/>
    <w:semiHidden/>
    <w:unhideWhenUsed/>
    <w:rsid w:val="00F4517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0">
    <w:name w:val="z-ראש טופס תו"/>
    <w:basedOn w:val="a0"/>
    <w:link w:val="z-"/>
    <w:uiPriority w:val="99"/>
    <w:semiHidden/>
    <w:rsid w:val="00F45171"/>
    <w:rPr>
      <w:rFonts w:ascii="Arial" w:eastAsia="Times New Roman" w:hAnsi="Arial" w:cs="Arial"/>
      <w:vanish/>
      <w:kern w:val="0"/>
      <w:sz w:val="16"/>
      <w:szCs w:val="16"/>
      <w14:ligatures w14:val="none"/>
    </w:rPr>
  </w:style>
  <w:style w:type="paragraph" w:styleId="z-1">
    <w:name w:val="HTML Bottom of Form"/>
    <w:basedOn w:val="a"/>
    <w:next w:val="a"/>
    <w:link w:val="z-2"/>
    <w:hidden/>
    <w:uiPriority w:val="99"/>
    <w:semiHidden/>
    <w:unhideWhenUsed/>
    <w:rsid w:val="00F45171"/>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2">
    <w:name w:val="z-תחתית טופס תו"/>
    <w:basedOn w:val="a0"/>
    <w:link w:val="z-1"/>
    <w:uiPriority w:val="99"/>
    <w:semiHidden/>
    <w:rsid w:val="00F45171"/>
    <w:rPr>
      <w:rFonts w:ascii="Arial" w:eastAsia="Times New Roman" w:hAnsi="Arial" w:cs="Arial"/>
      <w:vanish/>
      <w:kern w:val="0"/>
      <w:sz w:val="16"/>
      <w:szCs w:val="16"/>
      <w14:ligatures w14:val="none"/>
    </w:rPr>
  </w:style>
  <w:style w:type="character" w:styleId="Hyperlink">
    <w:name w:val="Hyperlink"/>
    <w:basedOn w:val="a0"/>
    <w:uiPriority w:val="99"/>
    <w:semiHidden/>
    <w:unhideWhenUsed/>
    <w:rsid w:val="00F45171"/>
    <w:rPr>
      <w:color w:val="0000FF"/>
      <w:u w:val="single"/>
    </w:rPr>
  </w:style>
  <w:style w:type="paragraph" w:styleId="NormalWeb">
    <w:name w:val="Normal (Web)"/>
    <w:basedOn w:val="a"/>
    <w:uiPriority w:val="99"/>
    <w:unhideWhenUsed/>
    <w:rsid w:val="00F4517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name-big">
    <w:name w:val="name-big"/>
    <w:basedOn w:val="a"/>
    <w:rsid w:val="00F4517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a"/>
    <w:rsid w:val="00F4517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e">
    <w:name w:val="Emphasis"/>
    <w:basedOn w:val="a0"/>
    <w:uiPriority w:val="20"/>
    <w:qFormat/>
    <w:rsid w:val="00F45171"/>
    <w:rPr>
      <w:i/>
      <w:iCs/>
    </w:rPr>
  </w:style>
  <w:style w:type="character" w:styleId="af">
    <w:name w:val="Strong"/>
    <w:basedOn w:val="a0"/>
    <w:uiPriority w:val="22"/>
    <w:qFormat/>
    <w:rsid w:val="00F45171"/>
    <w:rPr>
      <w:b/>
      <w:bCs/>
    </w:rPr>
  </w:style>
  <w:style w:type="character" w:customStyle="1" w:styleId="read-more-small">
    <w:name w:val="read-more-small"/>
    <w:basedOn w:val="a0"/>
    <w:rsid w:val="00F45171"/>
  </w:style>
  <w:style w:type="paragraph" w:customStyle="1" w:styleId="recommended">
    <w:name w:val="recommended"/>
    <w:basedOn w:val="a"/>
    <w:rsid w:val="00F4517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mall-sorce">
    <w:name w:val="small-sorce"/>
    <w:basedOn w:val="a"/>
    <w:rsid w:val="00E3153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a"/>
    <w:rsid w:val="00E31539"/>
    <w:pPr>
      <w:spacing w:before="100" w:beforeAutospacing="1" w:after="100" w:afterAutospacing="1" w:line="240" w:lineRule="auto"/>
    </w:pPr>
    <w:rPr>
      <w:rFonts w:ascii="Times New Roman" w:eastAsia="Times New Roman" w:hAnsi="Times New Roman" w:cs="Times New Roman"/>
      <w:kern w:val="0"/>
      <w14:ligatures w14:val="none"/>
    </w:rPr>
  </w:style>
  <w:style w:type="table" w:styleId="af0">
    <w:name w:val="Table Grid"/>
    <w:basedOn w:val="a1"/>
    <w:uiPriority w:val="39"/>
    <w:rsid w:val="00F40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EE0EFC"/>
    <w:rPr>
      <w:sz w:val="16"/>
      <w:szCs w:val="16"/>
    </w:rPr>
  </w:style>
  <w:style w:type="paragraph" w:styleId="af2">
    <w:name w:val="annotation text"/>
    <w:basedOn w:val="a"/>
    <w:link w:val="af3"/>
    <w:uiPriority w:val="99"/>
    <w:unhideWhenUsed/>
    <w:rsid w:val="00EE0EFC"/>
    <w:pPr>
      <w:spacing w:line="240" w:lineRule="auto"/>
    </w:pPr>
    <w:rPr>
      <w:sz w:val="20"/>
      <w:szCs w:val="20"/>
    </w:rPr>
  </w:style>
  <w:style w:type="character" w:customStyle="1" w:styleId="af3">
    <w:name w:val="טקסט הערה תו"/>
    <w:basedOn w:val="a0"/>
    <w:link w:val="af2"/>
    <w:uiPriority w:val="99"/>
    <w:rsid w:val="00EE0EFC"/>
    <w:rPr>
      <w:sz w:val="20"/>
      <w:szCs w:val="20"/>
    </w:rPr>
  </w:style>
  <w:style w:type="paragraph" w:styleId="af4">
    <w:name w:val="annotation subject"/>
    <w:basedOn w:val="af2"/>
    <w:next w:val="af2"/>
    <w:link w:val="af5"/>
    <w:uiPriority w:val="99"/>
    <w:semiHidden/>
    <w:unhideWhenUsed/>
    <w:rsid w:val="00EE0EFC"/>
    <w:rPr>
      <w:b/>
      <w:bCs/>
    </w:rPr>
  </w:style>
  <w:style w:type="character" w:customStyle="1" w:styleId="af5">
    <w:name w:val="נושא הערה תו"/>
    <w:basedOn w:val="af3"/>
    <w:link w:val="af4"/>
    <w:uiPriority w:val="99"/>
    <w:semiHidden/>
    <w:rsid w:val="00EE0EFC"/>
    <w:rPr>
      <w:b/>
      <w:bCs/>
      <w:sz w:val="20"/>
      <w:szCs w:val="20"/>
    </w:rPr>
  </w:style>
  <w:style w:type="paragraph" w:styleId="af6">
    <w:name w:val="Balloon Text"/>
    <w:basedOn w:val="a"/>
    <w:link w:val="af7"/>
    <w:uiPriority w:val="99"/>
    <w:semiHidden/>
    <w:unhideWhenUsed/>
    <w:rsid w:val="00EE0EFC"/>
    <w:pPr>
      <w:spacing w:after="0" w:line="240" w:lineRule="auto"/>
    </w:pPr>
    <w:rPr>
      <w:rFonts w:ascii="Tahoma" w:hAnsi="Tahoma" w:cs="Tahoma"/>
      <w:sz w:val="18"/>
      <w:szCs w:val="18"/>
    </w:rPr>
  </w:style>
  <w:style w:type="character" w:customStyle="1" w:styleId="af7">
    <w:name w:val="טקסט בלונים תו"/>
    <w:basedOn w:val="a0"/>
    <w:link w:val="af6"/>
    <w:uiPriority w:val="99"/>
    <w:semiHidden/>
    <w:rsid w:val="00EE0EF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43295">
      <w:bodyDiv w:val="1"/>
      <w:marLeft w:val="0"/>
      <w:marRight w:val="0"/>
      <w:marTop w:val="0"/>
      <w:marBottom w:val="0"/>
      <w:divBdr>
        <w:top w:val="none" w:sz="0" w:space="0" w:color="auto"/>
        <w:left w:val="none" w:sz="0" w:space="0" w:color="auto"/>
        <w:bottom w:val="none" w:sz="0" w:space="0" w:color="auto"/>
        <w:right w:val="none" w:sz="0" w:space="0" w:color="auto"/>
      </w:divBdr>
    </w:div>
    <w:div w:id="929195933">
      <w:bodyDiv w:val="1"/>
      <w:marLeft w:val="0"/>
      <w:marRight w:val="0"/>
      <w:marTop w:val="0"/>
      <w:marBottom w:val="0"/>
      <w:divBdr>
        <w:top w:val="none" w:sz="0" w:space="0" w:color="auto"/>
        <w:left w:val="none" w:sz="0" w:space="0" w:color="auto"/>
        <w:bottom w:val="none" w:sz="0" w:space="0" w:color="auto"/>
        <w:right w:val="none" w:sz="0" w:space="0" w:color="auto"/>
      </w:divBdr>
      <w:divsChild>
        <w:div w:id="1967858278">
          <w:marLeft w:val="0"/>
          <w:marRight w:val="150"/>
          <w:marTop w:val="0"/>
          <w:marBottom w:val="0"/>
          <w:divBdr>
            <w:top w:val="none" w:sz="0" w:space="0" w:color="auto"/>
            <w:left w:val="none" w:sz="0" w:space="0" w:color="auto"/>
            <w:bottom w:val="none" w:sz="0" w:space="0" w:color="auto"/>
            <w:right w:val="none" w:sz="0" w:space="0" w:color="auto"/>
          </w:divBdr>
        </w:div>
        <w:div w:id="899092207">
          <w:marLeft w:val="0"/>
          <w:marRight w:val="0"/>
          <w:marTop w:val="0"/>
          <w:marBottom w:val="0"/>
          <w:divBdr>
            <w:top w:val="none" w:sz="0" w:space="0" w:color="auto"/>
            <w:left w:val="none" w:sz="0" w:space="0" w:color="auto"/>
            <w:bottom w:val="none" w:sz="0" w:space="0" w:color="auto"/>
            <w:right w:val="none" w:sz="0" w:space="0" w:color="auto"/>
          </w:divBdr>
        </w:div>
        <w:div w:id="1907493586">
          <w:marLeft w:val="0"/>
          <w:marRight w:val="0"/>
          <w:marTop w:val="0"/>
          <w:marBottom w:val="0"/>
          <w:divBdr>
            <w:top w:val="none" w:sz="0" w:space="0" w:color="auto"/>
            <w:left w:val="none" w:sz="0" w:space="0" w:color="auto"/>
            <w:bottom w:val="none" w:sz="0" w:space="0" w:color="auto"/>
            <w:right w:val="none" w:sz="0" w:space="0" w:color="auto"/>
          </w:divBdr>
          <w:divsChild>
            <w:div w:id="749934116">
              <w:blockQuote w:val="1"/>
              <w:marLeft w:val="0"/>
              <w:marRight w:val="0"/>
              <w:marTop w:val="0"/>
              <w:marBottom w:val="300"/>
              <w:divBdr>
                <w:top w:val="none" w:sz="0" w:space="0" w:color="auto"/>
                <w:left w:val="none" w:sz="0" w:space="0" w:color="auto"/>
                <w:bottom w:val="none" w:sz="0" w:space="0" w:color="auto"/>
                <w:right w:val="none" w:sz="0" w:space="0" w:color="auto"/>
              </w:divBdr>
            </w:div>
            <w:div w:id="196261140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8199494">
      <w:bodyDiv w:val="1"/>
      <w:marLeft w:val="0"/>
      <w:marRight w:val="0"/>
      <w:marTop w:val="0"/>
      <w:marBottom w:val="0"/>
      <w:divBdr>
        <w:top w:val="none" w:sz="0" w:space="0" w:color="auto"/>
        <w:left w:val="none" w:sz="0" w:space="0" w:color="auto"/>
        <w:bottom w:val="none" w:sz="0" w:space="0" w:color="auto"/>
        <w:right w:val="none" w:sz="0" w:space="0" w:color="auto"/>
      </w:divBdr>
      <w:divsChild>
        <w:div w:id="1346981222">
          <w:marLeft w:val="0"/>
          <w:marRight w:val="0"/>
          <w:marTop w:val="0"/>
          <w:marBottom w:val="0"/>
          <w:divBdr>
            <w:top w:val="none" w:sz="0" w:space="0" w:color="auto"/>
            <w:left w:val="none" w:sz="0" w:space="0" w:color="auto"/>
            <w:bottom w:val="none" w:sz="0" w:space="0" w:color="auto"/>
            <w:right w:val="none" w:sz="0" w:space="0" w:color="auto"/>
          </w:divBdr>
          <w:divsChild>
            <w:div w:id="1557668681">
              <w:marLeft w:val="0"/>
              <w:marRight w:val="0"/>
              <w:marTop w:val="0"/>
              <w:marBottom w:val="0"/>
              <w:divBdr>
                <w:top w:val="none" w:sz="0" w:space="0" w:color="auto"/>
                <w:left w:val="none" w:sz="0" w:space="0" w:color="auto"/>
                <w:bottom w:val="none" w:sz="0" w:space="0" w:color="auto"/>
                <w:right w:val="none" w:sz="0" w:space="0" w:color="auto"/>
              </w:divBdr>
            </w:div>
            <w:div w:id="706762982">
              <w:marLeft w:val="0"/>
              <w:marRight w:val="0"/>
              <w:marTop w:val="0"/>
              <w:marBottom w:val="0"/>
              <w:divBdr>
                <w:top w:val="none" w:sz="0" w:space="0" w:color="auto"/>
                <w:left w:val="none" w:sz="0" w:space="0" w:color="auto"/>
                <w:bottom w:val="none" w:sz="0" w:space="0" w:color="auto"/>
                <w:right w:val="none" w:sz="0" w:space="0" w:color="auto"/>
              </w:divBdr>
            </w:div>
            <w:div w:id="1639414410">
              <w:marLeft w:val="0"/>
              <w:marRight w:val="0"/>
              <w:marTop w:val="0"/>
              <w:marBottom w:val="0"/>
              <w:divBdr>
                <w:top w:val="none" w:sz="0" w:space="0" w:color="auto"/>
                <w:left w:val="none" w:sz="0" w:space="0" w:color="auto"/>
                <w:bottom w:val="none" w:sz="0" w:space="0" w:color="auto"/>
                <w:right w:val="none" w:sz="0" w:space="0" w:color="auto"/>
              </w:divBdr>
            </w:div>
            <w:div w:id="1395857038">
              <w:marLeft w:val="0"/>
              <w:marRight w:val="0"/>
              <w:marTop w:val="0"/>
              <w:marBottom w:val="0"/>
              <w:divBdr>
                <w:top w:val="none" w:sz="0" w:space="0" w:color="auto"/>
                <w:left w:val="none" w:sz="0" w:space="0" w:color="auto"/>
                <w:bottom w:val="none" w:sz="0" w:space="0" w:color="auto"/>
                <w:right w:val="none" w:sz="0" w:space="0" w:color="auto"/>
              </w:divBdr>
              <w:divsChild>
                <w:div w:id="1190876536">
                  <w:marLeft w:val="0"/>
                  <w:marRight w:val="0"/>
                  <w:marTop w:val="0"/>
                  <w:marBottom w:val="0"/>
                  <w:divBdr>
                    <w:top w:val="none" w:sz="0" w:space="0" w:color="auto"/>
                    <w:left w:val="none" w:sz="0" w:space="0" w:color="auto"/>
                    <w:bottom w:val="none" w:sz="0" w:space="0" w:color="auto"/>
                    <w:right w:val="none" w:sz="0" w:space="0" w:color="auto"/>
                  </w:divBdr>
                  <w:divsChild>
                    <w:div w:id="1162894462">
                      <w:marLeft w:val="0"/>
                      <w:marRight w:val="585"/>
                      <w:marTop w:val="0"/>
                      <w:marBottom w:val="0"/>
                      <w:divBdr>
                        <w:top w:val="none" w:sz="0" w:space="0" w:color="auto"/>
                        <w:left w:val="none" w:sz="0" w:space="0" w:color="auto"/>
                        <w:bottom w:val="none" w:sz="0" w:space="0" w:color="auto"/>
                        <w:right w:val="none" w:sz="0" w:space="0" w:color="auto"/>
                      </w:divBdr>
                      <w:divsChild>
                        <w:div w:id="533887373">
                          <w:marLeft w:val="0"/>
                          <w:marRight w:val="0"/>
                          <w:marTop w:val="0"/>
                          <w:marBottom w:val="0"/>
                          <w:divBdr>
                            <w:top w:val="none" w:sz="0" w:space="0" w:color="auto"/>
                            <w:left w:val="none" w:sz="0" w:space="0" w:color="auto"/>
                            <w:bottom w:val="none" w:sz="0" w:space="0" w:color="auto"/>
                            <w:right w:val="none" w:sz="0" w:space="0" w:color="auto"/>
                          </w:divBdr>
                        </w:div>
                      </w:divsChild>
                    </w:div>
                    <w:div w:id="640770273">
                      <w:marLeft w:val="0"/>
                      <w:marRight w:val="585"/>
                      <w:marTop w:val="0"/>
                      <w:marBottom w:val="0"/>
                      <w:divBdr>
                        <w:top w:val="none" w:sz="0" w:space="0" w:color="auto"/>
                        <w:left w:val="none" w:sz="0" w:space="0" w:color="auto"/>
                        <w:bottom w:val="none" w:sz="0" w:space="0" w:color="auto"/>
                        <w:right w:val="none" w:sz="0" w:space="0" w:color="auto"/>
                      </w:divBdr>
                      <w:divsChild>
                        <w:div w:id="1964729108">
                          <w:marLeft w:val="0"/>
                          <w:marRight w:val="0"/>
                          <w:marTop w:val="0"/>
                          <w:marBottom w:val="0"/>
                          <w:divBdr>
                            <w:top w:val="none" w:sz="0" w:space="0" w:color="auto"/>
                            <w:left w:val="none" w:sz="0" w:space="0" w:color="auto"/>
                            <w:bottom w:val="none" w:sz="0" w:space="0" w:color="auto"/>
                            <w:right w:val="none" w:sz="0" w:space="0" w:color="auto"/>
                          </w:divBdr>
                        </w:div>
                      </w:divsChild>
                    </w:div>
                    <w:div w:id="744912794">
                      <w:marLeft w:val="0"/>
                      <w:marRight w:val="585"/>
                      <w:marTop w:val="0"/>
                      <w:marBottom w:val="0"/>
                      <w:divBdr>
                        <w:top w:val="none" w:sz="0" w:space="0" w:color="auto"/>
                        <w:left w:val="none" w:sz="0" w:space="0" w:color="auto"/>
                        <w:bottom w:val="none" w:sz="0" w:space="0" w:color="auto"/>
                        <w:right w:val="none" w:sz="0" w:space="0" w:color="auto"/>
                      </w:divBdr>
                      <w:divsChild>
                        <w:div w:id="982662196">
                          <w:marLeft w:val="0"/>
                          <w:marRight w:val="0"/>
                          <w:marTop w:val="0"/>
                          <w:marBottom w:val="0"/>
                          <w:divBdr>
                            <w:top w:val="none" w:sz="0" w:space="0" w:color="auto"/>
                            <w:left w:val="none" w:sz="0" w:space="0" w:color="auto"/>
                            <w:bottom w:val="none" w:sz="0" w:space="0" w:color="auto"/>
                            <w:right w:val="none" w:sz="0" w:space="0" w:color="auto"/>
                          </w:divBdr>
                        </w:div>
                      </w:divsChild>
                    </w:div>
                    <w:div w:id="1156649323">
                      <w:marLeft w:val="0"/>
                      <w:marRight w:val="585"/>
                      <w:marTop w:val="0"/>
                      <w:marBottom w:val="0"/>
                      <w:divBdr>
                        <w:top w:val="none" w:sz="0" w:space="0" w:color="auto"/>
                        <w:left w:val="none" w:sz="0" w:space="0" w:color="auto"/>
                        <w:bottom w:val="none" w:sz="0" w:space="0" w:color="auto"/>
                        <w:right w:val="none" w:sz="0" w:space="0" w:color="auto"/>
                      </w:divBdr>
                      <w:divsChild>
                        <w:div w:id="1773821557">
                          <w:marLeft w:val="0"/>
                          <w:marRight w:val="0"/>
                          <w:marTop w:val="0"/>
                          <w:marBottom w:val="0"/>
                          <w:divBdr>
                            <w:top w:val="none" w:sz="0" w:space="0" w:color="auto"/>
                            <w:left w:val="none" w:sz="0" w:space="0" w:color="auto"/>
                            <w:bottom w:val="none" w:sz="0" w:space="0" w:color="auto"/>
                            <w:right w:val="none" w:sz="0" w:space="0" w:color="auto"/>
                          </w:divBdr>
                        </w:div>
                      </w:divsChild>
                    </w:div>
                    <w:div w:id="1792356204">
                      <w:marLeft w:val="0"/>
                      <w:marRight w:val="-450"/>
                      <w:marTop w:val="0"/>
                      <w:marBottom w:val="0"/>
                      <w:divBdr>
                        <w:top w:val="none" w:sz="0" w:space="0" w:color="auto"/>
                        <w:left w:val="none" w:sz="0" w:space="0" w:color="auto"/>
                        <w:bottom w:val="none" w:sz="0" w:space="0" w:color="auto"/>
                        <w:right w:val="none" w:sz="0" w:space="0" w:color="auto"/>
                      </w:divBdr>
                      <w:divsChild>
                        <w:div w:id="1373454657">
                          <w:marLeft w:val="0"/>
                          <w:marRight w:val="585"/>
                          <w:marTop w:val="0"/>
                          <w:marBottom w:val="0"/>
                          <w:divBdr>
                            <w:top w:val="none" w:sz="0" w:space="0" w:color="auto"/>
                            <w:left w:val="none" w:sz="0" w:space="0" w:color="auto"/>
                            <w:bottom w:val="none" w:sz="0" w:space="0" w:color="auto"/>
                            <w:right w:val="none" w:sz="0" w:space="0" w:color="auto"/>
                          </w:divBdr>
                          <w:divsChild>
                            <w:div w:id="10242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1858">
          <w:marLeft w:val="0"/>
          <w:marRight w:val="0"/>
          <w:marTop w:val="0"/>
          <w:marBottom w:val="0"/>
          <w:divBdr>
            <w:top w:val="none" w:sz="0" w:space="0" w:color="auto"/>
            <w:left w:val="none" w:sz="0" w:space="0" w:color="auto"/>
            <w:bottom w:val="single" w:sz="6" w:space="0" w:color="E9E9E9"/>
            <w:right w:val="none" w:sz="0" w:space="0" w:color="auto"/>
          </w:divBdr>
          <w:divsChild>
            <w:div w:id="1155218170">
              <w:marLeft w:val="375"/>
              <w:marRight w:val="0"/>
              <w:marTop w:val="150"/>
              <w:marBottom w:val="180"/>
              <w:divBdr>
                <w:top w:val="none" w:sz="0" w:space="0" w:color="auto"/>
                <w:left w:val="none" w:sz="0" w:space="0" w:color="auto"/>
                <w:bottom w:val="none" w:sz="0" w:space="0" w:color="auto"/>
                <w:right w:val="none" w:sz="0" w:space="0" w:color="auto"/>
              </w:divBdr>
              <w:divsChild>
                <w:div w:id="418408830">
                  <w:marLeft w:val="0"/>
                  <w:marRight w:val="585"/>
                  <w:marTop w:val="0"/>
                  <w:marBottom w:val="0"/>
                  <w:divBdr>
                    <w:top w:val="none" w:sz="0" w:space="0" w:color="auto"/>
                    <w:left w:val="none" w:sz="0" w:space="0" w:color="auto"/>
                    <w:bottom w:val="none" w:sz="0" w:space="0" w:color="auto"/>
                    <w:right w:val="none" w:sz="0" w:space="0" w:color="auto"/>
                  </w:divBdr>
                  <w:divsChild>
                    <w:div w:id="1650474122">
                      <w:marLeft w:val="0"/>
                      <w:marRight w:val="0"/>
                      <w:marTop w:val="0"/>
                      <w:marBottom w:val="0"/>
                      <w:divBdr>
                        <w:top w:val="none" w:sz="0" w:space="0" w:color="auto"/>
                        <w:left w:val="none" w:sz="0" w:space="0" w:color="auto"/>
                        <w:bottom w:val="none" w:sz="0" w:space="0" w:color="auto"/>
                        <w:right w:val="none" w:sz="0" w:space="0" w:color="auto"/>
                      </w:divBdr>
                    </w:div>
                  </w:divsChild>
                </w:div>
                <w:div w:id="304555835">
                  <w:marLeft w:val="0"/>
                  <w:marRight w:val="585"/>
                  <w:marTop w:val="0"/>
                  <w:marBottom w:val="0"/>
                  <w:divBdr>
                    <w:top w:val="none" w:sz="0" w:space="0" w:color="auto"/>
                    <w:left w:val="none" w:sz="0" w:space="0" w:color="auto"/>
                    <w:bottom w:val="none" w:sz="0" w:space="0" w:color="auto"/>
                    <w:right w:val="none" w:sz="0" w:space="0" w:color="auto"/>
                  </w:divBdr>
                  <w:divsChild>
                    <w:div w:id="1066302900">
                      <w:marLeft w:val="0"/>
                      <w:marRight w:val="0"/>
                      <w:marTop w:val="0"/>
                      <w:marBottom w:val="0"/>
                      <w:divBdr>
                        <w:top w:val="none" w:sz="0" w:space="0" w:color="auto"/>
                        <w:left w:val="none" w:sz="0" w:space="0" w:color="auto"/>
                        <w:bottom w:val="none" w:sz="0" w:space="0" w:color="auto"/>
                        <w:right w:val="none" w:sz="0" w:space="0" w:color="auto"/>
                      </w:divBdr>
                    </w:div>
                  </w:divsChild>
                </w:div>
                <w:div w:id="1999376868">
                  <w:marLeft w:val="0"/>
                  <w:marRight w:val="585"/>
                  <w:marTop w:val="0"/>
                  <w:marBottom w:val="0"/>
                  <w:divBdr>
                    <w:top w:val="none" w:sz="0" w:space="0" w:color="auto"/>
                    <w:left w:val="none" w:sz="0" w:space="0" w:color="auto"/>
                    <w:bottom w:val="none" w:sz="0" w:space="0" w:color="auto"/>
                    <w:right w:val="none" w:sz="0" w:space="0" w:color="auto"/>
                  </w:divBdr>
                  <w:divsChild>
                    <w:div w:id="652871637">
                      <w:marLeft w:val="0"/>
                      <w:marRight w:val="0"/>
                      <w:marTop w:val="0"/>
                      <w:marBottom w:val="0"/>
                      <w:divBdr>
                        <w:top w:val="none" w:sz="0" w:space="0" w:color="auto"/>
                        <w:left w:val="none" w:sz="0" w:space="0" w:color="auto"/>
                        <w:bottom w:val="none" w:sz="0" w:space="0" w:color="auto"/>
                        <w:right w:val="none" w:sz="0" w:space="0" w:color="auto"/>
                      </w:divBdr>
                    </w:div>
                  </w:divsChild>
                </w:div>
                <w:div w:id="1486360780">
                  <w:marLeft w:val="0"/>
                  <w:marRight w:val="585"/>
                  <w:marTop w:val="0"/>
                  <w:marBottom w:val="0"/>
                  <w:divBdr>
                    <w:top w:val="none" w:sz="0" w:space="0" w:color="auto"/>
                    <w:left w:val="none" w:sz="0" w:space="0" w:color="auto"/>
                    <w:bottom w:val="none" w:sz="0" w:space="0" w:color="auto"/>
                    <w:right w:val="none" w:sz="0" w:space="0" w:color="auto"/>
                  </w:divBdr>
                  <w:divsChild>
                    <w:div w:id="1776241651">
                      <w:marLeft w:val="0"/>
                      <w:marRight w:val="0"/>
                      <w:marTop w:val="0"/>
                      <w:marBottom w:val="0"/>
                      <w:divBdr>
                        <w:top w:val="none" w:sz="0" w:space="0" w:color="auto"/>
                        <w:left w:val="none" w:sz="0" w:space="0" w:color="auto"/>
                        <w:bottom w:val="none" w:sz="0" w:space="0" w:color="auto"/>
                        <w:right w:val="none" w:sz="0" w:space="0" w:color="auto"/>
                      </w:divBdr>
                    </w:div>
                  </w:divsChild>
                </w:div>
                <w:div w:id="115223343">
                  <w:marLeft w:val="0"/>
                  <w:marRight w:val="-450"/>
                  <w:marTop w:val="0"/>
                  <w:marBottom w:val="0"/>
                  <w:divBdr>
                    <w:top w:val="none" w:sz="0" w:space="0" w:color="auto"/>
                    <w:left w:val="none" w:sz="0" w:space="0" w:color="auto"/>
                    <w:bottom w:val="none" w:sz="0" w:space="0" w:color="auto"/>
                    <w:right w:val="none" w:sz="0" w:space="0" w:color="auto"/>
                  </w:divBdr>
                  <w:divsChild>
                    <w:div w:id="1604455054">
                      <w:marLeft w:val="0"/>
                      <w:marRight w:val="585"/>
                      <w:marTop w:val="0"/>
                      <w:marBottom w:val="0"/>
                      <w:divBdr>
                        <w:top w:val="none" w:sz="0" w:space="0" w:color="auto"/>
                        <w:left w:val="none" w:sz="0" w:space="0" w:color="auto"/>
                        <w:bottom w:val="none" w:sz="0" w:space="0" w:color="auto"/>
                        <w:right w:val="none" w:sz="0" w:space="0" w:color="auto"/>
                      </w:divBdr>
                      <w:divsChild>
                        <w:div w:id="19041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175">
              <w:marLeft w:val="0"/>
              <w:marRight w:val="0"/>
              <w:marTop w:val="60"/>
              <w:marBottom w:val="0"/>
              <w:divBdr>
                <w:top w:val="none" w:sz="0" w:space="0" w:color="auto"/>
                <w:left w:val="none" w:sz="0" w:space="0" w:color="auto"/>
                <w:bottom w:val="none" w:sz="0" w:space="0" w:color="auto"/>
                <w:right w:val="none" w:sz="0" w:space="0" w:color="auto"/>
              </w:divBdr>
            </w:div>
          </w:divsChild>
        </w:div>
        <w:div w:id="819275032">
          <w:marLeft w:val="0"/>
          <w:marRight w:val="0"/>
          <w:marTop w:val="900"/>
          <w:marBottom w:val="900"/>
          <w:divBdr>
            <w:top w:val="none" w:sz="0" w:space="0" w:color="auto"/>
            <w:left w:val="none" w:sz="0" w:space="0" w:color="auto"/>
            <w:bottom w:val="none" w:sz="0" w:space="0" w:color="auto"/>
            <w:right w:val="none" w:sz="0" w:space="0" w:color="auto"/>
          </w:divBdr>
          <w:divsChild>
            <w:div w:id="2123642839">
              <w:marLeft w:val="0"/>
              <w:marRight w:val="0"/>
              <w:marTop w:val="0"/>
              <w:marBottom w:val="0"/>
              <w:divBdr>
                <w:top w:val="none" w:sz="0" w:space="0" w:color="auto"/>
                <w:left w:val="none" w:sz="0" w:space="0" w:color="auto"/>
                <w:bottom w:val="none" w:sz="0" w:space="0" w:color="auto"/>
                <w:right w:val="none" w:sz="0" w:space="0" w:color="auto"/>
              </w:divBdr>
              <w:divsChild>
                <w:div w:id="678041599">
                  <w:marLeft w:val="0"/>
                  <w:marRight w:val="0"/>
                  <w:marTop w:val="0"/>
                  <w:marBottom w:val="0"/>
                  <w:divBdr>
                    <w:top w:val="none" w:sz="0" w:space="0" w:color="auto"/>
                    <w:left w:val="none" w:sz="0" w:space="0" w:color="auto"/>
                    <w:bottom w:val="none" w:sz="0" w:space="0" w:color="auto"/>
                    <w:right w:val="none" w:sz="0" w:space="0" w:color="auto"/>
                  </w:divBdr>
                </w:div>
                <w:div w:id="31620090">
                  <w:marLeft w:val="0"/>
                  <w:marRight w:val="150"/>
                  <w:marTop w:val="0"/>
                  <w:marBottom w:val="0"/>
                  <w:divBdr>
                    <w:top w:val="none" w:sz="0" w:space="0" w:color="auto"/>
                    <w:left w:val="none" w:sz="0" w:space="0" w:color="auto"/>
                    <w:bottom w:val="none" w:sz="0" w:space="0" w:color="auto"/>
                    <w:right w:val="none" w:sz="0" w:space="0" w:color="auto"/>
                  </w:divBdr>
                </w:div>
                <w:div w:id="969046817">
                  <w:marLeft w:val="-1950"/>
                  <w:marRight w:val="-1950"/>
                  <w:marTop w:val="0"/>
                  <w:marBottom w:val="0"/>
                  <w:divBdr>
                    <w:top w:val="none" w:sz="0" w:space="0" w:color="auto"/>
                    <w:left w:val="none" w:sz="0" w:space="0" w:color="auto"/>
                    <w:bottom w:val="none" w:sz="0" w:space="0" w:color="auto"/>
                    <w:right w:val="none" w:sz="0" w:space="0" w:color="auto"/>
                  </w:divBdr>
                  <w:divsChild>
                    <w:div w:id="1496457002">
                      <w:marLeft w:val="300"/>
                      <w:marRight w:val="0"/>
                      <w:marTop w:val="0"/>
                      <w:marBottom w:val="0"/>
                      <w:divBdr>
                        <w:top w:val="none" w:sz="0" w:space="0" w:color="auto"/>
                        <w:left w:val="none" w:sz="0" w:space="0" w:color="auto"/>
                        <w:bottom w:val="none" w:sz="0" w:space="0" w:color="auto"/>
                        <w:right w:val="none" w:sz="0" w:space="0" w:color="auto"/>
                      </w:divBdr>
                      <w:divsChild>
                        <w:div w:id="1184979399">
                          <w:marLeft w:val="0"/>
                          <w:marRight w:val="0"/>
                          <w:marTop w:val="375"/>
                          <w:marBottom w:val="0"/>
                          <w:divBdr>
                            <w:top w:val="none" w:sz="0" w:space="0" w:color="auto"/>
                            <w:left w:val="none" w:sz="0" w:space="0" w:color="auto"/>
                            <w:bottom w:val="none" w:sz="0" w:space="0" w:color="auto"/>
                            <w:right w:val="none" w:sz="0" w:space="0" w:color="auto"/>
                          </w:divBdr>
                        </w:div>
                        <w:div w:id="1004671453">
                          <w:marLeft w:val="0"/>
                          <w:marRight w:val="0"/>
                          <w:marTop w:val="0"/>
                          <w:marBottom w:val="420"/>
                          <w:divBdr>
                            <w:top w:val="none" w:sz="0" w:space="0" w:color="auto"/>
                            <w:left w:val="none" w:sz="0" w:space="0" w:color="auto"/>
                            <w:bottom w:val="none" w:sz="0" w:space="0" w:color="auto"/>
                            <w:right w:val="none" w:sz="0" w:space="0" w:color="auto"/>
                          </w:divBdr>
                        </w:div>
                      </w:divsChild>
                    </w:div>
                    <w:div w:id="2071725888">
                      <w:marLeft w:val="0"/>
                      <w:marRight w:val="0"/>
                      <w:marTop w:val="420"/>
                      <w:marBottom w:val="0"/>
                      <w:divBdr>
                        <w:top w:val="none" w:sz="0" w:space="0" w:color="auto"/>
                        <w:left w:val="none" w:sz="0" w:space="0" w:color="auto"/>
                        <w:bottom w:val="none" w:sz="0" w:space="0" w:color="auto"/>
                        <w:right w:val="none" w:sz="0" w:space="0" w:color="auto"/>
                      </w:divBdr>
                      <w:divsChild>
                        <w:div w:id="150483531">
                          <w:marLeft w:val="0"/>
                          <w:marRight w:val="0"/>
                          <w:marTop w:val="0"/>
                          <w:marBottom w:val="0"/>
                          <w:divBdr>
                            <w:top w:val="none" w:sz="0" w:space="0" w:color="auto"/>
                            <w:left w:val="none" w:sz="0" w:space="0" w:color="auto"/>
                            <w:bottom w:val="none" w:sz="0" w:space="0" w:color="auto"/>
                            <w:right w:val="none" w:sz="0" w:space="0" w:color="auto"/>
                          </w:divBdr>
                          <w:divsChild>
                            <w:div w:id="1233157639">
                              <w:marLeft w:val="0"/>
                              <w:marRight w:val="0"/>
                              <w:marTop w:val="0"/>
                              <w:marBottom w:val="0"/>
                              <w:divBdr>
                                <w:top w:val="none" w:sz="0" w:space="0" w:color="auto"/>
                                <w:left w:val="none" w:sz="0" w:space="0" w:color="auto"/>
                                <w:bottom w:val="none" w:sz="0" w:space="0" w:color="auto"/>
                                <w:right w:val="none" w:sz="0" w:space="0" w:color="auto"/>
                              </w:divBdr>
                              <w:divsChild>
                                <w:div w:id="393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563">
                          <w:marLeft w:val="0"/>
                          <w:marRight w:val="0"/>
                          <w:marTop w:val="0"/>
                          <w:marBottom w:val="0"/>
                          <w:divBdr>
                            <w:top w:val="none" w:sz="0" w:space="0" w:color="auto"/>
                            <w:left w:val="none" w:sz="0" w:space="0" w:color="auto"/>
                            <w:bottom w:val="none" w:sz="0" w:space="0" w:color="auto"/>
                            <w:right w:val="none" w:sz="0" w:space="0" w:color="auto"/>
                          </w:divBdr>
                          <w:divsChild>
                            <w:div w:id="1935942770">
                              <w:marLeft w:val="0"/>
                              <w:marRight w:val="0"/>
                              <w:marTop w:val="0"/>
                              <w:marBottom w:val="0"/>
                              <w:divBdr>
                                <w:top w:val="none" w:sz="0" w:space="0" w:color="auto"/>
                                <w:left w:val="none" w:sz="0" w:space="0" w:color="auto"/>
                                <w:bottom w:val="none" w:sz="0" w:space="0" w:color="auto"/>
                                <w:right w:val="none" w:sz="0" w:space="0" w:color="auto"/>
                              </w:divBdr>
                              <w:divsChild>
                                <w:div w:id="20132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8929">
                  <w:marLeft w:val="0"/>
                  <w:marRight w:val="0"/>
                  <w:marTop w:val="0"/>
                  <w:marBottom w:val="150"/>
                  <w:divBdr>
                    <w:top w:val="none" w:sz="0" w:space="0" w:color="auto"/>
                    <w:left w:val="none" w:sz="0" w:space="0" w:color="auto"/>
                    <w:bottom w:val="none" w:sz="0" w:space="0" w:color="auto"/>
                    <w:right w:val="none" w:sz="0" w:space="0" w:color="auto"/>
                  </w:divBdr>
                </w:div>
                <w:div w:id="227350099">
                  <w:marLeft w:val="0"/>
                  <w:marRight w:val="0"/>
                  <w:marTop w:val="0"/>
                  <w:marBottom w:val="0"/>
                  <w:divBdr>
                    <w:top w:val="none" w:sz="0" w:space="0" w:color="auto"/>
                    <w:left w:val="none" w:sz="0" w:space="0" w:color="auto"/>
                    <w:bottom w:val="none" w:sz="0" w:space="0" w:color="auto"/>
                    <w:right w:val="none" w:sz="0" w:space="0" w:color="auto"/>
                  </w:divBdr>
                  <w:divsChild>
                    <w:div w:id="97259862">
                      <w:blockQuote w:val="1"/>
                      <w:marLeft w:val="540"/>
                      <w:marRight w:val="540"/>
                      <w:marTop w:val="0"/>
                      <w:marBottom w:val="225"/>
                      <w:divBdr>
                        <w:top w:val="none" w:sz="0" w:space="0" w:color="auto"/>
                        <w:left w:val="none" w:sz="0" w:space="0" w:color="auto"/>
                        <w:bottom w:val="none" w:sz="0" w:space="0" w:color="auto"/>
                        <w:right w:val="none" w:sz="0" w:space="0" w:color="auto"/>
                      </w:divBdr>
                    </w:div>
                    <w:div w:id="336688306">
                      <w:blockQuote w:val="1"/>
                      <w:marLeft w:val="0"/>
                      <w:marRight w:val="0"/>
                      <w:marTop w:val="0"/>
                      <w:marBottom w:val="300"/>
                      <w:divBdr>
                        <w:top w:val="none" w:sz="0" w:space="0" w:color="auto"/>
                        <w:left w:val="none" w:sz="0" w:space="0" w:color="auto"/>
                        <w:bottom w:val="none" w:sz="0" w:space="0" w:color="auto"/>
                        <w:right w:val="none" w:sz="0" w:space="0" w:color="auto"/>
                      </w:divBdr>
                    </w:div>
                    <w:div w:id="1858612403">
                      <w:blockQuote w:val="1"/>
                      <w:marLeft w:val="0"/>
                      <w:marRight w:val="0"/>
                      <w:marTop w:val="0"/>
                      <w:marBottom w:val="300"/>
                      <w:divBdr>
                        <w:top w:val="none" w:sz="0" w:space="0" w:color="auto"/>
                        <w:left w:val="none" w:sz="0" w:space="0" w:color="auto"/>
                        <w:bottom w:val="none" w:sz="0" w:space="0" w:color="auto"/>
                        <w:right w:val="none" w:sz="0" w:space="0" w:color="auto"/>
                      </w:divBdr>
                    </w:div>
                    <w:div w:id="1784300870">
                      <w:blockQuote w:val="1"/>
                      <w:marLeft w:val="0"/>
                      <w:marRight w:val="0"/>
                      <w:marTop w:val="0"/>
                      <w:marBottom w:val="300"/>
                      <w:divBdr>
                        <w:top w:val="none" w:sz="0" w:space="0" w:color="auto"/>
                        <w:left w:val="none" w:sz="0" w:space="0" w:color="auto"/>
                        <w:bottom w:val="none" w:sz="0" w:space="0" w:color="auto"/>
                        <w:right w:val="none" w:sz="0" w:space="0" w:color="auto"/>
                      </w:divBdr>
                    </w:div>
                    <w:div w:id="911358035">
                      <w:blockQuote w:val="1"/>
                      <w:marLeft w:val="0"/>
                      <w:marRight w:val="0"/>
                      <w:marTop w:val="0"/>
                      <w:marBottom w:val="300"/>
                      <w:divBdr>
                        <w:top w:val="none" w:sz="0" w:space="0" w:color="auto"/>
                        <w:left w:val="none" w:sz="0" w:space="0" w:color="auto"/>
                        <w:bottom w:val="none" w:sz="0" w:space="0" w:color="auto"/>
                        <w:right w:val="none" w:sz="0" w:space="0" w:color="auto"/>
                      </w:divBdr>
                    </w:div>
                    <w:div w:id="1735078949">
                      <w:blockQuote w:val="1"/>
                      <w:marLeft w:val="0"/>
                      <w:marRight w:val="0"/>
                      <w:marTop w:val="0"/>
                      <w:marBottom w:val="300"/>
                      <w:divBdr>
                        <w:top w:val="none" w:sz="0" w:space="0" w:color="auto"/>
                        <w:left w:val="none" w:sz="0" w:space="0" w:color="auto"/>
                        <w:bottom w:val="none" w:sz="0" w:space="0" w:color="auto"/>
                        <w:right w:val="none" w:sz="0" w:space="0" w:color="auto"/>
                      </w:divBdr>
                    </w:div>
                    <w:div w:id="2059091278">
                      <w:blockQuote w:val="1"/>
                      <w:marLeft w:val="0"/>
                      <w:marRight w:val="0"/>
                      <w:marTop w:val="0"/>
                      <w:marBottom w:val="300"/>
                      <w:divBdr>
                        <w:top w:val="none" w:sz="0" w:space="0" w:color="auto"/>
                        <w:left w:val="none" w:sz="0" w:space="0" w:color="auto"/>
                        <w:bottom w:val="none" w:sz="0" w:space="0" w:color="auto"/>
                        <w:right w:val="none" w:sz="0" w:space="0" w:color="auto"/>
                      </w:divBdr>
                    </w:div>
                    <w:div w:id="69158714">
                      <w:blockQuote w:val="1"/>
                      <w:marLeft w:val="0"/>
                      <w:marRight w:val="0"/>
                      <w:marTop w:val="0"/>
                      <w:marBottom w:val="300"/>
                      <w:divBdr>
                        <w:top w:val="none" w:sz="0" w:space="0" w:color="auto"/>
                        <w:left w:val="none" w:sz="0" w:space="0" w:color="auto"/>
                        <w:bottom w:val="none" w:sz="0" w:space="0" w:color="auto"/>
                        <w:right w:val="none" w:sz="0" w:space="0" w:color="auto"/>
                      </w:divBdr>
                    </w:div>
                    <w:div w:id="357509082">
                      <w:blockQuote w:val="1"/>
                      <w:marLeft w:val="0"/>
                      <w:marRight w:val="0"/>
                      <w:marTop w:val="0"/>
                      <w:marBottom w:val="300"/>
                      <w:divBdr>
                        <w:top w:val="none" w:sz="0" w:space="0" w:color="auto"/>
                        <w:left w:val="none" w:sz="0" w:space="0" w:color="auto"/>
                        <w:bottom w:val="none" w:sz="0" w:space="0" w:color="auto"/>
                        <w:right w:val="none" w:sz="0" w:space="0" w:color="auto"/>
                      </w:divBdr>
                    </w:div>
                    <w:div w:id="1755317611">
                      <w:blockQuote w:val="1"/>
                      <w:marLeft w:val="540"/>
                      <w:marRight w:val="540"/>
                      <w:marTop w:val="0"/>
                      <w:marBottom w:val="225"/>
                      <w:divBdr>
                        <w:top w:val="none" w:sz="0" w:space="0" w:color="auto"/>
                        <w:left w:val="none" w:sz="0" w:space="0" w:color="auto"/>
                        <w:bottom w:val="none" w:sz="0" w:space="0" w:color="auto"/>
                        <w:right w:val="none" w:sz="0" w:space="0" w:color="auto"/>
                      </w:divBdr>
                    </w:div>
                    <w:div w:id="1673986844">
                      <w:blockQuote w:val="1"/>
                      <w:marLeft w:val="0"/>
                      <w:marRight w:val="0"/>
                      <w:marTop w:val="0"/>
                      <w:marBottom w:val="300"/>
                      <w:divBdr>
                        <w:top w:val="none" w:sz="0" w:space="0" w:color="auto"/>
                        <w:left w:val="none" w:sz="0" w:space="0" w:color="auto"/>
                        <w:bottom w:val="none" w:sz="0" w:space="0" w:color="auto"/>
                        <w:right w:val="none" w:sz="0" w:space="0" w:color="auto"/>
                      </w:divBdr>
                    </w:div>
                    <w:div w:id="1485193878">
                      <w:blockQuote w:val="1"/>
                      <w:marLeft w:val="0"/>
                      <w:marRight w:val="0"/>
                      <w:marTop w:val="0"/>
                      <w:marBottom w:val="300"/>
                      <w:divBdr>
                        <w:top w:val="none" w:sz="0" w:space="0" w:color="auto"/>
                        <w:left w:val="none" w:sz="0" w:space="0" w:color="auto"/>
                        <w:bottom w:val="none" w:sz="0" w:space="0" w:color="auto"/>
                        <w:right w:val="none" w:sz="0" w:space="0" w:color="auto"/>
                      </w:divBdr>
                    </w:div>
                    <w:div w:id="187110909">
                      <w:blockQuote w:val="1"/>
                      <w:marLeft w:val="0"/>
                      <w:marRight w:val="0"/>
                      <w:marTop w:val="0"/>
                      <w:marBottom w:val="300"/>
                      <w:divBdr>
                        <w:top w:val="none" w:sz="0" w:space="0" w:color="auto"/>
                        <w:left w:val="none" w:sz="0" w:space="0" w:color="auto"/>
                        <w:bottom w:val="none" w:sz="0" w:space="0" w:color="auto"/>
                        <w:right w:val="none" w:sz="0" w:space="0" w:color="auto"/>
                      </w:divBdr>
                    </w:div>
                    <w:div w:id="329451308">
                      <w:blockQuote w:val="1"/>
                      <w:marLeft w:val="0"/>
                      <w:marRight w:val="0"/>
                      <w:marTop w:val="0"/>
                      <w:marBottom w:val="300"/>
                      <w:divBdr>
                        <w:top w:val="none" w:sz="0" w:space="0" w:color="auto"/>
                        <w:left w:val="none" w:sz="0" w:space="0" w:color="auto"/>
                        <w:bottom w:val="none" w:sz="0" w:space="0" w:color="auto"/>
                        <w:right w:val="none" w:sz="0" w:space="0" w:color="auto"/>
                      </w:divBdr>
                    </w:div>
                    <w:div w:id="674839617">
                      <w:blockQuote w:val="1"/>
                      <w:marLeft w:val="0"/>
                      <w:marRight w:val="0"/>
                      <w:marTop w:val="0"/>
                      <w:marBottom w:val="300"/>
                      <w:divBdr>
                        <w:top w:val="none" w:sz="0" w:space="0" w:color="auto"/>
                        <w:left w:val="none" w:sz="0" w:space="0" w:color="auto"/>
                        <w:bottom w:val="none" w:sz="0" w:space="0" w:color="auto"/>
                        <w:right w:val="none" w:sz="0" w:space="0" w:color="auto"/>
                      </w:divBdr>
                    </w:div>
                    <w:div w:id="562646588">
                      <w:blockQuote w:val="1"/>
                      <w:marLeft w:val="0"/>
                      <w:marRight w:val="0"/>
                      <w:marTop w:val="0"/>
                      <w:marBottom w:val="300"/>
                      <w:divBdr>
                        <w:top w:val="none" w:sz="0" w:space="0" w:color="auto"/>
                        <w:left w:val="none" w:sz="0" w:space="0" w:color="auto"/>
                        <w:bottom w:val="none" w:sz="0" w:space="0" w:color="auto"/>
                        <w:right w:val="none" w:sz="0" w:space="0" w:color="auto"/>
                      </w:divBdr>
                    </w:div>
                    <w:div w:id="1728989153">
                      <w:blockQuote w:val="1"/>
                      <w:marLeft w:val="0"/>
                      <w:marRight w:val="0"/>
                      <w:marTop w:val="0"/>
                      <w:marBottom w:val="300"/>
                      <w:divBdr>
                        <w:top w:val="none" w:sz="0" w:space="0" w:color="auto"/>
                        <w:left w:val="none" w:sz="0" w:space="0" w:color="auto"/>
                        <w:bottom w:val="none" w:sz="0" w:space="0" w:color="auto"/>
                        <w:right w:val="none" w:sz="0" w:space="0" w:color="auto"/>
                      </w:divBdr>
                    </w:div>
                    <w:div w:id="268465091">
                      <w:blockQuote w:val="1"/>
                      <w:marLeft w:val="0"/>
                      <w:marRight w:val="0"/>
                      <w:marTop w:val="0"/>
                      <w:marBottom w:val="300"/>
                      <w:divBdr>
                        <w:top w:val="none" w:sz="0" w:space="0" w:color="auto"/>
                        <w:left w:val="none" w:sz="0" w:space="0" w:color="auto"/>
                        <w:bottom w:val="none" w:sz="0" w:space="0" w:color="auto"/>
                        <w:right w:val="none" w:sz="0" w:space="0" w:color="auto"/>
                      </w:divBdr>
                    </w:div>
                    <w:div w:id="601961604">
                      <w:blockQuote w:val="1"/>
                      <w:marLeft w:val="0"/>
                      <w:marRight w:val="0"/>
                      <w:marTop w:val="0"/>
                      <w:marBottom w:val="300"/>
                      <w:divBdr>
                        <w:top w:val="none" w:sz="0" w:space="0" w:color="auto"/>
                        <w:left w:val="none" w:sz="0" w:space="0" w:color="auto"/>
                        <w:bottom w:val="none" w:sz="0" w:space="0" w:color="auto"/>
                        <w:right w:val="none" w:sz="0" w:space="0" w:color="auto"/>
                      </w:divBdr>
                    </w:div>
                    <w:div w:id="1304234036">
                      <w:blockQuote w:val="1"/>
                      <w:marLeft w:val="0"/>
                      <w:marRight w:val="0"/>
                      <w:marTop w:val="0"/>
                      <w:marBottom w:val="300"/>
                      <w:divBdr>
                        <w:top w:val="none" w:sz="0" w:space="0" w:color="auto"/>
                        <w:left w:val="none" w:sz="0" w:space="0" w:color="auto"/>
                        <w:bottom w:val="none" w:sz="0" w:space="0" w:color="auto"/>
                        <w:right w:val="none" w:sz="0" w:space="0" w:color="auto"/>
                      </w:divBdr>
                    </w:div>
                    <w:div w:id="1059937471">
                      <w:blockQuote w:val="1"/>
                      <w:marLeft w:val="0"/>
                      <w:marRight w:val="0"/>
                      <w:marTop w:val="0"/>
                      <w:marBottom w:val="300"/>
                      <w:divBdr>
                        <w:top w:val="none" w:sz="0" w:space="0" w:color="auto"/>
                        <w:left w:val="none" w:sz="0" w:space="0" w:color="auto"/>
                        <w:bottom w:val="none" w:sz="0" w:space="0" w:color="auto"/>
                        <w:right w:val="none" w:sz="0" w:space="0" w:color="auto"/>
                      </w:divBdr>
                    </w:div>
                    <w:div w:id="834538673">
                      <w:blockQuote w:val="1"/>
                      <w:marLeft w:val="0"/>
                      <w:marRight w:val="0"/>
                      <w:marTop w:val="0"/>
                      <w:marBottom w:val="300"/>
                      <w:divBdr>
                        <w:top w:val="none" w:sz="0" w:space="0" w:color="auto"/>
                        <w:left w:val="none" w:sz="0" w:space="0" w:color="auto"/>
                        <w:bottom w:val="none" w:sz="0" w:space="0" w:color="auto"/>
                        <w:right w:val="none" w:sz="0" w:space="0" w:color="auto"/>
                      </w:divBdr>
                    </w:div>
                    <w:div w:id="1617175934">
                      <w:blockQuote w:val="1"/>
                      <w:marLeft w:val="0"/>
                      <w:marRight w:val="0"/>
                      <w:marTop w:val="0"/>
                      <w:marBottom w:val="300"/>
                      <w:divBdr>
                        <w:top w:val="none" w:sz="0" w:space="0" w:color="auto"/>
                        <w:left w:val="none" w:sz="0" w:space="0" w:color="auto"/>
                        <w:bottom w:val="none" w:sz="0" w:space="0" w:color="auto"/>
                        <w:right w:val="none" w:sz="0" w:space="0" w:color="auto"/>
                      </w:divBdr>
                    </w:div>
                    <w:div w:id="1483765402">
                      <w:blockQuote w:val="1"/>
                      <w:marLeft w:val="0"/>
                      <w:marRight w:val="0"/>
                      <w:marTop w:val="0"/>
                      <w:marBottom w:val="300"/>
                      <w:divBdr>
                        <w:top w:val="none" w:sz="0" w:space="0" w:color="auto"/>
                        <w:left w:val="none" w:sz="0" w:space="0" w:color="auto"/>
                        <w:bottom w:val="none" w:sz="0" w:space="0" w:color="auto"/>
                        <w:right w:val="none" w:sz="0" w:space="0" w:color="auto"/>
                      </w:divBdr>
                    </w:div>
                    <w:div w:id="445583708">
                      <w:blockQuote w:val="1"/>
                      <w:marLeft w:val="0"/>
                      <w:marRight w:val="0"/>
                      <w:marTop w:val="0"/>
                      <w:marBottom w:val="300"/>
                      <w:divBdr>
                        <w:top w:val="none" w:sz="0" w:space="0" w:color="auto"/>
                        <w:left w:val="none" w:sz="0" w:space="0" w:color="auto"/>
                        <w:bottom w:val="none" w:sz="0" w:space="0" w:color="auto"/>
                        <w:right w:val="none" w:sz="0" w:space="0" w:color="auto"/>
                      </w:divBdr>
                    </w:div>
                    <w:div w:id="181282815">
                      <w:blockQuote w:val="1"/>
                      <w:marLeft w:val="0"/>
                      <w:marRight w:val="0"/>
                      <w:marTop w:val="0"/>
                      <w:marBottom w:val="300"/>
                      <w:divBdr>
                        <w:top w:val="none" w:sz="0" w:space="0" w:color="auto"/>
                        <w:left w:val="none" w:sz="0" w:space="0" w:color="auto"/>
                        <w:bottom w:val="none" w:sz="0" w:space="0" w:color="auto"/>
                        <w:right w:val="none" w:sz="0" w:space="0" w:color="auto"/>
                      </w:divBdr>
                    </w:div>
                    <w:div w:id="2070616394">
                      <w:blockQuote w:val="1"/>
                      <w:marLeft w:val="0"/>
                      <w:marRight w:val="0"/>
                      <w:marTop w:val="0"/>
                      <w:marBottom w:val="300"/>
                      <w:divBdr>
                        <w:top w:val="none" w:sz="0" w:space="0" w:color="auto"/>
                        <w:left w:val="none" w:sz="0" w:space="0" w:color="auto"/>
                        <w:bottom w:val="none" w:sz="0" w:space="0" w:color="auto"/>
                        <w:right w:val="none" w:sz="0" w:space="0" w:color="auto"/>
                      </w:divBdr>
                    </w:div>
                    <w:div w:id="1042293637">
                      <w:blockQuote w:val="1"/>
                      <w:marLeft w:val="0"/>
                      <w:marRight w:val="0"/>
                      <w:marTop w:val="0"/>
                      <w:marBottom w:val="300"/>
                      <w:divBdr>
                        <w:top w:val="none" w:sz="0" w:space="0" w:color="auto"/>
                        <w:left w:val="none" w:sz="0" w:space="0" w:color="auto"/>
                        <w:bottom w:val="none" w:sz="0" w:space="0" w:color="auto"/>
                        <w:right w:val="none" w:sz="0" w:space="0" w:color="auto"/>
                      </w:divBdr>
                    </w:div>
                    <w:div w:id="1250308269">
                      <w:blockQuote w:val="1"/>
                      <w:marLeft w:val="0"/>
                      <w:marRight w:val="0"/>
                      <w:marTop w:val="0"/>
                      <w:marBottom w:val="300"/>
                      <w:divBdr>
                        <w:top w:val="none" w:sz="0" w:space="0" w:color="auto"/>
                        <w:left w:val="none" w:sz="0" w:space="0" w:color="auto"/>
                        <w:bottom w:val="none" w:sz="0" w:space="0" w:color="auto"/>
                        <w:right w:val="none" w:sz="0" w:space="0" w:color="auto"/>
                      </w:divBdr>
                    </w:div>
                    <w:div w:id="1614291278">
                      <w:blockQuote w:val="1"/>
                      <w:marLeft w:val="0"/>
                      <w:marRight w:val="0"/>
                      <w:marTop w:val="0"/>
                      <w:marBottom w:val="300"/>
                      <w:divBdr>
                        <w:top w:val="none" w:sz="0" w:space="0" w:color="auto"/>
                        <w:left w:val="none" w:sz="0" w:space="0" w:color="auto"/>
                        <w:bottom w:val="none" w:sz="0" w:space="0" w:color="auto"/>
                        <w:right w:val="none" w:sz="0" w:space="0" w:color="auto"/>
                      </w:divBdr>
                    </w:div>
                    <w:div w:id="1298797815">
                      <w:blockQuote w:val="1"/>
                      <w:marLeft w:val="0"/>
                      <w:marRight w:val="0"/>
                      <w:marTop w:val="0"/>
                      <w:marBottom w:val="300"/>
                      <w:divBdr>
                        <w:top w:val="none" w:sz="0" w:space="0" w:color="auto"/>
                        <w:left w:val="none" w:sz="0" w:space="0" w:color="auto"/>
                        <w:bottom w:val="none" w:sz="0" w:space="0" w:color="auto"/>
                        <w:right w:val="none" w:sz="0" w:space="0" w:color="auto"/>
                      </w:divBdr>
                    </w:div>
                    <w:div w:id="1746606357">
                      <w:blockQuote w:val="1"/>
                      <w:marLeft w:val="0"/>
                      <w:marRight w:val="0"/>
                      <w:marTop w:val="0"/>
                      <w:marBottom w:val="300"/>
                      <w:divBdr>
                        <w:top w:val="none" w:sz="0" w:space="0" w:color="auto"/>
                        <w:left w:val="none" w:sz="0" w:space="0" w:color="auto"/>
                        <w:bottom w:val="none" w:sz="0" w:space="0" w:color="auto"/>
                        <w:right w:val="none" w:sz="0" w:space="0" w:color="auto"/>
                      </w:divBdr>
                    </w:div>
                    <w:div w:id="1554274710">
                      <w:blockQuote w:val="1"/>
                      <w:marLeft w:val="0"/>
                      <w:marRight w:val="0"/>
                      <w:marTop w:val="0"/>
                      <w:marBottom w:val="300"/>
                      <w:divBdr>
                        <w:top w:val="none" w:sz="0" w:space="0" w:color="auto"/>
                        <w:left w:val="none" w:sz="0" w:space="0" w:color="auto"/>
                        <w:bottom w:val="none" w:sz="0" w:space="0" w:color="auto"/>
                        <w:right w:val="none" w:sz="0" w:space="0" w:color="auto"/>
                      </w:divBdr>
                    </w:div>
                    <w:div w:id="1663047038">
                      <w:blockQuote w:val="1"/>
                      <w:marLeft w:val="0"/>
                      <w:marRight w:val="0"/>
                      <w:marTop w:val="0"/>
                      <w:marBottom w:val="300"/>
                      <w:divBdr>
                        <w:top w:val="none" w:sz="0" w:space="0" w:color="auto"/>
                        <w:left w:val="none" w:sz="0" w:space="0" w:color="auto"/>
                        <w:bottom w:val="none" w:sz="0" w:space="0" w:color="auto"/>
                        <w:right w:val="none" w:sz="0" w:space="0" w:color="auto"/>
                      </w:divBdr>
                    </w:div>
                    <w:div w:id="28529895">
                      <w:blockQuote w:val="1"/>
                      <w:marLeft w:val="0"/>
                      <w:marRight w:val="0"/>
                      <w:marTop w:val="0"/>
                      <w:marBottom w:val="300"/>
                      <w:divBdr>
                        <w:top w:val="none" w:sz="0" w:space="0" w:color="auto"/>
                        <w:left w:val="none" w:sz="0" w:space="0" w:color="auto"/>
                        <w:bottom w:val="none" w:sz="0" w:space="0" w:color="auto"/>
                        <w:right w:val="none" w:sz="0" w:space="0" w:color="auto"/>
                      </w:divBdr>
                    </w:div>
                    <w:div w:id="1400640600">
                      <w:blockQuote w:val="1"/>
                      <w:marLeft w:val="0"/>
                      <w:marRight w:val="0"/>
                      <w:marTop w:val="0"/>
                      <w:marBottom w:val="300"/>
                      <w:divBdr>
                        <w:top w:val="none" w:sz="0" w:space="0" w:color="auto"/>
                        <w:left w:val="none" w:sz="0" w:space="0" w:color="auto"/>
                        <w:bottom w:val="none" w:sz="0" w:space="0" w:color="auto"/>
                        <w:right w:val="none" w:sz="0" w:space="0" w:color="auto"/>
                      </w:divBdr>
                    </w:div>
                    <w:div w:id="1955551740">
                      <w:blockQuote w:val="1"/>
                      <w:marLeft w:val="0"/>
                      <w:marRight w:val="0"/>
                      <w:marTop w:val="0"/>
                      <w:marBottom w:val="300"/>
                      <w:divBdr>
                        <w:top w:val="none" w:sz="0" w:space="0" w:color="auto"/>
                        <w:left w:val="none" w:sz="0" w:space="0" w:color="auto"/>
                        <w:bottom w:val="none" w:sz="0" w:space="0" w:color="auto"/>
                        <w:right w:val="none" w:sz="0" w:space="0" w:color="auto"/>
                      </w:divBdr>
                    </w:div>
                    <w:div w:id="1094865697">
                      <w:blockQuote w:val="1"/>
                      <w:marLeft w:val="0"/>
                      <w:marRight w:val="0"/>
                      <w:marTop w:val="0"/>
                      <w:marBottom w:val="300"/>
                      <w:divBdr>
                        <w:top w:val="none" w:sz="0" w:space="0" w:color="auto"/>
                        <w:left w:val="none" w:sz="0" w:space="0" w:color="auto"/>
                        <w:bottom w:val="none" w:sz="0" w:space="0" w:color="auto"/>
                        <w:right w:val="none" w:sz="0" w:space="0" w:color="auto"/>
                      </w:divBdr>
                    </w:div>
                    <w:div w:id="762459486">
                      <w:blockQuote w:val="1"/>
                      <w:marLeft w:val="0"/>
                      <w:marRight w:val="0"/>
                      <w:marTop w:val="0"/>
                      <w:marBottom w:val="300"/>
                      <w:divBdr>
                        <w:top w:val="none" w:sz="0" w:space="0" w:color="auto"/>
                        <w:left w:val="none" w:sz="0" w:space="0" w:color="auto"/>
                        <w:bottom w:val="none" w:sz="0" w:space="0" w:color="auto"/>
                        <w:right w:val="none" w:sz="0" w:space="0" w:color="auto"/>
                      </w:divBdr>
                    </w:div>
                    <w:div w:id="5134955">
                      <w:blockQuote w:val="1"/>
                      <w:marLeft w:val="0"/>
                      <w:marRight w:val="0"/>
                      <w:marTop w:val="0"/>
                      <w:marBottom w:val="300"/>
                      <w:divBdr>
                        <w:top w:val="none" w:sz="0" w:space="0" w:color="auto"/>
                        <w:left w:val="none" w:sz="0" w:space="0" w:color="auto"/>
                        <w:bottom w:val="none" w:sz="0" w:space="0" w:color="auto"/>
                        <w:right w:val="none" w:sz="0" w:space="0" w:color="auto"/>
                      </w:divBdr>
                    </w:div>
                    <w:div w:id="1677995483">
                      <w:blockQuote w:val="1"/>
                      <w:marLeft w:val="0"/>
                      <w:marRight w:val="0"/>
                      <w:marTop w:val="0"/>
                      <w:marBottom w:val="300"/>
                      <w:divBdr>
                        <w:top w:val="none" w:sz="0" w:space="0" w:color="auto"/>
                        <w:left w:val="none" w:sz="0" w:space="0" w:color="auto"/>
                        <w:bottom w:val="none" w:sz="0" w:space="0" w:color="auto"/>
                        <w:right w:val="none" w:sz="0" w:space="0" w:color="auto"/>
                      </w:divBdr>
                    </w:div>
                    <w:div w:id="1391422563">
                      <w:blockQuote w:val="1"/>
                      <w:marLeft w:val="0"/>
                      <w:marRight w:val="0"/>
                      <w:marTop w:val="0"/>
                      <w:marBottom w:val="300"/>
                      <w:divBdr>
                        <w:top w:val="none" w:sz="0" w:space="0" w:color="auto"/>
                        <w:left w:val="none" w:sz="0" w:space="0" w:color="auto"/>
                        <w:bottom w:val="none" w:sz="0" w:space="0" w:color="auto"/>
                        <w:right w:val="none" w:sz="0" w:space="0" w:color="auto"/>
                      </w:divBdr>
                    </w:div>
                    <w:div w:id="942033447">
                      <w:blockQuote w:val="1"/>
                      <w:marLeft w:val="0"/>
                      <w:marRight w:val="0"/>
                      <w:marTop w:val="0"/>
                      <w:marBottom w:val="300"/>
                      <w:divBdr>
                        <w:top w:val="none" w:sz="0" w:space="0" w:color="auto"/>
                        <w:left w:val="none" w:sz="0" w:space="0" w:color="auto"/>
                        <w:bottom w:val="none" w:sz="0" w:space="0" w:color="auto"/>
                        <w:right w:val="none" w:sz="0" w:space="0" w:color="auto"/>
                      </w:divBdr>
                    </w:div>
                    <w:div w:id="1493063842">
                      <w:blockQuote w:val="1"/>
                      <w:marLeft w:val="0"/>
                      <w:marRight w:val="0"/>
                      <w:marTop w:val="0"/>
                      <w:marBottom w:val="300"/>
                      <w:divBdr>
                        <w:top w:val="none" w:sz="0" w:space="0" w:color="auto"/>
                        <w:left w:val="none" w:sz="0" w:space="0" w:color="auto"/>
                        <w:bottom w:val="none" w:sz="0" w:space="0" w:color="auto"/>
                        <w:right w:val="none" w:sz="0" w:space="0" w:color="auto"/>
                      </w:divBdr>
                    </w:div>
                    <w:div w:id="168716922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1319240">
              <w:marLeft w:val="0"/>
              <w:marRight w:val="150"/>
              <w:marTop w:val="0"/>
              <w:marBottom w:val="0"/>
              <w:divBdr>
                <w:top w:val="none" w:sz="0" w:space="0" w:color="auto"/>
                <w:left w:val="none" w:sz="0" w:space="0" w:color="auto"/>
                <w:bottom w:val="none" w:sz="0" w:space="0" w:color="auto"/>
                <w:right w:val="none" w:sz="0" w:space="0" w:color="auto"/>
              </w:divBdr>
            </w:div>
            <w:div w:id="1555894537">
              <w:marLeft w:val="0"/>
              <w:marRight w:val="0"/>
              <w:marTop w:val="375"/>
              <w:marBottom w:val="0"/>
              <w:divBdr>
                <w:top w:val="none" w:sz="0" w:space="0" w:color="auto"/>
                <w:left w:val="none" w:sz="0" w:space="0" w:color="auto"/>
                <w:bottom w:val="none" w:sz="0" w:space="0" w:color="auto"/>
                <w:right w:val="none" w:sz="0" w:space="0" w:color="auto"/>
              </w:divBdr>
              <w:divsChild>
                <w:div w:id="975796612">
                  <w:marLeft w:val="1200"/>
                  <w:marRight w:val="0"/>
                  <w:marTop w:val="0"/>
                  <w:marBottom w:val="0"/>
                  <w:divBdr>
                    <w:top w:val="none" w:sz="0" w:space="0" w:color="auto"/>
                    <w:left w:val="none" w:sz="0" w:space="0" w:color="auto"/>
                    <w:bottom w:val="none" w:sz="0" w:space="0" w:color="auto"/>
                    <w:right w:val="none" w:sz="0" w:space="0" w:color="auto"/>
                  </w:divBdr>
                </w:div>
              </w:divsChild>
            </w:div>
            <w:div w:id="914971759">
              <w:marLeft w:val="0"/>
              <w:marRight w:val="0"/>
              <w:marTop w:val="450"/>
              <w:marBottom w:val="900"/>
              <w:divBdr>
                <w:top w:val="none" w:sz="0" w:space="0" w:color="auto"/>
                <w:left w:val="none" w:sz="0" w:space="0" w:color="auto"/>
                <w:bottom w:val="none" w:sz="0" w:space="0" w:color="auto"/>
                <w:right w:val="none" w:sz="0" w:space="0" w:color="auto"/>
              </w:divBdr>
              <w:divsChild>
                <w:div w:id="1919093405">
                  <w:marLeft w:val="0"/>
                  <w:marRight w:val="0"/>
                  <w:marTop w:val="0"/>
                  <w:marBottom w:val="0"/>
                  <w:divBdr>
                    <w:top w:val="none" w:sz="0" w:space="0" w:color="auto"/>
                    <w:left w:val="none" w:sz="0" w:space="0" w:color="auto"/>
                    <w:bottom w:val="none" w:sz="0" w:space="0" w:color="auto"/>
                    <w:right w:val="none" w:sz="0" w:space="0" w:color="auto"/>
                  </w:divBdr>
                  <w:divsChild>
                    <w:div w:id="1496528452">
                      <w:marLeft w:val="0"/>
                      <w:marRight w:val="0"/>
                      <w:marTop w:val="0"/>
                      <w:marBottom w:val="0"/>
                      <w:divBdr>
                        <w:top w:val="none" w:sz="0" w:space="0" w:color="auto"/>
                        <w:left w:val="none" w:sz="0" w:space="0" w:color="auto"/>
                        <w:bottom w:val="none" w:sz="0" w:space="0" w:color="auto"/>
                        <w:right w:val="none" w:sz="0" w:space="0" w:color="auto"/>
                      </w:divBdr>
                      <w:divsChild>
                        <w:div w:id="821774694">
                          <w:marLeft w:val="0"/>
                          <w:marRight w:val="0"/>
                          <w:marTop w:val="0"/>
                          <w:marBottom w:val="0"/>
                          <w:divBdr>
                            <w:top w:val="none" w:sz="0" w:space="0" w:color="auto"/>
                            <w:left w:val="none" w:sz="0" w:space="0" w:color="auto"/>
                            <w:bottom w:val="none" w:sz="0" w:space="0" w:color="auto"/>
                            <w:right w:val="none" w:sz="0" w:space="0" w:color="auto"/>
                          </w:divBdr>
                          <w:divsChild>
                            <w:div w:id="377363098">
                              <w:marLeft w:val="0"/>
                              <w:marRight w:val="0"/>
                              <w:marTop w:val="0"/>
                              <w:marBottom w:val="0"/>
                              <w:divBdr>
                                <w:top w:val="none" w:sz="0" w:space="0" w:color="auto"/>
                                <w:left w:val="none" w:sz="0" w:space="0" w:color="auto"/>
                                <w:bottom w:val="none" w:sz="0" w:space="0" w:color="auto"/>
                                <w:right w:val="none" w:sz="0" w:space="0" w:color="auto"/>
                              </w:divBdr>
                            </w:div>
                            <w:div w:id="81996970">
                              <w:marLeft w:val="0"/>
                              <w:marRight w:val="0"/>
                              <w:marTop w:val="0"/>
                              <w:marBottom w:val="0"/>
                              <w:divBdr>
                                <w:top w:val="none" w:sz="0" w:space="0" w:color="auto"/>
                                <w:left w:val="none" w:sz="0" w:space="0" w:color="auto"/>
                                <w:bottom w:val="none" w:sz="0" w:space="0" w:color="auto"/>
                                <w:right w:val="none" w:sz="0" w:space="0" w:color="auto"/>
                              </w:divBdr>
                            </w:div>
                            <w:div w:id="358361580">
                              <w:marLeft w:val="0"/>
                              <w:marRight w:val="0"/>
                              <w:marTop w:val="0"/>
                              <w:marBottom w:val="0"/>
                              <w:divBdr>
                                <w:top w:val="none" w:sz="0" w:space="0" w:color="auto"/>
                                <w:left w:val="none" w:sz="0" w:space="0" w:color="auto"/>
                                <w:bottom w:val="none" w:sz="0" w:space="0" w:color="auto"/>
                                <w:right w:val="none" w:sz="0" w:space="0" w:color="auto"/>
                              </w:divBdr>
                            </w:div>
                            <w:div w:id="1775126410">
                              <w:marLeft w:val="0"/>
                              <w:marRight w:val="0"/>
                              <w:marTop w:val="0"/>
                              <w:marBottom w:val="0"/>
                              <w:divBdr>
                                <w:top w:val="none" w:sz="0" w:space="0" w:color="auto"/>
                                <w:left w:val="none" w:sz="0" w:space="0" w:color="auto"/>
                                <w:bottom w:val="none" w:sz="0" w:space="0" w:color="auto"/>
                                <w:right w:val="none" w:sz="0" w:space="0" w:color="auto"/>
                              </w:divBdr>
                            </w:div>
                            <w:div w:id="191458361">
                              <w:marLeft w:val="0"/>
                              <w:marRight w:val="0"/>
                              <w:marTop w:val="0"/>
                              <w:marBottom w:val="0"/>
                              <w:divBdr>
                                <w:top w:val="none" w:sz="0" w:space="0" w:color="auto"/>
                                <w:left w:val="none" w:sz="0" w:space="0" w:color="auto"/>
                                <w:bottom w:val="none" w:sz="0" w:space="0" w:color="auto"/>
                                <w:right w:val="none" w:sz="0" w:space="0" w:color="auto"/>
                              </w:divBdr>
                            </w:div>
                            <w:div w:id="28259102">
                              <w:marLeft w:val="0"/>
                              <w:marRight w:val="0"/>
                              <w:marTop w:val="0"/>
                              <w:marBottom w:val="0"/>
                              <w:divBdr>
                                <w:top w:val="none" w:sz="0" w:space="0" w:color="auto"/>
                                <w:left w:val="none" w:sz="0" w:space="0" w:color="auto"/>
                                <w:bottom w:val="none" w:sz="0" w:space="0" w:color="auto"/>
                                <w:right w:val="none" w:sz="0" w:space="0" w:color="auto"/>
                              </w:divBdr>
                            </w:div>
                            <w:div w:id="785082697">
                              <w:marLeft w:val="0"/>
                              <w:marRight w:val="0"/>
                              <w:marTop w:val="0"/>
                              <w:marBottom w:val="0"/>
                              <w:divBdr>
                                <w:top w:val="none" w:sz="0" w:space="0" w:color="auto"/>
                                <w:left w:val="none" w:sz="0" w:space="0" w:color="auto"/>
                                <w:bottom w:val="none" w:sz="0" w:space="0" w:color="auto"/>
                                <w:right w:val="none" w:sz="0" w:space="0" w:color="auto"/>
                              </w:divBdr>
                            </w:div>
                            <w:div w:id="749666962">
                              <w:marLeft w:val="0"/>
                              <w:marRight w:val="0"/>
                              <w:marTop w:val="0"/>
                              <w:marBottom w:val="0"/>
                              <w:divBdr>
                                <w:top w:val="none" w:sz="0" w:space="0" w:color="auto"/>
                                <w:left w:val="none" w:sz="0" w:space="0" w:color="auto"/>
                                <w:bottom w:val="none" w:sz="0" w:space="0" w:color="auto"/>
                                <w:right w:val="none" w:sz="0" w:space="0" w:color="auto"/>
                              </w:divBdr>
                            </w:div>
                            <w:div w:id="7344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9302">
              <w:marLeft w:val="0"/>
              <w:marRight w:val="0"/>
              <w:marTop w:val="0"/>
              <w:marBottom w:val="0"/>
              <w:divBdr>
                <w:top w:val="none" w:sz="0" w:space="0" w:color="auto"/>
                <w:left w:val="none" w:sz="0" w:space="0" w:color="auto"/>
                <w:bottom w:val="none" w:sz="0" w:space="0" w:color="auto"/>
                <w:right w:val="none" w:sz="0" w:space="0" w:color="auto"/>
              </w:divBdr>
              <w:divsChild>
                <w:div w:id="1906448671">
                  <w:marLeft w:val="0"/>
                  <w:marRight w:val="0"/>
                  <w:marTop w:val="750"/>
                  <w:marBottom w:val="0"/>
                  <w:divBdr>
                    <w:top w:val="none" w:sz="0" w:space="0" w:color="auto"/>
                    <w:left w:val="none" w:sz="0" w:space="0" w:color="auto"/>
                    <w:bottom w:val="none" w:sz="0" w:space="0" w:color="auto"/>
                    <w:right w:val="none" w:sz="0" w:space="0" w:color="auto"/>
                  </w:divBdr>
                  <w:divsChild>
                    <w:div w:id="306477254">
                      <w:marLeft w:val="0"/>
                      <w:marRight w:val="0"/>
                      <w:marTop w:val="0"/>
                      <w:marBottom w:val="0"/>
                      <w:divBdr>
                        <w:top w:val="none" w:sz="0" w:space="0" w:color="auto"/>
                        <w:left w:val="none" w:sz="0" w:space="0" w:color="auto"/>
                        <w:bottom w:val="none" w:sz="0" w:space="0" w:color="auto"/>
                        <w:right w:val="none" w:sz="0" w:space="0" w:color="auto"/>
                      </w:divBdr>
                      <w:divsChild>
                        <w:div w:id="1863587530">
                          <w:marLeft w:val="0"/>
                          <w:marRight w:val="0"/>
                          <w:marTop w:val="0"/>
                          <w:marBottom w:val="0"/>
                          <w:divBdr>
                            <w:top w:val="none" w:sz="0" w:space="0" w:color="auto"/>
                            <w:left w:val="none" w:sz="0" w:space="0" w:color="auto"/>
                            <w:bottom w:val="none" w:sz="0" w:space="0" w:color="auto"/>
                            <w:right w:val="none" w:sz="0" w:space="0" w:color="auto"/>
                          </w:divBdr>
                          <w:divsChild>
                            <w:div w:id="1326399238">
                              <w:marLeft w:val="0"/>
                              <w:marRight w:val="0"/>
                              <w:marTop w:val="0"/>
                              <w:marBottom w:val="0"/>
                              <w:divBdr>
                                <w:top w:val="none" w:sz="0" w:space="0" w:color="auto"/>
                                <w:left w:val="none" w:sz="0" w:space="0" w:color="auto"/>
                                <w:bottom w:val="none" w:sz="0" w:space="0" w:color="auto"/>
                                <w:right w:val="none" w:sz="0" w:space="0" w:color="auto"/>
                              </w:divBdr>
                              <w:divsChild>
                                <w:div w:id="17146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5480">
                          <w:marLeft w:val="0"/>
                          <w:marRight w:val="0"/>
                          <w:marTop w:val="0"/>
                          <w:marBottom w:val="0"/>
                          <w:divBdr>
                            <w:top w:val="none" w:sz="0" w:space="0" w:color="auto"/>
                            <w:left w:val="none" w:sz="0" w:space="0" w:color="auto"/>
                            <w:bottom w:val="none" w:sz="0" w:space="0" w:color="auto"/>
                            <w:right w:val="none" w:sz="0" w:space="0" w:color="auto"/>
                          </w:divBdr>
                          <w:divsChild>
                            <w:div w:id="587153453">
                              <w:marLeft w:val="0"/>
                              <w:marRight w:val="0"/>
                              <w:marTop w:val="0"/>
                              <w:marBottom w:val="0"/>
                              <w:divBdr>
                                <w:top w:val="none" w:sz="0" w:space="0" w:color="auto"/>
                                <w:left w:val="none" w:sz="0" w:space="0" w:color="auto"/>
                                <w:bottom w:val="none" w:sz="0" w:space="0" w:color="auto"/>
                                <w:right w:val="none" w:sz="0" w:space="0" w:color="auto"/>
                              </w:divBdr>
                              <w:divsChild>
                                <w:div w:id="294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68516">
          <w:marLeft w:val="0"/>
          <w:marRight w:val="0"/>
          <w:marTop w:val="600"/>
          <w:marBottom w:val="0"/>
          <w:divBdr>
            <w:top w:val="none" w:sz="0" w:space="0" w:color="auto"/>
            <w:left w:val="none" w:sz="0" w:space="0" w:color="auto"/>
            <w:bottom w:val="none" w:sz="0" w:space="0" w:color="auto"/>
            <w:right w:val="none" w:sz="0" w:space="0" w:color="auto"/>
          </w:divBdr>
          <w:divsChild>
            <w:div w:id="1581519176">
              <w:marLeft w:val="0"/>
              <w:marRight w:val="0"/>
              <w:marTop w:val="0"/>
              <w:marBottom w:val="225"/>
              <w:divBdr>
                <w:top w:val="none" w:sz="0" w:space="0" w:color="auto"/>
                <w:left w:val="none" w:sz="0" w:space="0" w:color="auto"/>
                <w:bottom w:val="none" w:sz="0" w:space="0" w:color="auto"/>
                <w:right w:val="none" w:sz="0" w:space="0" w:color="auto"/>
              </w:divBdr>
              <w:divsChild>
                <w:div w:id="1277786990">
                  <w:marLeft w:val="0"/>
                  <w:marRight w:val="0"/>
                  <w:marTop w:val="0"/>
                  <w:marBottom w:val="0"/>
                  <w:divBdr>
                    <w:top w:val="none" w:sz="0" w:space="0" w:color="auto"/>
                    <w:left w:val="none" w:sz="0" w:space="0" w:color="auto"/>
                    <w:bottom w:val="none" w:sz="0" w:space="0" w:color="auto"/>
                    <w:right w:val="none" w:sz="0" w:space="0" w:color="auto"/>
                  </w:divBdr>
                  <w:divsChild>
                    <w:div w:id="977762318">
                      <w:marLeft w:val="0"/>
                      <w:marRight w:val="0"/>
                      <w:marTop w:val="0"/>
                      <w:marBottom w:val="750"/>
                      <w:divBdr>
                        <w:top w:val="none" w:sz="0" w:space="0" w:color="auto"/>
                        <w:left w:val="none" w:sz="0" w:space="0" w:color="auto"/>
                        <w:bottom w:val="none" w:sz="0" w:space="0" w:color="auto"/>
                        <w:right w:val="none" w:sz="0" w:space="0" w:color="auto"/>
                      </w:divBdr>
                      <w:divsChild>
                        <w:div w:id="3915432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0257268">
                  <w:marLeft w:val="0"/>
                  <w:marRight w:val="0"/>
                  <w:marTop w:val="0"/>
                  <w:marBottom w:val="0"/>
                  <w:divBdr>
                    <w:top w:val="none" w:sz="0" w:space="0" w:color="auto"/>
                    <w:left w:val="none" w:sz="0" w:space="0" w:color="auto"/>
                    <w:bottom w:val="none" w:sz="0" w:space="0" w:color="auto"/>
                    <w:right w:val="none" w:sz="0" w:space="0" w:color="auto"/>
                  </w:divBdr>
                  <w:divsChild>
                    <w:div w:id="741606806">
                      <w:marLeft w:val="0"/>
                      <w:marRight w:val="0"/>
                      <w:marTop w:val="0"/>
                      <w:marBottom w:val="750"/>
                      <w:divBdr>
                        <w:top w:val="none" w:sz="0" w:space="0" w:color="auto"/>
                        <w:left w:val="none" w:sz="0" w:space="0" w:color="auto"/>
                        <w:bottom w:val="none" w:sz="0" w:space="0" w:color="auto"/>
                        <w:right w:val="none" w:sz="0" w:space="0" w:color="auto"/>
                      </w:divBdr>
                      <w:divsChild>
                        <w:div w:id="13131752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3088058">
                  <w:marLeft w:val="0"/>
                  <w:marRight w:val="0"/>
                  <w:marTop w:val="0"/>
                  <w:marBottom w:val="0"/>
                  <w:divBdr>
                    <w:top w:val="none" w:sz="0" w:space="0" w:color="auto"/>
                    <w:left w:val="none" w:sz="0" w:space="0" w:color="auto"/>
                    <w:bottom w:val="none" w:sz="0" w:space="0" w:color="auto"/>
                    <w:right w:val="none" w:sz="0" w:space="0" w:color="auto"/>
                  </w:divBdr>
                  <w:divsChild>
                    <w:div w:id="2027126502">
                      <w:marLeft w:val="0"/>
                      <w:marRight w:val="0"/>
                      <w:marTop w:val="0"/>
                      <w:marBottom w:val="750"/>
                      <w:divBdr>
                        <w:top w:val="none" w:sz="0" w:space="0" w:color="auto"/>
                        <w:left w:val="none" w:sz="0" w:space="0" w:color="auto"/>
                        <w:bottom w:val="none" w:sz="0" w:space="0" w:color="auto"/>
                        <w:right w:val="none" w:sz="0" w:space="0" w:color="auto"/>
                      </w:divBdr>
                      <w:divsChild>
                        <w:div w:id="1295137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45163358">
                  <w:marLeft w:val="0"/>
                  <w:marRight w:val="0"/>
                  <w:marTop w:val="0"/>
                  <w:marBottom w:val="0"/>
                  <w:divBdr>
                    <w:top w:val="none" w:sz="0" w:space="0" w:color="auto"/>
                    <w:left w:val="none" w:sz="0" w:space="0" w:color="auto"/>
                    <w:bottom w:val="none" w:sz="0" w:space="0" w:color="auto"/>
                    <w:right w:val="none" w:sz="0" w:space="0" w:color="auto"/>
                  </w:divBdr>
                  <w:divsChild>
                    <w:div w:id="1327198943">
                      <w:marLeft w:val="0"/>
                      <w:marRight w:val="0"/>
                      <w:marTop w:val="0"/>
                      <w:marBottom w:val="240"/>
                      <w:divBdr>
                        <w:top w:val="none" w:sz="0" w:space="0" w:color="auto"/>
                        <w:left w:val="none" w:sz="0" w:space="0" w:color="auto"/>
                        <w:bottom w:val="none" w:sz="0" w:space="0" w:color="auto"/>
                        <w:right w:val="none" w:sz="0" w:space="0" w:color="auto"/>
                      </w:divBdr>
                    </w:div>
                    <w:div w:id="1699428725">
                      <w:marLeft w:val="0"/>
                      <w:marRight w:val="0"/>
                      <w:marTop w:val="600"/>
                      <w:marBottom w:val="0"/>
                      <w:divBdr>
                        <w:top w:val="none" w:sz="0" w:space="0" w:color="auto"/>
                        <w:left w:val="none" w:sz="0" w:space="0" w:color="auto"/>
                        <w:bottom w:val="none" w:sz="0" w:space="0" w:color="auto"/>
                        <w:right w:val="none" w:sz="0" w:space="0" w:color="auto"/>
                      </w:divBdr>
                      <w:divsChild>
                        <w:div w:id="593049296">
                          <w:marLeft w:val="0"/>
                          <w:marRight w:val="0"/>
                          <w:marTop w:val="0"/>
                          <w:marBottom w:val="0"/>
                          <w:divBdr>
                            <w:top w:val="none" w:sz="0" w:space="0" w:color="auto"/>
                            <w:left w:val="none" w:sz="0" w:space="0" w:color="auto"/>
                            <w:bottom w:val="none" w:sz="0" w:space="0" w:color="auto"/>
                            <w:right w:val="none" w:sz="0" w:space="0" w:color="auto"/>
                          </w:divBdr>
                          <w:divsChild>
                            <w:div w:id="6513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4424">
      <w:bodyDiv w:val="1"/>
      <w:marLeft w:val="0"/>
      <w:marRight w:val="0"/>
      <w:marTop w:val="0"/>
      <w:marBottom w:val="0"/>
      <w:divBdr>
        <w:top w:val="none" w:sz="0" w:space="0" w:color="auto"/>
        <w:left w:val="none" w:sz="0" w:space="0" w:color="auto"/>
        <w:bottom w:val="none" w:sz="0" w:space="0" w:color="auto"/>
        <w:right w:val="none" w:sz="0" w:space="0" w:color="auto"/>
      </w:divBdr>
      <w:divsChild>
        <w:div w:id="2105300348">
          <w:marLeft w:val="0"/>
          <w:marRight w:val="0"/>
          <w:marTop w:val="0"/>
          <w:marBottom w:val="0"/>
          <w:divBdr>
            <w:top w:val="none" w:sz="0" w:space="0" w:color="auto"/>
            <w:left w:val="none" w:sz="0" w:space="0" w:color="auto"/>
            <w:bottom w:val="none" w:sz="0" w:space="0" w:color="auto"/>
            <w:right w:val="none" w:sz="0" w:space="0" w:color="auto"/>
          </w:divBdr>
          <w:divsChild>
            <w:div w:id="539904326">
              <w:marLeft w:val="0"/>
              <w:marRight w:val="0"/>
              <w:marTop w:val="0"/>
              <w:marBottom w:val="0"/>
              <w:divBdr>
                <w:top w:val="none" w:sz="0" w:space="0" w:color="auto"/>
                <w:left w:val="none" w:sz="0" w:space="0" w:color="auto"/>
                <w:bottom w:val="none" w:sz="0" w:space="0" w:color="auto"/>
                <w:right w:val="none" w:sz="0" w:space="0" w:color="auto"/>
              </w:divBdr>
            </w:div>
            <w:div w:id="1318877562">
              <w:marLeft w:val="0"/>
              <w:marRight w:val="0"/>
              <w:marTop w:val="0"/>
              <w:marBottom w:val="0"/>
              <w:divBdr>
                <w:top w:val="none" w:sz="0" w:space="0" w:color="auto"/>
                <w:left w:val="none" w:sz="0" w:space="0" w:color="auto"/>
                <w:bottom w:val="none" w:sz="0" w:space="0" w:color="auto"/>
                <w:right w:val="none" w:sz="0" w:space="0" w:color="auto"/>
              </w:divBdr>
            </w:div>
            <w:div w:id="1144084300">
              <w:marLeft w:val="0"/>
              <w:marRight w:val="0"/>
              <w:marTop w:val="0"/>
              <w:marBottom w:val="0"/>
              <w:divBdr>
                <w:top w:val="none" w:sz="0" w:space="0" w:color="auto"/>
                <w:left w:val="none" w:sz="0" w:space="0" w:color="auto"/>
                <w:bottom w:val="none" w:sz="0" w:space="0" w:color="auto"/>
                <w:right w:val="none" w:sz="0" w:space="0" w:color="auto"/>
              </w:divBdr>
            </w:div>
            <w:div w:id="1291746439">
              <w:marLeft w:val="0"/>
              <w:marRight w:val="0"/>
              <w:marTop w:val="0"/>
              <w:marBottom w:val="0"/>
              <w:divBdr>
                <w:top w:val="none" w:sz="0" w:space="0" w:color="auto"/>
                <w:left w:val="none" w:sz="0" w:space="0" w:color="auto"/>
                <w:bottom w:val="none" w:sz="0" w:space="0" w:color="auto"/>
                <w:right w:val="none" w:sz="0" w:space="0" w:color="auto"/>
              </w:divBdr>
              <w:divsChild>
                <w:div w:id="210307250">
                  <w:marLeft w:val="0"/>
                  <w:marRight w:val="0"/>
                  <w:marTop w:val="0"/>
                  <w:marBottom w:val="0"/>
                  <w:divBdr>
                    <w:top w:val="none" w:sz="0" w:space="0" w:color="auto"/>
                    <w:left w:val="none" w:sz="0" w:space="0" w:color="auto"/>
                    <w:bottom w:val="none" w:sz="0" w:space="0" w:color="auto"/>
                    <w:right w:val="none" w:sz="0" w:space="0" w:color="auto"/>
                  </w:divBdr>
                  <w:divsChild>
                    <w:div w:id="1671593754">
                      <w:marLeft w:val="0"/>
                      <w:marRight w:val="585"/>
                      <w:marTop w:val="0"/>
                      <w:marBottom w:val="0"/>
                      <w:divBdr>
                        <w:top w:val="none" w:sz="0" w:space="0" w:color="auto"/>
                        <w:left w:val="none" w:sz="0" w:space="0" w:color="auto"/>
                        <w:bottom w:val="none" w:sz="0" w:space="0" w:color="auto"/>
                        <w:right w:val="none" w:sz="0" w:space="0" w:color="auto"/>
                      </w:divBdr>
                      <w:divsChild>
                        <w:div w:id="317881342">
                          <w:marLeft w:val="0"/>
                          <w:marRight w:val="0"/>
                          <w:marTop w:val="0"/>
                          <w:marBottom w:val="0"/>
                          <w:divBdr>
                            <w:top w:val="none" w:sz="0" w:space="0" w:color="auto"/>
                            <w:left w:val="none" w:sz="0" w:space="0" w:color="auto"/>
                            <w:bottom w:val="none" w:sz="0" w:space="0" w:color="auto"/>
                            <w:right w:val="none" w:sz="0" w:space="0" w:color="auto"/>
                          </w:divBdr>
                        </w:div>
                      </w:divsChild>
                    </w:div>
                    <w:div w:id="501748274">
                      <w:marLeft w:val="0"/>
                      <w:marRight w:val="585"/>
                      <w:marTop w:val="0"/>
                      <w:marBottom w:val="0"/>
                      <w:divBdr>
                        <w:top w:val="none" w:sz="0" w:space="0" w:color="auto"/>
                        <w:left w:val="none" w:sz="0" w:space="0" w:color="auto"/>
                        <w:bottom w:val="none" w:sz="0" w:space="0" w:color="auto"/>
                        <w:right w:val="none" w:sz="0" w:space="0" w:color="auto"/>
                      </w:divBdr>
                      <w:divsChild>
                        <w:div w:id="658385637">
                          <w:marLeft w:val="0"/>
                          <w:marRight w:val="0"/>
                          <w:marTop w:val="0"/>
                          <w:marBottom w:val="0"/>
                          <w:divBdr>
                            <w:top w:val="none" w:sz="0" w:space="0" w:color="auto"/>
                            <w:left w:val="none" w:sz="0" w:space="0" w:color="auto"/>
                            <w:bottom w:val="none" w:sz="0" w:space="0" w:color="auto"/>
                            <w:right w:val="none" w:sz="0" w:space="0" w:color="auto"/>
                          </w:divBdr>
                        </w:div>
                      </w:divsChild>
                    </w:div>
                    <w:div w:id="1278178758">
                      <w:marLeft w:val="0"/>
                      <w:marRight w:val="585"/>
                      <w:marTop w:val="0"/>
                      <w:marBottom w:val="0"/>
                      <w:divBdr>
                        <w:top w:val="none" w:sz="0" w:space="0" w:color="auto"/>
                        <w:left w:val="none" w:sz="0" w:space="0" w:color="auto"/>
                        <w:bottom w:val="none" w:sz="0" w:space="0" w:color="auto"/>
                        <w:right w:val="none" w:sz="0" w:space="0" w:color="auto"/>
                      </w:divBdr>
                      <w:divsChild>
                        <w:div w:id="569460232">
                          <w:marLeft w:val="0"/>
                          <w:marRight w:val="0"/>
                          <w:marTop w:val="0"/>
                          <w:marBottom w:val="0"/>
                          <w:divBdr>
                            <w:top w:val="none" w:sz="0" w:space="0" w:color="auto"/>
                            <w:left w:val="none" w:sz="0" w:space="0" w:color="auto"/>
                            <w:bottom w:val="none" w:sz="0" w:space="0" w:color="auto"/>
                            <w:right w:val="none" w:sz="0" w:space="0" w:color="auto"/>
                          </w:divBdr>
                        </w:div>
                      </w:divsChild>
                    </w:div>
                    <w:div w:id="1048412070">
                      <w:marLeft w:val="0"/>
                      <w:marRight w:val="585"/>
                      <w:marTop w:val="0"/>
                      <w:marBottom w:val="0"/>
                      <w:divBdr>
                        <w:top w:val="none" w:sz="0" w:space="0" w:color="auto"/>
                        <w:left w:val="none" w:sz="0" w:space="0" w:color="auto"/>
                        <w:bottom w:val="none" w:sz="0" w:space="0" w:color="auto"/>
                        <w:right w:val="none" w:sz="0" w:space="0" w:color="auto"/>
                      </w:divBdr>
                      <w:divsChild>
                        <w:div w:id="1291012303">
                          <w:marLeft w:val="0"/>
                          <w:marRight w:val="0"/>
                          <w:marTop w:val="0"/>
                          <w:marBottom w:val="0"/>
                          <w:divBdr>
                            <w:top w:val="none" w:sz="0" w:space="0" w:color="auto"/>
                            <w:left w:val="none" w:sz="0" w:space="0" w:color="auto"/>
                            <w:bottom w:val="none" w:sz="0" w:space="0" w:color="auto"/>
                            <w:right w:val="none" w:sz="0" w:space="0" w:color="auto"/>
                          </w:divBdr>
                        </w:div>
                      </w:divsChild>
                    </w:div>
                    <w:div w:id="674265867">
                      <w:marLeft w:val="0"/>
                      <w:marRight w:val="-450"/>
                      <w:marTop w:val="0"/>
                      <w:marBottom w:val="0"/>
                      <w:divBdr>
                        <w:top w:val="none" w:sz="0" w:space="0" w:color="auto"/>
                        <w:left w:val="none" w:sz="0" w:space="0" w:color="auto"/>
                        <w:bottom w:val="none" w:sz="0" w:space="0" w:color="auto"/>
                        <w:right w:val="none" w:sz="0" w:space="0" w:color="auto"/>
                      </w:divBdr>
                      <w:divsChild>
                        <w:div w:id="224411990">
                          <w:marLeft w:val="0"/>
                          <w:marRight w:val="585"/>
                          <w:marTop w:val="0"/>
                          <w:marBottom w:val="0"/>
                          <w:divBdr>
                            <w:top w:val="none" w:sz="0" w:space="0" w:color="auto"/>
                            <w:left w:val="none" w:sz="0" w:space="0" w:color="auto"/>
                            <w:bottom w:val="none" w:sz="0" w:space="0" w:color="auto"/>
                            <w:right w:val="none" w:sz="0" w:space="0" w:color="auto"/>
                          </w:divBdr>
                          <w:divsChild>
                            <w:div w:id="7776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1184">
          <w:marLeft w:val="0"/>
          <w:marRight w:val="0"/>
          <w:marTop w:val="0"/>
          <w:marBottom w:val="0"/>
          <w:divBdr>
            <w:top w:val="none" w:sz="0" w:space="0" w:color="auto"/>
            <w:left w:val="none" w:sz="0" w:space="0" w:color="auto"/>
            <w:bottom w:val="single" w:sz="6" w:space="0" w:color="E9E9E9"/>
            <w:right w:val="none" w:sz="0" w:space="0" w:color="auto"/>
          </w:divBdr>
          <w:divsChild>
            <w:div w:id="1133672292">
              <w:marLeft w:val="375"/>
              <w:marRight w:val="0"/>
              <w:marTop w:val="150"/>
              <w:marBottom w:val="180"/>
              <w:divBdr>
                <w:top w:val="none" w:sz="0" w:space="0" w:color="auto"/>
                <w:left w:val="none" w:sz="0" w:space="0" w:color="auto"/>
                <w:bottom w:val="none" w:sz="0" w:space="0" w:color="auto"/>
                <w:right w:val="none" w:sz="0" w:space="0" w:color="auto"/>
              </w:divBdr>
              <w:divsChild>
                <w:div w:id="820462927">
                  <w:marLeft w:val="0"/>
                  <w:marRight w:val="585"/>
                  <w:marTop w:val="0"/>
                  <w:marBottom w:val="0"/>
                  <w:divBdr>
                    <w:top w:val="none" w:sz="0" w:space="0" w:color="auto"/>
                    <w:left w:val="none" w:sz="0" w:space="0" w:color="auto"/>
                    <w:bottom w:val="none" w:sz="0" w:space="0" w:color="auto"/>
                    <w:right w:val="none" w:sz="0" w:space="0" w:color="auto"/>
                  </w:divBdr>
                  <w:divsChild>
                    <w:div w:id="345980430">
                      <w:marLeft w:val="0"/>
                      <w:marRight w:val="0"/>
                      <w:marTop w:val="0"/>
                      <w:marBottom w:val="0"/>
                      <w:divBdr>
                        <w:top w:val="none" w:sz="0" w:space="0" w:color="auto"/>
                        <w:left w:val="none" w:sz="0" w:space="0" w:color="auto"/>
                        <w:bottom w:val="none" w:sz="0" w:space="0" w:color="auto"/>
                        <w:right w:val="none" w:sz="0" w:space="0" w:color="auto"/>
                      </w:divBdr>
                    </w:div>
                  </w:divsChild>
                </w:div>
                <w:div w:id="1725177713">
                  <w:marLeft w:val="0"/>
                  <w:marRight w:val="585"/>
                  <w:marTop w:val="0"/>
                  <w:marBottom w:val="0"/>
                  <w:divBdr>
                    <w:top w:val="none" w:sz="0" w:space="0" w:color="auto"/>
                    <w:left w:val="none" w:sz="0" w:space="0" w:color="auto"/>
                    <w:bottom w:val="none" w:sz="0" w:space="0" w:color="auto"/>
                    <w:right w:val="none" w:sz="0" w:space="0" w:color="auto"/>
                  </w:divBdr>
                  <w:divsChild>
                    <w:div w:id="2091078708">
                      <w:marLeft w:val="0"/>
                      <w:marRight w:val="0"/>
                      <w:marTop w:val="0"/>
                      <w:marBottom w:val="0"/>
                      <w:divBdr>
                        <w:top w:val="none" w:sz="0" w:space="0" w:color="auto"/>
                        <w:left w:val="none" w:sz="0" w:space="0" w:color="auto"/>
                        <w:bottom w:val="none" w:sz="0" w:space="0" w:color="auto"/>
                        <w:right w:val="none" w:sz="0" w:space="0" w:color="auto"/>
                      </w:divBdr>
                    </w:div>
                  </w:divsChild>
                </w:div>
                <w:div w:id="1543325427">
                  <w:marLeft w:val="0"/>
                  <w:marRight w:val="585"/>
                  <w:marTop w:val="0"/>
                  <w:marBottom w:val="0"/>
                  <w:divBdr>
                    <w:top w:val="none" w:sz="0" w:space="0" w:color="auto"/>
                    <w:left w:val="none" w:sz="0" w:space="0" w:color="auto"/>
                    <w:bottom w:val="none" w:sz="0" w:space="0" w:color="auto"/>
                    <w:right w:val="none" w:sz="0" w:space="0" w:color="auto"/>
                  </w:divBdr>
                  <w:divsChild>
                    <w:div w:id="977998024">
                      <w:marLeft w:val="0"/>
                      <w:marRight w:val="0"/>
                      <w:marTop w:val="0"/>
                      <w:marBottom w:val="0"/>
                      <w:divBdr>
                        <w:top w:val="none" w:sz="0" w:space="0" w:color="auto"/>
                        <w:left w:val="none" w:sz="0" w:space="0" w:color="auto"/>
                        <w:bottom w:val="none" w:sz="0" w:space="0" w:color="auto"/>
                        <w:right w:val="none" w:sz="0" w:space="0" w:color="auto"/>
                      </w:divBdr>
                    </w:div>
                  </w:divsChild>
                </w:div>
                <w:div w:id="1985039292">
                  <w:marLeft w:val="0"/>
                  <w:marRight w:val="585"/>
                  <w:marTop w:val="0"/>
                  <w:marBottom w:val="0"/>
                  <w:divBdr>
                    <w:top w:val="none" w:sz="0" w:space="0" w:color="auto"/>
                    <w:left w:val="none" w:sz="0" w:space="0" w:color="auto"/>
                    <w:bottom w:val="none" w:sz="0" w:space="0" w:color="auto"/>
                    <w:right w:val="none" w:sz="0" w:space="0" w:color="auto"/>
                  </w:divBdr>
                  <w:divsChild>
                    <w:div w:id="1861234511">
                      <w:marLeft w:val="0"/>
                      <w:marRight w:val="0"/>
                      <w:marTop w:val="0"/>
                      <w:marBottom w:val="0"/>
                      <w:divBdr>
                        <w:top w:val="none" w:sz="0" w:space="0" w:color="auto"/>
                        <w:left w:val="none" w:sz="0" w:space="0" w:color="auto"/>
                        <w:bottom w:val="none" w:sz="0" w:space="0" w:color="auto"/>
                        <w:right w:val="none" w:sz="0" w:space="0" w:color="auto"/>
                      </w:divBdr>
                    </w:div>
                  </w:divsChild>
                </w:div>
                <w:div w:id="1214847039">
                  <w:marLeft w:val="0"/>
                  <w:marRight w:val="-450"/>
                  <w:marTop w:val="0"/>
                  <w:marBottom w:val="0"/>
                  <w:divBdr>
                    <w:top w:val="none" w:sz="0" w:space="0" w:color="auto"/>
                    <w:left w:val="none" w:sz="0" w:space="0" w:color="auto"/>
                    <w:bottom w:val="none" w:sz="0" w:space="0" w:color="auto"/>
                    <w:right w:val="none" w:sz="0" w:space="0" w:color="auto"/>
                  </w:divBdr>
                  <w:divsChild>
                    <w:div w:id="1720401746">
                      <w:marLeft w:val="0"/>
                      <w:marRight w:val="585"/>
                      <w:marTop w:val="0"/>
                      <w:marBottom w:val="0"/>
                      <w:divBdr>
                        <w:top w:val="none" w:sz="0" w:space="0" w:color="auto"/>
                        <w:left w:val="none" w:sz="0" w:space="0" w:color="auto"/>
                        <w:bottom w:val="none" w:sz="0" w:space="0" w:color="auto"/>
                        <w:right w:val="none" w:sz="0" w:space="0" w:color="auto"/>
                      </w:divBdr>
                      <w:divsChild>
                        <w:div w:id="4535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89525">
              <w:marLeft w:val="0"/>
              <w:marRight w:val="0"/>
              <w:marTop w:val="60"/>
              <w:marBottom w:val="0"/>
              <w:divBdr>
                <w:top w:val="none" w:sz="0" w:space="0" w:color="auto"/>
                <w:left w:val="none" w:sz="0" w:space="0" w:color="auto"/>
                <w:bottom w:val="none" w:sz="0" w:space="0" w:color="auto"/>
                <w:right w:val="none" w:sz="0" w:space="0" w:color="auto"/>
              </w:divBdr>
            </w:div>
          </w:divsChild>
        </w:div>
        <w:div w:id="838934236">
          <w:marLeft w:val="0"/>
          <w:marRight w:val="0"/>
          <w:marTop w:val="900"/>
          <w:marBottom w:val="900"/>
          <w:divBdr>
            <w:top w:val="none" w:sz="0" w:space="0" w:color="auto"/>
            <w:left w:val="none" w:sz="0" w:space="0" w:color="auto"/>
            <w:bottom w:val="none" w:sz="0" w:space="0" w:color="auto"/>
            <w:right w:val="none" w:sz="0" w:space="0" w:color="auto"/>
          </w:divBdr>
          <w:divsChild>
            <w:div w:id="292642684">
              <w:marLeft w:val="0"/>
              <w:marRight w:val="0"/>
              <w:marTop w:val="0"/>
              <w:marBottom w:val="0"/>
              <w:divBdr>
                <w:top w:val="none" w:sz="0" w:space="0" w:color="auto"/>
                <w:left w:val="none" w:sz="0" w:space="0" w:color="auto"/>
                <w:bottom w:val="none" w:sz="0" w:space="0" w:color="auto"/>
                <w:right w:val="none" w:sz="0" w:space="0" w:color="auto"/>
              </w:divBdr>
              <w:divsChild>
                <w:div w:id="1145395127">
                  <w:marLeft w:val="0"/>
                  <w:marRight w:val="0"/>
                  <w:marTop w:val="0"/>
                  <w:marBottom w:val="0"/>
                  <w:divBdr>
                    <w:top w:val="none" w:sz="0" w:space="0" w:color="auto"/>
                    <w:left w:val="none" w:sz="0" w:space="0" w:color="auto"/>
                    <w:bottom w:val="none" w:sz="0" w:space="0" w:color="auto"/>
                    <w:right w:val="none" w:sz="0" w:space="0" w:color="auto"/>
                  </w:divBdr>
                </w:div>
                <w:div w:id="498469112">
                  <w:marLeft w:val="0"/>
                  <w:marRight w:val="150"/>
                  <w:marTop w:val="0"/>
                  <w:marBottom w:val="0"/>
                  <w:divBdr>
                    <w:top w:val="none" w:sz="0" w:space="0" w:color="auto"/>
                    <w:left w:val="none" w:sz="0" w:space="0" w:color="auto"/>
                    <w:bottom w:val="none" w:sz="0" w:space="0" w:color="auto"/>
                    <w:right w:val="none" w:sz="0" w:space="0" w:color="auto"/>
                  </w:divBdr>
                </w:div>
                <w:div w:id="1262034388">
                  <w:marLeft w:val="-1950"/>
                  <w:marRight w:val="-1950"/>
                  <w:marTop w:val="0"/>
                  <w:marBottom w:val="0"/>
                  <w:divBdr>
                    <w:top w:val="none" w:sz="0" w:space="0" w:color="auto"/>
                    <w:left w:val="none" w:sz="0" w:space="0" w:color="auto"/>
                    <w:bottom w:val="none" w:sz="0" w:space="0" w:color="auto"/>
                    <w:right w:val="none" w:sz="0" w:space="0" w:color="auto"/>
                  </w:divBdr>
                  <w:divsChild>
                    <w:div w:id="834146407">
                      <w:marLeft w:val="300"/>
                      <w:marRight w:val="0"/>
                      <w:marTop w:val="0"/>
                      <w:marBottom w:val="0"/>
                      <w:divBdr>
                        <w:top w:val="none" w:sz="0" w:space="0" w:color="auto"/>
                        <w:left w:val="none" w:sz="0" w:space="0" w:color="auto"/>
                        <w:bottom w:val="none" w:sz="0" w:space="0" w:color="auto"/>
                        <w:right w:val="none" w:sz="0" w:space="0" w:color="auto"/>
                      </w:divBdr>
                      <w:divsChild>
                        <w:div w:id="895581341">
                          <w:marLeft w:val="0"/>
                          <w:marRight w:val="0"/>
                          <w:marTop w:val="375"/>
                          <w:marBottom w:val="0"/>
                          <w:divBdr>
                            <w:top w:val="none" w:sz="0" w:space="0" w:color="auto"/>
                            <w:left w:val="none" w:sz="0" w:space="0" w:color="auto"/>
                            <w:bottom w:val="none" w:sz="0" w:space="0" w:color="auto"/>
                            <w:right w:val="none" w:sz="0" w:space="0" w:color="auto"/>
                          </w:divBdr>
                        </w:div>
                        <w:div w:id="854152499">
                          <w:marLeft w:val="0"/>
                          <w:marRight w:val="0"/>
                          <w:marTop w:val="0"/>
                          <w:marBottom w:val="420"/>
                          <w:divBdr>
                            <w:top w:val="none" w:sz="0" w:space="0" w:color="auto"/>
                            <w:left w:val="none" w:sz="0" w:space="0" w:color="auto"/>
                            <w:bottom w:val="none" w:sz="0" w:space="0" w:color="auto"/>
                            <w:right w:val="none" w:sz="0" w:space="0" w:color="auto"/>
                          </w:divBdr>
                        </w:div>
                      </w:divsChild>
                    </w:div>
                    <w:div w:id="1737239203">
                      <w:marLeft w:val="0"/>
                      <w:marRight w:val="0"/>
                      <w:marTop w:val="420"/>
                      <w:marBottom w:val="0"/>
                      <w:divBdr>
                        <w:top w:val="none" w:sz="0" w:space="0" w:color="auto"/>
                        <w:left w:val="none" w:sz="0" w:space="0" w:color="auto"/>
                        <w:bottom w:val="none" w:sz="0" w:space="0" w:color="auto"/>
                        <w:right w:val="none" w:sz="0" w:space="0" w:color="auto"/>
                      </w:divBdr>
                      <w:divsChild>
                        <w:div w:id="2082554931">
                          <w:marLeft w:val="0"/>
                          <w:marRight w:val="0"/>
                          <w:marTop w:val="0"/>
                          <w:marBottom w:val="0"/>
                          <w:divBdr>
                            <w:top w:val="none" w:sz="0" w:space="0" w:color="auto"/>
                            <w:left w:val="none" w:sz="0" w:space="0" w:color="auto"/>
                            <w:bottom w:val="none" w:sz="0" w:space="0" w:color="auto"/>
                            <w:right w:val="none" w:sz="0" w:space="0" w:color="auto"/>
                          </w:divBdr>
                          <w:divsChild>
                            <w:div w:id="1741437776">
                              <w:marLeft w:val="0"/>
                              <w:marRight w:val="0"/>
                              <w:marTop w:val="0"/>
                              <w:marBottom w:val="0"/>
                              <w:divBdr>
                                <w:top w:val="none" w:sz="0" w:space="0" w:color="auto"/>
                                <w:left w:val="none" w:sz="0" w:space="0" w:color="auto"/>
                                <w:bottom w:val="none" w:sz="0" w:space="0" w:color="auto"/>
                                <w:right w:val="none" w:sz="0" w:space="0" w:color="auto"/>
                              </w:divBdr>
                              <w:divsChild>
                                <w:div w:id="1262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5572">
                          <w:marLeft w:val="0"/>
                          <w:marRight w:val="0"/>
                          <w:marTop w:val="0"/>
                          <w:marBottom w:val="0"/>
                          <w:divBdr>
                            <w:top w:val="none" w:sz="0" w:space="0" w:color="auto"/>
                            <w:left w:val="none" w:sz="0" w:space="0" w:color="auto"/>
                            <w:bottom w:val="none" w:sz="0" w:space="0" w:color="auto"/>
                            <w:right w:val="none" w:sz="0" w:space="0" w:color="auto"/>
                          </w:divBdr>
                          <w:divsChild>
                            <w:div w:id="341132197">
                              <w:marLeft w:val="0"/>
                              <w:marRight w:val="0"/>
                              <w:marTop w:val="0"/>
                              <w:marBottom w:val="0"/>
                              <w:divBdr>
                                <w:top w:val="none" w:sz="0" w:space="0" w:color="auto"/>
                                <w:left w:val="none" w:sz="0" w:space="0" w:color="auto"/>
                                <w:bottom w:val="none" w:sz="0" w:space="0" w:color="auto"/>
                                <w:right w:val="none" w:sz="0" w:space="0" w:color="auto"/>
                              </w:divBdr>
                              <w:divsChild>
                                <w:div w:id="19679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5288">
                  <w:marLeft w:val="0"/>
                  <w:marRight w:val="0"/>
                  <w:marTop w:val="0"/>
                  <w:marBottom w:val="150"/>
                  <w:divBdr>
                    <w:top w:val="none" w:sz="0" w:space="0" w:color="auto"/>
                    <w:left w:val="none" w:sz="0" w:space="0" w:color="auto"/>
                    <w:bottom w:val="none" w:sz="0" w:space="0" w:color="auto"/>
                    <w:right w:val="none" w:sz="0" w:space="0" w:color="auto"/>
                  </w:divBdr>
                </w:div>
                <w:div w:id="923565589">
                  <w:marLeft w:val="0"/>
                  <w:marRight w:val="0"/>
                  <w:marTop w:val="0"/>
                  <w:marBottom w:val="0"/>
                  <w:divBdr>
                    <w:top w:val="none" w:sz="0" w:space="0" w:color="auto"/>
                    <w:left w:val="none" w:sz="0" w:space="0" w:color="auto"/>
                    <w:bottom w:val="none" w:sz="0" w:space="0" w:color="auto"/>
                    <w:right w:val="none" w:sz="0" w:space="0" w:color="auto"/>
                  </w:divBdr>
                  <w:divsChild>
                    <w:div w:id="1171411074">
                      <w:blockQuote w:val="1"/>
                      <w:marLeft w:val="540"/>
                      <w:marRight w:val="540"/>
                      <w:marTop w:val="0"/>
                      <w:marBottom w:val="225"/>
                      <w:divBdr>
                        <w:top w:val="none" w:sz="0" w:space="0" w:color="auto"/>
                        <w:left w:val="none" w:sz="0" w:space="0" w:color="auto"/>
                        <w:bottom w:val="none" w:sz="0" w:space="0" w:color="auto"/>
                        <w:right w:val="none" w:sz="0" w:space="0" w:color="auto"/>
                      </w:divBdr>
                    </w:div>
                    <w:div w:id="781650744">
                      <w:blockQuote w:val="1"/>
                      <w:marLeft w:val="0"/>
                      <w:marRight w:val="0"/>
                      <w:marTop w:val="0"/>
                      <w:marBottom w:val="300"/>
                      <w:divBdr>
                        <w:top w:val="none" w:sz="0" w:space="0" w:color="auto"/>
                        <w:left w:val="none" w:sz="0" w:space="0" w:color="auto"/>
                        <w:bottom w:val="none" w:sz="0" w:space="0" w:color="auto"/>
                        <w:right w:val="none" w:sz="0" w:space="0" w:color="auto"/>
                      </w:divBdr>
                    </w:div>
                    <w:div w:id="1754352040">
                      <w:blockQuote w:val="1"/>
                      <w:marLeft w:val="0"/>
                      <w:marRight w:val="0"/>
                      <w:marTop w:val="0"/>
                      <w:marBottom w:val="300"/>
                      <w:divBdr>
                        <w:top w:val="none" w:sz="0" w:space="0" w:color="auto"/>
                        <w:left w:val="none" w:sz="0" w:space="0" w:color="auto"/>
                        <w:bottom w:val="none" w:sz="0" w:space="0" w:color="auto"/>
                        <w:right w:val="none" w:sz="0" w:space="0" w:color="auto"/>
                      </w:divBdr>
                    </w:div>
                    <w:div w:id="1372464264">
                      <w:blockQuote w:val="1"/>
                      <w:marLeft w:val="0"/>
                      <w:marRight w:val="0"/>
                      <w:marTop w:val="0"/>
                      <w:marBottom w:val="300"/>
                      <w:divBdr>
                        <w:top w:val="none" w:sz="0" w:space="0" w:color="auto"/>
                        <w:left w:val="none" w:sz="0" w:space="0" w:color="auto"/>
                        <w:bottom w:val="none" w:sz="0" w:space="0" w:color="auto"/>
                        <w:right w:val="none" w:sz="0" w:space="0" w:color="auto"/>
                      </w:divBdr>
                    </w:div>
                    <w:div w:id="2092845320">
                      <w:blockQuote w:val="1"/>
                      <w:marLeft w:val="0"/>
                      <w:marRight w:val="0"/>
                      <w:marTop w:val="0"/>
                      <w:marBottom w:val="300"/>
                      <w:divBdr>
                        <w:top w:val="none" w:sz="0" w:space="0" w:color="auto"/>
                        <w:left w:val="none" w:sz="0" w:space="0" w:color="auto"/>
                        <w:bottom w:val="none" w:sz="0" w:space="0" w:color="auto"/>
                        <w:right w:val="none" w:sz="0" w:space="0" w:color="auto"/>
                      </w:divBdr>
                    </w:div>
                    <w:div w:id="1387602947">
                      <w:blockQuote w:val="1"/>
                      <w:marLeft w:val="0"/>
                      <w:marRight w:val="0"/>
                      <w:marTop w:val="0"/>
                      <w:marBottom w:val="300"/>
                      <w:divBdr>
                        <w:top w:val="none" w:sz="0" w:space="0" w:color="auto"/>
                        <w:left w:val="none" w:sz="0" w:space="0" w:color="auto"/>
                        <w:bottom w:val="none" w:sz="0" w:space="0" w:color="auto"/>
                        <w:right w:val="none" w:sz="0" w:space="0" w:color="auto"/>
                      </w:divBdr>
                    </w:div>
                    <w:div w:id="201140896">
                      <w:blockQuote w:val="1"/>
                      <w:marLeft w:val="0"/>
                      <w:marRight w:val="0"/>
                      <w:marTop w:val="0"/>
                      <w:marBottom w:val="300"/>
                      <w:divBdr>
                        <w:top w:val="none" w:sz="0" w:space="0" w:color="auto"/>
                        <w:left w:val="none" w:sz="0" w:space="0" w:color="auto"/>
                        <w:bottom w:val="none" w:sz="0" w:space="0" w:color="auto"/>
                        <w:right w:val="none" w:sz="0" w:space="0" w:color="auto"/>
                      </w:divBdr>
                    </w:div>
                    <w:div w:id="1136140337">
                      <w:blockQuote w:val="1"/>
                      <w:marLeft w:val="0"/>
                      <w:marRight w:val="0"/>
                      <w:marTop w:val="0"/>
                      <w:marBottom w:val="300"/>
                      <w:divBdr>
                        <w:top w:val="none" w:sz="0" w:space="0" w:color="auto"/>
                        <w:left w:val="none" w:sz="0" w:space="0" w:color="auto"/>
                        <w:bottom w:val="none" w:sz="0" w:space="0" w:color="auto"/>
                        <w:right w:val="none" w:sz="0" w:space="0" w:color="auto"/>
                      </w:divBdr>
                    </w:div>
                    <w:div w:id="198783972">
                      <w:blockQuote w:val="1"/>
                      <w:marLeft w:val="0"/>
                      <w:marRight w:val="0"/>
                      <w:marTop w:val="0"/>
                      <w:marBottom w:val="300"/>
                      <w:divBdr>
                        <w:top w:val="none" w:sz="0" w:space="0" w:color="auto"/>
                        <w:left w:val="none" w:sz="0" w:space="0" w:color="auto"/>
                        <w:bottom w:val="none" w:sz="0" w:space="0" w:color="auto"/>
                        <w:right w:val="none" w:sz="0" w:space="0" w:color="auto"/>
                      </w:divBdr>
                    </w:div>
                    <w:div w:id="1532571085">
                      <w:blockQuote w:val="1"/>
                      <w:marLeft w:val="540"/>
                      <w:marRight w:val="540"/>
                      <w:marTop w:val="0"/>
                      <w:marBottom w:val="225"/>
                      <w:divBdr>
                        <w:top w:val="none" w:sz="0" w:space="0" w:color="auto"/>
                        <w:left w:val="none" w:sz="0" w:space="0" w:color="auto"/>
                        <w:bottom w:val="none" w:sz="0" w:space="0" w:color="auto"/>
                        <w:right w:val="none" w:sz="0" w:space="0" w:color="auto"/>
                      </w:divBdr>
                    </w:div>
                    <w:div w:id="1360164489">
                      <w:blockQuote w:val="1"/>
                      <w:marLeft w:val="0"/>
                      <w:marRight w:val="0"/>
                      <w:marTop w:val="0"/>
                      <w:marBottom w:val="300"/>
                      <w:divBdr>
                        <w:top w:val="none" w:sz="0" w:space="0" w:color="auto"/>
                        <w:left w:val="none" w:sz="0" w:space="0" w:color="auto"/>
                        <w:bottom w:val="none" w:sz="0" w:space="0" w:color="auto"/>
                        <w:right w:val="none" w:sz="0" w:space="0" w:color="auto"/>
                      </w:divBdr>
                    </w:div>
                    <w:div w:id="297733356">
                      <w:blockQuote w:val="1"/>
                      <w:marLeft w:val="0"/>
                      <w:marRight w:val="0"/>
                      <w:marTop w:val="0"/>
                      <w:marBottom w:val="300"/>
                      <w:divBdr>
                        <w:top w:val="none" w:sz="0" w:space="0" w:color="auto"/>
                        <w:left w:val="none" w:sz="0" w:space="0" w:color="auto"/>
                        <w:bottom w:val="none" w:sz="0" w:space="0" w:color="auto"/>
                        <w:right w:val="none" w:sz="0" w:space="0" w:color="auto"/>
                      </w:divBdr>
                    </w:div>
                    <w:div w:id="1463420877">
                      <w:blockQuote w:val="1"/>
                      <w:marLeft w:val="0"/>
                      <w:marRight w:val="0"/>
                      <w:marTop w:val="0"/>
                      <w:marBottom w:val="300"/>
                      <w:divBdr>
                        <w:top w:val="none" w:sz="0" w:space="0" w:color="auto"/>
                        <w:left w:val="none" w:sz="0" w:space="0" w:color="auto"/>
                        <w:bottom w:val="none" w:sz="0" w:space="0" w:color="auto"/>
                        <w:right w:val="none" w:sz="0" w:space="0" w:color="auto"/>
                      </w:divBdr>
                    </w:div>
                    <w:div w:id="1598950838">
                      <w:blockQuote w:val="1"/>
                      <w:marLeft w:val="0"/>
                      <w:marRight w:val="0"/>
                      <w:marTop w:val="0"/>
                      <w:marBottom w:val="300"/>
                      <w:divBdr>
                        <w:top w:val="none" w:sz="0" w:space="0" w:color="auto"/>
                        <w:left w:val="none" w:sz="0" w:space="0" w:color="auto"/>
                        <w:bottom w:val="none" w:sz="0" w:space="0" w:color="auto"/>
                        <w:right w:val="none" w:sz="0" w:space="0" w:color="auto"/>
                      </w:divBdr>
                    </w:div>
                    <w:div w:id="400257552">
                      <w:blockQuote w:val="1"/>
                      <w:marLeft w:val="0"/>
                      <w:marRight w:val="0"/>
                      <w:marTop w:val="0"/>
                      <w:marBottom w:val="300"/>
                      <w:divBdr>
                        <w:top w:val="none" w:sz="0" w:space="0" w:color="auto"/>
                        <w:left w:val="none" w:sz="0" w:space="0" w:color="auto"/>
                        <w:bottom w:val="none" w:sz="0" w:space="0" w:color="auto"/>
                        <w:right w:val="none" w:sz="0" w:space="0" w:color="auto"/>
                      </w:divBdr>
                    </w:div>
                    <w:div w:id="42487955">
                      <w:blockQuote w:val="1"/>
                      <w:marLeft w:val="0"/>
                      <w:marRight w:val="0"/>
                      <w:marTop w:val="0"/>
                      <w:marBottom w:val="300"/>
                      <w:divBdr>
                        <w:top w:val="none" w:sz="0" w:space="0" w:color="auto"/>
                        <w:left w:val="none" w:sz="0" w:space="0" w:color="auto"/>
                        <w:bottom w:val="none" w:sz="0" w:space="0" w:color="auto"/>
                        <w:right w:val="none" w:sz="0" w:space="0" w:color="auto"/>
                      </w:divBdr>
                    </w:div>
                    <w:div w:id="1172835443">
                      <w:blockQuote w:val="1"/>
                      <w:marLeft w:val="0"/>
                      <w:marRight w:val="0"/>
                      <w:marTop w:val="0"/>
                      <w:marBottom w:val="300"/>
                      <w:divBdr>
                        <w:top w:val="none" w:sz="0" w:space="0" w:color="auto"/>
                        <w:left w:val="none" w:sz="0" w:space="0" w:color="auto"/>
                        <w:bottom w:val="none" w:sz="0" w:space="0" w:color="auto"/>
                        <w:right w:val="none" w:sz="0" w:space="0" w:color="auto"/>
                      </w:divBdr>
                    </w:div>
                    <w:div w:id="599221019">
                      <w:blockQuote w:val="1"/>
                      <w:marLeft w:val="0"/>
                      <w:marRight w:val="0"/>
                      <w:marTop w:val="0"/>
                      <w:marBottom w:val="300"/>
                      <w:divBdr>
                        <w:top w:val="none" w:sz="0" w:space="0" w:color="auto"/>
                        <w:left w:val="none" w:sz="0" w:space="0" w:color="auto"/>
                        <w:bottom w:val="none" w:sz="0" w:space="0" w:color="auto"/>
                        <w:right w:val="none" w:sz="0" w:space="0" w:color="auto"/>
                      </w:divBdr>
                    </w:div>
                    <w:div w:id="721828152">
                      <w:blockQuote w:val="1"/>
                      <w:marLeft w:val="0"/>
                      <w:marRight w:val="0"/>
                      <w:marTop w:val="0"/>
                      <w:marBottom w:val="300"/>
                      <w:divBdr>
                        <w:top w:val="none" w:sz="0" w:space="0" w:color="auto"/>
                        <w:left w:val="none" w:sz="0" w:space="0" w:color="auto"/>
                        <w:bottom w:val="none" w:sz="0" w:space="0" w:color="auto"/>
                        <w:right w:val="none" w:sz="0" w:space="0" w:color="auto"/>
                      </w:divBdr>
                    </w:div>
                    <w:div w:id="965505977">
                      <w:blockQuote w:val="1"/>
                      <w:marLeft w:val="0"/>
                      <w:marRight w:val="0"/>
                      <w:marTop w:val="0"/>
                      <w:marBottom w:val="300"/>
                      <w:divBdr>
                        <w:top w:val="none" w:sz="0" w:space="0" w:color="auto"/>
                        <w:left w:val="none" w:sz="0" w:space="0" w:color="auto"/>
                        <w:bottom w:val="none" w:sz="0" w:space="0" w:color="auto"/>
                        <w:right w:val="none" w:sz="0" w:space="0" w:color="auto"/>
                      </w:divBdr>
                    </w:div>
                    <w:div w:id="578830054">
                      <w:blockQuote w:val="1"/>
                      <w:marLeft w:val="0"/>
                      <w:marRight w:val="0"/>
                      <w:marTop w:val="0"/>
                      <w:marBottom w:val="300"/>
                      <w:divBdr>
                        <w:top w:val="none" w:sz="0" w:space="0" w:color="auto"/>
                        <w:left w:val="none" w:sz="0" w:space="0" w:color="auto"/>
                        <w:bottom w:val="none" w:sz="0" w:space="0" w:color="auto"/>
                        <w:right w:val="none" w:sz="0" w:space="0" w:color="auto"/>
                      </w:divBdr>
                    </w:div>
                    <w:div w:id="501242162">
                      <w:blockQuote w:val="1"/>
                      <w:marLeft w:val="0"/>
                      <w:marRight w:val="0"/>
                      <w:marTop w:val="0"/>
                      <w:marBottom w:val="300"/>
                      <w:divBdr>
                        <w:top w:val="none" w:sz="0" w:space="0" w:color="auto"/>
                        <w:left w:val="none" w:sz="0" w:space="0" w:color="auto"/>
                        <w:bottom w:val="none" w:sz="0" w:space="0" w:color="auto"/>
                        <w:right w:val="none" w:sz="0" w:space="0" w:color="auto"/>
                      </w:divBdr>
                    </w:div>
                    <w:div w:id="30350244">
                      <w:blockQuote w:val="1"/>
                      <w:marLeft w:val="0"/>
                      <w:marRight w:val="0"/>
                      <w:marTop w:val="0"/>
                      <w:marBottom w:val="300"/>
                      <w:divBdr>
                        <w:top w:val="none" w:sz="0" w:space="0" w:color="auto"/>
                        <w:left w:val="none" w:sz="0" w:space="0" w:color="auto"/>
                        <w:bottom w:val="none" w:sz="0" w:space="0" w:color="auto"/>
                        <w:right w:val="none" w:sz="0" w:space="0" w:color="auto"/>
                      </w:divBdr>
                    </w:div>
                    <w:div w:id="1643076927">
                      <w:blockQuote w:val="1"/>
                      <w:marLeft w:val="0"/>
                      <w:marRight w:val="0"/>
                      <w:marTop w:val="0"/>
                      <w:marBottom w:val="300"/>
                      <w:divBdr>
                        <w:top w:val="none" w:sz="0" w:space="0" w:color="auto"/>
                        <w:left w:val="none" w:sz="0" w:space="0" w:color="auto"/>
                        <w:bottom w:val="none" w:sz="0" w:space="0" w:color="auto"/>
                        <w:right w:val="none" w:sz="0" w:space="0" w:color="auto"/>
                      </w:divBdr>
                    </w:div>
                    <w:div w:id="1443187092">
                      <w:blockQuote w:val="1"/>
                      <w:marLeft w:val="0"/>
                      <w:marRight w:val="0"/>
                      <w:marTop w:val="0"/>
                      <w:marBottom w:val="300"/>
                      <w:divBdr>
                        <w:top w:val="none" w:sz="0" w:space="0" w:color="auto"/>
                        <w:left w:val="none" w:sz="0" w:space="0" w:color="auto"/>
                        <w:bottom w:val="none" w:sz="0" w:space="0" w:color="auto"/>
                        <w:right w:val="none" w:sz="0" w:space="0" w:color="auto"/>
                      </w:divBdr>
                    </w:div>
                    <w:div w:id="1672681612">
                      <w:blockQuote w:val="1"/>
                      <w:marLeft w:val="0"/>
                      <w:marRight w:val="0"/>
                      <w:marTop w:val="0"/>
                      <w:marBottom w:val="300"/>
                      <w:divBdr>
                        <w:top w:val="none" w:sz="0" w:space="0" w:color="auto"/>
                        <w:left w:val="none" w:sz="0" w:space="0" w:color="auto"/>
                        <w:bottom w:val="none" w:sz="0" w:space="0" w:color="auto"/>
                        <w:right w:val="none" w:sz="0" w:space="0" w:color="auto"/>
                      </w:divBdr>
                    </w:div>
                    <w:div w:id="838273468">
                      <w:blockQuote w:val="1"/>
                      <w:marLeft w:val="0"/>
                      <w:marRight w:val="0"/>
                      <w:marTop w:val="0"/>
                      <w:marBottom w:val="300"/>
                      <w:divBdr>
                        <w:top w:val="none" w:sz="0" w:space="0" w:color="auto"/>
                        <w:left w:val="none" w:sz="0" w:space="0" w:color="auto"/>
                        <w:bottom w:val="none" w:sz="0" w:space="0" w:color="auto"/>
                        <w:right w:val="none" w:sz="0" w:space="0" w:color="auto"/>
                      </w:divBdr>
                    </w:div>
                    <w:div w:id="69275997">
                      <w:blockQuote w:val="1"/>
                      <w:marLeft w:val="0"/>
                      <w:marRight w:val="0"/>
                      <w:marTop w:val="0"/>
                      <w:marBottom w:val="300"/>
                      <w:divBdr>
                        <w:top w:val="none" w:sz="0" w:space="0" w:color="auto"/>
                        <w:left w:val="none" w:sz="0" w:space="0" w:color="auto"/>
                        <w:bottom w:val="none" w:sz="0" w:space="0" w:color="auto"/>
                        <w:right w:val="none" w:sz="0" w:space="0" w:color="auto"/>
                      </w:divBdr>
                    </w:div>
                    <w:div w:id="854732857">
                      <w:blockQuote w:val="1"/>
                      <w:marLeft w:val="0"/>
                      <w:marRight w:val="0"/>
                      <w:marTop w:val="0"/>
                      <w:marBottom w:val="300"/>
                      <w:divBdr>
                        <w:top w:val="none" w:sz="0" w:space="0" w:color="auto"/>
                        <w:left w:val="none" w:sz="0" w:space="0" w:color="auto"/>
                        <w:bottom w:val="none" w:sz="0" w:space="0" w:color="auto"/>
                        <w:right w:val="none" w:sz="0" w:space="0" w:color="auto"/>
                      </w:divBdr>
                    </w:div>
                    <w:div w:id="392512841">
                      <w:blockQuote w:val="1"/>
                      <w:marLeft w:val="0"/>
                      <w:marRight w:val="0"/>
                      <w:marTop w:val="0"/>
                      <w:marBottom w:val="300"/>
                      <w:divBdr>
                        <w:top w:val="none" w:sz="0" w:space="0" w:color="auto"/>
                        <w:left w:val="none" w:sz="0" w:space="0" w:color="auto"/>
                        <w:bottom w:val="none" w:sz="0" w:space="0" w:color="auto"/>
                        <w:right w:val="none" w:sz="0" w:space="0" w:color="auto"/>
                      </w:divBdr>
                    </w:div>
                    <w:div w:id="747504837">
                      <w:blockQuote w:val="1"/>
                      <w:marLeft w:val="0"/>
                      <w:marRight w:val="0"/>
                      <w:marTop w:val="0"/>
                      <w:marBottom w:val="300"/>
                      <w:divBdr>
                        <w:top w:val="none" w:sz="0" w:space="0" w:color="auto"/>
                        <w:left w:val="none" w:sz="0" w:space="0" w:color="auto"/>
                        <w:bottom w:val="none" w:sz="0" w:space="0" w:color="auto"/>
                        <w:right w:val="none" w:sz="0" w:space="0" w:color="auto"/>
                      </w:divBdr>
                    </w:div>
                    <w:div w:id="265046014">
                      <w:blockQuote w:val="1"/>
                      <w:marLeft w:val="0"/>
                      <w:marRight w:val="0"/>
                      <w:marTop w:val="0"/>
                      <w:marBottom w:val="300"/>
                      <w:divBdr>
                        <w:top w:val="none" w:sz="0" w:space="0" w:color="auto"/>
                        <w:left w:val="none" w:sz="0" w:space="0" w:color="auto"/>
                        <w:bottom w:val="none" w:sz="0" w:space="0" w:color="auto"/>
                        <w:right w:val="none" w:sz="0" w:space="0" w:color="auto"/>
                      </w:divBdr>
                    </w:div>
                    <w:div w:id="2113162028">
                      <w:blockQuote w:val="1"/>
                      <w:marLeft w:val="0"/>
                      <w:marRight w:val="0"/>
                      <w:marTop w:val="0"/>
                      <w:marBottom w:val="300"/>
                      <w:divBdr>
                        <w:top w:val="none" w:sz="0" w:space="0" w:color="auto"/>
                        <w:left w:val="none" w:sz="0" w:space="0" w:color="auto"/>
                        <w:bottom w:val="none" w:sz="0" w:space="0" w:color="auto"/>
                        <w:right w:val="none" w:sz="0" w:space="0" w:color="auto"/>
                      </w:divBdr>
                    </w:div>
                    <w:div w:id="115098775">
                      <w:blockQuote w:val="1"/>
                      <w:marLeft w:val="0"/>
                      <w:marRight w:val="0"/>
                      <w:marTop w:val="0"/>
                      <w:marBottom w:val="300"/>
                      <w:divBdr>
                        <w:top w:val="none" w:sz="0" w:space="0" w:color="auto"/>
                        <w:left w:val="none" w:sz="0" w:space="0" w:color="auto"/>
                        <w:bottom w:val="none" w:sz="0" w:space="0" w:color="auto"/>
                        <w:right w:val="none" w:sz="0" w:space="0" w:color="auto"/>
                      </w:divBdr>
                    </w:div>
                    <w:div w:id="1986203456">
                      <w:blockQuote w:val="1"/>
                      <w:marLeft w:val="0"/>
                      <w:marRight w:val="0"/>
                      <w:marTop w:val="0"/>
                      <w:marBottom w:val="300"/>
                      <w:divBdr>
                        <w:top w:val="none" w:sz="0" w:space="0" w:color="auto"/>
                        <w:left w:val="none" w:sz="0" w:space="0" w:color="auto"/>
                        <w:bottom w:val="none" w:sz="0" w:space="0" w:color="auto"/>
                        <w:right w:val="none" w:sz="0" w:space="0" w:color="auto"/>
                      </w:divBdr>
                    </w:div>
                    <w:div w:id="655839480">
                      <w:blockQuote w:val="1"/>
                      <w:marLeft w:val="0"/>
                      <w:marRight w:val="0"/>
                      <w:marTop w:val="0"/>
                      <w:marBottom w:val="300"/>
                      <w:divBdr>
                        <w:top w:val="none" w:sz="0" w:space="0" w:color="auto"/>
                        <w:left w:val="none" w:sz="0" w:space="0" w:color="auto"/>
                        <w:bottom w:val="none" w:sz="0" w:space="0" w:color="auto"/>
                        <w:right w:val="none" w:sz="0" w:space="0" w:color="auto"/>
                      </w:divBdr>
                    </w:div>
                    <w:div w:id="1751393520">
                      <w:blockQuote w:val="1"/>
                      <w:marLeft w:val="0"/>
                      <w:marRight w:val="0"/>
                      <w:marTop w:val="0"/>
                      <w:marBottom w:val="300"/>
                      <w:divBdr>
                        <w:top w:val="none" w:sz="0" w:space="0" w:color="auto"/>
                        <w:left w:val="none" w:sz="0" w:space="0" w:color="auto"/>
                        <w:bottom w:val="none" w:sz="0" w:space="0" w:color="auto"/>
                        <w:right w:val="none" w:sz="0" w:space="0" w:color="auto"/>
                      </w:divBdr>
                    </w:div>
                    <w:div w:id="483476397">
                      <w:blockQuote w:val="1"/>
                      <w:marLeft w:val="0"/>
                      <w:marRight w:val="0"/>
                      <w:marTop w:val="0"/>
                      <w:marBottom w:val="300"/>
                      <w:divBdr>
                        <w:top w:val="none" w:sz="0" w:space="0" w:color="auto"/>
                        <w:left w:val="none" w:sz="0" w:space="0" w:color="auto"/>
                        <w:bottom w:val="none" w:sz="0" w:space="0" w:color="auto"/>
                        <w:right w:val="none" w:sz="0" w:space="0" w:color="auto"/>
                      </w:divBdr>
                    </w:div>
                    <w:div w:id="1458597035">
                      <w:blockQuote w:val="1"/>
                      <w:marLeft w:val="0"/>
                      <w:marRight w:val="0"/>
                      <w:marTop w:val="0"/>
                      <w:marBottom w:val="300"/>
                      <w:divBdr>
                        <w:top w:val="none" w:sz="0" w:space="0" w:color="auto"/>
                        <w:left w:val="none" w:sz="0" w:space="0" w:color="auto"/>
                        <w:bottom w:val="none" w:sz="0" w:space="0" w:color="auto"/>
                        <w:right w:val="none" w:sz="0" w:space="0" w:color="auto"/>
                      </w:divBdr>
                    </w:div>
                    <w:div w:id="278033513">
                      <w:blockQuote w:val="1"/>
                      <w:marLeft w:val="0"/>
                      <w:marRight w:val="0"/>
                      <w:marTop w:val="0"/>
                      <w:marBottom w:val="300"/>
                      <w:divBdr>
                        <w:top w:val="none" w:sz="0" w:space="0" w:color="auto"/>
                        <w:left w:val="none" w:sz="0" w:space="0" w:color="auto"/>
                        <w:bottom w:val="none" w:sz="0" w:space="0" w:color="auto"/>
                        <w:right w:val="none" w:sz="0" w:space="0" w:color="auto"/>
                      </w:divBdr>
                    </w:div>
                    <w:div w:id="484124413">
                      <w:blockQuote w:val="1"/>
                      <w:marLeft w:val="0"/>
                      <w:marRight w:val="0"/>
                      <w:marTop w:val="0"/>
                      <w:marBottom w:val="300"/>
                      <w:divBdr>
                        <w:top w:val="none" w:sz="0" w:space="0" w:color="auto"/>
                        <w:left w:val="none" w:sz="0" w:space="0" w:color="auto"/>
                        <w:bottom w:val="none" w:sz="0" w:space="0" w:color="auto"/>
                        <w:right w:val="none" w:sz="0" w:space="0" w:color="auto"/>
                      </w:divBdr>
                    </w:div>
                    <w:div w:id="1192262699">
                      <w:blockQuote w:val="1"/>
                      <w:marLeft w:val="0"/>
                      <w:marRight w:val="0"/>
                      <w:marTop w:val="0"/>
                      <w:marBottom w:val="300"/>
                      <w:divBdr>
                        <w:top w:val="none" w:sz="0" w:space="0" w:color="auto"/>
                        <w:left w:val="none" w:sz="0" w:space="0" w:color="auto"/>
                        <w:bottom w:val="none" w:sz="0" w:space="0" w:color="auto"/>
                        <w:right w:val="none" w:sz="0" w:space="0" w:color="auto"/>
                      </w:divBdr>
                    </w:div>
                    <w:div w:id="1022895892">
                      <w:blockQuote w:val="1"/>
                      <w:marLeft w:val="0"/>
                      <w:marRight w:val="0"/>
                      <w:marTop w:val="0"/>
                      <w:marBottom w:val="300"/>
                      <w:divBdr>
                        <w:top w:val="none" w:sz="0" w:space="0" w:color="auto"/>
                        <w:left w:val="none" w:sz="0" w:space="0" w:color="auto"/>
                        <w:bottom w:val="none" w:sz="0" w:space="0" w:color="auto"/>
                        <w:right w:val="none" w:sz="0" w:space="0" w:color="auto"/>
                      </w:divBdr>
                    </w:div>
                    <w:div w:id="875002511">
                      <w:blockQuote w:val="1"/>
                      <w:marLeft w:val="0"/>
                      <w:marRight w:val="0"/>
                      <w:marTop w:val="0"/>
                      <w:marBottom w:val="300"/>
                      <w:divBdr>
                        <w:top w:val="none" w:sz="0" w:space="0" w:color="auto"/>
                        <w:left w:val="none" w:sz="0" w:space="0" w:color="auto"/>
                        <w:bottom w:val="none" w:sz="0" w:space="0" w:color="auto"/>
                        <w:right w:val="none" w:sz="0" w:space="0" w:color="auto"/>
                      </w:divBdr>
                    </w:div>
                    <w:div w:id="195867688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1385086">
              <w:marLeft w:val="0"/>
              <w:marRight w:val="150"/>
              <w:marTop w:val="0"/>
              <w:marBottom w:val="0"/>
              <w:divBdr>
                <w:top w:val="none" w:sz="0" w:space="0" w:color="auto"/>
                <w:left w:val="none" w:sz="0" w:space="0" w:color="auto"/>
                <w:bottom w:val="none" w:sz="0" w:space="0" w:color="auto"/>
                <w:right w:val="none" w:sz="0" w:space="0" w:color="auto"/>
              </w:divBdr>
            </w:div>
            <w:div w:id="613752534">
              <w:marLeft w:val="0"/>
              <w:marRight w:val="0"/>
              <w:marTop w:val="375"/>
              <w:marBottom w:val="0"/>
              <w:divBdr>
                <w:top w:val="none" w:sz="0" w:space="0" w:color="auto"/>
                <w:left w:val="none" w:sz="0" w:space="0" w:color="auto"/>
                <w:bottom w:val="none" w:sz="0" w:space="0" w:color="auto"/>
                <w:right w:val="none" w:sz="0" w:space="0" w:color="auto"/>
              </w:divBdr>
              <w:divsChild>
                <w:div w:id="225067143">
                  <w:marLeft w:val="1200"/>
                  <w:marRight w:val="0"/>
                  <w:marTop w:val="0"/>
                  <w:marBottom w:val="0"/>
                  <w:divBdr>
                    <w:top w:val="none" w:sz="0" w:space="0" w:color="auto"/>
                    <w:left w:val="none" w:sz="0" w:space="0" w:color="auto"/>
                    <w:bottom w:val="none" w:sz="0" w:space="0" w:color="auto"/>
                    <w:right w:val="none" w:sz="0" w:space="0" w:color="auto"/>
                  </w:divBdr>
                </w:div>
              </w:divsChild>
            </w:div>
            <w:div w:id="1750342210">
              <w:marLeft w:val="0"/>
              <w:marRight w:val="0"/>
              <w:marTop w:val="450"/>
              <w:marBottom w:val="900"/>
              <w:divBdr>
                <w:top w:val="none" w:sz="0" w:space="0" w:color="auto"/>
                <w:left w:val="none" w:sz="0" w:space="0" w:color="auto"/>
                <w:bottom w:val="none" w:sz="0" w:space="0" w:color="auto"/>
                <w:right w:val="none" w:sz="0" w:space="0" w:color="auto"/>
              </w:divBdr>
              <w:divsChild>
                <w:div w:id="638995360">
                  <w:marLeft w:val="0"/>
                  <w:marRight w:val="0"/>
                  <w:marTop w:val="0"/>
                  <w:marBottom w:val="0"/>
                  <w:divBdr>
                    <w:top w:val="none" w:sz="0" w:space="0" w:color="auto"/>
                    <w:left w:val="none" w:sz="0" w:space="0" w:color="auto"/>
                    <w:bottom w:val="none" w:sz="0" w:space="0" w:color="auto"/>
                    <w:right w:val="none" w:sz="0" w:space="0" w:color="auto"/>
                  </w:divBdr>
                  <w:divsChild>
                    <w:div w:id="479346673">
                      <w:marLeft w:val="0"/>
                      <w:marRight w:val="0"/>
                      <w:marTop w:val="0"/>
                      <w:marBottom w:val="0"/>
                      <w:divBdr>
                        <w:top w:val="none" w:sz="0" w:space="0" w:color="auto"/>
                        <w:left w:val="none" w:sz="0" w:space="0" w:color="auto"/>
                        <w:bottom w:val="none" w:sz="0" w:space="0" w:color="auto"/>
                        <w:right w:val="none" w:sz="0" w:space="0" w:color="auto"/>
                      </w:divBdr>
                      <w:divsChild>
                        <w:div w:id="767581301">
                          <w:marLeft w:val="0"/>
                          <w:marRight w:val="0"/>
                          <w:marTop w:val="0"/>
                          <w:marBottom w:val="0"/>
                          <w:divBdr>
                            <w:top w:val="none" w:sz="0" w:space="0" w:color="auto"/>
                            <w:left w:val="none" w:sz="0" w:space="0" w:color="auto"/>
                            <w:bottom w:val="none" w:sz="0" w:space="0" w:color="auto"/>
                            <w:right w:val="none" w:sz="0" w:space="0" w:color="auto"/>
                          </w:divBdr>
                          <w:divsChild>
                            <w:div w:id="171796715">
                              <w:marLeft w:val="0"/>
                              <w:marRight w:val="0"/>
                              <w:marTop w:val="0"/>
                              <w:marBottom w:val="0"/>
                              <w:divBdr>
                                <w:top w:val="none" w:sz="0" w:space="0" w:color="auto"/>
                                <w:left w:val="none" w:sz="0" w:space="0" w:color="auto"/>
                                <w:bottom w:val="none" w:sz="0" w:space="0" w:color="auto"/>
                                <w:right w:val="none" w:sz="0" w:space="0" w:color="auto"/>
                              </w:divBdr>
                            </w:div>
                            <w:div w:id="488836361">
                              <w:marLeft w:val="0"/>
                              <w:marRight w:val="0"/>
                              <w:marTop w:val="0"/>
                              <w:marBottom w:val="0"/>
                              <w:divBdr>
                                <w:top w:val="none" w:sz="0" w:space="0" w:color="auto"/>
                                <w:left w:val="none" w:sz="0" w:space="0" w:color="auto"/>
                                <w:bottom w:val="none" w:sz="0" w:space="0" w:color="auto"/>
                                <w:right w:val="none" w:sz="0" w:space="0" w:color="auto"/>
                              </w:divBdr>
                            </w:div>
                            <w:div w:id="611937888">
                              <w:marLeft w:val="0"/>
                              <w:marRight w:val="0"/>
                              <w:marTop w:val="0"/>
                              <w:marBottom w:val="0"/>
                              <w:divBdr>
                                <w:top w:val="none" w:sz="0" w:space="0" w:color="auto"/>
                                <w:left w:val="none" w:sz="0" w:space="0" w:color="auto"/>
                                <w:bottom w:val="none" w:sz="0" w:space="0" w:color="auto"/>
                                <w:right w:val="none" w:sz="0" w:space="0" w:color="auto"/>
                              </w:divBdr>
                            </w:div>
                            <w:div w:id="1974477409">
                              <w:marLeft w:val="0"/>
                              <w:marRight w:val="0"/>
                              <w:marTop w:val="0"/>
                              <w:marBottom w:val="0"/>
                              <w:divBdr>
                                <w:top w:val="none" w:sz="0" w:space="0" w:color="auto"/>
                                <w:left w:val="none" w:sz="0" w:space="0" w:color="auto"/>
                                <w:bottom w:val="none" w:sz="0" w:space="0" w:color="auto"/>
                                <w:right w:val="none" w:sz="0" w:space="0" w:color="auto"/>
                              </w:divBdr>
                            </w:div>
                            <w:div w:id="1853180224">
                              <w:marLeft w:val="0"/>
                              <w:marRight w:val="0"/>
                              <w:marTop w:val="0"/>
                              <w:marBottom w:val="0"/>
                              <w:divBdr>
                                <w:top w:val="none" w:sz="0" w:space="0" w:color="auto"/>
                                <w:left w:val="none" w:sz="0" w:space="0" w:color="auto"/>
                                <w:bottom w:val="none" w:sz="0" w:space="0" w:color="auto"/>
                                <w:right w:val="none" w:sz="0" w:space="0" w:color="auto"/>
                              </w:divBdr>
                            </w:div>
                            <w:div w:id="1201934506">
                              <w:marLeft w:val="0"/>
                              <w:marRight w:val="0"/>
                              <w:marTop w:val="0"/>
                              <w:marBottom w:val="0"/>
                              <w:divBdr>
                                <w:top w:val="none" w:sz="0" w:space="0" w:color="auto"/>
                                <w:left w:val="none" w:sz="0" w:space="0" w:color="auto"/>
                                <w:bottom w:val="none" w:sz="0" w:space="0" w:color="auto"/>
                                <w:right w:val="none" w:sz="0" w:space="0" w:color="auto"/>
                              </w:divBdr>
                            </w:div>
                            <w:div w:id="1522669798">
                              <w:marLeft w:val="0"/>
                              <w:marRight w:val="0"/>
                              <w:marTop w:val="0"/>
                              <w:marBottom w:val="0"/>
                              <w:divBdr>
                                <w:top w:val="none" w:sz="0" w:space="0" w:color="auto"/>
                                <w:left w:val="none" w:sz="0" w:space="0" w:color="auto"/>
                                <w:bottom w:val="none" w:sz="0" w:space="0" w:color="auto"/>
                                <w:right w:val="none" w:sz="0" w:space="0" w:color="auto"/>
                              </w:divBdr>
                            </w:div>
                            <w:div w:id="1102141705">
                              <w:marLeft w:val="0"/>
                              <w:marRight w:val="0"/>
                              <w:marTop w:val="0"/>
                              <w:marBottom w:val="0"/>
                              <w:divBdr>
                                <w:top w:val="none" w:sz="0" w:space="0" w:color="auto"/>
                                <w:left w:val="none" w:sz="0" w:space="0" w:color="auto"/>
                                <w:bottom w:val="none" w:sz="0" w:space="0" w:color="auto"/>
                                <w:right w:val="none" w:sz="0" w:space="0" w:color="auto"/>
                              </w:divBdr>
                            </w:div>
                            <w:div w:id="1637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63130">
              <w:marLeft w:val="0"/>
              <w:marRight w:val="0"/>
              <w:marTop w:val="0"/>
              <w:marBottom w:val="0"/>
              <w:divBdr>
                <w:top w:val="none" w:sz="0" w:space="0" w:color="auto"/>
                <w:left w:val="none" w:sz="0" w:space="0" w:color="auto"/>
                <w:bottom w:val="none" w:sz="0" w:space="0" w:color="auto"/>
                <w:right w:val="none" w:sz="0" w:space="0" w:color="auto"/>
              </w:divBdr>
              <w:divsChild>
                <w:div w:id="2005548087">
                  <w:marLeft w:val="0"/>
                  <w:marRight w:val="0"/>
                  <w:marTop w:val="750"/>
                  <w:marBottom w:val="0"/>
                  <w:divBdr>
                    <w:top w:val="none" w:sz="0" w:space="0" w:color="auto"/>
                    <w:left w:val="none" w:sz="0" w:space="0" w:color="auto"/>
                    <w:bottom w:val="none" w:sz="0" w:space="0" w:color="auto"/>
                    <w:right w:val="none" w:sz="0" w:space="0" w:color="auto"/>
                  </w:divBdr>
                  <w:divsChild>
                    <w:div w:id="304238687">
                      <w:marLeft w:val="0"/>
                      <w:marRight w:val="0"/>
                      <w:marTop w:val="0"/>
                      <w:marBottom w:val="0"/>
                      <w:divBdr>
                        <w:top w:val="none" w:sz="0" w:space="0" w:color="auto"/>
                        <w:left w:val="none" w:sz="0" w:space="0" w:color="auto"/>
                        <w:bottom w:val="none" w:sz="0" w:space="0" w:color="auto"/>
                        <w:right w:val="none" w:sz="0" w:space="0" w:color="auto"/>
                      </w:divBdr>
                      <w:divsChild>
                        <w:div w:id="2099209968">
                          <w:marLeft w:val="0"/>
                          <w:marRight w:val="0"/>
                          <w:marTop w:val="0"/>
                          <w:marBottom w:val="0"/>
                          <w:divBdr>
                            <w:top w:val="none" w:sz="0" w:space="0" w:color="auto"/>
                            <w:left w:val="none" w:sz="0" w:space="0" w:color="auto"/>
                            <w:bottom w:val="none" w:sz="0" w:space="0" w:color="auto"/>
                            <w:right w:val="none" w:sz="0" w:space="0" w:color="auto"/>
                          </w:divBdr>
                          <w:divsChild>
                            <w:div w:id="1824347525">
                              <w:marLeft w:val="0"/>
                              <w:marRight w:val="0"/>
                              <w:marTop w:val="0"/>
                              <w:marBottom w:val="0"/>
                              <w:divBdr>
                                <w:top w:val="none" w:sz="0" w:space="0" w:color="auto"/>
                                <w:left w:val="none" w:sz="0" w:space="0" w:color="auto"/>
                                <w:bottom w:val="none" w:sz="0" w:space="0" w:color="auto"/>
                                <w:right w:val="none" w:sz="0" w:space="0" w:color="auto"/>
                              </w:divBdr>
                              <w:divsChild>
                                <w:div w:id="16365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7345">
                          <w:marLeft w:val="0"/>
                          <w:marRight w:val="0"/>
                          <w:marTop w:val="0"/>
                          <w:marBottom w:val="0"/>
                          <w:divBdr>
                            <w:top w:val="none" w:sz="0" w:space="0" w:color="auto"/>
                            <w:left w:val="none" w:sz="0" w:space="0" w:color="auto"/>
                            <w:bottom w:val="none" w:sz="0" w:space="0" w:color="auto"/>
                            <w:right w:val="none" w:sz="0" w:space="0" w:color="auto"/>
                          </w:divBdr>
                          <w:divsChild>
                            <w:div w:id="1321348807">
                              <w:marLeft w:val="0"/>
                              <w:marRight w:val="0"/>
                              <w:marTop w:val="0"/>
                              <w:marBottom w:val="0"/>
                              <w:divBdr>
                                <w:top w:val="none" w:sz="0" w:space="0" w:color="auto"/>
                                <w:left w:val="none" w:sz="0" w:space="0" w:color="auto"/>
                                <w:bottom w:val="none" w:sz="0" w:space="0" w:color="auto"/>
                                <w:right w:val="none" w:sz="0" w:space="0" w:color="auto"/>
                              </w:divBdr>
                              <w:divsChild>
                                <w:div w:id="21179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762038">
          <w:marLeft w:val="0"/>
          <w:marRight w:val="0"/>
          <w:marTop w:val="600"/>
          <w:marBottom w:val="0"/>
          <w:divBdr>
            <w:top w:val="none" w:sz="0" w:space="0" w:color="auto"/>
            <w:left w:val="none" w:sz="0" w:space="0" w:color="auto"/>
            <w:bottom w:val="none" w:sz="0" w:space="0" w:color="auto"/>
            <w:right w:val="none" w:sz="0" w:space="0" w:color="auto"/>
          </w:divBdr>
          <w:divsChild>
            <w:div w:id="627130125">
              <w:marLeft w:val="0"/>
              <w:marRight w:val="0"/>
              <w:marTop w:val="0"/>
              <w:marBottom w:val="225"/>
              <w:divBdr>
                <w:top w:val="none" w:sz="0" w:space="0" w:color="auto"/>
                <w:left w:val="none" w:sz="0" w:space="0" w:color="auto"/>
                <w:bottom w:val="none" w:sz="0" w:space="0" w:color="auto"/>
                <w:right w:val="none" w:sz="0" w:space="0" w:color="auto"/>
              </w:divBdr>
              <w:divsChild>
                <w:div w:id="1607612792">
                  <w:marLeft w:val="0"/>
                  <w:marRight w:val="0"/>
                  <w:marTop w:val="0"/>
                  <w:marBottom w:val="0"/>
                  <w:divBdr>
                    <w:top w:val="none" w:sz="0" w:space="0" w:color="auto"/>
                    <w:left w:val="none" w:sz="0" w:space="0" w:color="auto"/>
                    <w:bottom w:val="none" w:sz="0" w:space="0" w:color="auto"/>
                    <w:right w:val="none" w:sz="0" w:space="0" w:color="auto"/>
                  </w:divBdr>
                  <w:divsChild>
                    <w:div w:id="1444114736">
                      <w:marLeft w:val="0"/>
                      <w:marRight w:val="0"/>
                      <w:marTop w:val="0"/>
                      <w:marBottom w:val="750"/>
                      <w:divBdr>
                        <w:top w:val="none" w:sz="0" w:space="0" w:color="auto"/>
                        <w:left w:val="none" w:sz="0" w:space="0" w:color="auto"/>
                        <w:bottom w:val="none" w:sz="0" w:space="0" w:color="auto"/>
                        <w:right w:val="none" w:sz="0" w:space="0" w:color="auto"/>
                      </w:divBdr>
                      <w:divsChild>
                        <w:div w:id="1788966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478400">
                  <w:marLeft w:val="0"/>
                  <w:marRight w:val="0"/>
                  <w:marTop w:val="0"/>
                  <w:marBottom w:val="0"/>
                  <w:divBdr>
                    <w:top w:val="none" w:sz="0" w:space="0" w:color="auto"/>
                    <w:left w:val="none" w:sz="0" w:space="0" w:color="auto"/>
                    <w:bottom w:val="none" w:sz="0" w:space="0" w:color="auto"/>
                    <w:right w:val="none" w:sz="0" w:space="0" w:color="auto"/>
                  </w:divBdr>
                  <w:divsChild>
                    <w:div w:id="1796555687">
                      <w:marLeft w:val="0"/>
                      <w:marRight w:val="0"/>
                      <w:marTop w:val="0"/>
                      <w:marBottom w:val="750"/>
                      <w:divBdr>
                        <w:top w:val="none" w:sz="0" w:space="0" w:color="auto"/>
                        <w:left w:val="none" w:sz="0" w:space="0" w:color="auto"/>
                        <w:bottom w:val="none" w:sz="0" w:space="0" w:color="auto"/>
                        <w:right w:val="none" w:sz="0" w:space="0" w:color="auto"/>
                      </w:divBdr>
                      <w:divsChild>
                        <w:div w:id="1152982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3014591">
                  <w:marLeft w:val="0"/>
                  <w:marRight w:val="0"/>
                  <w:marTop w:val="0"/>
                  <w:marBottom w:val="0"/>
                  <w:divBdr>
                    <w:top w:val="none" w:sz="0" w:space="0" w:color="auto"/>
                    <w:left w:val="none" w:sz="0" w:space="0" w:color="auto"/>
                    <w:bottom w:val="none" w:sz="0" w:space="0" w:color="auto"/>
                    <w:right w:val="none" w:sz="0" w:space="0" w:color="auto"/>
                  </w:divBdr>
                  <w:divsChild>
                    <w:div w:id="1360737775">
                      <w:marLeft w:val="0"/>
                      <w:marRight w:val="0"/>
                      <w:marTop w:val="0"/>
                      <w:marBottom w:val="750"/>
                      <w:divBdr>
                        <w:top w:val="none" w:sz="0" w:space="0" w:color="auto"/>
                        <w:left w:val="none" w:sz="0" w:space="0" w:color="auto"/>
                        <w:bottom w:val="none" w:sz="0" w:space="0" w:color="auto"/>
                        <w:right w:val="none" w:sz="0" w:space="0" w:color="auto"/>
                      </w:divBdr>
                      <w:divsChild>
                        <w:div w:id="473059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38210971">
                  <w:marLeft w:val="0"/>
                  <w:marRight w:val="0"/>
                  <w:marTop w:val="0"/>
                  <w:marBottom w:val="0"/>
                  <w:divBdr>
                    <w:top w:val="none" w:sz="0" w:space="0" w:color="auto"/>
                    <w:left w:val="none" w:sz="0" w:space="0" w:color="auto"/>
                    <w:bottom w:val="none" w:sz="0" w:space="0" w:color="auto"/>
                    <w:right w:val="none" w:sz="0" w:space="0" w:color="auto"/>
                  </w:divBdr>
                  <w:divsChild>
                    <w:div w:id="474035041">
                      <w:marLeft w:val="0"/>
                      <w:marRight w:val="0"/>
                      <w:marTop w:val="0"/>
                      <w:marBottom w:val="240"/>
                      <w:divBdr>
                        <w:top w:val="none" w:sz="0" w:space="0" w:color="auto"/>
                        <w:left w:val="none" w:sz="0" w:space="0" w:color="auto"/>
                        <w:bottom w:val="none" w:sz="0" w:space="0" w:color="auto"/>
                        <w:right w:val="none" w:sz="0" w:space="0" w:color="auto"/>
                      </w:divBdr>
                    </w:div>
                    <w:div w:id="820734137">
                      <w:marLeft w:val="0"/>
                      <w:marRight w:val="0"/>
                      <w:marTop w:val="600"/>
                      <w:marBottom w:val="0"/>
                      <w:divBdr>
                        <w:top w:val="none" w:sz="0" w:space="0" w:color="auto"/>
                        <w:left w:val="none" w:sz="0" w:space="0" w:color="auto"/>
                        <w:bottom w:val="none" w:sz="0" w:space="0" w:color="auto"/>
                        <w:right w:val="none" w:sz="0" w:space="0" w:color="auto"/>
                      </w:divBdr>
                      <w:divsChild>
                        <w:div w:id="786966418">
                          <w:marLeft w:val="0"/>
                          <w:marRight w:val="0"/>
                          <w:marTop w:val="0"/>
                          <w:marBottom w:val="0"/>
                          <w:divBdr>
                            <w:top w:val="none" w:sz="0" w:space="0" w:color="auto"/>
                            <w:left w:val="none" w:sz="0" w:space="0" w:color="auto"/>
                            <w:bottom w:val="none" w:sz="0" w:space="0" w:color="auto"/>
                            <w:right w:val="none" w:sz="0" w:space="0" w:color="auto"/>
                          </w:divBdr>
                          <w:divsChild>
                            <w:div w:id="10024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orah.com/the-wood-offering-celebration-as-written-in-the-torah/" TargetMode="External"/><Relationship Id="rId13" Type="http://schemas.openxmlformats.org/officeDocument/2006/relationships/hyperlink" Target="https://thetorah.com/whose-idea-was-it-to-send-scouts/" TargetMode="External"/><Relationship Id="rId18"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thetorah.com/article/the-three-shavuot-festivals-of-qumran-wheat-wine-and-o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hetorah.com/the-first-sukkah/"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thetorah.com/article/the-three-shavuot-festivals-of-qumran-wheat-wine-and-oil" TargetMode="External"/><Relationship Id="rId5" Type="http://schemas.openxmlformats.org/officeDocument/2006/relationships/image" Target="media/image1.jpeg"/><Relationship Id="rId15" Type="http://schemas.openxmlformats.org/officeDocument/2006/relationships/hyperlink" Target="http://thetorah.com/the-first-sukkah/" TargetMode="External"/><Relationship Id="rId10" Type="http://schemas.openxmlformats.org/officeDocument/2006/relationships/hyperlink" Target="https://www.thetorah.com/article/megillat-taanit-and-its-schol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torah.com/article/megillat-taanit-and-its-scholion" TargetMode="External"/><Relationship Id="rId14" Type="http://schemas.openxmlformats.org/officeDocument/2006/relationships/hyperlink" Target="https://thetorah.com/whose-idea-was-it-to-send-sco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7295</Words>
  <Characters>36476</Characters>
  <Application>Microsoft Office Word</Application>
  <DocSecurity>0</DocSecurity>
  <Lines>303</Lines>
  <Paragraphs>87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lana.burganski@gmail.com</cp:lastModifiedBy>
  <cp:revision>2</cp:revision>
  <dcterms:created xsi:type="dcterms:W3CDTF">2024-05-05T09:18:00Z</dcterms:created>
  <dcterms:modified xsi:type="dcterms:W3CDTF">2024-05-05T09:18:00Z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b93aaf25-54ab-4fec-9a00-033085db6c20</vt:lpwstr>
  </property>
</Properties>
</file>