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015E6" w14:textId="5F58F335" w:rsidR="00EB453B" w:rsidRPr="00935EE3" w:rsidRDefault="0071480C" w:rsidP="00CB2BA5">
      <w:pPr>
        <w:spacing w:line="360" w:lineRule="auto"/>
        <w:jc w:val="center"/>
        <w:rPr>
          <w:rFonts w:asciiTheme="majorBidi" w:hAnsiTheme="majorBidi" w:cstheme="majorBidi"/>
          <w:sz w:val="24"/>
          <w:szCs w:val="24"/>
        </w:rPr>
      </w:pPr>
      <w:bookmarkStart w:id="0" w:name="_Hlk170749123"/>
      <w:r w:rsidRPr="00935EE3">
        <w:rPr>
          <w:rFonts w:asciiTheme="majorBidi" w:hAnsiTheme="majorBidi" w:cstheme="majorBidi"/>
          <w:sz w:val="24"/>
          <w:szCs w:val="24"/>
        </w:rPr>
        <w:t>Chapter Five</w:t>
      </w:r>
    </w:p>
    <w:p w14:paraId="61F75B19" w14:textId="737F658C" w:rsidR="0071480C" w:rsidRPr="00935EE3" w:rsidRDefault="0071480C" w:rsidP="00CB2BA5">
      <w:pPr>
        <w:spacing w:line="360" w:lineRule="auto"/>
        <w:jc w:val="center"/>
        <w:rPr>
          <w:rFonts w:asciiTheme="majorBidi" w:hAnsiTheme="majorBidi" w:cstheme="majorBidi"/>
          <w:sz w:val="24"/>
          <w:szCs w:val="24"/>
        </w:rPr>
      </w:pPr>
      <w:r w:rsidRPr="00935EE3">
        <w:rPr>
          <w:rFonts w:asciiTheme="majorBidi" w:hAnsiTheme="majorBidi" w:cstheme="majorBidi"/>
          <w:sz w:val="24"/>
          <w:szCs w:val="24"/>
        </w:rPr>
        <w:t xml:space="preserve">R. Joseph Ashkenazi and Maimonides’ </w:t>
      </w:r>
      <w:proofErr w:type="spellStart"/>
      <w:r w:rsidRPr="00E507F1">
        <w:rPr>
          <w:rFonts w:asciiTheme="majorBidi" w:hAnsiTheme="majorBidi" w:cstheme="majorBidi"/>
          <w:i/>
          <w:iCs/>
          <w:sz w:val="24"/>
          <w:szCs w:val="24"/>
        </w:rPr>
        <w:t>Mishneh</w:t>
      </w:r>
      <w:proofErr w:type="spellEnd"/>
      <w:r w:rsidRPr="00E507F1">
        <w:rPr>
          <w:rFonts w:asciiTheme="majorBidi" w:hAnsiTheme="majorBidi" w:cstheme="majorBidi"/>
          <w:i/>
          <w:iCs/>
          <w:sz w:val="24"/>
          <w:szCs w:val="24"/>
        </w:rPr>
        <w:t xml:space="preserve"> Torah</w:t>
      </w:r>
    </w:p>
    <w:p w14:paraId="18C23941" w14:textId="77777777" w:rsidR="0071480C" w:rsidRPr="00935EE3" w:rsidRDefault="0071480C" w:rsidP="00CB2BA5">
      <w:pPr>
        <w:spacing w:line="360" w:lineRule="auto"/>
        <w:rPr>
          <w:rFonts w:asciiTheme="majorBidi" w:hAnsiTheme="majorBidi" w:cstheme="majorBidi"/>
          <w:sz w:val="24"/>
          <w:szCs w:val="24"/>
        </w:rPr>
      </w:pPr>
    </w:p>
    <w:p w14:paraId="7BA86A6B" w14:textId="2F29DBB6" w:rsidR="0071480C" w:rsidRPr="00935EE3" w:rsidRDefault="0071480C" w:rsidP="00CB2BA5">
      <w:pPr>
        <w:spacing w:line="360" w:lineRule="auto"/>
        <w:rPr>
          <w:rFonts w:asciiTheme="majorBidi" w:hAnsiTheme="majorBidi" w:cstheme="majorBidi"/>
          <w:sz w:val="24"/>
          <w:szCs w:val="24"/>
        </w:rPr>
      </w:pPr>
      <w:r w:rsidRPr="00935EE3">
        <w:rPr>
          <w:rFonts w:asciiTheme="majorBidi" w:hAnsiTheme="majorBidi" w:cstheme="majorBidi"/>
          <w:sz w:val="24"/>
          <w:szCs w:val="24"/>
        </w:rPr>
        <w:t xml:space="preserve">R. Joseph Ashkenazi, one of the most original figures among </w:t>
      </w:r>
      <w:r w:rsidR="00C86328">
        <w:rPr>
          <w:rFonts w:asciiTheme="majorBidi" w:hAnsiTheme="majorBidi" w:cstheme="majorBidi"/>
          <w:sz w:val="24"/>
          <w:szCs w:val="24"/>
        </w:rPr>
        <w:t xml:space="preserve">the </w:t>
      </w:r>
      <w:r w:rsidRPr="00935EE3">
        <w:rPr>
          <w:rFonts w:asciiTheme="majorBidi" w:hAnsiTheme="majorBidi" w:cstheme="majorBidi"/>
          <w:sz w:val="24"/>
          <w:szCs w:val="24"/>
        </w:rPr>
        <w:t xml:space="preserve">Jewish sages </w:t>
      </w:r>
      <w:r w:rsidR="00C86328">
        <w:rPr>
          <w:rFonts w:asciiTheme="majorBidi" w:hAnsiTheme="majorBidi" w:cstheme="majorBidi"/>
          <w:sz w:val="24"/>
          <w:szCs w:val="24"/>
        </w:rPr>
        <w:t>of</w:t>
      </w:r>
      <w:r w:rsidRPr="00935EE3">
        <w:rPr>
          <w:rFonts w:asciiTheme="majorBidi" w:hAnsiTheme="majorBidi" w:cstheme="majorBidi"/>
          <w:sz w:val="24"/>
          <w:szCs w:val="24"/>
        </w:rPr>
        <w:t xml:space="preserve"> the 16th century</w:t>
      </w:r>
      <w:r w:rsidR="000541B7">
        <w:rPr>
          <w:rFonts w:asciiTheme="majorBidi" w:hAnsiTheme="majorBidi" w:cstheme="majorBidi"/>
          <w:sz w:val="24"/>
          <w:szCs w:val="24"/>
        </w:rPr>
        <w:t xml:space="preserve"> was</w:t>
      </w:r>
      <w:r w:rsidRPr="00935EE3">
        <w:rPr>
          <w:rFonts w:asciiTheme="majorBidi" w:hAnsiTheme="majorBidi" w:cstheme="majorBidi"/>
          <w:sz w:val="24"/>
          <w:szCs w:val="24"/>
        </w:rPr>
        <w:t xml:space="preserve"> a critical commentator on the</w:t>
      </w:r>
      <w:r w:rsidR="002B55C1">
        <w:rPr>
          <w:rFonts w:asciiTheme="majorBidi" w:hAnsiTheme="majorBidi" w:cstheme="majorBidi"/>
          <w:sz w:val="24"/>
          <w:szCs w:val="24"/>
        </w:rPr>
        <w:t xml:space="preserve"> text of the</w:t>
      </w:r>
      <w:r w:rsidRPr="00935EE3">
        <w:rPr>
          <w:rFonts w:asciiTheme="majorBidi" w:hAnsiTheme="majorBidi" w:cstheme="majorBidi"/>
          <w:sz w:val="24"/>
          <w:szCs w:val="24"/>
        </w:rPr>
        <w:t xml:space="preserve"> Mishnah and a confidant of R. Isaac Luria</w:t>
      </w:r>
      <w:r w:rsidR="000541B7">
        <w:rPr>
          <w:rFonts w:asciiTheme="majorBidi" w:hAnsiTheme="majorBidi" w:cstheme="majorBidi"/>
          <w:sz w:val="24"/>
          <w:szCs w:val="24"/>
        </w:rPr>
        <w:t xml:space="preserve"> who</w:t>
      </w:r>
      <w:r w:rsidRPr="00935EE3">
        <w:rPr>
          <w:rFonts w:asciiTheme="majorBidi" w:hAnsiTheme="majorBidi" w:cstheme="majorBidi"/>
          <w:sz w:val="24"/>
          <w:szCs w:val="24"/>
        </w:rPr>
        <w:t xml:space="preserve"> zealously fought for the purity of the Talmudic tradition as he understood its content and intention. Whether in Posen or Safed, he consistently demonstrated an uncompromising extremism, fervently opposing philosophers and intellectuals whom he believed undermined the foundations of the Torah of Israel.</w:t>
      </w:r>
    </w:p>
    <w:p w14:paraId="04182630" w14:textId="24CA0AAC" w:rsidR="00C739A6" w:rsidRPr="00935EE3" w:rsidRDefault="00C65736" w:rsidP="00CB2BA5">
      <w:pPr>
        <w:spacing w:line="360" w:lineRule="auto"/>
        <w:rPr>
          <w:rFonts w:asciiTheme="majorBidi" w:hAnsiTheme="majorBidi" w:cstheme="majorBidi"/>
          <w:sz w:val="24"/>
          <w:szCs w:val="24"/>
        </w:rPr>
      </w:pPr>
      <w:r w:rsidRPr="00935EE3">
        <w:rPr>
          <w:rFonts w:asciiTheme="majorBidi" w:hAnsiTheme="majorBidi" w:cstheme="majorBidi"/>
          <w:sz w:val="24"/>
          <w:szCs w:val="24"/>
        </w:rPr>
        <w:t xml:space="preserve">Most notably, he regarded Maimonides as “the first-born of the devil.” He relentlessly berated Maimonides with every conceivable insult, heaping contempt upon him. </w:t>
      </w:r>
      <w:r w:rsidR="004240E6">
        <w:rPr>
          <w:rFonts w:asciiTheme="majorBidi" w:hAnsiTheme="majorBidi" w:cstheme="majorBidi"/>
          <w:sz w:val="24"/>
          <w:szCs w:val="24"/>
        </w:rPr>
        <w:t>As the</w:t>
      </w:r>
      <w:r w:rsidRPr="00935EE3">
        <w:rPr>
          <w:rFonts w:asciiTheme="majorBidi" w:hAnsiTheme="majorBidi" w:cstheme="majorBidi"/>
          <w:sz w:val="24"/>
          <w:szCs w:val="24"/>
        </w:rPr>
        <w:t xml:space="preserve"> leading </w:t>
      </w:r>
      <w:r w:rsidR="003765DF">
        <w:rPr>
          <w:rFonts w:asciiTheme="majorBidi" w:hAnsiTheme="majorBidi" w:cstheme="majorBidi"/>
          <w:sz w:val="24"/>
          <w:szCs w:val="24"/>
        </w:rPr>
        <w:t>figure</w:t>
      </w:r>
      <w:r w:rsidRPr="00935EE3">
        <w:rPr>
          <w:rFonts w:asciiTheme="majorBidi" w:hAnsiTheme="majorBidi" w:cstheme="majorBidi"/>
          <w:sz w:val="24"/>
          <w:szCs w:val="24"/>
        </w:rPr>
        <w:t xml:space="preserve"> in the fierce polemic against philosophy that shook the community of Posen in the mid-16th century</w:t>
      </w:r>
      <w:r w:rsidR="004240E6">
        <w:rPr>
          <w:rFonts w:asciiTheme="majorBidi" w:hAnsiTheme="majorBidi" w:cstheme="majorBidi"/>
          <w:sz w:val="24"/>
          <w:szCs w:val="24"/>
        </w:rPr>
        <w:t>, n</w:t>
      </w:r>
      <w:r w:rsidRPr="00935EE3">
        <w:rPr>
          <w:rFonts w:asciiTheme="majorBidi" w:hAnsiTheme="majorBidi" w:cstheme="majorBidi"/>
          <w:sz w:val="24"/>
          <w:szCs w:val="24"/>
        </w:rPr>
        <w:t xml:space="preserve">ot only did he reject Maimonides’ </w:t>
      </w:r>
      <w:r w:rsidRPr="00935EE3">
        <w:rPr>
          <w:rFonts w:asciiTheme="majorBidi" w:hAnsiTheme="majorBidi" w:cstheme="majorBidi"/>
          <w:i/>
          <w:iCs/>
          <w:sz w:val="24"/>
          <w:szCs w:val="24"/>
        </w:rPr>
        <w:t xml:space="preserve">Guide </w:t>
      </w:r>
      <w:r w:rsidR="00B32091">
        <w:rPr>
          <w:rFonts w:asciiTheme="majorBidi" w:hAnsiTheme="majorBidi" w:cstheme="majorBidi"/>
          <w:i/>
          <w:iCs/>
          <w:sz w:val="24"/>
          <w:szCs w:val="24"/>
        </w:rPr>
        <w:t>of</w:t>
      </w:r>
      <w:r w:rsidRPr="00935EE3">
        <w:rPr>
          <w:rFonts w:asciiTheme="majorBidi" w:hAnsiTheme="majorBidi" w:cstheme="majorBidi"/>
          <w:i/>
          <w:iCs/>
          <w:sz w:val="24"/>
          <w:szCs w:val="24"/>
        </w:rPr>
        <w:t xml:space="preserve"> the Perplexed</w:t>
      </w:r>
      <w:r w:rsidRPr="00935EE3">
        <w:rPr>
          <w:rFonts w:asciiTheme="majorBidi" w:hAnsiTheme="majorBidi" w:cstheme="majorBidi"/>
          <w:sz w:val="24"/>
          <w:szCs w:val="24"/>
        </w:rPr>
        <w:t xml:space="preserve"> entirely, </w:t>
      </w:r>
      <w:r w:rsidR="005E5336">
        <w:rPr>
          <w:rFonts w:asciiTheme="majorBidi" w:hAnsiTheme="majorBidi" w:cstheme="majorBidi"/>
          <w:sz w:val="24"/>
          <w:szCs w:val="24"/>
        </w:rPr>
        <w:t xml:space="preserve">but </w:t>
      </w:r>
      <w:r w:rsidRPr="00935EE3">
        <w:rPr>
          <w:rFonts w:asciiTheme="majorBidi" w:hAnsiTheme="majorBidi" w:cstheme="majorBidi"/>
          <w:sz w:val="24"/>
          <w:szCs w:val="24"/>
        </w:rPr>
        <w:t xml:space="preserve">he also dismissed the </w:t>
      </w:r>
      <w:proofErr w:type="spellStart"/>
      <w:r w:rsidRPr="00935EE3">
        <w:rPr>
          <w:rFonts w:asciiTheme="majorBidi" w:hAnsiTheme="majorBidi" w:cstheme="majorBidi"/>
          <w:i/>
          <w:iCs/>
          <w:sz w:val="24"/>
          <w:szCs w:val="24"/>
        </w:rPr>
        <w:t>Mishneh</w:t>
      </w:r>
      <w:proofErr w:type="spellEnd"/>
      <w:r w:rsidRPr="00935EE3">
        <w:rPr>
          <w:rFonts w:asciiTheme="majorBidi" w:hAnsiTheme="majorBidi" w:cstheme="majorBidi"/>
          <w:i/>
          <w:iCs/>
          <w:sz w:val="24"/>
          <w:szCs w:val="24"/>
        </w:rPr>
        <w:t xml:space="preserve"> Torah</w:t>
      </w:r>
      <w:r w:rsidRPr="00935EE3">
        <w:rPr>
          <w:rFonts w:asciiTheme="majorBidi" w:hAnsiTheme="majorBidi" w:cstheme="majorBidi"/>
          <w:sz w:val="24"/>
          <w:szCs w:val="24"/>
        </w:rPr>
        <w:t xml:space="preserve"> outright, deeming it worthy of suppression. Professor Gershom Scholem has enriched our understanding with his work, “New Information about Joseph Ashkenazi.” Most notably, he identified Ashkenazi, who was known in his later years as “The Tanna from Safed,” as the author of the manuscript Oxford, Michael 286. At the </w:t>
      </w:r>
      <w:r w:rsidR="00472C43" w:rsidRPr="00935EE3">
        <w:rPr>
          <w:rFonts w:asciiTheme="majorBidi" w:hAnsiTheme="majorBidi" w:cstheme="majorBidi"/>
          <w:sz w:val="24"/>
          <w:szCs w:val="24"/>
        </w:rPr>
        <w:t>beginning</w:t>
      </w:r>
      <w:r w:rsidRPr="00935EE3">
        <w:rPr>
          <w:rFonts w:asciiTheme="majorBidi" w:hAnsiTheme="majorBidi" w:cstheme="majorBidi"/>
          <w:sz w:val="24"/>
          <w:szCs w:val="24"/>
        </w:rPr>
        <w:t xml:space="preserve"> of this manuscript, </w:t>
      </w:r>
      <w:r w:rsidR="00472C43" w:rsidRPr="00935EE3">
        <w:rPr>
          <w:rFonts w:asciiTheme="majorBidi" w:hAnsiTheme="majorBidi" w:cstheme="majorBidi"/>
          <w:sz w:val="24"/>
          <w:szCs w:val="24"/>
        </w:rPr>
        <w:t>we find written</w:t>
      </w:r>
      <w:r w:rsidRPr="00935EE3">
        <w:rPr>
          <w:rFonts w:asciiTheme="majorBidi" w:hAnsiTheme="majorBidi" w:cstheme="majorBidi"/>
          <w:sz w:val="24"/>
          <w:szCs w:val="24"/>
        </w:rPr>
        <w:t xml:space="preserve">: </w:t>
      </w:r>
      <w:r w:rsidR="00472C43" w:rsidRPr="00935EE3">
        <w:rPr>
          <w:rFonts w:asciiTheme="majorBidi" w:hAnsiTheme="majorBidi" w:cstheme="majorBidi"/>
          <w:sz w:val="24"/>
          <w:szCs w:val="24"/>
        </w:rPr>
        <w:t>“</w:t>
      </w:r>
      <w:r w:rsidRPr="00935EE3">
        <w:rPr>
          <w:rFonts w:asciiTheme="majorBidi" w:hAnsiTheme="majorBidi" w:cstheme="majorBidi"/>
          <w:sz w:val="24"/>
          <w:szCs w:val="24"/>
        </w:rPr>
        <w:t xml:space="preserve">The author of this essay is a </w:t>
      </w:r>
      <w:proofErr w:type="spellStart"/>
      <w:r w:rsidR="00E507F1">
        <w:rPr>
          <w:rFonts w:asciiTheme="majorBidi" w:hAnsiTheme="majorBidi" w:cstheme="majorBidi"/>
          <w:sz w:val="24"/>
          <w:szCs w:val="24"/>
        </w:rPr>
        <w:t>Ḥ</w:t>
      </w:r>
      <w:r w:rsidRPr="00935EE3">
        <w:rPr>
          <w:rFonts w:asciiTheme="majorBidi" w:hAnsiTheme="majorBidi" w:cstheme="majorBidi"/>
          <w:sz w:val="24"/>
          <w:szCs w:val="24"/>
        </w:rPr>
        <w:t>asid</w:t>
      </w:r>
      <w:proofErr w:type="spellEnd"/>
      <w:r w:rsidRPr="00935EE3">
        <w:rPr>
          <w:rFonts w:asciiTheme="majorBidi" w:hAnsiTheme="majorBidi" w:cstheme="majorBidi"/>
          <w:sz w:val="24"/>
          <w:szCs w:val="24"/>
        </w:rPr>
        <w:t xml:space="preserve"> who resides in the city of Safed (may it soon be rebuilt in our time), a fighter in God</w:t>
      </w:r>
      <w:r w:rsidR="00472C43" w:rsidRPr="00935EE3">
        <w:rPr>
          <w:rFonts w:asciiTheme="majorBidi" w:hAnsiTheme="majorBidi" w:cstheme="majorBidi"/>
          <w:sz w:val="24"/>
          <w:szCs w:val="24"/>
        </w:rPr>
        <w:t>’</w:t>
      </w:r>
      <w:r w:rsidRPr="00935EE3">
        <w:rPr>
          <w:rFonts w:asciiTheme="majorBidi" w:hAnsiTheme="majorBidi" w:cstheme="majorBidi"/>
          <w:sz w:val="24"/>
          <w:szCs w:val="24"/>
        </w:rPr>
        <w:t>s wars whose Torah is pure.”</w:t>
      </w:r>
      <w:r w:rsidR="0063366F" w:rsidRPr="00935EE3">
        <w:rPr>
          <w:rStyle w:val="FootnoteReference"/>
          <w:rFonts w:asciiTheme="majorBidi" w:hAnsiTheme="majorBidi" w:cstheme="majorBidi"/>
          <w:sz w:val="24"/>
          <w:szCs w:val="24"/>
        </w:rPr>
        <w:footnoteReference w:id="1"/>
      </w:r>
      <w:r w:rsidRPr="00935EE3">
        <w:rPr>
          <w:rFonts w:asciiTheme="majorBidi" w:hAnsiTheme="majorBidi" w:cstheme="majorBidi"/>
          <w:sz w:val="24"/>
          <w:szCs w:val="24"/>
        </w:rPr>
        <w:t xml:space="preserve"> In chapter 26 of </w:t>
      </w:r>
      <w:r w:rsidR="00931926">
        <w:rPr>
          <w:rFonts w:asciiTheme="majorBidi" w:hAnsiTheme="majorBidi" w:cstheme="majorBidi"/>
          <w:sz w:val="24"/>
          <w:szCs w:val="24"/>
        </w:rPr>
        <w:t>the manuscript</w:t>
      </w:r>
      <w:r w:rsidRPr="00935EE3">
        <w:rPr>
          <w:rFonts w:asciiTheme="majorBidi" w:hAnsiTheme="majorBidi" w:cstheme="majorBidi"/>
          <w:sz w:val="24"/>
          <w:szCs w:val="24"/>
        </w:rPr>
        <w:t>, there is a paragraph that is particularly difficult to understand, which reads as follows:</w:t>
      </w:r>
    </w:p>
    <w:p w14:paraId="777DEFE3" w14:textId="2491222E" w:rsidR="00C739A6" w:rsidRPr="00935EE3" w:rsidRDefault="00437ECB" w:rsidP="00CB2BA5">
      <w:pPr>
        <w:spacing w:line="360" w:lineRule="auto"/>
        <w:ind w:left="720"/>
        <w:rPr>
          <w:rFonts w:asciiTheme="majorBidi" w:hAnsiTheme="majorBidi" w:cstheme="majorBidi"/>
          <w:sz w:val="24"/>
          <w:szCs w:val="24"/>
        </w:rPr>
      </w:pPr>
      <w:r w:rsidRPr="00935EE3">
        <w:rPr>
          <w:rFonts w:asciiTheme="majorBidi" w:hAnsiTheme="majorBidi" w:cstheme="majorBidi"/>
          <w:sz w:val="24"/>
          <w:szCs w:val="24"/>
        </w:rPr>
        <w:lastRenderedPageBreak/>
        <w:t xml:space="preserve">And certainly, the matter of the Book of </w:t>
      </w:r>
      <w:proofErr w:type="spellStart"/>
      <w:r w:rsidRPr="00935EE3">
        <w:rPr>
          <w:rFonts w:asciiTheme="majorBidi" w:hAnsiTheme="majorBidi" w:cstheme="majorBidi"/>
          <w:sz w:val="24"/>
          <w:szCs w:val="24"/>
        </w:rPr>
        <w:t>Maimoni</w:t>
      </w:r>
      <w:proofErr w:type="spellEnd"/>
      <w:r w:rsidRPr="00935EE3">
        <w:rPr>
          <w:rFonts w:asciiTheme="majorBidi" w:hAnsiTheme="majorBidi" w:cstheme="majorBidi"/>
          <w:sz w:val="24"/>
          <w:szCs w:val="24"/>
        </w:rPr>
        <w:t xml:space="preserve"> baffles the eye of the beholder, for in it, he was exceedingly strict and meticulous about everything. However, according to what I have heard regarding the naming of the book as </w:t>
      </w:r>
      <w:r w:rsidR="00274429">
        <w:rPr>
          <w:rFonts w:asciiTheme="majorBidi" w:hAnsiTheme="majorBidi" w:cstheme="majorBidi"/>
          <w:sz w:val="24"/>
          <w:szCs w:val="24"/>
        </w:rPr>
        <w:t>“</w:t>
      </w:r>
      <w:proofErr w:type="spellStart"/>
      <w:r w:rsidRPr="00935EE3">
        <w:rPr>
          <w:rFonts w:asciiTheme="majorBidi" w:hAnsiTheme="majorBidi" w:cstheme="majorBidi"/>
          <w:sz w:val="24"/>
          <w:szCs w:val="24"/>
        </w:rPr>
        <w:t>Maimoni</w:t>
      </w:r>
      <w:proofErr w:type="spellEnd"/>
      <w:r w:rsidR="00274429">
        <w:rPr>
          <w:rFonts w:asciiTheme="majorBidi" w:hAnsiTheme="majorBidi" w:cstheme="majorBidi"/>
          <w:sz w:val="24"/>
          <w:szCs w:val="24"/>
        </w:rPr>
        <w:t>”</w:t>
      </w:r>
      <w:r w:rsidRPr="00935EE3">
        <w:rPr>
          <w:rFonts w:asciiTheme="majorBidi" w:hAnsiTheme="majorBidi" w:cstheme="majorBidi"/>
          <w:sz w:val="24"/>
          <w:szCs w:val="24"/>
        </w:rPr>
        <w:t xml:space="preserve"> </w:t>
      </w:r>
      <w:commentRangeStart w:id="1"/>
      <w:r w:rsidRPr="00935EE3">
        <w:rPr>
          <w:rFonts w:asciiTheme="majorBidi" w:hAnsiTheme="majorBidi" w:cstheme="majorBidi"/>
          <w:sz w:val="24"/>
          <w:szCs w:val="24"/>
        </w:rPr>
        <w:t>without attributing it to the rabbi</w:t>
      </w:r>
      <w:r w:rsidR="00274429">
        <w:rPr>
          <w:rFonts w:asciiTheme="majorBidi" w:hAnsiTheme="majorBidi" w:cstheme="majorBidi"/>
          <w:sz w:val="24"/>
          <w:szCs w:val="24"/>
        </w:rPr>
        <w:t>’</w:t>
      </w:r>
      <w:r w:rsidRPr="00935EE3">
        <w:rPr>
          <w:rFonts w:asciiTheme="majorBidi" w:hAnsiTheme="majorBidi" w:cstheme="majorBidi"/>
          <w:sz w:val="24"/>
          <w:szCs w:val="24"/>
        </w:rPr>
        <w:t>s name or the title he gave to it,</w:t>
      </w:r>
      <w:commentRangeEnd w:id="1"/>
      <w:r w:rsidR="00931926">
        <w:rPr>
          <w:rStyle w:val="CommentReference"/>
        </w:rPr>
        <w:commentReference w:id="1"/>
      </w:r>
      <w:r w:rsidRPr="00935EE3">
        <w:rPr>
          <w:rFonts w:asciiTheme="majorBidi" w:hAnsiTheme="majorBidi" w:cstheme="majorBidi"/>
          <w:sz w:val="24"/>
          <w:szCs w:val="24"/>
        </w:rPr>
        <w:t xml:space="preserve"> it is not a mystery at all. Those who understand will understand, and </w:t>
      </w:r>
      <w:r w:rsidR="00A0195D">
        <w:rPr>
          <w:rFonts w:asciiTheme="majorBidi" w:hAnsiTheme="majorBidi" w:cstheme="majorBidi"/>
          <w:sz w:val="24"/>
          <w:szCs w:val="24"/>
        </w:rPr>
        <w:t>surely</w:t>
      </w:r>
      <w:r w:rsidRPr="00935EE3">
        <w:rPr>
          <w:rFonts w:asciiTheme="majorBidi" w:hAnsiTheme="majorBidi" w:cstheme="majorBidi"/>
          <w:sz w:val="24"/>
          <w:szCs w:val="24"/>
        </w:rPr>
        <w:t xml:space="preserve">, what I have heard must be so. Because our eyes see that all of his books were written in Arabic and then translated, like the </w:t>
      </w:r>
      <w:r w:rsidRPr="00274429">
        <w:rPr>
          <w:rFonts w:asciiTheme="majorBidi" w:hAnsiTheme="majorBidi" w:cstheme="majorBidi"/>
          <w:i/>
          <w:iCs/>
          <w:sz w:val="24"/>
          <w:szCs w:val="24"/>
        </w:rPr>
        <w:t>Guide</w:t>
      </w:r>
      <w:r w:rsidRPr="00935EE3">
        <w:rPr>
          <w:rFonts w:asciiTheme="majorBidi" w:hAnsiTheme="majorBidi" w:cstheme="majorBidi"/>
          <w:sz w:val="24"/>
          <w:szCs w:val="24"/>
        </w:rPr>
        <w:t xml:space="preserve"> and his commentary on the Mishnah.</w:t>
      </w:r>
      <w:r w:rsidR="0013664E">
        <w:rPr>
          <w:rFonts w:asciiTheme="majorBidi" w:hAnsiTheme="majorBidi" w:cstheme="majorBidi"/>
          <w:sz w:val="24"/>
          <w:szCs w:val="24"/>
        </w:rPr>
        <w:t xml:space="preserve"> T</w:t>
      </w:r>
      <w:r w:rsidRPr="00935EE3">
        <w:rPr>
          <w:rFonts w:asciiTheme="majorBidi" w:hAnsiTheme="majorBidi" w:cstheme="majorBidi"/>
          <w:sz w:val="24"/>
          <w:szCs w:val="24"/>
        </w:rPr>
        <w:t>his book</w:t>
      </w:r>
      <w:r w:rsidR="006E20B9">
        <w:rPr>
          <w:rFonts w:asciiTheme="majorBidi" w:hAnsiTheme="majorBidi" w:cstheme="majorBidi"/>
          <w:sz w:val="24"/>
          <w:szCs w:val="24"/>
        </w:rPr>
        <w:t>,</w:t>
      </w:r>
      <w:r w:rsidR="0013664E">
        <w:rPr>
          <w:rFonts w:asciiTheme="majorBidi" w:hAnsiTheme="majorBidi" w:cstheme="majorBidi"/>
          <w:sz w:val="24"/>
          <w:szCs w:val="24"/>
        </w:rPr>
        <w:t xml:space="preserve"> however,</w:t>
      </w:r>
      <w:r w:rsidRPr="00935EE3">
        <w:rPr>
          <w:rFonts w:asciiTheme="majorBidi" w:hAnsiTheme="majorBidi" w:cstheme="majorBidi"/>
          <w:sz w:val="24"/>
          <w:szCs w:val="24"/>
        </w:rPr>
        <w:t xml:space="preserve"> was</w:t>
      </w:r>
      <w:r w:rsidR="00A500B8">
        <w:rPr>
          <w:rFonts w:asciiTheme="majorBidi" w:hAnsiTheme="majorBidi" w:cstheme="majorBidi"/>
          <w:sz w:val="24"/>
          <w:szCs w:val="24"/>
        </w:rPr>
        <w:t xml:space="preserve">, from the beginning, </w:t>
      </w:r>
      <w:r w:rsidRPr="00935EE3">
        <w:rPr>
          <w:rFonts w:asciiTheme="majorBidi" w:hAnsiTheme="majorBidi" w:cstheme="majorBidi"/>
          <w:sz w:val="24"/>
          <w:szCs w:val="24"/>
        </w:rPr>
        <w:t xml:space="preserve">in the Holy Tongue. </w:t>
      </w:r>
      <w:r w:rsidR="007834AF">
        <w:rPr>
          <w:rFonts w:asciiTheme="majorBidi" w:hAnsiTheme="majorBidi" w:cstheme="majorBidi"/>
          <w:sz w:val="24"/>
          <w:szCs w:val="24"/>
        </w:rPr>
        <w:t>Moreover</w:t>
      </w:r>
      <w:r w:rsidR="0051793E" w:rsidRPr="0051793E">
        <w:rPr>
          <w:rFonts w:asciiTheme="majorBidi" w:hAnsiTheme="majorBidi" w:cstheme="majorBidi"/>
          <w:sz w:val="24"/>
          <w:szCs w:val="24"/>
        </w:rPr>
        <w:t>, even whe</w:t>
      </w:r>
      <w:r w:rsidR="00B65115">
        <w:rPr>
          <w:rFonts w:asciiTheme="majorBidi" w:hAnsiTheme="majorBidi" w:cstheme="majorBidi"/>
          <w:sz w:val="24"/>
          <w:szCs w:val="24"/>
        </w:rPr>
        <w:t>n</w:t>
      </w:r>
      <w:r w:rsidR="0051793E" w:rsidRPr="0051793E">
        <w:rPr>
          <w:rFonts w:asciiTheme="majorBidi" w:hAnsiTheme="majorBidi" w:cstheme="majorBidi"/>
          <w:sz w:val="24"/>
          <w:szCs w:val="24"/>
        </w:rPr>
        <w:t xml:space="preserve"> he wrote in the Holy Tongue, he mixed in fabricated and somewhat incomprehensible words, such as the negation of positives or the confusion of subjects and </w:t>
      </w:r>
      <w:r w:rsidR="003D527B">
        <w:rPr>
          <w:rFonts w:asciiTheme="majorBidi" w:hAnsiTheme="majorBidi" w:cstheme="majorBidi"/>
          <w:sz w:val="24"/>
          <w:szCs w:val="24"/>
        </w:rPr>
        <w:t>predicates</w:t>
      </w:r>
      <w:r w:rsidR="0051793E" w:rsidRPr="0051793E">
        <w:rPr>
          <w:rFonts w:asciiTheme="majorBidi" w:hAnsiTheme="majorBidi" w:cstheme="majorBidi"/>
          <w:sz w:val="24"/>
          <w:szCs w:val="24"/>
        </w:rPr>
        <w:t>. Similarly, there are many words borrowed from Arabic, as can be seen</w:t>
      </w:r>
      <w:r w:rsidR="0051793E">
        <w:rPr>
          <w:rFonts w:asciiTheme="majorBidi" w:hAnsiTheme="majorBidi" w:cstheme="majorBidi"/>
          <w:sz w:val="24"/>
          <w:szCs w:val="24"/>
        </w:rPr>
        <w:t xml:space="preserve"> – </w:t>
      </w:r>
      <w:r w:rsidR="0051793E" w:rsidRPr="0051793E">
        <w:rPr>
          <w:rFonts w:asciiTheme="majorBidi" w:hAnsiTheme="majorBidi" w:cstheme="majorBidi"/>
          <w:sz w:val="24"/>
          <w:szCs w:val="24"/>
        </w:rPr>
        <w:t>even</w:t>
      </w:r>
      <w:r w:rsidR="0051793E">
        <w:rPr>
          <w:rFonts w:asciiTheme="majorBidi" w:hAnsiTheme="majorBidi" w:cstheme="majorBidi"/>
          <w:sz w:val="24"/>
          <w:szCs w:val="24"/>
        </w:rPr>
        <w:t xml:space="preserve"> </w:t>
      </w:r>
      <w:r w:rsidR="0051793E" w:rsidRPr="0051793E">
        <w:rPr>
          <w:rFonts w:asciiTheme="majorBidi" w:hAnsiTheme="majorBidi" w:cstheme="majorBidi"/>
          <w:sz w:val="24"/>
          <w:szCs w:val="24"/>
        </w:rPr>
        <w:t>in the introduction of that book, we find such instances.</w:t>
      </w:r>
      <w:r w:rsidRPr="00935EE3">
        <w:rPr>
          <w:rFonts w:asciiTheme="majorBidi" w:hAnsiTheme="majorBidi" w:cstheme="majorBidi"/>
          <w:sz w:val="24"/>
          <w:szCs w:val="24"/>
        </w:rPr>
        <w:t xml:space="preserve"> However, the book itself is written in the Holy Tongue, beautifully, with good explanations. Therefore, those who understand will understand.</w:t>
      </w:r>
      <w:r w:rsidRPr="00935EE3">
        <w:rPr>
          <w:rStyle w:val="FootnoteReference"/>
          <w:rFonts w:asciiTheme="majorBidi" w:hAnsiTheme="majorBidi" w:cstheme="majorBidi"/>
          <w:sz w:val="24"/>
          <w:szCs w:val="24"/>
        </w:rPr>
        <w:footnoteReference w:id="2"/>
      </w:r>
    </w:p>
    <w:p w14:paraId="166F9D9F" w14:textId="117D70DB" w:rsidR="0063366F" w:rsidRDefault="00BB1E28" w:rsidP="00CB2BA5">
      <w:pPr>
        <w:spacing w:line="360" w:lineRule="auto"/>
        <w:rPr>
          <w:rFonts w:asciiTheme="majorBidi" w:hAnsiTheme="majorBidi" w:cstheme="majorBidi"/>
          <w:noProof/>
          <w:sz w:val="24"/>
          <w:szCs w:val="24"/>
        </w:rPr>
      </w:pPr>
      <w:r w:rsidRPr="00935EE3">
        <w:rPr>
          <w:rFonts w:asciiTheme="majorBidi" w:hAnsiTheme="majorBidi" w:cstheme="majorBidi"/>
          <w:noProof/>
          <w:sz w:val="24"/>
          <w:szCs w:val="24"/>
        </w:rPr>
        <w:t xml:space="preserve">An analysis of Rabbi Ashkenazi’s </w:t>
      </w:r>
      <w:r w:rsidR="008F347B">
        <w:rPr>
          <w:rFonts w:asciiTheme="majorBidi" w:hAnsiTheme="majorBidi" w:cstheme="majorBidi"/>
          <w:noProof/>
          <w:sz w:val="24"/>
          <w:szCs w:val="24"/>
        </w:rPr>
        <w:t>verdict</w:t>
      </w:r>
      <w:r w:rsidRPr="00935EE3">
        <w:rPr>
          <w:rFonts w:asciiTheme="majorBidi" w:hAnsiTheme="majorBidi" w:cstheme="majorBidi"/>
          <w:noProof/>
          <w:sz w:val="24"/>
          <w:szCs w:val="24"/>
        </w:rPr>
        <w:t xml:space="preserve"> regarding the </w:t>
      </w:r>
      <w:r w:rsidRPr="00935EE3">
        <w:rPr>
          <w:rFonts w:asciiTheme="majorBidi" w:hAnsiTheme="majorBidi" w:cstheme="majorBidi"/>
          <w:i/>
          <w:iCs/>
          <w:noProof/>
          <w:sz w:val="24"/>
          <w:szCs w:val="24"/>
        </w:rPr>
        <w:t>Mishneh Torah</w:t>
      </w:r>
      <w:r w:rsidRPr="00935EE3">
        <w:rPr>
          <w:rFonts w:asciiTheme="majorBidi" w:hAnsiTheme="majorBidi" w:cstheme="majorBidi"/>
          <w:noProof/>
          <w:sz w:val="24"/>
          <w:szCs w:val="24"/>
        </w:rPr>
        <w:t xml:space="preserve"> is of great interest and exemplifies a common historical phenomenon: the fusion of factuality and bias, resulting in a highly distorted figure. In the following pages, I aim to outline the background of Ashkenazi’s obscure, vague, and fragmented statements about the </w:t>
      </w:r>
      <w:r w:rsidRPr="00935EE3">
        <w:rPr>
          <w:rFonts w:asciiTheme="majorBidi" w:hAnsiTheme="majorBidi" w:cstheme="majorBidi"/>
          <w:i/>
          <w:iCs/>
          <w:noProof/>
          <w:sz w:val="24"/>
          <w:szCs w:val="24"/>
        </w:rPr>
        <w:t>Mishneh Torah</w:t>
      </w:r>
      <w:r w:rsidRPr="00935EE3">
        <w:rPr>
          <w:rFonts w:asciiTheme="majorBidi" w:hAnsiTheme="majorBidi" w:cstheme="majorBidi"/>
          <w:noProof/>
          <w:sz w:val="24"/>
          <w:szCs w:val="24"/>
        </w:rPr>
        <w:t>, and on this basis, attempt to decipher them.</w:t>
      </w:r>
    </w:p>
    <w:p w14:paraId="676BA727" w14:textId="7608227A" w:rsidR="00D9778B" w:rsidRDefault="00101717" w:rsidP="00C958C8">
      <w:pPr>
        <w:spacing w:line="360" w:lineRule="auto"/>
        <w:rPr>
          <w:rFonts w:asciiTheme="majorBidi" w:hAnsiTheme="majorBidi" w:cstheme="majorBidi"/>
          <w:sz w:val="24"/>
          <w:szCs w:val="24"/>
        </w:rPr>
      </w:pPr>
      <w:r w:rsidRPr="00101717">
        <w:rPr>
          <w:rFonts w:asciiTheme="majorBidi" w:hAnsiTheme="majorBidi" w:cstheme="majorBidi"/>
          <w:noProof/>
          <w:sz w:val="24"/>
          <w:szCs w:val="24"/>
        </w:rPr>
        <w:t xml:space="preserve">In the introduction to the </w:t>
      </w:r>
      <w:r w:rsidRPr="00101717">
        <w:rPr>
          <w:rFonts w:asciiTheme="majorBidi" w:hAnsiTheme="majorBidi" w:cstheme="majorBidi"/>
          <w:i/>
          <w:iCs/>
          <w:noProof/>
          <w:sz w:val="24"/>
          <w:szCs w:val="24"/>
        </w:rPr>
        <w:t>Mishneh Torah</w:t>
      </w:r>
      <w:r w:rsidRPr="00101717">
        <w:rPr>
          <w:rFonts w:asciiTheme="majorBidi" w:hAnsiTheme="majorBidi" w:cstheme="majorBidi"/>
          <w:noProof/>
          <w:sz w:val="24"/>
          <w:szCs w:val="24"/>
        </w:rPr>
        <w:t xml:space="preserve">, Maimonides declares: “Therefore, I called this composition </w:t>
      </w:r>
      <w:r w:rsidRPr="00101717">
        <w:rPr>
          <w:rFonts w:asciiTheme="majorBidi" w:hAnsiTheme="majorBidi" w:cstheme="majorBidi"/>
          <w:i/>
          <w:iCs/>
          <w:noProof/>
          <w:sz w:val="24"/>
          <w:szCs w:val="24"/>
        </w:rPr>
        <w:t>Mishneh Torah</w:t>
      </w:r>
      <w:r w:rsidRPr="00101717">
        <w:rPr>
          <w:rFonts w:asciiTheme="majorBidi" w:hAnsiTheme="majorBidi" w:cstheme="majorBidi"/>
          <w:noProof/>
          <w:sz w:val="24"/>
          <w:szCs w:val="24"/>
        </w:rPr>
        <w:t xml:space="preserve"> since a person reads the written Torah first and then reads this and knows from it the entire oral Torah, with no need for any other book.” These </w:t>
      </w:r>
      <w:r w:rsidR="00A80A30" w:rsidRPr="00101717">
        <w:rPr>
          <w:rFonts w:asciiTheme="majorBidi" w:hAnsiTheme="majorBidi" w:cstheme="majorBidi"/>
          <w:noProof/>
          <w:sz w:val="24"/>
          <w:szCs w:val="24"/>
        </w:rPr>
        <w:t>widely</w:t>
      </w:r>
      <w:r w:rsidR="00A80A30">
        <w:rPr>
          <w:rFonts w:asciiTheme="majorBidi" w:hAnsiTheme="majorBidi" w:cstheme="majorBidi"/>
          <w:noProof/>
          <w:sz w:val="24"/>
          <w:szCs w:val="24"/>
        </w:rPr>
        <w:t xml:space="preserve"> </w:t>
      </w:r>
      <w:r w:rsidR="00A80A30" w:rsidRPr="00101717">
        <w:rPr>
          <w:rFonts w:asciiTheme="majorBidi" w:hAnsiTheme="majorBidi" w:cstheme="majorBidi"/>
          <w:noProof/>
          <w:sz w:val="24"/>
          <w:szCs w:val="24"/>
        </w:rPr>
        <w:t>circulated</w:t>
      </w:r>
      <w:r w:rsidR="00A80A30" w:rsidRPr="00101717">
        <w:rPr>
          <w:rFonts w:asciiTheme="majorBidi" w:hAnsiTheme="majorBidi" w:cstheme="majorBidi"/>
          <w:noProof/>
          <w:sz w:val="24"/>
          <w:szCs w:val="24"/>
        </w:rPr>
        <w:t xml:space="preserve"> </w:t>
      </w:r>
      <w:r w:rsidRPr="00101717">
        <w:rPr>
          <w:rFonts w:asciiTheme="majorBidi" w:hAnsiTheme="majorBidi" w:cstheme="majorBidi"/>
          <w:noProof/>
          <w:sz w:val="24"/>
          <w:szCs w:val="24"/>
        </w:rPr>
        <w:t>words</w:t>
      </w:r>
      <w:r w:rsidRPr="00101717">
        <w:rPr>
          <w:rFonts w:asciiTheme="majorBidi" w:hAnsiTheme="majorBidi" w:cstheme="majorBidi"/>
          <w:noProof/>
          <w:sz w:val="24"/>
          <w:szCs w:val="24"/>
          <w:vertAlign w:val="superscript"/>
        </w:rPr>
        <w:footnoteReference w:id="3"/>
      </w:r>
      <w:r w:rsidRPr="00101717">
        <w:rPr>
          <w:rFonts w:asciiTheme="majorBidi" w:hAnsiTheme="majorBidi" w:cstheme="majorBidi"/>
          <w:noProof/>
          <w:sz w:val="24"/>
          <w:szCs w:val="24"/>
        </w:rPr>
        <w:t xml:space="preserve"> stirred up controversy, causing confusion and provoking strong opposition and prolonged confrontation. </w:t>
      </w:r>
      <w:r w:rsidR="009763FD">
        <w:rPr>
          <w:rFonts w:asciiTheme="majorBidi" w:hAnsiTheme="majorBidi" w:cstheme="majorBidi"/>
          <w:noProof/>
          <w:sz w:val="24"/>
          <w:szCs w:val="24"/>
        </w:rPr>
        <w:t>With</w:t>
      </w:r>
      <w:r w:rsidR="00C958C8">
        <w:rPr>
          <w:rFonts w:asciiTheme="majorBidi" w:hAnsiTheme="majorBidi" w:cstheme="majorBidi"/>
          <w:noProof/>
          <w:sz w:val="24"/>
          <w:szCs w:val="24"/>
        </w:rPr>
        <w:t xml:space="preserve"> his </w:t>
      </w:r>
      <w:r w:rsidR="00A26AF2">
        <w:rPr>
          <w:rFonts w:asciiTheme="majorBidi" w:hAnsiTheme="majorBidi" w:cstheme="majorBidi"/>
          <w:noProof/>
          <w:sz w:val="24"/>
          <w:szCs w:val="24"/>
        </w:rPr>
        <w:t>overly confident</w:t>
      </w:r>
      <w:r w:rsidR="009763FD">
        <w:rPr>
          <w:rFonts w:asciiTheme="majorBidi" w:hAnsiTheme="majorBidi" w:cstheme="majorBidi"/>
          <w:noProof/>
          <w:sz w:val="24"/>
          <w:szCs w:val="24"/>
        </w:rPr>
        <w:t>, if not arrogant,</w:t>
      </w:r>
      <w:r w:rsidR="00C958C8" w:rsidRPr="00C958C8">
        <w:rPr>
          <w:rFonts w:asciiTheme="majorBidi" w:hAnsiTheme="majorBidi" w:cstheme="majorBidi"/>
          <w:noProof/>
          <w:sz w:val="24"/>
          <w:szCs w:val="24"/>
        </w:rPr>
        <w:t xml:space="preserve"> language</w:t>
      </w:r>
      <w:r w:rsidR="00C958C8">
        <w:rPr>
          <w:rFonts w:asciiTheme="majorBidi" w:hAnsiTheme="majorBidi" w:cstheme="majorBidi"/>
          <w:noProof/>
          <w:sz w:val="24"/>
          <w:szCs w:val="24"/>
        </w:rPr>
        <w:t>,</w:t>
      </w:r>
      <w:r w:rsidR="00C958C8" w:rsidRPr="00101717">
        <w:rPr>
          <w:rFonts w:asciiTheme="majorBidi" w:hAnsiTheme="majorBidi" w:cstheme="majorBidi"/>
          <w:noProof/>
          <w:sz w:val="24"/>
          <w:szCs w:val="24"/>
        </w:rPr>
        <w:t xml:space="preserve"> </w:t>
      </w:r>
      <w:r w:rsidRPr="00101717">
        <w:rPr>
          <w:rFonts w:asciiTheme="majorBidi" w:hAnsiTheme="majorBidi" w:cstheme="majorBidi"/>
          <w:noProof/>
          <w:sz w:val="24"/>
          <w:szCs w:val="24"/>
        </w:rPr>
        <w:t xml:space="preserve">Maimonides </w:t>
      </w:r>
      <w:r w:rsidR="00C958C8">
        <w:rPr>
          <w:rFonts w:asciiTheme="majorBidi" w:hAnsiTheme="majorBidi" w:cstheme="majorBidi"/>
          <w:noProof/>
          <w:sz w:val="24"/>
          <w:szCs w:val="24"/>
        </w:rPr>
        <w:t xml:space="preserve">appears to have </w:t>
      </w:r>
      <w:r w:rsidR="00C958C8" w:rsidRPr="00101717">
        <w:rPr>
          <w:rFonts w:asciiTheme="majorBidi" w:hAnsiTheme="majorBidi" w:cstheme="majorBidi"/>
          <w:noProof/>
          <w:sz w:val="24"/>
          <w:szCs w:val="24"/>
        </w:rPr>
        <w:t xml:space="preserve">assumed the proverbial nine </w:t>
      </w:r>
      <w:r w:rsidR="00C958C8" w:rsidRPr="00101717">
        <w:rPr>
          <w:rFonts w:asciiTheme="majorBidi" w:hAnsiTheme="majorBidi" w:cstheme="majorBidi"/>
          <w:i/>
          <w:iCs/>
          <w:noProof/>
          <w:sz w:val="24"/>
          <w:szCs w:val="24"/>
        </w:rPr>
        <w:t>kav</w:t>
      </w:r>
      <w:r w:rsidR="00C958C8" w:rsidRPr="00101717">
        <w:rPr>
          <w:rFonts w:asciiTheme="majorBidi" w:hAnsiTheme="majorBidi" w:cstheme="majorBidi"/>
          <w:noProof/>
          <w:sz w:val="24"/>
          <w:szCs w:val="24"/>
        </w:rPr>
        <w:t xml:space="preserve"> of authority</w:t>
      </w:r>
      <w:r w:rsidR="009763FD">
        <w:rPr>
          <w:rFonts w:asciiTheme="majorBidi" w:hAnsiTheme="majorBidi" w:cstheme="majorBidi"/>
          <w:noProof/>
          <w:sz w:val="24"/>
          <w:szCs w:val="24"/>
        </w:rPr>
        <w:t>,</w:t>
      </w:r>
      <w:r w:rsidR="00C958C8">
        <w:rPr>
          <w:rFonts w:asciiTheme="majorBidi" w:hAnsiTheme="majorBidi" w:cstheme="majorBidi"/>
          <w:noProof/>
          <w:sz w:val="24"/>
          <w:szCs w:val="24"/>
        </w:rPr>
        <w:t xml:space="preserve"> exhibiting</w:t>
      </w:r>
      <w:r w:rsidRPr="00101717">
        <w:rPr>
          <w:rFonts w:asciiTheme="majorBidi" w:hAnsiTheme="majorBidi" w:cstheme="majorBidi"/>
          <w:noProof/>
          <w:sz w:val="24"/>
          <w:szCs w:val="24"/>
        </w:rPr>
        <w:t xml:space="preserve"> an ambition to supplant even the Babylonian Talmud, positioning his great treatise as a standalone substitute.</w:t>
      </w:r>
    </w:p>
    <w:p w14:paraId="396AC837" w14:textId="61D9F75A" w:rsidR="00786727" w:rsidRDefault="00D9778B" w:rsidP="00CB2BA5">
      <w:pPr>
        <w:spacing w:line="360" w:lineRule="auto"/>
        <w:rPr>
          <w:rFonts w:asciiTheme="majorBidi" w:hAnsiTheme="majorBidi" w:cstheme="majorBidi"/>
          <w:sz w:val="24"/>
          <w:szCs w:val="24"/>
        </w:rPr>
      </w:pPr>
      <w:r w:rsidRPr="00D9778B">
        <w:rPr>
          <w:rFonts w:asciiTheme="majorBidi" w:hAnsiTheme="majorBidi" w:cstheme="majorBidi"/>
          <w:sz w:val="24"/>
          <w:szCs w:val="24"/>
        </w:rPr>
        <w:lastRenderedPageBreak/>
        <w:t>It appears to me, and I have endeavored to demonstrate</w:t>
      </w:r>
      <w:r w:rsidR="00890F13">
        <w:rPr>
          <w:rFonts w:asciiTheme="majorBidi" w:hAnsiTheme="majorBidi" w:cstheme="majorBidi"/>
          <w:sz w:val="24"/>
          <w:szCs w:val="24"/>
        </w:rPr>
        <w:t xml:space="preserve"> this</w:t>
      </w:r>
      <w:r w:rsidRPr="00D9778B">
        <w:rPr>
          <w:rFonts w:asciiTheme="majorBidi" w:hAnsiTheme="majorBidi" w:cstheme="majorBidi"/>
          <w:sz w:val="24"/>
          <w:szCs w:val="24"/>
        </w:rPr>
        <w:t xml:space="preserve"> elsewhere,</w:t>
      </w:r>
      <w:r>
        <w:rPr>
          <w:rStyle w:val="FootnoteReference"/>
          <w:rFonts w:asciiTheme="majorBidi" w:hAnsiTheme="majorBidi" w:cstheme="majorBidi"/>
          <w:sz w:val="24"/>
          <w:szCs w:val="24"/>
        </w:rPr>
        <w:footnoteReference w:id="4"/>
      </w:r>
      <w:r w:rsidRPr="00D9778B">
        <w:rPr>
          <w:rFonts w:asciiTheme="majorBidi" w:hAnsiTheme="majorBidi" w:cstheme="majorBidi"/>
          <w:sz w:val="24"/>
          <w:szCs w:val="24"/>
        </w:rPr>
        <w:t xml:space="preserve"> that Maimonides’ words have been misconstrued, and his statements ought to be interpreted differently. This is also evident in his forceful assertion in his letter to R</w:t>
      </w:r>
      <w:r>
        <w:rPr>
          <w:rFonts w:asciiTheme="majorBidi" w:hAnsiTheme="majorBidi" w:cstheme="majorBidi"/>
          <w:sz w:val="24"/>
          <w:szCs w:val="24"/>
        </w:rPr>
        <w:t>.</w:t>
      </w:r>
      <w:r w:rsidRPr="00D9778B">
        <w:rPr>
          <w:rFonts w:asciiTheme="majorBidi" w:hAnsiTheme="majorBidi" w:cstheme="majorBidi"/>
          <w:sz w:val="24"/>
          <w:szCs w:val="24"/>
        </w:rPr>
        <w:t xml:space="preserve"> </w:t>
      </w:r>
      <w:proofErr w:type="spellStart"/>
      <w:r w:rsidRPr="00D9778B">
        <w:rPr>
          <w:rFonts w:asciiTheme="majorBidi" w:hAnsiTheme="majorBidi" w:cstheme="majorBidi"/>
          <w:sz w:val="24"/>
          <w:szCs w:val="24"/>
        </w:rPr>
        <w:t>Pin</w:t>
      </w:r>
      <w:r>
        <w:rPr>
          <w:rFonts w:asciiTheme="majorBidi" w:hAnsiTheme="majorBidi" w:cstheme="majorBidi"/>
          <w:sz w:val="24"/>
          <w:szCs w:val="24"/>
        </w:rPr>
        <w:t>ḥ</w:t>
      </w:r>
      <w:r w:rsidRPr="00D9778B">
        <w:rPr>
          <w:rFonts w:asciiTheme="majorBidi" w:hAnsiTheme="majorBidi" w:cstheme="majorBidi"/>
          <w:sz w:val="24"/>
          <w:szCs w:val="24"/>
        </w:rPr>
        <w:t>as</w:t>
      </w:r>
      <w:proofErr w:type="spellEnd"/>
      <w:r w:rsidRPr="00D9778B">
        <w:rPr>
          <w:rFonts w:asciiTheme="majorBidi" w:hAnsiTheme="majorBidi" w:cstheme="majorBidi"/>
          <w:sz w:val="24"/>
          <w:szCs w:val="24"/>
        </w:rPr>
        <w:t xml:space="preserve"> </w:t>
      </w:r>
      <w:proofErr w:type="spellStart"/>
      <w:r w:rsidRPr="00D9778B">
        <w:rPr>
          <w:rFonts w:asciiTheme="majorBidi" w:hAnsiTheme="majorBidi" w:cstheme="majorBidi"/>
          <w:sz w:val="24"/>
          <w:szCs w:val="24"/>
        </w:rPr>
        <w:t>Haday</w:t>
      </w:r>
      <w:r>
        <w:rPr>
          <w:rFonts w:asciiTheme="majorBidi" w:hAnsiTheme="majorBidi" w:cstheme="majorBidi"/>
          <w:sz w:val="24"/>
          <w:szCs w:val="24"/>
        </w:rPr>
        <w:t>a</w:t>
      </w:r>
      <w:r w:rsidRPr="00D9778B">
        <w:rPr>
          <w:rFonts w:asciiTheme="majorBidi" w:hAnsiTheme="majorBidi" w:cstheme="majorBidi"/>
          <w:sz w:val="24"/>
          <w:szCs w:val="24"/>
        </w:rPr>
        <w:t>n</w:t>
      </w:r>
      <w:proofErr w:type="spellEnd"/>
      <w:r w:rsidRPr="00D9778B">
        <w:rPr>
          <w:rFonts w:asciiTheme="majorBidi" w:hAnsiTheme="majorBidi" w:cstheme="majorBidi"/>
          <w:sz w:val="24"/>
          <w:szCs w:val="24"/>
        </w:rPr>
        <w:t xml:space="preserve">: “Know, first of all, that Heaven </w:t>
      </w:r>
      <w:proofErr w:type="gramStart"/>
      <w:r w:rsidRPr="00D9778B">
        <w:rPr>
          <w:rFonts w:asciiTheme="majorBidi" w:hAnsiTheme="majorBidi" w:cstheme="majorBidi"/>
          <w:sz w:val="24"/>
          <w:szCs w:val="24"/>
        </w:rPr>
        <w:t>forbid</w:t>
      </w:r>
      <w:proofErr w:type="gramEnd"/>
      <w:r w:rsidRPr="00D9778B">
        <w:rPr>
          <w:rFonts w:asciiTheme="majorBidi" w:hAnsiTheme="majorBidi" w:cstheme="majorBidi"/>
          <w:sz w:val="24"/>
          <w:szCs w:val="24"/>
        </w:rPr>
        <w:t xml:space="preserve"> I have not said: Do</w:t>
      </w:r>
      <w:r>
        <w:rPr>
          <w:rFonts w:asciiTheme="majorBidi" w:hAnsiTheme="majorBidi" w:cstheme="majorBidi"/>
          <w:sz w:val="24"/>
          <w:szCs w:val="24"/>
        </w:rPr>
        <w:t xml:space="preserve"> no</w:t>
      </w:r>
      <w:r w:rsidRPr="00D9778B">
        <w:rPr>
          <w:rFonts w:asciiTheme="majorBidi" w:hAnsiTheme="majorBidi" w:cstheme="majorBidi"/>
          <w:sz w:val="24"/>
          <w:szCs w:val="24"/>
        </w:rPr>
        <w:t>t bother with the Gemara or the laws of R</w:t>
      </w:r>
      <w:r>
        <w:rPr>
          <w:rFonts w:asciiTheme="majorBidi" w:hAnsiTheme="majorBidi" w:cstheme="majorBidi"/>
          <w:sz w:val="24"/>
          <w:szCs w:val="24"/>
        </w:rPr>
        <w:t>.</w:t>
      </w:r>
      <w:r w:rsidRPr="00D9778B">
        <w:rPr>
          <w:rFonts w:asciiTheme="majorBidi" w:hAnsiTheme="majorBidi" w:cstheme="majorBidi"/>
          <w:sz w:val="24"/>
          <w:szCs w:val="24"/>
        </w:rPr>
        <w:t xml:space="preserve"> </w:t>
      </w:r>
      <w:r>
        <w:rPr>
          <w:rFonts w:asciiTheme="majorBidi" w:hAnsiTheme="majorBidi" w:cstheme="majorBidi"/>
          <w:sz w:val="24"/>
          <w:szCs w:val="24"/>
        </w:rPr>
        <w:t>Isaac</w:t>
      </w:r>
      <w:r w:rsidRPr="00D9778B">
        <w:rPr>
          <w:rFonts w:asciiTheme="majorBidi" w:hAnsiTheme="majorBidi" w:cstheme="majorBidi"/>
          <w:sz w:val="24"/>
          <w:szCs w:val="24"/>
        </w:rPr>
        <w:t xml:space="preserve"> [</w:t>
      </w:r>
      <w:proofErr w:type="spellStart"/>
      <w:r w:rsidRPr="00D9778B">
        <w:rPr>
          <w:rFonts w:asciiTheme="majorBidi" w:hAnsiTheme="majorBidi" w:cstheme="majorBidi"/>
          <w:sz w:val="24"/>
          <w:szCs w:val="24"/>
        </w:rPr>
        <w:t>Alfasi</w:t>
      </w:r>
      <w:proofErr w:type="spellEnd"/>
      <w:r w:rsidRPr="00D9778B">
        <w:rPr>
          <w:rFonts w:asciiTheme="majorBidi" w:hAnsiTheme="majorBidi" w:cstheme="majorBidi"/>
          <w:sz w:val="24"/>
          <w:szCs w:val="24"/>
        </w:rPr>
        <w:t>] or others... for did I ever command or did it even occur to me to burn all the books that were written before me because of my treatise?!</w:t>
      </w:r>
      <w:r>
        <w:rPr>
          <w:rFonts w:asciiTheme="majorBidi" w:hAnsiTheme="majorBidi" w:cstheme="majorBidi"/>
          <w:sz w:val="24"/>
          <w:szCs w:val="24"/>
        </w:rPr>
        <w:t>”</w:t>
      </w:r>
      <w:r>
        <w:rPr>
          <w:rStyle w:val="FootnoteReference"/>
          <w:rFonts w:asciiTheme="majorBidi" w:hAnsiTheme="majorBidi" w:cstheme="majorBidi"/>
          <w:sz w:val="24"/>
          <w:szCs w:val="24"/>
        </w:rPr>
        <w:footnoteReference w:id="5"/>
      </w:r>
    </w:p>
    <w:p w14:paraId="55A24B0B" w14:textId="34FB298B" w:rsidR="00031C8F" w:rsidRDefault="00031C8F" w:rsidP="00CB2BA5">
      <w:pPr>
        <w:spacing w:line="360" w:lineRule="auto"/>
        <w:rPr>
          <w:rFonts w:asciiTheme="majorBidi" w:hAnsiTheme="majorBidi" w:cstheme="majorBidi"/>
          <w:noProof/>
          <w:sz w:val="24"/>
          <w:szCs w:val="24"/>
        </w:rPr>
      </w:pPr>
      <w:r w:rsidRPr="00786727">
        <w:rPr>
          <w:rFonts w:asciiTheme="majorBidi" w:hAnsiTheme="majorBidi" w:cstheme="majorBidi"/>
          <w:noProof/>
          <w:sz w:val="24"/>
          <w:szCs w:val="24"/>
        </w:rPr>
        <w:t>However, this matter lies firmly within the realm of the past, beyond the reach of reversal. The critical perception and adverse reactions to Maimonides’ words became deeply entrenched during his lifetime and endured across generations. They find poignant expression in the words of the Ra’avad, author of the gloss</w:t>
      </w:r>
      <w:r w:rsidR="00950419">
        <w:rPr>
          <w:rFonts w:asciiTheme="majorBidi" w:hAnsiTheme="majorBidi" w:cstheme="majorBidi"/>
          <w:noProof/>
          <w:sz w:val="24"/>
          <w:szCs w:val="24"/>
        </w:rPr>
        <w:t>es</w:t>
      </w:r>
      <w:r w:rsidRPr="00786727">
        <w:rPr>
          <w:rFonts w:asciiTheme="majorBidi" w:hAnsiTheme="majorBidi" w:cstheme="majorBidi"/>
          <w:noProof/>
          <w:sz w:val="24"/>
          <w:szCs w:val="24"/>
        </w:rPr>
        <w:t xml:space="preserve"> on the </w:t>
      </w:r>
      <w:r w:rsidRPr="00786727">
        <w:rPr>
          <w:rFonts w:asciiTheme="majorBidi" w:hAnsiTheme="majorBidi" w:cstheme="majorBidi"/>
          <w:i/>
          <w:iCs/>
          <w:noProof/>
          <w:sz w:val="24"/>
          <w:szCs w:val="24"/>
        </w:rPr>
        <w:t>Mishneh Torah</w:t>
      </w:r>
      <w:r w:rsidRPr="00786727">
        <w:rPr>
          <w:rFonts w:asciiTheme="majorBidi" w:hAnsiTheme="majorBidi" w:cstheme="majorBidi"/>
          <w:noProof/>
          <w:sz w:val="24"/>
          <w:szCs w:val="24"/>
        </w:rPr>
        <w:t>, who</w:t>
      </w:r>
      <w:r w:rsidR="00786727">
        <w:rPr>
          <w:rFonts w:asciiTheme="majorBidi" w:hAnsiTheme="majorBidi" w:cstheme="majorBidi"/>
          <w:noProof/>
          <w:sz w:val="24"/>
          <w:szCs w:val="24"/>
        </w:rPr>
        <w:t xml:space="preserve"> </w:t>
      </w:r>
      <w:r w:rsidRPr="00786727">
        <w:rPr>
          <w:rFonts w:asciiTheme="majorBidi" w:hAnsiTheme="majorBidi" w:cstheme="majorBidi"/>
          <w:noProof/>
          <w:sz w:val="24"/>
          <w:szCs w:val="24"/>
        </w:rPr>
        <w:t xml:space="preserve">accused Maimonides of </w:t>
      </w:r>
      <w:r w:rsidR="00A50B29">
        <w:rPr>
          <w:rFonts w:asciiTheme="majorBidi" w:hAnsiTheme="majorBidi" w:cstheme="majorBidi"/>
          <w:noProof/>
          <w:sz w:val="24"/>
          <w:szCs w:val="24"/>
        </w:rPr>
        <w:t>insolence</w:t>
      </w:r>
      <w:r w:rsidRPr="00786727">
        <w:rPr>
          <w:rFonts w:asciiTheme="majorBidi" w:hAnsiTheme="majorBidi" w:cstheme="majorBidi"/>
          <w:noProof/>
          <w:sz w:val="24"/>
          <w:szCs w:val="24"/>
        </w:rPr>
        <w:t xml:space="preserve"> and rudeness: “</w:t>
      </w:r>
      <w:r w:rsidR="00DB65CB">
        <w:rPr>
          <w:rFonts w:asciiTheme="majorBidi" w:hAnsiTheme="majorBidi" w:cstheme="majorBidi"/>
          <w:noProof/>
          <w:sz w:val="24"/>
          <w:szCs w:val="24"/>
        </w:rPr>
        <w:t>This was only b</w:t>
      </w:r>
      <w:r w:rsidRPr="00786727">
        <w:rPr>
          <w:rFonts w:asciiTheme="majorBidi" w:hAnsiTheme="majorBidi" w:cstheme="majorBidi"/>
          <w:noProof/>
          <w:sz w:val="24"/>
          <w:szCs w:val="24"/>
        </w:rPr>
        <w:t xml:space="preserve">ecause </w:t>
      </w:r>
      <w:r w:rsidR="005E5336">
        <w:rPr>
          <w:rFonts w:asciiTheme="majorBidi" w:hAnsiTheme="majorBidi" w:cstheme="majorBidi"/>
          <w:noProof/>
          <w:sz w:val="24"/>
          <w:szCs w:val="24"/>
        </w:rPr>
        <w:t xml:space="preserve">an </w:t>
      </w:r>
      <w:r w:rsidR="00786727">
        <w:rPr>
          <w:rFonts w:asciiTheme="majorBidi" w:hAnsiTheme="majorBidi" w:cstheme="majorBidi"/>
          <w:noProof/>
          <w:sz w:val="24"/>
          <w:szCs w:val="24"/>
        </w:rPr>
        <w:t>extraordinary</w:t>
      </w:r>
      <w:r w:rsidRPr="00786727">
        <w:rPr>
          <w:rFonts w:asciiTheme="majorBidi" w:hAnsiTheme="majorBidi" w:cstheme="majorBidi"/>
          <w:noProof/>
          <w:sz w:val="24"/>
          <w:szCs w:val="24"/>
        </w:rPr>
        <w:t xml:space="preserve"> spirit was in him.”</w:t>
      </w:r>
      <w:r w:rsidRPr="00786727">
        <w:rPr>
          <w:rFonts w:asciiTheme="majorBidi" w:hAnsiTheme="majorBidi" w:cstheme="majorBidi"/>
          <w:noProof/>
          <w:sz w:val="24"/>
          <w:szCs w:val="24"/>
          <w:vertAlign w:val="superscript"/>
        </w:rPr>
        <w:footnoteReference w:id="6"/>
      </w:r>
      <w:r w:rsidRPr="00786727">
        <w:rPr>
          <w:rFonts w:asciiTheme="majorBidi" w:hAnsiTheme="majorBidi" w:cstheme="majorBidi"/>
          <w:noProof/>
          <w:sz w:val="24"/>
          <w:szCs w:val="24"/>
        </w:rPr>
        <w:t xml:space="preserve"> When we delve into the ramifications of this </w:t>
      </w:r>
      <w:r w:rsidR="003C4890">
        <w:rPr>
          <w:rFonts w:asciiTheme="majorBidi" w:hAnsiTheme="majorBidi" w:cstheme="majorBidi"/>
          <w:noProof/>
          <w:sz w:val="24"/>
          <w:szCs w:val="24"/>
        </w:rPr>
        <w:t>self-presentation</w:t>
      </w:r>
      <w:r w:rsidRPr="00786727">
        <w:rPr>
          <w:rFonts w:asciiTheme="majorBidi" w:hAnsiTheme="majorBidi" w:cstheme="majorBidi"/>
          <w:noProof/>
          <w:sz w:val="24"/>
          <w:szCs w:val="24"/>
        </w:rPr>
        <w:t xml:space="preserve"> and its repercussions, particularly the skepticism and suspicion it evoke</w:t>
      </w:r>
      <w:r w:rsidR="003C4890">
        <w:rPr>
          <w:rFonts w:asciiTheme="majorBidi" w:hAnsiTheme="majorBidi" w:cstheme="majorBidi"/>
          <w:noProof/>
          <w:sz w:val="24"/>
          <w:szCs w:val="24"/>
        </w:rPr>
        <w:t>d</w:t>
      </w:r>
      <w:r w:rsidRPr="00786727">
        <w:rPr>
          <w:rFonts w:asciiTheme="majorBidi" w:hAnsiTheme="majorBidi" w:cstheme="majorBidi"/>
          <w:noProof/>
          <w:sz w:val="24"/>
          <w:szCs w:val="24"/>
        </w:rPr>
        <w:t xml:space="preserve">, we can summarize by noting its impact on two distinct levels: </w:t>
      </w:r>
      <w:r w:rsidRPr="00031C8F">
        <w:rPr>
          <w:rFonts w:asciiTheme="majorBidi" w:hAnsiTheme="majorBidi" w:cstheme="majorBidi"/>
          <w:noProof/>
          <w:sz w:val="24"/>
          <w:szCs w:val="24"/>
        </w:rPr>
        <w:t xml:space="preserve">(a) </w:t>
      </w:r>
      <w:r w:rsidR="00101717">
        <w:rPr>
          <w:rFonts w:asciiTheme="majorBidi" w:hAnsiTheme="majorBidi" w:cstheme="majorBidi"/>
          <w:noProof/>
          <w:sz w:val="24"/>
          <w:szCs w:val="24"/>
        </w:rPr>
        <w:t>c</w:t>
      </w:r>
      <w:r w:rsidRPr="00031C8F">
        <w:rPr>
          <w:rFonts w:asciiTheme="majorBidi" w:hAnsiTheme="majorBidi" w:cstheme="majorBidi"/>
          <w:noProof/>
          <w:sz w:val="24"/>
          <w:szCs w:val="24"/>
        </w:rPr>
        <w:t xml:space="preserve">ondemnation of Maimonides due to his </w:t>
      </w:r>
      <w:r w:rsidR="007302DE">
        <w:rPr>
          <w:rFonts w:asciiTheme="majorBidi" w:hAnsiTheme="majorBidi" w:cstheme="majorBidi"/>
          <w:noProof/>
          <w:sz w:val="24"/>
          <w:szCs w:val="24"/>
        </w:rPr>
        <w:t>arrogance</w:t>
      </w:r>
      <w:r w:rsidRPr="00031C8F">
        <w:rPr>
          <w:rFonts w:asciiTheme="majorBidi" w:hAnsiTheme="majorBidi" w:cstheme="majorBidi"/>
          <w:noProof/>
          <w:sz w:val="24"/>
          <w:szCs w:val="24"/>
        </w:rPr>
        <w:t>, as articulated by the Ra’avad earlier</w:t>
      </w:r>
      <w:r w:rsidR="00101717">
        <w:rPr>
          <w:rFonts w:asciiTheme="majorBidi" w:hAnsiTheme="majorBidi" w:cstheme="majorBidi"/>
          <w:noProof/>
          <w:sz w:val="24"/>
          <w:szCs w:val="24"/>
        </w:rPr>
        <w:t>,</w:t>
      </w:r>
      <w:r w:rsidRPr="00786727">
        <w:rPr>
          <w:rFonts w:asciiTheme="majorBidi" w:hAnsiTheme="majorBidi" w:cstheme="majorBidi"/>
          <w:noProof/>
          <w:sz w:val="24"/>
          <w:szCs w:val="24"/>
        </w:rPr>
        <w:t xml:space="preserve"> </w:t>
      </w:r>
      <w:r w:rsidRPr="00031C8F">
        <w:rPr>
          <w:rFonts w:asciiTheme="majorBidi" w:hAnsiTheme="majorBidi" w:cstheme="majorBidi"/>
          <w:noProof/>
          <w:sz w:val="24"/>
          <w:szCs w:val="24"/>
        </w:rPr>
        <w:t xml:space="preserve">(b) </w:t>
      </w:r>
      <w:r w:rsidR="00101717">
        <w:rPr>
          <w:rFonts w:asciiTheme="majorBidi" w:hAnsiTheme="majorBidi" w:cstheme="majorBidi"/>
          <w:noProof/>
          <w:sz w:val="24"/>
          <w:szCs w:val="24"/>
        </w:rPr>
        <w:t>a</w:t>
      </w:r>
      <w:r w:rsidRPr="00031C8F">
        <w:rPr>
          <w:rFonts w:asciiTheme="majorBidi" w:hAnsiTheme="majorBidi" w:cstheme="majorBidi"/>
          <w:noProof/>
          <w:sz w:val="24"/>
          <w:szCs w:val="24"/>
        </w:rPr>
        <w:t xml:space="preserve"> certain reluctance to rely on him, for if he </w:t>
      </w:r>
      <w:r w:rsidRPr="00786727">
        <w:rPr>
          <w:rFonts w:asciiTheme="majorBidi" w:hAnsiTheme="majorBidi" w:cstheme="majorBidi"/>
          <w:noProof/>
          <w:sz w:val="24"/>
          <w:szCs w:val="24"/>
        </w:rPr>
        <w:t>wrote</w:t>
      </w:r>
      <w:r w:rsidRPr="00031C8F">
        <w:rPr>
          <w:rFonts w:asciiTheme="majorBidi" w:hAnsiTheme="majorBidi" w:cstheme="majorBidi"/>
          <w:noProof/>
          <w:sz w:val="24"/>
          <w:szCs w:val="24"/>
        </w:rPr>
        <w:t xml:space="preserve"> </w:t>
      </w:r>
      <w:r w:rsidRPr="00786727">
        <w:rPr>
          <w:rFonts w:asciiTheme="majorBidi" w:hAnsiTheme="majorBidi" w:cstheme="majorBidi"/>
          <w:noProof/>
          <w:sz w:val="24"/>
          <w:szCs w:val="24"/>
        </w:rPr>
        <w:t>“a</w:t>
      </w:r>
      <w:r w:rsidRPr="00031C8F">
        <w:rPr>
          <w:rFonts w:asciiTheme="majorBidi" w:hAnsiTheme="majorBidi" w:cstheme="majorBidi"/>
          <w:noProof/>
          <w:sz w:val="24"/>
          <w:szCs w:val="24"/>
        </w:rPr>
        <w:t>s a prophet prophesies from the mouth of the Almighty without reason and without proof,</w:t>
      </w:r>
      <w:r w:rsidRPr="00786727">
        <w:rPr>
          <w:rFonts w:asciiTheme="majorBidi" w:hAnsiTheme="majorBidi" w:cstheme="majorBidi"/>
          <w:noProof/>
          <w:sz w:val="24"/>
          <w:szCs w:val="24"/>
        </w:rPr>
        <w:t>”</w:t>
      </w:r>
      <w:r w:rsidRPr="00031C8F">
        <w:rPr>
          <w:rFonts w:asciiTheme="majorBidi" w:hAnsiTheme="majorBidi" w:cstheme="majorBidi"/>
          <w:noProof/>
          <w:sz w:val="24"/>
          <w:szCs w:val="24"/>
        </w:rPr>
        <w:t xml:space="preserve"> then a reader lacking </w:t>
      </w:r>
      <w:r w:rsidRPr="00786727">
        <w:rPr>
          <w:rFonts w:asciiTheme="majorBidi" w:hAnsiTheme="majorBidi" w:cstheme="majorBidi"/>
          <w:noProof/>
          <w:sz w:val="24"/>
          <w:szCs w:val="24"/>
        </w:rPr>
        <w:t>“</w:t>
      </w:r>
      <w:r w:rsidRPr="00031C8F">
        <w:rPr>
          <w:rFonts w:asciiTheme="majorBidi" w:hAnsiTheme="majorBidi" w:cstheme="majorBidi"/>
          <w:noProof/>
          <w:sz w:val="24"/>
          <w:szCs w:val="24"/>
        </w:rPr>
        <w:t>understanding</w:t>
      </w:r>
      <w:r w:rsidR="001262CE">
        <w:rPr>
          <w:rFonts w:asciiTheme="majorBidi" w:hAnsiTheme="majorBidi" w:cstheme="majorBidi"/>
          <w:noProof/>
          <w:sz w:val="24"/>
          <w:szCs w:val="24"/>
        </w:rPr>
        <w:t xml:space="preserve"> a matter completely</w:t>
      </w:r>
      <w:r w:rsidR="0017248E">
        <w:rPr>
          <w:rFonts w:asciiTheme="majorBidi" w:hAnsiTheme="majorBidi" w:cstheme="majorBidi"/>
          <w:noProof/>
          <w:sz w:val="24"/>
          <w:szCs w:val="24"/>
        </w:rPr>
        <w:t xml:space="preserve"> and truly </w:t>
      </w:r>
      <w:r w:rsidRPr="00031C8F">
        <w:rPr>
          <w:rFonts w:asciiTheme="majorBidi" w:hAnsiTheme="majorBidi" w:cstheme="majorBidi"/>
          <w:noProof/>
          <w:sz w:val="24"/>
          <w:szCs w:val="24"/>
        </w:rPr>
        <w:t>will falter in law and rulings</w:t>
      </w:r>
      <w:r w:rsidRPr="00786727">
        <w:rPr>
          <w:rFonts w:asciiTheme="majorBidi" w:hAnsiTheme="majorBidi" w:cstheme="majorBidi"/>
          <w:noProof/>
          <w:sz w:val="24"/>
          <w:szCs w:val="24"/>
        </w:rPr>
        <w:t>, c</w:t>
      </w:r>
      <w:r w:rsidRPr="00031C8F">
        <w:rPr>
          <w:rFonts w:asciiTheme="majorBidi" w:hAnsiTheme="majorBidi" w:cstheme="majorBidi"/>
          <w:noProof/>
          <w:sz w:val="24"/>
          <w:szCs w:val="24"/>
        </w:rPr>
        <w:t xml:space="preserve">onsequently, individuals </w:t>
      </w:r>
      <w:r w:rsidRPr="00786727">
        <w:rPr>
          <w:rFonts w:asciiTheme="majorBidi" w:hAnsiTheme="majorBidi" w:cstheme="majorBidi"/>
          <w:noProof/>
          <w:sz w:val="24"/>
          <w:szCs w:val="24"/>
        </w:rPr>
        <w:t>should not</w:t>
      </w:r>
      <w:r w:rsidRPr="00031C8F">
        <w:rPr>
          <w:rFonts w:asciiTheme="majorBidi" w:hAnsiTheme="majorBidi" w:cstheme="majorBidi"/>
          <w:noProof/>
          <w:sz w:val="24"/>
          <w:szCs w:val="24"/>
        </w:rPr>
        <w:t xml:space="preserve"> trust his writings for judgment and decision-making</w:t>
      </w:r>
      <w:r w:rsidRPr="00786727">
        <w:rPr>
          <w:rFonts w:asciiTheme="majorBidi" w:hAnsiTheme="majorBidi" w:cstheme="majorBidi"/>
          <w:noProof/>
          <w:sz w:val="24"/>
          <w:szCs w:val="24"/>
        </w:rPr>
        <w:t>…”</w:t>
      </w:r>
      <w:r w:rsidR="00786727" w:rsidRPr="00786727">
        <w:rPr>
          <w:rStyle w:val="FootnoteReference"/>
          <w:rFonts w:asciiTheme="majorBidi" w:hAnsiTheme="majorBidi" w:cstheme="majorBidi"/>
          <w:noProof/>
          <w:sz w:val="24"/>
          <w:szCs w:val="24"/>
        </w:rPr>
        <w:footnoteReference w:id="7"/>
      </w:r>
    </w:p>
    <w:p w14:paraId="1E45ABAF" w14:textId="021B4435" w:rsidR="00786727" w:rsidRDefault="00EA46C3" w:rsidP="00CB2BA5">
      <w:pPr>
        <w:spacing w:line="360" w:lineRule="auto"/>
        <w:rPr>
          <w:rFonts w:asciiTheme="majorBidi" w:hAnsiTheme="majorBidi" w:cstheme="majorBidi"/>
          <w:noProof/>
          <w:sz w:val="24"/>
          <w:szCs w:val="24"/>
        </w:rPr>
      </w:pPr>
      <w:r w:rsidRPr="00EA46C3">
        <w:rPr>
          <w:rFonts w:asciiTheme="majorBidi" w:hAnsiTheme="majorBidi" w:cstheme="majorBidi"/>
          <w:noProof/>
          <w:sz w:val="24"/>
          <w:szCs w:val="24"/>
        </w:rPr>
        <w:t xml:space="preserve">Furthermore, </w:t>
      </w:r>
      <w:r w:rsidR="0017248E" w:rsidRPr="00EA46C3">
        <w:rPr>
          <w:rFonts w:asciiTheme="majorBidi" w:hAnsiTheme="majorBidi" w:cstheme="majorBidi"/>
          <w:noProof/>
          <w:sz w:val="24"/>
          <w:szCs w:val="24"/>
        </w:rPr>
        <w:t>with surprising consistency and in a distinctly demonstrative manner</w:t>
      </w:r>
      <w:r w:rsidR="0017248E">
        <w:rPr>
          <w:rFonts w:asciiTheme="majorBidi" w:hAnsiTheme="majorBidi" w:cstheme="majorBidi"/>
          <w:noProof/>
          <w:sz w:val="24"/>
          <w:szCs w:val="24"/>
        </w:rPr>
        <w:t>,</w:t>
      </w:r>
      <w:r w:rsidR="0017248E" w:rsidRPr="00EA46C3">
        <w:rPr>
          <w:rFonts w:asciiTheme="majorBidi" w:hAnsiTheme="majorBidi" w:cstheme="majorBidi"/>
          <w:noProof/>
          <w:sz w:val="24"/>
          <w:szCs w:val="24"/>
        </w:rPr>
        <w:t xml:space="preserve"> </w:t>
      </w:r>
      <w:r w:rsidRPr="00EA46C3">
        <w:rPr>
          <w:rFonts w:asciiTheme="majorBidi" w:hAnsiTheme="majorBidi" w:cstheme="majorBidi"/>
          <w:noProof/>
          <w:sz w:val="24"/>
          <w:szCs w:val="24"/>
        </w:rPr>
        <w:t xml:space="preserve">rabbis generally avoided using the name </w:t>
      </w:r>
      <w:r w:rsidRPr="00EA46C3">
        <w:rPr>
          <w:rFonts w:asciiTheme="majorBidi" w:hAnsiTheme="majorBidi" w:cstheme="majorBidi"/>
          <w:i/>
          <w:iCs/>
          <w:noProof/>
          <w:sz w:val="24"/>
          <w:szCs w:val="24"/>
        </w:rPr>
        <w:t>Mishneh Torah</w:t>
      </w:r>
      <w:r w:rsidRPr="00EA46C3">
        <w:rPr>
          <w:rFonts w:asciiTheme="majorBidi" w:hAnsiTheme="majorBidi" w:cstheme="majorBidi"/>
          <w:noProof/>
          <w:sz w:val="24"/>
          <w:szCs w:val="24"/>
        </w:rPr>
        <w:t xml:space="preserve">. All other </w:t>
      </w:r>
      <w:r w:rsidR="00C30CD7">
        <w:rPr>
          <w:rFonts w:asciiTheme="majorBidi" w:hAnsiTheme="majorBidi" w:cstheme="majorBidi"/>
          <w:noProof/>
          <w:sz w:val="24"/>
          <w:szCs w:val="24"/>
        </w:rPr>
        <w:t>titles</w:t>
      </w:r>
      <w:r w:rsidRPr="00EA46C3">
        <w:rPr>
          <w:rFonts w:asciiTheme="majorBidi" w:hAnsiTheme="majorBidi" w:cstheme="majorBidi"/>
          <w:noProof/>
          <w:sz w:val="24"/>
          <w:szCs w:val="24"/>
        </w:rPr>
        <w:t xml:space="preserve"> for the book were acceptable, but the name that the author himself coined was considered invalid. In rabbinic literature and </w:t>
      </w:r>
      <w:r w:rsidRPr="00EA46C3">
        <w:rPr>
          <w:rFonts w:asciiTheme="majorBidi" w:hAnsiTheme="majorBidi" w:cstheme="majorBidi"/>
          <w:noProof/>
          <w:sz w:val="24"/>
          <w:szCs w:val="24"/>
        </w:rPr>
        <w:lastRenderedPageBreak/>
        <w:t>hala</w:t>
      </w:r>
      <w:r w:rsidR="000D1AE1">
        <w:rPr>
          <w:rFonts w:asciiTheme="majorBidi" w:hAnsiTheme="majorBidi" w:cstheme="majorBidi"/>
          <w:noProof/>
          <w:sz w:val="24"/>
          <w:szCs w:val="24"/>
        </w:rPr>
        <w:t>k</w:t>
      </w:r>
      <w:r w:rsidRPr="00EA46C3">
        <w:rPr>
          <w:rFonts w:asciiTheme="majorBidi" w:hAnsiTheme="majorBidi" w:cstheme="majorBidi"/>
          <w:noProof/>
          <w:sz w:val="24"/>
          <w:szCs w:val="24"/>
        </w:rPr>
        <w:t xml:space="preserve">hic debates, it is referred to as </w:t>
      </w:r>
      <w:r w:rsidRPr="00EA46C3">
        <w:rPr>
          <w:rFonts w:asciiTheme="majorBidi" w:hAnsiTheme="majorBidi" w:cstheme="majorBidi"/>
          <w:i/>
          <w:iCs/>
          <w:noProof/>
          <w:sz w:val="24"/>
          <w:szCs w:val="24"/>
        </w:rPr>
        <w:t>Ḥibbur</w:t>
      </w:r>
      <w:r w:rsidRPr="00EA46C3">
        <w:rPr>
          <w:rFonts w:asciiTheme="majorBidi" w:hAnsiTheme="majorBidi" w:cstheme="majorBidi"/>
          <w:noProof/>
          <w:sz w:val="24"/>
          <w:szCs w:val="24"/>
        </w:rPr>
        <w:t xml:space="preserve">, </w:t>
      </w:r>
      <w:r w:rsidRPr="00EA46C3">
        <w:rPr>
          <w:rFonts w:asciiTheme="majorBidi" w:hAnsiTheme="majorBidi" w:cstheme="majorBidi"/>
          <w:i/>
          <w:iCs/>
          <w:noProof/>
          <w:sz w:val="24"/>
          <w:szCs w:val="24"/>
        </w:rPr>
        <w:t>Sefer Rambam</w:t>
      </w:r>
      <w:r w:rsidRPr="00EA46C3">
        <w:rPr>
          <w:rFonts w:asciiTheme="majorBidi" w:hAnsiTheme="majorBidi" w:cstheme="majorBidi"/>
          <w:noProof/>
          <w:sz w:val="24"/>
          <w:szCs w:val="24"/>
        </w:rPr>
        <w:t xml:space="preserve">, </w:t>
      </w:r>
      <w:r w:rsidRPr="00EA46C3">
        <w:rPr>
          <w:rFonts w:asciiTheme="majorBidi" w:hAnsiTheme="majorBidi" w:cstheme="majorBidi"/>
          <w:i/>
          <w:iCs/>
          <w:noProof/>
          <w:sz w:val="24"/>
          <w:szCs w:val="24"/>
        </w:rPr>
        <w:t>Lashon Harav Moshe</w:t>
      </w:r>
      <w:r>
        <w:rPr>
          <w:rFonts w:asciiTheme="majorBidi" w:hAnsiTheme="majorBidi" w:cstheme="majorBidi"/>
          <w:i/>
          <w:iCs/>
          <w:noProof/>
          <w:sz w:val="24"/>
          <w:szCs w:val="24"/>
        </w:rPr>
        <w:t>,</w:t>
      </w:r>
      <w:r w:rsidRPr="00EA46C3">
        <w:rPr>
          <w:rFonts w:asciiTheme="majorBidi" w:hAnsiTheme="majorBidi" w:cstheme="majorBidi"/>
          <w:noProof/>
          <w:sz w:val="24"/>
          <w:szCs w:val="24"/>
        </w:rPr>
        <w:t xml:space="preserve"> </w:t>
      </w:r>
      <w:r w:rsidRPr="00EA46C3">
        <w:rPr>
          <w:rFonts w:asciiTheme="majorBidi" w:hAnsiTheme="majorBidi" w:cstheme="majorBidi"/>
          <w:i/>
          <w:iCs/>
          <w:noProof/>
          <w:sz w:val="24"/>
          <w:szCs w:val="24"/>
        </w:rPr>
        <w:t>Katav Harav Moshe</w:t>
      </w:r>
      <w:r w:rsidRPr="00EA46C3">
        <w:rPr>
          <w:rFonts w:asciiTheme="majorBidi" w:hAnsiTheme="majorBidi" w:cstheme="majorBidi"/>
          <w:noProof/>
          <w:sz w:val="24"/>
          <w:szCs w:val="24"/>
        </w:rPr>
        <w:t xml:space="preserve">, and similar titles, but </w:t>
      </w:r>
      <w:r w:rsidRPr="00EA46C3">
        <w:rPr>
          <w:rFonts w:asciiTheme="majorBidi" w:hAnsiTheme="majorBidi" w:cstheme="majorBidi"/>
          <w:i/>
          <w:iCs/>
          <w:noProof/>
          <w:sz w:val="24"/>
          <w:szCs w:val="24"/>
        </w:rPr>
        <w:t>Mishneh Torah</w:t>
      </w:r>
      <w:r w:rsidRPr="00EA46C3">
        <w:rPr>
          <w:rFonts w:asciiTheme="majorBidi" w:hAnsiTheme="majorBidi" w:cstheme="majorBidi"/>
          <w:noProof/>
          <w:sz w:val="24"/>
          <w:szCs w:val="24"/>
        </w:rPr>
        <w:t xml:space="preserve"> is conspicuously </w:t>
      </w:r>
      <w:commentRangeStart w:id="2"/>
      <w:r w:rsidRPr="00EA46C3">
        <w:rPr>
          <w:rFonts w:asciiTheme="majorBidi" w:hAnsiTheme="majorBidi" w:cstheme="majorBidi"/>
          <w:noProof/>
          <w:sz w:val="24"/>
          <w:szCs w:val="24"/>
        </w:rPr>
        <w:t>absent.</w:t>
      </w:r>
      <w:r w:rsidR="008646AD">
        <w:rPr>
          <w:rStyle w:val="FootnoteReference"/>
          <w:rFonts w:asciiTheme="majorBidi" w:hAnsiTheme="majorBidi" w:cstheme="majorBidi"/>
          <w:noProof/>
          <w:sz w:val="24"/>
          <w:szCs w:val="24"/>
        </w:rPr>
        <w:footnoteReference w:id="8"/>
      </w:r>
      <w:r w:rsidRPr="00EA46C3">
        <w:rPr>
          <w:rFonts w:asciiTheme="majorBidi" w:hAnsiTheme="majorBidi" w:cstheme="majorBidi"/>
          <w:noProof/>
          <w:sz w:val="24"/>
          <w:szCs w:val="24"/>
        </w:rPr>
        <w:t xml:space="preserve"> </w:t>
      </w:r>
      <w:commentRangeEnd w:id="2"/>
      <w:r w:rsidR="00B9304F">
        <w:rPr>
          <w:rStyle w:val="CommentReference"/>
        </w:rPr>
        <w:commentReference w:id="2"/>
      </w:r>
      <w:r w:rsidRPr="00EA46C3">
        <w:rPr>
          <w:rFonts w:asciiTheme="majorBidi" w:hAnsiTheme="majorBidi" w:cstheme="majorBidi"/>
          <w:noProof/>
          <w:sz w:val="24"/>
          <w:szCs w:val="24"/>
        </w:rPr>
        <w:t xml:space="preserve">Even Maimonides’ followers, who relied on his great treatise, adhered to this practice and omitted the name </w:t>
      </w:r>
      <w:r w:rsidRPr="00EA46C3">
        <w:rPr>
          <w:rFonts w:asciiTheme="majorBidi" w:hAnsiTheme="majorBidi" w:cstheme="majorBidi"/>
          <w:i/>
          <w:iCs/>
          <w:noProof/>
          <w:sz w:val="24"/>
          <w:szCs w:val="24"/>
        </w:rPr>
        <w:t>Mishneh Torah</w:t>
      </w:r>
      <w:r>
        <w:rPr>
          <w:rFonts w:asciiTheme="majorBidi" w:hAnsiTheme="majorBidi" w:cstheme="majorBidi"/>
          <w:noProof/>
          <w:sz w:val="24"/>
          <w:szCs w:val="24"/>
        </w:rPr>
        <w:t xml:space="preserve"> </w:t>
      </w:r>
      <w:r w:rsidRPr="00EA46C3">
        <w:rPr>
          <w:rFonts w:asciiTheme="majorBidi" w:hAnsiTheme="majorBidi" w:cstheme="majorBidi"/>
          <w:noProof/>
          <w:sz w:val="24"/>
          <w:szCs w:val="24"/>
        </w:rPr>
        <w:t>from their own writings.</w:t>
      </w:r>
      <w:r>
        <w:rPr>
          <w:rFonts w:asciiTheme="majorBidi" w:hAnsiTheme="majorBidi" w:cstheme="majorBidi"/>
          <w:noProof/>
          <w:sz w:val="24"/>
          <w:szCs w:val="24"/>
        </w:rPr>
        <w:t xml:space="preserve"> </w:t>
      </w:r>
      <w:r w:rsidR="008646AD" w:rsidRPr="008646AD">
        <w:rPr>
          <w:rFonts w:asciiTheme="majorBidi" w:hAnsiTheme="majorBidi" w:cstheme="majorBidi"/>
          <w:noProof/>
          <w:sz w:val="24"/>
          <w:szCs w:val="24"/>
        </w:rPr>
        <w:t xml:space="preserve">For example, R. Moses of Coucy, the author of </w:t>
      </w:r>
      <w:r w:rsidR="008646AD" w:rsidRPr="008646AD">
        <w:rPr>
          <w:rFonts w:asciiTheme="majorBidi" w:hAnsiTheme="majorBidi" w:cstheme="majorBidi"/>
          <w:i/>
          <w:iCs/>
          <w:noProof/>
          <w:sz w:val="24"/>
          <w:szCs w:val="24"/>
        </w:rPr>
        <w:t>Sefer Mitzvot Gadol</w:t>
      </w:r>
      <w:r w:rsidR="008646AD" w:rsidRPr="008646AD">
        <w:rPr>
          <w:rFonts w:asciiTheme="majorBidi" w:hAnsiTheme="majorBidi" w:cstheme="majorBidi"/>
          <w:noProof/>
          <w:sz w:val="24"/>
          <w:szCs w:val="24"/>
        </w:rPr>
        <w:t xml:space="preserve">, </w:t>
      </w:r>
      <w:r w:rsidR="008646AD">
        <w:rPr>
          <w:rFonts w:asciiTheme="majorBidi" w:hAnsiTheme="majorBidi" w:cstheme="majorBidi"/>
          <w:noProof/>
          <w:sz w:val="24"/>
          <w:szCs w:val="24"/>
        </w:rPr>
        <w:t>“</w:t>
      </w:r>
      <w:r w:rsidR="008646AD" w:rsidRPr="008646AD">
        <w:rPr>
          <w:rFonts w:asciiTheme="majorBidi" w:hAnsiTheme="majorBidi" w:cstheme="majorBidi"/>
          <w:noProof/>
          <w:sz w:val="24"/>
          <w:szCs w:val="24"/>
        </w:rPr>
        <w:t xml:space="preserve">which is heavily based on </w:t>
      </w:r>
      <w:r w:rsidR="008646AD">
        <w:rPr>
          <w:rFonts w:asciiTheme="majorBidi" w:hAnsiTheme="majorBidi" w:cstheme="majorBidi"/>
          <w:noProof/>
          <w:sz w:val="24"/>
          <w:szCs w:val="24"/>
        </w:rPr>
        <w:t>Maimonide</w:t>
      </w:r>
      <w:r w:rsidR="008646AD" w:rsidRPr="008646AD">
        <w:rPr>
          <w:rFonts w:asciiTheme="majorBidi" w:hAnsiTheme="majorBidi" w:cstheme="majorBidi"/>
          <w:noProof/>
          <w:sz w:val="24"/>
          <w:szCs w:val="24"/>
        </w:rPr>
        <w:t>s</w:t>
      </w:r>
      <w:r w:rsidR="008646AD">
        <w:rPr>
          <w:rFonts w:asciiTheme="majorBidi" w:hAnsiTheme="majorBidi" w:cstheme="majorBidi"/>
          <w:noProof/>
          <w:sz w:val="24"/>
          <w:szCs w:val="24"/>
        </w:rPr>
        <w:t>’</w:t>
      </w:r>
      <w:r w:rsidR="008646AD" w:rsidRPr="008646AD">
        <w:rPr>
          <w:rFonts w:asciiTheme="majorBidi" w:hAnsiTheme="majorBidi" w:cstheme="majorBidi"/>
          <w:noProof/>
          <w:sz w:val="24"/>
          <w:szCs w:val="24"/>
        </w:rPr>
        <w:t xml:space="preserve"> work and often mirrors it verbatim,</w:t>
      </w:r>
      <w:r w:rsidR="008646AD">
        <w:rPr>
          <w:rFonts w:asciiTheme="majorBidi" w:hAnsiTheme="majorBidi" w:cstheme="majorBidi"/>
          <w:noProof/>
          <w:sz w:val="24"/>
          <w:szCs w:val="24"/>
        </w:rPr>
        <w:t>”</w:t>
      </w:r>
      <w:r w:rsidR="008646AD">
        <w:rPr>
          <w:rStyle w:val="FootnoteReference"/>
          <w:rFonts w:asciiTheme="majorBidi" w:hAnsiTheme="majorBidi" w:cstheme="majorBidi"/>
          <w:noProof/>
          <w:sz w:val="24"/>
          <w:szCs w:val="24"/>
        </w:rPr>
        <w:footnoteReference w:id="9"/>
      </w:r>
      <w:r w:rsidR="008646AD" w:rsidRPr="008646AD">
        <w:rPr>
          <w:rFonts w:asciiTheme="majorBidi" w:hAnsiTheme="majorBidi" w:cstheme="majorBidi"/>
          <w:noProof/>
          <w:sz w:val="24"/>
          <w:szCs w:val="24"/>
        </w:rPr>
        <w:t xml:space="preserve"> does not mention the name </w:t>
      </w:r>
      <w:r w:rsidR="008646AD" w:rsidRPr="008646AD">
        <w:rPr>
          <w:rFonts w:asciiTheme="majorBidi" w:hAnsiTheme="majorBidi" w:cstheme="majorBidi"/>
          <w:i/>
          <w:iCs/>
          <w:noProof/>
          <w:sz w:val="24"/>
          <w:szCs w:val="24"/>
        </w:rPr>
        <w:t>Mishneh Torah</w:t>
      </w:r>
      <w:r w:rsidR="008646AD" w:rsidRPr="008646AD">
        <w:rPr>
          <w:rFonts w:asciiTheme="majorBidi" w:hAnsiTheme="majorBidi" w:cstheme="majorBidi"/>
          <w:noProof/>
          <w:sz w:val="24"/>
          <w:szCs w:val="24"/>
        </w:rPr>
        <w:t xml:space="preserve">. Instead, he refers to it indirectly: </w:t>
      </w:r>
      <w:r w:rsidR="008646AD">
        <w:rPr>
          <w:rFonts w:asciiTheme="majorBidi" w:hAnsiTheme="majorBidi" w:cstheme="majorBidi"/>
          <w:noProof/>
          <w:sz w:val="24"/>
          <w:szCs w:val="24"/>
        </w:rPr>
        <w:t>“</w:t>
      </w:r>
      <w:r w:rsidR="008646AD" w:rsidRPr="008646AD">
        <w:rPr>
          <w:rFonts w:asciiTheme="majorBidi" w:hAnsiTheme="majorBidi" w:cstheme="majorBidi"/>
          <w:noProof/>
          <w:sz w:val="24"/>
          <w:szCs w:val="24"/>
        </w:rPr>
        <w:t>The great man R. Moshe ben Maimon... made a compilation of the entire Torah, a fine and excellent compilation.</w:t>
      </w:r>
      <w:r w:rsidR="008646AD">
        <w:rPr>
          <w:rFonts w:asciiTheme="majorBidi" w:hAnsiTheme="majorBidi" w:cstheme="majorBidi"/>
          <w:noProof/>
          <w:sz w:val="24"/>
          <w:szCs w:val="24"/>
        </w:rPr>
        <w:t>”</w:t>
      </w:r>
      <w:r w:rsidR="008646AD" w:rsidRPr="008646AD">
        <w:rPr>
          <w:rFonts w:asciiTheme="majorBidi" w:hAnsiTheme="majorBidi" w:cstheme="majorBidi"/>
          <w:noProof/>
          <w:sz w:val="24"/>
          <w:szCs w:val="24"/>
        </w:rPr>
        <w:t xml:space="preserve"> </w:t>
      </w:r>
      <w:r w:rsidR="008646AD">
        <w:rPr>
          <w:rFonts w:asciiTheme="majorBidi" w:hAnsiTheme="majorBidi" w:cstheme="majorBidi"/>
          <w:noProof/>
          <w:sz w:val="24"/>
          <w:szCs w:val="24"/>
        </w:rPr>
        <w:t>Yet h</w:t>
      </w:r>
      <w:r w:rsidR="008646AD" w:rsidRPr="008646AD">
        <w:rPr>
          <w:rFonts w:asciiTheme="majorBidi" w:hAnsiTheme="majorBidi" w:cstheme="majorBidi"/>
          <w:noProof/>
          <w:sz w:val="24"/>
          <w:szCs w:val="24"/>
        </w:rPr>
        <w:t xml:space="preserve">e further comments: </w:t>
      </w:r>
      <w:r w:rsidR="008646AD">
        <w:rPr>
          <w:rFonts w:asciiTheme="majorBidi" w:hAnsiTheme="majorBidi" w:cstheme="majorBidi"/>
          <w:noProof/>
          <w:sz w:val="24"/>
          <w:szCs w:val="24"/>
        </w:rPr>
        <w:t>“</w:t>
      </w:r>
      <w:r w:rsidR="008646AD" w:rsidRPr="008646AD">
        <w:rPr>
          <w:rFonts w:asciiTheme="majorBidi" w:hAnsiTheme="majorBidi" w:cstheme="majorBidi"/>
          <w:noProof/>
          <w:sz w:val="24"/>
          <w:szCs w:val="24"/>
        </w:rPr>
        <w:t xml:space="preserve">The sage did not provide proofs in his books, and anyone who draws from them and is then asked to produce a source, if they have not studied it or </w:t>
      </w:r>
      <w:r w:rsidR="008646AD">
        <w:rPr>
          <w:rFonts w:asciiTheme="majorBidi" w:hAnsiTheme="majorBidi" w:cstheme="majorBidi"/>
          <w:noProof/>
          <w:sz w:val="24"/>
          <w:szCs w:val="24"/>
        </w:rPr>
        <w:t xml:space="preserve">even if they have but </w:t>
      </w:r>
      <w:r w:rsidR="008646AD" w:rsidRPr="008646AD">
        <w:rPr>
          <w:rFonts w:asciiTheme="majorBidi" w:hAnsiTheme="majorBidi" w:cstheme="majorBidi"/>
          <w:noProof/>
          <w:sz w:val="24"/>
          <w:szCs w:val="24"/>
        </w:rPr>
        <w:t>do not remember it, will find it to be like an uninterpretable dream.</w:t>
      </w:r>
      <w:r w:rsidR="008646AD">
        <w:rPr>
          <w:rFonts w:asciiTheme="majorBidi" w:hAnsiTheme="majorBidi" w:cstheme="majorBidi"/>
          <w:noProof/>
          <w:sz w:val="24"/>
          <w:szCs w:val="24"/>
        </w:rPr>
        <w:t>”</w:t>
      </w:r>
      <w:r w:rsidR="008646AD">
        <w:rPr>
          <w:rStyle w:val="FootnoteReference"/>
          <w:rFonts w:asciiTheme="majorBidi" w:hAnsiTheme="majorBidi" w:cstheme="majorBidi"/>
          <w:noProof/>
          <w:sz w:val="24"/>
          <w:szCs w:val="24"/>
        </w:rPr>
        <w:footnoteReference w:id="10"/>
      </w:r>
      <w:r w:rsidR="00E93434">
        <w:rPr>
          <w:rFonts w:asciiTheme="majorBidi" w:hAnsiTheme="majorBidi" w:cstheme="majorBidi"/>
          <w:noProof/>
          <w:sz w:val="24"/>
          <w:szCs w:val="24"/>
        </w:rPr>
        <w:t xml:space="preserve"> H</w:t>
      </w:r>
      <w:r w:rsidR="008646AD" w:rsidRPr="008646AD">
        <w:rPr>
          <w:rFonts w:asciiTheme="majorBidi" w:hAnsiTheme="majorBidi" w:cstheme="majorBidi"/>
          <w:noProof/>
          <w:sz w:val="24"/>
          <w:szCs w:val="24"/>
        </w:rPr>
        <w:t xml:space="preserve">e </w:t>
      </w:r>
      <w:r w:rsidR="00E93434">
        <w:rPr>
          <w:rFonts w:asciiTheme="majorBidi" w:hAnsiTheme="majorBidi" w:cstheme="majorBidi"/>
          <w:noProof/>
          <w:sz w:val="24"/>
          <w:szCs w:val="24"/>
        </w:rPr>
        <w:t xml:space="preserve">thus </w:t>
      </w:r>
      <w:r w:rsidR="008646AD" w:rsidRPr="008646AD">
        <w:rPr>
          <w:rFonts w:asciiTheme="majorBidi" w:hAnsiTheme="majorBidi" w:cstheme="majorBidi"/>
          <w:noProof/>
          <w:sz w:val="24"/>
          <w:szCs w:val="24"/>
        </w:rPr>
        <w:t>firmly establishe</w:t>
      </w:r>
      <w:r w:rsidR="00E93434">
        <w:rPr>
          <w:rFonts w:asciiTheme="majorBidi" w:hAnsiTheme="majorBidi" w:cstheme="majorBidi"/>
          <w:noProof/>
          <w:sz w:val="24"/>
          <w:szCs w:val="24"/>
        </w:rPr>
        <w:t>d</w:t>
      </w:r>
      <w:r w:rsidR="008646AD" w:rsidRPr="008646AD">
        <w:rPr>
          <w:rFonts w:asciiTheme="majorBidi" w:hAnsiTheme="majorBidi" w:cstheme="majorBidi"/>
          <w:noProof/>
          <w:sz w:val="24"/>
          <w:szCs w:val="24"/>
        </w:rPr>
        <w:t xml:space="preserve"> the widespread and growing opinion that Maimonides’ composition is not authoritative and cannot serve as the final arbiter in questions of Jewish law.</w:t>
      </w:r>
    </w:p>
    <w:p w14:paraId="5A2EBC1B" w14:textId="4C29EB08" w:rsidR="00A02B0D" w:rsidRDefault="005D02E4" w:rsidP="00CB2BA5">
      <w:pPr>
        <w:spacing w:line="360" w:lineRule="auto"/>
        <w:rPr>
          <w:rFonts w:asciiTheme="majorBidi" w:hAnsiTheme="majorBidi" w:cstheme="majorBidi"/>
          <w:noProof/>
          <w:sz w:val="24"/>
          <w:szCs w:val="24"/>
        </w:rPr>
      </w:pPr>
      <w:r w:rsidRPr="005D02E4">
        <w:rPr>
          <w:rFonts w:asciiTheme="majorBidi" w:hAnsiTheme="majorBidi" w:cstheme="majorBidi"/>
          <w:noProof/>
          <w:sz w:val="24"/>
          <w:szCs w:val="24"/>
        </w:rPr>
        <w:t xml:space="preserve">R. Jacob </w:t>
      </w:r>
      <w:r w:rsidR="00C30CD7">
        <w:rPr>
          <w:rFonts w:asciiTheme="majorBidi" w:hAnsiTheme="majorBidi" w:cstheme="majorBidi"/>
          <w:noProof/>
          <w:sz w:val="24"/>
          <w:szCs w:val="24"/>
        </w:rPr>
        <w:t>Ḥ</w:t>
      </w:r>
      <w:r w:rsidRPr="005D02E4">
        <w:rPr>
          <w:rFonts w:asciiTheme="majorBidi" w:hAnsiTheme="majorBidi" w:cstheme="majorBidi"/>
          <w:noProof/>
          <w:sz w:val="24"/>
          <w:szCs w:val="24"/>
        </w:rPr>
        <w:t xml:space="preserve">azan of Londretz (i.e., London), </w:t>
      </w:r>
      <w:r w:rsidR="00710699">
        <w:rPr>
          <w:rFonts w:asciiTheme="majorBidi" w:hAnsiTheme="majorBidi" w:cstheme="majorBidi"/>
          <w:noProof/>
          <w:sz w:val="24"/>
          <w:szCs w:val="24"/>
        </w:rPr>
        <w:t xml:space="preserve">the </w:t>
      </w:r>
      <w:r w:rsidRPr="005D02E4">
        <w:rPr>
          <w:rFonts w:asciiTheme="majorBidi" w:hAnsiTheme="majorBidi" w:cstheme="majorBidi"/>
          <w:noProof/>
          <w:sz w:val="24"/>
          <w:szCs w:val="24"/>
        </w:rPr>
        <w:t xml:space="preserve">author of the book of </w:t>
      </w:r>
      <w:r w:rsidR="007D40C9">
        <w:rPr>
          <w:rFonts w:asciiTheme="majorBidi" w:hAnsiTheme="majorBidi" w:cstheme="majorBidi"/>
          <w:noProof/>
          <w:sz w:val="24"/>
          <w:szCs w:val="24"/>
        </w:rPr>
        <w:t xml:space="preserve">halakhic </w:t>
      </w:r>
      <w:r w:rsidRPr="005D02E4">
        <w:rPr>
          <w:rFonts w:asciiTheme="majorBidi" w:hAnsiTheme="majorBidi" w:cstheme="majorBidi"/>
          <w:noProof/>
          <w:sz w:val="24"/>
          <w:szCs w:val="24"/>
        </w:rPr>
        <w:t xml:space="preserve">rulings </w:t>
      </w:r>
      <w:r w:rsidRPr="005D02E4">
        <w:rPr>
          <w:rFonts w:asciiTheme="majorBidi" w:hAnsiTheme="majorBidi" w:cstheme="majorBidi"/>
          <w:i/>
          <w:iCs/>
          <w:noProof/>
          <w:sz w:val="24"/>
          <w:szCs w:val="24"/>
        </w:rPr>
        <w:t>Etz Chaim</w:t>
      </w:r>
      <w:r w:rsidRPr="005D02E4">
        <w:rPr>
          <w:rFonts w:asciiTheme="majorBidi" w:hAnsiTheme="majorBidi" w:cstheme="majorBidi"/>
          <w:noProof/>
          <w:sz w:val="24"/>
          <w:szCs w:val="24"/>
        </w:rPr>
        <w:t xml:space="preserve">, which draws on the works of Maimonides and the </w:t>
      </w:r>
      <w:r w:rsidRPr="00C30CD7">
        <w:rPr>
          <w:rFonts w:asciiTheme="majorBidi" w:hAnsiTheme="majorBidi" w:cstheme="majorBidi"/>
          <w:i/>
          <w:iCs/>
          <w:noProof/>
          <w:sz w:val="24"/>
          <w:szCs w:val="24"/>
        </w:rPr>
        <w:t>Semag</w:t>
      </w:r>
      <w:r w:rsidRPr="005D02E4">
        <w:rPr>
          <w:rFonts w:asciiTheme="majorBidi" w:hAnsiTheme="majorBidi" w:cstheme="majorBidi"/>
          <w:noProof/>
          <w:sz w:val="24"/>
          <w:szCs w:val="24"/>
        </w:rPr>
        <w:t xml:space="preserve">, also avoids using the name </w:t>
      </w:r>
      <w:r w:rsidRPr="005D02E4">
        <w:rPr>
          <w:rFonts w:asciiTheme="majorBidi" w:hAnsiTheme="majorBidi" w:cstheme="majorBidi"/>
          <w:i/>
          <w:iCs/>
          <w:noProof/>
          <w:sz w:val="24"/>
          <w:szCs w:val="24"/>
        </w:rPr>
        <w:t>Mishneh Torah</w:t>
      </w:r>
      <w:r w:rsidRPr="005D02E4">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11"/>
      </w:r>
      <w:r w:rsidR="00285768">
        <w:rPr>
          <w:rFonts w:asciiTheme="majorBidi" w:hAnsiTheme="majorBidi" w:cstheme="majorBidi"/>
          <w:noProof/>
          <w:sz w:val="24"/>
          <w:szCs w:val="24"/>
        </w:rPr>
        <w:t xml:space="preserve"> </w:t>
      </w:r>
      <w:r w:rsidRPr="005D02E4">
        <w:rPr>
          <w:rFonts w:asciiTheme="majorBidi" w:hAnsiTheme="majorBidi" w:cstheme="majorBidi"/>
          <w:noProof/>
          <w:sz w:val="24"/>
          <w:szCs w:val="24"/>
        </w:rPr>
        <w:t xml:space="preserve">Instead, he writes: </w:t>
      </w:r>
      <w:r>
        <w:rPr>
          <w:rFonts w:asciiTheme="majorBidi" w:hAnsiTheme="majorBidi" w:cstheme="majorBidi"/>
          <w:noProof/>
          <w:sz w:val="24"/>
          <w:szCs w:val="24"/>
        </w:rPr>
        <w:t>“</w:t>
      </w:r>
      <w:r w:rsidRPr="005D02E4">
        <w:rPr>
          <w:rFonts w:asciiTheme="majorBidi" w:hAnsiTheme="majorBidi" w:cstheme="majorBidi"/>
          <w:noProof/>
          <w:sz w:val="24"/>
          <w:szCs w:val="24"/>
        </w:rPr>
        <w:t xml:space="preserve">The great </w:t>
      </w:r>
      <w:r w:rsidR="00940865">
        <w:rPr>
          <w:rFonts w:asciiTheme="majorBidi" w:hAnsiTheme="majorBidi" w:cstheme="majorBidi"/>
          <w:noProof/>
          <w:sz w:val="24"/>
          <w:szCs w:val="24"/>
        </w:rPr>
        <w:t>tamarisk</w:t>
      </w:r>
      <w:r w:rsidRPr="005D02E4">
        <w:rPr>
          <w:rFonts w:asciiTheme="majorBidi" w:hAnsiTheme="majorBidi" w:cstheme="majorBidi"/>
          <w:noProof/>
          <w:sz w:val="24"/>
          <w:szCs w:val="24"/>
        </w:rPr>
        <w:t xml:space="preserve"> R. Moshe, son of R. Maimon, arose, comprehending all the books before him, and authored a composition... to interpret all the laws of the Torah without questions or answers, simplifying it for everyone, both young and old.</w:t>
      </w:r>
      <w:r>
        <w:rPr>
          <w:rFonts w:asciiTheme="majorBidi" w:hAnsiTheme="majorBidi" w:cstheme="majorBidi"/>
          <w:noProof/>
          <w:sz w:val="24"/>
          <w:szCs w:val="24"/>
        </w:rPr>
        <w:t>”</w:t>
      </w:r>
      <w:r w:rsidRPr="005D02E4">
        <w:rPr>
          <w:rFonts w:asciiTheme="majorBidi" w:hAnsiTheme="majorBidi" w:cstheme="majorBidi"/>
          <w:noProof/>
          <w:sz w:val="24"/>
          <w:szCs w:val="24"/>
        </w:rPr>
        <w:t xml:space="preserve"> Notably, he asserts: </w:t>
      </w:r>
      <w:r>
        <w:rPr>
          <w:rFonts w:asciiTheme="majorBidi" w:hAnsiTheme="majorBidi" w:cstheme="majorBidi"/>
          <w:noProof/>
          <w:sz w:val="24"/>
          <w:szCs w:val="24"/>
        </w:rPr>
        <w:t>“</w:t>
      </w:r>
      <w:r w:rsidRPr="005D02E4">
        <w:rPr>
          <w:rFonts w:asciiTheme="majorBidi" w:hAnsiTheme="majorBidi" w:cstheme="majorBidi"/>
          <w:noProof/>
          <w:sz w:val="24"/>
          <w:szCs w:val="24"/>
        </w:rPr>
        <w:t xml:space="preserve">And he made a book called </w:t>
      </w:r>
      <w:r w:rsidRPr="00C30CD7">
        <w:rPr>
          <w:rFonts w:asciiTheme="majorBidi" w:hAnsiTheme="majorBidi" w:cstheme="majorBidi"/>
          <w:i/>
          <w:iCs/>
          <w:noProof/>
          <w:sz w:val="24"/>
          <w:szCs w:val="24"/>
        </w:rPr>
        <w:t>Maimon</w:t>
      </w:r>
      <w:r w:rsidRPr="005D02E4">
        <w:rPr>
          <w:rFonts w:asciiTheme="majorBidi" w:hAnsiTheme="majorBidi" w:cstheme="majorBidi"/>
          <w:noProof/>
          <w:sz w:val="24"/>
          <w:szCs w:val="24"/>
        </w:rPr>
        <w:t xml:space="preserve"> to encompass all of the oral Torah without a doubt.</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12"/>
      </w:r>
      <w:r>
        <w:rPr>
          <w:rFonts w:asciiTheme="majorBidi" w:hAnsiTheme="majorBidi" w:cstheme="majorBidi"/>
          <w:noProof/>
          <w:sz w:val="24"/>
          <w:szCs w:val="24"/>
        </w:rPr>
        <w:t xml:space="preserve"> </w:t>
      </w:r>
      <w:r w:rsidRPr="005D02E4">
        <w:rPr>
          <w:rFonts w:asciiTheme="majorBidi" w:hAnsiTheme="majorBidi" w:cstheme="majorBidi"/>
          <w:noProof/>
          <w:sz w:val="24"/>
          <w:szCs w:val="24"/>
        </w:rPr>
        <w:t xml:space="preserve">In </w:t>
      </w:r>
      <w:r w:rsidRPr="005D02E4">
        <w:rPr>
          <w:rFonts w:asciiTheme="majorBidi" w:hAnsiTheme="majorBidi" w:cstheme="majorBidi"/>
          <w:i/>
          <w:iCs/>
          <w:noProof/>
          <w:sz w:val="24"/>
          <w:szCs w:val="24"/>
        </w:rPr>
        <w:t>Sefer Ha</w:t>
      </w:r>
      <w:r w:rsidR="00C30CD7">
        <w:rPr>
          <w:rFonts w:asciiTheme="majorBidi" w:hAnsiTheme="majorBidi" w:cstheme="majorBidi"/>
          <w:i/>
          <w:iCs/>
          <w:noProof/>
          <w:sz w:val="24"/>
          <w:szCs w:val="24"/>
        </w:rPr>
        <w:t>ḥ</w:t>
      </w:r>
      <w:r w:rsidRPr="005D02E4">
        <w:rPr>
          <w:rFonts w:asciiTheme="majorBidi" w:hAnsiTheme="majorBidi" w:cstheme="majorBidi"/>
          <w:i/>
          <w:iCs/>
          <w:noProof/>
          <w:sz w:val="24"/>
          <w:szCs w:val="24"/>
        </w:rPr>
        <w:t>inukh</w:t>
      </w:r>
      <w:r w:rsidRPr="005D02E4">
        <w:rPr>
          <w:rFonts w:asciiTheme="majorBidi" w:hAnsiTheme="majorBidi" w:cstheme="majorBidi"/>
          <w:noProof/>
          <w:sz w:val="24"/>
          <w:szCs w:val="24"/>
        </w:rPr>
        <w:t xml:space="preserve">, without exception, we find references such as </w:t>
      </w:r>
      <w:r>
        <w:rPr>
          <w:rFonts w:asciiTheme="majorBidi" w:hAnsiTheme="majorBidi" w:cstheme="majorBidi"/>
          <w:noProof/>
          <w:sz w:val="24"/>
          <w:szCs w:val="24"/>
        </w:rPr>
        <w:t>“</w:t>
      </w:r>
      <w:r w:rsidRPr="005D02E4">
        <w:rPr>
          <w:rFonts w:asciiTheme="majorBidi" w:hAnsiTheme="majorBidi" w:cstheme="majorBidi"/>
          <w:noProof/>
          <w:sz w:val="24"/>
          <w:szCs w:val="24"/>
        </w:rPr>
        <w:t>Rambam in his great composition</w:t>
      </w:r>
      <w:r>
        <w:rPr>
          <w:rFonts w:asciiTheme="majorBidi" w:hAnsiTheme="majorBidi" w:cstheme="majorBidi"/>
          <w:noProof/>
          <w:sz w:val="24"/>
          <w:szCs w:val="24"/>
        </w:rPr>
        <w:t>”</w:t>
      </w:r>
      <w:r w:rsidRPr="005D02E4">
        <w:rPr>
          <w:rFonts w:asciiTheme="majorBidi" w:hAnsiTheme="majorBidi" w:cstheme="majorBidi"/>
          <w:noProof/>
          <w:sz w:val="24"/>
          <w:szCs w:val="24"/>
        </w:rPr>
        <w:t xml:space="preserve"> or the names of the individual books contained within the composition </w:t>
      </w:r>
      <w:r w:rsidR="004F31C5">
        <w:rPr>
          <w:rFonts w:asciiTheme="majorBidi" w:hAnsiTheme="majorBidi" w:cstheme="majorBidi"/>
          <w:noProof/>
          <w:sz w:val="24"/>
          <w:szCs w:val="24"/>
        </w:rPr>
        <w:lastRenderedPageBreak/>
        <w:t>but</w:t>
      </w:r>
      <w:r w:rsidRPr="005D02E4">
        <w:rPr>
          <w:rFonts w:asciiTheme="majorBidi" w:hAnsiTheme="majorBidi" w:cstheme="majorBidi"/>
          <w:noProof/>
          <w:sz w:val="24"/>
          <w:szCs w:val="24"/>
        </w:rPr>
        <w:t xml:space="preserve"> the name </w:t>
      </w:r>
      <w:r w:rsidRPr="005D02E4">
        <w:rPr>
          <w:rFonts w:asciiTheme="majorBidi" w:hAnsiTheme="majorBidi" w:cstheme="majorBidi"/>
          <w:i/>
          <w:iCs/>
          <w:noProof/>
          <w:sz w:val="24"/>
          <w:szCs w:val="24"/>
        </w:rPr>
        <w:t>Mishneh Torah</w:t>
      </w:r>
      <w:r w:rsidRPr="005D02E4">
        <w:rPr>
          <w:rFonts w:asciiTheme="majorBidi" w:hAnsiTheme="majorBidi" w:cstheme="majorBidi"/>
          <w:noProof/>
          <w:sz w:val="24"/>
          <w:szCs w:val="24"/>
        </w:rPr>
        <w:t xml:space="preserve"> is conspicuously absent, as if it did not exist.</w:t>
      </w:r>
      <w:r>
        <w:rPr>
          <w:rStyle w:val="FootnoteReference"/>
          <w:rFonts w:asciiTheme="majorBidi" w:hAnsiTheme="majorBidi" w:cstheme="majorBidi"/>
          <w:noProof/>
          <w:sz w:val="24"/>
          <w:szCs w:val="24"/>
        </w:rPr>
        <w:footnoteReference w:id="13"/>
      </w:r>
      <w:r w:rsidRPr="005D02E4">
        <w:rPr>
          <w:rFonts w:asciiTheme="majorBidi" w:hAnsiTheme="majorBidi" w:cstheme="majorBidi"/>
          <w:noProof/>
          <w:sz w:val="24"/>
          <w:szCs w:val="24"/>
        </w:rPr>
        <w:t xml:space="preserve"> This pattern is also evident in R. Mena</w:t>
      </w:r>
      <w:r>
        <w:rPr>
          <w:rFonts w:asciiTheme="majorBidi" w:hAnsiTheme="majorBidi" w:cstheme="majorBidi"/>
          <w:noProof/>
          <w:sz w:val="24"/>
          <w:szCs w:val="24"/>
        </w:rPr>
        <w:t>ḥ</w:t>
      </w:r>
      <w:r w:rsidRPr="005D02E4">
        <w:rPr>
          <w:rFonts w:asciiTheme="majorBidi" w:hAnsiTheme="majorBidi" w:cstheme="majorBidi"/>
          <w:noProof/>
          <w:sz w:val="24"/>
          <w:szCs w:val="24"/>
        </w:rPr>
        <w:t>em Ha</w:t>
      </w:r>
      <w:r>
        <w:rPr>
          <w:rFonts w:asciiTheme="majorBidi" w:hAnsiTheme="majorBidi" w:cstheme="majorBidi"/>
          <w:noProof/>
          <w:sz w:val="24"/>
          <w:szCs w:val="24"/>
        </w:rPr>
        <w:t>m</w:t>
      </w:r>
      <w:r w:rsidRPr="005D02E4">
        <w:rPr>
          <w:rFonts w:asciiTheme="majorBidi" w:hAnsiTheme="majorBidi" w:cstheme="majorBidi"/>
          <w:noProof/>
          <w:sz w:val="24"/>
          <w:szCs w:val="24"/>
        </w:rPr>
        <w:t>eiri</w:t>
      </w:r>
      <w:r>
        <w:rPr>
          <w:rFonts w:asciiTheme="majorBidi" w:hAnsiTheme="majorBidi" w:cstheme="majorBidi"/>
          <w:noProof/>
          <w:sz w:val="24"/>
          <w:szCs w:val="24"/>
        </w:rPr>
        <w:t>’</w:t>
      </w:r>
      <w:r w:rsidRPr="005D02E4">
        <w:rPr>
          <w:rFonts w:asciiTheme="majorBidi" w:hAnsiTheme="majorBidi" w:cstheme="majorBidi"/>
          <w:noProof/>
          <w:sz w:val="24"/>
          <w:szCs w:val="24"/>
        </w:rPr>
        <w:t xml:space="preserve">s </w:t>
      </w:r>
      <w:r w:rsidRPr="005D02E4">
        <w:rPr>
          <w:rFonts w:asciiTheme="majorBidi" w:hAnsiTheme="majorBidi" w:cstheme="majorBidi"/>
          <w:i/>
          <w:iCs/>
          <w:noProof/>
          <w:sz w:val="24"/>
          <w:szCs w:val="24"/>
        </w:rPr>
        <w:t>Beit Habeḥira</w:t>
      </w:r>
      <w:r w:rsidRPr="005D02E4">
        <w:rPr>
          <w:rFonts w:asciiTheme="majorBidi" w:hAnsiTheme="majorBidi" w:cstheme="majorBidi"/>
          <w:noProof/>
          <w:sz w:val="24"/>
          <w:szCs w:val="24"/>
        </w:rPr>
        <w:t xml:space="preserve">, where he refers to Maimonides indirectly: </w:t>
      </w:r>
      <w:r>
        <w:rPr>
          <w:rFonts w:asciiTheme="majorBidi" w:hAnsiTheme="majorBidi" w:cstheme="majorBidi"/>
          <w:noProof/>
          <w:sz w:val="24"/>
          <w:szCs w:val="24"/>
        </w:rPr>
        <w:t>“</w:t>
      </w:r>
      <w:r w:rsidRPr="005D02E4">
        <w:rPr>
          <w:rFonts w:asciiTheme="majorBidi" w:hAnsiTheme="majorBidi" w:cstheme="majorBidi"/>
          <w:noProof/>
          <w:sz w:val="24"/>
          <w:szCs w:val="24"/>
        </w:rPr>
        <w:t xml:space="preserve">And this late scholar is an expert in </w:t>
      </w:r>
      <w:r w:rsidR="00C30CD7">
        <w:rPr>
          <w:rFonts w:asciiTheme="majorBidi" w:hAnsiTheme="majorBidi" w:cstheme="majorBidi"/>
          <w:noProof/>
          <w:sz w:val="24"/>
          <w:szCs w:val="24"/>
        </w:rPr>
        <w:t>Maimonides’</w:t>
      </w:r>
      <w:r w:rsidRPr="005D02E4">
        <w:rPr>
          <w:rFonts w:asciiTheme="majorBidi" w:hAnsiTheme="majorBidi" w:cstheme="majorBidi"/>
          <w:noProof/>
          <w:sz w:val="24"/>
          <w:szCs w:val="24"/>
        </w:rPr>
        <w:t xml:space="preserve"> method.</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14"/>
      </w:r>
      <w:r w:rsidRPr="005D02E4">
        <w:rPr>
          <w:rFonts w:asciiTheme="majorBidi" w:hAnsiTheme="majorBidi" w:cstheme="majorBidi"/>
          <w:noProof/>
          <w:sz w:val="24"/>
          <w:szCs w:val="24"/>
        </w:rPr>
        <w:t xml:space="preserve"> His words in the introduction to the </w:t>
      </w:r>
      <w:r w:rsidRPr="005D02E4">
        <w:rPr>
          <w:rFonts w:asciiTheme="majorBidi" w:hAnsiTheme="majorBidi" w:cstheme="majorBidi"/>
          <w:i/>
          <w:iCs/>
          <w:noProof/>
          <w:sz w:val="24"/>
          <w:szCs w:val="24"/>
        </w:rPr>
        <w:t>Beit Habeḥira</w:t>
      </w:r>
      <w:r w:rsidRPr="005D02E4">
        <w:rPr>
          <w:rFonts w:asciiTheme="majorBidi" w:hAnsiTheme="majorBidi" w:cstheme="majorBidi"/>
          <w:noProof/>
          <w:sz w:val="24"/>
          <w:szCs w:val="24"/>
        </w:rPr>
        <w:t xml:space="preserve"> are also of great importance, as he explains the necessity for </w:t>
      </w:r>
      <w:r>
        <w:rPr>
          <w:rFonts w:asciiTheme="majorBidi" w:hAnsiTheme="majorBidi" w:cstheme="majorBidi"/>
          <w:noProof/>
          <w:sz w:val="24"/>
          <w:szCs w:val="24"/>
        </w:rPr>
        <w:t>the work</w:t>
      </w:r>
      <w:r w:rsidRPr="005D02E4">
        <w:rPr>
          <w:rFonts w:asciiTheme="majorBidi" w:hAnsiTheme="majorBidi" w:cstheme="majorBidi"/>
          <w:noProof/>
          <w:sz w:val="24"/>
          <w:szCs w:val="24"/>
        </w:rPr>
        <w:t xml:space="preserve">: “The Rabbi, who gives </w:t>
      </w:r>
      <w:r w:rsidR="007E493D">
        <w:rPr>
          <w:rFonts w:asciiTheme="majorBidi" w:hAnsiTheme="majorBidi" w:cstheme="majorBidi"/>
          <w:noProof/>
          <w:sz w:val="24"/>
          <w:szCs w:val="24"/>
        </w:rPr>
        <w:t>just</w:t>
      </w:r>
      <w:r w:rsidRPr="005D02E4">
        <w:rPr>
          <w:rFonts w:asciiTheme="majorBidi" w:hAnsiTheme="majorBidi" w:cstheme="majorBidi"/>
          <w:noProof/>
          <w:sz w:val="24"/>
          <w:szCs w:val="24"/>
        </w:rPr>
        <w:t xml:space="preserve"> rulings…in his </w:t>
      </w:r>
      <w:r w:rsidR="00C30CD7">
        <w:rPr>
          <w:rFonts w:asciiTheme="majorBidi" w:hAnsiTheme="majorBidi" w:cstheme="majorBidi"/>
          <w:noProof/>
          <w:sz w:val="24"/>
          <w:szCs w:val="24"/>
        </w:rPr>
        <w:t>treatise</w:t>
      </w:r>
      <w:r w:rsidRPr="005D02E4">
        <w:rPr>
          <w:rFonts w:asciiTheme="majorBidi" w:hAnsiTheme="majorBidi" w:cstheme="majorBidi"/>
          <w:noProof/>
          <w:sz w:val="24"/>
          <w:szCs w:val="24"/>
        </w:rPr>
        <w:t>…an all-encompassing and complete work…</w:t>
      </w:r>
      <w:r>
        <w:rPr>
          <w:rFonts w:asciiTheme="majorBidi" w:hAnsiTheme="majorBidi" w:cstheme="majorBidi"/>
          <w:noProof/>
          <w:sz w:val="24"/>
          <w:szCs w:val="24"/>
        </w:rPr>
        <w:t>until it appears that he</w:t>
      </w:r>
      <w:r w:rsidRPr="005D02E4">
        <w:rPr>
          <w:rFonts w:asciiTheme="majorBidi" w:hAnsiTheme="majorBidi" w:cstheme="majorBidi"/>
          <w:noProof/>
          <w:sz w:val="24"/>
          <w:szCs w:val="24"/>
        </w:rPr>
        <w:t xml:space="preserve"> almost intended that with his books one would not need a book from the Talmud or from the collections of the ancients, as the late rabbi revealed </w:t>
      </w:r>
      <w:r>
        <w:rPr>
          <w:rFonts w:asciiTheme="majorBidi" w:hAnsiTheme="majorBidi" w:cstheme="majorBidi"/>
          <w:noProof/>
          <w:sz w:val="24"/>
          <w:szCs w:val="24"/>
        </w:rPr>
        <w:t>in the introduction to</w:t>
      </w:r>
      <w:r w:rsidRPr="005D02E4">
        <w:rPr>
          <w:rFonts w:asciiTheme="majorBidi" w:hAnsiTheme="majorBidi" w:cstheme="majorBidi"/>
          <w:noProof/>
          <w:sz w:val="24"/>
          <w:szCs w:val="24"/>
        </w:rPr>
        <w:t xml:space="preserve"> his books...</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15"/>
      </w:r>
      <w:r w:rsidR="00B9304F">
        <w:rPr>
          <w:rFonts w:asciiTheme="majorBidi" w:hAnsiTheme="majorBidi" w:cstheme="majorBidi"/>
          <w:noProof/>
          <w:sz w:val="24"/>
          <w:szCs w:val="24"/>
        </w:rPr>
        <w:t xml:space="preserve"> </w:t>
      </w:r>
      <w:commentRangeStart w:id="3"/>
      <w:r w:rsidR="00B9304F" w:rsidRPr="00B9304F">
        <w:rPr>
          <w:rFonts w:asciiTheme="majorBidi" w:hAnsiTheme="majorBidi" w:cstheme="majorBidi"/>
          <w:noProof/>
          <w:sz w:val="24"/>
          <w:szCs w:val="24"/>
        </w:rPr>
        <w:t xml:space="preserve">R. Yosef </w:t>
      </w:r>
      <w:r w:rsidR="00486590">
        <w:rPr>
          <w:rFonts w:asciiTheme="majorBidi" w:hAnsiTheme="majorBidi" w:cstheme="majorBidi"/>
          <w:noProof/>
          <w:sz w:val="24"/>
          <w:szCs w:val="24"/>
        </w:rPr>
        <w:t>E</w:t>
      </w:r>
      <w:r w:rsidR="00B9304F" w:rsidRPr="00B9304F">
        <w:rPr>
          <w:rFonts w:asciiTheme="majorBidi" w:hAnsiTheme="majorBidi" w:cstheme="majorBidi"/>
          <w:noProof/>
          <w:sz w:val="24"/>
          <w:szCs w:val="24"/>
        </w:rPr>
        <w:t xml:space="preserve">zovi, </w:t>
      </w:r>
      <w:commentRangeEnd w:id="3"/>
      <w:r w:rsidR="00B9304F">
        <w:rPr>
          <w:rStyle w:val="CommentReference"/>
        </w:rPr>
        <w:commentReference w:id="3"/>
      </w:r>
      <w:r w:rsidR="00B9304F" w:rsidRPr="00B9304F">
        <w:rPr>
          <w:rFonts w:asciiTheme="majorBidi" w:hAnsiTheme="majorBidi" w:cstheme="majorBidi"/>
          <w:noProof/>
          <w:sz w:val="24"/>
          <w:szCs w:val="24"/>
        </w:rPr>
        <w:t xml:space="preserve">the Provençal poet deeply influenced by the teachings of Maimonides, reverently praises: </w:t>
      </w:r>
      <w:r w:rsidR="00B9304F">
        <w:rPr>
          <w:rFonts w:asciiTheme="majorBidi" w:hAnsiTheme="majorBidi" w:cstheme="majorBidi"/>
          <w:noProof/>
          <w:sz w:val="24"/>
          <w:szCs w:val="24"/>
        </w:rPr>
        <w:t>“</w:t>
      </w:r>
      <w:r w:rsidR="00B9304F" w:rsidRPr="00B9304F">
        <w:rPr>
          <w:rFonts w:asciiTheme="majorBidi" w:hAnsiTheme="majorBidi" w:cstheme="majorBidi"/>
          <w:noProof/>
          <w:sz w:val="24"/>
          <w:szCs w:val="24"/>
        </w:rPr>
        <w:t xml:space="preserve">And Moses, the man of God, the </w:t>
      </w:r>
      <w:r w:rsidR="005D5BD2">
        <w:rPr>
          <w:rFonts w:asciiTheme="majorBidi" w:hAnsiTheme="majorBidi" w:cstheme="majorBidi"/>
          <w:noProof/>
          <w:sz w:val="24"/>
          <w:szCs w:val="24"/>
        </w:rPr>
        <w:t>sapphires of</w:t>
      </w:r>
      <w:r w:rsidR="00B9304F" w:rsidRPr="00B9304F">
        <w:rPr>
          <w:rFonts w:asciiTheme="majorBidi" w:hAnsiTheme="majorBidi" w:cstheme="majorBidi"/>
          <w:noProof/>
          <w:sz w:val="24"/>
          <w:szCs w:val="24"/>
        </w:rPr>
        <w:t xml:space="preserve"> his books </w:t>
      </w:r>
      <w:r w:rsidR="005D5BD2">
        <w:rPr>
          <w:rFonts w:asciiTheme="majorBidi" w:hAnsiTheme="majorBidi" w:cstheme="majorBidi"/>
          <w:noProof/>
          <w:sz w:val="24"/>
          <w:szCs w:val="24"/>
        </w:rPr>
        <w:t>are</w:t>
      </w:r>
      <w:r w:rsidR="00B9304F" w:rsidRPr="00B9304F">
        <w:rPr>
          <w:rFonts w:asciiTheme="majorBidi" w:hAnsiTheme="majorBidi" w:cstheme="majorBidi"/>
          <w:noProof/>
          <w:sz w:val="24"/>
          <w:szCs w:val="24"/>
        </w:rPr>
        <w:t xml:space="preserve"> innumerable... </w:t>
      </w:r>
      <w:r w:rsidR="00463550">
        <w:rPr>
          <w:rFonts w:asciiTheme="majorBidi" w:hAnsiTheme="majorBidi" w:cstheme="majorBidi"/>
          <w:noProof/>
          <w:sz w:val="24"/>
          <w:szCs w:val="24"/>
        </w:rPr>
        <w:t>set your path i</w:t>
      </w:r>
      <w:r w:rsidR="00B9304F" w:rsidRPr="00B9304F">
        <w:rPr>
          <w:rFonts w:asciiTheme="majorBidi" w:hAnsiTheme="majorBidi" w:cstheme="majorBidi"/>
          <w:noProof/>
          <w:sz w:val="24"/>
          <w:szCs w:val="24"/>
        </w:rPr>
        <w:t xml:space="preserve">n his laws, and from them </w:t>
      </w:r>
      <w:r w:rsidR="00453E04">
        <w:rPr>
          <w:rFonts w:asciiTheme="majorBidi" w:hAnsiTheme="majorBidi" w:cstheme="majorBidi"/>
          <w:noProof/>
          <w:sz w:val="24"/>
          <w:szCs w:val="24"/>
        </w:rPr>
        <w:t>learn</w:t>
      </w:r>
      <w:r w:rsidR="00B9304F" w:rsidRPr="00B9304F">
        <w:rPr>
          <w:rFonts w:asciiTheme="majorBidi" w:hAnsiTheme="majorBidi" w:cstheme="majorBidi"/>
          <w:noProof/>
          <w:sz w:val="24"/>
          <w:szCs w:val="24"/>
        </w:rPr>
        <w:t xml:space="preserve"> commandments and Torah.</w:t>
      </w:r>
      <w:r w:rsidR="00B9304F">
        <w:rPr>
          <w:rFonts w:asciiTheme="majorBidi" w:hAnsiTheme="majorBidi" w:cstheme="majorBidi"/>
          <w:noProof/>
          <w:sz w:val="24"/>
          <w:szCs w:val="24"/>
        </w:rPr>
        <w:t>”</w:t>
      </w:r>
      <w:r w:rsidR="00084E20">
        <w:rPr>
          <w:rStyle w:val="FootnoteReference"/>
          <w:rFonts w:asciiTheme="majorBidi" w:hAnsiTheme="majorBidi" w:cstheme="majorBidi"/>
          <w:noProof/>
          <w:sz w:val="24"/>
          <w:szCs w:val="24"/>
        </w:rPr>
        <w:footnoteReference w:id="16"/>
      </w:r>
    </w:p>
    <w:p w14:paraId="54F53B95" w14:textId="311F92CA" w:rsidR="00795F7F" w:rsidRDefault="00AE5F49" w:rsidP="00CB2BA5">
      <w:pPr>
        <w:spacing w:line="360" w:lineRule="auto"/>
        <w:rPr>
          <w:rFonts w:asciiTheme="majorBidi" w:hAnsiTheme="majorBidi" w:cstheme="majorBidi"/>
          <w:b/>
          <w:bCs/>
          <w:noProof/>
          <w:sz w:val="24"/>
          <w:szCs w:val="24"/>
        </w:rPr>
      </w:pPr>
      <w:r w:rsidRPr="00AE5F49">
        <w:rPr>
          <w:rFonts w:asciiTheme="majorBidi" w:hAnsiTheme="majorBidi" w:cstheme="majorBidi"/>
          <w:noProof/>
          <w:sz w:val="24"/>
          <w:szCs w:val="24"/>
        </w:rPr>
        <w:t xml:space="preserve">This holds for later periods as well. R. Moses di Trani, a follower of Maimonides who structured his book according to the division of the laws in the </w:t>
      </w:r>
      <w:r w:rsidRPr="00AE5F49">
        <w:rPr>
          <w:rFonts w:asciiTheme="majorBidi" w:hAnsiTheme="majorBidi" w:cstheme="majorBidi"/>
          <w:i/>
          <w:iCs/>
          <w:noProof/>
          <w:sz w:val="24"/>
          <w:szCs w:val="24"/>
        </w:rPr>
        <w:t>Mishneh Torah</w:t>
      </w:r>
      <w:r w:rsidRPr="00AE5F49">
        <w:rPr>
          <w:rFonts w:asciiTheme="majorBidi" w:hAnsiTheme="majorBidi" w:cstheme="majorBidi"/>
          <w:noProof/>
          <w:sz w:val="24"/>
          <w:szCs w:val="24"/>
        </w:rPr>
        <w:t>, refers to it solely as “the great composition of the rabbi of blessed memory.”</w:t>
      </w:r>
      <w:r w:rsidR="00084E20">
        <w:rPr>
          <w:rStyle w:val="FootnoteReference"/>
          <w:rFonts w:asciiTheme="majorBidi" w:hAnsiTheme="majorBidi" w:cstheme="majorBidi"/>
          <w:noProof/>
          <w:sz w:val="24"/>
          <w:szCs w:val="24"/>
        </w:rPr>
        <w:footnoteReference w:id="17"/>
      </w:r>
      <w:r>
        <w:rPr>
          <w:rFonts w:asciiTheme="majorBidi" w:hAnsiTheme="majorBidi" w:cstheme="majorBidi"/>
          <w:noProof/>
          <w:sz w:val="24"/>
          <w:szCs w:val="24"/>
        </w:rPr>
        <w:t xml:space="preserve"> </w:t>
      </w:r>
      <w:r w:rsidRPr="00AE5F49">
        <w:rPr>
          <w:rFonts w:asciiTheme="majorBidi" w:hAnsiTheme="majorBidi" w:cstheme="majorBidi"/>
          <w:noProof/>
          <w:sz w:val="24"/>
          <w:szCs w:val="24"/>
        </w:rPr>
        <w:t xml:space="preserve">In the </w:t>
      </w:r>
      <w:r w:rsidRPr="00AE5F49">
        <w:rPr>
          <w:rFonts w:asciiTheme="majorBidi" w:hAnsiTheme="majorBidi" w:cstheme="majorBidi"/>
          <w:i/>
          <w:iCs/>
          <w:noProof/>
          <w:sz w:val="24"/>
          <w:szCs w:val="24"/>
        </w:rPr>
        <w:t>Sefer Hamussar</w:t>
      </w:r>
      <w:r w:rsidRPr="00AE5F49">
        <w:rPr>
          <w:rFonts w:asciiTheme="majorBidi" w:hAnsiTheme="majorBidi" w:cstheme="majorBidi"/>
          <w:noProof/>
          <w:sz w:val="24"/>
          <w:szCs w:val="24"/>
        </w:rPr>
        <w:t xml:space="preserve"> by R. Zechariah al-Dhahiri, there is no mention of the name </w:t>
      </w:r>
      <w:r w:rsidRPr="00AE5F49">
        <w:rPr>
          <w:rFonts w:asciiTheme="majorBidi" w:hAnsiTheme="majorBidi" w:cstheme="majorBidi"/>
          <w:i/>
          <w:iCs/>
          <w:noProof/>
          <w:sz w:val="24"/>
          <w:szCs w:val="24"/>
        </w:rPr>
        <w:t>Mishneh Torah</w:t>
      </w:r>
      <w:r w:rsidRPr="00AE5F49">
        <w:rPr>
          <w:rFonts w:asciiTheme="majorBidi" w:hAnsiTheme="majorBidi" w:cstheme="majorBidi"/>
          <w:noProof/>
          <w:sz w:val="24"/>
          <w:szCs w:val="24"/>
        </w:rPr>
        <w:t xml:space="preserve">. Instead, he refers to it as “the composition of the ga’on Rabbenu Moshe ben Maimon, whose words have </w:t>
      </w:r>
      <w:r w:rsidR="00F95C65">
        <w:rPr>
          <w:rFonts w:asciiTheme="majorBidi" w:hAnsiTheme="majorBidi" w:cstheme="majorBidi"/>
          <w:noProof/>
          <w:sz w:val="24"/>
          <w:szCs w:val="24"/>
        </w:rPr>
        <w:t>raised those</w:t>
      </w:r>
      <w:r w:rsidR="00B634C1">
        <w:rPr>
          <w:rFonts w:asciiTheme="majorBidi" w:hAnsiTheme="majorBidi" w:cstheme="majorBidi"/>
          <w:noProof/>
          <w:sz w:val="24"/>
          <w:szCs w:val="24"/>
        </w:rPr>
        <w:t xml:space="preserve"> who</w:t>
      </w:r>
      <w:r w:rsidRPr="00AE5F49">
        <w:rPr>
          <w:rFonts w:asciiTheme="majorBidi" w:hAnsiTheme="majorBidi" w:cstheme="majorBidi"/>
          <w:noProof/>
          <w:sz w:val="24"/>
          <w:szCs w:val="24"/>
        </w:rPr>
        <w:t xml:space="preserve"> stumbled.”</w:t>
      </w:r>
      <w:r>
        <w:rPr>
          <w:rStyle w:val="FootnoteReference"/>
          <w:rFonts w:asciiTheme="majorBidi" w:hAnsiTheme="majorBidi" w:cstheme="majorBidi"/>
          <w:noProof/>
          <w:sz w:val="24"/>
          <w:szCs w:val="24"/>
        </w:rPr>
        <w:footnoteReference w:id="18"/>
      </w:r>
    </w:p>
    <w:p w14:paraId="5E607C92" w14:textId="2E556A6B" w:rsidR="007B67AE" w:rsidRDefault="00DC5DF2" w:rsidP="00CB2BA5">
      <w:pPr>
        <w:spacing w:line="360" w:lineRule="auto"/>
        <w:rPr>
          <w:noProof/>
        </w:rPr>
      </w:pPr>
      <w:r w:rsidRPr="00DC5DF2">
        <w:rPr>
          <w:rFonts w:asciiTheme="majorBidi" w:hAnsiTheme="majorBidi" w:cstheme="majorBidi"/>
          <w:noProof/>
          <w:sz w:val="24"/>
          <w:szCs w:val="24"/>
        </w:rPr>
        <w:t xml:space="preserve">At the end of the thirteenth century, the </w:t>
      </w:r>
      <w:r>
        <w:rPr>
          <w:rFonts w:asciiTheme="majorBidi" w:hAnsiTheme="majorBidi" w:cstheme="majorBidi"/>
          <w:noProof/>
          <w:sz w:val="24"/>
          <w:szCs w:val="24"/>
        </w:rPr>
        <w:t>title</w:t>
      </w:r>
      <w:r w:rsidRPr="00DC5DF2">
        <w:rPr>
          <w:rFonts w:asciiTheme="majorBidi" w:hAnsiTheme="majorBidi" w:cstheme="majorBidi"/>
          <w:noProof/>
          <w:sz w:val="24"/>
          <w:szCs w:val="24"/>
        </w:rPr>
        <w:t xml:space="preserve"> </w:t>
      </w:r>
      <w:r w:rsidRPr="00DC5DF2">
        <w:rPr>
          <w:rFonts w:asciiTheme="majorBidi" w:hAnsiTheme="majorBidi" w:cstheme="majorBidi"/>
          <w:i/>
          <w:iCs/>
          <w:noProof/>
          <w:sz w:val="24"/>
          <w:szCs w:val="24"/>
        </w:rPr>
        <w:t>Hayad Haḥazaka</w:t>
      </w:r>
      <w:r w:rsidRPr="00DC5DF2">
        <w:rPr>
          <w:rFonts w:asciiTheme="majorBidi" w:hAnsiTheme="majorBidi" w:cstheme="majorBidi"/>
          <w:noProof/>
          <w:sz w:val="24"/>
          <w:szCs w:val="24"/>
        </w:rPr>
        <w:t xml:space="preserve"> emerged and gained prominence. From that time onward, aside from personal mentions and customary honor</w:t>
      </w:r>
      <w:r>
        <w:rPr>
          <w:rFonts w:asciiTheme="majorBidi" w:hAnsiTheme="majorBidi" w:cstheme="majorBidi"/>
          <w:noProof/>
          <w:sz w:val="24"/>
          <w:szCs w:val="24"/>
        </w:rPr>
        <w:t>ifics</w:t>
      </w:r>
      <w:r w:rsidRPr="00DC5DF2">
        <w:rPr>
          <w:rFonts w:asciiTheme="majorBidi" w:hAnsiTheme="majorBidi" w:cstheme="majorBidi"/>
          <w:noProof/>
          <w:sz w:val="24"/>
          <w:szCs w:val="24"/>
        </w:rPr>
        <w:t xml:space="preserve">, </w:t>
      </w:r>
      <w:r w:rsidR="0010569E">
        <w:rPr>
          <w:rFonts w:asciiTheme="majorBidi" w:hAnsiTheme="majorBidi" w:cstheme="majorBidi"/>
          <w:noProof/>
          <w:sz w:val="24"/>
          <w:szCs w:val="24"/>
        </w:rPr>
        <w:t>this</w:t>
      </w:r>
      <w:r w:rsidR="0037783F">
        <w:rPr>
          <w:rFonts w:asciiTheme="majorBidi" w:hAnsiTheme="majorBidi" w:cstheme="majorBidi"/>
          <w:noProof/>
          <w:sz w:val="24"/>
          <w:szCs w:val="24"/>
        </w:rPr>
        <w:t xml:space="preserve"> became the</w:t>
      </w:r>
      <w:r w:rsidRPr="00DC5DF2">
        <w:rPr>
          <w:rFonts w:asciiTheme="majorBidi" w:hAnsiTheme="majorBidi" w:cstheme="majorBidi"/>
          <w:noProof/>
          <w:sz w:val="24"/>
          <w:szCs w:val="24"/>
        </w:rPr>
        <w:t xml:space="preserve"> established</w:t>
      </w:r>
      <w:r w:rsidR="0037783F">
        <w:rPr>
          <w:rFonts w:asciiTheme="majorBidi" w:hAnsiTheme="majorBidi" w:cstheme="majorBidi"/>
          <w:noProof/>
          <w:sz w:val="24"/>
          <w:szCs w:val="24"/>
        </w:rPr>
        <w:t xml:space="preserve"> </w:t>
      </w:r>
      <w:commentRangeStart w:id="4"/>
      <w:r w:rsidRPr="00DC5DF2">
        <w:rPr>
          <w:rFonts w:asciiTheme="majorBidi" w:hAnsiTheme="majorBidi" w:cstheme="majorBidi"/>
          <w:noProof/>
          <w:sz w:val="24"/>
          <w:szCs w:val="24"/>
        </w:rPr>
        <w:t>designation.</w:t>
      </w:r>
      <w:r w:rsidR="00084E20">
        <w:rPr>
          <w:rStyle w:val="FootnoteReference"/>
          <w:rFonts w:asciiTheme="majorBidi" w:hAnsiTheme="majorBidi" w:cstheme="majorBidi"/>
          <w:noProof/>
          <w:sz w:val="24"/>
          <w:szCs w:val="24"/>
        </w:rPr>
        <w:footnoteReference w:id="19"/>
      </w:r>
      <w:r w:rsidRPr="00DC5DF2">
        <w:rPr>
          <w:rFonts w:asciiTheme="majorBidi" w:hAnsiTheme="majorBidi" w:cstheme="majorBidi"/>
          <w:noProof/>
          <w:sz w:val="24"/>
          <w:szCs w:val="24"/>
        </w:rPr>
        <w:t xml:space="preserve"> </w:t>
      </w:r>
      <w:commentRangeEnd w:id="4"/>
      <w:r w:rsidR="00385850">
        <w:rPr>
          <w:rStyle w:val="CommentReference"/>
        </w:rPr>
        <w:commentReference w:id="4"/>
      </w:r>
      <w:r w:rsidR="0052472B" w:rsidRPr="0052472B">
        <w:rPr>
          <w:rFonts w:asciiTheme="majorBidi" w:hAnsiTheme="majorBidi" w:cstheme="majorBidi"/>
          <w:noProof/>
          <w:sz w:val="24"/>
          <w:szCs w:val="24"/>
        </w:rPr>
        <w:t xml:space="preserve"> </w:t>
      </w:r>
      <w:r w:rsidR="0052472B" w:rsidRPr="00DC5DF2">
        <w:rPr>
          <w:rFonts w:asciiTheme="majorBidi" w:hAnsiTheme="majorBidi" w:cstheme="majorBidi"/>
          <w:noProof/>
          <w:sz w:val="24"/>
          <w:szCs w:val="24"/>
        </w:rPr>
        <w:t xml:space="preserve">R. Yishai ben </w:t>
      </w:r>
      <w:r w:rsidR="0052472B">
        <w:rPr>
          <w:rFonts w:asciiTheme="majorBidi" w:hAnsiTheme="majorBidi" w:cstheme="majorBidi"/>
          <w:noProof/>
          <w:sz w:val="24"/>
          <w:szCs w:val="24"/>
        </w:rPr>
        <w:t>Ḥ</w:t>
      </w:r>
      <w:r w:rsidR="0052472B" w:rsidRPr="00DC5DF2">
        <w:rPr>
          <w:rFonts w:asciiTheme="majorBidi" w:hAnsiTheme="majorBidi" w:cstheme="majorBidi"/>
          <w:noProof/>
          <w:sz w:val="24"/>
          <w:szCs w:val="24"/>
        </w:rPr>
        <w:t>ezekiah</w:t>
      </w:r>
      <w:r w:rsidR="0052472B">
        <w:rPr>
          <w:rFonts w:asciiTheme="majorBidi" w:hAnsiTheme="majorBidi" w:cstheme="majorBidi"/>
          <w:noProof/>
          <w:sz w:val="24"/>
          <w:szCs w:val="24"/>
        </w:rPr>
        <w:t>,</w:t>
      </w:r>
      <w:r w:rsidR="0052472B" w:rsidRPr="00DC5DF2">
        <w:rPr>
          <w:rFonts w:asciiTheme="majorBidi" w:hAnsiTheme="majorBidi" w:cstheme="majorBidi"/>
          <w:noProof/>
          <w:sz w:val="24"/>
          <w:szCs w:val="24"/>
        </w:rPr>
        <w:t xml:space="preserve"> </w:t>
      </w:r>
      <w:r w:rsidR="0052472B" w:rsidRPr="00DC5DF2">
        <w:rPr>
          <w:rFonts w:asciiTheme="majorBidi" w:hAnsiTheme="majorBidi" w:cstheme="majorBidi"/>
          <w:noProof/>
          <w:sz w:val="24"/>
          <w:szCs w:val="24"/>
        </w:rPr>
        <w:t xml:space="preserve">the </w:t>
      </w:r>
      <w:commentRangeStart w:id="5"/>
      <w:r w:rsidR="0052472B" w:rsidRPr="00DC5DF2">
        <w:rPr>
          <w:rFonts w:asciiTheme="majorBidi" w:hAnsiTheme="majorBidi" w:cstheme="majorBidi"/>
          <w:noProof/>
          <w:sz w:val="24"/>
          <w:szCs w:val="24"/>
        </w:rPr>
        <w:t xml:space="preserve">exilarch </w:t>
      </w:r>
      <w:commentRangeEnd w:id="5"/>
      <w:r w:rsidR="002A66F5">
        <w:rPr>
          <w:rStyle w:val="CommentReference"/>
        </w:rPr>
        <w:commentReference w:id="5"/>
      </w:r>
      <w:r w:rsidR="0052472B" w:rsidRPr="00DC5DF2">
        <w:rPr>
          <w:rFonts w:asciiTheme="majorBidi" w:hAnsiTheme="majorBidi" w:cstheme="majorBidi"/>
          <w:noProof/>
          <w:sz w:val="24"/>
          <w:szCs w:val="24"/>
        </w:rPr>
        <w:t>of Damascus</w:t>
      </w:r>
      <w:r w:rsidR="002A66F5">
        <w:rPr>
          <w:rFonts w:asciiTheme="majorBidi" w:hAnsiTheme="majorBidi" w:cstheme="majorBidi"/>
          <w:noProof/>
          <w:sz w:val="24"/>
          <w:szCs w:val="24"/>
        </w:rPr>
        <w:t>,</w:t>
      </w:r>
      <w:r w:rsidR="0052472B" w:rsidRPr="00DC5DF2">
        <w:rPr>
          <w:rFonts w:asciiTheme="majorBidi" w:hAnsiTheme="majorBidi" w:cstheme="majorBidi"/>
          <w:noProof/>
          <w:sz w:val="24"/>
          <w:szCs w:val="24"/>
        </w:rPr>
        <w:t xml:space="preserve"> </w:t>
      </w:r>
      <w:r w:rsidR="00831885">
        <w:rPr>
          <w:rFonts w:asciiTheme="majorBidi" w:hAnsiTheme="majorBidi" w:cstheme="majorBidi"/>
          <w:noProof/>
          <w:sz w:val="24"/>
          <w:szCs w:val="24"/>
        </w:rPr>
        <w:t xml:space="preserve">mentions in </w:t>
      </w:r>
      <w:r w:rsidR="00831885">
        <w:rPr>
          <w:rFonts w:asciiTheme="majorBidi" w:hAnsiTheme="majorBidi" w:cstheme="majorBidi"/>
          <w:noProof/>
          <w:sz w:val="24"/>
          <w:szCs w:val="24"/>
        </w:rPr>
        <w:lastRenderedPageBreak/>
        <w:t>passing in a letter</w:t>
      </w:r>
      <w:r w:rsidRPr="00DC5DF2">
        <w:rPr>
          <w:rFonts w:asciiTheme="majorBidi" w:hAnsiTheme="majorBidi" w:cstheme="majorBidi"/>
          <w:noProof/>
          <w:sz w:val="24"/>
          <w:szCs w:val="24"/>
        </w:rPr>
        <w:t xml:space="preserve">: “His </w:t>
      </w:r>
      <w:r w:rsidR="00AF61DC">
        <w:rPr>
          <w:rFonts w:asciiTheme="majorBidi" w:hAnsiTheme="majorBidi" w:cstheme="majorBidi"/>
          <w:noProof/>
          <w:sz w:val="24"/>
          <w:szCs w:val="24"/>
        </w:rPr>
        <w:t>eminent</w:t>
      </w:r>
      <w:r w:rsidRPr="00DC5DF2">
        <w:rPr>
          <w:rFonts w:asciiTheme="majorBidi" w:hAnsiTheme="majorBidi" w:cstheme="majorBidi"/>
          <w:noProof/>
          <w:sz w:val="24"/>
          <w:szCs w:val="24"/>
        </w:rPr>
        <w:t xml:space="preserve"> books, which are valuable to all </w:t>
      </w:r>
      <w:r w:rsidR="00C01D90">
        <w:rPr>
          <w:rFonts w:asciiTheme="majorBidi" w:hAnsiTheme="majorBidi" w:cstheme="majorBidi"/>
          <w:noProof/>
          <w:sz w:val="24"/>
          <w:szCs w:val="24"/>
        </w:rPr>
        <w:t>legal scholars</w:t>
      </w:r>
      <w:r w:rsidRPr="00DC5DF2">
        <w:rPr>
          <w:rFonts w:asciiTheme="majorBidi" w:hAnsiTheme="majorBidi" w:cstheme="majorBidi"/>
          <w:noProof/>
          <w:sz w:val="24"/>
          <w:szCs w:val="24"/>
        </w:rPr>
        <w:t xml:space="preserve">, </w:t>
      </w:r>
      <w:r w:rsidRPr="00DC5DF2">
        <w:rPr>
          <w:rFonts w:asciiTheme="majorBidi" w:hAnsiTheme="majorBidi" w:cstheme="majorBidi"/>
          <w:i/>
          <w:iCs/>
          <w:noProof/>
          <w:sz w:val="24"/>
          <w:szCs w:val="24"/>
        </w:rPr>
        <w:t>Hayad Haḥazaka</w:t>
      </w:r>
      <w:r w:rsidRPr="00DC5DF2">
        <w:rPr>
          <w:rFonts w:asciiTheme="majorBidi" w:hAnsiTheme="majorBidi" w:cstheme="majorBidi"/>
          <w:noProof/>
          <w:sz w:val="24"/>
          <w:szCs w:val="24"/>
        </w:rPr>
        <w:t xml:space="preserve">, which is called </w:t>
      </w:r>
      <w:r w:rsidRPr="00DC5DF2">
        <w:rPr>
          <w:rFonts w:asciiTheme="majorBidi" w:hAnsiTheme="majorBidi" w:cstheme="majorBidi"/>
          <w:i/>
          <w:iCs/>
          <w:noProof/>
          <w:sz w:val="24"/>
          <w:szCs w:val="24"/>
        </w:rPr>
        <w:t>Mishneh Torah</w:t>
      </w:r>
      <w:r w:rsidRPr="00DC5DF2">
        <w:rPr>
          <w:rFonts w:asciiTheme="majorBidi" w:hAnsiTheme="majorBidi" w:cstheme="majorBidi"/>
          <w:noProof/>
          <w:sz w:val="24"/>
          <w:szCs w:val="24"/>
        </w:rPr>
        <w:t xml:space="preserve">, and </w:t>
      </w:r>
      <w:r w:rsidRPr="00DC5DF2">
        <w:rPr>
          <w:rFonts w:asciiTheme="majorBidi" w:hAnsiTheme="majorBidi" w:cstheme="majorBidi"/>
          <w:i/>
          <w:iCs/>
          <w:noProof/>
          <w:sz w:val="24"/>
          <w:szCs w:val="24"/>
        </w:rPr>
        <w:t xml:space="preserve">Guide </w:t>
      </w:r>
      <w:r w:rsidR="00C01D90">
        <w:rPr>
          <w:rFonts w:asciiTheme="majorBidi" w:hAnsiTheme="majorBidi" w:cstheme="majorBidi"/>
          <w:i/>
          <w:iCs/>
          <w:noProof/>
          <w:sz w:val="24"/>
          <w:szCs w:val="24"/>
        </w:rPr>
        <w:t>of</w:t>
      </w:r>
      <w:r w:rsidRPr="00DC5DF2">
        <w:rPr>
          <w:rFonts w:asciiTheme="majorBidi" w:hAnsiTheme="majorBidi" w:cstheme="majorBidi"/>
          <w:i/>
          <w:iCs/>
          <w:noProof/>
          <w:sz w:val="24"/>
          <w:szCs w:val="24"/>
        </w:rPr>
        <w:t xml:space="preserve"> the Perplexed.</w:t>
      </w:r>
      <w:r w:rsidRPr="00DC5DF2">
        <w:rPr>
          <w:rFonts w:asciiTheme="majorBidi" w:hAnsiTheme="majorBidi" w:cstheme="majorBidi"/>
          <w:noProof/>
          <w:sz w:val="24"/>
          <w:szCs w:val="24"/>
        </w:rPr>
        <w:t>..</w:t>
      </w:r>
      <w:r>
        <w:rPr>
          <w:rFonts w:asciiTheme="majorBidi" w:hAnsiTheme="majorBidi" w:cstheme="majorBidi"/>
          <w:noProof/>
          <w:sz w:val="24"/>
          <w:szCs w:val="24"/>
        </w:rPr>
        <w:t>”</w:t>
      </w:r>
      <w:r w:rsidR="00084E20">
        <w:rPr>
          <w:rStyle w:val="FootnoteReference"/>
          <w:rFonts w:asciiTheme="majorBidi" w:hAnsiTheme="majorBidi" w:cstheme="majorBidi"/>
          <w:noProof/>
          <w:sz w:val="24"/>
          <w:szCs w:val="24"/>
        </w:rPr>
        <w:footnoteReference w:id="20"/>
      </w:r>
      <w:r>
        <w:rPr>
          <w:rFonts w:asciiTheme="majorBidi" w:hAnsiTheme="majorBidi" w:cstheme="majorBidi"/>
          <w:noProof/>
          <w:sz w:val="24"/>
          <w:szCs w:val="24"/>
        </w:rPr>
        <w:t xml:space="preserve"> </w:t>
      </w:r>
      <w:r w:rsidRPr="00DC5DF2">
        <w:rPr>
          <w:rFonts w:asciiTheme="majorBidi" w:hAnsiTheme="majorBidi" w:cstheme="majorBidi"/>
          <w:noProof/>
          <w:sz w:val="24"/>
          <w:szCs w:val="24"/>
        </w:rPr>
        <w:t xml:space="preserve">The exilarch David ben Daniel slightly altered the </w:t>
      </w:r>
      <w:r w:rsidR="00965489">
        <w:rPr>
          <w:rFonts w:asciiTheme="majorBidi" w:hAnsiTheme="majorBidi" w:cstheme="majorBidi"/>
          <w:noProof/>
          <w:sz w:val="24"/>
          <w:szCs w:val="24"/>
        </w:rPr>
        <w:t>language</w:t>
      </w:r>
      <w:r w:rsidRPr="00DC5DF2">
        <w:rPr>
          <w:rFonts w:asciiTheme="majorBidi" w:hAnsiTheme="majorBidi" w:cstheme="majorBidi"/>
          <w:noProof/>
          <w:sz w:val="24"/>
          <w:szCs w:val="24"/>
        </w:rPr>
        <w:t xml:space="preserve"> and wrote: </w:t>
      </w:r>
      <w:r>
        <w:rPr>
          <w:rFonts w:asciiTheme="majorBidi" w:hAnsiTheme="majorBidi" w:cstheme="majorBidi"/>
          <w:noProof/>
          <w:sz w:val="24"/>
          <w:szCs w:val="24"/>
        </w:rPr>
        <w:t>“</w:t>
      </w:r>
      <w:r w:rsidRPr="00DC5DF2">
        <w:rPr>
          <w:rFonts w:asciiTheme="majorBidi" w:hAnsiTheme="majorBidi" w:cstheme="majorBidi"/>
          <w:noProof/>
          <w:sz w:val="24"/>
          <w:szCs w:val="24"/>
        </w:rPr>
        <w:t xml:space="preserve">He rose and authored the </w:t>
      </w:r>
      <w:r w:rsidRPr="00DC5DF2">
        <w:rPr>
          <w:rFonts w:asciiTheme="majorBidi" w:hAnsiTheme="majorBidi" w:cstheme="majorBidi"/>
          <w:i/>
          <w:iCs/>
          <w:noProof/>
          <w:sz w:val="24"/>
          <w:szCs w:val="24"/>
        </w:rPr>
        <w:t>M.T.</w:t>
      </w:r>
      <w:r w:rsidRPr="00DC5DF2">
        <w:rPr>
          <w:rFonts w:asciiTheme="majorBidi" w:hAnsiTheme="majorBidi" w:cstheme="majorBidi"/>
          <w:noProof/>
          <w:sz w:val="24"/>
          <w:szCs w:val="24"/>
        </w:rPr>
        <w:t xml:space="preserve"> that is called the composition of the </w:t>
      </w:r>
      <w:r w:rsidRPr="00DC5DF2">
        <w:rPr>
          <w:rFonts w:asciiTheme="majorBidi" w:hAnsiTheme="majorBidi" w:cstheme="majorBidi"/>
          <w:i/>
          <w:iCs/>
          <w:noProof/>
          <w:sz w:val="24"/>
          <w:szCs w:val="24"/>
        </w:rPr>
        <w:t>Yad</w:t>
      </w:r>
      <w:r w:rsidRPr="00DC5DF2">
        <w:rPr>
          <w:rFonts w:asciiTheme="majorBidi" w:hAnsiTheme="majorBidi" w:cstheme="majorBidi"/>
          <w:noProof/>
          <w:sz w:val="24"/>
          <w:szCs w:val="24"/>
        </w:rPr>
        <w:t xml:space="preserve"> [the numerical equivalent of 14].</w:t>
      </w:r>
      <w:r>
        <w:rPr>
          <w:rFonts w:asciiTheme="majorBidi" w:hAnsiTheme="majorBidi" w:cstheme="majorBidi"/>
          <w:noProof/>
          <w:sz w:val="24"/>
          <w:szCs w:val="24"/>
        </w:rPr>
        <w:t>”</w:t>
      </w:r>
      <w:r w:rsidR="00084E20">
        <w:rPr>
          <w:rStyle w:val="FootnoteReference"/>
          <w:rFonts w:asciiTheme="majorBidi" w:hAnsiTheme="majorBidi" w:cstheme="majorBidi"/>
          <w:noProof/>
          <w:sz w:val="24"/>
          <w:szCs w:val="24"/>
        </w:rPr>
        <w:footnoteReference w:id="21"/>
      </w:r>
      <w:r w:rsidRPr="00DC5DF2">
        <w:rPr>
          <w:rFonts w:asciiTheme="majorBidi" w:hAnsiTheme="majorBidi" w:cstheme="majorBidi"/>
          <w:noProof/>
          <w:sz w:val="24"/>
          <w:szCs w:val="24"/>
        </w:rPr>
        <w:t xml:space="preserve"> </w:t>
      </w:r>
      <w:r w:rsidR="00844DA7">
        <w:rPr>
          <w:rFonts w:asciiTheme="majorBidi" w:hAnsiTheme="majorBidi" w:cstheme="majorBidi"/>
          <w:noProof/>
          <w:sz w:val="24"/>
          <w:szCs w:val="24"/>
        </w:rPr>
        <w:t>E</w:t>
      </w:r>
      <w:r w:rsidRPr="00DC5DF2">
        <w:rPr>
          <w:rFonts w:asciiTheme="majorBidi" w:hAnsiTheme="majorBidi" w:cstheme="majorBidi"/>
          <w:noProof/>
          <w:sz w:val="24"/>
          <w:szCs w:val="24"/>
        </w:rPr>
        <w:t>ven before that, we find</w:t>
      </w:r>
      <w:r w:rsidR="00C47FC8">
        <w:rPr>
          <w:rFonts w:asciiTheme="majorBidi" w:hAnsiTheme="majorBidi" w:cstheme="majorBidi"/>
          <w:noProof/>
          <w:sz w:val="24"/>
          <w:szCs w:val="24"/>
        </w:rPr>
        <w:t xml:space="preserve"> </w:t>
      </w:r>
      <w:r w:rsidRPr="00DC5DF2">
        <w:rPr>
          <w:rFonts w:asciiTheme="majorBidi" w:hAnsiTheme="majorBidi" w:cstheme="majorBidi"/>
          <w:noProof/>
          <w:sz w:val="24"/>
          <w:szCs w:val="24"/>
        </w:rPr>
        <w:t xml:space="preserve">expressions </w:t>
      </w:r>
      <w:r w:rsidR="00C47FC8">
        <w:rPr>
          <w:rFonts w:asciiTheme="majorBidi" w:hAnsiTheme="majorBidi" w:cstheme="majorBidi"/>
          <w:noProof/>
          <w:sz w:val="24"/>
          <w:szCs w:val="24"/>
        </w:rPr>
        <w:t>that must have developed almost naturally</w:t>
      </w:r>
      <w:r w:rsidRPr="00DC5DF2">
        <w:rPr>
          <w:rFonts w:asciiTheme="majorBidi" w:hAnsiTheme="majorBidi" w:cstheme="majorBidi"/>
          <w:noProof/>
          <w:sz w:val="24"/>
          <w:szCs w:val="24"/>
        </w:rPr>
        <w:t xml:space="preserve">, that </w:t>
      </w:r>
      <w:r w:rsidR="00BB639E">
        <w:rPr>
          <w:rFonts w:asciiTheme="majorBidi" w:hAnsiTheme="majorBidi" w:cstheme="majorBidi"/>
          <w:noProof/>
          <w:sz w:val="24"/>
          <w:szCs w:val="24"/>
        </w:rPr>
        <w:t>play on</w:t>
      </w:r>
      <w:r w:rsidRPr="00DC5DF2">
        <w:rPr>
          <w:rFonts w:asciiTheme="majorBidi" w:hAnsiTheme="majorBidi" w:cstheme="majorBidi"/>
          <w:noProof/>
          <w:sz w:val="24"/>
          <w:szCs w:val="24"/>
        </w:rPr>
        <w:t xml:space="preserve"> </w:t>
      </w:r>
      <w:r w:rsidRPr="00DC5DF2">
        <w:rPr>
          <w:rFonts w:asciiTheme="majorBidi" w:hAnsiTheme="majorBidi" w:cstheme="majorBidi"/>
          <w:i/>
          <w:iCs/>
          <w:noProof/>
          <w:sz w:val="24"/>
          <w:szCs w:val="24"/>
        </w:rPr>
        <w:t>Hayad Haḥazaka</w:t>
      </w:r>
      <w:r w:rsidR="00565BC8">
        <w:rPr>
          <w:rFonts w:asciiTheme="majorBidi" w:hAnsiTheme="majorBidi" w:cstheme="majorBidi"/>
          <w:i/>
          <w:iCs/>
          <w:noProof/>
          <w:sz w:val="24"/>
          <w:szCs w:val="24"/>
        </w:rPr>
        <w:t xml:space="preserve"> </w:t>
      </w:r>
      <w:r w:rsidR="00565BC8">
        <w:rPr>
          <w:rFonts w:asciiTheme="majorBidi" w:hAnsiTheme="majorBidi" w:cstheme="majorBidi"/>
          <w:noProof/>
          <w:sz w:val="24"/>
          <w:szCs w:val="24"/>
        </w:rPr>
        <w:t>[</w:t>
      </w:r>
      <w:r w:rsidR="009F6FA3">
        <w:rPr>
          <w:rFonts w:asciiTheme="majorBidi" w:hAnsiTheme="majorBidi" w:cstheme="majorBidi"/>
          <w:noProof/>
          <w:sz w:val="24"/>
          <w:szCs w:val="24"/>
        </w:rPr>
        <w:t xml:space="preserve">lit. </w:t>
      </w:r>
      <w:r w:rsidR="00565BC8">
        <w:rPr>
          <w:rFonts w:asciiTheme="majorBidi" w:hAnsiTheme="majorBidi" w:cstheme="majorBidi"/>
          <w:noProof/>
          <w:sz w:val="24"/>
          <w:szCs w:val="24"/>
        </w:rPr>
        <w:t xml:space="preserve">the </w:t>
      </w:r>
      <w:r w:rsidR="00250AAC">
        <w:rPr>
          <w:rFonts w:asciiTheme="majorBidi" w:hAnsiTheme="majorBidi" w:cstheme="majorBidi"/>
          <w:noProof/>
          <w:sz w:val="24"/>
          <w:szCs w:val="24"/>
        </w:rPr>
        <w:t>mighty</w:t>
      </w:r>
      <w:r w:rsidR="00565BC8">
        <w:rPr>
          <w:rFonts w:asciiTheme="majorBidi" w:hAnsiTheme="majorBidi" w:cstheme="majorBidi"/>
          <w:noProof/>
          <w:sz w:val="24"/>
          <w:szCs w:val="24"/>
        </w:rPr>
        <w:t xml:space="preserve"> hand]</w:t>
      </w:r>
      <w:r w:rsidRPr="00DC5DF2">
        <w:rPr>
          <w:rFonts w:asciiTheme="majorBidi" w:hAnsiTheme="majorBidi" w:cstheme="majorBidi"/>
          <w:noProof/>
          <w:sz w:val="24"/>
          <w:szCs w:val="24"/>
        </w:rPr>
        <w:t>.</w:t>
      </w:r>
      <w:r>
        <w:rPr>
          <w:rFonts w:asciiTheme="majorBidi" w:hAnsiTheme="majorBidi" w:cstheme="majorBidi"/>
          <w:noProof/>
          <w:sz w:val="24"/>
          <w:szCs w:val="24"/>
        </w:rPr>
        <w:t xml:space="preserve"> </w:t>
      </w:r>
      <w:r w:rsidR="00250AAC">
        <w:rPr>
          <w:rFonts w:asciiTheme="majorBidi" w:hAnsiTheme="majorBidi" w:cstheme="majorBidi"/>
          <w:noProof/>
          <w:sz w:val="24"/>
          <w:szCs w:val="24"/>
        </w:rPr>
        <w:t>F</w:t>
      </w:r>
      <w:r w:rsidR="00250AAC" w:rsidRPr="00DC5DF2">
        <w:rPr>
          <w:rFonts w:asciiTheme="majorBidi" w:hAnsiTheme="majorBidi" w:cstheme="majorBidi"/>
          <w:noProof/>
          <w:sz w:val="24"/>
          <w:szCs w:val="24"/>
        </w:rPr>
        <w:t>or example</w:t>
      </w:r>
      <w:r w:rsidR="00250AAC">
        <w:rPr>
          <w:rFonts w:asciiTheme="majorBidi" w:hAnsiTheme="majorBidi" w:cstheme="majorBidi"/>
          <w:noProof/>
          <w:sz w:val="24"/>
          <w:szCs w:val="24"/>
        </w:rPr>
        <w:t>,</w:t>
      </w:r>
      <w:r w:rsidR="00250AAC" w:rsidRPr="00DC5DF2">
        <w:rPr>
          <w:rFonts w:asciiTheme="majorBidi" w:hAnsiTheme="majorBidi" w:cstheme="majorBidi"/>
          <w:noProof/>
          <w:sz w:val="24"/>
          <w:szCs w:val="24"/>
        </w:rPr>
        <w:t xml:space="preserve"> </w:t>
      </w:r>
      <w:r w:rsidRPr="00DC5DF2">
        <w:rPr>
          <w:rFonts w:asciiTheme="majorBidi" w:hAnsiTheme="majorBidi" w:cstheme="majorBidi"/>
          <w:noProof/>
          <w:sz w:val="24"/>
          <w:szCs w:val="24"/>
        </w:rPr>
        <w:t xml:space="preserve">the well-known epistle of R. Joseph Bar Todros Halevi, </w:t>
      </w:r>
      <w:r w:rsidR="00250AAC">
        <w:rPr>
          <w:rFonts w:asciiTheme="majorBidi" w:hAnsiTheme="majorBidi" w:cstheme="majorBidi"/>
          <w:noProof/>
          <w:sz w:val="24"/>
          <w:szCs w:val="24"/>
        </w:rPr>
        <w:t>states</w:t>
      </w:r>
      <w:r w:rsidRPr="00DC5DF2">
        <w:rPr>
          <w:rFonts w:asciiTheme="majorBidi" w:hAnsiTheme="majorBidi" w:cstheme="majorBidi"/>
          <w:noProof/>
          <w:sz w:val="24"/>
          <w:szCs w:val="24"/>
        </w:rPr>
        <w:t xml:space="preserve">: </w:t>
      </w:r>
      <w:r>
        <w:rPr>
          <w:rFonts w:asciiTheme="majorBidi" w:hAnsiTheme="majorBidi" w:cstheme="majorBidi"/>
          <w:noProof/>
          <w:sz w:val="24"/>
          <w:szCs w:val="24"/>
        </w:rPr>
        <w:t>“</w:t>
      </w:r>
      <w:r w:rsidRPr="00DC5DF2">
        <w:rPr>
          <w:rFonts w:asciiTheme="majorBidi" w:hAnsiTheme="majorBidi" w:cstheme="majorBidi"/>
          <w:noProof/>
          <w:sz w:val="24"/>
          <w:szCs w:val="24"/>
        </w:rPr>
        <w:t>The great rabbi Rabb</w:t>
      </w:r>
      <w:r>
        <w:rPr>
          <w:rFonts w:asciiTheme="majorBidi" w:hAnsiTheme="majorBidi" w:cstheme="majorBidi"/>
          <w:noProof/>
          <w:sz w:val="24"/>
          <w:szCs w:val="24"/>
        </w:rPr>
        <w:t>enu</w:t>
      </w:r>
      <w:r w:rsidRPr="00DC5DF2">
        <w:rPr>
          <w:rFonts w:asciiTheme="majorBidi" w:hAnsiTheme="majorBidi" w:cstheme="majorBidi"/>
          <w:noProof/>
          <w:sz w:val="24"/>
          <w:szCs w:val="24"/>
        </w:rPr>
        <w:t xml:space="preserve"> Moshe, of blessed memory, through all the acts of </w:t>
      </w:r>
      <w:r w:rsidR="00965489">
        <w:rPr>
          <w:rFonts w:asciiTheme="majorBidi" w:hAnsiTheme="majorBidi" w:cstheme="majorBidi"/>
          <w:noProof/>
          <w:sz w:val="24"/>
          <w:szCs w:val="24"/>
        </w:rPr>
        <w:t>his</w:t>
      </w:r>
      <w:r w:rsidRPr="00DC5DF2">
        <w:rPr>
          <w:rFonts w:asciiTheme="majorBidi" w:hAnsiTheme="majorBidi" w:cstheme="majorBidi"/>
          <w:noProof/>
          <w:sz w:val="24"/>
          <w:szCs w:val="24"/>
        </w:rPr>
        <w:t xml:space="preserve"> mighty hand [</w:t>
      </w:r>
      <w:r w:rsidRPr="00DC5DF2">
        <w:rPr>
          <w:rFonts w:asciiTheme="majorBidi" w:hAnsiTheme="majorBidi" w:cstheme="majorBidi"/>
          <w:i/>
          <w:iCs/>
          <w:noProof/>
          <w:sz w:val="24"/>
          <w:szCs w:val="24"/>
        </w:rPr>
        <w:t>Hayad Haḥazaka</w:t>
      </w:r>
      <w:r w:rsidRPr="00DC5DF2">
        <w:rPr>
          <w:rFonts w:asciiTheme="majorBidi" w:hAnsiTheme="majorBidi" w:cstheme="majorBidi"/>
          <w:noProof/>
          <w:sz w:val="24"/>
          <w:szCs w:val="24"/>
        </w:rPr>
        <w:t>] and awesome power</w:t>
      </w:r>
      <w:r w:rsidR="006E6870">
        <w:rPr>
          <w:rFonts w:asciiTheme="majorBidi" w:hAnsiTheme="majorBidi" w:cstheme="majorBidi"/>
          <w:noProof/>
          <w:sz w:val="24"/>
          <w:szCs w:val="24"/>
        </w:rPr>
        <w:t xml:space="preserve"> that he performed</w:t>
      </w:r>
      <w:r w:rsidRPr="00DC5DF2">
        <w:rPr>
          <w:rFonts w:asciiTheme="majorBidi" w:hAnsiTheme="majorBidi" w:cstheme="majorBidi"/>
          <w:noProof/>
          <w:sz w:val="24"/>
          <w:szCs w:val="24"/>
        </w:rPr>
        <w:t xml:space="preserve"> in the six orders of the Mishna and Gemara, with great care in minor commandments as in major ones, that is, the </w:t>
      </w:r>
      <w:r w:rsidRPr="00DC5DF2">
        <w:rPr>
          <w:rFonts w:asciiTheme="majorBidi" w:hAnsiTheme="majorBidi" w:cstheme="majorBidi"/>
          <w:i/>
          <w:iCs/>
          <w:noProof/>
          <w:sz w:val="24"/>
          <w:szCs w:val="24"/>
        </w:rPr>
        <w:t>Mishneh Torah</w:t>
      </w:r>
      <w:r w:rsidRPr="00DC5DF2">
        <w:rPr>
          <w:rFonts w:asciiTheme="majorBidi" w:hAnsiTheme="majorBidi" w:cstheme="majorBidi"/>
          <w:noProof/>
          <w:sz w:val="24"/>
          <w:szCs w:val="24"/>
        </w:rPr>
        <w:t>...</w:t>
      </w:r>
      <w:r>
        <w:rPr>
          <w:rFonts w:asciiTheme="majorBidi" w:hAnsiTheme="majorBidi" w:cstheme="majorBidi"/>
          <w:noProof/>
          <w:sz w:val="24"/>
          <w:szCs w:val="24"/>
        </w:rPr>
        <w:t>”</w:t>
      </w:r>
      <w:r w:rsidR="00084E20">
        <w:rPr>
          <w:rStyle w:val="FootnoteReference"/>
          <w:rFonts w:asciiTheme="majorBidi" w:hAnsiTheme="majorBidi" w:cstheme="majorBidi"/>
          <w:noProof/>
          <w:sz w:val="24"/>
          <w:szCs w:val="24"/>
        </w:rPr>
        <w:footnoteReference w:id="22"/>
      </w:r>
      <w:r w:rsidR="00E13B59">
        <w:rPr>
          <w:rFonts w:asciiTheme="majorBidi" w:hAnsiTheme="majorBidi" w:cstheme="majorBidi"/>
          <w:noProof/>
          <w:sz w:val="24"/>
          <w:szCs w:val="24"/>
        </w:rPr>
        <w:t xml:space="preserve"> T</w:t>
      </w:r>
      <w:r w:rsidR="00AA0895" w:rsidRPr="00AA0895">
        <w:rPr>
          <w:rFonts w:asciiTheme="majorBidi" w:hAnsiTheme="majorBidi" w:cstheme="majorBidi"/>
          <w:noProof/>
          <w:sz w:val="24"/>
          <w:szCs w:val="24"/>
        </w:rPr>
        <w:t>he letter from the sages of Lunel to Maimonides, published by Ephraim Kupfer</w:t>
      </w:r>
      <w:r w:rsidR="00E13B59">
        <w:rPr>
          <w:rFonts w:asciiTheme="majorBidi" w:hAnsiTheme="majorBidi" w:cstheme="majorBidi"/>
          <w:noProof/>
          <w:sz w:val="24"/>
          <w:szCs w:val="24"/>
        </w:rPr>
        <w:t xml:space="preserve">, </w:t>
      </w:r>
      <w:r w:rsidR="00E13B59" w:rsidRPr="00AA0895">
        <w:rPr>
          <w:rFonts w:asciiTheme="majorBidi" w:hAnsiTheme="majorBidi" w:cstheme="majorBidi"/>
          <w:noProof/>
          <w:sz w:val="24"/>
          <w:szCs w:val="24"/>
        </w:rPr>
        <w:t xml:space="preserve">after describing the importance and originality of the book </w:t>
      </w:r>
      <w:r w:rsidR="00E13B59" w:rsidRPr="00AA0895">
        <w:rPr>
          <w:rFonts w:asciiTheme="majorBidi" w:hAnsiTheme="majorBidi" w:cstheme="majorBidi"/>
          <w:i/>
          <w:iCs/>
          <w:noProof/>
          <w:sz w:val="24"/>
          <w:szCs w:val="24"/>
        </w:rPr>
        <w:t>Mishneh Torah</w:t>
      </w:r>
      <w:r w:rsidR="00E13B59">
        <w:rPr>
          <w:rFonts w:asciiTheme="majorBidi" w:hAnsiTheme="majorBidi" w:cstheme="majorBidi"/>
          <w:noProof/>
          <w:sz w:val="24"/>
          <w:szCs w:val="24"/>
        </w:rPr>
        <w:t xml:space="preserve"> </w:t>
      </w:r>
      <w:r w:rsidR="00E13B59">
        <w:rPr>
          <w:rFonts w:asciiTheme="majorBidi" w:hAnsiTheme="majorBidi" w:cstheme="majorBidi"/>
          <w:noProof/>
          <w:sz w:val="24"/>
          <w:szCs w:val="24"/>
        </w:rPr>
        <w:t>notes</w:t>
      </w:r>
      <w:r w:rsidR="00AA0895">
        <w:rPr>
          <w:rFonts w:asciiTheme="majorBidi" w:hAnsiTheme="majorBidi" w:cstheme="majorBidi"/>
          <w:noProof/>
          <w:sz w:val="24"/>
          <w:szCs w:val="24"/>
        </w:rPr>
        <w:t xml:space="preserve"> “</w:t>
      </w:r>
      <w:r w:rsidR="00AA0895" w:rsidRPr="00AA0895">
        <w:rPr>
          <w:rFonts w:asciiTheme="majorBidi" w:hAnsiTheme="majorBidi" w:cstheme="majorBidi"/>
          <w:noProof/>
          <w:sz w:val="24"/>
          <w:szCs w:val="24"/>
        </w:rPr>
        <w:t>And now you have begun to show your servant your greatness and your mighty hand [</w:t>
      </w:r>
      <w:r w:rsidR="00AA0895" w:rsidRPr="00AA0895">
        <w:rPr>
          <w:rFonts w:asciiTheme="majorBidi" w:hAnsiTheme="majorBidi" w:cstheme="majorBidi"/>
          <w:i/>
          <w:iCs/>
          <w:noProof/>
          <w:sz w:val="24"/>
          <w:szCs w:val="24"/>
        </w:rPr>
        <w:t>Yadekha Haḥazaka</w:t>
      </w:r>
      <w:r w:rsidR="00AA0895" w:rsidRPr="00AA0895">
        <w:rPr>
          <w:rFonts w:asciiTheme="majorBidi" w:hAnsiTheme="majorBidi" w:cstheme="majorBidi"/>
          <w:noProof/>
          <w:sz w:val="24"/>
          <w:szCs w:val="24"/>
        </w:rPr>
        <w:t>]...</w:t>
      </w:r>
      <w:r w:rsidR="00AA0895">
        <w:rPr>
          <w:rFonts w:asciiTheme="majorBidi" w:hAnsiTheme="majorBidi" w:cstheme="majorBidi"/>
          <w:noProof/>
          <w:sz w:val="24"/>
          <w:szCs w:val="24"/>
        </w:rPr>
        <w:t>”</w:t>
      </w:r>
      <w:r w:rsidR="00084E20">
        <w:rPr>
          <w:rStyle w:val="FootnoteReference"/>
          <w:rFonts w:asciiTheme="majorBidi" w:hAnsiTheme="majorBidi" w:cstheme="majorBidi"/>
          <w:noProof/>
          <w:sz w:val="24"/>
          <w:szCs w:val="24"/>
        </w:rPr>
        <w:footnoteReference w:id="23"/>
      </w:r>
      <w:r w:rsidR="00AA0895" w:rsidRPr="00AA0895">
        <w:rPr>
          <w:rFonts w:asciiTheme="majorBidi" w:hAnsiTheme="majorBidi" w:cstheme="majorBidi"/>
          <w:noProof/>
          <w:sz w:val="24"/>
          <w:szCs w:val="24"/>
        </w:rPr>
        <w:t xml:space="preserve"> However, it was likely the exilarch who first coined this term.</w:t>
      </w:r>
      <w:r w:rsidR="00084E20">
        <w:rPr>
          <w:rStyle w:val="FootnoteReference"/>
          <w:rFonts w:asciiTheme="majorBidi" w:hAnsiTheme="majorBidi" w:cstheme="majorBidi"/>
          <w:noProof/>
          <w:sz w:val="24"/>
          <w:szCs w:val="24"/>
        </w:rPr>
        <w:footnoteReference w:id="24"/>
      </w:r>
      <w:r w:rsidR="00AA0895" w:rsidRPr="00AA0895">
        <w:rPr>
          <w:rFonts w:asciiTheme="majorBidi" w:hAnsiTheme="majorBidi" w:cstheme="majorBidi"/>
          <w:noProof/>
          <w:sz w:val="24"/>
          <w:szCs w:val="24"/>
        </w:rPr>
        <w:t xml:space="preserve"> What we can conclude is that the name </w:t>
      </w:r>
      <w:r w:rsidR="00AA0895" w:rsidRPr="00AA0895">
        <w:rPr>
          <w:rFonts w:asciiTheme="majorBidi" w:hAnsiTheme="majorBidi" w:cstheme="majorBidi"/>
          <w:i/>
          <w:iCs/>
          <w:noProof/>
          <w:sz w:val="24"/>
          <w:szCs w:val="24"/>
        </w:rPr>
        <w:t>Mishneh Torah</w:t>
      </w:r>
      <w:r w:rsidR="00AA0895" w:rsidRPr="00AA0895">
        <w:rPr>
          <w:rFonts w:asciiTheme="majorBidi" w:hAnsiTheme="majorBidi" w:cstheme="majorBidi"/>
          <w:noProof/>
          <w:sz w:val="24"/>
          <w:szCs w:val="24"/>
        </w:rPr>
        <w:t xml:space="preserve"> was considered inappropriate for use by most of the scholars of Israel.</w:t>
      </w:r>
    </w:p>
    <w:p w14:paraId="24EF92AB" w14:textId="6951D75D" w:rsidR="002A65E5" w:rsidRPr="0023515F" w:rsidRDefault="000457B4" w:rsidP="00CB2BA5">
      <w:pPr>
        <w:spacing w:line="360" w:lineRule="auto"/>
        <w:rPr>
          <w:rFonts w:asciiTheme="majorBidi" w:hAnsiTheme="majorBidi" w:cstheme="majorBidi"/>
          <w:i/>
          <w:iCs/>
          <w:noProof/>
          <w:sz w:val="24"/>
          <w:szCs w:val="24"/>
        </w:rPr>
      </w:pPr>
      <w:r w:rsidRPr="000457B4">
        <w:rPr>
          <w:rFonts w:asciiTheme="majorBidi" w:hAnsiTheme="majorBidi" w:cstheme="majorBidi"/>
          <w:noProof/>
          <w:sz w:val="24"/>
          <w:szCs w:val="24"/>
        </w:rPr>
        <w:t xml:space="preserve">Another fascinating testimony highlighting this fact </w:t>
      </w:r>
      <w:r w:rsidR="00965489">
        <w:rPr>
          <w:rFonts w:asciiTheme="majorBidi" w:hAnsiTheme="majorBidi" w:cstheme="majorBidi"/>
          <w:noProof/>
          <w:sz w:val="24"/>
          <w:szCs w:val="24"/>
        </w:rPr>
        <w:t>comes</w:t>
      </w:r>
      <w:r w:rsidRPr="000457B4">
        <w:rPr>
          <w:rFonts w:asciiTheme="majorBidi" w:hAnsiTheme="majorBidi" w:cstheme="majorBidi"/>
          <w:noProof/>
          <w:sz w:val="24"/>
          <w:szCs w:val="24"/>
        </w:rPr>
        <w:t xml:space="preserve"> from an entirely unexpected source: the book of the ardent Dominican Bernard Gui, intended as a guide (</w:t>
      </w:r>
      <w:r w:rsidRPr="000457B4">
        <w:rPr>
          <w:rFonts w:asciiTheme="majorBidi" w:hAnsiTheme="majorBidi" w:cstheme="majorBidi"/>
          <w:i/>
          <w:iCs/>
          <w:noProof/>
          <w:sz w:val="24"/>
          <w:szCs w:val="24"/>
        </w:rPr>
        <w:t>Practica inquisitionis</w:t>
      </w:r>
      <w:r w:rsidRPr="000457B4">
        <w:rPr>
          <w:rFonts w:asciiTheme="majorBidi" w:hAnsiTheme="majorBidi" w:cstheme="majorBidi"/>
          <w:noProof/>
          <w:sz w:val="24"/>
          <w:szCs w:val="24"/>
        </w:rPr>
        <w:t>) for inquisitors.</w:t>
      </w:r>
      <w:r w:rsidRPr="000457B4">
        <w:rPr>
          <w:rStyle w:val="FootnoteReference"/>
          <w:rFonts w:asciiTheme="majorBidi" w:hAnsiTheme="majorBidi" w:cstheme="majorBidi"/>
          <w:noProof/>
          <w:sz w:val="24"/>
          <w:szCs w:val="24"/>
        </w:rPr>
        <w:footnoteReference w:id="25"/>
      </w:r>
      <w:r w:rsidRPr="000457B4">
        <w:rPr>
          <w:rFonts w:asciiTheme="majorBidi" w:hAnsiTheme="majorBidi" w:cstheme="majorBidi"/>
          <w:noProof/>
          <w:sz w:val="24"/>
          <w:szCs w:val="24"/>
        </w:rPr>
        <w:t xml:space="preserve"> Bernard Gui, who became the chief inquisitor of Toulouse, directs the attention of inquisitors and torturers to three Jewish sages known for their great importance and influence and their books: Rashi, Radak, and Maimonides. Rashi’s commentary is simply referred to as </w:t>
      </w:r>
      <w:r w:rsidRPr="000457B4">
        <w:rPr>
          <w:rFonts w:asciiTheme="majorBidi" w:hAnsiTheme="majorBidi" w:cstheme="majorBidi"/>
          <w:i/>
          <w:iCs/>
          <w:noProof/>
          <w:sz w:val="24"/>
          <w:szCs w:val="24"/>
        </w:rPr>
        <w:t>Glosa Super Textum Legis</w:t>
      </w:r>
      <w:r w:rsidRPr="000457B4">
        <w:rPr>
          <w:rFonts w:asciiTheme="majorBidi" w:hAnsiTheme="majorBidi" w:cstheme="majorBidi"/>
          <w:noProof/>
          <w:sz w:val="24"/>
          <w:szCs w:val="24"/>
        </w:rPr>
        <w:t xml:space="preserve">, and Radak’s commentary is called </w:t>
      </w:r>
      <w:r w:rsidRPr="000457B4">
        <w:rPr>
          <w:rFonts w:asciiTheme="majorBidi" w:hAnsiTheme="majorBidi" w:cstheme="majorBidi"/>
          <w:i/>
          <w:iCs/>
          <w:noProof/>
          <w:sz w:val="24"/>
          <w:szCs w:val="24"/>
        </w:rPr>
        <w:t>Glosa David Hispani</w:t>
      </w:r>
      <w:r w:rsidRPr="000457B4">
        <w:rPr>
          <w:rFonts w:asciiTheme="majorBidi" w:hAnsiTheme="majorBidi" w:cstheme="majorBidi"/>
          <w:noProof/>
          <w:sz w:val="24"/>
          <w:szCs w:val="24"/>
        </w:rPr>
        <w:t xml:space="preserve">. When </w:t>
      </w:r>
      <w:r w:rsidRPr="000457B4">
        <w:rPr>
          <w:rFonts w:asciiTheme="majorBidi" w:hAnsiTheme="majorBidi" w:cstheme="majorBidi"/>
          <w:noProof/>
          <w:sz w:val="24"/>
          <w:szCs w:val="24"/>
        </w:rPr>
        <w:lastRenderedPageBreak/>
        <w:t xml:space="preserve">mentioning Maimonides, the author provides a lengthy </w:t>
      </w:r>
      <w:r w:rsidR="00BE726E">
        <w:rPr>
          <w:rFonts w:asciiTheme="majorBidi" w:hAnsiTheme="majorBidi" w:cstheme="majorBidi"/>
          <w:noProof/>
          <w:sz w:val="24"/>
          <w:szCs w:val="24"/>
        </w:rPr>
        <w:t>description</w:t>
      </w:r>
      <w:r w:rsidRPr="000457B4">
        <w:rPr>
          <w:rFonts w:asciiTheme="majorBidi" w:hAnsiTheme="majorBidi" w:cstheme="majorBidi"/>
          <w:noProof/>
          <w:sz w:val="24"/>
          <w:szCs w:val="24"/>
        </w:rPr>
        <w:t xml:space="preserve"> that warrants clarification: </w:t>
      </w:r>
      <w:r w:rsidRPr="000457B4">
        <w:rPr>
          <w:rFonts w:asciiTheme="majorBidi" w:hAnsiTheme="majorBidi" w:cstheme="majorBidi"/>
          <w:i/>
          <w:iCs/>
          <w:noProof/>
          <w:sz w:val="24"/>
          <w:szCs w:val="24"/>
        </w:rPr>
        <w:t>In quodam libro quem Judei vocant Glosas Moysi de Egypto et actor illius libri intitulavit declarationem et reformationem legis</w:t>
      </w:r>
      <w:r w:rsidRPr="000457B4">
        <w:rPr>
          <w:rFonts w:asciiTheme="majorBidi" w:hAnsiTheme="majorBidi" w:cstheme="majorBidi"/>
          <w:noProof/>
          <w:sz w:val="24"/>
          <w:szCs w:val="24"/>
        </w:rPr>
        <w:t xml:space="preserve">. This presents us with a striking and detailed description of the literary situation and the status of the </w:t>
      </w:r>
      <w:r w:rsidRPr="000457B4">
        <w:rPr>
          <w:rFonts w:asciiTheme="majorBidi" w:hAnsiTheme="majorBidi" w:cstheme="majorBidi"/>
          <w:i/>
          <w:iCs/>
          <w:noProof/>
          <w:sz w:val="24"/>
          <w:szCs w:val="24"/>
        </w:rPr>
        <w:t>Mishneh Torah</w:t>
      </w:r>
      <w:r w:rsidRPr="000457B4">
        <w:rPr>
          <w:rFonts w:asciiTheme="majorBidi" w:hAnsiTheme="majorBidi" w:cstheme="majorBidi"/>
          <w:noProof/>
          <w:sz w:val="24"/>
          <w:szCs w:val="24"/>
        </w:rPr>
        <w:t>: the Jews refer to it as a composition or commentary by R. Moses the Egyptian,</w:t>
      </w:r>
      <w:r w:rsidRPr="000457B4">
        <w:rPr>
          <w:rStyle w:val="FootnoteReference"/>
          <w:rFonts w:asciiTheme="majorBidi" w:hAnsiTheme="majorBidi" w:cstheme="majorBidi"/>
          <w:noProof/>
          <w:sz w:val="24"/>
          <w:szCs w:val="24"/>
        </w:rPr>
        <w:footnoteReference w:id="26"/>
      </w:r>
      <w:r w:rsidRPr="000457B4">
        <w:rPr>
          <w:rFonts w:asciiTheme="majorBidi" w:hAnsiTheme="majorBidi" w:cstheme="majorBidi"/>
          <w:noProof/>
          <w:sz w:val="24"/>
          <w:szCs w:val="24"/>
        </w:rPr>
        <w:t xml:space="preserve"> while the author himself named it </w:t>
      </w:r>
      <w:r w:rsidRPr="000457B4">
        <w:rPr>
          <w:rFonts w:asciiTheme="majorBidi" w:hAnsiTheme="majorBidi" w:cstheme="majorBidi"/>
          <w:i/>
          <w:iCs/>
          <w:noProof/>
          <w:sz w:val="24"/>
          <w:szCs w:val="24"/>
        </w:rPr>
        <w:t>Mishneh Torah</w:t>
      </w:r>
      <w:r w:rsidRPr="000457B4">
        <w:rPr>
          <w:rFonts w:asciiTheme="majorBidi" w:hAnsiTheme="majorBidi" w:cstheme="majorBidi"/>
          <w:noProof/>
          <w:sz w:val="24"/>
          <w:szCs w:val="24"/>
        </w:rPr>
        <w:t>, presenting Jewish law in a revised form.</w:t>
      </w:r>
      <w:r w:rsidRPr="000457B4">
        <w:rPr>
          <w:rStyle w:val="FootnoteReference"/>
          <w:rFonts w:asciiTheme="majorBidi" w:hAnsiTheme="majorBidi" w:cstheme="majorBidi"/>
          <w:noProof/>
          <w:sz w:val="24"/>
          <w:szCs w:val="24"/>
        </w:rPr>
        <w:footnoteReference w:id="27"/>
      </w:r>
      <w:r w:rsidRPr="000457B4">
        <w:rPr>
          <w:rFonts w:asciiTheme="majorBidi" w:hAnsiTheme="majorBidi" w:cstheme="majorBidi"/>
          <w:noProof/>
          <w:sz w:val="24"/>
          <w:szCs w:val="24"/>
        </w:rPr>
        <w:t xml:space="preserve"> Bernard, like many oppressors of </w:t>
      </w:r>
      <w:r w:rsidR="00612DAD">
        <w:rPr>
          <w:rFonts w:asciiTheme="majorBidi" w:hAnsiTheme="majorBidi" w:cstheme="majorBidi"/>
          <w:noProof/>
          <w:sz w:val="24"/>
          <w:szCs w:val="24"/>
        </w:rPr>
        <w:t>the Jews</w:t>
      </w:r>
      <w:r w:rsidRPr="000457B4">
        <w:rPr>
          <w:rFonts w:asciiTheme="majorBidi" w:hAnsiTheme="majorBidi" w:cstheme="majorBidi"/>
          <w:noProof/>
          <w:sz w:val="24"/>
          <w:szCs w:val="24"/>
        </w:rPr>
        <w:t xml:space="preserve"> in the Middle Ages, acquired a substantial and precise understanding of the Torah and </w:t>
      </w:r>
      <w:r w:rsidR="00612DAD">
        <w:rPr>
          <w:rFonts w:asciiTheme="majorBidi" w:hAnsiTheme="majorBidi" w:cstheme="majorBidi"/>
          <w:noProof/>
          <w:sz w:val="24"/>
          <w:szCs w:val="24"/>
        </w:rPr>
        <w:t>Jewish</w:t>
      </w:r>
      <w:r w:rsidRPr="000457B4">
        <w:rPr>
          <w:rFonts w:asciiTheme="majorBidi" w:hAnsiTheme="majorBidi" w:cstheme="majorBidi"/>
          <w:noProof/>
          <w:sz w:val="24"/>
          <w:szCs w:val="24"/>
        </w:rPr>
        <w:t xml:space="preserve"> culture.</w:t>
      </w:r>
      <w:r w:rsidRPr="000457B4">
        <w:rPr>
          <w:rStyle w:val="FootnoteReference"/>
          <w:rFonts w:asciiTheme="majorBidi" w:hAnsiTheme="majorBidi" w:cstheme="majorBidi"/>
          <w:noProof/>
          <w:sz w:val="24"/>
          <w:szCs w:val="24"/>
        </w:rPr>
        <w:footnoteReference w:id="28"/>
      </w:r>
      <w:r w:rsidRPr="000457B4">
        <w:rPr>
          <w:rFonts w:asciiTheme="majorBidi" w:hAnsiTheme="majorBidi" w:cstheme="majorBidi"/>
          <w:noProof/>
          <w:sz w:val="24"/>
          <w:szCs w:val="24"/>
        </w:rPr>
        <w:t xml:space="preserve"> He was astute enough to recognize the phenomenon we are discussing: the reluctance of the </w:t>
      </w:r>
      <w:r w:rsidR="00EA3E3F">
        <w:rPr>
          <w:rFonts w:asciiTheme="majorBidi" w:hAnsiTheme="majorBidi" w:cstheme="majorBidi"/>
          <w:noProof/>
          <w:sz w:val="24"/>
          <w:szCs w:val="24"/>
        </w:rPr>
        <w:t>Jewish sages</w:t>
      </w:r>
      <w:r w:rsidRPr="000457B4">
        <w:rPr>
          <w:rFonts w:asciiTheme="majorBidi" w:hAnsiTheme="majorBidi" w:cstheme="majorBidi"/>
          <w:noProof/>
          <w:sz w:val="24"/>
          <w:szCs w:val="24"/>
        </w:rPr>
        <w:t xml:space="preserve"> to use the name </w:t>
      </w:r>
      <w:r w:rsidRPr="000457B4">
        <w:rPr>
          <w:rFonts w:asciiTheme="majorBidi" w:hAnsiTheme="majorBidi" w:cstheme="majorBidi"/>
          <w:i/>
          <w:iCs/>
          <w:noProof/>
          <w:sz w:val="24"/>
          <w:szCs w:val="24"/>
        </w:rPr>
        <w:t>Mishneh Torah.</w:t>
      </w:r>
    </w:p>
    <w:p w14:paraId="4A761D94" w14:textId="1C57FFB9" w:rsidR="002A65E5" w:rsidRDefault="005E7A08" w:rsidP="00CB2BA5">
      <w:pPr>
        <w:spacing w:line="360" w:lineRule="auto"/>
        <w:rPr>
          <w:rFonts w:asciiTheme="majorBidi" w:hAnsiTheme="majorBidi" w:cstheme="majorBidi"/>
          <w:noProof/>
          <w:sz w:val="24"/>
          <w:szCs w:val="24"/>
          <w:rtl/>
        </w:rPr>
      </w:pPr>
      <w:r>
        <w:rPr>
          <w:rFonts w:asciiTheme="majorBidi" w:hAnsiTheme="majorBidi" w:cstheme="majorBidi"/>
          <w:noProof/>
          <w:sz w:val="24"/>
          <w:szCs w:val="24"/>
        </w:rPr>
        <w:t>A</w:t>
      </w:r>
      <w:r w:rsidRPr="002A65E5">
        <w:rPr>
          <w:rFonts w:asciiTheme="majorBidi" w:hAnsiTheme="majorBidi" w:cstheme="majorBidi"/>
          <w:noProof/>
          <w:sz w:val="24"/>
          <w:szCs w:val="24"/>
        </w:rPr>
        <w:t xml:space="preserve">t the end of his small book, </w:t>
      </w:r>
      <w:r w:rsidRPr="002A65E5">
        <w:rPr>
          <w:rFonts w:asciiTheme="majorBidi" w:hAnsiTheme="majorBidi" w:cstheme="majorBidi"/>
          <w:i/>
          <w:iCs/>
          <w:noProof/>
          <w:sz w:val="24"/>
          <w:szCs w:val="24"/>
        </w:rPr>
        <w:t>Mil</w:t>
      </w:r>
      <w:r>
        <w:rPr>
          <w:rFonts w:asciiTheme="majorBidi" w:hAnsiTheme="majorBidi" w:cstheme="majorBidi"/>
          <w:i/>
          <w:iCs/>
          <w:noProof/>
          <w:sz w:val="24"/>
          <w:szCs w:val="24"/>
        </w:rPr>
        <w:t>ḥ</w:t>
      </w:r>
      <w:r w:rsidRPr="002A65E5">
        <w:rPr>
          <w:rFonts w:asciiTheme="majorBidi" w:hAnsiTheme="majorBidi" w:cstheme="majorBidi"/>
          <w:i/>
          <w:iCs/>
          <w:noProof/>
          <w:sz w:val="24"/>
          <w:szCs w:val="24"/>
        </w:rPr>
        <w:t>emet Mitzvah</w:t>
      </w:r>
      <w:r>
        <w:rPr>
          <w:rFonts w:asciiTheme="majorBidi" w:hAnsiTheme="majorBidi" w:cstheme="majorBidi"/>
          <w:i/>
          <w:iCs/>
          <w:noProof/>
          <w:sz w:val="24"/>
          <w:szCs w:val="24"/>
        </w:rPr>
        <w:t>,</w:t>
      </w:r>
      <w:r w:rsidRPr="002A65E5">
        <w:rPr>
          <w:rFonts w:asciiTheme="majorBidi" w:hAnsiTheme="majorBidi" w:cstheme="majorBidi"/>
          <w:noProof/>
          <w:sz w:val="24"/>
          <w:szCs w:val="24"/>
        </w:rPr>
        <w:t xml:space="preserve"> </w:t>
      </w:r>
      <w:r w:rsidR="002A65E5" w:rsidRPr="002A65E5">
        <w:rPr>
          <w:rFonts w:asciiTheme="majorBidi" w:hAnsiTheme="majorBidi" w:cstheme="majorBidi"/>
          <w:noProof/>
          <w:sz w:val="24"/>
          <w:szCs w:val="24"/>
        </w:rPr>
        <w:t>R. Solomon ben Simon Duran shed</w:t>
      </w:r>
      <w:r w:rsidR="00136374">
        <w:rPr>
          <w:rFonts w:asciiTheme="majorBidi" w:hAnsiTheme="majorBidi" w:cstheme="majorBidi"/>
          <w:noProof/>
          <w:sz w:val="24"/>
          <w:szCs w:val="24"/>
        </w:rPr>
        <w:t>s</w:t>
      </w:r>
      <w:r w:rsidR="002A65E5" w:rsidRPr="002A65E5">
        <w:rPr>
          <w:rFonts w:asciiTheme="majorBidi" w:hAnsiTheme="majorBidi" w:cstheme="majorBidi"/>
          <w:noProof/>
          <w:sz w:val="24"/>
          <w:szCs w:val="24"/>
        </w:rPr>
        <w:t xml:space="preserve"> light on this issue and help</w:t>
      </w:r>
      <w:r>
        <w:rPr>
          <w:rFonts w:asciiTheme="majorBidi" w:hAnsiTheme="majorBidi" w:cstheme="majorBidi"/>
          <w:noProof/>
          <w:sz w:val="24"/>
          <w:szCs w:val="24"/>
        </w:rPr>
        <w:t>s</w:t>
      </w:r>
      <w:r w:rsidR="002A65E5" w:rsidRPr="002A65E5">
        <w:rPr>
          <w:rFonts w:asciiTheme="majorBidi" w:hAnsiTheme="majorBidi" w:cstheme="majorBidi"/>
          <w:noProof/>
          <w:sz w:val="24"/>
          <w:szCs w:val="24"/>
        </w:rPr>
        <w:t xml:space="preserve"> us understand R. Ashkenazi</w:t>
      </w:r>
      <w:r w:rsidR="002A65E5">
        <w:rPr>
          <w:rFonts w:asciiTheme="majorBidi" w:hAnsiTheme="majorBidi" w:cstheme="majorBidi"/>
          <w:noProof/>
          <w:sz w:val="24"/>
          <w:szCs w:val="24"/>
        </w:rPr>
        <w:t>’</w:t>
      </w:r>
      <w:r w:rsidR="002A65E5" w:rsidRPr="002A65E5">
        <w:rPr>
          <w:rFonts w:asciiTheme="majorBidi" w:hAnsiTheme="majorBidi" w:cstheme="majorBidi"/>
          <w:noProof/>
          <w:sz w:val="24"/>
          <w:szCs w:val="24"/>
        </w:rPr>
        <w:t>s allusions. R. Solomon was aware not only of the facts surrounding the book</w:t>
      </w:r>
      <w:r w:rsidR="002A65E5">
        <w:rPr>
          <w:rFonts w:asciiTheme="majorBidi" w:hAnsiTheme="majorBidi" w:cstheme="majorBidi"/>
          <w:noProof/>
          <w:sz w:val="24"/>
          <w:szCs w:val="24"/>
        </w:rPr>
        <w:t>’</w:t>
      </w:r>
      <w:r w:rsidR="002A65E5" w:rsidRPr="002A65E5">
        <w:rPr>
          <w:rFonts w:asciiTheme="majorBidi" w:hAnsiTheme="majorBidi" w:cstheme="majorBidi"/>
          <w:noProof/>
          <w:sz w:val="24"/>
          <w:szCs w:val="24"/>
        </w:rPr>
        <w:t xml:space="preserve">s title, </w:t>
      </w:r>
      <w:r w:rsidR="002A65E5" w:rsidRPr="002A65E5">
        <w:rPr>
          <w:rFonts w:asciiTheme="majorBidi" w:hAnsiTheme="majorBidi" w:cstheme="majorBidi"/>
          <w:i/>
          <w:iCs/>
          <w:noProof/>
          <w:sz w:val="24"/>
          <w:szCs w:val="24"/>
        </w:rPr>
        <w:t>Mishneh Torah</w:t>
      </w:r>
      <w:r w:rsidR="002A65E5" w:rsidRPr="002A65E5">
        <w:rPr>
          <w:rFonts w:asciiTheme="majorBidi" w:hAnsiTheme="majorBidi" w:cstheme="majorBidi"/>
          <w:noProof/>
          <w:sz w:val="24"/>
          <w:szCs w:val="24"/>
        </w:rPr>
        <w:t>, but also of the claims and accusations associated with it</w:t>
      </w:r>
      <w:r w:rsidR="002A65E5">
        <w:rPr>
          <w:rFonts w:asciiTheme="majorBidi" w:hAnsiTheme="majorBidi" w:cstheme="majorBidi"/>
          <w:noProof/>
          <w:sz w:val="24"/>
          <w:szCs w:val="24"/>
        </w:rPr>
        <w:t xml:space="preserve"> – </w:t>
      </w:r>
      <w:r w:rsidR="002A65E5" w:rsidRPr="002A65E5">
        <w:rPr>
          <w:rFonts w:asciiTheme="majorBidi" w:hAnsiTheme="majorBidi" w:cstheme="majorBidi"/>
          <w:noProof/>
          <w:sz w:val="24"/>
          <w:szCs w:val="24"/>
        </w:rPr>
        <w:t>namely, that this title reflects arrogance, boasting, and a desire for exclusive</w:t>
      </w:r>
      <w:r w:rsidR="00326B49">
        <w:rPr>
          <w:rFonts w:asciiTheme="majorBidi" w:hAnsiTheme="majorBidi" w:cstheme="majorBidi"/>
          <w:noProof/>
          <w:sz w:val="24"/>
          <w:szCs w:val="24"/>
        </w:rPr>
        <w:t>,</w:t>
      </w:r>
      <w:r w:rsidR="002A65E5" w:rsidRPr="002A65E5">
        <w:rPr>
          <w:rFonts w:asciiTheme="majorBidi" w:hAnsiTheme="majorBidi" w:cstheme="majorBidi"/>
          <w:noProof/>
          <w:sz w:val="24"/>
          <w:szCs w:val="24"/>
        </w:rPr>
        <w:t xml:space="preserve"> </w:t>
      </w:r>
      <w:r w:rsidR="00326B49" w:rsidRPr="002A65E5">
        <w:rPr>
          <w:rFonts w:asciiTheme="majorBidi" w:hAnsiTheme="majorBidi" w:cstheme="majorBidi"/>
          <w:noProof/>
          <w:sz w:val="24"/>
          <w:szCs w:val="24"/>
        </w:rPr>
        <w:t xml:space="preserve">unrestrained </w:t>
      </w:r>
      <w:r w:rsidR="002A65E5" w:rsidRPr="002A65E5">
        <w:rPr>
          <w:rFonts w:asciiTheme="majorBidi" w:hAnsiTheme="majorBidi" w:cstheme="majorBidi"/>
          <w:noProof/>
          <w:sz w:val="24"/>
          <w:szCs w:val="24"/>
        </w:rPr>
        <w:t xml:space="preserve">influence. While R. Solomon does not use the name </w:t>
      </w:r>
      <w:r w:rsidR="002A65E5" w:rsidRPr="002A65E5">
        <w:rPr>
          <w:rFonts w:asciiTheme="majorBidi" w:hAnsiTheme="majorBidi" w:cstheme="majorBidi"/>
          <w:i/>
          <w:iCs/>
          <w:noProof/>
          <w:sz w:val="24"/>
          <w:szCs w:val="24"/>
        </w:rPr>
        <w:t>Mishneh Torah</w:t>
      </w:r>
      <w:r w:rsidR="002A65E5" w:rsidRPr="002A65E5">
        <w:rPr>
          <w:rFonts w:asciiTheme="majorBidi" w:hAnsiTheme="majorBidi" w:cstheme="majorBidi"/>
          <w:noProof/>
          <w:sz w:val="24"/>
          <w:szCs w:val="24"/>
        </w:rPr>
        <w:t xml:space="preserve"> in his discussions of Jewish law,</w:t>
      </w:r>
      <w:r w:rsidR="0023515F">
        <w:rPr>
          <w:rStyle w:val="FootnoteReference"/>
          <w:rFonts w:asciiTheme="majorBidi" w:hAnsiTheme="majorBidi" w:cstheme="majorBidi"/>
          <w:noProof/>
          <w:sz w:val="24"/>
          <w:szCs w:val="24"/>
        </w:rPr>
        <w:footnoteReference w:id="29"/>
      </w:r>
      <w:r w:rsidR="002A65E5" w:rsidRPr="002A65E5">
        <w:rPr>
          <w:rFonts w:asciiTheme="majorBidi" w:hAnsiTheme="majorBidi" w:cstheme="majorBidi"/>
          <w:noProof/>
          <w:sz w:val="24"/>
          <w:szCs w:val="24"/>
        </w:rPr>
        <w:t xml:space="preserve"> he nonetheless defends Maimonides and justifies the title </w:t>
      </w:r>
      <w:r w:rsidR="002A65E5" w:rsidRPr="002A65E5">
        <w:rPr>
          <w:rFonts w:asciiTheme="majorBidi" w:hAnsiTheme="majorBidi" w:cstheme="majorBidi"/>
          <w:i/>
          <w:iCs/>
          <w:noProof/>
          <w:sz w:val="24"/>
          <w:szCs w:val="24"/>
        </w:rPr>
        <w:t>Mishneh Torah</w:t>
      </w:r>
      <w:r w:rsidR="002A65E5" w:rsidRPr="002A65E5">
        <w:rPr>
          <w:rFonts w:asciiTheme="majorBidi" w:hAnsiTheme="majorBidi" w:cstheme="majorBidi"/>
          <w:noProof/>
          <w:sz w:val="24"/>
          <w:szCs w:val="24"/>
        </w:rPr>
        <w:t>. He writes as follows:</w:t>
      </w:r>
      <w:r w:rsidR="0023515F">
        <w:rPr>
          <w:rStyle w:val="FootnoteReference"/>
          <w:rFonts w:asciiTheme="majorBidi" w:hAnsiTheme="majorBidi" w:cstheme="majorBidi"/>
          <w:noProof/>
          <w:sz w:val="24"/>
          <w:szCs w:val="24"/>
        </w:rPr>
        <w:footnoteReference w:id="30"/>
      </w:r>
    </w:p>
    <w:p w14:paraId="0AD52868" w14:textId="6C01312F" w:rsidR="00472C1B" w:rsidRDefault="00985C79" w:rsidP="00CB2BA5">
      <w:pPr>
        <w:spacing w:line="360" w:lineRule="auto"/>
        <w:ind w:left="720"/>
        <w:rPr>
          <w:rFonts w:asciiTheme="majorBidi" w:hAnsiTheme="majorBidi" w:cstheme="majorBidi"/>
          <w:noProof/>
          <w:sz w:val="24"/>
          <w:szCs w:val="24"/>
        </w:rPr>
      </w:pPr>
      <w:r>
        <w:rPr>
          <w:rFonts w:asciiTheme="majorBidi" w:hAnsiTheme="majorBidi" w:cstheme="majorBidi"/>
          <w:noProof/>
          <w:sz w:val="24"/>
          <w:szCs w:val="24"/>
        </w:rPr>
        <w:t>They suggested</w:t>
      </w:r>
      <w:commentRangeStart w:id="6"/>
      <w:r w:rsidR="000847B7" w:rsidRPr="000847B7">
        <w:rPr>
          <w:rFonts w:asciiTheme="majorBidi" w:hAnsiTheme="majorBidi" w:cstheme="majorBidi"/>
          <w:noProof/>
          <w:sz w:val="24"/>
          <w:szCs w:val="24"/>
        </w:rPr>
        <w:t xml:space="preserve"> </w:t>
      </w:r>
      <w:commentRangeEnd w:id="6"/>
      <w:r w:rsidR="00F320D1">
        <w:rPr>
          <w:rStyle w:val="CommentReference"/>
        </w:rPr>
        <w:commentReference w:id="6"/>
      </w:r>
      <w:r w:rsidR="000847B7" w:rsidRPr="000847B7">
        <w:rPr>
          <w:rFonts w:asciiTheme="majorBidi" w:hAnsiTheme="majorBidi" w:cstheme="majorBidi"/>
          <w:noProof/>
          <w:sz w:val="24"/>
          <w:szCs w:val="24"/>
        </w:rPr>
        <w:t xml:space="preserve">that the early </w:t>
      </w:r>
      <w:r w:rsidR="0083195E">
        <w:rPr>
          <w:rFonts w:asciiTheme="majorBidi" w:hAnsiTheme="majorBidi" w:cstheme="majorBidi"/>
          <w:noProof/>
          <w:sz w:val="24"/>
          <w:szCs w:val="24"/>
        </w:rPr>
        <w:t>authorities</w:t>
      </w:r>
      <w:r w:rsidR="000847B7" w:rsidRPr="000847B7">
        <w:rPr>
          <w:rFonts w:asciiTheme="majorBidi" w:hAnsiTheme="majorBidi" w:cstheme="majorBidi"/>
          <w:noProof/>
          <w:sz w:val="24"/>
          <w:szCs w:val="24"/>
        </w:rPr>
        <w:t xml:space="preserve"> were so </w:t>
      </w:r>
      <w:r w:rsidR="000847B7">
        <w:rPr>
          <w:rFonts w:asciiTheme="majorBidi" w:hAnsiTheme="majorBidi" w:cstheme="majorBidi"/>
          <w:noProof/>
          <w:sz w:val="24"/>
          <w:szCs w:val="24"/>
        </w:rPr>
        <w:t>spellbound</w:t>
      </w:r>
      <w:r w:rsidR="000847B7" w:rsidRPr="000847B7">
        <w:rPr>
          <w:rFonts w:asciiTheme="majorBidi" w:hAnsiTheme="majorBidi" w:cstheme="majorBidi"/>
          <w:noProof/>
          <w:sz w:val="24"/>
          <w:szCs w:val="24"/>
        </w:rPr>
        <w:t xml:space="preserve"> by </w:t>
      </w:r>
      <w:r w:rsidR="00607F3C">
        <w:rPr>
          <w:rFonts w:asciiTheme="majorBidi" w:hAnsiTheme="majorBidi" w:cstheme="majorBidi"/>
          <w:noProof/>
          <w:sz w:val="24"/>
          <w:szCs w:val="24"/>
        </w:rPr>
        <w:t>arrogance</w:t>
      </w:r>
      <w:r w:rsidR="000847B7" w:rsidRPr="000847B7">
        <w:rPr>
          <w:rFonts w:asciiTheme="majorBidi" w:hAnsiTheme="majorBidi" w:cstheme="majorBidi"/>
          <w:noProof/>
          <w:sz w:val="24"/>
          <w:szCs w:val="24"/>
        </w:rPr>
        <w:t xml:space="preserve"> that they failed to recognize or understand Rambam’s </w:t>
      </w:r>
      <w:r w:rsidR="00B47D29">
        <w:rPr>
          <w:rFonts w:asciiTheme="majorBidi" w:hAnsiTheme="majorBidi" w:cstheme="majorBidi"/>
          <w:noProof/>
          <w:sz w:val="24"/>
          <w:szCs w:val="24"/>
        </w:rPr>
        <w:t>arrogance</w:t>
      </w:r>
      <w:r w:rsidR="000847B7" w:rsidRPr="000847B7">
        <w:rPr>
          <w:rFonts w:asciiTheme="majorBidi" w:hAnsiTheme="majorBidi" w:cstheme="majorBidi"/>
          <w:noProof/>
          <w:sz w:val="24"/>
          <w:szCs w:val="24"/>
        </w:rPr>
        <w:t xml:space="preserve"> and </w:t>
      </w:r>
      <w:r w:rsidR="005F594E">
        <w:rPr>
          <w:rFonts w:asciiTheme="majorBidi" w:hAnsiTheme="majorBidi" w:cstheme="majorBidi"/>
          <w:noProof/>
          <w:sz w:val="24"/>
          <w:szCs w:val="24"/>
        </w:rPr>
        <w:t>the</w:t>
      </w:r>
      <w:r w:rsidR="000847B7" w:rsidRPr="000847B7">
        <w:rPr>
          <w:rFonts w:asciiTheme="majorBidi" w:hAnsiTheme="majorBidi" w:cstheme="majorBidi"/>
          <w:noProof/>
          <w:sz w:val="24"/>
          <w:szCs w:val="24"/>
        </w:rPr>
        <w:t xml:space="preserve"> </w:t>
      </w:r>
      <w:r w:rsidR="005F594E">
        <w:rPr>
          <w:rFonts w:asciiTheme="majorBidi" w:hAnsiTheme="majorBidi" w:cstheme="majorBidi"/>
          <w:noProof/>
          <w:sz w:val="24"/>
          <w:szCs w:val="24"/>
        </w:rPr>
        <w:t>wickedness of his character</w:t>
      </w:r>
      <w:r w:rsidR="000847B7" w:rsidRPr="000847B7">
        <w:rPr>
          <w:rFonts w:asciiTheme="majorBidi" w:hAnsiTheme="majorBidi" w:cstheme="majorBidi"/>
          <w:noProof/>
          <w:sz w:val="24"/>
          <w:szCs w:val="24"/>
        </w:rPr>
        <w:t xml:space="preserve"> in naming his </w:t>
      </w:r>
      <w:r w:rsidR="000847B7" w:rsidRPr="000847B7">
        <w:rPr>
          <w:rFonts w:asciiTheme="majorBidi" w:hAnsiTheme="majorBidi" w:cstheme="majorBidi"/>
          <w:i/>
          <w:iCs/>
          <w:noProof/>
          <w:sz w:val="24"/>
          <w:szCs w:val="24"/>
        </w:rPr>
        <w:t>magnum opus</w:t>
      </w:r>
      <w:r w:rsidR="000847B7">
        <w:rPr>
          <w:rFonts w:asciiTheme="majorBidi" w:hAnsiTheme="majorBidi" w:cstheme="majorBidi"/>
          <w:i/>
          <w:iCs/>
          <w:noProof/>
          <w:sz w:val="24"/>
          <w:szCs w:val="24"/>
        </w:rPr>
        <w:t xml:space="preserve"> </w:t>
      </w:r>
      <w:r w:rsidR="000847B7" w:rsidRPr="000847B7">
        <w:rPr>
          <w:rFonts w:asciiTheme="majorBidi" w:hAnsiTheme="majorBidi" w:cstheme="majorBidi"/>
          <w:noProof/>
          <w:sz w:val="24"/>
          <w:szCs w:val="24"/>
        </w:rPr>
        <w:t>the</w:t>
      </w:r>
      <w:r w:rsidR="000847B7" w:rsidRPr="000847B7">
        <w:rPr>
          <w:rFonts w:asciiTheme="majorBidi" w:hAnsiTheme="majorBidi" w:cstheme="majorBidi"/>
          <w:i/>
          <w:iCs/>
          <w:noProof/>
          <w:sz w:val="24"/>
          <w:szCs w:val="24"/>
        </w:rPr>
        <w:t xml:space="preserve"> Mishneh Torah</w:t>
      </w:r>
      <w:r w:rsidR="000847B7" w:rsidRPr="000847B7">
        <w:rPr>
          <w:rFonts w:asciiTheme="majorBidi" w:hAnsiTheme="majorBidi" w:cstheme="majorBidi"/>
          <w:noProof/>
          <w:sz w:val="24"/>
          <w:szCs w:val="24"/>
        </w:rPr>
        <w:t xml:space="preserve">, crediting himself. They claimed it was only the later </w:t>
      </w:r>
      <w:r w:rsidR="00F54B20">
        <w:rPr>
          <w:rFonts w:asciiTheme="majorBidi" w:hAnsiTheme="majorBidi" w:cstheme="majorBidi"/>
          <w:noProof/>
          <w:sz w:val="24"/>
          <w:szCs w:val="24"/>
        </w:rPr>
        <w:t>authorities</w:t>
      </w:r>
      <w:r w:rsidR="000847B7" w:rsidRPr="000847B7">
        <w:rPr>
          <w:rFonts w:asciiTheme="majorBidi" w:hAnsiTheme="majorBidi" w:cstheme="majorBidi"/>
          <w:noProof/>
          <w:sz w:val="24"/>
          <w:szCs w:val="24"/>
        </w:rPr>
        <w:t xml:space="preserve">, enlightened by God, who recognized his conceit. Heaven forbid that such things should be said. Whoever hears such words should feel their ears ring and </w:t>
      </w:r>
      <w:r w:rsidR="000847B7" w:rsidRPr="000847B7">
        <w:rPr>
          <w:rFonts w:asciiTheme="majorBidi" w:hAnsiTheme="majorBidi" w:cstheme="majorBidi"/>
          <w:noProof/>
          <w:sz w:val="24"/>
          <w:szCs w:val="24"/>
        </w:rPr>
        <w:lastRenderedPageBreak/>
        <w:t>their hair stand on end</w:t>
      </w:r>
      <w:r w:rsidR="005E11E4">
        <w:rPr>
          <w:rFonts w:asciiTheme="majorBidi" w:hAnsiTheme="majorBidi" w:cstheme="majorBidi"/>
          <w:noProof/>
          <w:sz w:val="24"/>
          <w:szCs w:val="24"/>
        </w:rPr>
        <w:t xml:space="preserve"> because of their libel </w:t>
      </w:r>
      <w:r w:rsidR="000847B7" w:rsidRPr="000847B7">
        <w:rPr>
          <w:rFonts w:asciiTheme="majorBidi" w:hAnsiTheme="majorBidi" w:cstheme="majorBidi"/>
          <w:noProof/>
          <w:sz w:val="24"/>
          <w:szCs w:val="24"/>
        </w:rPr>
        <w:t xml:space="preserve">against the bright light, the light of our exile, that enlightens eyes in the darkness and guides the </w:t>
      </w:r>
      <w:r w:rsidR="004307A1">
        <w:rPr>
          <w:rFonts w:asciiTheme="majorBidi" w:hAnsiTheme="majorBidi" w:cstheme="majorBidi"/>
          <w:noProof/>
          <w:sz w:val="24"/>
          <w:szCs w:val="24"/>
        </w:rPr>
        <w:t>perplexed</w:t>
      </w:r>
      <w:r w:rsidR="000847B7" w:rsidRPr="000847B7">
        <w:rPr>
          <w:rFonts w:asciiTheme="majorBidi" w:hAnsiTheme="majorBidi" w:cstheme="majorBidi"/>
          <w:noProof/>
          <w:sz w:val="24"/>
          <w:szCs w:val="24"/>
        </w:rPr>
        <w:t>. No one has arisen since the time of R. Ashi like our great teacher, R. Mose</w:t>
      </w:r>
      <w:r w:rsidR="006D2071">
        <w:rPr>
          <w:rFonts w:asciiTheme="majorBidi" w:hAnsiTheme="majorBidi" w:cstheme="majorBidi"/>
          <w:noProof/>
          <w:sz w:val="24"/>
          <w:szCs w:val="24"/>
        </w:rPr>
        <w:t>s</w:t>
      </w:r>
      <w:r w:rsidR="000847B7" w:rsidRPr="000847B7">
        <w:rPr>
          <w:rFonts w:asciiTheme="majorBidi" w:hAnsiTheme="majorBidi" w:cstheme="majorBidi"/>
          <w:noProof/>
          <w:sz w:val="24"/>
          <w:szCs w:val="24"/>
        </w:rPr>
        <w:t>, who embodies both Torah and greatness in one place.</w:t>
      </w:r>
      <w:r w:rsidR="000847B7">
        <w:rPr>
          <w:rFonts w:asciiTheme="majorBidi" w:hAnsiTheme="majorBidi" w:cstheme="majorBidi"/>
          <w:noProof/>
          <w:sz w:val="24"/>
          <w:szCs w:val="24"/>
        </w:rPr>
        <w:t xml:space="preserve"> </w:t>
      </w:r>
      <w:r w:rsidR="000847B7" w:rsidRPr="000847B7">
        <w:rPr>
          <w:rFonts w:asciiTheme="majorBidi" w:hAnsiTheme="majorBidi" w:cstheme="majorBidi"/>
          <w:noProof/>
          <w:sz w:val="24"/>
          <w:szCs w:val="24"/>
        </w:rPr>
        <w:t>Let him who glories in the honor of his ancestry recognize that he sits in the foremost row of majesty; his father and grandparents were all scholars and wise men, descendants of David</w:t>
      </w:r>
      <w:r w:rsidR="006D2071">
        <w:rPr>
          <w:rFonts w:asciiTheme="majorBidi" w:hAnsiTheme="majorBidi" w:cstheme="majorBidi"/>
          <w:noProof/>
          <w:sz w:val="24"/>
          <w:szCs w:val="24"/>
        </w:rPr>
        <w:t>,</w:t>
      </w:r>
      <w:r w:rsidR="000847B7" w:rsidRPr="000847B7">
        <w:rPr>
          <w:rFonts w:asciiTheme="majorBidi" w:hAnsiTheme="majorBidi" w:cstheme="majorBidi"/>
          <w:noProof/>
          <w:sz w:val="24"/>
          <w:szCs w:val="24"/>
        </w:rPr>
        <w:t xml:space="preserve"> </w:t>
      </w:r>
      <w:r w:rsidR="006D2071" w:rsidRPr="000847B7">
        <w:rPr>
          <w:rFonts w:asciiTheme="majorBidi" w:hAnsiTheme="majorBidi" w:cstheme="majorBidi"/>
          <w:noProof/>
          <w:sz w:val="24"/>
          <w:szCs w:val="24"/>
        </w:rPr>
        <w:t xml:space="preserve">King </w:t>
      </w:r>
      <w:r w:rsidR="000847B7" w:rsidRPr="000847B7">
        <w:rPr>
          <w:rFonts w:asciiTheme="majorBidi" w:hAnsiTheme="majorBidi" w:cstheme="majorBidi"/>
          <w:noProof/>
          <w:sz w:val="24"/>
          <w:szCs w:val="24"/>
        </w:rPr>
        <w:t>of Israel. And let him who boasts of wisdom know that he surpasses all others, for who among us is greater than Mose</w:t>
      </w:r>
      <w:r w:rsidR="006D2071">
        <w:rPr>
          <w:rFonts w:asciiTheme="majorBidi" w:hAnsiTheme="majorBidi" w:cstheme="majorBidi"/>
          <w:noProof/>
          <w:sz w:val="24"/>
          <w:szCs w:val="24"/>
        </w:rPr>
        <w:t>s</w:t>
      </w:r>
      <w:r w:rsidR="000847B7" w:rsidRPr="000847B7">
        <w:rPr>
          <w:rFonts w:asciiTheme="majorBidi" w:hAnsiTheme="majorBidi" w:cstheme="majorBidi"/>
          <w:noProof/>
          <w:sz w:val="24"/>
          <w:szCs w:val="24"/>
        </w:rPr>
        <w:t xml:space="preserve"> in every field of knowledge and science, erudition, and scholarship? In every realm of wisdom and science, he has excelled and claimed ten portions. And if the braggart boasts of Torah wisdom, behold, he is the father of us all; there is not a single area he did not master</w:t>
      </w:r>
      <w:r w:rsidR="000847B7">
        <w:rPr>
          <w:rFonts w:asciiTheme="majorBidi" w:hAnsiTheme="majorBidi" w:cstheme="majorBidi"/>
          <w:noProof/>
          <w:sz w:val="24"/>
          <w:szCs w:val="24"/>
        </w:rPr>
        <w:t xml:space="preserve"> – </w:t>
      </w:r>
      <w:r w:rsidR="000847B7" w:rsidRPr="000847B7">
        <w:rPr>
          <w:rFonts w:asciiTheme="majorBidi" w:hAnsiTheme="majorBidi" w:cstheme="majorBidi"/>
          <w:noProof/>
          <w:sz w:val="24"/>
          <w:szCs w:val="24"/>
        </w:rPr>
        <w:t>the</w:t>
      </w:r>
      <w:r w:rsidR="000847B7">
        <w:rPr>
          <w:rFonts w:asciiTheme="majorBidi" w:hAnsiTheme="majorBidi" w:cstheme="majorBidi"/>
          <w:noProof/>
          <w:sz w:val="24"/>
          <w:szCs w:val="24"/>
        </w:rPr>
        <w:t xml:space="preserve"> </w:t>
      </w:r>
      <w:r w:rsidR="000847B7" w:rsidRPr="000847B7">
        <w:rPr>
          <w:rFonts w:asciiTheme="majorBidi" w:hAnsiTheme="majorBidi" w:cstheme="majorBidi"/>
          <w:noProof/>
          <w:sz w:val="24"/>
          <w:szCs w:val="24"/>
        </w:rPr>
        <w:t xml:space="preserve">Babylonian Talmud, the Jerusalem Talmud, </w:t>
      </w:r>
      <w:commentRangeStart w:id="7"/>
      <w:r w:rsidR="004A716C" w:rsidRPr="006D2071">
        <w:rPr>
          <w:rFonts w:asciiTheme="majorBidi" w:hAnsiTheme="majorBidi" w:cstheme="majorBidi"/>
          <w:i/>
          <w:iCs/>
          <w:noProof/>
          <w:sz w:val="24"/>
          <w:szCs w:val="24"/>
        </w:rPr>
        <w:t>Tosefta</w:t>
      </w:r>
      <w:commentRangeEnd w:id="7"/>
      <w:r w:rsidR="00472C1B" w:rsidRPr="006D2071">
        <w:rPr>
          <w:rStyle w:val="CommentReference"/>
          <w:i/>
          <w:iCs/>
        </w:rPr>
        <w:commentReference w:id="7"/>
      </w:r>
      <w:r w:rsidR="00472C1B" w:rsidRPr="006D2071">
        <w:rPr>
          <w:rFonts w:asciiTheme="majorBidi" w:hAnsiTheme="majorBidi" w:cstheme="majorBidi"/>
          <w:i/>
          <w:iCs/>
          <w:noProof/>
          <w:sz w:val="24"/>
          <w:szCs w:val="24"/>
        </w:rPr>
        <w:t>, Mekhiltot, Sifra, Sifrei</w:t>
      </w:r>
      <w:r w:rsidR="00472C1B">
        <w:rPr>
          <w:rFonts w:asciiTheme="majorBidi" w:hAnsiTheme="majorBidi" w:cstheme="majorBidi"/>
          <w:noProof/>
          <w:sz w:val="24"/>
          <w:szCs w:val="24"/>
        </w:rPr>
        <w:t xml:space="preserve">, </w:t>
      </w:r>
      <w:r w:rsidR="00472C1B" w:rsidRPr="006D2071">
        <w:rPr>
          <w:rFonts w:asciiTheme="majorBidi" w:hAnsiTheme="majorBidi" w:cstheme="majorBidi"/>
          <w:i/>
          <w:iCs/>
          <w:noProof/>
          <w:sz w:val="24"/>
          <w:szCs w:val="24"/>
        </w:rPr>
        <w:t>Sifra Rabba</w:t>
      </w:r>
      <w:r w:rsidR="00472C1B">
        <w:rPr>
          <w:rFonts w:asciiTheme="majorBidi" w:hAnsiTheme="majorBidi" w:cstheme="majorBidi"/>
          <w:noProof/>
          <w:sz w:val="24"/>
          <w:szCs w:val="24"/>
        </w:rPr>
        <w:t xml:space="preserve"> and </w:t>
      </w:r>
      <w:r w:rsidR="00472C1B" w:rsidRPr="006D2071">
        <w:rPr>
          <w:rFonts w:asciiTheme="majorBidi" w:hAnsiTheme="majorBidi" w:cstheme="majorBidi"/>
          <w:i/>
          <w:iCs/>
          <w:noProof/>
          <w:sz w:val="24"/>
          <w:szCs w:val="24"/>
        </w:rPr>
        <w:t>Sifra Zuta</w:t>
      </w:r>
      <w:r w:rsidR="00472C1B">
        <w:rPr>
          <w:rFonts w:asciiTheme="majorBidi" w:hAnsiTheme="majorBidi" w:cstheme="majorBidi"/>
          <w:noProof/>
          <w:sz w:val="24"/>
          <w:szCs w:val="24"/>
        </w:rPr>
        <w:t xml:space="preserve"> – all that his eye beheld. Similarly in the </w:t>
      </w:r>
      <w:r w:rsidR="00472C1B" w:rsidRPr="00472C1B">
        <w:rPr>
          <w:rFonts w:asciiTheme="majorBidi" w:hAnsiTheme="majorBidi" w:cstheme="majorBidi"/>
          <w:i/>
          <w:iCs/>
          <w:noProof/>
          <w:sz w:val="24"/>
          <w:szCs w:val="24"/>
        </w:rPr>
        <w:t>novella</w:t>
      </w:r>
      <w:r w:rsidR="00D55E9A">
        <w:rPr>
          <w:rFonts w:asciiTheme="majorBidi" w:hAnsiTheme="majorBidi" w:cstheme="majorBidi"/>
          <w:i/>
          <w:iCs/>
          <w:noProof/>
          <w:sz w:val="24"/>
          <w:szCs w:val="24"/>
        </w:rPr>
        <w:t>e</w:t>
      </w:r>
      <w:r w:rsidR="00472C1B">
        <w:rPr>
          <w:rFonts w:asciiTheme="majorBidi" w:hAnsiTheme="majorBidi" w:cstheme="majorBidi"/>
          <w:noProof/>
          <w:sz w:val="24"/>
          <w:szCs w:val="24"/>
        </w:rPr>
        <w:t xml:space="preserve"> of the Geonim, their writings and </w:t>
      </w:r>
      <w:r w:rsidR="00472C1B" w:rsidRPr="00472C1B">
        <w:rPr>
          <w:rFonts w:asciiTheme="majorBidi" w:hAnsiTheme="majorBidi" w:cstheme="majorBidi"/>
          <w:i/>
          <w:iCs/>
          <w:noProof/>
          <w:sz w:val="24"/>
          <w:szCs w:val="24"/>
        </w:rPr>
        <w:t>responsa</w:t>
      </w:r>
      <w:r w:rsidR="00CC7233">
        <w:rPr>
          <w:rFonts w:asciiTheme="majorBidi" w:hAnsiTheme="majorBidi" w:cstheme="majorBidi"/>
          <w:i/>
          <w:iCs/>
          <w:noProof/>
          <w:sz w:val="24"/>
          <w:szCs w:val="24"/>
        </w:rPr>
        <w:t>,</w:t>
      </w:r>
      <w:r w:rsidR="00472C1B">
        <w:rPr>
          <w:rFonts w:asciiTheme="majorBidi" w:hAnsiTheme="majorBidi" w:cstheme="majorBidi"/>
          <w:i/>
          <w:iCs/>
          <w:noProof/>
          <w:sz w:val="24"/>
          <w:szCs w:val="24"/>
        </w:rPr>
        <w:t xml:space="preserve"> </w:t>
      </w:r>
      <w:r w:rsidR="00472C1B">
        <w:rPr>
          <w:rFonts w:asciiTheme="majorBidi" w:hAnsiTheme="majorBidi" w:cstheme="majorBidi"/>
          <w:noProof/>
          <w:sz w:val="24"/>
          <w:szCs w:val="24"/>
        </w:rPr>
        <w:t xml:space="preserve">and the </w:t>
      </w:r>
      <w:r w:rsidR="00472C1B" w:rsidRPr="006D2071">
        <w:rPr>
          <w:rFonts w:asciiTheme="majorBidi" w:hAnsiTheme="majorBidi" w:cstheme="majorBidi"/>
          <w:i/>
          <w:iCs/>
          <w:noProof/>
          <w:sz w:val="24"/>
          <w:szCs w:val="24"/>
        </w:rPr>
        <w:t>midrashim</w:t>
      </w:r>
      <w:r w:rsidR="00472C1B">
        <w:rPr>
          <w:rFonts w:asciiTheme="majorBidi" w:hAnsiTheme="majorBidi" w:cstheme="majorBidi"/>
          <w:noProof/>
          <w:sz w:val="24"/>
          <w:szCs w:val="24"/>
        </w:rPr>
        <w:t xml:space="preserve"> of the sages – he heard and understood </w:t>
      </w:r>
      <w:r w:rsidR="00CC7233">
        <w:rPr>
          <w:rFonts w:asciiTheme="majorBidi" w:hAnsiTheme="majorBidi" w:cstheme="majorBidi"/>
          <w:noProof/>
          <w:sz w:val="24"/>
          <w:szCs w:val="24"/>
        </w:rPr>
        <w:t>t</w:t>
      </w:r>
      <w:r w:rsidR="00472C1B">
        <w:rPr>
          <w:rFonts w:asciiTheme="majorBidi" w:hAnsiTheme="majorBidi" w:cstheme="majorBidi"/>
          <w:noProof/>
          <w:sz w:val="24"/>
          <w:szCs w:val="24"/>
        </w:rPr>
        <w:t>hem all. Would that I could serve as his footstool in the World to Come. O</w:t>
      </w:r>
      <w:r w:rsidR="00472C1B" w:rsidRPr="00472C1B">
        <w:rPr>
          <w:rFonts w:asciiTheme="majorBidi" w:hAnsiTheme="majorBidi" w:cstheme="majorBidi"/>
          <w:noProof/>
          <w:sz w:val="24"/>
          <w:szCs w:val="24"/>
        </w:rPr>
        <w:t>nly in this should one glory</w:t>
      </w:r>
      <w:r w:rsidR="00472C1B">
        <w:rPr>
          <w:rFonts w:asciiTheme="majorBidi" w:hAnsiTheme="majorBidi" w:cstheme="majorBidi"/>
          <w:noProof/>
          <w:sz w:val="24"/>
          <w:szCs w:val="24"/>
        </w:rPr>
        <w:t>, to understand and know him, for he is first among men, claiming ten portions</w:t>
      </w:r>
    </w:p>
    <w:p w14:paraId="167B4030" w14:textId="70A1732B" w:rsidR="006162A0" w:rsidRDefault="00916AC5" w:rsidP="00CB2BA5">
      <w:pPr>
        <w:spacing w:line="360" w:lineRule="auto"/>
        <w:ind w:left="720"/>
        <w:rPr>
          <w:rFonts w:asciiTheme="majorBidi" w:hAnsiTheme="majorBidi" w:cstheme="majorBidi"/>
          <w:noProof/>
          <w:sz w:val="24"/>
          <w:szCs w:val="24"/>
        </w:rPr>
      </w:pPr>
      <w:r w:rsidRPr="00916AC5">
        <w:rPr>
          <w:rFonts w:asciiTheme="majorBidi" w:hAnsiTheme="majorBidi" w:cstheme="majorBidi"/>
          <w:noProof/>
          <w:sz w:val="24"/>
          <w:szCs w:val="24"/>
        </w:rPr>
        <w:t>And, in truth, the man Mose</w:t>
      </w:r>
      <w:r w:rsidR="006D2071">
        <w:rPr>
          <w:rFonts w:asciiTheme="majorBidi" w:hAnsiTheme="majorBidi" w:cstheme="majorBidi"/>
          <w:noProof/>
          <w:sz w:val="24"/>
          <w:szCs w:val="24"/>
        </w:rPr>
        <w:t>s</w:t>
      </w:r>
      <w:r w:rsidRPr="00916AC5">
        <w:rPr>
          <w:rFonts w:asciiTheme="majorBidi" w:hAnsiTheme="majorBidi" w:cstheme="majorBidi"/>
          <w:noProof/>
          <w:sz w:val="24"/>
          <w:szCs w:val="24"/>
        </w:rPr>
        <w:t xml:space="preserve"> was exceedingly humble. If political connections are what we seek, Mose</w:t>
      </w:r>
      <w:r w:rsidR="006D2071">
        <w:rPr>
          <w:rFonts w:asciiTheme="majorBidi" w:hAnsiTheme="majorBidi" w:cstheme="majorBidi"/>
          <w:noProof/>
          <w:sz w:val="24"/>
          <w:szCs w:val="24"/>
        </w:rPr>
        <w:t>s</w:t>
      </w:r>
      <w:r w:rsidRPr="00916AC5">
        <w:rPr>
          <w:rFonts w:asciiTheme="majorBidi" w:hAnsiTheme="majorBidi" w:cstheme="majorBidi"/>
          <w:noProof/>
          <w:sz w:val="24"/>
          <w:szCs w:val="24"/>
        </w:rPr>
        <w:t xml:space="preserve"> was considered exceedingly great in the land of Egypt, in the king’s court, and among the officers. He stood firm against the destructive Karaites (may their names be blotted out), ensuring that throughout his lifetime they could never rise up in any way. He taught the nation proper morals and ethical behavior</w:t>
      </w:r>
      <w:r>
        <w:rPr>
          <w:rFonts w:asciiTheme="majorBidi" w:hAnsiTheme="majorBidi" w:cstheme="majorBidi"/>
          <w:noProof/>
          <w:sz w:val="24"/>
          <w:szCs w:val="24"/>
        </w:rPr>
        <w:t>.</w:t>
      </w:r>
    </w:p>
    <w:p w14:paraId="520FAF4B" w14:textId="4F1B260F" w:rsidR="00C952B2" w:rsidRDefault="00916AC5" w:rsidP="00CB2BA5">
      <w:pPr>
        <w:spacing w:line="360" w:lineRule="auto"/>
        <w:ind w:left="720"/>
        <w:rPr>
          <w:rFonts w:asciiTheme="majorBidi" w:hAnsiTheme="majorBidi" w:cstheme="majorBidi"/>
          <w:noProof/>
          <w:sz w:val="24"/>
          <w:szCs w:val="24"/>
        </w:rPr>
      </w:pPr>
      <w:r w:rsidRPr="00916AC5">
        <w:rPr>
          <w:rFonts w:asciiTheme="majorBidi" w:hAnsiTheme="majorBidi" w:cstheme="majorBidi"/>
          <w:noProof/>
          <w:sz w:val="24"/>
          <w:szCs w:val="24"/>
        </w:rPr>
        <w:t xml:space="preserve">And if his only contribution had been his </w:t>
      </w:r>
      <w:r w:rsidRPr="006D2071">
        <w:rPr>
          <w:rFonts w:asciiTheme="majorBidi" w:hAnsiTheme="majorBidi" w:cstheme="majorBidi"/>
          <w:i/>
          <w:iCs/>
          <w:noProof/>
          <w:sz w:val="24"/>
          <w:szCs w:val="24"/>
        </w:rPr>
        <w:t>Sefer Hamitzvot</w:t>
      </w:r>
      <w:r w:rsidRPr="00916AC5">
        <w:rPr>
          <w:rFonts w:asciiTheme="majorBidi" w:hAnsiTheme="majorBidi" w:cstheme="majorBidi"/>
          <w:noProof/>
          <w:sz w:val="24"/>
          <w:szCs w:val="24"/>
        </w:rPr>
        <w:t xml:space="preserve">, that alone would have sufficed. How much more so with his </w:t>
      </w:r>
      <w:r w:rsidRPr="006D2071">
        <w:rPr>
          <w:rFonts w:asciiTheme="majorBidi" w:hAnsiTheme="majorBidi" w:cstheme="majorBidi"/>
          <w:i/>
          <w:iCs/>
          <w:noProof/>
          <w:sz w:val="24"/>
          <w:szCs w:val="24"/>
        </w:rPr>
        <w:t>Yad Ha</w:t>
      </w:r>
      <w:r w:rsidR="006D2071">
        <w:rPr>
          <w:rFonts w:asciiTheme="majorBidi" w:hAnsiTheme="majorBidi" w:cstheme="majorBidi"/>
          <w:i/>
          <w:iCs/>
          <w:noProof/>
          <w:sz w:val="24"/>
          <w:szCs w:val="24"/>
        </w:rPr>
        <w:t>ḥ</w:t>
      </w:r>
      <w:r w:rsidRPr="006D2071">
        <w:rPr>
          <w:rFonts w:asciiTheme="majorBidi" w:hAnsiTheme="majorBidi" w:cstheme="majorBidi"/>
          <w:i/>
          <w:iCs/>
          <w:noProof/>
          <w:sz w:val="24"/>
          <w:szCs w:val="24"/>
        </w:rPr>
        <w:t>azaka</w:t>
      </w:r>
      <w:r w:rsidRPr="00916AC5">
        <w:rPr>
          <w:rFonts w:asciiTheme="majorBidi" w:hAnsiTheme="majorBidi" w:cstheme="majorBidi"/>
          <w:noProof/>
          <w:sz w:val="24"/>
          <w:szCs w:val="24"/>
        </w:rPr>
        <w:t xml:space="preserve">, a book </w:t>
      </w:r>
      <w:r w:rsidR="00C5509A" w:rsidRPr="00916AC5">
        <w:rPr>
          <w:rFonts w:asciiTheme="majorBidi" w:hAnsiTheme="majorBidi" w:cstheme="majorBidi"/>
          <w:noProof/>
          <w:sz w:val="24"/>
          <w:szCs w:val="24"/>
        </w:rPr>
        <w:t>encompassing everything in a single composition</w:t>
      </w:r>
      <w:r w:rsidR="00C5509A">
        <w:rPr>
          <w:rFonts w:asciiTheme="majorBidi" w:hAnsiTheme="majorBidi" w:cstheme="majorBidi"/>
          <w:noProof/>
          <w:sz w:val="24"/>
          <w:szCs w:val="24"/>
        </w:rPr>
        <w:t>. There is</w:t>
      </w:r>
      <w:r w:rsidRPr="00916AC5">
        <w:rPr>
          <w:rFonts w:asciiTheme="majorBidi" w:hAnsiTheme="majorBidi" w:cstheme="majorBidi"/>
          <w:noProof/>
          <w:sz w:val="24"/>
          <w:szCs w:val="24"/>
        </w:rPr>
        <w:t xml:space="preserve"> no precedent</w:t>
      </w:r>
      <w:r w:rsidR="00C5509A">
        <w:rPr>
          <w:rFonts w:asciiTheme="majorBidi" w:hAnsiTheme="majorBidi" w:cstheme="majorBidi"/>
          <w:noProof/>
          <w:sz w:val="24"/>
          <w:szCs w:val="24"/>
        </w:rPr>
        <w:t xml:space="preserve"> for </w:t>
      </w:r>
      <w:r w:rsidR="00401F5A">
        <w:rPr>
          <w:rFonts w:asciiTheme="majorBidi" w:hAnsiTheme="majorBidi" w:cstheme="majorBidi"/>
          <w:noProof/>
          <w:sz w:val="24"/>
          <w:szCs w:val="24"/>
        </w:rPr>
        <w:t>such a work and has been nothing like it since. He</w:t>
      </w:r>
      <w:r w:rsidRPr="00916AC5">
        <w:rPr>
          <w:rFonts w:asciiTheme="majorBidi" w:hAnsiTheme="majorBidi" w:cstheme="majorBidi"/>
          <w:noProof/>
          <w:sz w:val="24"/>
          <w:szCs w:val="24"/>
        </w:rPr>
        <w:t xml:space="preserve"> also authored several epistles that guided those who had strayed back to the righteous path. Greatest of all is his </w:t>
      </w:r>
      <w:r w:rsidRPr="00916AC5">
        <w:rPr>
          <w:rFonts w:asciiTheme="majorBidi" w:hAnsiTheme="majorBidi" w:cstheme="majorBidi"/>
          <w:i/>
          <w:iCs/>
          <w:noProof/>
          <w:sz w:val="24"/>
          <w:szCs w:val="24"/>
        </w:rPr>
        <w:t xml:space="preserve">Guide </w:t>
      </w:r>
      <w:r w:rsidR="002177B5">
        <w:rPr>
          <w:rFonts w:asciiTheme="majorBidi" w:hAnsiTheme="majorBidi" w:cstheme="majorBidi"/>
          <w:i/>
          <w:iCs/>
          <w:noProof/>
          <w:sz w:val="24"/>
          <w:szCs w:val="24"/>
        </w:rPr>
        <w:t>of</w:t>
      </w:r>
      <w:r w:rsidRPr="00916AC5">
        <w:rPr>
          <w:rFonts w:asciiTheme="majorBidi" w:hAnsiTheme="majorBidi" w:cstheme="majorBidi"/>
          <w:i/>
          <w:iCs/>
          <w:noProof/>
          <w:sz w:val="24"/>
          <w:szCs w:val="24"/>
        </w:rPr>
        <w:t xml:space="preserve"> the Perplexed</w:t>
      </w:r>
      <w:r w:rsidRPr="00916AC5">
        <w:rPr>
          <w:rFonts w:asciiTheme="majorBidi" w:hAnsiTheme="majorBidi" w:cstheme="majorBidi"/>
          <w:noProof/>
          <w:sz w:val="24"/>
          <w:szCs w:val="24"/>
        </w:rPr>
        <w:t xml:space="preserve">, which illuminated the way for seekers and built a fortified wall against those who would deny the Torah and those who </w:t>
      </w:r>
      <w:r w:rsidR="00E546C5">
        <w:rPr>
          <w:rFonts w:asciiTheme="majorBidi" w:hAnsiTheme="majorBidi" w:cstheme="majorBidi"/>
          <w:noProof/>
          <w:sz w:val="24"/>
          <w:szCs w:val="24"/>
        </w:rPr>
        <w:t>would shoot it down</w:t>
      </w:r>
      <w:r w:rsidRPr="00916AC5">
        <w:rPr>
          <w:rFonts w:asciiTheme="majorBidi" w:hAnsiTheme="majorBidi" w:cstheme="majorBidi"/>
          <w:noProof/>
          <w:sz w:val="24"/>
          <w:szCs w:val="24"/>
        </w:rPr>
        <w:t xml:space="preserve"> from the shadows. These are but a few of his accomplishments. Who can fully recount all his strength, miracles, and wisdom? Blessed is he, blessed is his teacher, blessed are his people, blessed are </w:t>
      </w:r>
      <w:r w:rsidR="001E4491">
        <w:rPr>
          <w:rFonts w:asciiTheme="majorBidi" w:hAnsiTheme="majorBidi" w:cstheme="majorBidi"/>
          <w:noProof/>
          <w:sz w:val="24"/>
          <w:szCs w:val="24"/>
        </w:rPr>
        <w:t xml:space="preserve">his servants, blessed are </w:t>
      </w:r>
      <w:r w:rsidRPr="00916AC5">
        <w:rPr>
          <w:rFonts w:asciiTheme="majorBidi" w:hAnsiTheme="majorBidi" w:cstheme="majorBidi"/>
          <w:noProof/>
          <w:sz w:val="24"/>
          <w:szCs w:val="24"/>
        </w:rPr>
        <w:t>those who merely behold him, and blessed are his students who studied Torah with him.</w:t>
      </w:r>
    </w:p>
    <w:p w14:paraId="1A05BC6F" w14:textId="4806045A" w:rsidR="00C952B2" w:rsidRDefault="00C952B2" w:rsidP="00CB2BA5">
      <w:pPr>
        <w:spacing w:line="360" w:lineRule="auto"/>
        <w:ind w:left="720"/>
        <w:rPr>
          <w:rFonts w:asciiTheme="majorBidi" w:hAnsiTheme="majorBidi" w:cstheme="majorBidi"/>
          <w:noProof/>
          <w:sz w:val="24"/>
          <w:szCs w:val="24"/>
        </w:rPr>
      </w:pPr>
      <w:r w:rsidRPr="00C952B2">
        <w:rPr>
          <w:rFonts w:asciiTheme="majorBidi" w:hAnsiTheme="majorBidi" w:cstheme="majorBidi"/>
          <w:noProof/>
          <w:sz w:val="24"/>
          <w:szCs w:val="24"/>
        </w:rPr>
        <w:lastRenderedPageBreak/>
        <w:t>Heaven forbid that he would claim the book as his own</w:t>
      </w:r>
      <w:r w:rsidR="00A10B57">
        <w:rPr>
          <w:rFonts w:asciiTheme="majorBidi" w:hAnsiTheme="majorBidi" w:cstheme="majorBidi"/>
          <w:noProof/>
          <w:sz w:val="24"/>
          <w:szCs w:val="24"/>
        </w:rPr>
        <w:t xml:space="preserve"> creation</w:t>
      </w:r>
      <w:r w:rsidRPr="00C952B2">
        <w:rPr>
          <w:rFonts w:asciiTheme="majorBidi" w:hAnsiTheme="majorBidi" w:cstheme="majorBidi"/>
          <w:noProof/>
          <w:sz w:val="24"/>
          <w:szCs w:val="24"/>
        </w:rPr>
        <w:t xml:space="preserve">. The sage, </w:t>
      </w:r>
      <w:commentRangeStart w:id="8"/>
      <w:r w:rsidRPr="00C952B2">
        <w:rPr>
          <w:rFonts w:asciiTheme="majorBidi" w:hAnsiTheme="majorBidi" w:cstheme="majorBidi"/>
          <w:noProof/>
          <w:sz w:val="24"/>
          <w:szCs w:val="24"/>
        </w:rPr>
        <w:t xml:space="preserve">R. Pinḥas Hadayan, </w:t>
      </w:r>
      <w:commentRangeEnd w:id="8"/>
      <w:r w:rsidR="005C1E3E">
        <w:rPr>
          <w:rStyle w:val="CommentReference"/>
        </w:rPr>
        <w:commentReference w:id="8"/>
      </w:r>
      <w:r w:rsidRPr="00C952B2">
        <w:rPr>
          <w:rFonts w:asciiTheme="majorBidi" w:hAnsiTheme="majorBidi" w:cstheme="majorBidi"/>
          <w:noProof/>
          <w:sz w:val="24"/>
          <w:szCs w:val="24"/>
        </w:rPr>
        <w:t xml:space="preserve">had already accused him of this, and he responded with a sincere apology, explaining that he only claimed authorship for the parts he introduced with phrases like “I said” or “it appears to me.” The rest, he asserted, was derived from the Talmud, the </w:t>
      </w:r>
      <w:r w:rsidRPr="00A10B57">
        <w:rPr>
          <w:rFonts w:asciiTheme="majorBidi" w:hAnsiTheme="majorBidi" w:cstheme="majorBidi"/>
          <w:i/>
          <w:iCs/>
          <w:noProof/>
          <w:sz w:val="24"/>
          <w:szCs w:val="24"/>
        </w:rPr>
        <w:t>baraitot</w:t>
      </w:r>
      <w:r w:rsidRPr="00C952B2">
        <w:rPr>
          <w:rFonts w:asciiTheme="majorBidi" w:hAnsiTheme="majorBidi" w:cstheme="majorBidi"/>
          <w:noProof/>
          <w:sz w:val="24"/>
          <w:szCs w:val="24"/>
        </w:rPr>
        <w:t xml:space="preserve">, and the sages who preceded him. The supposed hidden secret that later </w:t>
      </w:r>
      <w:r w:rsidR="008A43F3">
        <w:rPr>
          <w:rFonts w:asciiTheme="majorBidi" w:hAnsiTheme="majorBidi" w:cstheme="majorBidi"/>
          <w:noProof/>
          <w:sz w:val="24"/>
          <w:szCs w:val="24"/>
        </w:rPr>
        <w:t>authorities</w:t>
      </w:r>
      <w:r w:rsidRPr="00C952B2">
        <w:rPr>
          <w:rFonts w:asciiTheme="majorBidi" w:hAnsiTheme="majorBidi" w:cstheme="majorBidi"/>
          <w:noProof/>
          <w:sz w:val="24"/>
          <w:szCs w:val="24"/>
        </w:rPr>
        <w:t xml:space="preserve"> believe they uncovered was already noted by the earlier </w:t>
      </w:r>
      <w:r w:rsidR="008A43F3">
        <w:rPr>
          <w:rFonts w:asciiTheme="majorBidi" w:hAnsiTheme="majorBidi" w:cstheme="majorBidi"/>
          <w:noProof/>
          <w:sz w:val="24"/>
          <w:szCs w:val="24"/>
        </w:rPr>
        <w:t>authorites</w:t>
      </w:r>
      <w:r w:rsidRPr="00C952B2">
        <w:rPr>
          <w:rFonts w:asciiTheme="majorBidi" w:hAnsiTheme="majorBidi" w:cstheme="majorBidi"/>
          <w:noProof/>
          <w:sz w:val="24"/>
          <w:szCs w:val="24"/>
        </w:rPr>
        <w:t>. However, it was a minor issue to them, and they gave it no significan</w:t>
      </w:r>
      <w:r w:rsidR="008A43F3">
        <w:rPr>
          <w:rFonts w:asciiTheme="majorBidi" w:hAnsiTheme="majorBidi" w:cstheme="majorBidi"/>
          <w:noProof/>
          <w:sz w:val="24"/>
          <w:szCs w:val="24"/>
        </w:rPr>
        <w:t>ce</w:t>
      </w:r>
      <w:r w:rsidRPr="00C952B2">
        <w:rPr>
          <w:rFonts w:asciiTheme="majorBidi" w:hAnsiTheme="majorBidi" w:cstheme="majorBidi"/>
          <w:noProof/>
          <w:sz w:val="24"/>
          <w:szCs w:val="24"/>
        </w:rPr>
        <w:t>.</w:t>
      </w:r>
    </w:p>
    <w:p w14:paraId="3B661C79" w14:textId="1A413F54" w:rsidR="001B4C35" w:rsidRDefault="001B4C35" w:rsidP="00CB2BA5">
      <w:pPr>
        <w:spacing w:line="360" w:lineRule="auto"/>
        <w:ind w:left="720"/>
        <w:rPr>
          <w:rFonts w:asciiTheme="majorBidi" w:hAnsiTheme="majorBidi" w:cstheme="majorBidi"/>
          <w:noProof/>
          <w:sz w:val="24"/>
          <w:szCs w:val="24"/>
        </w:rPr>
      </w:pPr>
      <w:r w:rsidRPr="001B4C35">
        <w:rPr>
          <w:rFonts w:asciiTheme="majorBidi" w:hAnsiTheme="majorBidi" w:cstheme="majorBidi"/>
          <w:noProof/>
          <w:sz w:val="24"/>
          <w:szCs w:val="24"/>
        </w:rPr>
        <w:t xml:space="preserve">The </w:t>
      </w:r>
      <w:r w:rsidR="00B12BB2">
        <w:rPr>
          <w:rFonts w:asciiTheme="majorBidi" w:hAnsiTheme="majorBidi" w:cstheme="majorBidi"/>
          <w:noProof/>
          <w:sz w:val="24"/>
          <w:szCs w:val="24"/>
        </w:rPr>
        <w:t>earlier authorities</w:t>
      </w:r>
      <w:r w:rsidRPr="001B4C35">
        <w:rPr>
          <w:rFonts w:asciiTheme="majorBidi" w:hAnsiTheme="majorBidi" w:cstheme="majorBidi"/>
          <w:noProof/>
          <w:sz w:val="24"/>
          <w:szCs w:val="24"/>
        </w:rPr>
        <w:t xml:space="preserve"> who disputed some of his laws, had they truly believed there was a significant issue, would surely have rebuked him for naming his composition as he did. In his modesty and righteousness, he would have appreciated the words of those who questioned and criticized him, expressing gratitude for their guidance. There are numerous instances where he commanded corrections to be made in his book, retracting his statements and admitting his mistakes without any embarrassment.</w:t>
      </w:r>
    </w:p>
    <w:p w14:paraId="6B86D9B8" w14:textId="5B318063" w:rsidR="00887419" w:rsidRDefault="00887419" w:rsidP="00CB2BA5">
      <w:pPr>
        <w:spacing w:line="360" w:lineRule="auto"/>
        <w:ind w:left="720"/>
        <w:rPr>
          <w:rFonts w:asciiTheme="majorBidi" w:hAnsiTheme="majorBidi" w:cstheme="majorBidi"/>
          <w:noProof/>
          <w:sz w:val="24"/>
          <w:szCs w:val="24"/>
        </w:rPr>
      </w:pPr>
      <w:r w:rsidRPr="00887419">
        <w:rPr>
          <w:rFonts w:asciiTheme="majorBidi" w:hAnsiTheme="majorBidi" w:cstheme="majorBidi"/>
          <w:noProof/>
          <w:sz w:val="24"/>
          <w:szCs w:val="24"/>
        </w:rPr>
        <w:t xml:space="preserve">The book is named </w:t>
      </w:r>
      <w:r w:rsidRPr="00887419">
        <w:rPr>
          <w:rFonts w:asciiTheme="majorBidi" w:hAnsiTheme="majorBidi" w:cstheme="majorBidi"/>
          <w:i/>
          <w:iCs/>
          <w:noProof/>
          <w:sz w:val="24"/>
          <w:szCs w:val="24"/>
        </w:rPr>
        <w:t>Mishneh Torah</w:t>
      </w:r>
      <w:r w:rsidRPr="00887419">
        <w:rPr>
          <w:rFonts w:asciiTheme="majorBidi" w:hAnsiTheme="majorBidi" w:cstheme="majorBidi"/>
          <w:noProof/>
          <w:sz w:val="24"/>
          <w:szCs w:val="24"/>
        </w:rPr>
        <w:t xml:space="preserve"> because it does not contain any Aramaic, unlike other compositions. Instead, it is entirely in the language of the Bible and the Mishnah. Maimonides divided it into books, and these books into larger laws, which are further divided into chapters and smaller laws. The entire text is written in clear, understandable language, as if inspired by a divine spirit</w:t>
      </w:r>
      <w:r>
        <w:rPr>
          <w:rFonts w:asciiTheme="majorBidi" w:hAnsiTheme="majorBidi" w:cstheme="majorBidi"/>
          <w:noProof/>
          <w:sz w:val="24"/>
          <w:szCs w:val="24"/>
        </w:rPr>
        <w:t xml:space="preserve"> and the spirit of God rested upon him</w:t>
      </w:r>
      <w:r w:rsidRPr="00887419">
        <w:rPr>
          <w:rFonts w:asciiTheme="majorBidi" w:hAnsiTheme="majorBidi" w:cstheme="majorBidi"/>
          <w:noProof/>
          <w:sz w:val="24"/>
          <w:szCs w:val="24"/>
        </w:rPr>
        <w:t>.</w:t>
      </w:r>
    </w:p>
    <w:p w14:paraId="03915CD8" w14:textId="37A735DC" w:rsidR="00EB17F5" w:rsidRDefault="00EB4F26" w:rsidP="00CB2BA5">
      <w:pPr>
        <w:spacing w:line="360" w:lineRule="auto"/>
        <w:ind w:left="720"/>
        <w:rPr>
          <w:rFonts w:asciiTheme="majorBidi" w:hAnsiTheme="majorBidi" w:cstheme="majorBidi"/>
          <w:noProof/>
          <w:sz w:val="24"/>
          <w:szCs w:val="24"/>
        </w:rPr>
      </w:pPr>
      <w:r w:rsidRPr="00EB4F26">
        <w:rPr>
          <w:rFonts w:asciiTheme="majorBidi" w:hAnsiTheme="majorBidi" w:cstheme="majorBidi"/>
          <w:noProof/>
          <w:sz w:val="24"/>
          <w:szCs w:val="24"/>
        </w:rPr>
        <w:t xml:space="preserve">He followed the structure of the Mishnah, which is organized into </w:t>
      </w:r>
      <w:r w:rsidR="00B32091">
        <w:rPr>
          <w:rFonts w:asciiTheme="majorBidi" w:hAnsiTheme="majorBidi" w:cstheme="majorBidi"/>
          <w:noProof/>
          <w:sz w:val="24"/>
          <w:szCs w:val="24"/>
        </w:rPr>
        <w:t>o</w:t>
      </w:r>
      <w:r w:rsidRPr="00EB4F26">
        <w:rPr>
          <w:rFonts w:asciiTheme="majorBidi" w:hAnsiTheme="majorBidi" w:cstheme="majorBidi"/>
          <w:noProof/>
          <w:sz w:val="24"/>
          <w:szCs w:val="24"/>
        </w:rPr>
        <w:t xml:space="preserve">rders, with each </w:t>
      </w:r>
      <w:r w:rsidR="00B32091">
        <w:rPr>
          <w:rFonts w:asciiTheme="majorBidi" w:hAnsiTheme="majorBidi" w:cstheme="majorBidi"/>
          <w:noProof/>
          <w:sz w:val="24"/>
          <w:szCs w:val="24"/>
        </w:rPr>
        <w:t>o</w:t>
      </w:r>
      <w:r w:rsidRPr="00EB4F26">
        <w:rPr>
          <w:rFonts w:asciiTheme="majorBidi" w:hAnsiTheme="majorBidi" w:cstheme="majorBidi"/>
          <w:noProof/>
          <w:sz w:val="24"/>
          <w:szCs w:val="24"/>
        </w:rPr>
        <w:t xml:space="preserve">rder divided into </w:t>
      </w:r>
      <w:r w:rsidR="00B32091">
        <w:rPr>
          <w:rFonts w:asciiTheme="majorBidi" w:hAnsiTheme="majorBidi" w:cstheme="majorBidi"/>
          <w:noProof/>
          <w:sz w:val="24"/>
          <w:szCs w:val="24"/>
        </w:rPr>
        <w:t>t</w:t>
      </w:r>
      <w:r w:rsidRPr="00EB4F26">
        <w:rPr>
          <w:rFonts w:asciiTheme="majorBidi" w:hAnsiTheme="majorBidi" w:cstheme="majorBidi"/>
          <w:noProof/>
          <w:sz w:val="24"/>
          <w:szCs w:val="24"/>
        </w:rPr>
        <w:t xml:space="preserve">ractates, </w:t>
      </w:r>
      <w:r w:rsidR="00B32091">
        <w:rPr>
          <w:rFonts w:asciiTheme="majorBidi" w:hAnsiTheme="majorBidi" w:cstheme="majorBidi"/>
          <w:noProof/>
          <w:sz w:val="24"/>
          <w:szCs w:val="24"/>
        </w:rPr>
        <w:t>t</w:t>
      </w:r>
      <w:r w:rsidRPr="00EB4F26">
        <w:rPr>
          <w:rFonts w:asciiTheme="majorBidi" w:hAnsiTheme="majorBidi" w:cstheme="majorBidi"/>
          <w:noProof/>
          <w:sz w:val="24"/>
          <w:szCs w:val="24"/>
        </w:rPr>
        <w:t xml:space="preserve">ractates into </w:t>
      </w:r>
      <w:r w:rsidR="00D005FE">
        <w:rPr>
          <w:rFonts w:asciiTheme="majorBidi" w:hAnsiTheme="majorBidi" w:cstheme="majorBidi"/>
          <w:noProof/>
          <w:sz w:val="24"/>
          <w:szCs w:val="24"/>
        </w:rPr>
        <w:t>c</w:t>
      </w:r>
      <w:r w:rsidRPr="00EB4F26">
        <w:rPr>
          <w:rFonts w:asciiTheme="majorBidi" w:hAnsiTheme="majorBidi" w:cstheme="majorBidi"/>
          <w:noProof/>
          <w:sz w:val="24"/>
          <w:szCs w:val="24"/>
        </w:rPr>
        <w:t xml:space="preserve">hapters, and </w:t>
      </w:r>
      <w:r w:rsidR="00D005FE">
        <w:rPr>
          <w:rFonts w:asciiTheme="majorBidi" w:hAnsiTheme="majorBidi" w:cstheme="majorBidi"/>
          <w:noProof/>
          <w:sz w:val="24"/>
          <w:szCs w:val="24"/>
        </w:rPr>
        <w:t>c</w:t>
      </w:r>
      <w:r w:rsidRPr="00EB4F26">
        <w:rPr>
          <w:rFonts w:asciiTheme="majorBidi" w:hAnsiTheme="majorBidi" w:cstheme="majorBidi"/>
          <w:noProof/>
          <w:sz w:val="24"/>
          <w:szCs w:val="24"/>
        </w:rPr>
        <w:t xml:space="preserve">hapters into smaller laws. This is why he named his work </w:t>
      </w:r>
      <w:r w:rsidRPr="00EB4F26">
        <w:rPr>
          <w:rFonts w:asciiTheme="majorBidi" w:hAnsiTheme="majorBidi" w:cstheme="majorBidi"/>
          <w:i/>
          <w:iCs/>
          <w:noProof/>
          <w:sz w:val="24"/>
          <w:szCs w:val="24"/>
        </w:rPr>
        <w:t>Mishneh Torah</w:t>
      </w:r>
      <w:r w:rsidRPr="00EB4F26">
        <w:rPr>
          <w:rFonts w:asciiTheme="majorBidi" w:hAnsiTheme="majorBidi" w:cstheme="majorBidi"/>
          <w:noProof/>
          <w:sz w:val="24"/>
          <w:szCs w:val="24"/>
        </w:rPr>
        <w:t xml:space="preserve">, meaning a review of the Torah, drawing from the phrase </w:t>
      </w:r>
      <w:r w:rsidRPr="00EB4F26">
        <w:rPr>
          <w:rFonts w:asciiTheme="majorBidi" w:hAnsiTheme="majorBidi" w:cstheme="majorBidi"/>
          <w:i/>
          <w:iCs/>
          <w:noProof/>
          <w:sz w:val="24"/>
          <w:szCs w:val="24"/>
        </w:rPr>
        <w:t>veshinantom levane</w:t>
      </w:r>
      <w:r w:rsidR="00A10B57">
        <w:rPr>
          <w:rFonts w:asciiTheme="majorBidi" w:hAnsiTheme="majorBidi" w:cstheme="majorBidi"/>
          <w:i/>
          <w:iCs/>
          <w:noProof/>
          <w:sz w:val="24"/>
          <w:szCs w:val="24"/>
        </w:rPr>
        <w:t>k</w:t>
      </w:r>
      <w:r w:rsidRPr="00EB4F26">
        <w:rPr>
          <w:rFonts w:asciiTheme="majorBidi" w:hAnsiTheme="majorBidi" w:cstheme="majorBidi"/>
          <w:i/>
          <w:iCs/>
          <w:noProof/>
          <w:sz w:val="24"/>
          <w:szCs w:val="24"/>
        </w:rPr>
        <w:t>ha</w:t>
      </w:r>
      <w:r w:rsidRPr="00EB4F26">
        <w:rPr>
          <w:rFonts w:asciiTheme="majorBidi" w:hAnsiTheme="majorBidi" w:cstheme="majorBidi"/>
          <w:noProof/>
          <w:sz w:val="24"/>
          <w:szCs w:val="24"/>
        </w:rPr>
        <w:t xml:space="preserve">. However, his intention was not to imply that it is second to the Torah. For instance, in </w:t>
      </w:r>
      <w:r w:rsidRPr="00EB4F26">
        <w:rPr>
          <w:rFonts w:asciiTheme="majorBidi" w:hAnsiTheme="majorBidi" w:cstheme="majorBidi"/>
          <w:i/>
          <w:iCs/>
          <w:noProof/>
          <w:sz w:val="24"/>
          <w:szCs w:val="24"/>
        </w:rPr>
        <w:t>Hilkhot Tefilla</w:t>
      </w:r>
      <w:r w:rsidRPr="00EB4F26">
        <w:rPr>
          <w:rFonts w:asciiTheme="majorBidi" w:hAnsiTheme="majorBidi" w:cstheme="majorBidi"/>
          <w:noProof/>
          <w:sz w:val="24"/>
          <w:szCs w:val="24"/>
        </w:rPr>
        <w:t xml:space="preserve">, he uses the term </w:t>
      </w:r>
      <w:r w:rsidRPr="00EB4F26">
        <w:rPr>
          <w:rFonts w:asciiTheme="majorBidi" w:hAnsiTheme="majorBidi" w:cstheme="majorBidi"/>
          <w:i/>
          <w:iCs/>
          <w:noProof/>
          <w:sz w:val="24"/>
          <w:szCs w:val="24"/>
        </w:rPr>
        <w:t>mishneh hatefilla</w:t>
      </w:r>
      <w:r w:rsidRPr="00EB4F26">
        <w:rPr>
          <w:rFonts w:asciiTheme="majorBidi" w:hAnsiTheme="majorBidi" w:cstheme="majorBidi"/>
          <w:noProof/>
          <w:sz w:val="24"/>
          <w:szCs w:val="24"/>
        </w:rPr>
        <w:t>,</w:t>
      </w:r>
      <w:r>
        <w:rPr>
          <w:rFonts w:asciiTheme="majorBidi" w:hAnsiTheme="majorBidi" w:cstheme="majorBidi"/>
          <w:noProof/>
          <w:sz w:val="24"/>
          <w:szCs w:val="24"/>
        </w:rPr>
        <w:t xml:space="preserve"> </w:t>
      </w:r>
      <w:r w:rsidRPr="00EB4F26">
        <w:rPr>
          <w:rFonts w:asciiTheme="majorBidi" w:hAnsiTheme="majorBidi" w:cstheme="majorBidi"/>
          <w:noProof/>
          <w:sz w:val="24"/>
          <w:szCs w:val="24"/>
        </w:rPr>
        <w:t>not to denote a prayer</w:t>
      </w:r>
      <w:r w:rsidR="00847FC8">
        <w:rPr>
          <w:rFonts w:asciiTheme="majorBidi" w:hAnsiTheme="majorBidi" w:cstheme="majorBidi"/>
          <w:noProof/>
          <w:sz w:val="24"/>
          <w:szCs w:val="24"/>
        </w:rPr>
        <w:t xml:space="preserve"> second in importance</w:t>
      </w:r>
      <w:r w:rsidRPr="00EB4F26">
        <w:rPr>
          <w:rFonts w:asciiTheme="majorBidi" w:hAnsiTheme="majorBidi" w:cstheme="majorBidi"/>
          <w:noProof/>
          <w:sz w:val="24"/>
          <w:szCs w:val="24"/>
        </w:rPr>
        <w:t xml:space="preserve">, but to indicate fluency and formalization. Furthermore, Onkelos translates the term </w:t>
      </w:r>
      <w:r w:rsidRPr="00EB4F26">
        <w:rPr>
          <w:rFonts w:asciiTheme="majorBidi" w:hAnsiTheme="majorBidi" w:cstheme="majorBidi"/>
          <w:i/>
          <w:iCs/>
          <w:noProof/>
          <w:sz w:val="24"/>
          <w:szCs w:val="24"/>
        </w:rPr>
        <w:t>Mishneh Torah</w:t>
      </w:r>
      <w:r w:rsidRPr="00EB4F26">
        <w:rPr>
          <w:rFonts w:asciiTheme="majorBidi" w:hAnsiTheme="majorBidi" w:cstheme="majorBidi"/>
          <w:noProof/>
          <w:sz w:val="24"/>
          <w:szCs w:val="24"/>
        </w:rPr>
        <w:t xml:space="preserve"> as </w:t>
      </w:r>
      <w:r w:rsidRPr="00EB4F26">
        <w:rPr>
          <w:rFonts w:asciiTheme="majorBidi" w:hAnsiTheme="majorBidi" w:cstheme="majorBidi"/>
          <w:i/>
          <w:iCs/>
          <w:noProof/>
          <w:sz w:val="24"/>
          <w:szCs w:val="24"/>
        </w:rPr>
        <w:t>patshegen</w:t>
      </w:r>
      <w:r w:rsidRPr="00EB4F26">
        <w:rPr>
          <w:rFonts w:asciiTheme="majorBidi" w:hAnsiTheme="majorBidi" w:cstheme="majorBidi"/>
          <w:noProof/>
          <w:sz w:val="24"/>
          <w:szCs w:val="24"/>
        </w:rPr>
        <w:t xml:space="preserve">, which means </w:t>
      </w:r>
      <w:r>
        <w:rPr>
          <w:rFonts w:asciiTheme="majorBidi" w:hAnsiTheme="majorBidi" w:cstheme="majorBidi"/>
          <w:noProof/>
          <w:sz w:val="24"/>
          <w:szCs w:val="24"/>
        </w:rPr>
        <w:t>“clear language</w:t>
      </w:r>
      <w:r w:rsidRPr="00EB4F26">
        <w:rPr>
          <w:rFonts w:asciiTheme="majorBidi" w:hAnsiTheme="majorBidi" w:cstheme="majorBidi"/>
          <w:noProof/>
          <w:sz w:val="24"/>
          <w:szCs w:val="24"/>
        </w:rPr>
        <w:t>,</w:t>
      </w:r>
      <w:r>
        <w:rPr>
          <w:rFonts w:asciiTheme="majorBidi" w:hAnsiTheme="majorBidi" w:cstheme="majorBidi"/>
          <w:noProof/>
          <w:sz w:val="24"/>
          <w:szCs w:val="24"/>
        </w:rPr>
        <w:t>”</w:t>
      </w:r>
      <w:r w:rsidRPr="00EB4F26">
        <w:rPr>
          <w:rFonts w:asciiTheme="majorBidi" w:hAnsiTheme="majorBidi" w:cstheme="majorBidi"/>
          <w:noProof/>
          <w:sz w:val="24"/>
          <w:szCs w:val="24"/>
        </w:rPr>
        <w:t xml:space="preserve"> as seen in the phrase </w:t>
      </w:r>
      <w:r w:rsidRPr="00EB4F26">
        <w:rPr>
          <w:rFonts w:asciiTheme="majorBidi" w:hAnsiTheme="majorBidi" w:cstheme="majorBidi"/>
          <w:i/>
          <w:iCs/>
          <w:noProof/>
          <w:sz w:val="24"/>
          <w:szCs w:val="24"/>
        </w:rPr>
        <w:t>patshegen ketav hadat</w:t>
      </w:r>
      <w:r>
        <w:rPr>
          <w:rFonts w:asciiTheme="majorBidi" w:hAnsiTheme="majorBidi" w:cstheme="majorBidi"/>
          <w:noProof/>
          <w:sz w:val="24"/>
          <w:szCs w:val="24"/>
        </w:rPr>
        <w:t xml:space="preserve"> [in the Scroll of Esther 4:8].</w:t>
      </w:r>
    </w:p>
    <w:p w14:paraId="038AAD9D" w14:textId="234F1B96" w:rsidR="00847FC8" w:rsidRDefault="00BF2B64" w:rsidP="00CB2BA5">
      <w:pPr>
        <w:spacing w:line="360" w:lineRule="auto"/>
        <w:ind w:left="720"/>
        <w:rPr>
          <w:rFonts w:asciiTheme="majorBidi" w:hAnsiTheme="majorBidi" w:cstheme="majorBidi"/>
          <w:noProof/>
          <w:sz w:val="24"/>
          <w:szCs w:val="24"/>
        </w:rPr>
      </w:pPr>
      <w:r w:rsidRPr="00BF2B64">
        <w:rPr>
          <w:rFonts w:asciiTheme="majorBidi" w:hAnsiTheme="majorBidi" w:cstheme="majorBidi"/>
          <w:noProof/>
          <w:sz w:val="24"/>
          <w:szCs w:val="24"/>
        </w:rPr>
        <w:t xml:space="preserve">Even if one were to argue that </w:t>
      </w:r>
      <w:r w:rsidR="003A7BA4" w:rsidRPr="003A7BA4">
        <w:rPr>
          <w:rFonts w:asciiTheme="majorBidi" w:hAnsiTheme="majorBidi" w:cstheme="majorBidi"/>
          <w:i/>
          <w:iCs/>
          <w:noProof/>
          <w:sz w:val="24"/>
          <w:szCs w:val="24"/>
        </w:rPr>
        <w:t>m</w:t>
      </w:r>
      <w:r w:rsidRPr="003A7BA4">
        <w:rPr>
          <w:rFonts w:asciiTheme="majorBidi" w:hAnsiTheme="majorBidi" w:cstheme="majorBidi"/>
          <w:i/>
          <w:iCs/>
          <w:noProof/>
          <w:sz w:val="24"/>
          <w:szCs w:val="24"/>
        </w:rPr>
        <w:t>ishneh</w:t>
      </w:r>
      <w:r w:rsidRPr="00BF2B64">
        <w:rPr>
          <w:rFonts w:asciiTheme="majorBidi" w:hAnsiTheme="majorBidi" w:cstheme="majorBidi"/>
          <w:noProof/>
          <w:sz w:val="24"/>
          <w:szCs w:val="24"/>
        </w:rPr>
        <w:t xml:space="preserve"> means second, its meaning would be akin to </w:t>
      </w:r>
      <w:r w:rsidRPr="003A7BA4">
        <w:rPr>
          <w:rFonts w:asciiTheme="majorBidi" w:hAnsiTheme="majorBidi" w:cstheme="majorBidi"/>
          <w:i/>
          <w:iCs/>
          <w:noProof/>
          <w:sz w:val="24"/>
          <w:szCs w:val="24"/>
        </w:rPr>
        <w:t>mishneh lamelekh</w:t>
      </w:r>
      <w:r w:rsidR="003A7BA4">
        <w:rPr>
          <w:rFonts w:asciiTheme="majorBidi" w:hAnsiTheme="majorBidi" w:cstheme="majorBidi"/>
          <w:noProof/>
          <w:sz w:val="24"/>
          <w:szCs w:val="24"/>
        </w:rPr>
        <w:t xml:space="preserve"> – </w:t>
      </w:r>
      <w:r w:rsidRPr="00BF2B64">
        <w:rPr>
          <w:rFonts w:asciiTheme="majorBidi" w:hAnsiTheme="majorBidi" w:cstheme="majorBidi"/>
          <w:noProof/>
          <w:sz w:val="24"/>
          <w:szCs w:val="24"/>
        </w:rPr>
        <w:t xml:space="preserve">“second to the king.” It is understood that no one can replace the king; rather, the term signifies the first among the king’s servants, the one responsible for </w:t>
      </w:r>
      <w:r w:rsidRPr="00BF2B64">
        <w:rPr>
          <w:rFonts w:asciiTheme="majorBidi" w:hAnsiTheme="majorBidi" w:cstheme="majorBidi"/>
          <w:noProof/>
          <w:sz w:val="24"/>
          <w:szCs w:val="24"/>
        </w:rPr>
        <w:lastRenderedPageBreak/>
        <w:t>all matters of the monarchy</w:t>
      </w:r>
      <w:r w:rsidR="003A7BA4">
        <w:rPr>
          <w:rFonts w:asciiTheme="majorBidi" w:hAnsiTheme="majorBidi" w:cstheme="majorBidi"/>
          <w:noProof/>
          <w:sz w:val="24"/>
          <w:szCs w:val="24"/>
        </w:rPr>
        <w:t xml:space="preserve"> – </w:t>
      </w:r>
      <w:r w:rsidRPr="00BF2B64">
        <w:rPr>
          <w:rFonts w:asciiTheme="majorBidi" w:hAnsiTheme="majorBidi" w:cstheme="majorBidi"/>
          <w:noProof/>
          <w:sz w:val="24"/>
          <w:szCs w:val="24"/>
        </w:rPr>
        <w:t>a</w:t>
      </w:r>
      <w:r w:rsidR="003A7BA4">
        <w:rPr>
          <w:rFonts w:asciiTheme="majorBidi" w:hAnsiTheme="majorBidi" w:cstheme="majorBidi"/>
          <w:noProof/>
          <w:sz w:val="24"/>
          <w:szCs w:val="24"/>
        </w:rPr>
        <w:t xml:space="preserve"> </w:t>
      </w:r>
      <w:r w:rsidRPr="00BF2B64">
        <w:rPr>
          <w:rFonts w:asciiTheme="majorBidi" w:hAnsiTheme="majorBidi" w:cstheme="majorBidi"/>
          <w:noProof/>
          <w:sz w:val="24"/>
          <w:szCs w:val="24"/>
        </w:rPr>
        <w:t xml:space="preserve">viceroy. Mordechai was not equal to the king; he served under him. A king has a </w:t>
      </w:r>
      <w:r w:rsidRPr="003A7BA4">
        <w:rPr>
          <w:rFonts w:asciiTheme="majorBidi" w:hAnsiTheme="majorBidi" w:cstheme="majorBidi"/>
          <w:i/>
          <w:iCs/>
          <w:noProof/>
          <w:sz w:val="24"/>
          <w:szCs w:val="24"/>
        </w:rPr>
        <w:t>mishneh</w:t>
      </w:r>
      <w:r w:rsidRPr="00BF2B64">
        <w:rPr>
          <w:rFonts w:asciiTheme="majorBidi" w:hAnsiTheme="majorBidi" w:cstheme="majorBidi"/>
          <w:noProof/>
          <w:sz w:val="24"/>
          <w:szCs w:val="24"/>
        </w:rPr>
        <w:t xml:space="preserve">, a second-in-command, as well as a </w:t>
      </w:r>
      <w:r w:rsidRPr="003A7BA4">
        <w:rPr>
          <w:rFonts w:asciiTheme="majorBidi" w:hAnsiTheme="majorBidi" w:cstheme="majorBidi"/>
          <w:i/>
          <w:iCs/>
          <w:noProof/>
          <w:sz w:val="24"/>
          <w:szCs w:val="24"/>
        </w:rPr>
        <w:t>shalish</w:t>
      </w:r>
      <w:r w:rsidRPr="00BF2B64">
        <w:rPr>
          <w:rFonts w:asciiTheme="majorBidi" w:hAnsiTheme="majorBidi" w:cstheme="majorBidi"/>
          <w:noProof/>
          <w:sz w:val="24"/>
          <w:szCs w:val="24"/>
        </w:rPr>
        <w:t xml:space="preserve">, a third-in-command, who also supports the king but holds a lower position than the </w:t>
      </w:r>
      <w:r w:rsidRPr="003A7BA4">
        <w:rPr>
          <w:rFonts w:asciiTheme="majorBidi" w:hAnsiTheme="majorBidi" w:cstheme="majorBidi"/>
          <w:i/>
          <w:iCs/>
          <w:noProof/>
          <w:sz w:val="24"/>
          <w:szCs w:val="24"/>
        </w:rPr>
        <w:t>mishneh</w:t>
      </w:r>
      <w:r w:rsidRPr="00BF2B64">
        <w:rPr>
          <w:rFonts w:asciiTheme="majorBidi" w:hAnsiTheme="majorBidi" w:cstheme="majorBidi"/>
          <w:noProof/>
          <w:sz w:val="24"/>
          <w:szCs w:val="24"/>
        </w:rPr>
        <w:t>. All these positions are filled by the king’s servants. Similarly, this composition serves the Torah by elucidating its laws and commandments, functioning like a king and his second-in-command.</w:t>
      </w:r>
      <w:r>
        <w:rPr>
          <w:rFonts w:asciiTheme="majorBidi" w:hAnsiTheme="majorBidi" w:cstheme="majorBidi" w:hint="cs"/>
          <w:noProof/>
          <w:sz w:val="24"/>
          <w:szCs w:val="24"/>
          <w:rtl/>
        </w:rPr>
        <w:t xml:space="preserve"> </w:t>
      </w:r>
    </w:p>
    <w:p w14:paraId="5D48F8EC" w14:textId="51B8FFB6" w:rsidR="00F320D1" w:rsidRDefault="00F320D1" w:rsidP="0036171B">
      <w:pPr>
        <w:spacing w:line="360" w:lineRule="auto"/>
        <w:ind w:left="720"/>
        <w:rPr>
          <w:rFonts w:asciiTheme="majorBidi" w:hAnsiTheme="majorBidi" w:cstheme="majorBidi"/>
          <w:noProof/>
          <w:sz w:val="24"/>
          <w:szCs w:val="24"/>
        </w:rPr>
      </w:pPr>
      <w:r>
        <w:rPr>
          <w:rFonts w:asciiTheme="majorBidi" w:hAnsiTheme="majorBidi" w:cstheme="majorBidi"/>
          <w:noProof/>
          <w:sz w:val="24"/>
          <w:szCs w:val="24"/>
        </w:rPr>
        <w:t>Truly</w:t>
      </w:r>
      <w:r w:rsidRPr="00F320D1">
        <w:rPr>
          <w:rFonts w:asciiTheme="majorBidi" w:hAnsiTheme="majorBidi" w:cstheme="majorBidi"/>
          <w:noProof/>
          <w:sz w:val="24"/>
          <w:szCs w:val="24"/>
        </w:rPr>
        <w:t xml:space="preserve">, if it were not for this </w:t>
      </w:r>
      <w:r w:rsidR="000B4759">
        <w:rPr>
          <w:rFonts w:asciiTheme="majorBidi" w:hAnsiTheme="majorBidi" w:cstheme="majorBidi"/>
          <w:noProof/>
          <w:sz w:val="24"/>
          <w:szCs w:val="24"/>
        </w:rPr>
        <w:t>eminent</w:t>
      </w:r>
      <w:r w:rsidRPr="00F320D1">
        <w:rPr>
          <w:rFonts w:asciiTheme="majorBidi" w:hAnsiTheme="majorBidi" w:cstheme="majorBidi"/>
          <w:noProof/>
          <w:sz w:val="24"/>
          <w:szCs w:val="24"/>
        </w:rPr>
        <w:t xml:space="preserve"> composition, we would be in great confusion regarding legal rulings and laws. All subsequent authors and commentators, whether in the lands of Ishmael </w:t>
      </w:r>
      <w:r w:rsidR="00A10B57">
        <w:rPr>
          <w:rFonts w:asciiTheme="majorBidi" w:hAnsiTheme="majorBidi" w:cstheme="majorBidi"/>
          <w:noProof/>
          <w:sz w:val="24"/>
          <w:szCs w:val="24"/>
        </w:rPr>
        <w:t>[</w:t>
      </w:r>
      <w:r w:rsidR="00616672">
        <w:rPr>
          <w:rFonts w:asciiTheme="majorBidi" w:hAnsiTheme="majorBidi" w:cstheme="majorBidi"/>
          <w:noProof/>
          <w:sz w:val="24"/>
          <w:szCs w:val="24"/>
        </w:rPr>
        <w:t>Muslim lands</w:t>
      </w:r>
      <w:r w:rsidR="00A10B57">
        <w:rPr>
          <w:rFonts w:asciiTheme="majorBidi" w:hAnsiTheme="majorBidi" w:cstheme="majorBidi"/>
          <w:noProof/>
          <w:sz w:val="24"/>
          <w:szCs w:val="24"/>
        </w:rPr>
        <w:t>]</w:t>
      </w:r>
      <w:r w:rsidRPr="00F320D1">
        <w:rPr>
          <w:rFonts w:asciiTheme="majorBidi" w:hAnsiTheme="majorBidi" w:cstheme="majorBidi"/>
          <w:noProof/>
          <w:sz w:val="24"/>
          <w:szCs w:val="24"/>
        </w:rPr>
        <w:t xml:space="preserve"> or Edom </w:t>
      </w:r>
      <w:r w:rsidR="00A10B57">
        <w:rPr>
          <w:rFonts w:asciiTheme="majorBidi" w:hAnsiTheme="majorBidi" w:cstheme="majorBidi"/>
          <w:noProof/>
          <w:sz w:val="24"/>
          <w:szCs w:val="24"/>
        </w:rPr>
        <w:t>[</w:t>
      </w:r>
      <w:r w:rsidRPr="00F320D1">
        <w:rPr>
          <w:rFonts w:asciiTheme="majorBidi" w:hAnsiTheme="majorBidi" w:cstheme="majorBidi"/>
          <w:noProof/>
          <w:sz w:val="24"/>
          <w:szCs w:val="24"/>
        </w:rPr>
        <w:t>Europe</w:t>
      </w:r>
      <w:r w:rsidR="00A10B57">
        <w:rPr>
          <w:rFonts w:asciiTheme="majorBidi" w:hAnsiTheme="majorBidi" w:cstheme="majorBidi"/>
          <w:noProof/>
          <w:sz w:val="24"/>
          <w:szCs w:val="24"/>
        </w:rPr>
        <w:t>]</w:t>
      </w:r>
      <w:r w:rsidRPr="00F320D1">
        <w:rPr>
          <w:rFonts w:asciiTheme="majorBidi" w:hAnsiTheme="majorBidi" w:cstheme="majorBidi"/>
          <w:noProof/>
          <w:sz w:val="24"/>
          <w:szCs w:val="24"/>
        </w:rPr>
        <w:t xml:space="preserve">, follow in his footsteps. Even when they occasionally disagree with </w:t>
      </w:r>
      <w:r w:rsidR="00CB6AE4">
        <w:rPr>
          <w:rFonts w:asciiTheme="majorBidi" w:hAnsiTheme="majorBidi" w:cstheme="majorBidi"/>
          <w:noProof/>
          <w:sz w:val="24"/>
          <w:szCs w:val="24"/>
        </w:rPr>
        <w:t>it</w:t>
      </w:r>
      <w:r w:rsidRPr="00F320D1">
        <w:rPr>
          <w:rFonts w:asciiTheme="majorBidi" w:hAnsiTheme="majorBidi" w:cstheme="majorBidi"/>
          <w:noProof/>
          <w:sz w:val="24"/>
          <w:szCs w:val="24"/>
        </w:rPr>
        <w:t xml:space="preserve">, they all acknowledge </w:t>
      </w:r>
      <w:r w:rsidR="00CB6AE4">
        <w:rPr>
          <w:rFonts w:asciiTheme="majorBidi" w:hAnsiTheme="majorBidi" w:cstheme="majorBidi"/>
          <w:noProof/>
          <w:sz w:val="24"/>
          <w:szCs w:val="24"/>
        </w:rPr>
        <w:t>its</w:t>
      </w:r>
      <w:r w:rsidRPr="00F320D1">
        <w:rPr>
          <w:rFonts w:asciiTheme="majorBidi" w:hAnsiTheme="majorBidi" w:cstheme="majorBidi"/>
          <w:noProof/>
          <w:sz w:val="24"/>
          <w:szCs w:val="24"/>
        </w:rPr>
        <w:t xml:space="preserve"> profound wisdom, honor </w:t>
      </w:r>
      <w:r w:rsidR="00CB6AE4">
        <w:rPr>
          <w:rFonts w:asciiTheme="majorBidi" w:hAnsiTheme="majorBidi" w:cstheme="majorBidi"/>
          <w:noProof/>
          <w:sz w:val="24"/>
          <w:szCs w:val="24"/>
        </w:rPr>
        <w:t>its</w:t>
      </w:r>
      <w:r w:rsidRPr="00F320D1">
        <w:rPr>
          <w:rFonts w:asciiTheme="majorBidi" w:hAnsiTheme="majorBidi" w:cstheme="majorBidi"/>
          <w:noProof/>
          <w:sz w:val="24"/>
          <w:szCs w:val="24"/>
        </w:rPr>
        <w:t xml:space="preserve"> greatness, and thirst for </w:t>
      </w:r>
      <w:r w:rsidR="00CB6AE4">
        <w:rPr>
          <w:rFonts w:asciiTheme="majorBidi" w:hAnsiTheme="majorBidi" w:cstheme="majorBidi"/>
          <w:noProof/>
          <w:sz w:val="24"/>
          <w:szCs w:val="24"/>
        </w:rPr>
        <w:t>its</w:t>
      </w:r>
      <w:r w:rsidRPr="00F320D1">
        <w:rPr>
          <w:rFonts w:asciiTheme="majorBidi" w:hAnsiTheme="majorBidi" w:cstheme="majorBidi"/>
          <w:noProof/>
          <w:sz w:val="24"/>
          <w:szCs w:val="24"/>
        </w:rPr>
        <w:t xml:space="preserve"> Torah. It is fitting to honor and exalt </w:t>
      </w:r>
      <w:r w:rsidR="00DB00EB">
        <w:rPr>
          <w:rFonts w:asciiTheme="majorBidi" w:hAnsiTheme="majorBidi" w:cstheme="majorBidi"/>
          <w:noProof/>
          <w:sz w:val="24"/>
          <w:szCs w:val="24"/>
        </w:rPr>
        <w:t>it</w:t>
      </w:r>
      <w:r w:rsidRPr="00F320D1">
        <w:rPr>
          <w:rFonts w:asciiTheme="majorBidi" w:hAnsiTheme="majorBidi" w:cstheme="majorBidi"/>
          <w:noProof/>
          <w:sz w:val="24"/>
          <w:szCs w:val="24"/>
        </w:rPr>
        <w:t xml:space="preserve"> and to feel blessed by </w:t>
      </w:r>
      <w:r w:rsidR="00DB00EB">
        <w:rPr>
          <w:rFonts w:asciiTheme="majorBidi" w:hAnsiTheme="majorBidi" w:cstheme="majorBidi"/>
          <w:noProof/>
          <w:sz w:val="24"/>
          <w:szCs w:val="24"/>
        </w:rPr>
        <w:t>it</w:t>
      </w:r>
      <w:r w:rsidR="0041422F">
        <w:rPr>
          <w:rFonts w:asciiTheme="majorBidi" w:hAnsiTheme="majorBidi" w:cstheme="majorBidi"/>
          <w:noProof/>
          <w:sz w:val="24"/>
          <w:szCs w:val="24"/>
        </w:rPr>
        <w:t>s</w:t>
      </w:r>
      <w:r w:rsidRPr="00F320D1">
        <w:rPr>
          <w:rFonts w:asciiTheme="majorBidi" w:hAnsiTheme="majorBidi" w:cstheme="majorBidi"/>
          <w:noProof/>
          <w:sz w:val="24"/>
          <w:szCs w:val="24"/>
        </w:rPr>
        <w:t xml:space="preserve"> name</w:t>
      </w:r>
      <w:r>
        <w:rPr>
          <w:rFonts w:asciiTheme="majorBidi" w:hAnsiTheme="majorBidi" w:cstheme="majorBidi"/>
          <w:noProof/>
          <w:sz w:val="24"/>
          <w:szCs w:val="24"/>
        </w:rPr>
        <w:t>.</w:t>
      </w:r>
    </w:p>
    <w:p w14:paraId="5F70E25B" w14:textId="2CE218EB" w:rsidR="00F320D1" w:rsidRDefault="00472FB2" w:rsidP="00CB2BA5">
      <w:pPr>
        <w:spacing w:line="360" w:lineRule="auto"/>
        <w:rPr>
          <w:rFonts w:asciiTheme="majorBidi" w:hAnsiTheme="majorBidi" w:cstheme="majorBidi"/>
          <w:noProof/>
          <w:sz w:val="24"/>
          <w:szCs w:val="24"/>
        </w:rPr>
      </w:pPr>
      <w:r w:rsidRPr="00472FB2">
        <w:rPr>
          <w:rFonts w:asciiTheme="majorBidi" w:hAnsiTheme="majorBidi" w:cstheme="majorBidi"/>
          <w:noProof/>
          <w:sz w:val="24"/>
          <w:szCs w:val="24"/>
        </w:rPr>
        <w:t>R</w:t>
      </w:r>
      <w:r>
        <w:rPr>
          <w:rFonts w:asciiTheme="majorBidi" w:hAnsiTheme="majorBidi" w:cstheme="majorBidi"/>
          <w:noProof/>
          <w:sz w:val="24"/>
          <w:szCs w:val="24"/>
        </w:rPr>
        <w:t>.</w:t>
      </w:r>
      <w:r w:rsidRPr="00472FB2">
        <w:rPr>
          <w:rFonts w:asciiTheme="majorBidi" w:hAnsiTheme="majorBidi" w:cstheme="majorBidi"/>
          <w:noProof/>
          <w:sz w:val="24"/>
          <w:szCs w:val="24"/>
        </w:rPr>
        <w:t xml:space="preserve"> Solomon Duran revisits and revives the accusation from the time of R</w:t>
      </w:r>
      <w:r>
        <w:rPr>
          <w:rFonts w:asciiTheme="majorBidi" w:hAnsiTheme="majorBidi" w:cstheme="majorBidi"/>
          <w:noProof/>
          <w:sz w:val="24"/>
          <w:szCs w:val="24"/>
        </w:rPr>
        <w:t>.</w:t>
      </w:r>
      <w:r w:rsidRPr="00472FB2">
        <w:rPr>
          <w:rFonts w:asciiTheme="majorBidi" w:hAnsiTheme="majorBidi" w:cstheme="majorBidi"/>
          <w:noProof/>
          <w:sz w:val="24"/>
          <w:szCs w:val="24"/>
        </w:rPr>
        <w:t xml:space="preserve"> Pinḥas Hadayan, echoed in the words of the Meiri, that Maimonides sought to marginalize the Talmud. He attributes this claim to Maimonides naming his work </w:t>
      </w:r>
      <w:r w:rsidRPr="00472FB2">
        <w:rPr>
          <w:rFonts w:asciiTheme="majorBidi" w:hAnsiTheme="majorBidi" w:cstheme="majorBidi"/>
          <w:i/>
          <w:iCs/>
          <w:noProof/>
          <w:sz w:val="24"/>
          <w:szCs w:val="24"/>
        </w:rPr>
        <w:t>Mishneh Torah</w:t>
      </w:r>
      <w:r w:rsidRPr="00472FB2">
        <w:rPr>
          <w:rFonts w:asciiTheme="majorBidi" w:hAnsiTheme="majorBidi" w:cstheme="majorBidi"/>
          <w:noProof/>
          <w:sz w:val="24"/>
          <w:szCs w:val="24"/>
        </w:rPr>
        <w:t>,</w:t>
      </w:r>
      <w:r>
        <w:rPr>
          <w:rFonts w:asciiTheme="majorBidi" w:hAnsiTheme="majorBidi" w:cstheme="majorBidi"/>
          <w:noProof/>
          <w:sz w:val="24"/>
          <w:szCs w:val="24"/>
        </w:rPr>
        <w:t xml:space="preserve"> </w:t>
      </w:r>
      <w:r w:rsidRPr="00472FB2">
        <w:rPr>
          <w:rFonts w:asciiTheme="majorBidi" w:hAnsiTheme="majorBidi" w:cstheme="majorBidi"/>
          <w:noProof/>
          <w:sz w:val="24"/>
          <w:szCs w:val="24"/>
        </w:rPr>
        <w:t xml:space="preserve">suggesting that this was an attempt by </w:t>
      </w:r>
      <w:r>
        <w:rPr>
          <w:rFonts w:asciiTheme="majorBidi" w:hAnsiTheme="majorBidi" w:cstheme="majorBidi"/>
          <w:noProof/>
          <w:sz w:val="24"/>
          <w:szCs w:val="24"/>
        </w:rPr>
        <w:t>Maimonides</w:t>
      </w:r>
      <w:r w:rsidRPr="00472FB2">
        <w:rPr>
          <w:rFonts w:asciiTheme="majorBidi" w:hAnsiTheme="majorBidi" w:cstheme="majorBidi"/>
          <w:noProof/>
          <w:sz w:val="24"/>
          <w:szCs w:val="24"/>
        </w:rPr>
        <w:t xml:space="preserve"> to claim all its contents as his own, implying that everything in the composition was </w:t>
      </w:r>
      <w:r>
        <w:rPr>
          <w:rFonts w:asciiTheme="majorBidi" w:hAnsiTheme="majorBidi" w:cstheme="majorBidi"/>
          <w:noProof/>
          <w:sz w:val="24"/>
          <w:szCs w:val="24"/>
        </w:rPr>
        <w:t>“</w:t>
      </w:r>
      <w:r w:rsidRPr="00472FB2">
        <w:rPr>
          <w:rFonts w:asciiTheme="majorBidi" w:hAnsiTheme="majorBidi" w:cstheme="majorBidi"/>
          <w:noProof/>
          <w:sz w:val="24"/>
          <w:szCs w:val="24"/>
        </w:rPr>
        <w:t>from his imagination and his opinion,</w:t>
      </w:r>
      <w:r>
        <w:rPr>
          <w:rFonts w:asciiTheme="majorBidi" w:hAnsiTheme="majorBidi" w:cstheme="majorBidi"/>
          <w:noProof/>
          <w:sz w:val="24"/>
          <w:szCs w:val="24"/>
        </w:rPr>
        <w:t>”</w:t>
      </w:r>
      <w:r w:rsidRPr="00472FB2">
        <w:rPr>
          <w:rFonts w:asciiTheme="majorBidi" w:hAnsiTheme="majorBidi" w:cstheme="majorBidi"/>
          <w:noProof/>
          <w:sz w:val="24"/>
          <w:szCs w:val="24"/>
        </w:rPr>
        <w:t xml:space="preserve"> and thus, </w:t>
      </w:r>
      <w:r>
        <w:rPr>
          <w:rFonts w:asciiTheme="majorBidi" w:hAnsiTheme="majorBidi" w:cstheme="majorBidi"/>
          <w:noProof/>
          <w:sz w:val="24"/>
          <w:szCs w:val="24"/>
        </w:rPr>
        <w:t>“</w:t>
      </w:r>
      <w:r w:rsidRPr="00472FB2">
        <w:rPr>
          <w:rFonts w:asciiTheme="majorBidi" w:hAnsiTheme="majorBidi" w:cstheme="majorBidi"/>
          <w:noProof/>
          <w:sz w:val="24"/>
          <w:szCs w:val="24"/>
        </w:rPr>
        <w:t>I just wrote them and did not provide evidence for them.</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31"/>
      </w:r>
      <w:r w:rsidRPr="00472FB2">
        <w:rPr>
          <w:rFonts w:asciiTheme="majorBidi" w:hAnsiTheme="majorBidi" w:cstheme="majorBidi"/>
          <w:noProof/>
          <w:sz w:val="24"/>
          <w:szCs w:val="24"/>
        </w:rPr>
        <w:t xml:space="preserve"> In short, according to his opponents, all of Maimonides</w:t>
      </w:r>
      <w:r>
        <w:rPr>
          <w:rFonts w:asciiTheme="majorBidi" w:hAnsiTheme="majorBidi" w:cstheme="majorBidi"/>
          <w:noProof/>
          <w:sz w:val="24"/>
          <w:szCs w:val="24"/>
        </w:rPr>
        <w:t>’</w:t>
      </w:r>
      <w:r w:rsidRPr="00472FB2">
        <w:rPr>
          <w:rFonts w:asciiTheme="majorBidi" w:hAnsiTheme="majorBidi" w:cstheme="majorBidi"/>
          <w:noProof/>
          <w:sz w:val="24"/>
          <w:szCs w:val="24"/>
        </w:rPr>
        <w:t xml:space="preserve"> supposed destructive and arrogant tendencies are encapsulated in the name </w:t>
      </w:r>
      <w:r w:rsidRPr="00472FB2">
        <w:rPr>
          <w:rFonts w:asciiTheme="majorBidi" w:hAnsiTheme="majorBidi" w:cstheme="majorBidi"/>
          <w:i/>
          <w:iCs/>
          <w:noProof/>
          <w:sz w:val="24"/>
          <w:szCs w:val="24"/>
        </w:rPr>
        <w:t>Mishneh Torah</w:t>
      </w:r>
      <w:r w:rsidRPr="00472FB2">
        <w:rPr>
          <w:rFonts w:asciiTheme="majorBidi" w:hAnsiTheme="majorBidi" w:cstheme="majorBidi"/>
          <w:noProof/>
          <w:sz w:val="24"/>
          <w:szCs w:val="24"/>
        </w:rPr>
        <w:t xml:space="preserve">. The early </w:t>
      </w:r>
      <w:r w:rsidR="0041422F">
        <w:rPr>
          <w:rFonts w:asciiTheme="majorBidi" w:hAnsiTheme="majorBidi" w:cstheme="majorBidi"/>
          <w:noProof/>
          <w:sz w:val="24"/>
          <w:szCs w:val="24"/>
        </w:rPr>
        <w:t>authorities</w:t>
      </w:r>
      <w:r w:rsidRPr="00472FB2">
        <w:rPr>
          <w:rFonts w:asciiTheme="majorBidi" w:hAnsiTheme="majorBidi" w:cstheme="majorBidi"/>
          <w:noProof/>
          <w:sz w:val="24"/>
          <w:szCs w:val="24"/>
        </w:rPr>
        <w:t>, being proud themselves, could not critique Maimonides</w:t>
      </w:r>
      <w:r>
        <w:rPr>
          <w:rFonts w:asciiTheme="majorBidi" w:hAnsiTheme="majorBidi" w:cstheme="majorBidi"/>
          <w:noProof/>
          <w:sz w:val="24"/>
          <w:szCs w:val="24"/>
        </w:rPr>
        <w:t>’</w:t>
      </w:r>
      <w:r w:rsidRPr="00472FB2">
        <w:rPr>
          <w:rFonts w:asciiTheme="majorBidi" w:hAnsiTheme="majorBidi" w:cstheme="majorBidi"/>
          <w:noProof/>
          <w:sz w:val="24"/>
          <w:szCs w:val="24"/>
        </w:rPr>
        <w:t xml:space="preserve"> pride, leading to a fundamentally flawed assessment of his great composition. R. Solomon refutes these claims by presenting his original interpretation of the name </w:t>
      </w:r>
      <w:r w:rsidRPr="00472FB2">
        <w:rPr>
          <w:rFonts w:asciiTheme="majorBidi" w:hAnsiTheme="majorBidi" w:cstheme="majorBidi"/>
          <w:i/>
          <w:iCs/>
          <w:noProof/>
          <w:sz w:val="24"/>
          <w:szCs w:val="24"/>
        </w:rPr>
        <w:t>Mishneh Torah</w:t>
      </w:r>
      <w:r w:rsidRPr="00472FB2">
        <w:rPr>
          <w:rFonts w:asciiTheme="majorBidi" w:hAnsiTheme="majorBidi" w:cstheme="majorBidi"/>
          <w:noProof/>
          <w:sz w:val="24"/>
          <w:szCs w:val="24"/>
        </w:rPr>
        <w:t>.</w:t>
      </w:r>
    </w:p>
    <w:p w14:paraId="7A02529C" w14:textId="6BDA4300" w:rsidR="00386906" w:rsidRDefault="00386906" w:rsidP="00CB2BA5">
      <w:pPr>
        <w:spacing w:line="360" w:lineRule="auto"/>
        <w:rPr>
          <w:rFonts w:asciiTheme="majorBidi" w:hAnsiTheme="majorBidi" w:cstheme="majorBidi"/>
          <w:noProof/>
          <w:sz w:val="24"/>
          <w:szCs w:val="24"/>
        </w:rPr>
      </w:pPr>
      <w:r w:rsidRPr="0010067B">
        <w:rPr>
          <w:rFonts w:asciiTheme="majorBidi" w:hAnsiTheme="majorBidi" w:cstheme="majorBidi"/>
          <w:noProof/>
          <w:sz w:val="24"/>
          <w:szCs w:val="24"/>
        </w:rPr>
        <w:t>It is worth noting that the fears and anxieties mentioned in Duran</w:t>
      </w:r>
      <w:r w:rsidR="0010067B">
        <w:rPr>
          <w:rFonts w:asciiTheme="majorBidi" w:hAnsiTheme="majorBidi" w:cstheme="majorBidi"/>
          <w:noProof/>
          <w:sz w:val="24"/>
          <w:szCs w:val="24"/>
        </w:rPr>
        <w:t>’</w:t>
      </w:r>
      <w:r w:rsidRPr="0010067B">
        <w:rPr>
          <w:rFonts w:asciiTheme="majorBidi" w:hAnsiTheme="majorBidi" w:cstheme="majorBidi"/>
          <w:noProof/>
          <w:sz w:val="24"/>
          <w:szCs w:val="24"/>
        </w:rPr>
        <w:t>s book</w:t>
      </w:r>
      <w:r w:rsidR="0010067B" w:rsidRPr="0010067B">
        <w:rPr>
          <w:rFonts w:asciiTheme="majorBidi" w:hAnsiTheme="majorBidi" w:cstheme="majorBidi"/>
          <w:noProof/>
          <w:sz w:val="24"/>
          <w:szCs w:val="24"/>
        </w:rPr>
        <w:t xml:space="preserve"> – </w:t>
      </w:r>
      <w:r w:rsidRPr="0010067B">
        <w:rPr>
          <w:rFonts w:asciiTheme="majorBidi" w:hAnsiTheme="majorBidi" w:cstheme="majorBidi"/>
          <w:noProof/>
          <w:sz w:val="24"/>
          <w:szCs w:val="24"/>
        </w:rPr>
        <w:t>anxieties</w:t>
      </w:r>
      <w:r w:rsidR="0010067B" w:rsidRPr="0010067B">
        <w:rPr>
          <w:rFonts w:asciiTheme="majorBidi" w:hAnsiTheme="majorBidi" w:cstheme="majorBidi"/>
          <w:noProof/>
          <w:sz w:val="24"/>
          <w:szCs w:val="24"/>
        </w:rPr>
        <w:t xml:space="preserve"> </w:t>
      </w:r>
      <w:r w:rsidRPr="0010067B">
        <w:rPr>
          <w:rFonts w:asciiTheme="majorBidi" w:hAnsiTheme="majorBidi" w:cstheme="majorBidi"/>
          <w:noProof/>
          <w:sz w:val="24"/>
          <w:szCs w:val="24"/>
        </w:rPr>
        <w:t>he strives to dismiss as insignificant</w:t>
      </w:r>
      <w:r w:rsidR="0010067B" w:rsidRPr="0010067B">
        <w:rPr>
          <w:rFonts w:asciiTheme="majorBidi" w:hAnsiTheme="majorBidi" w:cstheme="majorBidi"/>
          <w:noProof/>
          <w:sz w:val="24"/>
          <w:szCs w:val="24"/>
        </w:rPr>
        <w:t xml:space="preserve"> – </w:t>
      </w:r>
      <w:r w:rsidRPr="0010067B">
        <w:rPr>
          <w:rFonts w:asciiTheme="majorBidi" w:hAnsiTheme="majorBidi" w:cstheme="majorBidi"/>
          <w:noProof/>
          <w:sz w:val="24"/>
          <w:szCs w:val="24"/>
        </w:rPr>
        <w:t>were</w:t>
      </w:r>
      <w:r w:rsidR="0010067B" w:rsidRPr="0010067B">
        <w:rPr>
          <w:rFonts w:asciiTheme="majorBidi" w:hAnsiTheme="majorBidi" w:cstheme="majorBidi"/>
          <w:noProof/>
          <w:sz w:val="24"/>
          <w:szCs w:val="24"/>
        </w:rPr>
        <w:t xml:space="preserve"> </w:t>
      </w:r>
      <w:r w:rsidRPr="0010067B">
        <w:rPr>
          <w:rFonts w:asciiTheme="majorBidi" w:hAnsiTheme="majorBidi" w:cstheme="majorBidi"/>
          <w:noProof/>
          <w:sz w:val="24"/>
          <w:szCs w:val="24"/>
        </w:rPr>
        <w:t xml:space="preserve">also indirectly fueled by the statements of Maimonides’ followers. These followers explicitly claimed that studying the </w:t>
      </w:r>
      <w:r w:rsidRPr="0010067B">
        <w:rPr>
          <w:rFonts w:asciiTheme="majorBidi" w:hAnsiTheme="majorBidi" w:cstheme="majorBidi"/>
          <w:i/>
          <w:iCs/>
          <w:noProof/>
          <w:sz w:val="24"/>
          <w:szCs w:val="24"/>
        </w:rPr>
        <w:t>Mishneh Torah</w:t>
      </w:r>
      <w:r w:rsidRPr="0010067B">
        <w:rPr>
          <w:rFonts w:asciiTheme="majorBidi" w:hAnsiTheme="majorBidi" w:cstheme="majorBidi"/>
          <w:noProof/>
          <w:sz w:val="24"/>
          <w:szCs w:val="24"/>
        </w:rPr>
        <w:t xml:space="preserve"> exempts the student from studying the Talmud. Well</w:t>
      </w:r>
      <w:r w:rsidR="005E5336">
        <w:rPr>
          <w:rFonts w:asciiTheme="majorBidi" w:hAnsiTheme="majorBidi" w:cstheme="majorBidi"/>
          <w:noProof/>
          <w:sz w:val="24"/>
          <w:szCs w:val="24"/>
        </w:rPr>
        <w:t xml:space="preserve"> </w:t>
      </w:r>
      <w:r w:rsidRPr="0010067B">
        <w:rPr>
          <w:rFonts w:asciiTheme="majorBidi" w:hAnsiTheme="majorBidi" w:cstheme="majorBidi"/>
          <w:noProof/>
          <w:sz w:val="24"/>
          <w:szCs w:val="24"/>
        </w:rPr>
        <w:t xml:space="preserve">known are the comments by </w:t>
      </w:r>
      <w:r w:rsidR="0010067B" w:rsidRPr="0010067B">
        <w:rPr>
          <w:rFonts w:asciiTheme="majorBidi" w:hAnsiTheme="majorBidi" w:cstheme="majorBidi"/>
          <w:noProof/>
          <w:sz w:val="24"/>
          <w:szCs w:val="24"/>
        </w:rPr>
        <w:t xml:space="preserve">Jacob </w:t>
      </w:r>
      <w:r w:rsidRPr="0010067B">
        <w:rPr>
          <w:rFonts w:asciiTheme="majorBidi" w:hAnsiTheme="majorBidi" w:cstheme="majorBidi"/>
          <w:noProof/>
          <w:sz w:val="24"/>
          <w:szCs w:val="24"/>
        </w:rPr>
        <w:t>Anatol</w:t>
      </w:r>
      <w:r w:rsidR="0010067B" w:rsidRPr="0010067B">
        <w:rPr>
          <w:rFonts w:asciiTheme="majorBidi" w:hAnsiTheme="majorBidi" w:cstheme="majorBidi"/>
          <w:noProof/>
          <w:sz w:val="24"/>
          <w:szCs w:val="24"/>
        </w:rPr>
        <w:t>i</w:t>
      </w:r>
      <w:r w:rsidRPr="0010067B">
        <w:rPr>
          <w:rFonts w:asciiTheme="majorBidi" w:hAnsiTheme="majorBidi" w:cstheme="majorBidi"/>
          <w:noProof/>
          <w:sz w:val="24"/>
          <w:szCs w:val="24"/>
        </w:rPr>
        <w:t>,</w:t>
      </w:r>
      <w:r w:rsidRPr="0010067B">
        <w:rPr>
          <w:rStyle w:val="FootnoteReference"/>
          <w:rFonts w:asciiTheme="majorBidi" w:hAnsiTheme="majorBidi" w:cstheme="majorBidi"/>
          <w:noProof/>
          <w:sz w:val="24"/>
          <w:szCs w:val="24"/>
        </w:rPr>
        <w:footnoteReference w:id="32"/>
      </w:r>
      <w:r w:rsidRPr="0010067B">
        <w:rPr>
          <w:rFonts w:asciiTheme="majorBidi" w:hAnsiTheme="majorBidi" w:cstheme="majorBidi"/>
          <w:noProof/>
          <w:sz w:val="24"/>
          <w:szCs w:val="24"/>
        </w:rPr>
        <w:t xml:space="preserve"> </w:t>
      </w:r>
      <w:r w:rsidR="0010067B" w:rsidRPr="0010067B">
        <w:rPr>
          <w:rFonts w:asciiTheme="majorBidi" w:hAnsiTheme="majorBidi" w:cstheme="majorBidi"/>
          <w:noProof/>
          <w:sz w:val="24"/>
          <w:szCs w:val="24"/>
        </w:rPr>
        <w:t>Shem-Tov ibn Falaquera</w:t>
      </w:r>
      <w:r w:rsidRPr="0010067B">
        <w:rPr>
          <w:rFonts w:asciiTheme="majorBidi" w:hAnsiTheme="majorBidi" w:cstheme="majorBidi"/>
          <w:noProof/>
          <w:sz w:val="24"/>
          <w:szCs w:val="24"/>
        </w:rPr>
        <w:t>,</w:t>
      </w:r>
      <w:r w:rsidRPr="0010067B">
        <w:rPr>
          <w:rStyle w:val="FootnoteReference"/>
          <w:rFonts w:asciiTheme="majorBidi" w:hAnsiTheme="majorBidi" w:cstheme="majorBidi"/>
          <w:noProof/>
          <w:sz w:val="24"/>
          <w:szCs w:val="24"/>
        </w:rPr>
        <w:footnoteReference w:id="33"/>
      </w:r>
      <w:r w:rsidRPr="0010067B">
        <w:rPr>
          <w:rFonts w:asciiTheme="majorBidi" w:hAnsiTheme="majorBidi" w:cstheme="majorBidi"/>
          <w:noProof/>
          <w:sz w:val="24"/>
          <w:szCs w:val="24"/>
        </w:rPr>
        <w:t xml:space="preserve"> </w:t>
      </w:r>
      <w:r w:rsidR="00BC6877">
        <w:rPr>
          <w:rFonts w:asciiTheme="majorBidi" w:hAnsiTheme="majorBidi" w:cstheme="majorBidi"/>
          <w:noProof/>
          <w:sz w:val="24"/>
          <w:szCs w:val="24"/>
        </w:rPr>
        <w:t>Joseph ibn C</w:t>
      </w:r>
      <w:r w:rsidRPr="0010067B">
        <w:rPr>
          <w:rFonts w:asciiTheme="majorBidi" w:hAnsiTheme="majorBidi" w:cstheme="majorBidi"/>
          <w:noProof/>
          <w:sz w:val="24"/>
          <w:szCs w:val="24"/>
        </w:rPr>
        <w:t>aspi,</w:t>
      </w:r>
      <w:r w:rsidRPr="0010067B">
        <w:rPr>
          <w:rStyle w:val="FootnoteReference"/>
          <w:rFonts w:asciiTheme="majorBidi" w:hAnsiTheme="majorBidi" w:cstheme="majorBidi"/>
          <w:noProof/>
          <w:sz w:val="24"/>
          <w:szCs w:val="24"/>
        </w:rPr>
        <w:footnoteReference w:id="34"/>
      </w:r>
      <w:r w:rsidRPr="0010067B">
        <w:rPr>
          <w:rFonts w:asciiTheme="majorBidi" w:hAnsiTheme="majorBidi" w:cstheme="majorBidi"/>
          <w:noProof/>
          <w:sz w:val="24"/>
          <w:szCs w:val="24"/>
        </w:rPr>
        <w:t xml:space="preserve"> and</w:t>
      </w:r>
      <w:r w:rsidR="00997514">
        <w:rPr>
          <w:rFonts w:asciiTheme="majorBidi" w:hAnsiTheme="majorBidi" w:cstheme="majorBidi"/>
          <w:noProof/>
          <w:sz w:val="24"/>
          <w:szCs w:val="24"/>
        </w:rPr>
        <w:t xml:space="preserve"> their associates</w:t>
      </w:r>
      <w:r w:rsidRPr="0010067B">
        <w:rPr>
          <w:rFonts w:asciiTheme="majorBidi" w:hAnsiTheme="majorBidi" w:cstheme="majorBidi"/>
          <w:noProof/>
          <w:sz w:val="24"/>
          <w:szCs w:val="24"/>
        </w:rPr>
        <w:t xml:space="preserve">, where adoration for Maimonides is </w:t>
      </w:r>
      <w:r w:rsidRPr="0010067B">
        <w:rPr>
          <w:rFonts w:asciiTheme="majorBidi" w:hAnsiTheme="majorBidi" w:cstheme="majorBidi"/>
          <w:noProof/>
          <w:sz w:val="24"/>
          <w:szCs w:val="24"/>
        </w:rPr>
        <w:lastRenderedPageBreak/>
        <w:t xml:space="preserve">intertwined with accusations against those who disapprove of his monumental work. Caspi casually refers to Maimonides as “the perfect teacher whose name matches that of his </w:t>
      </w:r>
      <w:r w:rsidR="0010067B" w:rsidRPr="0010067B">
        <w:rPr>
          <w:rFonts w:asciiTheme="majorBidi" w:hAnsiTheme="majorBidi" w:cstheme="majorBidi"/>
          <w:noProof/>
          <w:sz w:val="24"/>
          <w:szCs w:val="24"/>
        </w:rPr>
        <w:t>teacher</w:t>
      </w:r>
      <w:r w:rsidRPr="0010067B">
        <w:rPr>
          <w:rFonts w:asciiTheme="majorBidi" w:hAnsiTheme="majorBidi" w:cstheme="majorBidi"/>
          <w:noProof/>
          <w:sz w:val="24"/>
          <w:szCs w:val="24"/>
        </w:rPr>
        <w:t xml:space="preserve"> [Moses] in his book known as the </w:t>
      </w:r>
      <w:r w:rsidRPr="0010067B">
        <w:rPr>
          <w:rFonts w:asciiTheme="majorBidi" w:hAnsiTheme="majorBidi" w:cstheme="majorBidi"/>
          <w:i/>
          <w:iCs/>
          <w:noProof/>
          <w:sz w:val="24"/>
          <w:szCs w:val="24"/>
        </w:rPr>
        <w:t>Mishneh Torah</w:t>
      </w:r>
      <w:r w:rsidRPr="0010067B">
        <w:rPr>
          <w:rFonts w:asciiTheme="majorBidi" w:hAnsiTheme="majorBidi" w:cstheme="majorBidi"/>
          <w:noProof/>
          <w:sz w:val="24"/>
          <w:szCs w:val="24"/>
        </w:rPr>
        <w:t>,”</w:t>
      </w:r>
      <w:r w:rsidRPr="0010067B">
        <w:rPr>
          <w:rStyle w:val="FootnoteReference"/>
          <w:rFonts w:asciiTheme="majorBidi" w:hAnsiTheme="majorBidi" w:cstheme="majorBidi"/>
          <w:noProof/>
          <w:sz w:val="24"/>
          <w:szCs w:val="24"/>
        </w:rPr>
        <w:footnoteReference w:id="35"/>
      </w:r>
      <w:r w:rsidRPr="0010067B">
        <w:rPr>
          <w:rFonts w:asciiTheme="majorBidi" w:hAnsiTheme="majorBidi" w:cstheme="majorBidi"/>
          <w:noProof/>
          <w:sz w:val="24"/>
          <w:szCs w:val="24"/>
        </w:rPr>
        <w:t xml:space="preserve"> a statement likely to have irritated his opponents, critics, and those with reservations. Additionally, some followers of Maimonides confirm that his great composition had indeed gained wide acceptance, noting with satisfaction that his ambition and intention were thus realized. </w:t>
      </w:r>
      <w:r w:rsidR="0010067B" w:rsidRPr="0010067B">
        <w:rPr>
          <w:rFonts w:asciiTheme="majorBidi" w:hAnsiTheme="majorBidi" w:cstheme="majorBidi"/>
          <w:noProof/>
          <w:sz w:val="24"/>
          <w:szCs w:val="24"/>
        </w:rPr>
        <w:t>Tanḥum ha-Yerushalmi</w:t>
      </w:r>
      <w:r w:rsidRPr="0010067B">
        <w:rPr>
          <w:rFonts w:asciiTheme="majorBidi" w:hAnsiTheme="majorBidi" w:cstheme="majorBidi"/>
          <w:noProof/>
          <w:sz w:val="24"/>
          <w:szCs w:val="24"/>
        </w:rPr>
        <w:t>, lamenting the sorry state of Torah knowledge, also praises the work</w:t>
      </w:r>
      <w:r w:rsidR="000637DB">
        <w:rPr>
          <w:rFonts w:asciiTheme="majorBidi" w:hAnsiTheme="majorBidi" w:cstheme="majorBidi"/>
          <w:noProof/>
          <w:sz w:val="24"/>
          <w:szCs w:val="24"/>
        </w:rPr>
        <w:t>, writing</w:t>
      </w:r>
      <w:r w:rsidR="0036171B">
        <w:rPr>
          <w:rFonts w:asciiTheme="majorBidi" w:hAnsiTheme="majorBidi" w:cstheme="majorBidi"/>
          <w:noProof/>
          <w:sz w:val="24"/>
          <w:szCs w:val="24"/>
        </w:rPr>
        <w:t>:</w:t>
      </w:r>
    </w:p>
    <w:p w14:paraId="622D615D" w14:textId="78E2B786" w:rsidR="000637DB" w:rsidRPr="000637DB" w:rsidRDefault="000637DB" w:rsidP="00CB2BA5">
      <w:pPr>
        <w:spacing w:line="360" w:lineRule="auto"/>
        <w:ind w:left="720"/>
        <w:rPr>
          <w:rFonts w:asciiTheme="majorBidi" w:hAnsiTheme="majorBidi" w:cstheme="majorBidi"/>
          <w:noProof/>
          <w:sz w:val="24"/>
          <w:szCs w:val="24"/>
        </w:rPr>
      </w:pPr>
      <w:r w:rsidRPr="000637DB">
        <w:rPr>
          <w:rFonts w:asciiTheme="majorBidi" w:hAnsiTheme="majorBidi" w:cstheme="majorBidi"/>
          <w:noProof/>
          <w:sz w:val="24"/>
          <w:szCs w:val="24"/>
        </w:rPr>
        <w:t>The revered ga</w:t>
      </w:r>
      <w:r w:rsidR="0036171B">
        <w:rPr>
          <w:rFonts w:asciiTheme="majorBidi" w:hAnsiTheme="majorBidi" w:cstheme="majorBidi"/>
          <w:noProof/>
          <w:sz w:val="24"/>
          <w:szCs w:val="24"/>
        </w:rPr>
        <w:t>’</w:t>
      </w:r>
      <w:r w:rsidRPr="000637DB">
        <w:rPr>
          <w:rFonts w:asciiTheme="majorBidi" w:hAnsiTheme="majorBidi" w:cstheme="majorBidi"/>
          <w:noProof/>
          <w:sz w:val="24"/>
          <w:szCs w:val="24"/>
        </w:rPr>
        <w:t>on and master of perfection, our teacher Rabbi Mose</w:t>
      </w:r>
      <w:r>
        <w:rPr>
          <w:rFonts w:asciiTheme="majorBidi" w:hAnsiTheme="majorBidi" w:cstheme="majorBidi"/>
          <w:noProof/>
          <w:sz w:val="24"/>
          <w:szCs w:val="24"/>
        </w:rPr>
        <w:t>s</w:t>
      </w:r>
      <w:r w:rsidRPr="000637DB">
        <w:rPr>
          <w:rFonts w:asciiTheme="majorBidi" w:hAnsiTheme="majorBidi" w:cstheme="majorBidi"/>
          <w:noProof/>
          <w:sz w:val="24"/>
          <w:szCs w:val="24"/>
        </w:rPr>
        <w:t xml:space="preserve"> of blessed memory, the leader of the princes</w:t>
      </w:r>
      <w:r>
        <w:rPr>
          <w:rFonts w:asciiTheme="majorBidi" w:hAnsiTheme="majorBidi" w:cstheme="majorBidi"/>
          <w:noProof/>
          <w:sz w:val="24"/>
          <w:szCs w:val="24"/>
        </w:rPr>
        <w:t>…</w:t>
      </w:r>
      <w:r w:rsidRPr="000637DB">
        <w:rPr>
          <w:rFonts w:asciiTheme="majorBidi" w:hAnsiTheme="majorBidi" w:cstheme="majorBidi"/>
          <w:noProof/>
          <w:sz w:val="24"/>
          <w:szCs w:val="24"/>
        </w:rPr>
        <w:t xml:space="preserve"> the </w:t>
      </w:r>
      <w:r w:rsidR="0034231A">
        <w:rPr>
          <w:rFonts w:asciiTheme="majorBidi" w:hAnsiTheme="majorBidi" w:cstheme="majorBidi"/>
          <w:noProof/>
          <w:sz w:val="24"/>
          <w:szCs w:val="24"/>
        </w:rPr>
        <w:t>foundational</w:t>
      </w:r>
      <w:r w:rsidRPr="000637DB">
        <w:rPr>
          <w:rFonts w:asciiTheme="majorBidi" w:hAnsiTheme="majorBidi" w:cstheme="majorBidi"/>
          <w:noProof/>
          <w:sz w:val="24"/>
          <w:szCs w:val="24"/>
        </w:rPr>
        <w:t xml:space="preserve"> pillar upon which the house of Israel rests</w:t>
      </w:r>
      <w:r>
        <w:rPr>
          <w:rFonts w:asciiTheme="majorBidi" w:hAnsiTheme="majorBidi" w:cstheme="majorBidi"/>
          <w:noProof/>
          <w:sz w:val="24"/>
          <w:szCs w:val="24"/>
        </w:rPr>
        <w:t>…</w:t>
      </w:r>
      <w:r w:rsidRPr="000637DB">
        <w:rPr>
          <w:rFonts w:asciiTheme="majorBidi" w:hAnsiTheme="majorBidi" w:cstheme="majorBidi"/>
          <w:noProof/>
          <w:sz w:val="24"/>
          <w:szCs w:val="24"/>
        </w:rPr>
        <w:t xml:space="preserve"> enlightened the eyes of Israel and brought them out of their darkness and suffering with his </w:t>
      </w:r>
      <w:r w:rsidR="005C3E12">
        <w:rPr>
          <w:rFonts w:asciiTheme="majorBidi" w:hAnsiTheme="majorBidi" w:cstheme="majorBidi"/>
          <w:noProof/>
          <w:sz w:val="24"/>
          <w:szCs w:val="24"/>
        </w:rPr>
        <w:t>eminent</w:t>
      </w:r>
      <w:r w:rsidRPr="000637DB">
        <w:rPr>
          <w:rFonts w:asciiTheme="majorBidi" w:hAnsiTheme="majorBidi" w:cstheme="majorBidi"/>
          <w:noProof/>
          <w:sz w:val="24"/>
          <w:szCs w:val="24"/>
        </w:rPr>
        <w:t xml:space="preserve"> compositions</w:t>
      </w:r>
      <w:r>
        <w:rPr>
          <w:rFonts w:asciiTheme="majorBidi" w:hAnsiTheme="majorBidi" w:cstheme="majorBidi"/>
          <w:noProof/>
          <w:sz w:val="24"/>
          <w:szCs w:val="24"/>
        </w:rPr>
        <w:t>…</w:t>
      </w:r>
      <w:r w:rsidRPr="000637DB">
        <w:rPr>
          <w:rFonts w:asciiTheme="majorBidi" w:hAnsiTheme="majorBidi" w:cstheme="majorBidi"/>
          <w:noProof/>
          <w:sz w:val="24"/>
          <w:szCs w:val="24"/>
        </w:rPr>
        <w:t xml:space="preserve"> Praise the God who graced them with his presence and the emergence of his works, especially his </w:t>
      </w:r>
      <w:r w:rsidRPr="000637DB">
        <w:rPr>
          <w:rFonts w:asciiTheme="majorBidi" w:hAnsiTheme="majorBidi" w:cstheme="majorBidi"/>
          <w:i/>
          <w:iCs/>
          <w:noProof/>
          <w:sz w:val="24"/>
          <w:szCs w:val="24"/>
        </w:rPr>
        <w:t>magnum opus</w:t>
      </w:r>
      <w:r w:rsidRPr="000637DB">
        <w:rPr>
          <w:rFonts w:asciiTheme="majorBidi" w:hAnsiTheme="majorBidi" w:cstheme="majorBidi"/>
          <w:noProof/>
          <w:sz w:val="24"/>
          <w:szCs w:val="24"/>
        </w:rPr>
        <w:t xml:space="preserve">, the </w:t>
      </w:r>
      <w:r w:rsidRPr="000637DB">
        <w:rPr>
          <w:rFonts w:asciiTheme="majorBidi" w:hAnsiTheme="majorBidi" w:cstheme="majorBidi"/>
          <w:i/>
          <w:iCs/>
          <w:noProof/>
          <w:sz w:val="24"/>
          <w:szCs w:val="24"/>
        </w:rPr>
        <w:t>Mishneh Torah.</w:t>
      </w:r>
      <w:r w:rsidRPr="000637DB">
        <w:rPr>
          <w:rFonts w:asciiTheme="majorBidi" w:hAnsiTheme="majorBidi" w:cstheme="majorBidi"/>
          <w:noProof/>
          <w:sz w:val="24"/>
          <w:szCs w:val="24"/>
        </w:rPr>
        <w:t xml:space="preserve"> In this great composition, he declared that there is no longer a need for any other work to explain the laws of the Torah and the </w:t>
      </w:r>
      <w:r>
        <w:rPr>
          <w:rFonts w:asciiTheme="majorBidi" w:hAnsiTheme="majorBidi" w:cstheme="majorBidi"/>
          <w:noProof/>
          <w:sz w:val="24"/>
          <w:szCs w:val="24"/>
        </w:rPr>
        <w:t>comm</w:t>
      </w:r>
      <w:r w:rsidR="0021771A">
        <w:rPr>
          <w:rFonts w:asciiTheme="majorBidi" w:hAnsiTheme="majorBidi" w:cstheme="majorBidi"/>
          <w:noProof/>
          <w:sz w:val="24"/>
          <w:szCs w:val="24"/>
        </w:rPr>
        <w:t>a</w:t>
      </w:r>
      <w:r>
        <w:rPr>
          <w:rFonts w:asciiTheme="majorBidi" w:hAnsiTheme="majorBidi" w:cstheme="majorBidi"/>
          <w:noProof/>
          <w:sz w:val="24"/>
          <w:szCs w:val="24"/>
        </w:rPr>
        <w:t>ndments</w:t>
      </w:r>
      <w:r w:rsidRPr="000637DB">
        <w:rPr>
          <w:rFonts w:asciiTheme="majorBidi" w:hAnsiTheme="majorBidi" w:cstheme="majorBidi"/>
          <w:noProof/>
          <w:sz w:val="24"/>
          <w:szCs w:val="24"/>
        </w:rPr>
        <w:t>, as he wrote in the introduction, explaining why it is</w:t>
      </w:r>
      <w:r>
        <w:rPr>
          <w:rFonts w:asciiTheme="majorBidi" w:hAnsiTheme="majorBidi" w:cstheme="majorBidi"/>
          <w:noProof/>
          <w:sz w:val="24"/>
          <w:szCs w:val="24"/>
        </w:rPr>
        <w:t xml:space="preserve"> so</w:t>
      </w:r>
      <w:r w:rsidRPr="000637DB">
        <w:rPr>
          <w:rFonts w:asciiTheme="majorBidi" w:hAnsiTheme="majorBidi" w:cstheme="majorBidi"/>
          <w:noProof/>
          <w:sz w:val="24"/>
          <w:szCs w:val="24"/>
        </w:rPr>
        <w:t xml:space="preserve"> named </w:t>
      </w:r>
      <w:r w:rsidRPr="000637DB">
        <w:rPr>
          <w:rFonts w:asciiTheme="majorBidi" w:hAnsiTheme="majorBidi" w:cstheme="majorBidi"/>
          <w:i/>
          <w:iCs/>
          <w:noProof/>
          <w:sz w:val="24"/>
          <w:szCs w:val="24"/>
        </w:rPr>
        <w:t>Mishneh Torah</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36"/>
      </w:r>
    </w:p>
    <w:p w14:paraId="47206DB0" w14:textId="12696B77" w:rsidR="00F72AC1" w:rsidRDefault="00F72AC1" w:rsidP="00CB2BA5">
      <w:pPr>
        <w:spacing w:line="360" w:lineRule="auto"/>
        <w:rPr>
          <w:rFonts w:asciiTheme="majorBidi" w:hAnsiTheme="majorBidi" w:cstheme="majorBidi"/>
          <w:noProof/>
          <w:sz w:val="24"/>
          <w:szCs w:val="24"/>
        </w:rPr>
      </w:pPr>
      <w:r w:rsidRPr="00F72AC1">
        <w:rPr>
          <w:rFonts w:asciiTheme="majorBidi" w:hAnsiTheme="majorBidi" w:cstheme="majorBidi"/>
          <w:noProof/>
          <w:sz w:val="24"/>
          <w:szCs w:val="24"/>
        </w:rPr>
        <w:t>In describing Maimonides</w:t>
      </w:r>
      <w:r>
        <w:rPr>
          <w:rFonts w:asciiTheme="majorBidi" w:hAnsiTheme="majorBidi" w:cstheme="majorBidi"/>
          <w:noProof/>
          <w:sz w:val="24"/>
          <w:szCs w:val="24"/>
        </w:rPr>
        <w:t>’</w:t>
      </w:r>
      <w:r w:rsidRPr="00F72AC1">
        <w:rPr>
          <w:rFonts w:asciiTheme="majorBidi" w:hAnsiTheme="majorBidi" w:cstheme="majorBidi"/>
          <w:noProof/>
          <w:sz w:val="24"/>
          <w:szCs w:val="24"/>
        </w:rPr>
        <w:t xml:space="preserve"> greatness, R. Joseph bar R. Todros writes: </w:t>
      </w:r>
      <w:r>
        <w:rPr>
          <w:rFonts w:asciiTheme="majorBidi" w:hAnsiTheme="majorBidi" w:cstheme="majorBidi"/>
          <w:noProof/>
          <w:sz w:val="24"/>
          <w:szCs w:val="24"/>
        </w:rPr>
        <w:t>“</w:t>
      </w:r>
      <w:r w:rsidRPr="00F72AC1">
        <w:rPr>
          <w:rFonts w:asciiTheme="majorBidi" w:hAnsiTheme="majorBidi" w:cstheme="majorBidi"/>
          <w:noProof/>
          <w:sz w:val="24"/>
          <w:szCs w:val="24"/>
        </w:rPr>
        <w:t>Our teacher, the author, uses the strength of his hand</w:t>
      </w:r>
      <w:r>
        <w:rPr>
          <w:rFonts w:asciiTheme="majorBidi" w:hAnsiTheme="majorBidi" w:cstheme="majorBidi"/>
          <w:noProof/>
          <w:sz w:val="24"/>
          <w:szCs w:val="24"/>
        </w:rPr>
        <w:t>…</w:t>
      </w:r>
      <w:r w:rsidRPr="00F72AC1">
        <w:rPr>
          <w:rFonts w:asciiTheme="majorBidi" w:hAnsiTheme="majorBidi" w:cstheme="majorBidi"/>
          <w:noProof/>
          <w:sz w:val="24"/>
          <w:szCs w:val="24"/>
        </w:rPr>
        <w:t xml:space="preserve"> to clarify the entire oral Torah</w:t>
      </w:r>
      <w:r>
        <w:rPr>
          <w:rFonts w:asciiTheme="majorBidi" w:hAnsiTheme="majorBidi" w:cstheme="majorBidi"/>
          <w:noProof/>
          <w:sz w:val="24"/>
          <w:szCs w:val="24"/>
        </w:rPr>
        <w:t>…</w:t>
      </w:r>
      <w:r w:rsidRPr="00F72AC1">
        <w:rPr>
          <w:rFonts w:asciiTheme="majorBidi" w:hAnsiTheme="majorBidi" w:cstheme="majorBidi"/>
          <w:noProof/>
          <w:sz w:val="24"/>
          <w:szCs w:val="24"/>
        </w:rPr>
        <w:t xml:space="preserve">so that his composition will be second only to the written </w:t>
      </w:r>
      <w:r>
        <w:rPr>
          <w:rFonts w:asciiTheme="majorBidi" w:hAnsiTheme="majorBidi" w:cstheme="majorBidi"/>
          <w:noProof/>
          <w:sz w:val="24"/>
          <w:szCs w:val="24"/>
        </w:rPr>
        <w:t>To</w:t>
      </w:r>
      <w:r w:rsidRPr="00F72AC1">
        <w:rPr>
          <w:rFonts w:asciiTheme="majorBidi" w:hAnsiTheme="majorBidi" w:cstheme="majorBidi"/>
          <w:noProof/>
          <w:sz w:val="24"/>
          <w:szCs w:val="24"/>
        </w:rPr>
        <w:t>rah</w:t>
      </w:r>
      <w:r>
        <w:rPr>
          <w:rFonts w:asciiTheme="majorBidi" w:hAnsiTheme="majorBidi" w:cstheme="majorBidi"/>
          <w:noProof/>
          <w:sz w:val="24"/>
          <w:szCs w:val="24"/>
        </w:rPr>
        <w:t xml:space="preserve"> …</w:t>
      </w:r>
      <w:r w:rsidRPr="00F72AC1">
        <w:rPr>
          <w:rFonts w:asciiTheme="majorBidi" w:hAnsiTheme="majorBidi" w:cstheme="majorBidi"/>
          <w:noProof/>
          <w:sz w:val="24"/>
          <w:szCs w:val="24"/>
        </w:rPr>
        <w:t xml:space="preserve"> replacing the Mishnah and the Talmud.</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37"/>
      </w:r>
      <w:r w:rsidRPr="00F72AC1">
        <w:rPr>
          <w:rFonts w:asciiTheme="majorBidi" w:hAnsiTheme="majorBidi" w:cstheme="majorBidi"/>
          <w:noProof/>
          <w:sz w:val="24"/>
          <w:szCs w:val="24"/>
        </w:rPr>
        <w:t xml:space="preserve"> The </w:t>
      </w:r>
      <w:r w:rsidR="00322DDA">
        <w:rPr>
          <w:rFonts w:asciiTheme="majorBidi" w:hAnsiTheme="majorBidi" w:cstheme="majorBidi"/>
          <w:noProof/>
          <w:sz w:val="24"/>
          <w:szCs w:val="24"/>
        </w:rPr>
        <w:t>comment</w:t>
      </w:r>
      <w:r w:rsidRPr="00F72AC1">
        <w:rPr>
          <w:rFonts w:asciiTheme="majorBidi" w:hAnsiTheme="majorBidi" w:cstheme="majorBidi"/>
          <w:noProof/>
          <w:sz w:val="24"/>
          <w:szCs w:val="24"/>
        </w:rPr>
        <w:t xml:space="preserve"> of the editor of the </w:t>
      </w:r>
      <w:r w:rsidRPr="00F72AC1">
        <w:rPr>
          <w:rFonts w:asciiTheme="majorBidi" w:hAnsiTheme="majorBidi" w:cstheme="majorBidi"/>
          <w:i/>
          <w:iCs/>
          <w:noProof/>
          <w:sz w:val="24"/>
          <w:szCs w:val="24"/>
        </w:rPr>
        <w:t>Mishneh Torah</w:t>
      </w:r>
      <w:r w:rsidRPr="00F72AC1">
        <w:rPr>
          <w:rFonts w:asciiTheme="majorBidi" w:hAnsiTheme="majorBidi" w:cstheme="majorBidi"/>
          <w:noProof/>
          <w:sz w:val="24"/>
          <w:szCs w:val="24"/>
        </w:rPr>
        <w:t xml:space="preserve">, Mantua, 5326, </w:t>
      </w:r>
      <w:r w:rsidR="00322DDA">
        <w:rPr>
          <w:rFonts w:asciiTheme="majorBidi" w:hAnsiTheme="majorBidi" w:cstheme="majorBidi"/>
          <w:noProof/>
          <w:sz w:val="24"/>
          <w:szCs w:val="24"/>
        </w:rPr>
        <w:t>is</w:t>
      </w:r>
      <w:r w:rsidRPr="00F72AC1">
        <w:rPr>
          <w:rFonts w:asciiTheme="majorBidi" w:hAnsiTheme="majorBidi" w:cstheme="majorBidi"/>
          <w:noProof/>
          <w:sz w:val="24"/>
          <w:szCs w:val="24"/>
        </w:rPr>
        <w:t xml:space="preserve"> also </w:t>
      </w:r>
      <w:r w:rsidR="00322DDA">
        <w:rPr>
          <w:rFonts w:asciiTheme="majorBidi" w:hAnsiTheme="majorBidi" w:cstheme="majorBidi"/>
          <w:noProof/>
          <w:sz w:val="24"/>
          <w:szCs w:val="24"/>
        </w:rPr>
        <w:t>interesting</w:t>
      </w:r>
      <w:r w:rsidRPr="00F72AC1">
        <w:rPr>
          <w:rFonts w:asciiTheme="majorBidi" w:hAnsiTheme="majorBidi" w:cstheme="majorBidi"/>
          <w:noProof/>
          <w:sz w:val="24"/>
          <w:szCs w:val="24"/>
        </w:rPr>
        <w:t xml:space="preserve">: </w:t>
      </w:r>
      <w:r>
        <w:rPr>
          <w:rFonts w:asciiTheme="majorBidi" w:hAnsiTheme="majorBidi" w:cstheme="majorBidi"/>
          <w:noProof/>
          <w:sz w:val="24"/>
          <w:szCs w:val="24"/>
        </w:rPr>
        <w:t>“</w:t>
      </w:r>
      <w:r w:rsidRPr="00F72AC1">
        <w:rPr>
          <w:rFonts w:asciiTheme="majorBidi" w:hAnsiTheme="majorBidi" w:cstheme="majorBidi"/>
          <w:noProof/>
          <w:sz w:val="24"/>
          <w:szCs w:val="24"/>
        </w:rPr>
        <w:t xml:space="preserve">It has already been established by law and custom to educate children </w:t>
      </w:r>
      <w:r w:rsidR="00492EC5">
        <w:rPr>
          <w:rFonts w:asciiTheme="majorBidi" w:hAnsiTheme="majorBidi" w:cstheme="majorBidi"/>
          <w:noProof/>
          <w:sz w:val="24"/>
          <w:szCs w:val="24"/>
        </w:rPr>
        <w:t>by having them read</w:t>
      </w:r>
      <w:r w:rsidRPr="00F72AC1">
        <w:rPr>
          <w:rFonts w:asciiTheme="majorBidi" w:hAnsiTheme="majorBidi" w:cstheme="majorBidi"/>
          <w:noProof/>
          <w:sz w:val="24"/>
          <w:szCs w:val="24"/>
        </w:rPr>
        <w:t xml:space="preserve"> this monumental book, as the author </w:t>
      </w:r>
      <w:r w:rsidR="00974850">
        <w:rPr>
          <w:rFonts w:asciiTheme="majorBidi" w:hAnsiTheme="majorBidi" w:cstheme="majorBidi"/>
          <w:noProof/>
          <w:sz w:val="24"/>
          <w:szCs w:val="24"/>
        </w:rPr>
        <w:t xml:space="preserve">originally </w:t>
      </w:r>
      <w:r w:rsidRPr="00F72AC1">
        <w:rPr>
          <w:rFonts w:asciiTheme="majorBidi" w:hAnsiTheme="majorBidi" w:cstheme="majorBidi"/>
          <w:noProof/>
          <w:sz w:val="24"/>
          <w:szCs w:val="24"/>
        </w:rPr>
        <w:t xml:space="preserve">intended, which is why he named it the </w:t>
      </w:r>
      <w:r w:rsidRPr="00F72AC1">
        <w:rPr>
          <w:rFonts w:asciiTheme="majorBidi" w:hAnsiTheme="majorBidi" w:cstheme="majorBidi"/>
          <w:i/>
          <w:iCs/>
          <w:noProof/>
          <w:sz w:val="24"/>
          <w:szCs w:val="24"/>
        </w:rPr>
        <w:t>Mishneh Torah</w:t>
      </w:r>
      <w:r w:rsidRPr="00F72AC1">
        <w:rPr>
          <w:rFonts w:asciiTheme="majorBidi" w:hAnsiTheme="majorBidi" w:cstheme="majorBidi"/>
          <w:noProof/>
          <w:sz w:val="24"/>
          <w:szCs w:val="24"/>
        </w:rPr>
        <w:t>, as he mentioned in his introduction.</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38"/>
      </w:r>
      <w:r>
        <w:rPr>
          <w:rFonts w:asciiTheme="majorBidi" w:hAnsiTheme="majorBidi" w:cstheme="majorBidi"/>
          <w:noProof/>
          <w:sz w:val="24"/>
          <w:szCs w:val="24"/>
        </w:rPr>
        <w:t xml:space="preserve"> R. </w:t>
      </w:r>
      <w:r w:rsidRPr="00F72AC1">
        <w:rPr>
          <w:rFonts w:asciiTheme="majorBidi" w:hAnsiTheme="majorBidi" w:cstheme="majorBidi"/>
          <w:noProof/>
          <w:sz w:val="24"/>
          <w:szCs w:val="24"/>
        </w:rPr>
        <w:t xml:space="preserve">Abraham ben </w:t>
      </w:r>
      <w:r>
        <w:rPr>
          <w:rFonts w:asciiTheme="majorBidi" w:hAnsiTheme="majorBidi" w:cstheme="majorBidi"/>
          <w:noProof/>
          <w:sz w:val="24"/>
          <w:szCs w:val="24"/>
        </w:rPr>
        <w:t xml:space="preserve">R. </w:t>
      </w:r>
      <w:r w:rsidRPr="00F72AC1">
        <w:rPr>
          <w:rFonts w:asciiTheme="majorBidi" w:hAnsiTheme="majorBidi" w:cstheme="majorBidi"/>
          <w:noProof/>
          <w:sz w:val="24"/>
          <w:szCs w:val="24"/>
        </w:rPr>
        <w:t xml:space="preserve">Solomon of Torrutiel, in the addendum to </w:t>
      </w:r>
      <w:r w:rsidRPr="00F72AC1">
        <w:rPr>
          <w:rFonts w:asciiTheme="majorBidi" w:hAnsiTheme="majorBidi" w:cstheme="majorBidi"/>
          <w:i/>
          <w:iCs/>
          <w:noProof/>
          <w:sz w:val="24"/>
          <w:szCs w:val="24"/>
        </w:rPr>
        <w:t>Sefer Hakabbala</w:t>
      </w:r>
      <w:r w:rsidRPr="00F72AC1">
        <w:rPr>
          <w:rFonts w:asciiTheme="majorBidi" w:hAnsiTheme="majorBidi" w:cstheme="majorBidi"/>
          <w:noProof/>
          <w:sz w:val="24"/>
          <w:szCs w:val="24"/>
        </w:rPr>
        <w:t xml:space="preserve">, notes: </w:t>
      </w:r>
      <w:r>
        <w:rPr>
          <w:rFonts w:asciiTheme="majorBidi" w:hAnsiTheme="majorBidi" w:cstheme="majorBidi"/>
          <w:noProof/>
          <w:sz w:val="24"/>
          <w:szCs w:val="24"/>
        </w:rPr>
        <w:t>“</w:t>
      </w:r>
      <w:r w:rsidRPr="00F72AC1">
        <w:rPr>
          <w:rFonts w:asciiTheme="majorBidi" w:hAnsiTheme="majorBidi" w:cstheme="majorBidi"/>
          <w:noProof/>
          <w:sz w:val="24"/>
          <w:szCs w:val="24"/>
        </w:rPr>
        <w:t>Maimonides</w:t>
      </w:r>
      <w:r>
        <w:rPr>
          <w:rFonts w:asciiTheme="majorBidi" w:hAnsiTheme="majorBidi" w:cstheme="majorBidi"/>
          <w:noProof/>
          <w:sz w:val="24"/>
          <w:szCs w:val="24"/>
        </w:rPr>
        <w:t>’</w:t>
      </w:r>
      <w:r w:rsidRPr="00F72AC1">
        <w:rPr>
          <w:rFonts w:asciiTheme="majorBidi" w:hAnsiTheme="majorBidi" w:cstheme="majorBidi"/>
          <w:noProof/>
          <w:sz w:val="24"/>
          <w:szCs w:val="24"/>
        </w:rPr>
        <w:t xml:space="preserve"> books have spread across the world from east to west and are relied upon in all countries.</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39"/>
      </w:r>
      <w:r w:rsidRPr="00F72AC1">
        <w:rPr>
          <w:rFonts w:asciiTheme="majorBidi" w:hAnsiTheme="majorBidi" w:cstheme="majorBidi"/>
          <w:noProof/>
          <w:sz w:val="24"/>
          <w:szCs w:val="24"/>
        </w:rPr>
        <w:t xml:space="preserve"> Similarly, the Maharil recounts: </w:t>
      </w:r>
      <w:r>
        <w:rPr>
          <w:rFonts w:asciiTheme="majorBidi" w:hAnsiTheme="majorBidi" w:cstheme="majorBidi"/>
          <w:noProof/>
          <w:sz w:val="24"/>
          <w:szCs w:val="24"/>
        </w:rPr>
        <w:t>“</w:t>
      </w:r>
      <w:r w:rsidRPr="00F72AC1">
        <w:rPr>
          <w:rFonts w:asciiTheme="majorBidi" w:hAnsiTheme="majorBidi" w:cstheme="majorBidi"/>
          <w:noProof/>
          <w:sz w:val="24"/>
          <w:szCs w:val="24"/>
        </w:rPr>
        <w:t xml:space="preserve">I heard firsthand from one of the </w:t>
      </w:r>
      <w:commentRangeStart w:id="9"/>
      <w:r w:rsidRPr="00F72AC1">
        <w:rPr>
          <w:rFonts w:asciiTheme="majorBidi" w:hAnsiTheme="majorBidi" w:cstheme="majorBidi"/>
          <w:i/>
          <w:iCs/>
          <w:noProof/>
          <w:sz w:val="24"/>
          <w:szCs w:val="24"/>
        </w:rPr>
        <w:lastRenderedPageBreak/>
        <w:t>mefalpelim</w:t>
      </w:r>
      <w:commentRangeEnd w:id="9"/>
      <w:r w:rsidR="00AE12D8">
        <w:rPr>
          <w:rStyle w:val="CommentReference"/>
        </w:rPr>
        <w:commentReference w:id="9"/>
      </w:r>
      <w:r w:rsidRPr="00F72AC1">
        <w:rPr>
          <w:rFonts w:asciiTheme="majorBidi" w:hAnsiTheme="majorBidi" w:cstheme="majorBidi"/>
          <w:noProof/>
          <w:sz w:val="24"/>
          <w:szCs w:val="24"/>
        </w:rPr>
        <w:t xml:space="preserve">, who often mocked pilpulistic study and the Talmud, that </w:t>
      </w:r>
      <w:r>
        <w:rPr>
          <w:rFonts w:asciiTheme="majorBidi" w:hAnsiTheme="majorBidi" w:cstheme="majorBidi"/>
          <w:noProof/>
          <w:sz w:val="24"/>
          <w:szCs w:val="24"/>
        </w:rPr>
        <w:t xml:space="preserve">from </w:t>
      </w:r>
      <w:r w:rsidRPr="00F72AC1">
        <w:rPr>
          <w:rFonts w:asciiTheme="majorBidi" w:hAnsiTheme="majorBidi" w:cstheme="majorBidi"/>
          <w:noProof/>
          <w:sz w:val="24"/>
          <w:szCs w:val="24"/>
        </w:rPr>
        <w:t xml:space="preserve">Maimonides’ </w:t>
      </w:r>
      <w:r w:rsidRPr="00F72AC1">
        <w:rPr>
          <w:rFonts w:asciiTheme="majorBidi" w:hAnsiTheme="majorBidi" w:cstheme="majorBidi"/>
          <w:i/>
          <w:iCs/>
          <w:noProof/>
          <w:sz w:val="24"/>
          <w:szCs w:val="24"/>
        </w:rPr>
        <w:t>Mishneh Torah</w:t>
      </w:r>
      <w:r w:rsidRPr="00F72AC1">
        <w:rPr>
          <w:rFonts w:asciiTheme="majorBidi" w:hAnsiTheme="majorBidi" w:cstheme="majorBidi"/>
          <w:noProof/>
          <w:sz w:val="24"/>
          <w:szCs w:val="24"/>
        </w:rPr>
        <w:t xml:space="preserve"> </w:t>
      </w:r>
      <w:r>
        <w:rPr>
          <w:rFonts w:asciiTheme="majorBidi" w:hAnsiTheme="majorBidi" w:cstheme="majorBidi"/>
          <w:noProof/>
          <w:sz w:val="24"/>
          <w:szCs w:val="24"/>
        </w:rPr>
        <w:t xml:space="preserve">he </w:t>
      </w:r>
      <w:r w:rsidRPr="00F72AC1">
        <w:rPr>
          <w:rFonts w:asciiTheme="majorBidi" w:hAnsiTheme="majorBidi" w:cstheme="majorBidi"/>
          <w:noProof/>
          <w:sz w:val="24"/>
          <w:szCs w:val="24"/>
        </w:rPr>
        <w:t>could resolve all the open questions in the world.</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40"/>
      </w:r>
    </w:p>
    <w:p w14:paraId="095AD236" w14:textId="04CF17AA" w:rsidR="00760DA7" w:rsidRDefault="00274429" w:rsidP="00CB2BA5">
      <w:pPr>
        <w:spacing w:line="360" w:lineRule="auto"/>
        <w:rPr>
          <w:rFonts w:asciiTheme="majorBidi" w:hAnsiTheme="majorBidi" w:cstheme="majorBidi"/>
          <w:noProof/>
          <w:sz w:val="24"/>
          <w:szCs w:val="24"/>
        </w:rPr>
      </w:pPr>
      <w:r w:rsidRPr="00274429">
        <w:rPr>
          <w:rFonts w:asciiTheme="majorBidi" w:hAnsiTheme="majorBidi" w:cstheme="majorBidi"/>
          <w:noProof/>
          <w:sz w:val="24"/>
          <w:szCs w:val="24"/>
        </w:rPr>
        <w:t>It is almost certain that R</w:t>
      </w:r>
      <w:r>
        <w:rPr>
          <w:rFonts w:asciiTheme="majorBidi" w:hAnsiTheme="majorBidi" w:cstheme="majorBidi"/>
          <w:noProof/>
          <w:sz w:val="24"/>
          <w:szCs w:val="24"/>
        </w:rPr>
        <w:t>.</w:t>
      </w:r>
      <w:r w:rsidRPr="00274429">
        <w:rPr>
          <w:rFonts w:asciiTheme="majorBidi" w:hAnsiTheme="majorBidi" w:cstheme="majorBidi"/>
          <w:noProof/>
          <w:sz w:val="24"/>
          <w:szCs w:val="24"/>
        </w:rPr>
        <w:t xml:space="preserve"> Ashkenazi is </w:t>
      </w:r>
      <w:r w:rsidR="008672E7">
        <w:rPr>
          <w:rFonts w:asciiTheme="majorBidi" w:hAnsiTheme="majorBidi" w:cstheme="majorBidi"/>
          <w:noProof/>
          <w:sz w:val="24"/>
          <w:szCs w:val="24"/>
        </w:rPr>
        <w:t>relying on</w:t>
      </w:r>
      <w:r w:rsidRPr="00274429">
        <w:rPr>
          <w:rFonts w:asciiTheme="majorBidi" w:hAnsiTheme="majorBidi" w:cstheme="majorBidi"/>
          <w:noProof/>
          <w:sz w:val="24"/>
          <w:szCs w:val="24"/>
        </w:rPr>
        <w:t xml:space="preserve"> this set of arguments and complaints when he remarked: </w:t>
      </w:r>
      <w:r>
        <w:rPr>
          <w:rFonts w:asciiTheme="majorBidi" w:hAnsiTheme="majorBidi" w:cstheme="majorBidi"/>
          <w:noProof/>
          <w:sz w:val="24"/>
          <w:szCs w:val="24"/>
        </w:rPr>
        <w:t>“</w:t>
      </w:r>
      <w:r w:rsidRPr="00274429">
        <w:rPr>
          <w:rFonts w:asciiTheme="majorBidi" w:hAnsiTheme="majorBidi" w:cstheme="majorBidi"/>
          <w:noProof/>
          <w:sz w:val="24"/>
          <w:szCs w:val="24"/>
        </w:rPr>
        <w:t xml:space="preserve">On the issue of calling the name of the book </w:t>
      </w:r>
      <w:r w:rsidRPr="00F3661D">
        <w:rPr>
          <w:rFonts w:asciiTheme="majorBidi" w:hAnsiTheme="majorBidi" w:cstheme="majorBidi"/>
          <w:i/>
          <w:iCs/>
          <w:noProof/>
          <w:sz w:val="24"/>
          <w:szCs w:val="24"/>
        </w:rPr>
        <w:t>Maimoni</w:t>
      </w:r>
      <w:r w:rsidRPr="00274429">
        <w:rPr>
          <w:rFonts w:asciiTheme="majorBidi" w:hAnsiTheme="majorBidi" w:cstheme="majorBidi"/>
          <w:noProof/>
          <w:sz w:val="24"/>
          <w:szCs w:val="24"/>
        </w:rPr>
        <w:t>, which was not the name given by its author.</w:t>
      </w:r>
      <w:r>
        <w:rPr>
          <w:rFonts w:asciiTheme="majorBidi" w:hAnsiTheme="majorBidi" w:cstheme="majorBidi"/>
          <w:noProof/>
          <w:sz w:val="24"/>
          <w:szCs w:val="24"/>
        </w:rPr>
        <w:t>”</w:t>
      </w:r>
      <w:r w:rsidR="003072EC">
        <w:rPr>
          <w:rStyle w:val="FootnoteReference"/>
          <w:rFonts w:asciiTheme="majorBidi" w:hAnsiTheme="majorBidi" w:cstheme="majorBidi"/>
          <w:noProof/>
          <w:sz w:val="24"/>
          <w:szCs w:val="24"/>
        </w:rPr>
        <w:footnoteReference w:id="41"/>
      </w:r>
      <w:r w:rsidRPr="00274429">
        <w:rPr>
          <w:rFonts w:asciiTheme="majorBidi" w:hAnsiTheme="majorBidi" w:cstheme="majorBidi"/>
          <w:noProof/>
          <w:sz w:val="24"/>
          <w:szCs w:val="24"/>
        </w:rPr>
        <w:t xml:space="preserve"> He is well aware of the tradition that refused to honor Maimonides’ great composition with the name </w:t>
      </w:r>
      <w:r w:rsidRPr="00274429">
        <w:rPr>
          <w:rFonts w:asciiTheme="majorBidi" w:hAnsiTheme="majorBidi" w:cstheme="majorBidi"/>
          <w:i/>
          <w:iCs/>
          <w:noProof/>
          <w:sz w:val="24"/>
          <w:szCs w:val="24"/>
        </w:rPr>
        <w:t>Mishneh Torah</w:t>
      </w:r>
      <w:r w:rsidRPr="00274429">
        <w:rPr>
          <w:rFonts w:asciiTheme="majorBidi" w:hAnsiTheme="majorBidi" w:cstheme="majorBidi"/>
          <w:noProof/>
          <w:sz w:val="24"/>
          <w:szCs w:val="24"/>
        </w:rPr>
        <w:t>. In Ashkenazi</w:t>
      </w:r>
      <w:r>
        <w:rPr>
          <w:rFonts w:asciiTheme="majorBidi" w:hAnsiTheme="majorBidi" w:cstheme="majorBidi"/>
          <w:noProof/>
          <w:sz w:val="24"/>
          <w:szCs w:val="24"/>
        </w:rPr>
        <w:t>’</w:t>
      </w:r>
      <w:r w:rsidRPr="00274429">
        <w:rPr>
          <w:rFonts w:asciiTheme="majorBidi" w:hAnsiTheme="majorBidi" w:cstheme="majorBidi"/>
          <w:noProof/>
          <w:sz w:val="24"/>
          <w:szCs w:val="24"/>
        </w:rPr>
        <w:t>s comment, one can hear the echoes of generations of opponents who sought to diminish Maimonides</w:t>
      </w:r>
      <w:r>
        <w:rPr>
          <w:rFonts w:asciiTheme="majorBidi" w:hAnsiTheme="majorBidi" w:cstheme="majorBidi"/>
          <w:noProof/>
          <w:sz w:val="24"/>
          <w:szCs w:val="24"/>
        </w:rPr>
        <w:t>’</w:t>
      </w:r>
      <w:r w:rsidRPr="00274429">
        <w:rPr>
          <w:rFonts w:asciiTheme="majorBidi" w:hAnsiTheme="majorBidi" w:cstheme="majorBidi"/>
          <w:noProof/>
          <w:sz w:val="24"/>
          <w:szCs w:val="24"/>
        </w:rPr>
        <w:t xml:space="preserve"> significance and deny his </w:t>
      </w:r>
      <w:r w:rsidR="00F86C28">
        <w:rPr>
          <w:rFonts w:asciiTheme="majorBidi" w:hAnsiTheme="majorBidi" w:cstheme="majorBidi"/>
          <w:noProof/>
          <w:sz w:val="24"/>
          <w:szCs w:val="24"/>
        </w:rPr>
        <w:t>project</w:t>
      </w:r>
      <w:r w:rsidRPr="00274429">
        <w:rPr>
          <w:rFonts w:asciiTheme="majorBidi" w:hAnsiTheme="majorBidi" w:cstheme="majorBidi"/>
          <w:noProof/>
          <w:sz w:val="24"/>
          <w:szCs w:val="24"/>
        </w:rPr>
        <w:t>. Ashkenazi</w:t>
      </w:r>
      <w:r w:rsidR="00ED60DB">
        <w:rPr>
          <w:rFonts w:asciiTheme="majorBidi" w:hAnsiTheme="majorBidi" w:cstheme="majorBidi"/>
          <w:noProof/>
          <w:sz w:val="24"/>
          <w:szCs w:val="24"/>
        </w:rPr>
        <w:t>’</w:t>
      </w:r>
      <w:r w:rsidRPr="00274429">
        <w:rPr>
          <w:rFonts w:asciiTheme="majorBidi" w:hAnsiTheme="majorBidi" w:cstheme="majorBidi"/>
          <w:noProof/>
          <w:sz w:val="24"/>
          <w:szCs w:val="24"/>
        </w:rPr>
        <w:t xml:space="preserve">s words, both in subject and critical tone, closely align with </w:t>
      </w:r>
      <w:r>
        <w:rPr>
          <w:rFonts w:asciiTheme="majorBidi" w:hAnsiTheme="majorBidi" w:cstheme="majorBidi"/>
          <w:noProof/>
          <w:sz w:val="24"/>
          <w:szCs w:val="24"/>
        </w:rPr>
        <w:t xml:space="preserve">those of </w:t>
      </w:r>
      <w:r w:rsidRPr="00274429">
        <w:rPr>
          <w:rFonts w:asciiTheme="majorBidi" w:hAnsiTheme="majorBidi" w:cstheme="majorBidi"/>
          <w:noProof/>
          <w:sz w:val="24"/>
          <w:szCs w:val="24"/>
        </w:rPr>
        <w:t>the anonymous critics mentioned by Duran.</w:t>
      </w:r>
    </w:p>
    <w:p w14:paraId="2827317B" w14:textId="19E96866" w:rsidR="0023515F" w:rsidRDefault="00A0195D" w:rsidP="00CB2BA5">
      <w:pPr>
        <w:spacing w:line="360" w:lineRule="auto"/>
        <w:rPr>
          <w:rFonts w:asciiTheme="majorBidi" w:hAnsiTheme="majorBidi" w:cstheme="majorBidi"/>
          <w:noProof/>
          <w:sz w:val="24"/>
          <w:szCs w:val="24"/>
        </w:rPr>
      </w:pPr>
      <w:r w:rsidRPr="00A0195D">
        <w:rPr>
          <w:rFonts w:asciiTheme="majorBidi" w:hAnsiTheme="majorBidi" w:cstheme="majorBidi"/>
          <w:noProof/>
          <w:sz w:val="24"/>
          <w:szCs w:val="24"/>
        </w:rPr>
        <w:t xml:space="preserve">However, Ashkenazi goes further. He confirms the </w:t>
      </w:r>
      <w:r w:rsidR="00F30EB1">
        <w:rPr>
          <w:rFonts w:asciiTheme="majorBidi" w:hAnsiTheme="majorBidi" w:cstheme="majorBidi"/>
          <w:noProof/>
          <w:sz w:val="24"/>
          <w:szCs w:val="24"/>
        </w:rPr>
        <w:t>tradition</w:t>
      </w:r>
      <w:r w:rsidRPr="00A0195D">
        <w:rPr>
          <w:rFonts w:asciiTheme="majorBidi" w:hAnsiTheme="majorBidi" w:cstheme="majorBidi"/>
          <w:noProof/>
          <w:sz w:val="24"/>
          <w:szCs w:val="24"/>
        </w:rPr>
        <w:t xml:space="preserve"> and justifies the existing practice: </w:t>
      </w:r>
      <w:r>
        <w:rPr>
          <w:rFonts w:asciiTheme="majorBidi" w:hAnsiTheme="majorBidi" w:cstheme="majorBidi"/>
          <w:noProof/>
          <w:sz w:val="24"/>
          <w:szCs w:val="24"/>
        </w:rPr>
        <w:t>“</w:t>
      </w:r>
      <w:r w:rsidRPr="00A0195D">
        <w:rPr>
          <w:rFonts w:asciiTheme="majorBidi" w:hAnsiTheme="majorBidi" w:cstheme="majorBidi"/>
          <w:noProof/>
          <w:sz w:val="24"/>
          <w:szCs w:val="24"/>
        </w:rPr>
        <w:t>Surely, what I have heard must be so.</w:t>
      </w:r>
      <w:r>
        <w:rPr>
          <w:rFonts w:asciiTheme="majorBidi" w:hAnsiTheme="majorBidi" w:cstheme="majorBidi"/>
          <w:noProof/>
          <w:sz w:val="24"/>
          <w:szCs w:val="24"/>
        </w:rPr>
        <w:t>”</w:t>
      </w:r>
      <w:r w:rsidRPr="00A0195D">
        <w:rPr>
          <w:rFonts w:asciiTheme="majorBidi" w:hAnsiTheme="majorBidi" w:cstheme="majorBidi"/>
          <w:noProof/>
          <w:sz w:val="24"/>
          <w:szCs w:val="24"/>
        </w:rPr>
        <w:t xml:space="preserve"> He bases this on a deeper study of the language of the great composition. He </w:t>
      </w:r>
      <w:r w:rsidR="00BF6BD6">
        <w:rPr>
          <w:rFonts w:asciiTheme="majorBidi" w:hAnsiTheme="majorBidi" w:cstheme="majorBidi"/>
          <w:noProof/>
          <w:sz w:val="24"/>
          <w:szCs w:val="24"/>
        </w:rPr>
        <w:t>draws a connection between</w:t>
      </w:r>
      <w:r w:rsidRPr="00A0195D">
        <w:rPr>
          <w:rFonts w:asciiTheme="majorBidi" w:hAnsiTheme="majorBidi" w:cstheme="majorBidi"/>
          <w:noProof/>
          <w:sz w:val="24"/>
          <w:szCs w:val="24"/>
        </w:rPr>
        <w:t xml:space="preserve"> the author’s </w:t>
      </w:r>
      <w:r w:rsidR="00BF6BD6">
        <w:rPr>
          <w:rFonts w:asciiTheme="majorBidi" w:hAnsiTheme="majorBidi" w:cstheme="majorBidi"/>
          <w:noProof/>
          <w:sz w:val="24"/>
          <w:szCs w:val="24"/>
        </w:rPr>
        <w:t>suspect agenda</w:t>
      </w:r>
      <w:r w:rsidRPr="00A0195D">
        <w:rPr>
          <w:rFonts w:asciiTheme="majorBidi" w:hAnsiTheme="majorBidi" w:cstheme="majorBidi"/>
          <w:noProof/>
          <w:sz w:val="24"/>
          <w:szCs w:val="24"/>
        </w:rPr>
        <w:t xml:space="preserve"> and the clear language of the work, draw</w:t>
      </w:r>
      <w:r>
        <w:rPr>
          <w:rFonts w:asciiTheme="majorBidi" w:hAnsiTheme="majorBidi" w:cstheme="majorBidi"/>
          <w:noProof/>
          <w:sz w:val="24"/>
          <w:szCs w:val="24"/>
        </w:rPr>
        <w:t>ing</w:t>
      </w:r>
      <w:r w:rsidRPr="00A0195D">
        <w:rPr>
          <w:rFonts w:asciiTheme="majorBidi" w:hAnsiTheme="majorBidi" w:cstheme="majorBidi"/>
          <w:noProof/>
          <w:sz w:val="24"/>
          <w:szCs w:val="24"/>
        </w:rPr>
        <w:t xml:space="preserve"> our attention to the fact that </w:t>
      </w:r>
      <w:r>
        <w:rPr>
          <w:rFonts w:asciiTheme="majorBidi" w:hAnsiTheme="majorBidi" w:cstheme="majorBidi"/>
          <w:noProof/>
          <w:sz w:val="24"/>
          <w:szCs w:val="24"/>
        </w:rPr>
        <w:t xml:space="preserve">the </w:t>
      </w:r>
      <w:r w:rsidRPr="00A0195D">
        <w:rPr>
          <w:rFonts w:asciiTheme="majorBidi" w:hAnsiTheme="majorBidi" w:cstheme="majorBidi"/>
          <w:i/>
          <w:iCs/>
          <w:noProof/>
          <w:sz w:val="24"/>
          <w:szCs w:val="24"/>
        </w:rPr>
        <w:t>Mishneh Torah</w:t>
      </w:r>
      <w:r w:rsidRPr="00A0195D">
        <w:rPr>
          <w:rFonts w:asciiTheme="majorBidi" w:hAnsiTheme="majorBidi" w:cstheme="majorBidi"/>
          <w:noProof/>
          <w:sz w:val="24"/>
          <w:szCs w:val="24"/>
        </w:rPr>
        <w:t xml:space="preserve"> is the only book by Maimonides composed in Hebrew. Indeed, there is merit to this observation, as Ashkenazi delves into a</w:t>
      </w:r>
      <w:r w:rsidR="00EE318E">
        <w:rPr>
          <w:rFonts w:asciiTheme="majorBidi" w:hAnsiTheme="majorBidi" w:cstheme="majorBidi"/>
          <w:noProof/>
          <w:sz w:val="24"/>
          <w:szCs w:val="24"/>
        </w:rPr>
        <w:t xml:space="preserve"> matter </w:t>
      </w:r>
      <w:r w:rsidRPr="00A0195D">
        <w:rPr>
          <w:rFonts w:asciiTheme="majorBidi" w:hAnsiTheme="majorBidi" w:cstheme="majorBidi"/>
          <w:noProof/>
          <w:sz w:val="24"/>
          <w:szCs w:val="24"/>
        </w:rPr>
        <w:t>that has not received much attention from scholars of Maimonides.</w:t>
      </w:r>
      <w:r>
        <w:rPr>
          <w:rFonts w:asciiTheme="majorBidi" w:hAnsiTheme="majorBidi" w:cstheme="majorBidi"/>
          <w:noProof/>
          <w:sz w:val="24"/>
          <w:szCs w:val="24"/>
        </w:rPr>
        <w:t xml:space="preserve"> </w:t>
      </w:r>
      <w:r w:rsidRPr="00A0195D">
        <w:rPr>
          <w:rFonts w:asciiTheme="majorBidi" w:hAnsiTheme="majorBidi" w:cstheme="majorBidi"/>
          <w:noProof/>
          <w:sz w:val="24"/>
          <w:szCs w:val="24"/>
        </w:rPr>
        <w:t xml:space="preserve">There is no doubt that Maimonides aspired to universality. He envisioned his great composition encompassing the </w:t>
      </w:r>
      <w:r w:rsidR="002379E2">
        <w:rPr>
          <w:rFonts w:asciiTheme="majorBidi" w:hAnsiTheme="majorBidi" w:cstheme="majorBidi"/>
          <w:noProof/>
          <w:sz w:val="24"/>
          <w:szCs w:val="24"/>
        </w:rPr>
        <w:t>entire</w:t>
      </w:r>
      <w:r w:rsidR="002379E2">
        <w:rPr>
          <w:rFonts w:asciiTheme="majorBidi" w:hAnsiTheme="majorBidi" w:cstheme="majorBidi"/>
          <w:noProof/>
          <w:sz w:val="24"/>
          <w:szCs w:val="24"/>
        </w:rPr>
        <w:t xml:space="preserve"> </w:t>
      </w:r>
      <w:r w:rsidR="00C67551">
        <w:rPr>
          <w:rFonts w:asciiTheme="majorBidi" w:hAnsiTheme="majorBidi" w:cstheme="majorBidi"/>
          <w:noProof/>
          <w:sz w:val="24"/>
          <w:szCs w:val="24"/>
        </w:rPr>
        <w:t>world</w:t>
      </w:r>
      <w:r w:rsidRPr="00A0195D">
        <w:rPr>
          <w:rFonts w:asciiTheme="majorBidi" w:hAnsiTheme="majorBidi" w:cstheme="majorBidi"/>
          <w:noProof/>
          <w:sz w:val="24"/>
          <w:szCs w:val="24"/>
        </w:rPr>
        <w:t xml:space="preserve">, </w:t>
      </w:r>
      <w:r w:rsidR="00C67551">
        <w:rPr>
          <w:rFonts w:asciiTheme="majorBidi" w:hAnsiTheme="majorBidi" w:cstheme="majorBidi"/>
          <w:noProof/>
          <w:sz w:val="24"/>
          <w:szCs w:val="24"/>
        </w:rPr>
        <w:t>reach</w:t>
      </w:r>
      <w:r w:rsidR="002379E2">
        <w:rPr>
          <w:rFonts w:asciiTheme="majorBidi" w:hAnsiTheme="majorBidi" w:cstheme="majorBidi"/>
          <w:noProof/>
          <w:sz w:val="24"/>
          <w:szCs w:val="24"/>
        </w:rPr>
        <w:t>ing</w:t>
      </w:r>
      <w:r w:rsidRPr="00A0195D">
        <w:rPr>
          <w:rFonts w:asciiTheme="majorBidi" w:hAnsiTheme="majorBidi" w:cstheme="majorBidi"/>
          <w:noProof/>
          <w:sz w:val="24"/>
          <w:szCs w:val="24"/>
        </w:rPr>
        <w:t xml:space="preserve"> all corners of the earth</w:t>
      </w:r>
      <w:r w:rsidR="002379E2">
        <w:rPr>
          <w:rFonts w:asciiTheme="majorBidi" w:hAnsiTheme="majorBidi" w:cstheme="majorBidi"/>
          <w:noProof/>
          <w:sz w:val="24"/>
          <w:szCs w:val="24"/>
        </w:rPr>
        <w:t>,</w:t>
      </w:r>
      <w:r w:rsidRPr="00A0195D">
        <w:rPr>
          <w:rFonts w:asciiTheme="majorBidi" w:hAnsiTheme="majorBidi" w:cstheme="majorBidi"/>
          <w:noProof/>
          <w:sz w:val="24"/>
          <w:szCs w:val="24"/>
        </w:rPr>
        <w:t xml:space="preserve"> and be</w:t>
      </w:r>
      <w:r w:rsidR="002379E2">
        <w:rPr>
          <w:rFonts w:asciiTheme="majorBidi" w:hAnsiTheme="majorBidi" w:cstheme="majorBidi"/>
          <w:noProof/>
          <w:sz w:val="24"/>
          <w:szCs w:val="24"/>
        </w:rPr>
        <w:t>ing</w:t>
      </w:r>
      <w:r w:rsidRPr="00A0195D">
        <w:rPr>
          <w:rFonts w:asciiTheme="majorBidi" w:hAnsiTheme="majorBidi" w:cstheme="majorBidi"/>
          <w:noProof/>
          <w:sz w:val="24"/>
          <w:szCs w:val="24"/>
        </w:rPr>
        <w:t xml:space="preserve"> embraced by all Jewish communities.</w:t>
      </w:r>
      <w:r w:rsidR="006B00F8">
        <w:rPr>
          <w:rStyle w:val="FootnoteReference"/>
          <w:rFonts w:asciiTheme="majorBidi" w:hAnsiTheme="majorBidi" w:cstheme="majorBidi"/>
          <w:noProof/>
          <w:sz w:val="24"/>
          <w:szCs w:val="24"/>
        </w:rPr>
        <w:footnoteReference w:id="42"/>
      </w:r>
      <w:r w:rsidRPr="00A0195D">
        <w:rPr>
          <w:rFonts w:asciiTheme="majorBidi" w:hAnsiTheme="majorBidi" w:cstheme="majorBidi"/>
          <w:noProof/>
          <w:sz w:val="24"/>
          <w:szCs w:val="24"/>
        </w:rPr>
        <w:t xml:space="preserve"> His historical insight led him to choose Hebrew as the language that would best facilitate this widespread dissemination. Thus, when deciding on the language for his treatise, he considered three options: </w:t>
      </w:r>
      <w:r w:rsidR="00AD41CE">
        <w:rPr>
          <w:rFonts w:asciiTheme="majorBidi" w:hAnsiTheme="majorBidi" w:cstheme="majorBidi"/>
          <w:noProof/>
          <w:sz w:val="24"/>
          <w:szCs w:val="24"/>
        </w:rPr>
        <w:t>Biblical Hebrew</w:t>
      </w:r>
      <w:r w:rsidRPr="00A0195D">
        <w:rPr>
          <w:rFonts w:asciiTheme="majorBidi" w:hAnsiTheme="majorBidi" w:cstheme="majorBidi"/>
          <w:noProof/>
          <w:sz w:val="24"/>
          <w:szCs w:val="24"/>
        </w:rPr>
        <w:t xml:space="preserve">, </w:t>
      </w:r>
      <w:r w:rsidR="00AD41CE">
        <w:rPr>
          <w:rFonts w:asciiTheme="majorBidi" w:hAnsiTheme="majorBidi" w:cstheme="majorBidi"/>
          <w:noProof/>
          <w:sz w:val="24"/>
          <w:szCs w:val="24"/>
        </w:rPr>
        <w:t>Mishnaic Hebrew</w:t>
      </w:r>
      <w:r w:rsidRPr="00A0195D">
        <w:rPr>
          <w:rFonts w:asciiTheme="majorBidi" w:hAnsiTheme="majorBidi" w:cstheme="majorBidi"/>
          <w:noProof/>
          <w:sz w:val="24"/>
          <w:szCs w:val="24"/>
        </w:rPr>
        <w:t xml:space="preserve">, and the language of the </w:t>
      </w:r>
      <w:r w:rsidRPr="0014210E">
        <w:rPr>
          <w:rFonts w:asciiTheme="majorBidi" w:hAnsiTheme="majorBidi" w:cstheme="majorBidi"/>
          <w:noProof/>
          <w:sz w:val="24"/>
          <w:szCs w:val="24"/>
        </w:rPr>
        <w:t>Talmu</w:t>
      </w:r>
      <w:commentRangeStart w:id="10"/>
      <w:r w:rsidRPr="0014210E">
        <w:rPr>
          <w:rFonts w:asciiTheme="majorBidi" w:hAnsiTheme="majorBidi" w:cstheme="majorBidi"/>
          <w:noProof/>
          <w:sz w:val="24"/>
          <w:szCs w:val="24"/>
        </w:rPr>
        <w:t>d.</w:t>
      </w:r>
      <w:r w:rsidR="006B00F8" w:rsidRPr="0014210E">
        <w:rPr>
          <w:rStyle w:val="FootnoteReference"/>
          <w:rFonts w:asciiTheme="majorBidi" w:hAnsiTheme="majorBidi" w:cstheme="majorBidi"/>
          <w:noProof/>
          <w:sz w:val="24"/>
          <w:szCs w:val="24"/>
        </w:rPr>
        <w:footnoteReference w:id="43"/>
      </w:r>
      <w:r w:rsidRPr="00A0195D">
        <w:rPr>
          <w:rFonts w:asciiTheme="majorBidi" w:hAnsiTheme="majorBidi" w:cstheme="majorBidi"/>
          <w:noProof/>
          <w:sz w:val="24"/>
          <w:szCs w:val="24"/>
        </w:rPr>
        <w:t xml:space="preserve"> </w:t>
      </w:r>
      <w:commentRangeEnd w:id="10"/>
      <w:r w:rsidR="0014210E">
        <w:rPr>
          <w:rStyle w:val="CommentReference"/>
        </w:rPr>
        <w:commentReference w:id="10"/>
      </w:r>
      <w:r w:rsidRPr="00A0195D">
        <w:rPr>
          <w:rFonts w:asciiTheme="majorBidi" w:hAnsiTheme="majorBidi" w:cstheme="majorBidi"/>
          <w:noProof/>
          <w:sz w:val="24"/>
          <w:szCs w:val="24"/>
        </w:rPr>
        <w:t>He dismissed</w:t>
      </w:r>
      <w:r w:rsidR="00D01C2B">
        <w:rPr>
          <w:rFonts w:asciiTheme="majorBidi" w:hAnsiTheme="majorBidi" w:cstheme="majorBidi"/>
          <w:noProof/>
          <w:sz w:val="24"/>
          <w:szCs w:val="24"/>
        </w:rPr>
        <w:t xml:space="preserve"> the possibility of writing it in</w:t>
      </w:r>
      <w:r w:rsidRPr="00A0195D">
        <w:rPr>
          <w:rFonts w:asciiTheme="majorBidi" w:hAnsiTheme="majorBidi" w:cstheme="majorBidi"/>
          <w:noProof/>
          <w:sz w:val="24"/>
          <w:szCs w:val="24"/>
        </w:rPr>
        <w:t xml:space="preserve"> Arabic entirely </w:t>
      </w:r>
      <w:r w:rsidR="006B00F8" w:rsidRPr="006B00F8">
        <w:rPr>
          <w:rFonts w:asciiTheme="majorBidi" w:hAnsiTheme="majorBidi" w:cstheme="majorBidi"/>
          <w:noProof/>
          <w:sz w:val="24"/>
          <w:szCs w:val="24"/>
        </w:rPr>
        <w:t xml:space="preserve">since </w:t>
      </w:r>
      <w:r w:rsidR="006B00F8">
        <w:rPr>
          <w:rFonts w:asciiTheme="majorBidi" w:hAnsiTheme="majorBidi" w:cstheme="majorBidi"/>
          <w:noProof/>
          <w:sz w:val="24"/>
          <w:szCs w:val="24"/>
        </w:rPr>
        <w:t xml:space="preserve">he was looking at </w:t>
      </w:r>
      <w:r w:rsidR="006B00F8" w:rsidRPr="006B00F8">
        <w:rPr>
          <w:rFonts w:asciiTheme="majorBidi" w:hAnsiTheme="majorBidi" w:cstheme="majorBidi"/>
          <w:noProof/>
          <w:sz w:val="24"/>
          <w:szCs w:val="24"/>
        </w:rPr>
        <w:t>the entire nation,</w:t>
      </w:r>
      <w:r w:rsidR="006B00F8">
        <w:rPr>
          <w:rStyle w:val="FootnoteReference"/>
          <w:rFonts w:asciiTheme="majorBidi" w:hAnsiTheme="majorBidi" w:cstheme="majorBidi"/>
          <w:noProof/>
          <w:sz w:val="24"/>
          <w:szCs w:val="24"/>
        </w:rPr>
        <w:footnoteReference w:id="44"/>
      </w:r>
      <w:r w:rsidR="006B00F8" w:rsidRPr="006B00F8">
        <w:rPr>
          <w:rFonts w:asciiTheme="majorBidi" w:hAnsiTheme="majorBidi" w:cstheme="majorBidi"/>
          <w:noProof/>
          <w:sz w:val="24"/>
          <w:szCs w:val="24"/>
        </w:rPr>
        <w:t xml:space="preserve"> </w:t>
      </w:r>
      <w:r w:rsidR="006B00F8">
        <w:rPr>
          <w:rFonts w:asciiTheme="majorBidi" w:hAnsiTheme="majorBidi" w:cstheme="majorBidi"/>
          <w:noProof/>
          <w:sz w:val="24"/>
          <w:szCs w:val="24"/>
        </w:rPr>
        <w:t>and he understood</w:t>
      </w:r>
      <w:r w:rsidRPr="00A0195D">
        <w:rPr>
          <w:rFonts w:asciiTheme="majorBidi" w:hAnsiTheme="majorBidi" w:cstheme="majorBidi"/>
          <w:noProof/>
          <w:sz w:val="24"/>
          <w:szCs w:val="24"/>
        </w:rPr>
        <w:t xml:space="preserve"> that using </w:t>
      </w:r>
      <w:r w:rsidR="006B00F8" w:rsidRPr="006B00F8">
        <w:rPr>
          <w:rFonts w:asciiTheme="majorBidi" w:hAnsiTheme="majorBidi" w:cstheme="majorBidi"/>
          <w:noProof/>
          <w:sz w:val="24"/>
          <w:szCs w:val="24"/>
        </w:rPr>
        <w:t xml:space="preserve">Arabic </w:t>
      </w:r>
      <w:r w:rsidRPr="00A0195D">
        <w:rPr>
          <w:rFonts w:asciiTheme="majorBidi" w:hAnsiTheme="majorBidi" w:cstheme="majorBidi"/>
          <w:noProof/>
          <w:sz w:val="24"/>
          <w:szCs w:val="24"/>
        </w:rPr>
        <w:t xml:space="preserve">would </w:t>
      </w:r>
      <w:r w:rsidR="00D01C2B">
        <w:rPr>
          <w:rFonts w:asciiTheme="majorBidi" w:hAnsiTheme="majorBidi" w:cstheme="majorBidi"/>
          <w:noProof/>
          <w:sz w:val="24"/>
          <w:szCs w:val="24"/>
        </w:rPr>
        <w:t>divide</w:t>
      </w:r>
      <w:r w:rsidRPr="00A0195D">
        <w:rPr>
          <w:rFonts w:asciiTheme="majorBidi" w:hAnsiTheme="majorBidi" w:cstheme="majorBidi"/>
          <w:noProof/>
          <w:sz w:val="24"/>
          <w:szCs w:val="24"/>
        </w:rPr>
        <w:t xml:space="preserve"> the nation rather than unify it.</w:t>
      </w:r>
    </w:p>
    <w:p w14:paraId="14264CA6" w14:textId="557FB116" w:rsidR="00417BD0" w:rsidRDefault="006B3B68" w:rsidP="00CB2BA5">
      <w:pPr>
        <w:spacing w:line="360" w:lineRule="auto"/>
        <w:rPr>
          <w:rFonts w:asciiTheme="majorBidi" w:hAnsiTheme="majorBidi" w:cstheme="majorBidi"/>
          <w:noProof/>
          <w:sz w:val="24"/>
          <w:szCs w:val="24"/>
        </w:rPr>
      </w:pPr>
      <w:r w:rsidRPr="006B3B68">
        <w:rPr>
          <w:rFonts w:asciiTheme="majorBidi" w:hAnsiTheme="majorBidi" w:cstheme="majorBidi"/>
          <w:noProof/>
          <w:sz w:val="24"/>
          <w:szCs w:val="24"/>
        </w:rPr>
        <w:t xml:space="preserve">In my opinion, </w:t>
      </w:r>
      <w:r w:rsidR="002A0C86">
        <w:rPr>
          <w:rFonts w:asciiTheme="majorBidi" w:hAnsiTheme="majorBidi" w:cstheme="majorBidi"/>
          <w:noProof/>
          <w:sz w:val="24"/>
          <w:szCs w:val="24"/>
        </w:rPr>
        <w:t>this is how the following</w:t>
      </w:r>
      <w:r w:rsidRPr="006B3B68">
        <w:rPr>
          <w:rFonts w:asciiTheme="majorBidi" w:hAnsiTheme="majorBidi" w:cstheme="majorBidi"/>
          <w:noProof/>
          <w:sz w:val="24"/>
          <w:szCs w:val="24"/>
        </w:rPr>
        <w:t xml:space="preserve"> should be understood regarding the language of </w:t>
      </w:r>
      <w:r w:rsidRPr="00194449">
        <w:rPr>
          <w:rFonts w:asciiTheme="majorBidi" w:hAnsiTheme="majorBidi" w:cstheme="majorBidi"/>
          <w:i/>
          <w:iCs/>
          <w:noProof/>
          <w:sz w:val="24"/>
          <w:szCs w:val="24"/>
        </w:rPr>
        <w:t>the Sefer Hamitzvot</w:t>
      </w:r>
      <w:r w:rsidRPr="006B3B68">
        <w:rPr>
          <w:rFonts w:asciiTheme="majorBidi" w:hAnsiTheme="majorBidi" w:cstheme="majorBidi"/>
          <w:noProof/>
          <w:sz w:val="24"/>
          <w:szCs w:val="24"/>
        </w:rPr>
        <w:t xml:space="preserve">: </w:t>
      </w:r>
      <w:r>
        <w:rPr>
          <w:rFonts w:asciiTheme="majorBidi" w:hAnsiTheme="majorBidi" w:cstheme="majorBidi"/>
          <w:noProof/>
          <w:sz w:val="24"/>
          <w:szCs w:val="24"/>
        </w:rPr>
        <w:t>“</w:t>
      </w:r>
      <w:r w:rsidRPr="006B3B68">
        <w:rPr>
          <w:rFonts w:asciiTheme="majorBidi" w:hAnsiTheme="majorBidi" w:cstheme="majorBidi"/>
          <w:noProof/>
          <w:sz w:val="24"/>
          <w:szCs w:val="24"/>
        </w:rPr>
        <w:t xml:space="preserve">I deeply regret having written </w:t>
      </w:r>
      <w:r w:rsidR="0014210E">
        <w:rPr>
          <w:rFonts w:asciiTheme="majorBidi" w:hAnsiTheme="majorBidi" w:cstheme="majorBidi"/>
          <w:noProof/>
          <w:sz w:val="24"/>
          <w:szCs w:val="24"/>
        </w:rPr>
        <w:t>this work</w:t>
      </w:r>
      <w:r w:rsidRPr="006B3B68">
        <w:rPr>
          <w:rFonts w:asciiTheme="majorBidi" w:hAnsiTheme="majorBidi" w:cstheme="majorBidi"/>
          <w:noProof/>
          <w:sz w:val="24"/>
          <w:szCs w:val="24"/>
        </w:rPr>
        <w:t xml:space="preserve"> in Arabic because </w:t>
      </w:r>
      <w:r w:rsidR="0014210E">
        <w:rPr>
          <w:rFonts w:asciiTheme="majorBidi" w:hAnsiTheme="majorBidi" w:cstheme="majorBidi"/>
          <w:noProof/>
          <w:sz w:val="24"/>
          <w:szCs w:val="24"/>
        </w:rPr>
        <w:t>all ought to read it</w:t>
      </w:r>
      <w:r w:rsidRPr="006B3B68">
        <w:rPr>
          <w:rFonts w:asciiTheme="majorBidi" w:hAnsiTheme="majorBidi" w:cstheme="majorBidi"/>
          <w:noProof/>
          <w:sz w:val="24"/>
          <w:szCs w:val="24"/>
        </w:rPr>
        <w:t xml:space="preserve">. </w:t>
      </w:r>
      <w:r w:rsidRPr="006B3B68">
        <w:rPr>
          <w:rFonts w:asciiTheme="majorBidi" w:hAnsiTheme="majorBidi" w:cstheme="majorBidi"/>
          <w:noProof/>
          <w:sz w:val="24"/>
          <w:szCs w:val="24"/>
        </w:rPr>
        <w:lastRenderedPageBreak/>
        <w:t xml:space="preserve">I am now awaiting the </w:t>
      </w:r>
      <w:r w:rsidR="00C43A7B">
        <w:rPr>
          <w:rFonts w:asciiTheme="majorBidi" w:hAnsiTheme="majorBidi" w:cstheme="majorBidi"/>
          <w:noProof/>
          <w:sz w:val="24"/>
          <w:szCs w:val="24"/>
        </w:rPr>
        <w:t>opportunity</w:t>
      </w:r>
      <w:r w:rsidRPr="006B3B68">
        <w:rPr>
          <w:rFonts w:asciiTheme="majorBidi" w:hAnsiTheme="majorBidi" w:cstheme="majorBidi"/>
          <w:noProof/>
          <w:sz w:val="24"/>
          <w:szCs w:val="24"/>
        </w:rPr>
        <w:t xml:space="preserve"> to translate it into </w:t>
      </w:r>
      <w:r w:rsidR="0014210E">
        <w:rPr>
          <w:rFonts w:asciiTheme="majorBidi" w:hAnsiTheme="majorBidi" w:cstheme="majorBidi"/>
          <w:noProof/>
          <w:sz w:val="24"/>
          <w:szCs w:val="24"/>
        </w:rPr>
        <w:t>Hebrew</w:t>
      </w:r>
      <w:r w:rsidRPr="006B3B68">
        <w:rPr>
          <w:rFonts w:asciiTheme="majorBidi" w:hAnsiTheme="majorBidi" w:cstheme="majorBidi"/>
          <w:noProof/>
          <w:sz w:val="24"/>
          <w:szCs w:val="24"/>
        </w:rPr>
        <w:t xml:space="preserve"> with </w:t>
      </w:r>
      <w:r w:rsidR="0014210E">
        <w:rPr>
          <w:rFonts w:asciiTheme="majorBidi" w:hAnsiTheme="majorBidi" w:cstheme="majorBidi"/>
          <w:noProof/>
          <w:sz w:val="24"/>
          <w:szCs w:val="24"/>
        </w:rPr>
        <w:t>the</w:t>
      </w:r>
      <w:r w:rsidRPr="006B3B68">
        <w:rPr>
          <w:rFonts w:asciiTheme="majorBidi" w:hAnsiTheme="majorBidi" w:cstheme="majorBidi"/>
          <w:noProof/>
          <w:sz w:val="24"/>
          <w:szCs w:val="24"/>
        </w:rPr>
        <w:t xml:space="preserve"> help</w:t>
      </w:r>
      <w:r w:rsidR="0014210E">
        <w:rPr>
          <w:rFonts w:asciiTheme="majorBidi" w:hAnsiTheme="majorBidi" w:cstheme="majorBidi"/>
          <w:noProof/>
          <w:sz w:val="24"/>
          <w:szCs w:val="24"/>
        </w:rPr>
        <w:t xml:space="preserve"> of the Almighty</w:t>
      </w:r>
      <w:r w:rsidRPr="006B3B68">
        <w:rPr>
          <w:rFonts w:asciiTheme="majorBidi" w:hAnsiTheme="majorBidi" w:cstheme="majorBidi"/>
          <w:noProof/>
          <w:sz w:val="24"/>
          <w:szCs w:val="24"/>
        </w:rPr>
        <w:t>.</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45"/>
      </w:r>
      <w:r>
        <w:rPr>
          <w:rFonts w:asciiTheme="majorBidi" w:hAnsiTheme="majorBidi" w:cstheme="majorBidi"/>
          <w:noProof/>
          <w:sz w:val="24"/>
          <w:szCs w:val="24"/>
        </w:rPr>
        <w:t xml:space="preserve"> </w:t>
      </w:r>
      <w:r w:rsidRPr="006B3B68">
        <w:rPr>
          <w:rFonts w:asciiTheme="majorBidi" w:hAnsiTheme="majorBidi" w:cstheme="majorBidi"/>
          <w:noProof/>
          <w:sz w:val="24"/>
          <w:szCs w:val="24"/>
        </w:rPr>
        <w:t xml:space="preserve">The phrase </w:t>
      </w:r>
      <w:r>
        <w:rPr>
          <w:rFonts w:asciiTheme="majorBidi" w:hAnsiTheme="majorBidi" w:cstheme="majorBidi"/>
          <w:noProof/>
          <w:sz w:val="24"/>
          <w:szCs w:val="24"/>
        </w:rPr>
        <w:t>“</w:t>
      </w:r>
      <w:r w:rsidR="00C43A7B" w:rsidRPr="006B3B68">
        <w:rPr>
          <w:rFonts w:asciiTheme="majorBidi" w:hAnsiTheme="majorBidi" w:cstheme="majorBidi"/>
          <w:noProof/>
          <w:sz w:val="24"/>
          <w:szCs w:val="24"/>
        </w:rPr>
        <w:t xml:space="preserve">because </w:t>
      </w:r>
      <w:r w:rsidR="00C43A7B">
        <w:rPr>
          <w:rFonts w:asciiTheme="majorBidi" w:hAnsiTheme="majorBidi" w:cstheme="majorBidi"/>
          <w:noProof/>
          <w:sz w:val="24"/>
          <w:szCs w:val="24"/>
        </w:rPr>
        <w:t>all ought to read it</w:t>
      </w:r>
      <w:r>
        <w:rPr>
          <w:rFonts w:asciiTheme="majorBidi" w:hAnsiTheme="majorBidi" w:cstheme="majorBidi"/>
          <w:noProof/>
          <w:sz w:val="24"/>
          <w:szCs w:val="24"/>
        </w:rPr>
        <w:t>”</w:t>
      </w:r>
      <w:r w:rsidRPr="006B3B68">
        <w:rPr>
          <w:rFonts w:asciiTheme="majorBidi" w:hAnsiTheme="majorBidi" w:cstheme="majorBidi"/>
          <w:noProof/>
          <w:sz w:val="24"/>
          <w:szCs w:val="24"/>
        </w:rPr>
        <w:t xml:space="preserve"> </w:t>
      </w:r>
      <w:r w:rsidR="00614C7E">
        <w:rPr>
          <w:rFonts w:asciiTheme="majorBidi" w:hAnsiTheme="majorBidi" w:cstheme="majorBidi"/>
          <w:noProof/>
          <w:sz w:val="24"/>
          <w:szCs w:val="24"/>
        </w:rPr>
        <w:t>explains</w:t>
      </w:r>
      <w:r w:rsidRPr="006B3B68">
        <w:rPr>
          <w:rFonts w:asciiTheme="majorBidi" w:hAnsiTheme="majorBidi" w:cstheme="majorBidi"/>
          <w:noProof/>
          <w:sz w:val="24"/>
          <w:szCs w:val="24"/>
        </w:rPr>
        <w:t xml:space="preserve"> the reason for his regret, not his initial choice to write in Arabic.</w:t>
      </w:r>
      <w:r>
        <w:rPr>
          <w:rStyle w:val="FootnoteReference"/>
          <w:rFonts w:asciiTheme="majorBidi" w:hAnsiTheme="majorBidi" w:cstheme="majorBidi"/>
          <w:noProof/>
          <w:sz w:val="24"/>
          <w:szCs w:val="24"/>
        </w:rPr>
        <w:footnoteReference w:id="46"/>
      </w:r>
      <w:r w:rsidRPr="006B3B68">
        <w:rPr>
          <w:rFonts w:asciiTheme="majorBidi" w:hAnsiTheme="majorBidi" w:cstheme="majorBidi"/>
          <w:noProof/>
          <w:sz w:val="24"/>
          <w:szCs w:val="24"/>
        </w:rPr>
        <w:t xml:space="preserve"> Writing in Arabic restricts its readership, alienates the broader Jewish community, and withholds its benefits from those it was intended to reach.</w:t>
      </w:r>
      <w:r>
        <w:rPr>
          <w:rFonts w:asciiTheme="majorBidi" w:hAnsiTheme="majorBidi" w:cstheme="majorBidi"/>
          <w:noProof/>
          <w:sz w:val="24"/>
          <w:szCs w:val="24"/>
        </w:rPr>
        <w:t xml:space="preserve"> </w:t>
      </w:r>
      <w:r w:rsidRPr="006B3B68">
        <w:rPr>
          <w:rFonts w:asciiTheme="majorBidi" w:hAnsiTheme="majorBidi" w:cstheme="majorBidi"/>
          <w:noProof/>
          <w:sz w:val="24"/>
          <w:szCs w:val="24"/>
        </w:rPr>
        <w:t xml:space="preserve">Regarding the </w:t>
      </w:r>
      <w:r>
        <w:rPr>
          <w:rFonts w:asciiTheme="majorBidi" w:hAnsiTheme="majorBidi" w:cstheme="majorBidi"/>
          <w:noProof/>
          <w:sz w:val="24"/>
          <w:szCs w:val="24"/>
        </w:rPr>
        <w:t>“</w:t>
      </w:r>
      <w:r w:rsidRPr="006B3B68">
        <w:rPr>
          <w:rFonts w:asciiTheme="majorBidi" w:hAnsiTheme="majorBidi" w:cstheme="majorBidi"/>
          <w:noProof/>
          <w:sz w:val="24"/>
          <w:szCs w:val="24"/>
        </w:rPr>
        <w:t>Epistle to Yemen,</w:t>
      </w:r>
      <w:r>
        <w:rPr>
          <w:rFonts w:asciiTheme="majorBidi" w:hAnsiTheme="majorBidi" w:cstheme="majorBidi"/>
          <w:noProof/>
          <w:sz w:val="24"/>
          <w:szCs w:val="24"/>
        </w:rPr>
        <w:t>”</w:t>
      </w:r>
      <w:r w:rsidRPr="006B3B68">
        <w:rPr>
          <w:rFonts w:asciiTheme="majorBidi" w:hAnsiTheme="majorBidi" w:cstheme="majorBidi"/>
          <w:noProof/>
          <w:sz w:val="24"/>
          <w:szCs w:val="24"/>
        </w:rPr>
        <w:t xml:space="preserve"> </w:t>
      </w:r>
      <w:r w:rsidR="00614C7E">
        <w:rPr>
          <w:rFonts w:asciiTheme="majorBidi" w:hAnsiTheme="majorBidi" w:cstheme="majorBidi"/>
          <w:noProof/>
          <w:sz w:val="24"/>
          <w:szCs w:val="24"/>
        </w:rPr>
        <w:t xml:space="preserve">Maimonides </w:t>
      </w:r>
      <w:r w:rsidRPr="006B3B68">
        <w:rPr>
          <w:rFonts w:asciiTheme="majorBidi" w:hAnsiTheme="majorBidi" w:cstheme="majorBidi"/>
          <w:noProof/>
          <w:sz w:val="24"/>
          <w:szCs w:val="24"/>
        </w:rPr>
        <w:t xml:space="preserve">stated: </w:t>
      </w:r>
      <w:r>
        <w:rPr>
          <w:rFonts w:asciiTheme="majorBidi" w:hAnsiTheme="majorBidi" w:cstheme="majorBidi"/>
          <w:noProof/>
          <w:sz w:val="24"/>
          <w:szCs w:val="24"/>
        </w:rPr>
        <w:t>“</w:t>
      </w:r>
      <w:r w:rsidR="0026073D" w:rsidRPr="0026073D">
        <w:rPr>
          <w:rFonts w:asciiTheme="majorBidi" w:hAnsiTheme="majorBidi" w:cstheme="majorBidi"/>
          <w:noProof/>
          <w:sz w:val="24"/>
          <w:szCs w:val="24"/>
        </w:rPr>
        <w:t xml:space="preserve">I deemed it best to respond in the Arabic </w:t>
      </w:r>
      <w:r w:rsidR="00614C7E">
        <w:rPr>
          <w:rFonts w:asciiTheme="majorBidi" w:hAnsiTheme="majorBidi" w:cstheme="majorBidi"/>
          <w:noProof/>
          <w:sz w:val="24"/>
          <w:szCs w:val="24"/>
        </w:rPr>
        <w:t>language</w:t>
      </w:r>
      <w:r w:rsidR="0026073D" w:rsidRPr="0026073D">
        <w:rPr>
          <w:rFonts w:asciiTheme="majorBidi" w:hAnsiTheme="majorBidi" w:cstheme="majorBidi"/>
          <w:noProof/>
          <w:sz w:val="24"/>
          <w:szCs w:val="24"/>
        </w:rPr>
        <w:t xml:space="preserve"> and idiom. For then all may read it with ease, men, women, and children, for it is important that the substance of our reply altogether be understood by every member of your community</w:t>
      </w:r>
      <w:r w:rsidRPr="006B3B68">
        <w:rPr>
          <w:rFonts w:asciiTheme="majorBidi" w:hAnsiTheme="majorBidi" w:cstheme="majorBidi"/>
          <w:noProof/>
          <w:sz w:val="24"/>
          <w:szCs w:val="24"/>
        </w:rPr>
        <w:t>.</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47"/>
      </w:r>
      <w:r w:rsidRPr="006B3B68">
        <w:rPr>
          <w:rFonts w:asciiTheme="majorBidi" w:hAnsiTheme="majorBidi" w:cstheme="majorBidi"/>
          <w:noProof/>
          <w:sz w:val="24"/>
          <w:szCs w:val="24"/>
        </w:rPr>
        <w:t xml:space="preserve"> Similarly, he wrote the </w:t>
      </w:r>
      <w:r w:rsidRPr="006B3B68">
        <w:rPr>
          <w:rFonts w:asciiTheme="majorBidi" w:hAnsiTheme="majorBidi" w:cstheme="majorBidi"/>
          <w:i/>
          <w:iCs/>
          <w:noProof/>
          <w:sz w:val="24"/>
          <w:szCs w:val="24"/>
        </w:rPr>
        <w:t>Mishn</w:t>
      </w:r>
      <w:r>
        <w:rPr>
          <w:rFonts w:asciiTheme="majorBidi" w:hAnsiTheme="majorBidi" w:cstheme="majorBidi"/>
          <w:i/>
          <w:iCs/>
          <w:noProof/>
          <w:sz w:val="24"/>
          <w:szCs w:val="24"/>
        </w:rPr>
        <w:t>eh</w:t>
      </w:r>
      <w:r w:rsidRPr="006B3B68">
        <w:rPr>
          <w:rFonts w:asciiTheme="majorBidi" w:hAnsiTheme="majorBidi" w:cstheme="majorBidi"/>
          <w:i/>
          <w:iCs/>
          <w:noProof/>
          <w:sz w:val="24"/>
          <w:szCs w:val="24"/>
        </w:rPr>
        <w:t xml:space="preserve"> Torah</w:t>
      </w:r>
      <w:r w:rsidRPr="006B3B68">
        <w:rPr>
          <w:rFonts w:asciiTheme="majorBidi" w:hAnsiTheme="majorBidi" w:cstheme="majorBidi"/>
          <w:noProof/>
          <w:sz w:val="24"/>
          <w:szCs w:val="24"/>
        </w:rPr>
        <w:t xml:space="preserve"> with the intention that readers from all congregations of Israel, wherever they may be, could read and comprehend it </w:t>
      </w:r>
      <w:r>
        <w:rPr>
          <w:rFonts w:asciiTheme="majorBidi" w:hAnsiTheme="majorBidi" w:cstheme="majorBidi"/>
          <w:noProof/>
          <w:sz w:val="24"/>
          <w:szCs w:val="24"/>
        </w:rPr>
        <w:t>with ease</w:t>
      </w:r>
      <w:r w:rsidRPr="006B3B68">
        <w:rPr>
          <w:rFonts w:asciiTheme="majorBidi" w:hAnsiTheme="majorBidi" w:cstheme="majorBidi"/>
          <w:noProof/>
          <w:sz w:val="24"/>
          <w:szCs w:val="24"/>
        </w:rPr>
        <w:t>.</w:t>
      </w:r>
    </w:p>
    <w:p w14:paraId="0FFBE881" w14:textId="472ACFB7" w:rsidR="00E57695" w:rsidRDefault="00E57695" w:rsidP="00CB2BA5">
      <w:pPr>
        <w:spacing w:line="360" w:lineRule="auto"/>
        <w:rPr>
          <w:rFonts w:asciiTheme="majorBidi" w:hAnsiTheme="majorBidi" w:cstheme="majorBidi"/>
          <w:noProof/>
          <w:sz w:val="24"/>
          <w:szCs w:val="24"/>
        </w:rPr>
      </w:pPr>
      <w:r w:rsidRPr="00E57695">
        <w:rPr>
          <w:rFonts w:asciiTheme="majorBidi" w:hAnsiTheme="majorBidi" w:cstheme="majorBidi"/>
          <w:noProof/>
          <w:sz w:val="24"/>
          <w:szCs w:val="24"/>
        </w:rPr>
        <w:t>Ashkenazi approaches this intriguing issue from a highly skewed perspective, presuming to interpret the inner workings of Maimonides</w:t>
      </w:r>
      <w:r>
        <w:rPr>
          <w:rFonts w:asciiTheme="majorBidi" w:hAnsiTheme="majorBidi" w:cstheme="majorBidi"/>
          <w:noProof/>
          <w:sz w:val="24"/>
          <w:szCs w:val="24"/>
        </w:rPr>
        <w:t>’</w:t>
      </w:r>
      <w:r w:rsidRPr="00E57695">
        <w:rPr>
          <w:rFonts w:asciiTheme="majorBidi" w:hAnsiTheme="majorBidi" w:cstheme="majorBidi"/>
          <w:noProof/>
          <w:sz w:val="24"/>
          <w:szCs w:val="24"/>
        </w:rPr>
        <w:t xml:space="preserve"> mind and casting doubt on his commitment to preserving the purity of the Hebrew language. Duran also addresses this matter indirectly by offering his interpretation of the name </w:t>
      </w:r>
      <w:r w:rsidRPr="00E57695">
        <w:rPr>
          <w:rFonts w:asciiTheme="majorBidi" w:hAnsiTheme="majorBidi" w:cstheme="majorBidi"/>
          <w:i/>
          <w:iCs/>
          <w:noProof/>
          <w:sz w:val="24"/>
          <w:szCs w:val="24"/>
        </w:rPr>
        <w:t>Mishneh Torah</w:t>
      </w:r>
      <w:r w:rsidRPr="00E57695">
        <w:rPr>
          <w:rFonts w:asciiTheme="majorBidi" w:hAnsiTheme="majorBidi" w:cstheme="majorBidi"/>
          <w:noProof/>
          <w:sz w:val="24"/>
          <w:szCs w:val="24"/>
        </w:rPr>
        <w:t xml:space="preserve">: </w:t>
      </w:r>
      <w:r w:rsidR="00360B25">
        <w:rPr>
          <w:rFonts w:asciiTheme="majorBidi" w:hAnsiTheme="majorBidi" w:cstheme="majorBidi"/>
          <w:noProof/>
          <w:sz w:val="24"/>
          <w:szCs w:val="24"/>
        </w:rPr>
        <w:t>“</w:t>
      </w:r>
      <w:r w:rsidR="00360B25" w:rsidRPr="00887419">
        <w:rPr>
          <w:rFonts w:asciiTheme="majorBidi" w:hAnsiTheme="majorBidi" w:cstheme="majorBidi"/>
          <w:noProof/>
          <w:sz w:val="24"/>
          <w:szCs w:val="24"/>
        </w:rPr>
        <w:t xml:space="preserve">The book is named </w:t>
      </w:r>
      <w:r w:rsidR="00360B25" w:rsidRPr="00887419">
        <w:rPr>
          <w:rFonts w:asciiTheme="majorBidi" w:hAnsiTheme="majorBidi" w:cstheme="majorBidi"/>
          <w:i/>
          <w:iCs/>
          <w:noProof/>
          <w:sz w:val="24"/>
          <w:szCs w:val="24"/>
        </w:rPr>
        <w:t>Mishneh Torah</w:t>
      </w:r>
      <w:r w:rsidR="00360B25" w:rsidRPr="00887419">
        <w:rPr>
          <w:rFonts w:asciiTheme="majorBidi" w:hAnsiTheme="majorBidi" w:cstheme="majorBidi"/>
          <w:noProof/>
          <w:sz w:val="24"/>
          <w:szCs w:val="24"/>
        </w:rPr>
        <w:t xml:space="preserve"> because it does not contain any Aramaic, unlike other compositions. Instead, it is entirely in the language of the Bible and the Mishnah.</w:t>
      </w:r>
      <w:r w:rsidR="00E927A4">
        <w:rPr>
          <w:rFonts w:asciiTheme="majorBidi" w:hAnsiTheme="majorBidi" w:cstheme="majorBidi"/>
          <w:noProof/>
          <w:sz w:val="24"/>
          <w:szCs w:val="24"/>
        </w:rPr>
        <w:t>”</w:t>
      </w:r>
      <w:r w:rsidRPr="00E57695">
        <w:rPr>
          <w:rFonts w:asciiTheme="majorBidi" w:hAnsiTheme="majorBidi" w:cstheme="majorBidi"/>
          <w:noProof/>
          <w:sz w:val="24"/>
          <w:szCs w:val="24"/>
        </w:rPr>
        <w:t xml:space="preserve"> While others praised the fresh style of the </w:t>
      </w:r>
      <w:r w:rsidRPr="00E57695">
        <w:rPr>
          <w:rFonts w:asciiTheme="majorBidi" w:hAnsiTheme="majorBidi" w:cstheme="majorBidi"/>
          <w:i/>
          <w:iCs/>
          <w:noProof/>
          <w:sz w:val="24"/>
          <w:szCs w:val="24"/>
        </w:rPr>
        <w:t>Mishneh Torah</w:t>
      </w:r>
      <w:r w:rsidRPr="00E57695">
        <w:rPr>
          <w:rFonts w:asciiTheme="majorBidi" w:hAnsiTheme="majorBidi" w:cstheme="majorBidi"/>
          <w:noProof/>
          <w:sz w:val="24"/>
          <w:szCs w:val="24"/>
        </w:rPr>
        <w:t xml:space="preserve"> and found ample reason to commend it,</w:t>
      </w:r>
      <w:r>
        <w:rPr>
          <w:rStyle w:val="FootnoteReference"/>
          <w:rFonts w:asciiTheme="majorBidi" w:hAnsiTheme="majorBidi" w:cstheme="majorBidi"/>
          <w:noProof/>
          <w:sz w:val="24"/>
          <w:szCs w:val="24"/>
        </w:rPr>
        <w:footnoteReference w:id="48"/>
      </w:r>
      <w:r w:rsidRPr="00E57695">
        <w:rPr>
          <w:rFonts w:asciiTheme="majorBidi" w:hAnsiTheme="majorBidi" w:cstheme="majorBidi"/>
          <w:noProof/>
          <w:sz w:val="24"/>
          <w:szCs w:val="24"/>
        </w:rPr>
        <w:t xml:space="preserve"> Ashkenazi sought reasons to criticize it. The common thread between Maimonides</w:t>
      </w:r>
      <w:r>
        <w:rPr>
          <w:rFonts w:asciiTheme="majorBidi" w:hAnsiTheme="majorBidi" w:cstheme="majorBidi"/>
          <w:noProof/>
          <w:sz w:val="24"/>
          <w:szCs w:val="24"/>
        </w:rPr>
        <w:t>’</w:t>
      </w:r>
      <w:r w:rsidRPr="00E57695">
        <w:rPr>
          <w:rFonts w:asciiTheme="majorBidi" w:hAnsiTheme="majorBidi" w:cstheme="majorBidi"/>
          <w:noProof/>
          <w:sz w:val="24"/>
          <w:szCs w:val="24"/>
        </w:rPr>
        <w:t xml:space="preserve"> use of the </w:t>
      </w:r>
      <w:r w:rsidR="00B32091">
        <w:rPr>
          <w:rFonts w:asciiTheme="majorBidi" w:hAnsiTheme="majorBidi" w:cstheme="majorBidi"/>
          <w:noProof/>
          <w:sz w:val="24"/>
          <w:szCs w:val="24"/>
        </w:rPr>
        <w:t>H</w:t>
      </w:r>
      <w:r w:rsidRPr="00E57695">
        <w:rPr>
          <w:rFonts w:asciiTheme="majorBidi" w:hAnsiTheme="majorBidi" w:cstheme="majorBidi"/>
          <w:noProof/>
          <w:sz w:val="24"/>
          <w:szCs w:val="24"/>
        </w:rPr>
        <w:t xml:space="preserve">oly </w:t>
      </w:r>
      <w:r w:rsidR="00B32091">
        <w:rPr>
          <w:rFonts w:asciiTheme="majorBidi" w:hAnsiTheme="majorBidi" w:cstheme="majorBidi"/>
          <w:noProof/>
          <w:sz w:val="24"/>
          <w:szCs w:val="24"/>
        </w:rPr>
        <w:t>T</w:t>
      </w:r>
      <w:r w:rsidRPr="00E57695">
        <w:rPr>
          <w:rFonts w:asciiTheme="majorBidi" w:hAnsiTheme="majorBidi" w:cstheme="majorBidi"/>
          <w:noProof/>
          <w:sz w:val="24"/>
          <w:szCs w:val="24"/>
        </w:rPr>
        <w:t>ongue</w:t>
      </w:r>
      <w:r>
        <w:rPr>
          <w:rFonts w:asciiTheme="majorBidi" w:hAnsiTheme="majorBidi" w:cstheme="majorBidi"/>
          <w:noProof/>
          <w:sz w:val="24"/>
          <w:szCs w:val="24"/>
        </w:rPr>
        <w:t xml:space="preserve"> – </w:t>
      </w:r>
      <w:r w:rsidRPr="00E57695">
        <w:rPr>
          <w:rFonts w:asciiTheme="majorBidi" w:hAnsiTheme="majorBidi" w:cstheme="majorBidi"/>
          <w:noProof/>
          <w:sz w:val="24"/>
          <w:szCs w:val="24"/>
        </w:rPr>
        <w:t>where</w:t>
      </w:r>
      <w:r>
        <w:rPr>
          <w:rFonts w:asciiTheme="majorBidi" w:hAnsiTheme="majorBidi" w:cstheme="majorBidi"/>
          <w:noProof/>
          <w:sz w:val="24"/>
          <w:szCs w:val="24"/>
        </w:rPr>
        <w:t xml:space="preserve"> “</w:t>
      </w:r>
      <w:r w:rsidRPr="00E57695">
        <w:rPr>
          <w:rFonts w:asciiTheme="majorBidi" w:hAnsiTheme="majorBidi" w:cstheme="majorBidi"/>
          <w:noProof/>
          <w:sz w:val="24"/>
          <w:szCs w:val="24"/>
        </w:rPr>
        <w:t>the entire text is written in clear, understandable language as if inspired by a divine spirit and the spirit of God rested upon him</w:t>
      </w:r>
      <w:r>
        <w:rPr>
          <w:rFonts w:asciiTheme="majorBidi" w:hAnsiTheme="majorBidi" w:cstheme="majorBidi"/>
          <w:noProof/>
          <w:sz w:val="24"/>
          <w:szCs w:val="24"/>
        </w:rPr>
        <w:t>”</w:t>
      </w:r>
      <w:r w:rsidRPr="00E57695">
        <w:rPr>
          <w:rFonts w:asciiTheme="majorBidi" w:hAnsiTheme="majorBidi" w:cstheme="majorBidi"/>
          <w:noProof/>
          <w:sz w:val="24"/>
          <w:szCs w:val="24"/>
        </w:rPr>
        <w:t xml:space="preserve"> (Duran)</w:t>
      </w:r>
      <w:r>
        <w:rPr>
          <w:rFonts w:asciiTheme="majorBidi" w:hAnsiTheme="majorBidi" w:cstheme="majorBidi"/>
          <w:noProof/>
          <w:sz w:val="24"/>
          <w:szCs w:val="24"/>
        </w:rPr>
        <w:t xml:space="preserve"> – </w:t>
      </w:r>
      <w:r w:rsidRPr="00E57695">
        <w:rPr>
          <w:rFonts w:asciiTheme="majorBidi" w:hAnsiTheme="majorBidi" w:cstheme="majorBidi"/>
          <w:noProof/>
          <w:sz w:val="24"/>
          <w:szCs w:val="24"/>
        </w:rPr>
        <w:t>and</w:t>
      </w:r>
      <w:r>
        <w:rPr>
          <w:rFonts w:asciiTheme="majorBidi" w:hAnsiTheme="majorBidi" w:cstheme="majorBidi"/>
          <w:noProof/>
          <w:sz w:val="24"/>
          <w:szCs w:val="24"/>
        </w:rPr>
        <w:t xml:space="preserve"> </w:t>
      </w:r>
      <w:r w:rsidRPr="00E57695">
        <w:rPr>
          <w:rFonts w:asciiTheme="majorBidi" w:hAnsiTheme="majorBidi" w:cstheme="majorBidi"/>
          <w:noProof/>
          <w:sz w:val="24"/>
          <w:szCs w:val="24"/>
        </w:rPr>
        <w:t xml:space="preserve">his naming of the work </w:t>
      </w:r>
      <w:r w:rsidRPr="00E57695">
        <w:rPr>
          <w:rFonts w:asciiTheme="majorBidi" w:hAnsiTheme="majorBidi" w:cstheme="majorBidi"/>
          <w:i/>
          <w:iCs/>
          <w:noProof/>
          <w:sz w:val="24"/>
          <w:szCs w:val="24"/>
        </w:rPr>
        <w:t>Mishn</w:t>
      </w:r>
      <w:r>
        <w:rPr>
          <w:rFonts w:asciiTheme="majorBidi" w:hAnsiTheme="majorBidi" w:cstheme="majorBidi"/>
          <w:i/>
          <w:iCs/>
          <w:noProof/>
          <w:sz w:val="24"/>
          <w:szCs w:val="24"/>
        </w:rPr>
        <w:t>eh</w:t>
      </w:r>
      <w:r w:rsidRPr="00E57695">
        <w:rPr>
          <w:rFonts w:asciiTheme="majorBidi" w:hAnsiTheme="majorBidi" w:cstheme="majorBidi"/>
          <w:i/>
          <w:iCs/>
          <w:noProof/>
          <w:sz w:val="24"/>
          <w:szCs w:val="24"/>
        </w:rPr>
        <w:t xml:space="preserve"> Torah</w:t>
      </w:r>
      <w:r>
        <w:rPr>
          <w:rFonts w:asciiTheme="majorBidi" w:hAnsiTheme="majorBidi" w:cstheme="majorBidi"/>
          <w:noProof/>
          <w:sz w:val="24"/>
          <w:szCs w:val="24"/>
        </w:rPr>
        <w:t xml:space="preserve"> </w:t>
      </w:r>
      <w:r w:rsidRPr="00E57695">
        <w:rPr>
          <w:rFonts w:asciiTheme="majorBidi" w:hAnsiTheme="majorBidi" w:cstheme="majorBidi"/>
          <w:noProof/>
          <w:sz w:val="24"/>
          <w:szCs w:val="24"/>
        </w:rPr>
        <w:t>is that both are clever strategies designed to emphasize the high value of the composition, assigning it a special status second only to the Torah of Moses, thereby diminishing the importance of the Talmud.</w:t>
      </w:r>
      <w:r>
        <w:rPr>
          <w:rFonts w:asciiTheme="majorBidi" w:hAnsiTheme="majorBidi" w:cstheme="majorBidi"/>
          <w:noProof/>
          <w:sz w:val="24"/>
          <w:szCs w:val="24"/>
        </w:rPr>
        <w:t xml:space="preserve"> </w:t>
      </w:r>
      <w:r w:rsidRPr="00E57695">
        <w:rPr>
          <w:rFonts w:asciiTheme="majorBidi" w:hAnsiTheme="majorBidi" w:cstheme="majorBidi"/>
          <w:noProof/>
          <w:sz w:val="24"/>
          <w:szCs w:val="24"/>
        </w:rPr>
        <w:t xml:space="preserve">In the words of Tanḥum ha-Yerushalmi, we might say that the </w:t>
      </w:r>
      <w:r>
        <w:rPr>
          <w:rFonts w:asciiTheme="majorBidi" w:hAnsiTheme="majorBidi" w:cstheme="majorBidi"/>
          <w:noProof/>
          <w:sz w:val="24"/>
          <w:szCs w:val="24"/>
        </w:rPr>
        <w:t xml:space="preserve">sun-like </w:t>
      </w:r>
      <w:r w:rsidRPr="00E57695">
        <w:rPr>
          <w:rFonts w:asciiTheme="majorBidi" w:hAnsiTheme="majorBidi" w:cstheme="majorBidi"/>
          <w:noProof/>
          <w:sz w:val="24"/>
          <w:szCs w:val="24"/>
        </w:rPr>
        <w:t xml:space="preserve">brilliance of the </w:t>
      </w:r>
      <w:r w:rsidRPr="00E57695">
        <w:rPr>
          <w:rFonts w:asciiTheme="majorBidi" w:hAnsiTheme="majorBidi" w:cstheme="majorBidi"/>
          <w:i/>
          <w:iCs/>
          <w:noProof/>
          <w:sz w:val="24"/>
          <w:szCs w:val="24"/>
        </w:rPr>
        <w:t>Mishneh Torah</w:t>
      </w:r>
      <w:r w:rsidRPr="00E57695">
        <w:rPr>
          <w:rFonts w:asciiTheme="majorBidi" w:hAnsiTheme="majorBidi" w:cstheme="majorBidi"/>
          <w:noProof/>
          <w:sz w:val="24"/>
          <w:szCs w:val="24"/>
        </w:rPr>
        <w:t xml:space="preserve"> will overshadow the light of the Talmud. When Ashkenazi, in chapter 17</w:t>
      </w:r>
      <w:commentRangeStart w:id="11"/>
      <w:r w:rsidRPr="00E57695">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49"/>
      </w:r>
      <w:commentRangeEnd w:id="11"/>
      <w:r w:rsidR="00417BD0">
        <w:rPr>
          <w:rStyle w:val="CommentReference"/>
        </w:rPr>
        <w:commentReference w:id="11"/>
      </w:r>
      <w:r w:rsidRPr="00E57695">
        <w:rPr>
          <w:rFonts w:asciiTheme="majorBidi" w:hAnsiTheme="majorBidi" w:cstheme="majorBidi"/>
          <w:noProof/>
          <w:sz w:val="24"/>
          <w:szCs w:val="24"/>
        </w:rPr>
        <w:t xml:space="preserve"> indignantly declares that the purpose of the </w:t>
      </w:r>
      <w:r w:rsidRPr="00194449">
        <w:rPr>
          <w:rFonts w:asciiTheme="majorBidi" w:hAnsiTheme="majorBidi" w:cstheme="majorBidi"/>
          <w:i/>
          <w:iCs/>
          <w:noProof/>
          <w:sz w:val="24"/>
          <w:szCs w:val="24"/>
        </w:rPr>
        <w:t>Yad</w:t>
      </w:r>
      <w:r w:rsidRPr="00E57695">
        <w:rPr>
          <w:rFonts w:asciiTheme="majorBidi" w:hAnsiTheme="majorBidi" w:cstheme="majorBidi"/>
          <w:noProof/>
          <w:sz w:val="24"/>
          <w:szCs w:val="24"/>
        </w:rPr>
        <w:t xml:space="preserve"> is to divert scholars from studying the Talmud, his statement does not contradict his earlier criticisms but rather complements and elucidates them.</w:t>
      </w:r>
    </w:p>
    <w:p w14:paraId="551854F2" w14:textId="2CA78CD0" w:rsidR="007F0A13" w:rsidRDefault="00784CF8" w:rsidP="004D775C">
      <w:pPr>
        <w:spacing w:line="360" w:lineRule="auto"/>
        <w:rPr>
          <w:rFonts w:asciiTheme="majorBidi" w:hAnsiTheme="majorBidi" w:cstheme="majorBidi"/>
          <w:noProof/>
          <w:sz w:val="24"/>
          <w:szCs w:val="24"/>
        </w:rPr>
      </w:pPr>
      <w:r w:rsidRPr="00784CF8">
        <w:rPr>
          <w:rFonts w:asciiTheme="majorBidi" w:hAnsiTheme="majorBidi" w:cstheme="majorBidi"/>
          <w:noProof/>
          <w:sz w:val="24"/>
          <w:szCs w:val="24"/>
        </w:rPr>
        <w:lastRenderedPageBreak/>
        <w:t>We will not miss the mark if we also draw a conclusion from the end of Ashkenazi</w:t>
      </w:r>
      <w:r>
        <w:rPr>
          <w:rFonts w:asciiTheme="majorBidi" w:hAnsiTheme="majorBidi" w:cstheme="majorBidi"/>
          <w:noProof/>
          <w:sz w:val="24"/>
          <w:szCs w:val="24"/>
        </w:rPr>
        <w:t>’</w:t>
      </w:r>
      <w:r w:rsidRPr="00784CF8">
        <w:rPr>
          <w:rFonts w:asciiTheme="majorBidi" w:hAnsiTheme="majorBidi" w:cstheme="majorBidi"/>
          <w:noProof/>
          <w:sz w:val="24"/>
          <w:szCs w:val="24"/>
        </w:rPr>
        <w:t xml:space="preserve">s critique regarding the purity of the Hebrew language in the </w:t>
      </w:r>
      <w:r w:rsidRPr="00784CF8">
        <w:rPr>
          <w:rFonts w:asciiTheme="majorBidi" w:hAnsiTheme="majorBidi" w:cstheme="majorBidi"/>
          <w:i/>
          <w:iCs/>
          <w:noProof/>
          <w:sz w:val="24"/>
          <w:szCs w:val="24"/>
        </w:rPr>
        <w:t>Mishneh Torah</w:t>
      </w:r>
      <w:r w:rsidRPr="00784CF8">
        <w:rPr>
          <w:rFonts w:asciiTheme="majorBidi" w:hAnsiTheme="majorBidi" w:cstheme="majorBidi"/>
          <w:noProof/>
          <w:sz w:val="24"/>
          <w:szCs w:val="24"/>
        </w:rPr>
        <w:t xml:space="preserve">: “Furthermore, even where he wrote in the Holy Tongue, he mixed in fabricated and somewhat incomprehensible words, such as the negation of positives or the confusion of subjects and </w:t>
      </w:r>
      <w:r w:rsidR="00BE79AE">
        <w:rPr>
          <w:rFonts w:asciiTheme="majorBidi" w:hAnsiTheme="majorBidi" w:cstheme="majorBidi"/>
          <w:noProof/>
          <w:sz w:val="24"/>
          <w:szCs w:val="24"/>
        </w:rPr>
        <w:t>predicates</w:t>
      </w:r>
      <w:r w:rsidRPr="00784CF8">
        <w:rPr>
          <w:rFonts w:asciiTheme="majorBidi" w:hAnsiTheme="majorBidi" w:cstheme="majorBidi"/>
          <w:noProof/>
          <w:sz w:val="24"/>
          <w:szCs w:val="24"/>
        </w:rPr>
        <w:t>. Similarly, there are many words borrowed from Arabic, as can be seen</w:t>
      </w:r>
      <w:r w:rsidR="0051793E">
        <w:rPr>
          <w:rFonts w:asciiTheme="majorBidi" w:hAnsiTheme="majorBidi" w:cstheme="majorBidi"/>
          <w:noProof/>
          <w:sz w:val="24"/>
          <w:szCs w:val="24"/>
        </w:rPr>
        <w:t xml:space="preserve"> – </w:t>
      </w:r>
      <w:r w:rsidRPr="00784CF8">
        <w:rPr>
          <w:rFonts w:asciiTheme="majorBidi" w:hAnsiTheme="majorBidi" w:cstheme="majorBidi"/>
          <w:noProof/>
          <w:sz w:val="24"/>
          <w:szCs w:val="24"/>
        </w:rPr>
        <w:t>even</w:t>
      </w:r>
      <w:r w:rsidR="0051793E">
        <w:rPr>
          <w:rFonts w:asciiTheme="majorBidi" w:hAnsiTheme="majorBidi" w:cstheme="majorBidi"/>
          <w:noProof/>
          <w:sz w:val="24"/>
          <w:szCs w:val="24"/>
        </w:rPr>
        <w:t xml:space="preserve"> </w:t>
      </w:r>
      <w:r w:rsidRPr="00784CF8">
        <w:rPr>
          <w:rFonts w:asciiTheme="majorBidi" w:hAnsiTheme="majorBidi" w:cstheme="majorBidi"/>
          <w:noProof/>
          <w:sz w:val="24"/>
          <w:szCs w:val="24"/>
        </w:rPr>
        <w:t>in the introduction of that book, we find such instances.”</w:t>
      </w:r>
      <w:r w:rsidR="0051793E">
        <w:rPr>
          <w:rFonts w:asciiTheme="majorBidi" w:hAnsiTheme="majorBidi" w:cstheme="majorBidi"/>
          <w:noProof/>
          <w:sz w:val="24"/>
          <w:szCs w:val="24"/>
        </w:rPr>
        <w:t xml:space="preserve"> </w:t>
      </w:r>
      <w:r w:rsidR="0051793E" w:rsidRPr="0051793E">
        <w:rPr>
          <w:rFonts w:asciiTheme="majorBidi" w:hAnsiTheme="majorBidi" w:cstheme="majorBidi"/>
          <w:noProof/>
          <w:sz w:val="24"/>
          <w:szCs w:val="24"/>
        </w:rPr>
        <w:t>It is well known that R. Samuel ibn Tibbon already addressed the phenomenon of mixing languages in reference to Maimonides’ style, which is both consciously and unconsciously influenced by Arabic.</w:t>
      </w:r>
      <w:r w:rsidR="003D6661">
        <w:rPr>
          <w:rStyle w:val="FootnoteReference"/>
          <w:rFonts w:asciiTheme="majorBidi" w:hAnsiTheme="majorBidi" w:cstheme="majorBidi"/>
          <w:noProof/>
          <w:sz w:val="24"/>
          <w:szCs w:val="24"/>
        </w:rPr>
        <w:footnoteReference w:id="50"/>
      </w:r>
      <w:r w:rsidR="0051793E" w:rsidRPr="0051793E">
        <w:rPr>
          <w:rFonts w:asciiTheme="majorBidi" w:hAnsiTheme="majorBidi" w:cstheme="majorBidi"/>
          <w:noProof/>
          <w:sz w:val="24"/>
          <w:szCs w:val="24"/>
        </w:rPr>
        <w:t xml:space="preserve"> He observed:</w:t>
      </w:r>
    </w:p>
    <w:p w14:paraId="1CE119F6" w14:textId="7E33BA35" w:rsidR="004D775C" w:rsidRPr="004D775C" w:rsidRDefault="0051793E" w:rsidP="007F0A13">
      <w:pPr>
        <w:spacing w:line="360" w:lineRule="auto"/>
        <w:ind w:left="720"/>
        <w:rPr>
          <w:rFonts w:asciiTheme="majorBidi" w:hAnsiTheme="majorBidi" w:cstheme="majorBidi"/>
          <w:noProof/>
          <w:sz w:val="24"/>
          <w:szCs w:val="24"/>
        </w:rPr>
      </w:pPr>
      <w:r w:rsidRPr="0051793E">
        <w:rPr>
          <w:rFonts w:asciiTheme="majorBidi" w:hAnsiTheme="majorBidi" w:cstheme="majorBidi"/>
          <w:noProof/>
          <w:sz w:val="24"/>
          <w:szCs w:val="24"/>
        </w:rPr>
        <w:t xml:space="preserve">And here, the great rabbi, our teacher Moses, the servant of God, when he wanted to discuss wisdom in </w:t>
      </w:r>
      <w:r w:rsidRPr="0051793E">
        <w:rPr>
          <w:rFonts w:asciiTheme="majorBidi" w:hAnsiTheme="majorBidi" w:cstheme="majorBidi"/>
          <w:i/>
          <w:iCs/>
          <w:noProof/>
          <w:sz w:val="24"/>
          <w:szCs w:val="24"/>
        </w:rPr>
        <w:t>Sefer Hamada</w:t>
      </w:r>
      <w:r w:rsidRPr="0051793E">
        <w:rPr>
          <w:rFonts w:asciiTheme="majorBidi" w:hAnsiTheme="majorBidi" w:cstheme="majorBidi"/>
          <w:noProof/>
          <w:sz w:val="24"/>
          <w:szCs w:val="24"/>
        </w:rPr>
        <w:t xml:space="preserve"> and in other parts of that composition, was influenced by the Arabic language in these matters. We find that he often uses the word </w:t>
      </w:r>
      <w:r w:rsidRPr="0051793E">
        <w:rPr>
          <w:rFonts w:asciiTheme="majorBidi" w:hAnsiTheme="majorBidi" w:cstheme="majorBidi"/>
          <w:i/>
          <w:iCs/>
          <w:noProof/>
          <w:sz w:val="24"/>
          <w:szCs w:val="24"/>
        </w:rPr>
        <w:t>sh</w:t>
      </w:r>
      <w:r w:rsidR="00BC3DDB">
        <w:rPr>
          <w:rFonts w:asciiTheme="majorBidi" w:hAnsiTheme="majorBidi" w:cstheme="majorBidi"/>
          <w:i/>
          <w:iCs/>
          <w:noProof/>
          <w:sz w:val="24"/>
          <w:szCs w:val="24"/>
        </w:rPr>
        <w:t>a</w:t>
      </w:r>
      <w:r w:rsidRPr="0051793E">
        <w:rPr>
          <w:rFonts w:asciiTheme="majorBidi" w:hAnsiTheme="majorBidi" w:cstheme="majorBidi"/>
          <w:i/>
          <w:iCs/>
          <w:noProof/>
          <w:sz w:val="24"/>
          <w:szCs w:val="24"/>
        </w:rPr>
        <w:t>m</w:t>
      </w:r>
      <w:r w:rsidR="00BC3DDB">
        <w:rPr>
          <w:rFonts w:asciiTheme="majorBidi" w:hAnsiTheme="majorBidi" w:cstheme="majorBidi"/>
          <w:i/>
          <w:iCs/>
          <w:noProof/>
          <w:sz w:val="24"/>
          <w:szCs w:val="24"/>
        </w:rPr>
        <w:t xml:space="preserve"> </w:t>
      </w:r>
      <w:r w:rsidR="00BC3DDB" w:rsidRPr="00BC3DDB">
        <w:rPr>
          <w:rFonts w:asciiTheme="majorBidi" w:hAnsiTheme="majorBidi" w:cstheme="majorBidi"/>
          <w:noProof/>
          <w:sz w:val="24"/>
          <w:szCs w:val="24"/>
        </w:rPr>
        <w:t>[there]</w:t>
      </w:r>
      <w:r w:rsidRPr="0051793E">
        <w:rPr>
          <w:rFonts w:asciiTheme="majorBidi" w:hAnsiTheme="majorBidi" w:cstheme="majorBidi"/>
          <w:noProof/>
          <w:sz w:val="24"/>
          <w:szCs w:val="24"/>
        </w:rPr>
        <w:t>, which appears in many places</w:t>
      </w:r>
      <w:r w:rsidR="007F0A13">
        <w:rPr>
          <w:rFonts w:asciiTheme="majorBidi" w:hAnsiTheme="majorBidi" w:cstheme="majorBidi"/>
          <w:noProof/>
          <w:sz w:val="24"/>
          <w:szCs w:val="24"/>
        </w:rPr>
        <w:t>…</w:t>
      </w:r>
      <w:r>
        <w:rPr>
          <w:rFonts w:asciiTheme="majorBidi" w:hAnsiTheme="majorBidi" w:cstheme="majorBidi"/>
          <w:noProof/>
          <w:sz w:val="24"/>
          <w:szCs w:val="24"/>
        </w:rPr>
        <w:t xml:space="preserve"> “</w:t>
      </w:r>
      <w:r w:rsidR="004D775C" w:rsidRPr="004D775C">
        <w:rPr>
          <w:rFonts w:asciiTheme="majorBidi" w:hAnsiTheme="majorBidi" w:cstheme="majorBidi"/>
          <w:noProof/>
          <w:sz w:val="24"/>
          <w:szCs w:val="24"/>
        </w:rPr>
        <w:t>The foundation of all foundations and the pillar of the sciences is the</w:t>
      </w:r>
      <w:r w:rsidR="004D775C">
        <w:rPr>
          <w:rFonts w:asciiTheme="majorBidi" w:hAnsiTheme="majorBidi" w:cstheme="majorBidi"/>
          <w:noProof/>
          <w:sz w:val="24"/>
          <w:szCs w:val="24"/>
        </w:rPr>
        <w:t xml:space="preserve"> </w:t>
      </w:r>
      <w:r w:rsidR="004D775C" w:rsidRPr="004D775C">
        <w:rPr>
          <w:rFonts w:asciiTheme="majorBidi" w:hAnsiTheme="majorBidi" w:cstheme="majorBidi"/>
          <w:noProof/>
          <w:sz w:val="24"/>
          <w:szCs w:val="24"/>
        </w:rPr>
        <w:t>knowledge</w:t>
      </w:r>
      <w:r w:rsidR="007F0A13">
        <w:rPr>
          <w:rFonts w:asciiTheme="majorBidi" w:hAnsiTheme="majorBidi" w:cstheme="majorBidi"/>
          <w:noProof/>
          <w:sz w:val="24"/>
          <w:szCs w:val="24"/>
        </w:rPr>
        <w:t xml:space="preserve"> </w:t>
      </w:r>
      <w:r w:rsidR="007F0A13" w:rsidRPr="007F0A13">
        <w:rPr>
          <w:rFonts w:asciiTheme="majorBidi" w:hAnsiTheme="majorBidi" w:cstheme="majorBidi"/>
          <w:i/>
          <w:iCs/>
          <w:noProof/>
          <w:sz w:val="24"/>
          <w:szCs w:val="24"/>
        </w:rPr>
        <w:t>sheyesh sham</w:t>
      </w:r>
      <w:r w:rsidR="007F0A13">
        <w:rPr>
          <w:rFonts w:asciiTheme="majorBidi" w:hAnsiTheme="majorBidi" w:cstheme="majorBidi"/>
          <w:noProof/>
          <w:sz w:val="24"/>
          <w:szCs w:val="24"/>
        </w:rPr>
        <w:t xml:space="preserve"> [that </w:t>
      </w:r>
      <w:r w:rsidR="004D775C" w:rsidRPr="004D775C">
        <w:rPr>
          <w:rFonts w:asciiTheme="majorBidi" w:hAnsiTheme="majorBidi" w:cstheme="majorBidi"/>
          <w:noProof/>
          <w:sz w:val="24"/>
          <w:szCs w:val="24"/>
        </w:rPr>
        <w:t>there is</w:t>
      </w:r>
      <w:r w:rsidR="00BC3DDB">
        <w:rPr>
          <w:rFonts w:asciiTheme="majorBidi" w:hAnsiTheme="majorBidi" w:cstheme="majorBidi"/>
          <w:noProof/>
          <w:sz w:val="24"/>
          <w:szCs w:val="24"/>
        </w:rPr>
        <w:t xml:space="preserve"> there</w:t>
      </w:r>
      <w:r w:rsidR="007F0A13">
        <w:rPr>
          <w:rFonts w:asciiTheme="majorBidi" w:hAnsiTheme="majorBidi" w:cstheme="majorBidi"/>
          <w:noProof/>
          <w:sz w:val="24"/>
          <w:szCs w:val="24"/>
        </w:rPr>
        <w:t>]</w:t>
      </w:r>
      <w:r w:rsidR="004D775C" w:rsidRPr="004D775C">
        <w:rPr>
          <w:rFonts w:asciiTheme="majorBidi" w:hAnsiTheme="majorBidi" w:cstheme="majorBidi"/>
          <w:noProof/>
          <w:sz w:val="24"/>
          <w:szCs w:val="24"/>
        </w:rPr>
        <w:t xml:space="preserve"> a First Existent</w:t>
      </w:r>
      <w:r w:rsidR="007F0A13">
        <w:rPr>
          <w:rFonts w:asciiTheme="majorBidi" w:hAnsiTheme="majorBidi" w:cstheme="majorBidi"/>
          <w:noProof/>
          <w:sz w:val="24"/>
          <w:szCs w:val="24"/>
        </w:rPr>
        <w:t>…”</w:t>
      </w:r>
    </w:p>
    <w:p w14:paraId="43804B1A" w14:textId="270F8F22" w:rsidR="0026073D" w:rsidRDefault="0051793E" w:rsidP="00CB2BA5">
      <w:pPr>
        <w:spacing w:line="360" w:lineRule="auto"/>
        <w:rPr>
          <w:rFonts w:asciiTheme="majorBidi" w:hAnsiTheme="majorBidi" w:cstheme="majorBidi"/>
          <w:noProof/>
          <w:sz w:val="24"/>
          <w:szCs w:val="24"/>
        </w:rPr>
      </w:pPr>
      <w:r w:rsidRPr="0051793E">
        <w:rPr>
          <w:rFonts w:asciiTheme="majorBidi" w:hAnsiTheme="majorBidi" w:cstheme="majorBidi"/>
          <w:noProof/>
          <w:sz w:val="24"/>
          <w:szCs w:val="24"/>
        </w:rPr>
        <w:t xml:space="preserve">Ibn Tibbon’s </w:t>
      </w:r>
      <w:r w:rsidR="00AB40A2">
        <w:rPr>
          <w:rFonts w:asciiTheme="majorBidi" w:hAnsiTheme="majorBidi" w:cstheme="majorBidi"/>
          <w:noProof/>
          <w:sz w:val="24"/>
          <w:szCs w:val="24"/>
        </w:rPr>
        <w:t>claims</w:t>
      </w:r>
      <w:r w:rsidRPr="0051793E">
        <w:rPr>
          <w:rFonts w:asciiTheme="majorBidi" w:hAnsiTheme="majorBidi" w:cstheme="majorBidi"/>
          <w:noProof/>
          <w:sz w:val="24"/>
          <w:szCs w:val="24"/>
        </w:rPr>
        <w:t xml:space="preserve"> </w:t>
      </w:r>
      <w:r w:rsidR="00AB40A2">
        <w:rPr>
          <w:rFonts w:asciiTheme="majorBidi" w:hAnsiTheme="majorBidi" w:cstheme="majorBidi"/>
          <w:noProof/>
          <w:sz w:val="24"/>
          <w:szCs w:val="24"/>
        </w:rPr>
        <w:t>are</w:t>
      </w:r>
      <w:r w:rsidRPr="0051793E">
        <w:rPr>
          <w:rFonts w:asciiTheme="majorBidi" w:hAnsiTheme="majorBidi" w:cstheme="majorBidi"/>
          <w:noProof/>
          <w:sz w:val="24"/>
          <w:szCs w:val="24"/>
        </w:rPr>
        <w:t xml:space="preserve"> more convincing than Ashkenazi</w:t>
      </w:r>
      <w:r>
        <w:rPr>
          <w:rFonts w:asciiTheme="majorBidi" w:hAnsiTheme="majorBidi" w:cstheme="majorBidi"/>
          <w:noProof/>
          <w:sz w:val="24"/>
          <w:szCs w:val="24"/>
        </w:rPr>
        <w:t>’</w:t>
      </w:r>
      <w:r w:rsidRPr="0051793E">
        <w:rPr>
          <w:rFonts w:asciiTheme="majorBidi" w:hAnsiTheme="majorBidi" w:cstheme="majorBidi"/>
          <w:noProof/>
          <w:sz w:val="24"/>
          <w:szCs w:val="24"/>
        </w:rPr>
        <w:t xml:space="preserve">s: (a) he was precise in the examples he provided, and (b) he hints that philosophical terminology can be found in other sections as well (see, for example, the end of </w:t>
      </w:r>
      <w:r w:rsidRPr="0051793E">
        <w:rPr>
          <w:rFonts w:asciiTheme="majorBidi" w:hAnsiTheme="majorBidi" w:cstheme="majorBidi"/>
          <w:i/>
          <w:iCs/>
          <w:noProof/>
          <w:sz w:val="24"/>
          <w:szCs w:val="24"/>
        </w:rPr>
        <w:t>Hilkhot Tumah</w:t>
      </w:r>
      <w:r w:rsidRPr="0051793E">
        <w:rPr>
          <w:rFonts w:asciiTheme="majorBidi" w:hAnsiTheme="majorBidi" w:cstheme="majorBidi"/>
          <w:noProof/>
          <w:sz w:val="24"/>
          <w:szCs w:val="24"/>
        </w:rPr>
        <w:t xml:space="preserve">). In contrast, Ashkenazi’s examples are not accurate, as we do not find these expressions in Maimonides’ </w:t>
      </w:r>
      <w:r w:rsidRPr="0051793E">
        <w:rPr>
          <w:rFonts w:asciiTheme="majorBidi" w:hAnsiTheme="majorBidi" w:cstheme="majorBidi"/>
          <w:i/>
          <w:iCs/>
          <w:noProof/>
          <w:sz w:val="24"/>
          <w:szCs w:val="24"/>
        </w:rPr>
        <w:t>Sefer Hamada</w:t>
      </w:r>
      <w:r w:rsidRPr="0051793E">
        <w:rPr>
          <w:rFonts w:asciiTheme="majorBidi" w:hAnsiTheme="majorBidi" w:cstheme="majorBidi"/>
          <w:noProof/>
          <w:sz w:val="24"/>
          <w:szCs w:val="24"/>
        </w:rPr>
        <w:t>.</w:t>
      </w:r>
      <w:r>
        <w:rPr>
          <w:rFonts w:asciiTheme="majorBidi" w:hAnsiTheme="majorBidi" w:cstheme="majorBidi"/>
          <w:noProof/>
          <w:sz w:val="24"/>
          <w:szCs w:val="24"/>
        </w:rPr>
        <w:t xml:space="preserve"> </w:t>
      </w:r>
      <w:r w:rsidRPr="0051793E">
        <w:rPr>
          <w:rFonts w:asciiTheme="majorBidi" w:hAnsiTheme="majorBidi" w:cstheme="majorBidi"/>
          <w:noProof/>
          <w:sz w:val="24"/>
          <w:szCs w:val="24"/>
        </w:rPr>
        <w:t xml:space="preserve">Furthermore, Ashkenazi indirectly suggests that </w:t>
      </w:r>
      <w:r w:rsidRPr="0051793E">
        <w:rPr>
          <w:rFonts w:asciiTheme="majorBidi" w:hAnsiTheme="majorBidi" w:cstheme="majorBidi"/>
          <w:i/>
          <w:iCs/>
          <w:noProof/>
          <w:sz w:val="24"/>
          <w:szCs w:val="24"/>
        </w:rPr>
        <w:t>Hilkhot Yesodei Hatorah</w:t>
      </w:r>
      <w:r w:rsidRPr="0051793E">
        <w:rPr>
          <w:rFonts w:asciiTheme="majorBidi" w:hAnsiTheme="majorBidi" w:cstheme="majorBidi"/>
          <w:noProof/>
          <w:sz w:val="24"/>
          <w:szCs w:val="24"/>
        </w:rPr>
        <w:t xml:space="preserve">, and perhaps the entire </w:t>
      </w:r>
      <w:r w:rsidRPr="0051793E">
        <w:rPr>
          <w:rFonts w:asciiTheme="majorBidi" w:hAnsiTheme="majorBidi" w:cstheme="majorBidi"/>
          <w:i/>
          <w:iCs/>
          <w:noProof/>
          <w:sz w:val="24"/>
          <w:szCs w:val="24"/>
        </w:rPr>
        <w:t>Sefer Hamada</w:t>
      </w:r>
      <w:r w:rsidRPr="0051793E">
        <w:rPr>
          <w:rFonts w:asciiTheme="majorBidi" w:hAnsiTheme="majorBidi" w:cstheme="majorBidi"/>
          <w:noProof/>
          <w:sz w:val="24"/>
          <w:szCs w:val="24"/>
        </w:rPr>
        <w:t xml:space="preserve">, should not be considered an integral part of a book of Jewish law. Instead, he views these sections merely as </w:t>
      </w:r>
      <w:r>
        <w:rPr>
          <w:rFonts w:asciiTheme="majorBidi" w:hAnsiTheme="majorBidi" w:cstheme="majorBidi"/>
          <w:noProof/>
          <w:sz w:val="24"/>
          <w:szCs w:val="24"/>
        </w:rPr>
        <w:t>“</w:t>
      </w:r>
      <w:r w:rsidRPr="0051793E">
        <w:rPr>
          <w:rFonts w:asciiTheme="majorBidi" w:hAnsiTheme="majorBidi" w:cstheme="majorBidi"/>
          <w:noProof/>
          <w:sz w:val="24"/>
          <w:szCs w:val="24"/>
        </w:rPr>
        <w:t xml:space="preserve">the introduction </w:t>
      </w:r>
      <w:r>
        <w:rPr>
          <w:rFonts w:asciiTheme="majorBidi" w:hAnsiTheme="majorBidi" w:cstheme="majorBidi"/>
          <w:noProof/>
          <w:sz w:val="24"/>
          <w:szCs w:val="24"/>
        </w:rPr>
        <w:t>of</w:t>
      </w:r>
      <w:r w:rsidRPr="0051793E">
        <w:rPr>
          <w:rFonts w:asciiTheme="majorBidi" w:hAnsiTheme="majorBidi" w:cstheme="majorBidi"/>
          <w:noProof/>
          <w:sz w:val="24"/>
          <w:szCs w:val="24"/>
        </w:rPr>
        <w:t xml:space="preserve"> that book,</w:t>
      </w:r>
      <w:r>
        <w:rPr>
          <w:rFonts w:asciiTheme="majorBidi" w:hAnsiTheme="majorBidi" w:cstheme="majorBidi"/>
          <w:noProof/>
          <w:sz w:val="24"/>
          <w:szCs w:val="24"/>
        </w:rPr>
        <w:t>”</w:t>
      </w:r>
      <w:r w:rsidRPr="0051793E">
        <w:rPr>
          <w:rFonts w:asciiTheme="majorBidi" w:hAnsiTheme="majorBidi" w:cstheme="majorBidi"/>
          <w:noProof/>
          <w:sz w:val="24"/>
          <w:szCs w:val="24"/>
        </w:rPr>
        <w:t xml:space="preserve"> implying they do not belong within the main body of the work. Ashkenazi dismisses Maimonides’ attempt to unify the fields of Jewish law and Jewish thought.</w:t>
      </w:r>
    </w:p>
    <w:p w14:paraId="231DC859" w14:textId="50A25CFF" w:rsidR="0054244B" w:rsidRDefault="0054244B" w:rsidP="007F48DE">
      <w:pPr>
        <w:spacing w:line="360" w:lineRule="auto"/>
        <w:rPr>
          <w:rFonts w:asciiTheme="majorBidi" w:hAnsiTheme="majorBidi" w:cstheme="majorBidi"/>
          <w:noProof/>
          <w:sz w:val="24"/>
          <w:szCs w:val="24"/>
        </w:rPr>
      </w:pPr>
      <w:r w:rsidRPr="0054244B">
        <w:rPr>
          <w:rFonts w:asciiTheme="majorBidi" w:hAnsiTheme="majorBidi" w:cstheme="majorBidi"/>
          <w:noProof/>
          <w:sz w:val="24"/>
          <w:szCs w:val="24"/>
        </w:rPr>
        <w:t xml:space="preserve">This resolves </w:t>
      </w:r>
      <w:r w:rsidR="007F48DE" w:rsidRPr="007F48DE">
        <w:rPr>
          <w:rFonts w:asciiTheme="majorBidi" w:hAnsiTheme="majorBidi" w:cstheme="majorBidi"/>
          <w:noProof/>
          <w:sz w:val="24"/>
          <w:szCs w:val="24"/>
        </w:rPr>
        <w:t>Ashkenazi</w:t>
      </w:r>
      <w:r w:rsidR="007F48DE">
        <w:rPr>
          <w:rFonts w:asciiTheme="majorBidi" w:hAnsiTheme="majorBidi" w:cstheme="majorBidi"/>
          <w:noProof/>
          <w:sz w:val="24"/>
          <w:szCs w:val="24"/>
        </w:rPr>
        <w:t>’s bafflement</w:t>
      </w:r>
      <w:r w:rsidRPr="0054244B">
        <w:rPr>
          <w:rFonts w:asciiTheme="majorBidi" w:hAnsiTheme="majorBidi" w:cstheme="majorBidi"/>
          <w:noProof/>
          <w:sz w:val="24"/>
          <w:szCs w:val="24"/>
        </w:rPr>
        <w:t xml:space="preserve"> regarding Maimonides’ reputation for being </w:t>
      </w:r>
      <w:r>
        <w:rPr>
          <w:rFonts w:asciiTheme="majorBidi" w:hAnsiTheme="majorBidi" w:cstheme="majorBidi"/>
          <w:noProof/>
          <w:sz w:val="24"/>
          <w:szCs w:val="24"/>
        </w:rPr>
        <w:t>“</w:t>
      </w:r>
      <w:r w:rsidR="007F48DE" w:rsidRPr="007F48DE">
        <w:rPr>
          <w:rFonts w:asciiTheme="majorBidi" w:hAnsiTheme="majorBidi" w:cstheme="majorBidi"/>
          <w:noProof/>
          <w:sz w:val="24"/>
          <w:szCs w:val="24"/>
        </w:rPr>
        <w:t xml:space="preserve">exceedingly </w:t>
      </w:r>
      <w:r w:rsidRPr="0054244B">
        <w:rPr>
          <w:rFonts w:asciiTheme="majorBidi" w:hAnsiTheme="majorBidi" w:cstheme="majorBidi"/>
          <w:noProof/>
          <w:sz w:val="24"/>
          <w:szCs w:val="24"/>
        </w:rPr>
        <w:t>strict and meticulous about everything.</w:t>
      </w:r>
      <w:r>
        <w:rPr>
          <w:rFonts w:asciiTheme="majorBidi" w:hAnsiTheme="majorBidi" w:cstheme="majorBidi"/>
          <w:noProof/>
          <w:sz w:val="24"/>
          <w:szCs w:val="24"/>
        </w:rPr>
        <w:t>”</w:t>
      </w:r>
      <w:r w:rsidRPr="0054244B">
        <w:rPr>
          <w:rFonts w:asciiTheme="majorBidi" w:hAnsiTheme="majorBidi" w:cstheme="majorBidi"/>
          <w:noProof/>
          <w:sz w:val="24"/>
          <w:szCs w:val="24"/>
        </w:rPr>
        <w:t xml:space="preserve"> At first glance, the matter seems complicated: why would a philosopher who </w:t>
      </w:r>
      <w:r>
        <w:rPr>
          <w:rFonts w:asciiTheme="majorBidi" w:hAnsiTheme="majorBidi" w:cstheme="majorBidi"/>
          <w:noProof/>
          <w:sz w:val="24"/>
          <w:szCs w:val="24"/>
        </w:rPr>
        <w:t>“</w:t>
      </w:r>
      <w:r w:rsidRPr="0054244B">
        <w:rPr>
          <w:rFonts w:asciiTheme="majorBidi" w:hAnsiTheme="majorBidi" w:cstheme="majorBidi"/>
          <w:noProof/>
          <w:sz w:val="24"/>
          <w:szCs w:val="24"/>
        </w:rPr>
        <w:t>chopped down the roots</w:t>
      </w:r>
      <w:r>
        <w:rPr>
          <w:rFonts w:asciiTheme="majorBidi" w:hAnsiTheme="majorBidi" w:cstheme="majorBidi"/>
          <w:noProof/>
          <w:sz w:val="24"/>
          <w:szCs w:val="24"/>
        </w:rPr>
        <w:t>”</w:t>
      </w:r>
      <w:r w:rsidRPr="0054244B">
        <w:rPr>
          <w:rFonts w:asciiTheme="majorBidi" w:hAnsiTheme="majorBidi" w:cstheme="majorBidi"/>
          <w:noProof/>
          <w:sz w:val="24"/>
          <w:szCs w:val="24"/>
        </w:rPr>
        <w:t xml:space="preserve"> (i.e., a heretic) and disregarded Jewish law devote his time and energy to the minutiae of both simple and complex laws? This question continues to </w:t>
      </w:r>
      <w:r w:rsidR="00070EC2">
        <w:rPr>
          <w:rFonts w:asciiTheme="majorBidi" w:hAnsiTheme="majorBidi" w:cstheme="majorBidi"/>
          <w:noProof/>
          <w:sz w:val="24"/>
          <w:szCs w:val="24"/>
        </w:rPr>
        <w:t>torture</w:t>
      </w:r>
      <w:r w:rsidRPr="0054244B">
        <w:rPr>
          <w:rFonts w:asciiTheme="majorBidi" w:hAnsiTheme="majorBidi" w:cstheme="majorBidi"/>
          <w:noProof/>
          <w:sz w:val="24"/>
          <w:szCs w:val="24"/>
        </w:rPr>
        <w:t xml:space="preserve"> scholars today. Ashkenazi posits that Maimonides’ </w:t>
      </w:r>
      <w:r w:rsidR="000A3FC0">
        <w:rPr>
          <w:rFonts w:asciiTheme="majorBidi" w:hAnsiTheme="majorBidi" w:cstheme="majorBidi"/>
          <w:noProof/>
          <w:sz w:val="24"/>
          <w:szCs w:val="24"/>
        </w:rPr>
        <w:t>suspect agenda</w:t>
      </w:r>
      <w:r w:rsidRPr="0054244B">
        <w:rPr>
          <w:rFonts w:asciiTheme="majorBidi" w:hAnsiTheme="majorBidi" w:cstheme="majorBidi"/>
          <w:noProof/>
          <w:sz w:val="24"/>
          <w:szCs w:val="24"/>
        </w:rPr>
        <w:t xml:space="preserve"> explain</w:t>
      </w:r>
      <w:r w:rsidR="000A3FC0">
        <w:rPr>
          <w:rFonts w:asciiTheme="majorBidi" w:hAnsiTheme="majorBidi" w:cstheme="majorBidi"/>
          <w:noProof/>
          <w:sz w:val="24"/>
          <w:szCs w:val="24"/>
        </w:rPr>
        <w:t>s</w:t>
      </w:r>
      <w:r w:rsidRPr="0054244B">
        <w:rPr>
          <w:rFonts w:asciiTheme="majorBidi" w:hAnsiTheme="majorBidi" w:cstheme="majorBidi"/>
          <w:noProof/>
          <w:sz w:val="24"/>
          <w:szCs w:val="24"/>
        </w:rPr>
        <w:t xml:space="preserve"> the book</w:t>
      </w:r>
      <w:r>
        <w:rPr>
          <w:rFonts w:asciiTheme="majorBidi" w:hAnsiTheme="majorBidi" w:cstheme="majorBidi"/>
          <w:noProof/>
          <w:sz w:val="24"/>
          <w:szCs w:val="24"/>
        </w:rPr>
        <w:t>’</w:t>
      </w:r>
      <w:r w:rsidRPr="0054244B">
        <w:rPr>
          <w:rFonts w:asciiTheme="majorBidi" w:hAnsiTheme="majorBidi" w:cstheme="majorBidi"/>
          <w:noProof/>
          <w:sz w:val="24"/>
          <w:szCs w:val="24"/>
        </w:rPr>
        <w:t xml:space="preserve">s </w:t>
      </w:r>
      <w:r w:rsidR="001C4E04">
        <w:rPr>
          <w:rFonts w:asciiTheme="majorBidi" w:hAnsiTheme="majorBidi" w:cstheme="majorBidi"/>
          <w:noProof/>
          <w:sz w:val="24"/>
          <w:szCs w:val="24"/>
        </w:rPr>
        <w:t>strict</w:t>
      </w:r>
      <w:r w:rsidRPr="0054244B">
        <w:rPr>
          <w:rFonts w:asciiTheme="majorBidi" w:hAnsiTheme="majorBidi" w:cstheme="majorBidi"/>
          <w:noProof/>
          <w:sz w:val="24"/>
          <w:szCs w:val="24"/>
        </w:rPr>
        <w:t xml:space="preserve"> approach: if Maimonides succeeds in his aim to diminish the Talmud</w:t>
      </w:r>
      <w:r>
        <w:rPr>
          <w:rFonts w:asciiTheme="majorBidi" w:hAnsiTheme="majorBidi" w:cstheme="majorBidi"/>
          <w:noProof/>
          <w:sz w:val="24"/>
          <w:szCs w:val="24"/>
        </w:rPr>
        <w:t>’</w:t>
      </w:r>
      <w:r w:rsidRPr="0054244B">
        <w:rPr>
          <w:rFonts w:asciiTheme="majorBidi" w:hAnsiTheme="majorBidi" w:cstheme="majorBidi"/>
          <w:noProof/>
          <w:sz w:val="24"/>
          <w:szCs w:val="24"/>
        </w:rPr>
        <w:t xml:space="preserve">s </w:t>
      </w:r>
      <w:r w:rsidRPr="0054244B">
        <w:rPr>
          <w:rFonts w:asciiTheme="majorBidi" w:hAnsiTheme="majorBidi" w:cstheme="majorBidi"/>
          <w:noProof/>
          <w:sz w:val="24"/>
          <w:szCs w:val="24"/>
        </w:rPr>
        <w:lastRenderedPageBreak/>
        <w:t>influence, his rigorous and precise efforts (</w:t>
      </w:r>
      <w:r>
        <w:rPr>
          <w:rFonts w:asciiTheme="majorBidi" w:hAnsiTheme="majorBidi" w:cstheme="majorBidi"/>
          <w:noProof/>
          <w:sz w:val="24"/>
          <w:szCs w:val="24"/>
        </w:rPr>
        <w:t>“</w:t>
      </w:r>
      <w:r w:rsidRPr="0054244B">
        <w:rPr>
          <w:rFonts w:asciiTheme="majorBidi" w:hAnsiTheme="majorBidi" w:cstheme="majorBidi"/>
          <w:noProof/>
          <w:sz w:val="24"/>
          <w:szCs w:val="24"/>
        </w:rPr>
        <w:t>that he was very strict</w:t>
      </w:r>
      <w:r>
        <w:rPr>
          <w:rFonts w:asciiTheme="majorBidi" w:hAnsiTheme="majorBidi" w:cstheme="majorBidi"/>
          <w:noProof/>
          <w:sz w:val="24"/>
          <w:szCs w:val="24"/>
        </w:rPr>
        <w:t>”</w:t>
      </w:r>
      <w:r w:rsidRPr="0054244B">
        <w:rPr>
          <w:rFonts w:asciiTheme="majorBidi" w:hAnsiTheme="majorBidi" w:cstheme="majorBidi"/>
          <w:noProof/>
          <w:sz w:val="24"/>
          <w:szCs w:val="24"/>
        </w:rPr>
        <w:t>) will be justified and rewarded by the ultimate success of his endeavor.</w:t>
      </w:r>
    </w:p>
    <w:p w14:paraId="5E02D85A" w14:textId="705CE291" w:rsidR="00D75526" w:rsidRPr="00D75526" w:rsidRDefault="00D75526" w:rsidP="00CB2BA5">
      <w:pPr>
        <w:spacing w:line="360" w:lineRule="auto"/>
        <w:rPr>
          <w:rFonts w:asciiTheme="majorBidi" w:hAnsiTheme="majorBidi" w:cstheme="majorBidi"/>
          <w:noProof/>
          <w:sz w:val="24"/>
          <w:szCs w:val="24"/>
        </w:rPr>
      </w:pPr>
      <w:r w:rsidRPr="00D75526">
        <w:rPr>
          <w:rFonts w:asciiTheme="majorBidi" w:hAnsiTheme="majorBidi" w:cstheme="majorBidi"/>
          <w:noProof/>
          <w:sz w:val="24"/>
          <w:szCs w:val="24"/>
        </w:rPr>
        <w:t>It</w:t>
      </w:r>
      <w:r>
        <w:rPr>
          <w:rFonts w:asciiTheme="majorBidi" w:hAnsiTheme="majorBidi" w:cstheme="majorBidi"/>
          <w:noProof/>
          <w:sz w:val="24"/>
          <w:szCs w:val="24"/>
        </w:rPr>
        <w:t xml:space="preserve"> i</w:t>
      </w:r>
      <w:r w:rsidRPr="00D75526">
        <w:rPr>
          <w:rFonts w:asciiTheme="majorBidi" w:hAnsiTheme="majorBidi" w:cstheme="majorBidi"/>
          <w:noProof/>
          <w:sz w:val="24"/>
          <w:szCs w:val="24"/>
        </w:rPr>
        <w:t>s worth mentioning that Peretz Smolenskin also commented on Maimonides’ tendencies towards severity and offered his own interpretation:</w:t>
      </w:r>
    </w:p>
    <w:p w14:paraId="2E32D85A" w14:textId="1F9D8666" w:rsidR="00D75526" w:rsidRPr="00D75526" w:rsidRDefault="00D75526" w:rsidP="00CB2BA5">
      <w:pPr>
        <w:spacing w:line="360" w:lineRule="auto"/>
        <w:ind w:left="720"/>
        <w:rPr>
          <w:rFonts w:asciiTheme="majorBidi" w:hAnsiTheme="majorBidi" w:cstheme="majorBidi"/>
          <w:noProof/>
          <w:sz w:val="24"/>
          <w:szCs w:val="24"/>
        </w:rPr>
      </w:pPr>
      <w:r w:rsidRPr="00D75526">
        <w:rPr>
          <w:rFonts w:asciiTheme="majorBidi" w:hAnsiTheme="majorBidi" w:cstheme="majorBidi"/>
          <w:noProof/>
          <w:sz w:val="24"/>
          <w:szCs w:val="24"/>
        </w:rPr>
        <w:t>Who would</w:t>
      </w:r>
      <w:r w:rsidR="008D1CC9">
        <w:rPr>
          <w:rFonts w:asciiTheme="majorBidi" w:hAnsiTheme="majorBidi" w:cstheme="majorBidi"/>
          <w:noProof/>
          <w:sz w:val="24"/>
          <w:szCs w:val="24"/>
        </w:rPr>
        <w:t xml:space="preserve"> not</w:t>
      </w:r>
      <w:r w:rsidRPr="00D75526">
        <w:rPr>
          <w:rFonts w:asciiTheme="majorBidi" w:hAnsiTheme="majorBidi" w:cstheme="majorBidi"/>
          <w:noProof/>
          <w:sz w:val="24"/>
          <w:szCs w:val="24"/>
        </w:rPr>
        <w:t xml:space="preserve"> be astonished to hear lofty and liberal </w:t>
      </w:r>
      <w:r>
        <w:rPr>
          <w:rFonts w:asciiTheme="majorBidi" w:hAnsiTheme="majorBidi" w:cstheme="majorBidi"/>
          <w:noProof/>
          <w:sz w:val="24"/>
          <w:szCs w:val="24"/>
        </w:rPr>
        <w:t>ideas</w:t>
      </w:r>
      <w:r w:rsidRPr="00D75526">
        <w:rPr>
          <w:rFonts w:asciiTheme="majorBidi" w:hAnsiTheme="majorBidi" w:cstheme="majorBidi"/>
          <w:noProof/>
          <w:sz w:val="24"/>
          <w:szCs w:val="24"/>
        </w:rPr>
        <w:t xml:space="preserve"> from the mouth of Maimonides the </w:t>
      </w:r>
      <w:r w:rsidR="008D1CC9">
        <w:rPr>
          <w:rFonts w:asciiTheme="majorBidi" w:hAnsiTheme="majorBidi" w:cstheme="majorBidi"/>
          <w:noProof/>
          <w:sz w:val="24"/>
          <w:szCs w:val="24"/>
        </w:rPr>
        <w:t>p</w:t>
      </w:r>
      <w:r w:rsidRPr="00D75526">
        <w:rPr>
          <w:rFonts w:asciiTheme="majorBidi" w:hAnsiTheme="majorBidi" w:cstheme="majorBidi"/>
          <w:noProof/>
          <w:sz w:val="24"/>
          <w:szCs w:val="24"/>
        </w:rPr>
        <w:t>hilosopher, only to see him swiftly shift and wield his firm hand with strictness in matters of religion and law, like the most ardent of zealots? The Ra</w:t>
      </w:r>
      <w:r w:rsidR="00494643">
        <w:rPr>
          <w:rFonts w:asciiTheme="majorBidi" w:hAnsiTheme="majorBidi" w:cstheme="majorBidi"/>
          <w:noProof/>
          <w:sz w:val="24"/>
          <w:szCs w:val="24"/>
        </w:rPr>
        <w:t>’</w:t>
      </w:r>
      <w:r w:rsidRPr="00D75526">
        <w:rPr>
          <w:rFonts w:asciiTheme="majorBidi" w:hAnsiTheme="majorBidi" w:cstheme="majorBidi"/>
          <w:noProof/>
          <w:sz w:val="24"/>
          <w:szCs w:val="24"/>
        </w:rPr>
        <w:t xml:space="preserve">avad, who </w:t>
      </w:r>
      <w:r>
        <w:rPr>
          <w:rFonts w:asciiTheme="majorBidi" w:hAnsiTheme="majorBidi" w:cstheme="majorBidi"/>
          <w:noProof/>
          <w:sz w:val="24"/>
          <w:szCs w:val="24"/>
        </w:rPr>
        <w:t>had no interest in</w:t>
      </w:r>
      <w:r w:rsidRPr="00D75526">
        <w:rPr>
          <w:rFonts w:asciiTheme="majorBidi" w:hAnsiTheme="majorBidi" w:cstheme="majorBidi"/>
          <w:noProof/>
          <w:sz w:val="24"/>
          <w:szCs w:val="24"/>
        </w:rPr>
        <w:t xml:space="preserve"> philosophical wisdom and had divine revelations in his study, as he himself attested, </w:t>
      </w:r>
      <w:r w:rsidR="002847A9">
        <w:rPr>
          <w:rFonts w:asciiTheme="majorBidi" w:hAnsiTheme="majorBidi" w:cstheme="majorBidi"/>
          <w:noProof/>
          <w:sz w:val="24"/>
          <w:szCs w:val="24"/>
        </w:rPr>
        <w:t>occasionally</w:t>
      </w:r>
      <w:r w:rsidRPr="00D75526">
        <w:rPr>
          <w:rFonts w:asciiTheme="majorBidi" w:hAnsiTheme="majorBidi" w:cstheme="majorBidi"/>
          <w:noProof/>
          <w:sz w:val="24"/>
          <w:szCs w:val="24"/>
        </w:rPr>
        <w:t xml:space="preserve"> leaned towards leniency, unafraid of consequence</w:t>
      </w:r>
      <w:r w:rsidR="002847A9">
        <w:rPr>
          <w:rFonts w:asciiTheme="majorBidi" w:hAnsiTheme="majorBidi" w:cstheme="majorBidi"/>
          <w:noProof/>
          <w:sz w:val="24"/>
          <w:szCs w:val="24"/>
        </w:rPr>
        <w:t>s</w:t>
      </w:r>
      <w:r w:rsidRPr="00D75526">
        <w:rPr>
          <w:rFonts w:asciiTheme="majorBidi" w:hAnsiTheme="majorBidi" w:cstheme="majorBidi"/>
          <w:noProof/>
          <w:sz w:val="24"/>
          <w:szCs w:val="24"/>
        </w:rPr>
        <w:t>. Not so Maimonides; his righteousness had been challenged by others, compelling him to adopt an increasingly stringent stance, lest he be accused of transgressing religious law.</w:t>
      </w:r>
      <w:r>
        <w:rPr>
          <w:rStyle w:val="FootnoteReference"/>
          <w:rFonts w:asciiTheme="majorBidi" w:hAnsiTheme="majorBidi" w:cstheme="majorBidi"/>
          <w:noProof/>
          <w:sz w:val="24"/>
          <w:szCs w:val="24"/>
        </w:rPr>
        <w:footnoteReference w:id="51"/>
      </w:r>
    </w:p>
    <w:p w14:paraId="1E6D3519" w14:textId="23C9344F" w:rsidR="00863BC5" w:rsidRDefault="00863BC5" w:rsidP="00CB2BA5">
      <w:pPr>
        <w:spacing w:line="360" w:lineRule="auto"/>
        <w:rPr>
          <w:rFonts w:asciiTheme="majorBidi" w:hAnsiTheme="majorBidi" w:cstheme="majorBidi"/>
          <w:noProof/>
          <w:sz w:val="24"/>
          <w:szCs w:val="24"/>
        </w:rPr>
      </w:pPr>
      <w:r w:rsidRPr="00863BC5">
        <w:rPr>
          <w:rFonts w:asciiTheme="majorBidi" w:hAnsiTheme="majorBidi" w:cstheme="majorBidi"/>
          <w:noProof/>
          <w:sz w:val="24"/>
          <w:szCs w:val="24"/>
        </w:rPr>
        <w:t>From R</w:t>
      </w:r>
      <w:r>
        <w:rPr>
          <w:rFonts w:asciiTheme="majorBidi" w:hAnsiTheme="majorBidi" w:cstheme="majorBidi"/>
          <w:noProof/>
          <w:sz w:val="24"/>
          <w:szCs w:val="24"/>
        </w:rPr>
        <w:t>. Joseph</w:t>
      </w:r>
      <w:r w:rsidRPr="00863BC5">
        <w:rPr>
          <w:rFonts w:asciiTheme="majorBidi" w:hAnsiTheme="majorBidi" w:cstheme="majorBidi"/>
          <w:noProof/>
          <w:sz w:val="24"/>
          <w:szCs w:val="24"/>
        </w:rPr>
        <w:t xml:space="preserve"> Ashkenazi</w:t>
      </w:r>
      <w:r>
        <w:rPr>
          <w:rFonts w:asciiTheme="majorBidi" w:hAnsiTheme="majorBidi" w:cstheme="majorBidi"/>
          <w:noProof/>
          <w:sz w:val="24"/>
          <w:szCs w:val="24"/>
        </w:rPr>
        <w:t>’</w:t>
      </w:r>
      <w:r w:rsidRPr="00863BC5">
        <w:rPr>
          <w:rFonts w:asciiTheme="majorBidi" w:hAnsiTheme="majorBidi" w:cstheme="majorBidi"/>
          <w:noProof/>
          <w:sz w:val="24"/>
          <w:szCs w:val="24"/>
        </w:rPr>
        <w:t xml:space="preserve">s perspective, the initial puzzlement surrounding the book stems from its inclination towards severity and precise adherence to all aspects of </w:t>
      </w:r>
      <w:r w:rsidR="002A719F">
        <w:rPr>
          <w:rFonts w:asciiTheme="majorBidi" w:hAnsiTheme="majorBidi" w:cstheme="majorBidi"/>
          <w:noProof/>
          <w:sz w:val="24"/>
          <w:szCs w:val="24"/>
        </w:rPr>
        <w:t xml:space="preserve">the </w:t>
      </w:r>
      <w:r w:rsidRPr="00863BC5">
        <w:rPr>
          <w:rFonts w:asciiTheme="majorBidi" w:hAnsiTheme="majorBidi" w:cstheme="majorBidi"/>
          <w:noProof/>
          <w:sz w:val="24"/>
          <w:szCs w:val="24"/>
        </w:rPr>
        <w:t xml:space="preserve">Torah. </w:t>
      </w:r>
      <w:r w:rsidR="00163CE8">
        <w:rPr>
          <w:rFonts w:asciiTheme="majorBidi" w:hAnsiTheme="majorBidi" w:cstheme="majorBidi"/>
          <w:noProof/>
          <w:sz w:val="24"/>
          <w:szCs w:val="24"/>
        </w:rPr>
        <w:t xml:space="preserve">After all, </w:t>
      </w:r>
      <w:r w:rsidR="00905BDB">
        <w:rPr>
          <w:rFonts w:asciiTheme="majorBidi" w:hAnsiTheme="majorBidi" w:cstheme="majorBidi"/>
          <w:noProof/>
          <w:sz w:val="24"/>
          <w:szCs w:val="24"/>
        </w:rPr>
        <w:t>“</w:t>
      </w:r>
      <w:r w:rsidR="00163CE8">
        <w:rPr>
          <w:rFonts w:asciiTheme="majorBidi" w:hAnsiTheme="majorBidi" w:cstheme="majorBidi"/>
          <w:noProof/>
          <w:sz w:val="24"/>
          <w:szCs w:val="24"/>
        </w:rPr>
        <w:t>the</w:t>
      </w:r>
      <w:r>
        <w:rPr>
          <w:rFonts w:asciiTheme="majorBidi" w:hAnsiTheme="majorBidi" w:cstheme="majorBidi"/>
          <w:noProof/>
          <w:sz w:val="24"/>
          <w:szCs w:val="24"/>
        </w:rPr>
        <w:t xml:space="preserve"> </w:t>
      </w:r>
      <w:r w:rsidR="00163CE8">
        <w:rPr>
          <w:rFonts w:asciiTheme="majorBidi" w:hAnsiTheme="majorBidi" w:cstheme="majorBidi"/>
          <w:noProof/>
          <w:sz w:val="24"/>
          <w:szCs w:val="24"/>
        </w:rPr>
        <w:t>loyal</w:t>
      </w:r>
      <w:r w:rsidRPr="00863BC5">
        <w:rPr>
          <w:rFonts w:asciiTheme="majorBidi" w:hAnsiTheme="majorBidi" w:cstheme="majorBidi"/>
          <w:noProof/>
          <w:sz w:val="24"/>
          <w:szCs w:val="24"/>
        </w:rPr>
        <w:t xml:space="preserve"> believers of Israel</w:t>
      </w:r>
      <w:r w:rsidR="00905BDB">
        <w:rPr>
          <w:rFonts w:asciiTheme="majorBidi" w:hAnsiTheme="majorBidi" w:cstheme="majorBidi"/>
          <w:noProof/>
          <w:sz w:val="24"/>
          <w:szCs w:val="24"/>
        </w:rPr>
        <w:t>” know</w:t>
      </w:r>
      <w:r w:rsidRPr="00863BC5">
        <w:rPr>
          <w:rFonts w:asciiTheme="majorBidi" w:hAnsiTheme="majorBidi" w:cstheme="majorBidi"/>
          <w:noProof/>
          <w:sz w:val="24"/>
          <w:szCs w:val="24"/>
        </w:rPr>
        <w:t xml:space="preserve"> that </w:t>
      </w:r>
      <w:r w:rsidR="00905BDB">
        <w:rPr>
          <w:rFonts w:asciiTheme="majorBidi" w:hAnsiTheme="majorBidi" w:cstheme="majorBidi"/>
          <w:noProof/>
          <w:sz w:val="24"/>
          <w:szCs w:val="24"/>
        </w:rPr>
        <w:t xml:space="preserve">a </w:t>
      </w:r>
      <w:r w:rsidRPr="00863BC5">
        <w:rPr>
          <w:rFonts w:asciiTheme="majorBidi" w:hAnsiTheme="majorBidi" w:cstheme="majorBidi"/>
          <w:noProof/>
          <w:sz w:val="24"/>
          <w:szCs w:val="24"/>
        </w:rPr>
        <w:t>philosophe</w:t>
      </w:r>
      <w:r w:rsidR="00905BDB">
        <w:rPr>
          <w:rFonts w:asciiTheme="majorBidi" w:hAnsiTheme="majorBidi" w:cstheme="majorBidi"/>
          <w:noProof/>
          <w:sz w:val="24"/>
          <w:szCs w:val="24"/>
        </w:rPr>
        <w:t>r</w:t>
      </w:r>
      <w:r w:rsidRPr="00863BC5">
        <w:rPr>
          <w:rFonts w:asciiTheme="majorBidi" w:hAnsiTheme="majorBidi" w:cstheme="majorBidi"/>
          <w:noProof/>
          <w:sz w:val="24"/>
          <w:szCs w:val="24"/>
        </w:rPr>
        <w:t xml:space="preserve"> do</w:t>
      </w:r>
      <w:r w:rsidR="00905BDB">
        <w:rPr>
          <w:rFonts w:asciiTheme="majorBidi" w:hAnsiTheme="majorBidi" w:cstheme="majorBidi"/>
          <w:noProof/>
          <w:sz w:val="24"/>
          <w:szCs w:val="24"/>
        </w:rPr>
        <w:t>es</w:t>
      </w:r>
      <w:r w:rsidRPr="00863BC5">
        <w:rPr>
          <w:rFonts w:asciiTheme="majorBidi" w:hAnsiTheme="majorBidi" w:cstheme="majorBidi"/>
          <w:noProof/>
          <w:sz w:val="24"/>
          <w:szCs w:val="24"/>
        </w:rPr>
        <w:t xml:space="preserve"> not prioritize religious worship and the practical observance of commandments. However, Maimonides </w:t>
      </w:r>
      <w:r w:rsidR="00143671">
        <w:rPr>
          <w:rFonts w:asciiTheme="majorBidi" w:hAnsiTheme="majorBidi" w:cstheme="majorBidi"/>
          <w:noProof/>
          <w:sz w:val="24"/>
          <w:szCs w:val="24"/>
        </w:rPr>
        <w:t>exerted himself</w:t>
      </w:r>
      <w:r w:rsidRPr="00863BC5">
        <w:rPr>
          <w:rFonts w:asciiTheme="majorBidi" w:hAnsiTheme="majorBidi" w:cstheme="majorBidi"/>
          <w:noProof/>
          <w:sz w:val="24"/>
          <w:szCs w:val="24"/>
        </w:rPr>
        <w:t xml:space="preserve">, displaying strictness and meticulousness in all matters, driven by his ultimate goal: establishing his book as </w:t>
      </w:r>
      <w:r w:rsidR="00E90339">
        <w:rPr>
          <w:rFonts w:asciiTheme="majorBidi" w:hAnsiTheme="majorBidi" w:cstheme="majorBidi"/>
          <w:noProof/>
          <w:sz w:val="24"/>
          <w:szCs w:val="24"/>
        </w:rPr>
        <w:t>a replacement for</w:t>
      </w:r>
      <w:r w:rsidRPr="00863BC5">
        <w:rPr>
          <w:rFonts w:asciiTheme="majorBidi" w:hAnsiTheme="majorBidi" w:cstheme="majorBidi"/>
          <w:noProof/>
          <w:sz w:val="24"/>
          <w:szCs w:val="24"/>
        </w:rPr>
        <w:t xml:space="preserve"> the Talmud. The </w:t>
      </w:r>
      <w:r w:rsidR="00E90339">
        <w:rPr>
          <w:rFonts w:asciiTheme="majorBidi" w:hAnsiTheme="majorBidi" w:cstheme="majorBidi"/>
          <w:noProof/>
          <w:sz w:val="24"/>
          <w:szCs w:val="24"/>
        </w:rPr>
        <w:t>key to understanding this</w:t>
      </w:r>
      <w:r w:rsidRPr="00863BC5">
        <w:rPr>
          <w:rFonts w:asciiTheme="majorBidi" w:hAnsiTheme="majorBidi" w:cstheme="majorBidi"/>
          <w:noProof/>
          <w:sz w:val="24"/>
          <w:szCs w:val="24"/>
        </w:rPr>
        <w:t xml:space="preserve"> lies in the presumptuous title </w:t>
      </w:r>
      <w:r w:rsidRPr="00863BC5">
        <w:rPr>
          <w:rFonts w:asciiTheme="majorBidi" w:hAnsiTheme="majorBidi" w:cstheme="majorBidi"/>
          <w:i/>
          <w:iCs/>
          <w:noProof/>
          <w:sz w:val="24"/>
          <w:szCs w:val="24"/>
        </w:rPr>
        <w:t>Mishneh Torah</w:t>
      </w:r>
      <w:r>
        <w:rPr>
          <w:rFonts w:asciiTheme="majorBidi" w:hAnsiTheme="majorBidi" w:cstheme="majorBidi"/>
          <w:noProof/>
          <w:sz w:val="24"/>
          <w:szCs w:val="24"/>
        </w:rPr>
        <w:t>.</w:t>
      </w:r>
      <w:r w:rsidRPr="00863BC5">
        <w:rPr>
          <w:rFonts w:asciiTheme="majorBidi" w:hAnsiTheme="majorBidi" w:cstheme="majorBidi"/>
          <w:noProof/>
          <w:sz w:val="24"/>
          <w:szCs w:val="24"/>
        </w:rPr>
        <w:t xml:space="preserve"> The sages of Israel recognized this and expressed their opposition by refusing to use the name assigned to it by Maimonides.</w:t>
      </w:r>
    </w:p>
    <w:bookmarkEnd w:id="0"/>
    <w:p w14:paraId="1928221E" w14:textId="32D1C83A" w:rsidR="0026073D" w:rsidRPr="002A65E5" w:rsidRDefault="0026073D" w:rsidP="00CB2BA5">
      <w:pPr>
        <w:spacing w:line="360" w:lineRule="auto"/>
        <w:rPr>
          <w:rFonts w:asciiTheme="majorBidi" w:hAnsiTheme="majorBidi" w:cstheme="majorBidi"/>
          <w:noProof/>
          <w:sz w:val="24"/>
          <w:szCs w:val="24"/>
          <w:rtl/>
        </w:rPr>
      </w:pPr>
    </w:p>
    <w:sectPr w:rsidR="0026073D" w:rsidRPr="002A65E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Gr Lookjed" w:date="2024-06-05T16:28:00Z" w:initials="GL">
    <w:p w14:paraId="0F2BC306" w14:textId="77777777" w:rsidR="00194449" w:rsidRDefault="00931926" w:rsidP="00194449">
      <w:pPr>
        <w:pStyle w:val="CommentText"/>
      </w:pPr>
      <w:r>
        <w:rPr>
          <w:rStyle w:val="CommentReference"/>
        </w:rPr>
        <w:annotationRef/>
      </w:r>
      <w:r w:rsidR="00194449">
        <w:t xml:space="preserve">Later in the article, Twersky says that this expression - </w:t>
      </w:r>
      <w:r w:rsidR="00194449">
        <w:rPr>
          <w:rFonts w:hint="cs"/>
          <w:rtl/>
        </w:rPr>
        <w:t>שלא</w:t>
      </w:r>
      <w:r w:rsidR="00194449">
        <w:rPr>
          <w:rtl/>
        </w:rPr>
        <w:t xml:space="preserve"> </w:t>
      </w:r>
      <w:r w:rsidR="00194449">
        <w:rPr>
          <w:rFonts w:hint="cs"/>
          <w:rtl/>
        </w:rPr>
        <w:t>נקרא</w:t>
      </w:r>
      <w:r w:rsidR="00194449">
        <w:rPr>
          <w:rtl/>
        </w:rPr>
        <w:t xml:space="preserve"> </w:t>
      </w:r>
      <w:r w:rsidR="00194449">
        <w:rPr>
          <w:rFonts w:hint="cs"/>
          <w:rtl/>
        </w:rPr>
        <w:t>בשמו</w:t>
      </w:r>
      <w:r w:rsidR="00194449">
        <w:rPr>
          <w:rtl/>
        </w:rPr>
        <w:t xml:space="preserve"> </w:t>
      </w:r>
      <w:r w:rsidR="00194449">
        <w:rPr>
          <w:rFonts w:hint="cs"/>
          <w:rtl/>
        </w:rPr>
        <w:t>של</w:t>
      </w:r>
      <w:r w:rsidR="00194449">
        <w:rPr>
          <w:rtl/>
        </w:rPr>
        <w:t xml:space="preserve"> </w:t>
      </w:r>
      <w:r w:rsidR="00194449">
        <w:rPr>
          <w:rFonts w:hint="cs"/>
          <w:rtl/>
        </w:rPr>
        <w:t>הרב</w:t>
      </w:r>
      <w:r w:rsidR="00194449">
        <w:rPr>
          <w:rtl/>
        </w:rPr>
        <w:t xml:space="preserve"> </w:t>
      </w:r>
      <w:r w:rsidR="00194449">
        <w:rPr>
          <w:rFonts w:hint="cs"/>
          <w:rtl/>
        </w:rPr>
        <w:t>או</w:t>
      </w:r>
      <w:r w:rsidR="00194449">
        <w:rPr>
          <w:rtl/>
        </w:rPr>
        <w:t xml:space="preserve"> </w:t>
      </w:r>
      <w:r w:rsidR="00194449">
        <w:rPr>
          <w:rFonts w:hint="cs"/>
          <w:rtl/>
        </w:rPr>
        <w:t>בשם</w:t>
      </w:r>
    </w:p>
    <w:p w14:paraId="5ED3C35E" w14:textId="77777777" w:rsidR="00194449" w:rsidRDefault="00194449" w:rsidP="00194449">
      <w:pPr>
        <w:pStyle w:val="CommentText"/>
      </w:pPr>
      <w:r>
        <w:rPr>
          <w:rFonts w:hint="cs"/>
          <w:rtl/>
        </w:rPr>
        <w:t>שקרא</w:t>
      </w:r>
      <w:r>
        <w:rPr>
          <w:rtl/>
        </w:rPr>
        <w:t xml:space="preserve"> </w:t>
      </w:r>
      <w:r>
        <w:rPr>
          <w:rFonts w:hint="cs"/>
          <w:rtl/>
        </w:rPr>
        <w:t>אותו</w:t>
      </w:r>
      <w:r>
        <w:rPr>
          <w:rtl/>
        </w:rPr>
        <w:t xml:space="preserve"> - </w:t>
      </w:r>
      <w:r>
        <w:t>isn’t</w:t>
      </w:r>
      <w:r>
        <w:rPr>
          <w:rtl/>
        </w:rPr>
        <w:t xml:space="preserve"> </w:t>
      </w:r>
      <w:r>
        <w:t>clear. See note 41.</w:t>
      </w:r>
    </w:p>
  </w:comment>
  <w:comment w:id="2" w:author="Gr Lookjed" w:date="2024-05-21T10:38:00Z" w:initials="GL">
    <w:p w14:paraId="610C056D" w14:textId="27E37CEE" w:rsidR="00B9304F" w:rsidRDefault="00B9304F" w:rsidP="00B9304F">
      <w:pPr>
        <w:pStyle w:val="CommentText"/>
      </w:pPr>
      <w:r>
        <w:rPr>
          <w:rStyle w:val="CommentReference"/>
        </w:rPr>
        <w:annotationRef/>
      </w:r>
      <w:r>
        <w:t xml:space="preserve">The footnote includes </w:t>
      </w:r>
      <w:proofErr w:type="spellStart"/>
      <w:r>
        <w:t>Iggeret</w:t>
      </w:r>
      <w:proofErr w:type="spellEnd"/>
      <w:r>
        <w:t xml:space="preserve"> </w:t>
      </w:r>
      <w:proofErr w:type="spellStart"/>
      <w:r>
        <w:t>Hateshuva</w:t>
      </w:r>
      <w:proofErr w:type="spellEnd"/>
      <w:r>
        <w:t xml:space="preserve"> </w:t>
      </w:r>
      <w:proofErr w:type="spellStart"/>
      <w:r>
        <w:t>Hameyuḥas</w:t>
      </w:r>
      <w:proofErr w:type="spellEnd"/>
      <w:r>
        <w:t xml:space="preserve"> </w:t>
      </w:r>
      <w:proofErr w:type="spellStart"/>
      <w:r>
        <w:t>LaRi</w:t>
      </w:r>
      <w:proofErr w:type="spellEnd"/>
      <w:r>
        <w:t xml:space="preserve"> ibn Latiff before which there is an </w:t>
      </w:r>
      <w:proofErr w:type="spellStart"/>
      <w:r>
        <w:rPr>
          <w:rFonts w:hint="cs"/>
          <w:rtl/>
        </w:rPr>
        <w:t>אא</w:t>
      </w:r>
      <w:proofErr w:type="spellEnd"/>
      <w:r>
        <w:t xml:space="preserve">. I just </w:t>
      </w:r>
      <w:proofErr w:type="spellStart"/>
      <w:r>
        <w:t>wrotee</w:t>
      </w:r>
      <w:proofErr w:type="spellEnd"/>
      <w:r>
        <w:t xml:space="preserve"> AA as I am not sure what this refers to.</w:t>
      </w:r>
    </w:p>
  </w:comment>
  <w:comment w:id="3" w:author="Gr Lookjed" w:date="2024-05-21T10:37:00Z" w:initials="GL">
    <w:p w14:paraId="5D4E6BB8" w14:textId="1D277BC4" w:rsidR="00B9304F" w:rsidRDefault="00B9304F" w:rsidP="00B9304F">
      <w:pPr>
        <w:pStyle w:val="CommentText"/>
      </w:pPr>
      <w:r>
        <w:rPr>
          <w:rStyle w:val="CommentReference"/>
        </w:rPr>
        <w:annotationRef/>
      </w:r>
      <w:r>
        <w:t>Not sure about the spelling</w:t>
      </w:r>
    </w:p>
  </w:comment>
  <w:comment w:id="4" w:author="Gr Lookjed" w:date="2024-05-22T14:41:00Z" w:initials="GL">
    <w:p w14:paraId="47863590" w14:textId="77777777" w:rsidR="00385850" w:rsidRDefault="00385850" w:rsidP="00385850">
      <w:pPr>
        <w:pStyle w:val="CommentText"/>
      </w:pPr>
      <w:r>
        <w:rPr>
          <w:rStyle w:val="CommentReference"/>
        </w:rPr>
        <w:annotationRef/>
      </w:r>
      <w:r>
        <w:t xml:space="preserve">This footnote needs review. Among other things, Twersky writes about the Kesef </w:t>
      </w:r>
      <w:proofErr w:type="spellStart"/>
      <w:r>
        <w:t>Mishneh</w:t>
      </w:r>
      <w:proofErr w:type="spellEnd"/>
      <w:r>
        <w:t xml:space="preserve"> </w:t>
      </w:r>
      <w:r>
        <w:rPr>
          <w:rFonts w:hint="cs"/>
          <w:color w:val="222222"/>
          <w:highlight w:val="white"/>
          <w:rtl/>
        </w:rPr>
        <w:t>רושמי</w:t>
      </w:r>
      <w:r>
        <w:rPr>
          <w:color w:val="222222"/>
          <w:highlight w:val="white"/>
          <w:rtl/>
        </w:rPr>
        <w:t xml:space="preserve"> </w:t>
      </w:r>
      <w:r>
        <w:rPr>
          <w:rFonts w:hint="cs"/>
          <w:color w:val="222222"/>
          <w:highlight w:val="white"/>
          <w:rtl/>
        </w:rPr>
        <w:t>רשימות</w:t>
      </w:r>
      <w:r>
        <w:rPr>
          <w:color w:val="222222"/>
          <w:highlight w:val="white"/>
          <w:rtl/>
        </w:rPr>
        <w:t xml:space="preserve"> </w:t>
      </w:r>
      <w:r>
        <w:rPr>
          <w:rFonts w:hint="cs"/>
          <w:color w:val="222222"/>
          <w:highlight w:val="white"/>
          <w:rtl/>
        </w:rPr>
        <w:t>נוהגים</w:t>
      </w:r>
      <w:r>
        <w:rPr>
          <w:color w:val="222222"/>
          <w:highlight w:val="white"/>
          <w:rtl/>
        </w:rPr>
        <w:t xml:space="preserve"> </w:t>
      </w:r>
      <w:r>
        <w:rPr>
          <w:rFonts w:hint="cs"/>
          <w:color w:val="222222"/>
          <w:highlight w:val="white"/>
          <w:rtl/>
        </w:rPr>
        <w:t>ככה</w:t>
      </w:r>
      <w:r>
        <w:rPr>
          <w:rtl/>
        </w:rPr>
        <w:t xml:space="preserve"> </w:t>
      </w:r>
    </w:p>
    <w:p w14:paraId="2F02A18A" w14:textId="35871432" w:rsidR="00385850" w:rsidRDefault="00385850" w:rsidP="00385850">
      <w:pPr>
        <w:pStyle w:val="CommentText"/>
      </w:pPr>
      <w:r>
        <w:t>I am not sure what that means</w:t>
      </w:r>
      <w:proofErr w:type="gramStart"/>
      <w:r w:rsidR="00F2635B">
        <w:t xml:space="preserve">.  </w:t>
      </w:r>
      <w:proofErr w:type="gramEnd"/>
      <w:r w:rsidR="00F2635B">
        <w:t>Please check what I guessed</w:t>
      </w:r>
    </w:p>
  </w:comment>
  <w:comment w:id="5" w:author="JA" w:date="2024-07-01T14:31:00Z" w:initials="JA">
    <w:p w14:paraId="016F243A" w14:textId="082C76E1" w:rsidR="002A66F5" w:rsidRDefault="002A66F5">
      <w:pPr>
        <w:pStyle w:val="CommentText"/>
        <w:rPr>
          <w:rFonts w:hint="cs"/>
          <w:rtl/>
        </w:rPr>
      </w:pPr>
      <w:r>
        <w:rPr>
          <w:rStyle w:val="CommentReference"/>
        </w:rPr>
        <w:annotationRef/>
      </w:r>
      <w:r>
        <w:rPr>
          <w:rFonts w:hint="cs"/>
          <w:rtl/>
        </w:rPr>
        <w:t>ראש הגולה???</w:t>
      </w:r>
    </w:p>
  </w:comment>
  <w:comment w:id="6" w:author="Gr Lookjed" w:date="2024-06-02T10:39:00Z" w:initials="GL">
    <w:p w14:paraId="65806CAE" w14:textId="77777777" w:rsidR="00F320D1" w:rsidRDefault="00F320D1" w:rsidP="00F320D1">
      <w:pPr>
        <w:pStyle w:val="CommentText"/>
      </w:pPr>
      <w:r>
        <w:rPr>
          <w:rStyle w:val="CommentReference"/>
        </w:rPr>
        <w:annotationRef/>
      </w:r>
      <w:r>
        <w:t>I broke the quote into smaller paragraphs to make it easier to review and read. Here and there the language was obtuse, and I did my best to work out the meaning.</w:t>
      </w:r>
    </w:p>
  </w:comment>
  <w:comment w:id="7" w:author="Gr Lookjed" w:date="2024-05-26T22:03:00Z" w:initials="GL">
    <w:p w14:paraId="278E8EEC" w14:textId="220E468B" w:rsidR="00472C1B" w:rsidRDefault="00472C1B" w:rsidP="00472C1B">
      <w:pPr>
        <w:pStyle w:val="CommentText"/>
      </w:pPr>
      <w:r>
        <w:rPr>
          <w:rStyle w:val="CommentReference"/>
        </w:rPr>
        <w:annotationRef/>
      </w:r>
      <w:r>
        <w:rPr>
          <w:rFonts w:hint="cs"/>
          <w:rtl/>
        </w:rPr>
        <w:t>תוספות</w:t>
      </w:r>
      <w:r>
        <w:t xml:space="preserve"> is an obvious error. See </w:t>
      </w:r>
      <w:hyperlink r:id="rId1" w:history="1">
        <w:r w:rsidRPr="00262EAA">
          <w:rPr>
            <w:rStyle w:val="Hyperlink"/>
          </w:rPr>
          <w:t>https://</w:t>
        </w:r>
        <w:proofErr w:type="spellStart"/>
        <w:r w:rsidRPr="00262EAA">
          <w:rPr>
            <w:rStyle w:val="Hyperlink"/>
          </w:rPr>
          <w:t>hebrewbooks.org</w:t>
        </w:r>
        <w:proofErr w:type="spellEnd"/>
        <w:r w:rsidRPr="00262EAA">
          <w:rPr>
            <w:rStyle w:val="Hyperlink"/>
          </w:rPr>
          <w:t>/</w:t>
        </w:r>
        <w:proofErr w:type="spellStart"/>
        <w:r w:rsidRPr="00262EAA">
          <w:rPr>
            <w:rStyle w:val="Hyperlink"/>
          </w:rPr>
          <w:t>pdfpager.aspx?req</w:t>
        </w:r>
        <w:proofErr w:type="spellEnd"/>
        <w:r w:rsidRPr="00262EAA">
          <w:rPr>
            <w:rStyle w:val="Hyperlink"/>
          </w:rPr>
          <w:t>=</w:t>
        </w:r>
        <w:proofErr w:type="spellStart"/>
        <w:r w:rsidRPr="00262EAA">
          <w:rPr>
            <w:rStyle w:val="Hyperlink"/>
          </w:rPr>
          <w:t>22585&amp;st</w:t>
        </w:r>
        <w:proofErr w:type="spellEnd"/>
        <w:r w:rsidRPr="00262EAA">
          <w:rPr>
            <w:rStyle w:val="Hyperlink"/>
          </w:rPr>
          <w:t>=&amp;</w:t>
        </w:r>
        <w:proofErr w:type="spellStart"/>
        <w:r w:rsidRPr="00262EAA">
          <w:rPr>
            <w:rStyle w:val="Hyperlink"/>
          </w:rPr>
          <w:t>pgnum</w:t>
        </w:r>
        <w:proofErr w:type="spellEnd"/>
        <w:r w:rsidRPr="00262EAA">
          <w:rPr>
            <w:rStyle w:val="Hyperlink"/>
          </w:rPr>
          <w:t>=37</w:t>
        </w:r>
      </w:hyperlink>
    </w:p>
  </w:comment>
  <w:comment w:id="8" w:author="Gr Lookjed" w:date="2024-05-27T09:37:00Z" w:initials="GL">
    <w:p w14:paraId="4F0FA3A5" w14:textId="77777777" w:rsidR="005C1E3E" w:rsidRDefault="005C1E3E" w:rsidP="005C1E3E">
      <w:pPr>
        <w:pStyle w:val="CommentText"/>
      </w:pPr>
      <w:r>
        <w:rPr>
          <w:rStyle w:val="CommentReference"/>
        </w:rPr>
        <w:annotationRef/>
      </w:r>
      <w:r>
        <w:t xml:space="preserve">I am not sure what this means </w:t>
      </w:r>
      <w:r>
        <w:rPr>
          <w:rFonts w:hint="cs"/>
          <w:rtl/>
        </w:rPr>
        <w:t>החכם</w:t>
      </w:r>
      <w:r>
        <w:t xml:space="preserve"> </w:t>
      </w:r>
      <w:r>
        <w:rPr>
          <w:rFonts w:hint="cs"/>
          <w:rtl/>
        </w:rPr>
        <w:t>ר</w:t>
      </w:r>
      <w:r>
        <w:t xml:space="preserve">' </w:t>
      </w:r>
      <w:r>
        <w:rPr>
          <w:rFonts w:hint="cs"/>
          <w:rtl/>
        </w:rPr>
        <w:t>פנחס</w:t>
      </w:r>
      <w:r>
        <w:t xml:space="preserve"> </w:t>
      </w:r>
      <w:r>
        <w:rPr>
          <w:rFonts w:hint="cs"/>
          <w:rtl/>
        </w:rPr>
        <w:t>הדיין</w:t>
      </w:r>
      <w:r>
        <w:t xml:space="preserve"> </w:t>
      </w:r>
      <w:proofErr w:type="spellStart"/>
      <w:r>
        <w:rPr>
          <w:rFonts w:hint="cs"/>
          <w:rtl/>
        </w:rPr>
        <w:t>מנ</w:t>
      </w:r>
      <w:proofErr w:type="spellEnd"/>
      <w:r>
        <w:t>"</w:t>
      </w:r>
      <w:r>
        <w:rPr>
          <w:rFonts w:hint="cs"/>
          <w:rtl/>
        </w:rPr>
        <w:t>א</w:t>
      </w:r>
      <w:r>
        <w:t xml:space="preserve"> </w:t>
      </w:r>
      <w:proofErr w:type="spellStart"/>
      <w:r>
        <w:rPr>
          <w:rFonts w:hint="cs"/>
          <w:rtl/>
        </w:rPr>
        <w:t>אמו</w:t>
      </w:r>
      <w:proofErr w:type="spellEnd"/>
      <w:r>
        <w:t>"</w:t>
      </w:r>
      <w:r>
        <w:rPr>
          <w:rFonts w:hint="cs"/>
          <w:rtl/>
        </w:rPr>
        <w:t>ן</w:t>
      </w:r>
    </w:p>
  </w:comment>
  <w:comment w:id="9" w:author="JA" w:date="2024-07-01T17:31:00Z" w:initials="JA">
    <w:p w14:paraId="714C64EE" w14:textId="57784593" w:rsidR="00AE12D8" w:rsidRDefault="00AE12D8">
      <w:pPr>
        <w:pStyle w:val="CommentText"/>
      </w:pPr>
      <w:r>
        <w:rPr>
          <w:rStyle w:val="CommentReference"/>
        </w:rPr>
        <w:annotationRef/>
      </w:r>
      <w:r>
        <w:t>Not sure what to do with this</w:t>
      </w:r>
    </w:p>
  </w:comment>
  <w:comment w:id="10" w:author="Gr Lookjed" w:date="2024-06-06T10:31:00Z" w:initials="GL">
    <w:p w14:paraId="745B87B7" w14:textId="77777777" w:rsidR="0014210E" w:rsidRDefault="0014210E" w:rsidP="0014210E">
      <w:pPr>
        <w:pStyle w:val="CommentText"/>
      </w:pPr>
      <w:r>
        <w:rPr>
          <w:rStyle w:val="CommentReference"/>
        </w:rPr>
        <w:annotationRef/>
      </w:r>
      <w:r>
        <w:t>The footnote now refers to the English edition</w:t>
      </w:r>
    </w:p>
  </w:comment>
  <w:comment w:id="11" w:author="Gr Lookjed" w:date="2024-06-05T15:01:00Z" w:initials="GL">
    <w:p w14:paraId="3B251A70" w14:textId="5C85B08E" w:rsidR="00417BD0" w:rsidRDefault="00417BD0" w:rsidP="00417BD0">
      <w:pPr>
        <w:pStyle w:val="CommentText"/>
      </w:pPr>
      <w:r>
        <w:rPr>
          <w:rStyle w:val="CommentReference"/>
        </w:rPr>
        <w:annotationRef/>
      </w:r>
      <w:r>
        <w:t xml:space="preserve">Hard for me to tell what </w:t>
      </w:r>
      <w:r>
        <w:rPr>
          <w:rFonts w:hint="cs"/>
          <w:rtl/>
        </w:rPr>
        <w:t>במקום</w:t>
      </w:r>
      <w:r>
        <w:t xml:space="preserve"> "</w:t>
      </w:r>
      <w:r>
        <w:rPr>
          <w:rFonts w:hint="cs"/>
          <w:rtl/>
        </w:rPr>
        <w:t>מאידך</w:t>
      </w:r>
      <w:r>
        <w:t xml:space="preserve"> </w:t>
      </w:r>
      <w:r>
        <w:rPr>
          <w:rFonts w:hint="cs"/>
          <w:rtl/>
        </w:rPr>
        <w:t>גיסא</w:t>
      </w:r>
      <w:r>
        <w:t xml:space="preserve">" </w:t>
      </w:r>
      <w:r>
        <w:rPr>
          <w:rFonts w:hint="cs"/>
          <w:rtl/>
        </w:rPr>
        <w:t>מוטב</w:t>
      </w:r>
      <w:r>
        <w:t xml:space="preserve"> </w:t>
      </w:r>
      <w:r>
        <w:rPr>
          <w:rFonts w:hint="cs"/>
          <w:rtl/>
        </w:rPr>
        <w:t>לומר</w:t>
      </w:r>
      <w:r>
        <w:t xml:space="preserve"> "</w:t>
      </w:r>
      <w:r>
        <w:rPr>
          <w:rFonts w:hint="cs"/>
          <w:rtl/>
        </w:rPr>
        <w:t>כמו</w:t>
      </w:r>
      <w:r>
        <w:t xml:space="preserve"> </w:t>
      </w:r>
      <w:r>
        <w:rPr>
          <w:rFonts w:hint="cs"/>
          <w:rtl/>
        </w:rPr>
        <w:t>כן</w:t>
      </w:r>
      <w:r>
        <w:t>". Means in the footnote. I didn’t translate it, since it refers to a specific line in Hebrew (in Scholem?) that would be meaningless in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D3C35E" w15:done="0"/>
  <w15:commentEx w15:paraId="610C056D" w15:done="0"/>
  <w15:commentEx w15:paraId="5D4E6BB8" w15:done="0"/>
  <w15:commentEx w15:paraId="2F02A18A" w15:done="0"/>
  <w15:commentEx w15:paraId="016F243A" w15:done="0"/>
  <w15:commentEx w15:paraId="65806CAE" w15:done="0"/>
  <w15:commentEx w15:paraId="278E8EEC" w15:done="0"/>
  <w15:commentEx w15:paraId="4F0FA3A5" w15:done="0"/>
  <w15:commentEx w15:paraId="714C64EE" w15:done="0"/>
  <w15:commentEx w15:paraId="745B87B7" w15:done="0"/>
  <w15:commentEx w15:paraId="3B251A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35DB23" w16cex:dateUtc="2024-06-05T13:28:00Z"/>
  <w16cex:commentExtensible w16cex:durableId="01D75FC3" w16cex:dateUtc="2024-05-21T07:38:00Z"/>
  <w16cex:commentExtensible w16cex:durableId="15D46E87" w16cex:dateUtc="2024-05-21T07:37:00Z"/>
  <w16cex:commentExtensible w16cex:durableId="4BDEF213" w16cex:dateUtc="2024-05-22T11:41:00Z"/>
  <w16cex:commentExtensible w16cex:durableId="2FA4874E" w16cex:dateUtc="2024-07-01T11:31:00Z"/>
  <w16cex:commentExtensible w16cex:durableId="628F05DF" w16cex:dateUtc="2024-06-02T07:39:00Z"/>
  <w16cex:commentExtensible w16cex:durableId="5A2DF3C2" w16cex:dateUtc="2024-05-26T19:03:00Z"/>
  <w16cex:commentExtensible w16cex:durableId="1CB04FA9" w16cex:dateUtc="2024-05-27T06:37:00Z"/>
  <w16cex:commentExtensible w16cex:durableId="7F72A629" w16cex:dateUtc="2024-07-01T14:31:00Z"/>
  <w16cex:commentExtensible w16cex:durableId="2BC33438" w16cex:dateUtc="2024-06-06T07:31:00Z"/>
  <w16cex:commentExtensible w16cex:durableId="7CE29920" w16cex:dateUtc="2024-06-05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D3C35E" w16cid:durableId="6935DB23"/>
  <w16cid:commentId w16cid:paraId="610C056D" w16cid:durableId="01D75FC3"/>
  <w16cid:commentId w16cid:paraId="5D4E6BB8" w16cid:durableId="15D46E87"/>
  <w16cid:commentId w16cid:paraId="2F02A18A" w16cid:durableId="4BDEF213"/>
  <w16cid:commentId w16cid:paraId="016F243A" w16cid:durableId="2FA4874E"/>
  <w16cid:commentId w16cid:paraId="65806CAE" w16cid:durableId="628F05DF"/>
  <w16cid:commentId w16cid:paraId="278E8EEC" w16cid:durableId="5A2DF3C2"/>
  <w16cid:commentId w16cid:paraId="4F0FA3A5" w16cid:durableId="1CB04FA9"/>
  <w16cid:commentId w16cid:paraId="714C64EE" w16cid:durableId="7F72A629"/>
  <w16cid:commentId w16cid:paraId="745B87B7" w16cid:durableId="2BC33438"/>
  <w16cid:commentId w16cid:paraId="3B251A70" w16cid:durableId="7CE299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BF11B" w14:textId="77777777" w:rsidR="007D2839" w:rsidRDefault="007D2839" w:rsidP="0063366F">
      <w:pPr>
        <w:spacing w:after="0" w:line="240" w:lineRule="auto"/>
      </w:pPr>
      <w:r>
        <w:separator/>
      </w:r>
    </w:p>
  </w:endnote>
  <w:endnote w:type="continuationSeparator" w:id="0">
    <w:p w14:paraId="31BBCD3C" w14:textId="77777777" w:rsidR="007D2839" w:rsidRDefault="007D2839" w:rsidP="0063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6DD2" w14:textId="77777777" w:rsidR="007D2839" w:rsidRDefault="007D2839" w:rsidP="0063366F">
      <w:pPr>
        <w:spacing w:after="0" w:line="240" w:lineRule="auto"/>
      </w:pPr>
      <w:r>
        <w:separator/>
      </w:r>
    </w:p>
  </w:footnote>
  <w:footnote w:type="continuationSeparator" w:id="0">
    <w:p w14:paraId="0F0E6921" w14:textId="77777777" w:rsidR="007D2839" w:rsidRDefault="007D2839" w:rsidP="0063366F">
      <w:pPr>
        <w:spacing w:after="0" w:line="240" w:lineRule="auto"/>
      </w:pPr>
      <w:r>
        <w:continuationSeparator/>
      </w:r>
    </w:p>
  </w:footnote>
  <w:footnote w:id="1">
    <w:p w14:paraId="5BACAA89" w14:textId="2DB5E022" w:rsidR="0063366F" w:rsidRPr="00863BC5" w:rsidRDefault="0063366F" w:rsidP="00C739A6">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Gershom Scholem, </w:t>
      </w:r>
      <w:r w:rsidR="001209AC" w:rsidRPr="00863BC5">
        <w:rPr>
          <w:rFonts w:asciiTheme="majorBidi" w:hAnsiTheme="majorBidi" w:cstheme="majorBidi"/>
        </w:rPr>
        <w:t>“</w:t>
      </w:r>
      <w:proofErr w:type="spellStart"/>
      <w:r w:rsidRPr="00863BC5">
        <w:rPr>
          <w:rFonts w:asciiTheme="majorBidi" w:hAnsiTheme="majorBidi" w:cstheme="majorBidi"/>
        </w:rPr>
        <w:t>Yedi</w:t>
      </w:r>
      <w:r w:rsidR="004738E2">
        <w:rPr>
          <w:rFonts w:asciiTheme="majorBidi" w:hAnsiTheme="majorBidi" w:cstheme="majorBidi"/>
        </w:rPr>
        <w:t>‘</w:t>
      </w:r>
      <w:r w:rsidRPr="00863BC5">
        <w:rPr>
          <w:rFonts w:asciiTheme="majorBidi" w:hAnsiTheme="majorBidi" w:cstheme="majorBidi"/>
        </w:rPr>
        <w:t>ot</w:t>
      </w:r>
      <w:proofErr w:type="spellEnd"/>
      <w:r w:rsidRPr="00863BC5">
        <w:rPr>
          <w:rFonts w:asciiTheme="majorBidi" w:hAnsiTheme="majorBidi" w:cstheme="majorBidi"/>
        </w:rPr>
        <w:t xml:space="preserve"> </w:t>
      </w:r>
      <w:proofErr w:type="spellStart"/>
      <w:r w:rsidRPr="00863BC5">
        <w:rPr>
          <w:rFonts w:asciiTheme="majorBidi" w:hAnsiTheme="majorBidi" w:cstheme="majorBidi"/>
        </w:rPr>
        <w:t>Ḥadashot</w:t>
      </w:r>
      <w:proofErr w:type="spellEnd"/>
      <w:r w:rsidRPr="00863BC5">
        <w:rPr>
          <w:rFonts w:asciiTheme="majorBidi" w:hAnsiTheme="majorBidi" w:cstheme="majorBidi"/>
        </w:rPr>
        <w:t xml:space="preserve"> al R. Yosef Ashkenazi, </w:t>
      </w:r>
      <w:proofErr w:type="spellStart"/>
      <w:r w:rsidRPr="00863BC5">
        <w:rPr>
          <w:rFonts w:asciiTheme="majorBidi" w:hAnsiTheme="majorBidi" w:cstheme="majorBidi"/>
        </w:rPr>
        <w:t>Hatanna</w:t>
      </w:r>
      <w:proofErr w:type="spellEnd"/>
      <w:r w:rsidRPr="00863BC5">
        <w:rPr>
          <w:rFonts w:asciiTheme="majorBidi" w:hAnsiTheme="majorBidi" w:cstheme="majorBidi"/>
        </w:rPr>
        <w:t xml:space="preserve"> </w:t>
      </w:r>
      <w:proofErr w:type="spellStart"/>
      <w:r w:rsidRPr="00863BC5">
        <w:rPr>
          <w:rFonts w:asciiTheme="majorBidi" w:hAnsiTheme="majorBidi" w:cstheme="majorBidi"/>
        </w:rPr>
        <w:t>Mitzefat</w:t>
      </w:r>
      <w:proofErr w:type="spellEnd"/>
      <w:r w:rsidR="001209AC" w:rsidRPr="00863BC5">
        <w:rPr>
          <w:rFonts w:asciiTheme="majorBidi" w:hAnsiTheme="majorBidi" w:cstheme="majorBidi"/>
        </w:rPr>
        <w:t>,”</w:t>
      </w:r>
      <w:r w:rsidRPr="00863BC5">
        <w:rPr>
          <w:rFonts w:asciiTheme="majorBidi" w:hAnsiTheme="majorBidi" w:cstheme="majorBidi"/>
        </w:rPr>
        <w:t xml:space="preserve"> </w:t>
      </w:r>
      <w:proofErr w:type="spellStart"/>
      <w:r w:rsidR="001209AC" w:rsidRPr="00863BC5">
        <w:rPr>
          <w:rFonts w:asciiTheme="majorBidi" w:hAnsiTheme="majorBidi" w:cstheme="majorBidi"/>
          <w:i/>
          <w:iCs/>
        </w:rPr>
        <w:t>Tarbiz</w:t>
      </w:r>
      <w:proofErr w:type="spellEnd"/>
      <w:r w:rsidR="001209AC" w:rsidRPr="00863BC5">
        <w:rPr>
          <w:rFonts w:asciiTheme="majorBidi" w:hAnsiTheme="majorBidi" w:cstheme="majorBidi"/>
        </w:rPr>
        <w:t xml:space="preserve">, 28 (5759), 59-90. In that article, on pages 201-235, Scholem published a number of chapters from the </w:t>
      </w:r>
      <w:r w:rsidR="00C739A6" w:rsidRPr="00863BC5">
        <w:rPr>
          <w:rFonts w:asciiTheme="majorBidi" w:hAnsiTheme="majorBidi" w:cstheme="majorBidi"/>
        </w:rPr>
        <w:t>Oxford</w:t>
      </w:r>
      <w:r w:rsidR="001209AC" w:rsidRPr="00863BC5">
        <w:rPr>
          <w:rFonts w:asciiTheme="majorBidi" w:hAnsiTheme="majorBidi" w:cstheme="majorBidi"/>
        </w:rPr>
        <w:t xml:space="preserve"> manuscript. He includes a </w:t>
      </w:r>
      <w:r w:rsidR="00C739A6" w:rsidRPr="00863BC5">
        <w:rPr>
          <w:rFonts w:asciiTheme="majorBidi" w:hAnsiTheme="majorBidi" w:cstheme="majorBidi"/>
        </w:rPr>
        <w:t>bibliography</w:t>
      </w:r>
      <w:r w:rsidR="001209AC" w:rsidRPr="00863BC5">
        <w:rPr>
          <w:rFonts w:asciiTheme="majorBidi" w:hAnsiTheme="majorBidi" w:cstheme="majorBidi"/>
        </w:rPr>
        <w:t>, of which most notable is David Kaufma</w:t>
      </w:r>
      <w:r w:rsidR="00C739A6" w:rsidRPr="00863BC5">
        <w:rPr>
          <w:rFonts w:asciiTheme="majorBidi" w:hAnsiTheme="majorBidi" w:cstheme="majorBidi"/>
        </w:rPr>
        <w:t>n</w:t>
      </w:r>
      <w:r w:rsidR="001209AC" w:rsidRPr="00863BC5">
        <w:rPr>
          <w:rFonts w:asciiTheme="majorBidi" w:hAnsiTheme="majorBidi" w:cstheme="majorBidi"/>
        </w:rPr>
        <w:t xml:space="preserve">n’s article in </w:t>
      </w:r>
      <w:proofErr w:type="spellStart"/>
      <w:r w:rsidR="001209AC" w:rsidRPr="00863BC5">
        <w:rPr>
          <w:rFonts w:asciiTheme="majorBidi" w:hAnsiTheme="majorBidi" w:cstheme="majorBidi"/>
          <w:i/>
          <w:iCs/>
        </w:rPr>
        <w:t>Monatsschrift</w:t>
      </w:r>
      <w:proofErr w:type="spellEnd"/>
      <w:r w:rsidR="001209AC" w:rsidRPr="00863BC5">
        <w:rPr>
          <w:rFonts w:asciiTheme="majorBidi" w:hAnsiTheme="majorBidi" w:cstheme="majorBidi"/>
          <w:i/>
          <w:iCs/>
        </w:rPr>
        <w:t xml:space="preserve"> für </w:t>
      </w:r>
      <w:proofErr w:type="spellStart"/>
      <w:r w:rsidR="001209AC" w:rsidRPr="00863BC5">
        <w:rPr>
          <w:rFonts w:asciiTheme="majorBidi" w:hAnsiTheme="majorBidi" w:cstheme="majorBidi"/>
          <w:i/>
          <w:iCs/>
        </w:rPr>
        <w:t>Geschichte</w:t>
      </w:r>
      <w:proofErr w:type="spellEnd"/>
      <w:r w:rsidR="001209AC" w:rsidRPr="00863BC5">
        <w:rPr>
          <w:rFonts w:asciiTheme="majorBidi" w:hAnsiTheme="majorBidi" w:cstheme="majorBidi"/>
          <w:i/>
          <w:iCs/>
        </w:rPr>
        <w:t xml:space="preserve"> und </w:t>
      </w:r>
      <w:proofErr w:type="spellStart"/>
      <w:r w:rsidR="001209AC" w:rsidRPr="00863BC5">
        <w:rPr>
          <w:rFonts w:asciiTheme="majorBidi" w:hAnsiTheme="majorBidi" w:cstheme="majorBidi"/>
          <w:i/>
          <w:iCs/>
        </w:rPr>
        <w:t>Wissenschaft</w:t>
      </w:r>
      <w:proofErr w:type="spellEnd"/>
      <w:r w:rsidR="001209AC" w:rsidRPr="00863BC5">
        <w:rPr>
          <w:rFonts w:asciiTheme="majorBidi" w:hAnsiTheme="majorBidi" w:cstheme="majorBidi"/>
          <w:i/>
          <w:iCs/>
        </w:rPr>
        <w:t xml:space="preserve"> des </w:t>
      </w:r>
      <w:proofErr w:type="spellStart"/>
      <w:r w:rsidR="001209AC" w:rsidRPr="00863BC5">
        <w:rPr>
          <w:rFonts w:asciiTheme="majorBidi" w:hAnsiTheme="majorBidi" w:cstheme="majorBidi"/>
          <w:i/>
          <w:iCs/>
        </w:rPr>
        <w:t>Judentums</w:t>
      </w:r>
      <w:proofErr w:type="spellEnd"/>
      <w:r w:rsidR="001209AC" w:rsidRPr="00863BC5">
        <w:rPr>
          <w:rFonts w:asciiTheme="majorBidi" w:hAnsiTheme="majorBidi" w:cstheme="majorBidi"/>
        </w:rPr>
        <w:t xml:space="preserve">, 42 (1898), Jacob Nahum Epstein, </w:t>
      </w:r>
      <w:proofErr w:type="spellStart"/>
      <w:r w:rsidR="001209AC" w:rsidRPr="00863BC5">
        <w:rPr>
          <w:rFonts w:asciiTheme="majorBidi" w:hAnsiTheme="majorBidi" w:cstheme="majorBidi"/>
          <w:i/>
          <w:iCs/>
        </w:rPr>
        <w:t>Mavo</w:t>
      </w:r>
      <w:proofErr w:type="spellEnd"/>
      <w:r w:rsidR="001209AC" w:rsidRPr="00863BC5">
        <w:rPr>
          <w:rFonts w:asciiTheme="majorBidi" w:hAnsiTheme="majorBidi" w:cstheme="majorBidi"/>
          <w:i/>
          <w:iCs/>
        </w:rPr>
        <w:t xml:space="preserve"> </w:t>
      </w:r>
      <w:proofErr w:type="spellStart"/>
      <w:r w:rsidR="001209AC" w:rsidRPr="00863BC5">
        <w:rPr>
          <w:rFonts w:asciiTheme="majorBidi" w:hAnsiTheme="majorBidi" w:cstheme="majorBidi"/>
          <w:i/>
          <w:iCs/>
        </w:rPr>
        <w:t>Lenusaḥ</w:t>
      </w:r>
      <w:proofErr w:type="spellEnd"/>
      <w:r w:rsidR="001209AC" w:rsidRPr="00863BC5">
        <w:rPr>
          <w:rFonts w:asciiTheme="majorBidi" w:hAnsiTheme="majorBidi" w:cstheme="majorBidi"/>
          <w:i/>
          <w:iCs/>
        </w:rPr>
        <w:t xml:space="preserve"> </w:t>
      </w:r>
      <w:proofErr w:type="spellStart"/>
      <w:r w:rsidR="001209AC" w:rsidRPr="00863BC5">
        <w:rPr>
          <w:rFonts w:asciiTheme="majorBidi" w:hAnsiTheme="majorBidi" w:cstheme="majorBidi"/>
          <w:i/>
          <w:iCs/>
        </w:rPr>
        <w:t>Hamishnah</w:t>
      </w:r>
      <w:proofErr w:type="spellEnd"/>
      <w:r w:rsidR="001209AC" w:rsidRPr="00863BC5">
        <w:rPr>
          <w:rFonts w:asciiTheme="majorBidi" w:hAnsiTheme="majorBidi" w:cstheme="majorBidi"/>
        </w:rPr>
        <w:t>, Jerusalem: Magnes, 5708, 2, 1284</w:t>
      </w:r>
      <w:r w:rsidR="00C739A6" w:rsidRPr="00863BC5">
        <w:rPr>
          <w:rFonts w:asciiTheme="majorBidi" w:hAnsiTheme="majorBidi" w:cstheme="majorBidi"/>
        </w:rPr>
        <w:t>,</w:t>
      </w:r>
      <w:r w:rsidR="001209AC" w:rsidRPr="00863BC5">
        <w:rPr>
          <w:rFonts w:asciiTheme="majorBidi" w:hAnsiTheme="majorBidi" w:cstheme="majorBidi"/>
        </w:rPr>
        <w:t xml:space="preserve"> Philip</w:t>
      </w:r>
      <w:r w:rsidR="00C739A6" w:rsidRPr="00863BC5">
        <w:rPr>
          <w:rFonts w:asciiTheme="majorBidi" w:hAnsiTheme="majorBidi" w:cstheme="majorBidi"/>
        </w:rPr>
        <w:t>p</w:t>
      </w:r>
      <w:r w:rsidR="001209AC" w:rsidRPr="00863BC5">
        <w:rPr>
          <w:rFonts w:asciiTheme="majorBidi" w:hAnsiTheme="majorBidi" w:cstheme="majorBidi"/>
        </w:rPr>
        <w:t xml:space="preserve"> Bloch in </w:t>
      </w:r>
      <w:proofErr w:type="spellStart"/>
      <w:r w:rsidR="001209AC" w:rsidRPr="00863BC5">
        <w:rPr>
          <w:rFonts w:asciiTheme="majorBidi" w:hAnsiTheme="majorBidi" w:cstheme="majorBidi"/>
          <w:i/>
          <w:iCs/>
        </w:rPr>
        <w:t>Monatsschrift</w:t>
      </w:r>
      <w:proofErr w:type="spellEnd"/>
      <w:r w:rsidR="001209AC" w:rsidRPr="00863BC5">
        <w:rPr>
          <w:rFonts w:asciiTheme="majorBidi" w:hAnsiTheme="majorBidi" w:cstheme="majorBidi"/>
          <w:i/>
          <w:iCs/>
        </w:rPr>
        <w:t xml:space="preserve"> für </w:t>
      </w:r>
      <w:proofErr w:type="spellStart"/>
      <w:r w:rsidR="001209AC" w:rsidRPr="00863BC5">
        <w:rPr>
          <w:rFonts w:asciiTheme="majorBidi" w:hAnsiTheme="majorBidi" w:cstheme="majorBidi"/>
          <w:i/>
          <w:iCs/>
        </w:rPr>
        <w:t>Geschichte</w:t>
      </w:r>
      <w:proofErr w:type="spellEnd"/>
      <w:r w:rsidR="001209AC" w:rsidRPr="00863BC5">
        <w:rPr>
          <w:rFonts w:asciiTheme="majorBidi" w:hAnsiTheme="majorBidi" w:cstheme="majorBidi"/>
          <w:i/>
          <w:iCs/>
        </w:rPr>
        <w:t xml:space="preserve"> und </w:t>
      </w:r>
      <w:proofErr w:type="spellStart"/>
      <w:r w:rsidR="001209AC" w:rsidRPr="00863BC5">
        <w:rPr>
          <w:rFonts w:asciiTheme="majorBidi" w:hAnsiTheme="majorBidi" w:cstheme="majorBidi"/>
          <w:i/>
          <w:iCs/>
        </w:rPr>
        <w:t>Wissenschaft</w:t>
      </w:r>
      <w:proofErr w:type="spellEnd"/>
      <w:r w:rsidR="001209AC" w:rsidRPr="00863BC5">
        <w:rPr>
          <w:rFonts w:asciiTheme="majorBidi" w:hAnsiTheme="majorBidi" w:cstheme="majorBidi"/>
          <w:i/>
          <w:iCs/>
        </w:rPr>
        <w:t xml:space="preserve"> des </w:t>
      </w:r>
      <w:proofErr w:type="spellStart"/>
      <w:r w:rsidR="001209AC" w:rsidRPr="00863BC5">
        <w:rPr>
          <w:rFonts w:asciiTheme="majorBidi" w:hAnsiTheme="majorBidi" w:cstheme="majorBidi"/>
          <w:i/>
          <w:iCs/>
        </w:rPr>
        <w:t>Judentums</w:t>
      </w:r>
      <w:proofErr w:type="spellEnd"/>
      <w:r w:rsidR="001209AC" w:rsidRPr="00863BC5">
        <w:rPr>
          <w:rFonts w:asciiTheme="majorBidi" w:hAnsiTheme="majorBidi" w:cstheme="majorBidi"/>
        </w:rPr>
        <w:t xml:space="preserve">, 47 (1903); Zvi Halevi Horowitz, </w:t>
      </w:r>
      <w:r w:rsidR="00A500B8">
        <w:rPr>
          <w:rFonts w:asciiTheme="majorBidi" w:hAnsiTheme="majorBidi" w:cstheme="majorBidi"/>
        </w:rPr>
        <w:t>“</w:t>
      </w:r>
      <w:proofErr w:type="spellStart"/>
      <w:r w:rsidR="001209AC" w:rsidRPr="00863BC5">
        <w:rPr>
          <w:rFonts w:asciiTheme="majorBidi" w:hAnsiTheme="majorBidi" w:cstheme="majorBidi"/>
        </w:rPr>
        <w:t>Toldot</w:t>
      </w:r>
      <w:proofErr w:type="spellEnd"/>
      <w:r w:rsidR="001209AC" w:rsidRPr="00863BC5">
        <w:rPr>
          <w:rFonts w:asciiTheme="majorBidi" w:hAnsiTheme="majorBidi" w:cstheme="majorBidi"/>
        </w:rPr>
        <w:t xml:space="preserve"> R. Yosef Ashkenazi </w:t>
      </w:r>
      <w:proofErr w:type="spellStart"/>
      <w:r w:rsidR="001209AC" w:rsidRPr="00863BC5">
        <w:rPr>
          <w:rFonts w:asciiTheme="majorBidi" w:hAnsiTheme="majorBidi" w:cstheme="majorBidi"/>
        </w:rPr>
        <w:t>Hatanna</w:t>
      </w:r>
      <w:proofErr w:type="spellEnd"/>
      <w:r w:rsidR="001209AC" w:rsidRPr="00863BC5">
        <w:rPr>
          <w:rFonts w:asciiTheme="majorBidi" w:hAnsiTheme="majorBidi" w:cstheme="majorBidi"/>
        </w:rPr>
        <w:t xml:space="preserve"> </w:t>
      </w:r>
      <w:proofErr w:type="spellStart"/>
      <w:r w:rsidR="001209AC" w:rsidRPr="00863BC5">
        <w:rPr>
          <w:rFonts w:asciiTheme="majorBidi" w:hAnsiTheme="majorBidi" w:cstheme="majorBidi"/>
        </w:rPr>
        <w:t>Mitzefat</w:t>
      </w:r>
      <w:proofErr w:type="spellEnd"/>
      <w:r w:rsidR="001209AC" w:rsidRPr="00863BC5">
        <w:rPr>
          <w:rFonts w:asciiTheme="majorBidi" w:hAnsiTheme="majorBidi" w:cstheme="majorBidi"/>
        </w:rPr>
        <w:t>,</w:t>
      </w:r>
      <w:r w:rsidR="00A500B8">
        <w:rPr>
          <w:rFonts w:asciiTheme="majorBidi" w:hAnsiTheme="majorBidi" w:cstheme="majorBidi"/>
        </w:rPr>
        <w:t>”</w:t>
      </w:r>
      <w:r w:rsidR="001209AC" w:rsidRPr="00863BC5">
        <w:rPr>
          <w:rFonts w:asciiTheme="majorBidi" w:hAnsiTheme="majorBidi" w:cstheme="majorBidi"/>
        </w:rPr>
        <w:t xml:space="preserve"> </w:t>
      </w:r>
      <w:r w:rsidR="001209AC" w:rsidRPr="00863BC5">
        <w:rPr>
          <w:rFonts w:asciiTheme="majorBidi" w:hAnsiTheme="majorBidi" w:cstheme="majorBidi"/>
          <w:i/>
          <w:iCs/>
        </w:rPr>
        <w:t>Sinai</w:t>
      </w:r>
      <w:r w:rsidR="001209AC" w:rsidRPr="00863BC5">
        <w:rPr>
          <w:rFonts w:asciiTheme="majorBidi" w:hAnsiTheme="majorBidi" w:cstheme="majorBidi"/>
        </w:rPr>
        <w:t xml:space="preserve">, 7 (5701), 311-330; Saul Pinchas Rabinowitz’ article in Russian, which has appeared in Hebrew translation, Jerusalem: The Reproduction Project, The Hebrew University in Jerusalem, 5759 – </w:t>
      </w:r>
      <w:proofErr w:type="spellStart"/>
      <w:r w:rsidR="001209AC" w:rsidRPr="00863BC5">
        <w:rPr>
          <w:rFonts w:asciiTheme="majorBidi" w:hAnsiTheme="majorBidi" w:cstheme="majorBidi"/>
        </w:rPr>
        <w:t>see n</w:t>
      </w:r>
      <w:proofErr w:type="spellEnd"/>
      <w:r w:rsidR="001209AC" w:rsidRPr="00863BC5">
        <w:rPr>
          <w:rFonts w:asciiTheme="majorBidi" w:hAnsiTheme="majorBidi" w:cstheme="majorBidi"/>
        </w:rPr>
        <w:t xml:space="preserve">. 16. A copy of the manuscript is found </w:t>
      </w:r>
      <w:r w:rsidR="00C739A6" w:rsidRPr="00863BC5">
        <w:rPr>
          <w:rFonts w:asciiTheme="majorBidi" w:hAnsiTheme="majorBidi" w:cstheme="majorBidi"/>
        </w:rPr>
        <w:t>at the Institute of Microfilmed Hebrew Manuscripts, the National Library, Jerusalem, No. 17405.</w:t>
      </w:r>
    </w:p>
    <w:p w14:paraId="22092200" w14:textId="77777777" w:rsidR="0063366F" w:rsidRPr="00863BC5" w:rsidRDefault="0063366F">
      <w:pPr>
        <w:pStyle w:val="FootnoteText"/>
        <w:rPr>
          <w:rFonts w:asciiTheme="majorBidi" w:hAnsiTheme="majorBidi" w:cstheme="majorBidi"/>
        </w:rPr>
      </w:pPr>
    </w:p>
    <w:p w14:paraId="29233582" w14:textId="77777777" w:rsidR="0063366F" w:rsidRPr="00863BC5" w:rsidRDefault="0063366F">
      <w:pPr>
        <w:pStyle w:val="FootnoteText"/>
        <w:rPr>
          <w:rFonts w:asciiTheme="majorBidi" w:hAnsiTheme="majorBidi" w:cstheme="majorBidi"/>
        </w:rPr>
      </w:pPr>
    </w:p>
  </w:footnote>
  <w:footnote w:id="2">
    <w:p w14:paraId="08B9C61B" w14:textId="0539EDDB" w:rsidR="00DF0FB1" w:rsidRPr="00863BC5" w:rsidRDefault="00437ECB" w:rsidP="00DF0FB1">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Scholem, </w:t>
      </w:r>
      <w:r w:rsidRPr="00101717">
        <w:rPr>
          <w:rFonts w:asciiTheme="majorBidi" w:hAnsiTheme="majorBidi" w:cstheme="majorBidi"/>
          <w:i/>
          <w:iCs/>
        </w:rPr>
        <w:t>ibid</w:t>
      </w:r>
      <w:r w:rsidRPr="00863BC5">
        <w:rPr>
          <w:rFonts w:asciiTheme="majorBidi" w:hAnsiTheme="majorBidi" w:cstheme="majorBidi"/>
        </w:rPr>
        <w:t>, 83, deemed it a subject requiring further study.</w:t>
      </w:r>
    </w:p>
  </w:footnote>
  <w:footnote w:id="3">
    <w:p w14:paraId="327CA857" w14:textId="7D28DF12" w:rsidR="00101717" w:rsidRPr="00863BC5" w:rsidRDefault="00101717" w:rsidP="00101717">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A more precise and clearer wording is provided in the introduction to the </w:t>
      </w:r>
      <w:r w:rsidRPr="00863BC5">
        <w:rPr>
          <w:rFonts w:asciiTheme="majorBidi" w:hAnsiTheme="majorBidi" w:cstheme="majorBidi"/>
          <w:i/>
          <w:iCs/>
        </w:rPr>
        <w:t xml:space="preserve">Sefer </w:t>
      </w:r>
      <w:proofErr w:type="spellStart"/>
      <w:r w:rsidRPr="00863BC5">
        <w:rPr>
          <w:rFonts w:asciiTheme="majorBidi" w:hAnsiTheme="majorBidi" w:cstheme="majorBidi"/>
          <w:i/>
          <w:iCs/>
        </w:rPr>
        <w:t>Hamitzvot</w:t>
      </w:r>
      <w:proofErr w:type="spellEnd"/>
      <w:r w:rsidRPr="00863BC5">
        <w:rPr>
          <w:rFonts w:asciiTheme="majorBidi" w:hAnsiTheme="majorBidi" w:cstheme="majorBidi"/>
        </w:rPr>
        <w:t xml:space="preserve"> where Maimonides emphasizes the all-inclusive scope and the absolute independence of the </w:t>
      </w:r>
      <w:proofErr w:type="spellStart"/>
      <w:r w:rsidRPr="00863BC5">
        <w:rPr>
          <w:rFonts w:asciiTheme="majorBidi" w:hAnsiTheme="majorBidi" w:cstheme="majorBidi"/>
          <w:i/>
          <w:iCs/>
        </w:rPr>
        <w:t>Mishneh</w:t>
      </w:r>
      <w:proofErr w:type="spellEnd"/>
      <w:r w:rsidRPr="00863BC5">
        <w:rPr>
          <w:rFonts w:asciiTheme="majorBidi" w:hAnsiTheme="majorBidi" w:cstheme="majorBidi"/>
          <w:i/>
          <w:iCs/>
        </w:rPr>
        <w:t xml:space="preserve"> Torah</w:t>
      </w:r>
      <w:r w:rsidRPr="00863BC5">
        <w:rPr>
          <w:rFonts w:asciiTheme="majorBidi" w:hAnsiTheme="majorBidi" w:cstheme="majorBidi"/>
        </w:rPr>
        <w:t>: “I plan also to author a composition that will include all the laws of the Torah (</w:t>
      </w:r>
      <w:r w:rsidRPr="00863BC5">
        <w:rPr>
          <w:rFonts w:asciiTheme="majorBidi" w:hAnsiTheme="majorBidi" w:cstheme="majorBidi"/>
          <w:i/>
          <w:iCs/>
        </w:rPr>
        <w:t>Al-</w:t>
      </w:r>
      <w:proofErr w:type="spellStart"/>
      <w:r w:rsidRPr="00863BC5">
        <w:rPr>
          <w:rFonts w:asciiTheme="majorBidi" w:hAnsiTheme="majorBidi" w:cstheme="majorBidi"/>
          <w:i/>
          <w:iCs/>
        </w:rPr>
        <w:t>Shari</w:t>
      </w:r>
      <w:r w:rsidR="004C7629">
        <w:rPr>
          <w:rFonts w:asciiTheme="majorBidi" w:hAnsiTheme="majorBidi" w:cstheme="majorBidi"/>
          <w:i/>
          <w:iCs/>
        </w:rPr>
        <w:t>‘</w:t>
      </w:r>
      <w:r w:rsidRPr="00863BC5">
        <w:rPr>
          <w:rFonts w:asciiTheme="majorBidi" w:hAnsiTheme="majorBidi" w:cstheme="majorBidi"/>
          <w:i/>
          <w:iCs/>
        </w:rPr>
        <w:t>a</w:t>
      </w:r>
      <w:proofErr w:type="spellEnd"/>
      <w:r w:rsidRPr="00863BC5">
        <w:rPr>
          <w:rFonts w:asciiTheme="majorBidi" w:hAnsiTheme="majorBidi" w:cstheme="majorBidi"/>
        </w:rPr>
        <w:t>) and its laws to the point that there will be nothing missing from it... until there is not a single unresolved question... and, in general, one does not need after the Torah (</w:t>
      </w:r>
      <w:r w:rsidRPr="00863BC5">
        <w:rPr>
          <w:rFonts w:asciiTheme="majorBidi" w:hAnsiTheme="majorBidi" w:cstheme="majorBidi"/>
          <w:i/>
          <w:iCs/>
        </w:rPr>
        <w:t>Al-Torah</w:t>
      </w:r>
      <w:r w:rsidRPr="00863BC5">
        <w:rPr>
          <w:rFonts w:asciiTheme="majorBidi" w:hAnsiTheme="majorBidi" w:cstheme="majorBidi"/>
        </w:rPr>
        <w:t>) another book other than it to know anything from it that one will need in the whole Torah (</w:t>
      </w:r>
      <w:r w:rsidRPr="00863BC5">
        <w:rPr>
          <w:rFonts w:asciiTheme="majorBidi" w:hAnsiTheme="majorBidi" w:cstheme="majorBidi"/>
          <w:i/>
          <w:iCs/>
        </w:rPr>
        <w:t>Al-</w:t>
      </w:r>
      <w:r w:rsidR="004C7629" w:rsidRPr="004C7629">
        <w:rPr>
          <w:rFonts w:asciiTheme="majorBidi" w:hAnsiTheme="majorBidi" w:cstheme="majorBidi"/>
          <w:i/>
          <w:iCs/>
        </w:rPr>
        <w:t xml:space="preserve"> </w:t>
      </w:r>
      <w:proofErr w:type="spellStart"/>
      <w:r w:rsidR="004C7629" w:rsidRPr="00863BC5">
        <w:rPr>
          <w:rFonts w:asciiTheme="majorBidi" w:hAnsiTheme="majorBidi" w:cstheme="majorBidi"/>
          <w:i/>
          <w:iCs/>
        </w:rPr>
        <w:t>Shari</w:t>
      </w:r>
      <w:r w:rsidR="004C7629">
        <w:rPr>
          <w:rFonts w:asciiTheme="majorBidi" w:hAnsiTheme="majorBidi" w:cstheme="majorBidi"/>
          <w:i/>
          <w:iCs/>
        </w:rPr>
        <w:t>‘</w:t>
      </w:r>
      <w:r w:rsidR="004C7629" w:rsidRPr="00863BC5">
        <w:rPr>
          <w:rFonts w:asciiTheme="majorBidi" w:hAnsiTheme="majorBidi" w:cstheme="majorBidi"/>
          <w:i/>
          <w:iCs/>
        </w:rPr>
        <w:t>a</w:t>
      </w:r>
      <w:proofErr w:type="spellEnd"/>
      <w:r w:rsidRPr="00863BC5">
        <w:rPr>
          <w:rFonts w:asciiTheme="majorBidi" w:hAnsiTheme="majorBidi" w:cstheme="majorBidi"/>
        </w:rPr>
        <w:t xml:space="preserve">), whether from Torah law or from rabbinic law." See the edition of Moses Bloch (ed.), </w:t>
      </w:r>
      <w:r w:rsidRPr="00863BC5">
        <w:rPr>
          <w:rFonts w:asciiTheme="majorBidi" w:hAnsiTheme="majorBidi" w:cstheme="majorBidi"/>
          <w:i/>
          <w:iCs/>
        </w:rPr>
        <w:t xml:space="preserve">Le Livre des </w:t>
      </w:r>
      <w:proofErr w:type="spellStart"/>
      <w:r w:rsidRPr="00863BC5">
        <w:rPr>
          <w:rFonts w:asciiTheme="majorBidi" w:hAnsiTheme="majorBidi" w:cstheme="majorBidi"/>
          <w:i/>
          <w:iCs/>
        </w:rPr>
        <w:t>preceptes</w:t>
      </w:r>
      <w:proofErr w:type="spellEnd"/>
      <w:r w:rsidRPr="00863BC5">
        <w:rPr>
          <w:rFonts w:asciiTheme="majorBidi" w:hAnsiTheme="majorBidi" w:cstheme="majorBidi"/>
        </w:rPr>
        <w:t>, Paris 1888, 1-3.</w:t>
      </w:r>
    </w:p>
  </w:footnote>
  <w:footnote w:id="4">
    <w:p w14:paraId="01BADDEA" w14:textId="66C604C6" w:rsidR="00D9778B" w:rsidRPr="00863BC5" w:rsidRDefault="00D9778B">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634461" w:rsidRPr="00863BC5">
        <w:rPr>
          <w:rFonts w:asciiTheme="majorBidi" w:hAnsiTheme="majorBidi" w:cstheme="majorBidi"/>
        </w:rPr>
        <w:t>See below, Chapter 7, pp. 207-208.</w:t>
      </w:r>
    </w:p>
  </w:footnote>
  <w:footnote w:id="5">
    <w:p w14:paraId="357484DF" w14:textId="7DDF344F" w:rsidR="00D9778B" w:rsidRPr="00863BC5" w:rsidRDefault="00D9778B">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proofErr w:type="spellStart"/>
      <w:r w:rsidR="00634461" w:rsidRPr="00863BC5">
        <w:rPr>
          <w:rFonts w:asciiTheme="majorBidi" w:hAnsiTheme="majorBidi" w:cstheme="majorBidi"/>
          <w:i/>
          <w:iCs/>
        </w:rPr>
        <w:t>Iggerot</w:t>
      </w:r>
      <w:proofErr w:type="spellEnd"/>
      <w:r w:rsidR="00634461" w:rsidRPr="00863BC5">
        <w:rPr>
          <w:rFonts w:asciiTheme="majorBidi" w:hAnsiTheme="majorBidi" w:cstheme="majorBidi"/>
          <w:i/>
          <w:iCs/>
        </w:rPr>
        <w:t xml:space="preserve"> </w:t>
      </w:r>
      <w:proofErr w:type="spellStart"/>
      <w:r w:rsidR="00634461" w:rsidRPr="00863BC5">
        <w:rPr>
          <w:rFonts w:asciiTheme="majorBidi" w:hAnsiTheme="majorBidi" w:cstheme="majorBidi"/>
          <w:i/>
          <w:iCs/>
        </w:rPr>
        <w:t>Harambam</w:t>
      </w:r>
      <w:proofErr w:type="spellEnd"/>
      <w:r w:rsidR="00634461" w:rsidRPr="00863BC5">
        <w:rPr>
          <w:rFonts w:asciiTheme="majorBidi" w:hAnsiTheme="majorBidi" w:cstheme="majorBidi"/>
        </w:rPr>
        <w:t>, Shilat edition, p. 439.</w:t>
      </w:r>
    </w:p>
  </w:footnote>
  <w:footnote w:id="6">
    <w:p w14:paraId="61957342" w14:textId="04A6BD6E" w:rsidR="00031C8F" w:rsidRPr="00863BC5" w:rsidRDefault="00031C8F" w:rsidP="00A02B0D">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proofErr w:type="spellStart"/>
      <w:r w:rsidR="00786727" w:rsidRPr="00101717">
        <w:rPr>
          <w:rFonts w:asciiTheme="majorBidi" w:hAnsiTheme="majorBidi" w:cstheme="majorBidi"/>
          <w:i/>
          <w:iCs/>
        </w:rPr>
        <w:t>Hasagot</w:t>
      </w:r>
      <w:proofErr w:type="spellEnd"/>
      <w:r w:rsidR="00786727" w:rsidRPr="00101717">
        <w:rPr>
          <w:rFonts w:asciiTheme="majorBidi" w:hAnsiTheme="majorBidi" w:cstheme="majorBidi"/>
          <w:i/>
          <w:iCs/>
        </w:rPr>
        <w:t xml:space="preserve"> </w:t>
      </w:r>
      <w:proofErr w:type="spellStart"/>
      <w:r w:rsidR="00786727" w:rsidRPr="00101717">
        <w:rPr>
          <w:rFonts w:asciiTheme="majorBidi" w:hAnsiTheme="majorBidi" w:cstheme="majorBidi"/>
          <w:i/>
          <w:iCs/>
        </w:rPr>
        <w:t>Hara’avad</w:t>
      </w:r>
      <w:proofErr w:type="spellEnd"/>
      <w:r w:rsidR="00786727" w:rsidRPr="00863BC5">
        <w:rPr>
          <w:rFonts w:asciiTheme="majorBidi" w:hAnsiTheme="majorBidi" w:cstheme="majorBidi"/>
        </w:rPr>
        <w:t xml:space="preserve"> at the end of his introduction to the </w:t>
      </w:r>
      <w:proofErr w:type="spellStart"/>
      <w:r w:rsidR="00786727" w:rsidRPr="00101717">
        <w:rPr>
          <w:rFonts w:asciiTheme="majorBidi" w:hAnsiTheme="majorBidi" w:cstheme="majorBidi"/>
          <w:i/>
          <w:iCs/>
        </w:rPr>
        <w:t>Mishneh</w:t>
      </w:r>
      <w:proofErr w:type="spellEnd"/>
      <w:r w:rsidR="00786727" w:rsidRPr="00101717">
        <w:rPr>
          <w:rFonts w:asciiTheme="majorBidi" w:hAnsiTheme="majorBidi" w:cstheme="majorBidi"/>
          <w:i/>
          <w:iCs/>
        </w:rPr>
        <w:t xml:space="preserve"> Torah</w:t>
      </w:r>
      <w:r w:rsidR="00786727" w:rsidRPr="00863BC5">
        <w:rPr>
          <w:rFonts w:asciiTheme="majorBidi" w:hAnsiTheme="majorBidi" w:cstheme="majorBidi"/>
        </w:rPr>
        <w:t xml:space="preserve">. It is important to note the </w:t>
      </w:r>
      <w:proofErr w:type="spellStart"/>
      <w:r w:rsidR="00786727" w:rsidRPr="00863BC5">
        <w:rPr>
          <w:rFonts w:asciiTheme="majorBidi" w:hAnsiTheme="majorBidi" w:cstheme="majorBidi"/>
        </w:rPr>
        <w:t>Ra’avad’s</w:t>
      </w:r>
      <w:proofErr w:type="spellEnd"/>
      <w:r w:rsidR="00786727" w:rsidRPr="00863BC5">
        <w:rPr>
          <w:rFonts w:asciiTheme="majorBidi" w:hAnsiTheme="majorBidi" w:cstheme="majorBidi"/>
        </w:rPr>
        <w:t xml:space="preserve"> use of the expression </w:t>
      </w:r>
      <w:proofErr w:type="spellStart"/>
      <w:r w:rsidR="00786727" w:rsidRPr="00101717">
        <w:rPr>
          <w:rFonts w:asciiTheme="majorBidi" w:hAnsiTheme="majorBidi" w:cstheme="majorBidi"/>
          <w:i/>
          <w:iCs/>
        </w:rPr>
        <w:t>ruaḥ</w:t>
      </w:r>
      <w:proofErr w:type="spellEnd"/>
      <w:r w:rsidR="00786727" w:rsidRPr="00101717">
        <w:rPr>
          <w:rFonts w:asciiTheme="majorBidi" w:hAnsiTheme="majorBidi" w:cstheme="majorBidi"/>
          <w:i/>
          <w:iCs/>
        </w:rPr>
        <w:t xml:space="preserve"> </w:t>
      </w:r>
      <w:proofErr w:type="spellStart"/>
      <w:r w:rsidR="00786727" w:rsidRPr="00101717">
        <w:rPr>
          <w:rFonts w:asciiTheme="majorBidi" w:hAnsiTheme="majorBidi" w:cstheme="majorBidi"/>
          <w:i/>
          <w:iCs/>
        </w:rPr>
        <w:t>yeterta</w:t>
      </w:r>
      <w:proofErr w:type="spellEnd"/>
      <w:r w:rsidR="00786727" w:rsidRPr="00863BC5">
        <w:rPr>
          <w:rFonts w:asciiTheme="majorBidi" w:hAnsiTheme="majorBidi" w:cstheme="majorBidi"/>
        </w:rPr>
        <w:t xml:space="preserve">, which we have translated as “an extraordinary spirit” (source: Daniel 5:12). This is different than the expression </w:t>
      </w:r>
      <w:proofErr w:type="spellStart"/>
      <w:r w:rsidR="00786727" w:rsidRPr="00863BC5">
        <w:rPr>
          <w:rFonts w:asciiTheme="majorBidi" w:hAnsiTheme="majorBidi" w:cstheme="majorBidi"/>
          <w:i/>
          <w:iCs/>
        </w:rPr>
        <w:t>she’ar</w:t>
      </w:r>
      <w:proofErr w:type="spellEnd"/>
      <w:r w:rsidR="00786727" w:rsidRPr="00863BC5">
        <w:rPr>
          <w:rFonts w:asciiTheme="majorBidi" w:hAnsiTheme="majorBidi" w:cstheme="majorBidi"/>
          <w:i/>
          <w:iCs/>
        </w:rPr>
        <w:t xml:space="preserve"> </w:t>
      </w:r>
      <w:proofErr w:type="spellStart"/>
      <w:r w:rsidR="00786727" w:rsidRPr="00863BC5">
        <w:rPr>
          <w:rFonts w:asciiTheme="majorBidi" w:hAnsiTheme="majorBidi" w:cstheme="majorBidi"/>
          <w:i/>
          <w:iCs/>
        </w:rPr>
        <w:t>ruaḥ</w:t>
      </w:r>
      <w:proofErr w:type="spellEnd"/>
      <w:r w:rsidR="00786727" w:rsidRPr="00863BC5">
        <w:rPr>
          <w:rFonts w:asciiTheme="majorBidi" w:hAnsiTheme="majorBidi" w:cstheme="majorBidi"/>
        </w:rPr>
        <w:t xml:space="preserve"> which is understood as “inspiration.”</w:t>
      </w:r>
      <w:r w:rsidR="00F400DB" w:rsidRPr="00863BC5">
        <w:rPr>
          <w:rFonts w:asciiTheme="majorBidi" w:hAnsiTheme="majorBidi" w:cstheme="majorBidi"/>
        </w:rPr>
        <w:t xml:space="preserve"> We hear a hint to this usage in the words of R. </w:t>
      </w:r>
      <w:proofErr w:type="spellStart"/>
      <w:r w:rsidR="00F400DB" w:rsidRPr="00863BC5">
        <w:rPr>
          <w:rFonts w:asciiTheme="majorBidi" w:hAnsiTheme="majorBidi" w:cstheme="majorBidi"/>
        </w:rPr>
        <w:t>Menaḥem</w:t>
      </w:r>
      <w:proofErr w:type="spellEnd"/>
      <w:r w:rsidR="00F400DB" w:rsidRPr="00863BC5">
        <w:rPr>
          <w:rFonts w:asciiTheme="majorBidi" w:hAnsiTheme="majorBidi" w:cstheme="majorBidi"/>
        </w:rPr>
        <w:t xml:space="preserve"> </w:t>
      </w:r>
      <w:proofErr w:type="spellStart"/>
      <w:r w:rsidR="00F400DB" w:rsidRPr="00863BC5">
        <w:rPr>
          <w:rFonts w:asciiTheme="majorBidi" w:hAnsiTheme="majorBidi" w:cstheme="majorBidi"/>
        </w:rPr>
        <w:t>Hame’iri</w:t>
      </w:r>
      <w:proofErr w:type="spellEnd"/>
      <w:r w:rsidR="00F400DB" w:rsidRPr="00863BC5">
        <w:rPr>
          <w:rFonts w:asciiTheme="majorBidi" w:hAnsiTheme="majorBidi" w:cstheme="majorBidi"/>
        </w:rPr>
        <w:t xml:space="preserve">. See </w:t>
      </w:r>
      <w:r w:rsidR="00F400DB" w:rsidRPr="00863BC5">
        <w:rPr>
          <w:rFonts w:asciiTheme="majorBidi" w:hAnsiTheme="majorBidi" w:cstheme="majorBidi"/>
          <w:i/>
          <w:iCs/>
        </w:rPr>
        <w:t xml:space="preserve">Sefer </w:t>
      </w:r>
      <w:proofErr w:type="spellStart"/>
      <w:r w:rsidR="00F400DB" w:rsidRPr="00863BC5">
        <w:rPr>
          <w:rFonts w:asciiTheme="majorBidi" w:hAnsiTheme="majorBidi" w:cstheme="majorBidi"/>
          <w:i/>
          <w:iCs/>
        </w:rPr>
        <w:t>Haminhagim</w:t>
      </w:r>
      <w:proofErr w:type="spellEnd"/>
      <w:r w:rsidR="00F400DB" w:rsidRPr="00863BC5">
        <w:rPr>
          <w:rFonts w:asciiTheme="majorBidi" w:hAnsiTheme="majorBidi" w:cstheme="majorBidi"/>
        </w:rPr>
        <w:t xml:space="preserve">: R. </w:t>
      </w:r>
      <w:proofErr w:type="spellStart"/>
      <w:r w:rsidR="00F400DB" w:rsidRPr="00863BC5">
        <w:rPr>
          <w:rFonts w:asciiTheme="majorBidi" w:hAnsiTheme="majorBidi" w:cstheme="majorBidi"/>
        </w:rPr>
        <w:t>Menaḥem</w:t>
      </w:r>
      <w:proofErr w:type="spellEnd"/>
      <w:r w:rsidR="00F400DB" w:rsidRPr="00863BC5">
        <w:rPr>
          <w:rFonts w:asciiTheme="majorBidi" w:hAnsiTheme="majorBidi" w:cstheme="majorBidi"/>
        </w:rPr>
        <w:t xml:space="preserve"> bar Shlomo </w:t>
      </w:r>
      <w:proofErr w:type="spellStart"/>
      <w:r w:rsidR="00F400DB" w:rsidRPr="00863BC5">
        <w:rPr>
          <w:rFonts w:asciiTheme="majorBidi" w:hAnsiTheme="majorBidi" w:cstheme="majorBidi"/>
        </w:rPr>
        <w:t>Hame’iri</w:t>
      </w:r>
      <w:proofErr w:type="spellEnd"/>
      <w:r w:rsidR="00F400DB" w:rsidRPr="00863BC5">
        <w:rPr>
          <w:rFonts w:asciiTheme="majorBidi" w:hAnsiTheme="majorBidi" w:cstheme="majorBidi"/>
        </w:rPr>
        <w:t xml:space="preserve">, </w:t>
      </w:r>
      <w:r w:rsidR="00F400DB" w:rsidRPr="00863BC5">
        <w:rPr>
          <w:rFonts w:asciiTheme="majorBidi" w:hAnsiTheme="majorBidi" w:cstheme="majorBidi"/>
          <w:i/>
          <w:iCs/>
        </w:rPr>
        <w:t>Magen Avot</w:t>
      </w:r>
      <w:r w:rsidR="00F400DB" w:rsidRPr="00863BC5">
        <w:rPr>
          <w:rFonts w:asciiTheme="majorBidi" w:hAnsiTheme="majorBidi" w:cstheme="majorBidi"/>
        </w:rPr>
        <w:t>, R. Yekutiel Kohen edition, Jerusalem, 5749, p. 31-32: “for this has…an element of arrogance and haughtiness and</w:t>
      </w:r>
      <w:r w:rsidR="00101717">
        <w:rPr>
          <w:rFonts w:asciiTheme="majorBidi" w:hAnsiTheme="majorBidi" w:cstheme="majorBidi"/>
        </w:rPr>
        <w:t xml:space="preserve"> an</w:t>
      </w:r>
      <w:r w:rsidR="00F400DB" w:rsidRPr="00863BC5">
        <w:rPr>
          <w:rFonts w:asciiTheme="majorBidi" w:hAnsiTheme="majorBidi" w:cstheme="majorBidi"/>
        </w:rPr>
        <w:t xml:space="preserve"> extraordinary spirit…and is deserving of the rebuke of a sage.” In particular, </w:t>
      </w:r>
      <w:r w:rsidR="00F400DB" w:rsidRPr="00101717">
        <w:rPr>
          <w:rFonts w:asciiTheme="majorBidi" w:hAnsiTheme="majorBidi" w:cstheme="majorBidi"/>
          <w:i/>
          <w:iCs/>
        </w:rPr>
        <w:t>ibid</w:t>
      </w:r>
      <w:r w:rsidR="00F400DB" w:rsidRPr="00863BC5">
        <w:rPr>
          <w:rFonts w:asciiTheme="majorBidi" w:hAnsiTheme="majorBidi" w:cstheme="majorBidi"/>
        </w:rPr>
        <w:t xml:space="preserve">, p. 54 (the second matter): </w:t>
      </w:r>
      <w:r w:rsidR="00A02B0D" w:rsidRPr="00863BC5">
        <w:rPr>
          <w:rFonts w:asciiTheme="majorBidi" w:hAnsiTheme="majorBidi" w:cstheme="majorBidi"/>
        </w:rPr>
        <w:t xml:space="preserve">“Your discernment is truly admirable; who could rival it? For when you encounter a statement that aligns with your perspective, even if it is found in the </w:t>
      </w:r>
      <w:r w:rsidR="00101717" w:rsidRPr="00101717">
        <w:rPr>
          <w:rFonts w:asciiTheme="majorBidi" w:hAnsiTheme="majorBidi" w:cstheme="majorBidi"/>
          <w:i/>
          <w:iCs/>
        </w:rPr>
        <w:t>m</w:t>
      </w:r>
      <w:r w:rsidR="00A02B0D" w:rsidRPr="00101717">
        <w:rPr>
          <w:rFonts w:asciiTheme="majorBidi" w:hAnsiTheme="majorBidi" w:cstheme="majorBidi"/>
          <w:i/>
          <w:iCs/>
        </w:rPr>
        <w:t>idrashim</w:t>
      </w:r>
      <w:r w:rsidR="00A02B0D" w:rsidRPr="00863BC5">
        <w:rPr>
          <w:rFonts w:asciiTheme="majorBidi" w:hAnsiTheme="majorBidi" w:cstheme="majorBidi"/>
        </w:rPr>
        <w:t xml:space="preserve">, you present it as irrefutable evidence. Yet, if confronted with a statement that challenges your approach, even if sourced from the </w:t>
      </w:r>
      <w:r w:rsidR="00A02B0D" w:rsidRPr="00863BC5">
        <w:rPr>
          <w:rFonts w:asciiTheme="majorBidi" w:hAnsiTheme="majorBidi" w:cstheme="majorBidi"/>
          <w:i/>
          <w:iCs/>
        </w:rPr>
        <w:t>baraita</w:t>
      </w:r>
      <w:r w:rsidR="00A02B0D" w:rsidRPr="00863BC5">
        <w:rPr>
          <w:rFonts w:asciiTheme="majorBidi" w:hAnsiTheme="majorBidi" w:cstheme="majorBidi"/>
        </w:rPr>
        <w:t xml:space="preserve"> of R. </w:t>
      </w:r>
      <w:proofErr w:type="spellStart"/>
      <w:r w:rsidR="00101717">
        <w:rPr>
          <w:rFonts w:asciiTheme="majorBidi" w:hAnsiTheme="majorBidi" w:cstheme="majorBidi"/>
        </w:rPr>
        <w:t>Ḥ</w:t>
      </w:r>
      <w:r w:rsidR="00A02B0D" w:rsidRPr="00863BC5">
        <w:rPr>
          <w:rFonts w:asciiTheme="majorBidi" w:hAnsiTheme="majorBidi" w:cstheme="majorBidi"/>
        </w:rPr>
        <w:t>iyya</w:t>
      </w:r>
      <w:proofErr w:type="spellEnd"/>
      <w:r w:rsidR="00A02B0D" w:rsidRPr="00863BC5">
        <w:rPr>
          <w:rFonts w:asciiTheme="majorBidi" w:hAnsiTheme="majorBidi" w:cstheme="majorBidi"/>
        </w:rPr>
        <w:t>, you dismiss it as corrupted. Truly, this is nothing short of "an extraordinary spirit that is found in you</w:t>
      </w:r>
      <w:r w:rsidR="00F400DB" w:rsidRPr="00863BC5">
        <w:rPr>
          <w:rFonts w:asciiTheme="majorBidi" w:hAnsiTheme="majorBidi" w:cstheme="majorBidi"/>
        </w:rPr>
        <w:t>.</w:t>
      </w:r>
      <w:r w:rsidR="00A02B0D" w:rsidRPr="00863BC5">
        <w:rPr>
          <w:rFonts w:asciiTheme="majorBidi" w:hAnsiTheme="majorBidi" w:cstheme="majorBidi"/>
        </w:rPr>
        <w:t>”</w:t>
      </w:r>
    </w:p>
  </w:footnote>
  <w:footnote w:id="7">
    <w:p w14:paraId="68210369" w14:textId="096D64A7" w:rsidR="00786727" w:rsidRPr="00863BC5" w:rsidRDefault="00786727" w:rsidP="00A02B0D">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A02B0D" w:rsidRPr="00863BC5">
        <w:rPr>
          <w:rFonts w:asciiTheme="majorBidi" w:hAnsiTheme="majorBidi" w:cstheme="majorBidi"/>
          <w:i/>
          <w:iCs/>
        </w:rPr>
        <w:t>Responsa</w:t>
      </w:r>
      <w:r w:rsidR="00A02B0D" w:rsidRPr="00863BC5">
        <w:rPr>
          <w:rFonts w:asciiTheme="majorBidi" w:hAnsiTheme="majorBidi" w:cstheme="majorBidi"/>
        </w:rPr>
        <w:t xml:space="preserve"> </w:t>
      </w:r>
      <w:r w:rsidR="00A02B0D" w:rsidRPr="007D40C9">
        <w:rPr>
          <w:rFonts w:asciiTheme="majorBidi" w:hAnsiTheme="majorBidi" w:cstheme="majorBidi"/>
          <w:i/>
          <w:iCs/>
        </w:rPr>
        <w:t>of the Rosh</w:t>
      </w:r>
      <w:r w:rsidR="00A02B0D" w:rsidRPr="00863BC5">
        <w:rPr>
          <w:rFonts w:asciiTheme="majorBidi" w:hAnsiTheme="majorBidi" w:cstheme="majorBidi"/>
        </w:rPr>
        <w:t xml:space="preserve">, </w:t>
      </w:r>
      <w:proofErr w:type="spellStart"/>
      <w:r w:rsidR="00A02B0D" w:rsidRPr="00863BC5">
        <w:rPr>
          <w:rFonts w:asciiTheme="majorBidi" w:hAnsiTheme="majorBidi" w:cstheme="majorBidi"/>
          <w:i/>
          <w:iCs/>
        </w:rPr>
        <w:t>klal</w:t>
      </w:r>
      <w:proofErr w:type="spellEnd"/>
      <w:r w:rsidR="00A02B0D" w:rsidRPr="00863BC5">
        <w:rPr>
          <w:rFonts w:asciiTheme="majorBidi" w:hAnsiTheme="majorBidi" w:cstheme="majorBidi"/>
        </w:rPr>
        <w:t xml:space="preserve"> 31, </w:t>
      </w:r>
      <w:proofErr w:type="spellStart"/>
      <w:r w:rsidR="00A02B0D" w:rsidRPr="00863BC5">
        <w:rPr>
          <w:rFonts w:asciiTheme="majorBidi" w:hAnsiTheme="majorBidi" w:cstheme="majorBidi"/>
          <w:i/>
          <w:iCs/>
        </w:rPr>
        <w:t>se’if</w:t>
      </w:r>
      <w:proofErr w:type="spellEnd"/>
      <w:r w:rsidR="00A02B0D" w:rsidRPr="00863BC5">
        <w:rPr>
          <w:rFonts w:asciiTheme="majorBidi" w:hAnsiTheme="majorBidi" w:cstheme="majorBidi"/>
        </w:rPr>
        <w:t xml:space="preserve"> 9. See also </w:t>
      </w:r>
      <w:proofErr w:type="spellStart"/>
      <w:r w:rsidR="00A02B0D" w:rsidRPr="00863BC5">
        <w:rPr>
          <w:rFonts w:asciiTheme="majorBidi" w:hAnsiTheme="majorBidi" w:cstheme="majorBidi"/>
          <w:i/>
          <w:iCs/>
        </w:rPr>
        <w:t>klal</w:t>
      </w:r>
      <w:proofErr w:type="spellEnd"/>
      <w:r w:rsidR="00A02B0D" w:rsidRPr="00863BC5">
        <w:rPr>
          <w:rFonts w:asciiTheme="majorBidi" w:hAnsiTheme="majorBidi" w:cstheme="majorBidi"/>
        </w:rPr>
        <w:t xml:space="preserve"> 100, </w:t>
      </w:r>
      <w:proofErr w:type="spellStart"/>
      <w:r w:rsidR="00A02B0D" w:rsidRPr="00863BC5">
        <w:rPr>
          <w:rFonts w:asciiTheme="majorBidi" w:hAnsiTheme="majorBidi" w:cstheme="majorBidi"/>
          <w:i/>
          <w:iCs/>
        </w:rPr>
        <w:t>se’if</w:t>
      </w:r>
      <w:proofErr w:type="spellEnd"/>
      <w:r w:rsidR="00A02B0D" w:rsidRPr="00863BC5">
        <w:rPr>
          <w:rFonts w:asciiTheme="majorBidi" w:hAnsiTheme="majorBidi" w:cstheme="majorBidi"/>
        </w:rPr>
        <w:t xml:space="preserve"> 2. Similarly, </w:t>
      </w:r>
      <w:r w:rsidR="00A02B0D" w:rsidRPr="00101717">
        <w:rPr>
          <w:rFonts w:asciiTheme="majorBidi" w:hAnsiTheme="majorBidi" w:cstheme="majorBidi"/>
          <w:i/>
          <w:iCs/>
        </w:rPr>
        <w:t>Responsa</w:t>
      </w:r>
      <w:r w:rsidR="00A02B0D" w:rsidRPr="00863BC5">
        <w:rPr>
          <w:rFonts w:asciiTheme="majorBidi" w:hAnsiTheme="majorBidi" w:cstheme="majorBidi"/>
        </w:rPr>
        <w:t xml:space="preserve"> </w:t>
      </w:r>
      <w:r w:rsidR="00A02B0D" w:rsidRPr="007D40C9">
        <w:rPr>
          <w:rFonts w:asciiTheme="majorBidi" w:hAnsiTheme="majorBidi" w:cstheme="majorBidi"/>
          <w:i/>
          <w:iCs/>
        </w:rPr>
        <w:t xml:space="preserve">of the </w:t>
      </w:r>
      <w:proofErr w:type="spellStart"/>
      <w:r w:rsidR="00A02B0D" w:rsidRPr="007D40C9">
        <w:rPr>
          <w:rFonts w:asciiTheme="majorBidi" w:hAnsiTheme="majorBidi" w:cstheme="majorBidi"/>
          <w:i/>
          <w:iCs/>
        </w:rPr>
        <w:t>Rivash</w:t>
      </w:r>
      <w:proofErr w:type="spellEnd"/>
      <w:r w:rsidR="00A02B0D" w:rsidRPr="00863BC5">
        <w:rPr>
          <w:rFonts w:asciiTheme="majorBidi" w:hAnsiTheme="majorBidi" w:cstheme="majorBidi"/>
        </w:rPr>
        <w:t xml:space="preserve">, </w:t>
      </w:r>
      <w:proofErr w:type="spellStart"/>
      <w:r w:rsidR="00A02B0D" w:rsidRPr="00863BC5">
        <w:rPr>
          <w:rFonts w:asciiTheme="majorBidi" w:hAnsiTheme="majorBidi" w:cstheme="majorBidi"/>
          <w:i/>
          <w:iCs/>
        </w:rPr>
        <w:t>siman</w:t>
      </w:r>
      <w:proofErr w:type="spellEnd"/>
      <w:r w:rsidR="00A02B0D" w:rsidRPr="00863BC5">
        <w:rPr>
          <w:rFonts w:asciiTheme="majorBidi" w:hAnsiTheme="majorBidi" w:cstheme="majorBidi"/>
        </w:rPr>
        <w:t xml:space="preserve"> 44; </w:t>
      </w:r>
      <w:proofErr w:type="spellStart"/>
      <w:r w:rsidR="00A02B0D" w:rsidRPr="00863BC5">
        <w:rPr>
          <w:rFonts w:asciiTheme="majorBidi" w:hAnsiTheme="majorBidi" w:cstheme="majorBidi"/>
        </w:rPr>
        <w:t>Maharshal</w:t>
      </w:r>
      <w:proofErr w:type="spellEnd"/>
      <w:r w:rsidR="00A02B0D" w:rsidRPr="00863BC5">
        <w:rPr>
          <w:rFonts w:asciiTheme="majorBidi" w:hAnsiTheme="majorBidi" w:cstheme="majorBidi"/>
        </w:rPr>
        <w:t xml:space="preserve">, </w:t>
      </w:r>
      <w:r w:rsidR="00A02B0D" w:rsidRPr="00863BC5">
        <w:rPr>
          <w:rFonts w:asciiTheme="majorBidi" w:hAnsiTheme="majorBidi" w:cstheme="majorBidi"/>
          <w:i/>
          <w:iCs/>
        </w:rPr>
        <w:t>Yam Shel Shlomo</w:t>
      </w:r>
      <w:r w:rsidR="00A02B0D" w:rsidRPr="00863BC5">
        <w:rPr>
          <w:rFonts w:asciiTheme="majorBidi" w:hAnsiTheme="majorBidi" w:cstheme="majorBidi"/>
        </w:rPr>
        <w:t>, introduction to Tractate Bava Kamma. See above, Chapter 4, p. 130 and below, Chapter 15, p. 379. See also, Isaac Zeeb Kahana, “</w:t>
      </w:r>
      <w:proofErr w:type="spellStart"/>
      <w:r w:rsidR="00A02B0D" w:rsidRPr="00863BC5">
        <w:rPr>
          <w:rFonts w:asciiTheme="majorBidi" w:hAnsiTheme="majorBidi" w:cstheme="majorBidi"/>
        </w:rPr>
        <w:t>Hapulmus</w:t>
      </w:r>
      <w:proofErr w:type="spellEnd"/>
      <w:r w:rsidR="00A02B0D" w:rsidRPr="00863BC5">
        <w:rPr>
          <w:rFonts w:asciiTheme="majorBidi" w:hAnsiTheme="majorBidi" w:cstheme="majorBidi"/>
        </w:rPr>
        <w:t xml:space="preserve"> </w:t>
      </w:r>
      <w:proofErr w:type="spellStart"/>
      <w:r w:rsidR="00A02B0D" w:rsidRPr="00863BC5">
        <w:rPr>
          <w:rFonts w:asciiTheme="majorBidi" w:hAnsiTheme="majorBidi" w:cstheme="majorBidi"/>
        </w:rPr>
        <w:t>Misaviv</w:t>
      </w:r>
      <w:proofErr w:type="spellEnd"/>
      <w:r w:rsidR="00A02B0D" w:rsidRPr="00863BC5">
        <w:rPr>
          <w:rFonts w:asciiTheme="majorBidi" w:hAnsiTheme="majorBidi" w:cstheme="majorBidi"/>
        </w:rPr>
        <w:t xml:space="preserve"> </w:t>
      </w:r>
      <w:proofErr w:type="spellStart"/>
      <w:r w:rsidR="00A02B0D" w:rsidRPr="00863BC5">
        <w:rPr>
          <w:rFonts w:asciiTheme="majorBidi" w:hAnsiTheme="majorBidi" w:cstheme="majorBidi"/>
        </w:rPr>
        <w:t>Kevi</w:t>
      </w:r>
      <w:r w:rsidR="0058558B">
        <w:rPr>
          <w:rFonts w:asciiTheme="majorBidi" w:hAnsiTheme="majorBidi" w:cstheme="majorBidi"/>
        </w:rPr>
        <w:t>‘</w:t>
      </w:r>
      <w:r w:rsidR="00A02B0D" w:rsidRPr="00863BC5">
        <w:rPr>
          <w:rFonts w:asciiTheme="majorBidi" w:hAnsiTheme="majorBidi" w:cstheme="majorBidi"/>
        </w:rPr>
        <w:t>at</w:t>
      </w:r>
      <w:proofErr w:type="spellEnd"/>
      <w:r w:rsidR="00A02B0D" w:rsidRPr="00863BC5">
        <w:rPr>
          <w:rFonts w:asciiTheme="majorBidi" w:hAnsiTheme="majorBidi" w:cstheme="majorBidi"/>
        </w:rPr>
        <w:t xml:space="preserve"> </w:t>
      </w:r>
      <w:proofErr w:type="spellStart"/>
      <w:r w:rsidR="00A02B0D" w:rsidRPr="00863BC5">
        <w:rPr>
          <w:rFonts w:asciiTheme="majorBidi" w:hAnsiTheme="majorBidi" w:cstheme="majorBidi"/>
        </w:rPr>
        <w:t>Hahakhra</w:t>
      </w:r>
      <w:r w:rsidR="0058558B">
        <w:rPr>
          <w:rFonts w:asciiTheme="majorBidi" w:hAnsiTheme="majorBidi" w:cstheme="majorBidi"/>
        </w:rPr>
        <w:t>‘</w:t>
      </w:r>
      <w:r w:rsidR="00A02B0D" w:rsidRPr="00863BC5">
        <w:rPr>
          <w:rFonts w:asciiTheme="majorBidi" w:hAnsiTheme="majorBidi" w:cstheme="majorBidi"/>
        </w:rPr>
        <w:t>a</w:t>
      </w:r>
      <w:proofErr w:type="spellEnd"/>
      <w:r w:rsidR="00A02B0D" w:rsidRPr="00863BC5">
        <w:rPr>
          <w:rFonts w:asciiTheme="majorBidi" w:hAnsiTheme="majorBidi" w:cstheme="majorBidi"/>
        </w:rPr>
        <w:t xml:space="preserve"> </w:t>
      </w:r>
      <w:proofErr w:type="spellStart"/>
      <w:r w:rsidR="00A02B0D" w:rsidRPr="00863BC5">
        <w:rPr>
          <w:rFonts w:asciiTheme="majorBidi" w:hAnsiTheme="majorBidi" w:cstheme="majorBidi"/>
        </w:rPr>
        <w:t>Keharambam</w:t>
      </w:r>
      <w:proofErr w:type="spellEnd"/>
      <w:r w:rsidR="00A02B0D" w:rsidRPr="00863BC5">
        <w:rPr>
          <w:rFonts w:asciiTheme="majorBidi" w:hAnsiTheme="majorBidi" w:cstheme="majorBidi"/>
        </w:rPr>
        <w:t xml:space="preserve">,” </w:t>
      </w:r>
      <w:r w:rsidR="00A02B0D" w:rsidRPr="00863BC5">
        <w:rPr>
          <w:rFonts w:asciiTheme="majorBidi" w:hAnsiTheme="majorBidi" w:cstheme="majorBidi"/>
          <w:i/>
          <w:iCs/>
        </w:rPr>
        <w:t>Sinai</w:t>
      </w:r>
      <w:r w:rsidR="00A02B0D" w:rsidRPr="00863BC5">
        <w:rPr>
          <w:rFonts w:asciiTheme="majorBidi" w:hAnsiTheme="majorBidi" w:cstheme="majorBidi"/>
        </w:rPr>
        <w:t>, 36 (5715), 391-411.</w:t>
      </w:r>
    </w:p>
  </w:footnote>
  <w:footnote w:id="8">
    <w:p w14:paraId="65B32EF2" w14:textId="56B25A7D" w:rsidR="008646AD" w:rsidRPr="00863BC5" w:rsidRDefault="008646AD" w:rsidP="00757030">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757030" w:rsidRPr="00863BC5">
        <w:rPr>
          <w:rFonts w:asciiTheme="majorBidi" w:hAnsiTheme="majorBidi" w:cstheme="majorBidi"/>
        </w:rPr>
        <w:t xml:space="preserve">See the examples I gave above, Chapter 4 (n. 55), to which one can add other similar examples. The Rama Abulafia mentions: “On his denial of the resurrection of the dead in the </w:t>
      </w:r>
      <w:r w:rsidR="00C30CD7">
        <w:rPr>
          <w:rFonts w:asciiTheme="majorBidi" w:hAnsiTheme="majorBidi" w:cstheme="majorBidi"/>
        </w:rPr>
        <w:t>W</w:t>
      </w:r>
      <w:r w:rsidR="00757030" w:rsidRPr="00863BC5">
        <w:rPr>
          <w:rFonts w:asciiTheme="majorBidi" w:hAnsiTheme="majorBidi" w:cstheme="majorBidi"/>
        </w:rPr>
        <w:t xml:space="preserve">orld to </w:t>
      </w:r>
      <w:r w:rsidR="00C30CD7">
        <w:rPr>
          <w:rFonts w:asciiTheme="majorBidi" w:hAnsiTheme="majorBidi" w:cstheme="majorBidi"/>
        </w:rPr>
        <w:t>C</w:t>
      </w:r>
      <w:r w:rsidR="00757030" w:rsidRPr="00863BC5">
        <w:rPr>
          <w:rFonts w:asciiTheme="majorBidi" w:hAnsiTheme="majorBidi" w:cstheme="majorBidi"/>
        </w:rPr>
        <w:t xml:space="preserve">ome in his composition known as the </w:t>
      </w:r>
      <w:proofErr w:type="spellStart"/>
      <w:r w:rsidR="00757030" w:rsidRPr="00863BC5">
        <w:rPr>
          <w:rFonts w:asciiTheme="majorBidi" w:hAnsiTheme="majorBidi" w:cstheme="majorBidi"/>
          <w:i/>
          <w:iCs/>
        </w:rPr>
        <w:t>Mishneh</w:t>
      </w:r>
      <w:proofErr w:type="spellEnd"/>
      <w:r w:rsidR="00757030" w:rsidRPr="00863BC5">
        <w:rPr>
          <w:rFonts w:asciiTheme="majorBidi" w:hAnsiTheme="majorBidi" w:cstheme="majorBidi"/>
          <w:i/>
          <w:iCs/>
        </w:rPr>
        <w:t xml:space="preserve"> Torah,”</w:t>
      </w:r>
      <w:r w:rsidR="00757030" w:rsidRPr="00863BC5">
        <w:rPr>
          <w:rFonts w:asciiTheme="majorBidi" w:hAnsiTheme="majorBidi" w:cstheme="majorBidi"/>
        </w:rPr>
        <w:t xml:space="preserve"> “</w:t>
      </w:r>
      <w:proofErr w:type="spellStart"/>
      <w:r w:rsidR="00757030" w:rsidRPr="00863BC5">
        <w:rPr>
          <w:rFonts w:asciiTheme="majorBidi" w:hAnsiTheme="majorBidi" w:cstheme="majorBidi"/>
        </w:rPr>
        <w:t>Katab</w:t>
      </w:r>
      <w:proofErr w:type="spellEnd"/>
      <w:r w:rsidR="00757030" w:rsidRPr="00863BC5">
        <w:rPr>
          <w:rFonts w:asciiTheme="majorBidi" w:hAnsiTheme="majorBidi" w:cstheme="majorBidi"/>
        </w:rPr>
        <w:t xml:space="preserve"> al </w:t>
      </w:r>
      <w:proofErr w:type="spellStart"/>
      <w:r w:rsidR="00757030" w:rsidRPr="00863BC5">
        <w:rPr>
          <w:rFonts w:asciiTheme="majorBidi" w:hAnsiTheme="majorBidi" w:cstheme="majorBidi"/>
        </w:rPr>
        <w:t>Rasa'il</w:t>
      </w:r>
      <w:proofErr w:type="spellEnd"/>
      <w:r w:rsidR="00757030" w:rsidRPr="00863BC5">
        <w:rPr>
          <w:rFonts w:asciiTheme="majorBidi" w:hAnsiTheme="majorBidi" w:cstheme="majorBidi"/>
        </w:rPr>
        <w:t xml:space="preserve">,” </w:t>
      </w:r>
      <w:proofErr w:type="spellStart"/>
      <w:r w:rsidR="00757030" w:rsidRPr="00863BC5">
        <w:rPr>
          <w:rFonts w:asciiTheme="majorBidi" w:hAnsiTheme="majorBidi" w:cstheme="majorBidi"/>
          <w:i/>
          <w:iCs/>
        </w:rPr>
        <w:t>Iggerot</w:t>
      </w:r>
      <w:proofErr w:type="spellEnd"/>
      <w:r w:rsidR="00757030" w:rsidRPr="00863BC5">
        <w:rPr>
          <w:rFonts w:asciiTheme="majorBidi" w:hAnsiTheme="majorBidi" w:cstheme="majorBidi"/>
          <w:i/>
          <w:iCs/>
        </w:rPr>
        <w:t xml:space="preserve"> Harama</w:t>
      </w:r>
      <w:r w:rsidR="00757030" w:rsidRPr="00863BC5">
        <w:rPr>
          <w:rFonts w:asciiTheme="majorBidi" w:hAnsiTheme="majorBidi" w:cstheme="majorBidi"/>
        </w:rPr>
        <w:t xml:space="preserve">, David Zvi Hillman edition, Sefer Zikhron Beit Aharon, Bnei Brak 5763, p. 1. However, in his </w:t>
      </w:r>
      <w:r w:rsidR="00757030" w:rsidRPr="00863BC5">
        <w:rPr>
          <w:rFonts w:asciiTheme="majorBidi" w:hAnsiTheme="majorBidi" w:cstheme="majorBidi"/>
          <w:i/>
          <w:iCs/>
        </w:rPr>
        <w:t>responsum</w:t>
      </w:r>
      <w:r w:rsidR="00757030" w:rsidRPr="00863BC5">
        <w:rPr>
          <w:rFonts w:asciiTheme="majorBidi" w:hAnsiTheme="majorBidi" w:cstheme="majorBidi"/>
        </w:rPr>
        <w:t xml:space="preserve"> he only refers to him as “Rabbi Moshe Ba’al </w:t>
      </w:r>
      <w:proofErr w:type="spellStart"/>
      <w:r w:rsidR="00757030" w:rsidRPr="00863BC5">
        <w:rPr>
          <w:rFonts w:asciiTheme="majorBidi" w:hAnsiTheme="majorBidi" w:cstheme="majorBidi"/>
        </w:rPr>
        <w:t>Ha</w:t>
      </w:r>
      <w:r w:rsidR="00C30CD7">
        <w:rPr>
          <w:rFonts w:asciiTheme="majorBidi" w:hAnsiTheme="majorBidi" w:cstheme="majorBidi"/>
        </w:rPr>
        <w:t>ḥ</w:t>
      </w:r>
      <w:r w:rsidR="00757030" w:rsidRPr="00863BC5">
        <w:rPr>
          <w:rFonts w:asciiTheme="majorBidi" w:hAnsiTheme="majorBidi" w:cstheme="majorBidi"/>
        </w:rPr>
        <w:t>ibbur</w:t>
      </w:r>
      <w:proofErr w:type="spellEnd"/>
      <w:r w:rsidR="00757030" w:rsidRPr="00863BC5">
        <w:rPr>
          <w:rFonts w:asciiTheme="majorBidi" w:hAnsiTheme="majorBidi" w:cstheme="majorBidi"/>
        </w:rPr>
        <w:t xml:space="preserve">,” “Sefer R. Moshe,” and so forth. See: </w:t>
      </w:r>
      <w:r w:rsidR="00757030" w:rsidRPr="00863BC5">
        <w:rPr>
          <w:rFonts w:asciiTheme="majorBidi" w:hAnsiTheme="majorBidi" w:cstheme="majorBidi"/>
          <w:i/>
          <w:iCs/>
        </w:rPr>
        <w:t xml:space="preserve">Or </w:t>
      </w:r>
      <w:proofErr w:type="spellStart"/>
      <w:r w:rsidR="00757030" w:rsidRPr="00863BC5">
        <w:rPr>
          <w:rFonts w:asciiTheme="majorBidi" w:hAnsiTheme="majorBidi" w:cstheme="majorBidi"/>
          <w:i/>
          <w:iCs/>
        </w:rPr>
        <w:t>Tzadikim</w:t>
      </w:r>
      <w:proofErr w:type="spellEnd"/>
      <w:r w:rsidR="00757030" w:rsidRPr="00863BC5">
        <w:rPr>
          <w:rFonts w:asciiTheme="majorBidi" w:hAnsiTheme="majorBidi" w:cstheme="majorBidi"/>
        </w:rPr>
        <w:t xml:space="preserve">, </w:t>
      </w:r>
      <w:proofErr w:type="spellStart"/>
      <w:r w:rsidR="00757030" w:rsidRPr="00863BC5">
        <w:rPr>
          <w:rFonts w:asciiTheme="majorBidi" w:hAnsiTheme="majorBidi" w:cstheme="majorBidi"/>
        </w:rPr>
        <w:t>Saloniki</w:t>
      </w:r>
      <w:proofErr w:type="spellEnd"/>
      <w:r w:rsidR="00757030" w:rsidRPr="00863BC5">
        <w:rPr>
          <w:rFonts w:asciiTheme="majorBidi" w:hAnsiTheme="majorBidi" w:cstheme="majorBidi"/>
        </w:rPr>
        <w:t xml:space="preserve"> 5659, </w:t>
      </w:r>
      <w:proofErr w:type="spellStart"/>
      <w:r w:rsidR="00757030" w:rsidRPr="00863BC5">
        <w:rPr>
          <w:rFonts w:asciiTheme="majorBidi" w:hAnsiTheme="majorBidi" w:cstheme="majorBidi"/>
          <w:i/>
          <w:iCs/>
        </w:rPr>
        <w:t>Simanim</w:t>
      </w:r>
      <w:proofErr w:type="spellEnd"/>
      <w:r w:rsidR="00757030" w:rsidRPr="00863BC5">
        <w:rPr>
          <w:rFonts w:asciiTheme="majorBidi" w:hAnsiTheme="majorBidi" w:cstheme="majorBidi"/>
        </w:rPr>
        <w:t xml:space="preserve"> 259, 260, 262, 266 and more; </w:t>
      </w:r>
      <w:r w:rsidR="00757030" w:rsidRPr="00863BC5">
        <w:rPr>
          <w:rFonts w:asciiTheme="majorBidi" w:hAnsiTheme="majorBidi" w:cstheme="majorBidi"/>
          <w:i/>
          <w:iCs/>
        </w:rPr>
        <w:t xml:space="preserve">Sefer </w:t>
      </w:r>
      <w:proofErr w:type="spellStart"/>
      <w:r w:rsidR="00757030" w:rsidRPr="00863BC5">
        <w:rPr>
          <w:rFonts w:asciiTheme="majorBidi" w:hAnsiTheme="majorBidi" w:cstheme="majorBidi"/>
          <w:i/>
          <w:iCs/>
        </w:rPr>
        <w:t>Arugat</w:t>
      </w:r>
      <w:proofErr w:type="spellEnd"/>
      <w:r w:rsidR="00757030" w:rsidRPr="00863BC5">
        <w:rPr>
          <w:rFonts w:asciiTheme="majorBidi" w:hAnsiTheme="majorBidi" w:cstheme="majorBidi"/>
          <w:i/>
          <w:iCs/>
        </w:rPr>
        <w:t xml:space="preserve"> </w:t>
      </w:r>
      <w:proofErr w:type="spellStart"/>
      <w:r w:rsidR="00757030" w:rsidRPr="00863BC5">
        <w:rPr>
          <w:rFonts w:asciiTheme="majorBidi" w:hAnsiTheme="majorBidi" w:cstheme="majorBidi"/>
          <w:i/>
          <w:iCs/>
        </w:rPr>
        <w:t>Habosem</w:t>
      </w:r>
      <w:proofErr w:type="spellEnd"/>
      <w:r w:rsidR="00757030" w:rsidRPr="00863BC5">
        <w:rPr>
          <w:rFonts w:asciiTheme="majorBidi" w:hAnsiTheme="majorBidi" w:cstheme="majorBidi"/>
        </w:rPr>
        <w:t xml:space="preserve"> of R. Abraham Ben Azriel, E.E. Urbach edition, Jerusalem: </w:t>
      </w:r>
      <w:proofErr w:type="spellStart"/>
      <w:r w:rsidR="00757030" w:rsidRPr="00863BC5">
        <w:rPr>
          <w:rFonts w:asciiTheme="majorBidi" w:hAnsiTheme="majorBidi" w:cstheme="majorBidi"/>
        </w:rPr>
        <w:t>Mekitzei</w:t>
      </w:r>
      <w:proofErr w:type="spellEnd"/>
      <w:r w:rsidR="00757030" w:rsidRPr="00863BC5">
        <w:rPr>
          <w:rFonts w:asciiTheme="majorBidi" w:hAnsiTheme="majorBidi" w:cstheme="majorBidi"/>
        </w:rPr>
        <w:t xml:space="preserve"> </w:t>
      </w:r>
      <w:proofErr w:type="spellStart"/>
      <w:r w:rsidR="00757030" w:rsidRPr="00863BC5">
        <w:rPr>
          <w:rFonts w:asciiTheme="majorBidi" w:hAnsiTheme="majorBidi" w:cstheme="majorBidi"/>
        </w:rPr>
        <w:t>Nirdamim</w:t>
      </w:r>
      <w:proofErr w:type="spellEnd"/>
      <w:r w:rsidR="00757030" w:rsidRPr="00863BC5">
        <w:rPr>
          <w:rFonts w:asciiTheme="majorBidi" w:hAnsiTheme="majorBidi" w:cstheme="majorBidi"/>
        </w:rPr>
        <w:t xml:space="preserve">, 5699, 4, 166. The translators of </w:t>
      </w:r>
      <w:r w:rsidR="00757030" w:rsidRPr="00863BC5">
        <w:rPr>
          <w:rFonts w:asciiTheme="majorBidi" w:hAnsiTheme="majorBidi" w:cstheme="majorBidi"/>
          <w:i/>
          <w:iCs/>
        </w:rPr>
        <w:t xml:space="preserve">Sefer </w:t>
      </w:r>
      <w:proofErr w:type="spellStart"/>
      <w:r w:rsidR="00757030" w:rsidRPr="00863BC5">
        <w:rPr>
          <w:rFonts w:asciiTheme="majorBidi" w:hAnsiTheme="majorBidi" w:cstheme="majorBidi"/>
          <w:i/>
          <w:iCs/>
        </w:rPr>
        <w:t>Hamitzvot</w:t>
      </w:r>
      <w:proofErr w:type="spellEnd"/>
      <w:r w:rsidR="00757030" w:rsidRPr="00863BC5">
        <w:rPr>
          <w:rFonts w:asciiTheme="majorBidi" w:hAnsiTheme="majorBidi" w:cstheme="majorBidi"/>
        </w:rPr>
        <w:t xml:space="preserve">, R. Moses ibn </w:t>
      </w:r>
      <w:proofErr w:type="spellStart"/>
      <w:r w:rsidR="00757030" w:rsidRPr="00863BC5">
        <w:rPr>
          <w:rFonts w:asciiTheme="majorBidi" w:hAnsiTheme="majorBidi" w:cstheme="majorBidi"/>
        </w:rPr>
        <w:t>Tibbon</w:t>
      </w:r>
      <w:proofErr w:type="spellEnd"/>
      <w:r w:rsidR="00757030" w:rsidRPr="00863BC5">
        <w:rPr>
          <w:rFonts w:asciiTheme="majorBidi" w:hAnsiTheme="majorBidi" w:cstheme="majorBidi"/>
        </w:rPr>
        <w:t xml:space="preserve"> and Solomon Ibn Ayyub, speak of “the complete composition known as </w:t>
      </w:r>
      <w:proofErr w:type="spellStart"/>
      <w:r w:rsidR="00757030" w:rsidRPr="00863BC5">
        <w:rPr>
          <w:rFonts w:asciiTheme="majorBidi" w:hAnsiTheme="majorBidi" w:cstheme="majorBidi"/>
          <w:i/>
          <w:iCs/>
        </w:rPr>
        <w:t>Mishneh</w:t>
      </w:r>
      <w:proofErr w:type="spellEnd"/>
      <w:r w:rsidR="00757030" w:rsidRPr="00863BC5">
        <w:rPr>
          <w:rFonts w:asciiTheme="majorBidi" w:hAnsiTheme="majorBidi" w:cstheme="majorBidi"/>
          <w:i/>
          <w:iCs/>
        </w:rPr>
        <w:t xml:space="preserve"> Torah</w:t>
      </w:r>
      <w:r w:rsidR="00757030" w:rsidRPr="00863BC5">
        <w:rPr>
          <w:rFonts w:asciiTheme="majorBidi" w:hAnsiTheme="majorBidi" w:cstheme="majorBidi"/>
        </w:rPr>
        <w:t xml:space="preserve">” and “his great book that is called </w:t>
      </w:r>
      <w:proofErr w:type="spellStart"/>
      <w:r w:rsidR="00757030" w:rsidRPr="00863BC5">
        <w:rPr>
          <w:rFonts w:asciiTheme="majorBidi" w:hAnsiTheme="majorBidi" w:cstheme="majorBidi"/>
          <w:i/>
          <w:iCs/>
        </w:rPr>
        <w:t>Mishneh</w:t>
      </w:r>
      <w:proofErr w:type="spellEnd"/>
      <w:r w:rsidR="00757030" w:rsidRPr="00863BC5">
        <w:rPr>
          <w:rFonts w:asciiTheme="majorBidi" w:hAnsiTheme="majorBidi" w:cstheme="majorBidi"/>
          <w:i/>
          <w:iCs/>
        </w:rPr>
        <w:t xml:space="preserve"> Torah</w:t>
      </w:r>
      <w:r w:rsidR="00757030" w:rsidRPr="00863BC5">
        <w:rPr>
          <w:rFonts w:asciiTheme="majorBidi" w:hAnsiTheme="majorBidi" w:cstheme="majorBidi"/>
        </w:rPr>
        <w:t xml:space="preserve">.” See: </w:t>
      </w:r>
      <w:r w:rsidR="00757030" w:rsidRPr="00863BC5">
        <w:rPr>
          <w:rFonts w:asciiTheme="majorBidi" w:hAnsiTheme="majorBidi" w:cstheme="majorBidi"/>
          <w:i/>
          <w:iCs/>
        </w:rPr>
        <w:t xml:space="preserve">Sefer </w:t>
      </w:r>
      <w:proofErr w:type="spellStart"/>
      <w:r w:rsidR="00757030" w:rsidRPr="00863BC5">
        <w:rPr>
          <w:rFonts w:asciiTheme="majorBidi" w:hAnsiTheme="majorBidi" w:cstheme="majorBidi"/>
          <w:i/>
          <w:iCs/>
        </w:rPr>
        <w:t>Hamitzvot</w:t>
      </w:r>
      <w:proofErr w:type="spellEnd"/>
      <w:r w:rsidR="00757030" w:rsidRPr="00863BC5">
        <w:rPr>
          <w:rFonts w:asciiTheme="majorBidi" w:hAnsiTheme="majorBidi" w:cstheme="majorBidi"/>
        </w:rPr>
        <w:t>, R. Chaim Heller edition, Jerusalem, New York: Mossad Harav Kook, 5706, p. 26. See: AA, “</w:t>
      </w:r>
      <w:proofErr w:type="spellStart"/>
      <w:r w:rsidR="00757030" w:rsidRPr="00863BC5">
        <w:rPr>
          <w:rFonts w:asciiTheme="majorBidi" w:hAnsiTheme="majorBidi" w:cstheme="majorBidi"/>
        </w:rPr>
        <w:t>Iggeret</w:t>
      </w:r>
      <w:proofErr w:type="spellEnd"/>
      <w:r w:rsidR="00757030" w:rsidRPr="00863BC5">
        <w:rPr>
          <w:rFonts w:asciiTheme="majorBidi" w:hAnsiTheme="majorBidi" w:cstheme="majorBidi"/>
        </w:rPr>
        <w:t xml:space="preserve"> </w:t>
      </w:r>
      <w:proofErr w:type="spellStart"/>
      <w:r w:rsidR="00757030" w:rsidRPr="00863BC5">
        <w:rPr>
          <w:rFonts w:asciiTheme="majorBidi" w:hAnsiTheme="majorBidi" w:cstheme="majorBidi"/>
        </w:rPr>
        <w:t>Hateshuva</w:t>
      </w:r>
      <w:proofErr w:type="spellEnd"/>
      <w:r w:rsidR="00757030" w:rsidRPr="00863BC5">
        <w:rPr>
          <w:rFonts w:asciiTheme="majorBidi" w:hAnsiTheme="majorBidi" w:cstheme="majorBidi"/>
        </w:rPr>
        <w:t xml:space="preserve"> </w:t>
      </w:r>
      <w:proofErr w:type="spellStart"/>
      <w:r w:rsidR="00757030" w:rsidRPr="00863BC5">
        <w:rPr>
          <w:rFonts w:asciiTheme="majorBidi" w:hAnsiTheme="majorBidi" w:cstheme="majorBidi"/>
        </w:rPr>
        <w:t>Hameyuḥas</w:t>
      </w:r>
      <w:proofErr w:type="spellEnd"/>
      <w:r w:rsidR="00757030" w:rsidRPr="00863BC5">
        <w:rPr>
          <w:rFonts w:asciiTheme="majorBidi" w:hAnsiTheme="majorBidi" w:cstheme="majorBidi"/>
        </w:rPr>
        <w:t xml:space="preserve"> </w:t>
      </w:r>
      <w:proofErr w:type="spellStart"/>
      <w:r w:rsidR="00757030" w:rsidRPr="00863BC5">
        <w:rPr>
          <w:rFonts w:asciiTheme="majorBidi" w:hAnsiTheme="majorBidi" w:cstheme="majorBidi"/>
        </w:rPr>
        <w:t>LaRi</w:t>
      </w:r>
      <w:proofErr w:type="spellEnd"/>
      <w:r w:rsidR="00757030" w:rsidRPr="00863BC5">
        <w:rPr>
          <w:rFonts w:asciiTheme="majorBidi" w:hAnsiTheme="majorBidi" w:cstheme="majorBidi"/>
        </w:rPr>
        <w:t xml:space="preserve"> ibn Latiff,” </w:t>
      </w:r>
      <w:proofErr w:type="spellStart"/>
      <w:r w:rsidR="00757030" w:rsidRPr="00863BC5">
        <w:rPr>
          <w:rFonts w:asciiTheme="majorBidi" w:hAnsiTheme="majorBidi" w:cstheme="majorBidi"/>
          <w:i/>
          <w:iCs/>
        </w:rPr>
        <w:t>Kovetz</w:t>
      </w:r>
      <w:proofErr w:type="spellEnd"/>
      <w:r w:rsidR="00757030" w:rsidRPr="00863BC5">
        <w:rPr>
          <w:rFonts w:asciiTheme="majorBidi" w:hAnsiTheme="majorBidi" w:cstheme="majorBidi"/>
          <w:i/>
          <w:iCs/>
        </w:rPr>
        <w:t xml:space="preserve"> Al Yad</w:t>
      </w:r>
      <w:r w:rsidR="00757030" w:rsidRPr="00863BC5">
        <w:rPr>
          <w:rFonts w:asciiTheme="majorBidi" w:hAnsiTheme="majorBidi" w:cstheme="majorBidi"/>
        </w:rPr>
        <w:t xml:space="preserve">, 1 (5645), p. 54: “His great composition known as the </w:t>
      </w:r>
      <w:proofErr w:type="spellStart"/>
      <w:r w:rsidR="00757030" w:rsidRPr="00863BC5">
        <w:rPr>
          <w:rFonts w:asciiTheme="majorBidi" w:hAnsiTheme="majorBidi" w:cstheme="majorBidi"/>
          <w:i/>
          <w:iCs/>
        </w:rPr>
        <w:t>Mishneh</w:t>
      </w:r>
      <w:proofErr w:type="spellEnd"/>
      <w:r w:rsidR="00757030" w:rsidRPr="00863BC5">
        <w:rPr>
          <w:rFonts w:asciiTheme="majorBidi" w:hAnsiTheme="majorBidi" w:cstheme="majorBidi"/>
          <w:i/>
          <w:iCs/>
        </w:rPr>
        <w:t xml:space="preserve"> Torah”</w:t>
      </w:r>
      <w:r w:rsidR="00757030" w:rsidRPr="00863BC5">
        <w:rPr>
          <w:rFonts w:asciiTheme="majorBidi" w:hAnsiTheme="majorBidi" w:cstheme="majorBidi"/>
        </w:rPr>
        <w:t xml:space="preserve">; see also the introduction to the book </w:t>
      </w:r>
      <w:proofErr w:type="spellStart"/>
      <w:r w:rsidR="00757030" w:rsidRPr="00863BC5">
        <w:rPr>
          <w:rFonts w:asciiTheme="majorBidi" w:hAnsiTheme="majorBidi" w:cstheme="majorBidi"/>
          <w:i/>
          <w:iCs/>
        </w:rPr>
        <w:t>Sha’ar</w:t>
      </w:r>
      <w:proofErr w:type="spellEnd"/>
      <w:r w:rsidR="00757030" w:rsidRPr="00863BC5">
        <w:rPr>
          <w:rFonts w:asciiTheme="majorBidi" w:hAnsiTheme="majorBidi" w:cstheme="majorBidi"/>
          <w:i/>
          <w:iCs/>
        </w:rPr>
        <w:t xml:space="preserve"> </w:t>
      </w:r>
      <w:proofErr w:type="spellStart"/>
      <w:r w:rsidR="00757030" w:rsidRPr="00863BC5">
        <w:rPr>
          <w:rFonts w:asciiTheme="majorBidi" w:hAnsiTheme="majorBidi" w:cstheme="majorBidi"/>
          <w:i/>
          <w:iCs/>
        </w:rPr>
        <w:t>HaShamyim</w:t>
      </w:r>
      <w:proofErr w:type="spellEnd"/>
      <w:r w:rsidR="00757030" w:rsidRPr="00863BC5">
        <w:rPr>
          <w:rFonts w:asciiTheme="majorBidi" w:hAnsiTheme="majorBidi" w:cstheme="majorBidi"/>
          <w:i/>
          <w:iCs/>
        </w:rPr>
        <w:t xml:space="preserve">, </w:t>
      </w:r>
      <w:proofErr w:type="spellStart"/>
      <w:r w:rsidR="00757030" w:rsidRPr="00863BC5">
        <w:rPr>
          <w:rFonts w:asciiTheme="majorBidi" w:hAnsiTheme="majorBidi" w:cstheme="majorBidi"/>
          <w:i/>
          <w:iCs/>
        </w:rPr>
        <w:t>Heḥalutz</w:t>
      </w:r>
      <w:proofErr w:type="spellEnd"/>
      <w:r w:rsidR="00757030" w:rsidRPr="00863BC5">
        <w:rPr>
          <w:rFonts w:asciiTheme="majorBidi" w:hAnsiTheme="majorBidi" w:cstheme="majorBidi"/>
        </w:rPr>
        <w:t xml:space="preserve">, 12 (5647), </w:t>
      </w:r>
      <w:r w:rsidR="00C30CD7">
        <w:rPr>
          <w:rFonts w:asciiTheme="majorBidi" w:hAnsiTheme="majorBidi" w:cstheme="majorBidi"/>
        </w:rPr>
        <w:t>1</w:t>
      </w:r>
      <w:r w:rsidR="00757030" w:rsidRPr="00863BC5">
        <w:rPr>
          <w:rFonts w:asciiTheme="majorBidi" w:hAnsiTheme="majorBidi" w:cstheme="majorBidi"/>
        </w:rPr>
        <w:t>23.</w:t>
      </w:r>
    </w:p>
  </w:footnote>
  <w:footnote w:id="9">
    <w:p w14:paraId="19AEBE86" w14:textId="551577DA" w:rsidR="008646AD" w:rsidRPr="00863BC5" w:rsidRDefault="008646AD">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757030" w:rsidRPr="00863BC5">
        <w:rPr>
          <w:rFonts w:asciiTheme="majorBidi" w:hAnsiTheme="majorBidi" w:cstheme="majorBidi"/>
        </w:rPr>
        <w:t xml:space="preserve">This is the language of the </w:t>
      </w:r>
      <w:proofErr w:type="spellStart"/>
      <w:r w:rsidR="00757030" w:rsidRPr="00863BC5">
        <w:rPr>
          <w:rFonts w:asciiTheme="majorBidi" w:hAnsiTheme="majorBidi" w:cstheme="majorBidi"/>
        </w:rPr>
        <w:t>Maharshal</w:t>
      </w:r>
      <w:proofErr w:type="spellEnd"/>
      <w:r w:rsidR="00757030" w:rsidRPr="00863BC5">
        <w:rPr>
          <w:rFonts w:asciiTheme="majorBidi" w:hAnsiTheme="majorBidi" w:cstheme="majorBidi"/>
        </w:rPr>
        <w:t xml:space="preserve">, </w:t>
      </w:r>
      <w:r w:rsidR="00757030" w:rsidRPr="00863BC5">
        <w:rPr>
          <w:rFonts w:asciiTheme="majorBidi" w:hAnsiTheme="majorBidi" w:cstheme="majorBidi"/>
          <w:i/>
          <w:iCs/>
        </w:rPr>
        <w:t>Responsum of the Rema</w:t>
      </w:r>
      <w:r w:rsidR="00757030" w:rsidRPr="00863BC5">
        <w:rPr>
          <w:rFonts w:asciiTheme="majorBidi" w:hAnsiTheme="majorBidi" w:cstheme="majorBidi"/>
        </w:rPr>
        <w:t xml:space="preserve">, Asher Ziv edition, </w:t>
      </w:r>
      <w:r w:rsidR="00695BDA" w:rsidRPr="00863BC5">
        <w:rPr>
          <w:rFonts w:asciiTheme="majorBidi" w:hAnsiTheme="majorBidi" w:cstheme="majorBidi"/>
        </w:rPr>
        <w:t>Jerusalem</w:t>
      </w:r>
      <w:r w:rsidR="00757030" w:rsidRPr="00863BC5">
        <w:rPr>
          <w:rFonts w:asciiTheme="majorBidi" w:hAnsiTheme="majorBidi" w:cstheme="majorBidi"/>
        </w:rPr>
        <w:t xml:space="preserve"> </w:t>
      </w:r>
      <w:r w:rsidR="00695BDA" w:rsidRPr="00863BC5">
        <w:rPr>
          <w:rFonts w:asciiTheme="majorBidi" w:hAnsiTheme="majorBidi" w:cstheme="majorBidi"/>
        </w:rPr>
        <w:t xml:space="preserve">5731, </w:t>
      </w:r>
      <w:proofErr w:type="spellStart"/>
      <w:r w:rsidR="00695BDA" w:rsidRPr="00863BC5">
        <w:rPr>
          <w:rFonts w:asciiTheme="majorBidi" w:hAnsiTheme="majorBidi" w:cstheme="majorBidi"/>
          <w:i/>
          <w:iCs/>
        </w:rPr>
        <w:t>siman</w:t>
      </w:r>
      <w:proofErr w:type="spellEnd"/>
      <w:r w:rsidR="00695BDA" w:rsidRPr="00863BC5">
        <w:rPr>
          <w:rFonts w:asciiTheme="majorBidi" w:hAnsiTheme="majorBidi" w:cstheme="majorBidi"/>
        </w:rPr>
        <w:t xml:space="preserve"> 67, p. 294.</w:t>
      </w:r>
    </w:p>
  </w:footnote>
  <w:footnote w:id="10">
    <w:p w14:paraId="061EA746" w14:textId="01AB748D" w:rsidR="008646AD" w:rsidRPr="00863BC5" w:rsidRDefault="008646AD">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695BDA" w:rsidRPr="00863BC5">
        <w:rPr>
          <w:rFonts w:asciiTheme="majorBidi" w:hAnsiTheme="majorBidi" w:cstheme="majorBidi"/>
        </w:rPr>
        <w:t xml:space="preserve">Introduction to </w:t>
      </w:r>
      <w:r w:rsidR="00695BDA" w:rsidRPr="00863BC5">
        <w:rPr>
          <w:rFonts w:asciiTheme="majorBidi" w:hAnsiTheme="majorBidi" w:cstheme="majorBidi"/>
          <w:i/>
          <w:iCs/>
        </w:rPr>
        <w:t>Sefer Mitzvot Gadol.</w:t>
      </w:r>
    </w:p>
  </w:footnote>
  <w:footnote w:id="11">
    <w:p w14:paraId="7EA0C1F4" w14:textId="0809F28C" w:rsidR="005D02E4" w:rsidRPr="00863BC5" w:rsidRDefault="005D02E4">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285768" w:rsidRPr="00863BC5">
        <w:rPr>
          <w:rFonts w:asciiTheme="majorBidi" w:hAnsiTheme="majorBidi" w:cstheme="majorBidi"/>
          <w:i/>
          <w:iCs/>
        </w:rPr>
        <w:t xml:space="preserve">Etz </w:t>
      </w:r>
      <w:proofErr w:type="spellStart"/>
      <w:r w:rsidR="00285768" w:rsidRPr="00863BC5">
        <w:rPr>
          <w:rFonts w:asciiTheme="majorBidi" w:hAnsiTheme="majorBidi" w:cstheme="majorBidi"/>
          <w:i/>
          <w:iCs/>
        </w:rPr>
        <w:t>Ḥayyim</w:t>
      </w:r>
      <w:proofErr w:type="spellEnd"/>
      <w:r w:rsidR="00285768" w:rsidRPr="00863BC5">
        <w:rPr>
          <w:rFonts w:asciiTheme="majorBidi" w:hAnsiTheme="majorBidi" w:cstheme="majorBidi"/>
        </w:rPr>
        <w:t xml:space="preserve">, Israel Brodie edition, Jerusalem: </w:t>
      </w:r>
      <w:proofErr w:type="spellStart"/>
      <w:r w:rsidR="00285768" w:rsidRPr="00863BC5">
        <w:rPr>
          <w:rFonts w:asciiTheme="majorBidi" w:hAnsiTheme="majorBidi" w:cstheme="majorBidi"/>
        </w:rPr>
        <w:t>Mosad</w:t>
      </w:r>
      <w:proofErr w:type="spellEnd"/>
      <w:r w:rsidR="00285768" w:rsidRPr="00863BC5">
        <w:rPr>
          <w:rFonts w:asciiTheme="majorBidi" w:hAnsiTheme="majorBidi" w:cstheme="majorBidi"/>
        </w:rPr>
        <w:t xml:space="preserve"> Harav Kook. 5762, 1 2. David Kaufmann published some excerpts, </w:t>
      </w:r>
      <w:r w:rsidR="00285768" w:rsidRPr="00863BC5">
        <w:rPr>
          <w:rFonts w:asciiTheme="majorBidi" w:hAnsiTheme="majorBidi" w:cstheme="majorBidi"/>
          <w:i/>
          <w:iCs/>
        </w:rPr>
        <w:t>Jewish Quarterly Review</w:t>
      </w:r>
      <w:r w:rsidR="00285768" w:rsidRPr="00863BC5">
        <w:rPr>
          <w:rFonts w:asciiTheme="majorBidi" w:hAnsiTheme="majorBidi" w:cstheme="majorBidi"/>
        </w:rPr>
        <w:t>, OS, 5 (1893), 368.</w:t>
      </w:r>
    </w:p>
  </w:footnote>
  <w:footnote w:id="12">
    <w:p w14:paraId="4CE287CC" w14:textId="09853308" w:rsidR="005D02E4" w:rsidRPr="00863BC5" w:rsidRDefault="005D02E4" w:rsidP="00D47CA0">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285768" w:rsidRPr="00863BC5">
        <w:rPr>
          <w:rFonts w:asciiTheme="majorBidi" w:hAnsiTheme="majorBidi" w:cstheme="majorBidi"/>
        </w:rPr>
        <w:t xml:space="preserve">Ashkenazi also speaks of a </w:t>
      </w:r>
      <w:r w:rsidR="00285768" w:rsidRPr="00863BC5">
        <w:rPr>
          <w:rFonts w:asciiTheme="majorBidi" w:hAnsiTheme="majorBidi" w:cstheme="majorBidi"/>
          <w:i/>
          <w:iCs/>
        </w:rPr>
        <w:t xml:space="preserve">Sefer </w:t>
      </w:r>
      <w:proofErr w:type="spellStart"/>
      <w:r w:rsidR="00285768" w:rsidRPr="00863BC5">
        <w:rPr>
          <w:rFonts w:asciiTheme="majorBidi" w:hAnsiTheme="majorBidi" w:cstheme="majorBidi"/>
          <w:i/>
          <w:iCs/>
        </w:rPr>
        <w:t>Maimoni</w:t>
      </w:r>
      <w:proofErr w:type="spellEnd"/>
      <w:r w:rsidR="00285768" w:rsidRPr="00863BC5">
        <w:rPr>
          <w:rFonts w:asciiTheme="majorBidi" w:hAnsiTheme="majorBidi" w:cstheme="majorBidi"/>
        </w:rPr>
        <w:t xml:space="preserve">; It should be noted that the language used by R. Jacob </w:t>
      </w:r>
      <w:proofErr w:type="spellStart"/>
      <w:r w:rsidR="00522080">
        <w:rPr>
          <w:rFonts w:asciiTheme="majorBidi" w:hAnsiTheme="majorBidi" w:cstheme="majorBidi"/>
        </w:rPr>
        <w:t>Ḥ</w:t>
      </w:r>
      <w:r w:rsidR="00285768" w:rsidRPr="00863BC5">
        <w:rPr>
          <w:rFonts w:asciiTheme="majorBidi" w:hAnsiTheme="majorBidi" w:cstheme="majorBidi"/>
        </w:rPr>
        <w:t>azan</w:t>
      </w:r>
      <w:proofErr w:type="spellEnd"/>
      <w:r w:rsidR="00285768" w:rsidRPr="00863BC5">
        <w:rPr>
          <w:rFonts w:asciiTheme="majorBidi" w:hAnsiTheme="majorBidi" w:cstheme="majorBidi"/>
        </w:rPr>
        <w:t xml:space="preserve"> of </w:t>
      </w:r>
      <w:proofErr w:type="spellStart"/>
      <w:r w:rsidR="00285768" w:rsidRPr="00863BC5">
        <w:rPr>
          <w:rFonts w:asciiTheme="majorBidi" w:hAnsiTheme="majorBidi" w:cstheme="majorBidi"/>
        </w:rPr>
        <w:t>Londretz</w:t>
      </w:r>
      <w:proofErr w:type="spellEnd"/>
      <w:r w:rsidR="00285768" w:rsidRPr="00863BC5">
        <w:rPr>
          <w:rFonts w:asciiTheme="majorBidi" w:hAnsiTheme="majorBidi" w:cstheme="majorBidi"/>
        </w:rPr>
        <w:t xml:space="preserve"> find a parallel in the statement made by the </w:t>
      </w:r>
      <w:r w:rsidR="00285768" w:rsidRPr="00965489">
        <w:rPr>
          <w:rFonts w:asciiTheme="majorBidi" w:hAnsiTheme="majorBidi" w:cstheme="majorBidi"/>
          <w:i/>
          <w:iCs/>
        </w:rPr>
        <w:t>Semag</w:t>
      </w:r>
      <w:r w:rsidR="00285768" w:rsidRPr="00863BC5">
        <w:rPr>
          <w:rFonts w:asciiTheme="majorBidi" w:hAnsiTheme="majorBidi" w:cstheme="majorBidi"/>
        </w:rPr>
        <w:t xml:space="preserve"> regarding the </w:t>
      </w:r>
      <w:r w:rsidR="00285768" w:rsidRPr="00965489">
        <w:rPr>
          <w:rFonts w:asciiTheme="majorBidi" w:hAnsiTheme="majorBidi" w:cstheme="majorBidi"/>
          <w:i/>
          <w:iCs/>
        </w:rPr>
        <w:t>Rif</w:t>
      </w:r>
      <w:r w:rsidR="00285768" w:rsidRPr="00863BC5">
        <w:rPr>
          <w:rFonts w:asciiTheme="majorBidi" w:hAnsiTheme="majorBidi" w:cstheme="majorBidi"/>
        </w:rPr>
        <w:t xml:space="preserve">: “And R. Isaac of Fez made a book </w:t>
      </w:r>
      <w:r w:rsidR="00D47CA0" w:rsidRPr="00863BC5">
        <w:rPr>
          <w:rFonts w:asciiTheme="majorBidi" w:hAnsiTheme="majorBidi" w:cstheme="majorBidi"/>
        </w:rPr>
        <w:t>that he called Rav Alfas.”</w:t>
      </w:r>
    </w:p>
  </w:footnote>
  <w:footnote w:id="13">
    <w:p w14:paraId="6BC886CD" w14:textId="4E257EAB" w:rsidR="005D02E4" w:rsidRPr="00863BC5" w:rsidRDefault="005D02E4">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D47CA0" w:rsidRPr="00863BC5">
        <w:rPr>
          <w:rFonts w:asciiTheme="majorBidi" w:hAnsiTheme="majorBidi" w:cstheme="majorBidi"/>
        </w:rPr>
        <w:t xml:space="preserve">See: </w:t>
      </w:r>
      <w:r w:rsidR="00D47CA0" w:rsidRPr="00863BC5">
        <w:rPr>
          <w:rFonts w:asciiTheme="majorBidi" w:hAnsiTheme="majorBidi" w:cstheme="majorBidi"/>
          <w:i/>
          <w:iCs/>
        </w:rPr>
        <w:t xml:space="preserve">Sefer </w:t>
      </w:r>
      <w:proofErr w:type="spellStart"/>
      <w:r w:rsidR="00D47CA0" w:rsidRPr="00863BC5">
        <w:rPr>
          <w:rFonts w:asciiTheme="majorBidi" w:hAnsiTheme="majorBidi" w:cstheme="majorBidi"/>
          <w:i/>
          <w:iCs/>
        </w:rPr>
        <w:t>Haḥinukh</w:t>
      </w:r>
      <w:proofErr w:type="spellEnd"/>
      <w:r w:rsidR="00D47CA0" w:rsidRPr="00863BC5">
        <w:rPr>
          <w:rFonts w:asciiTheme="majorBidi" w:hAnsiTheme="majorBidi" w:cstheme="majorBidi"/>
        </w:rPr>
        <w:t>, Commandment 16, 24, 230 431.</w:t>
      </w:r>
    </w:p>
  </w:footnote>
  <w:footnote w:id="14">
    <w:p w14:paraId="426D22E1" w14:textId="392EA247" w:rsidR="005D02E4" w:rsidRPr="00863BC5" w:rsidRDefault="005D02E4">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D47CA0" w:rsidRPr="00863BC5">
        <w:rPr>
          <w:rFonts w:asciiTheme="majorBidi" w:hAnsiTheme="majorBidi" w:cstheme="majorBidi"/>
        </w:rPr>
        <w:t xml:space="preserve">See </w:t>
      </w:r>
      <w:r w:rsidR="00D47CA0" w:rsidRPr="00863BC5">
        <w:rPr>
          <w:rFonts w:asciiTheme="majorBidi" w:hAnsiTheme="majorBidi" w:cstheme="majorBidi"/>
          <w:i/>
          <w:iCs/>
        </w:rPr>
        <w:t>Responsa</w:t>
      </w:r>
      <w:r w:rsidR="00D47CA0" w:rsidRPr="00863BC5">
        <w:rPr>
          <w:rFonts w:asciiTheme="majorBidi" w:hAnsiTheme="majorBidi" w:cstheme="majorBidi"/>
        </w:rPr>
        <w:t xml:space="preserve"> of the </w:t>
      </w:r>
      <w:proofErr w:type="spellStart"/>
      <w:r w:rsidR="00D47CA0" w:rsidRPr="00863BC5">
        <w:rPr>
          <w:rFonts w:asciiTheme="majorBidi" w:hAnsiTheme="majorBidi" w:cstheme="majorBidi"/>
        </w:rPr>
        <w:t>Radbaz</w:t>
      </w:r>
      <w:proofErr w:type="spellEnd"/>
      <w:r w:rsidR="00D47CA0" w:rsidRPr="00863BC5">
        <w:rPr>
          <w:rFonts w:asciiTheme="majorBidi" w:hAnsiTheme="majorBidi" w:cstheme="majorBidi"/>
        </w:rPr>
        <w:t xml:space="preserve">, 4, </w:t>
      </w:r>
      <w:proofErr w:type="spellStart"/>
      <w:r w:rsidR="00D47CA0" w:rsidRPr="00863BC5">
        <w:rPr>
          <w:rFonts w:asciiTheme="majorBidi" w:hAnsiTheme="majorBidi" w:cstheme="majorBidi"/>
          <w:i/>
          <w:iCs/>
        </w:rPr>
        <w:t>siman</w:t>
      </w:r>
      <w:proofErr w:type="spellEnd"/>
      <w:r w:rsidR="00D47CA0" w:rsidRPr="00863BC5">
        <w:rPr>
          <w:rFonts w:asciiTheme="majorBidi" w:hAnsiTheme="majorBidi" w:cstheme="majorBidi"/>
        </w:rPr>
        <w:t xml:space="preserve"> 225.</w:t>
      </w:r>
    </w:p>
  </w:footnote>
  <w:footnote w:id="15">
    <w:p w14:paraId="43DCEAC5" w14:textId="778C6B90" w:rsidR="005D02E4" w:rsidRPr="00863BC5" w:rsidRDefault="005D02E4" w:rsidP="00D47CA0">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D47CA0" w:rsidRPr="00863BC5">
        <w:rPr>
          <w:rFonts w:asciiTheme="majorBidi" w:hAnsiTheme="majorBidi" w:cstheme="majorBidi"/>
          <w:i/>
          <w:iCs/>
        </w:rPr>
        <w:t xml:space="preserve">Beit </w:t>
      </w:r>
      <w:proofErr w:type="spellStart"/>
      <w:r w:rsidR="00D47CA0" w:rsidRPr="00863BC5">
        <w:rPr>
          <w:rFonts w:asciiTheme="majorBidi" w:hAnsiTheme="majorBidi" w:cstheme="majorBidi"/>
          <w:i/>
          <w:iCs/>
        </w:rPr>
        <w:t>Habeḥira</w:t>
      </w:r>
      <w:proofErr w:type="spellEnd"/>
      <w:r w:rsidR="00D47CA0" w:rsidRPr="00863BC5">
        <w:rPr>
          <w:rFonts w:asciiTheme="majorBidi" w:hAnsiTheme="majorBidi" w:cstheme="majorBidi"/>
          <w:i/>
          <w:iCs/>
        </w:rPr>
        <w:t>,</w:t>
      </w:r>
      <w:r w:rsidR="00D47CA0" w:rsidRPr="00863BC5">
        <w:rPr>
          <w:rFonts w:asciiTheme="majorBidi" w:hAnsiTheme="majorBidi" w:cstheme="majorBidi"/>
        </w:rPr>
        <w:t xml:space="preserve"> Berakhot Samuel Dickman edition, Jerusalem: Machon </w:t>
      </w:r>
      <w:proofErr w:type="spellStart"/>
      <w:r w:rsidR="00D47CA0" w:rsidRPr="00863BC5">
        <w:rPr>
          <w:rFonts w:asciiTheme="majorBidi" w:hAnsiTheme="majorBidi" w:cstheme="majorBidi"/>
        </w:rPr>
        <w:t>Hatalmud</w:t>
      </w:r>
      <w:proofErr w:type="spellEnd"/>
      <w:r w:rsidR="00D47CA0" w:rsidRPr="00863BC5">
        <w:rPr>
          <w:rFonts w:asciiTheme="majorBidi" w:hAnsiTheme="majorBidi" w:cstheme="majorBidi"/>
        </w:rPr>
        <w:t xml:space="preserve"> </w:t>
      </w:r>
      <w:proofErr w:type="spellStart"/>
      <w:r w:rsidR="00D47CA0" w:rsidRPr="00863BC5">
        <w:rPr>
          <w:rFonts w:asciiTheme="majorBidi" w:hAnsiTheme="majorBidi" w:cstheme="majorBidi"/>
        </w:rPr>
        <w:t>Hayisraeli</w:t>
      </w:r>
      <w:proofErr w:type="spellEnd"/>
      <w:r w:rsidR="00D47CA0" w:rsidRPr="00863BC5">
        <w:rPr>
          <w:rFonts w:asciiTheme="majorBidi" w:hAnsiTheme="majorBidi" w:cstheme="majorBidi"/>
        </w:rPr>
        <w:t xml:space="preserve"> </w:t>
      </w:r>
      <w:proofErr w:type="spellStart"/>
      <w:r w:rsidR="00D47CA0" w:rsidRPr="00863BC5">
        <w:rPr>
          <w:rFonts w:asciiTheme="majorBidi" w:hAnsiTheme="majorBidi" w:cstheme="majorBidi"/>
        </w:rPr>
        <w:t>Hashalem</w:t>
      </w:r>
      <w:proofErr w:type="spellEnd"/>
      <w:r w:rsidR="00D47CA0" w:rsidRPr="00863BC5">
        <w:rPr>
          <w:rFonts w:asciiTheme="majorBidi" w:hAnsiTheme="majorBidi" w:cstheme="majorBidi"/>
        </w:rPr>
        <w:t xml:space="preserve">, 5725, 25. </w:t>
      </w:r>
    </w:p>
  </w:footnote>
  <w:footnote w:id="16">
    <w:p w14:paraId="4E9BCE3D" w14:textId="71C928D5" w:rsidR="00084E20" w:rsidRPr="00863BC5" w:rsidRDefault="00084E20" w:rsidP="00084E20">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proofErr w:type="spellStart"/>
      <w:r w:rsidRPr="00863BC5">
        <w:rPr>
          <w:rFonts w:asciiTheme="majorBidi" w:hAnsiTheme="majorBidi" w:cstheme="majorBidi"/>
          <w:i/>
          <w:iCs/>
        </w:rPr>
        <w:t>Ke’arat</w:t>
      </w:r>
      <w:proofErr w:type="spellEnd"/>
      <w:r w:rsidRPr="00863BC5">
        <w:rPr>
          <w:rFonts w:asciiTheme="majorBidi" w:hAnsiTheme="majorBidi" w:cstheme="majorBidi"/>
          <w:i/>
          <w:iCs/>
        </w:rPr>
        <w:t xml:space="preserve"> Kesef</w:t>
      </w:r>
      <w:r w:rsidRPr="00863BC5">
        <w:rPr>
          <w:rFonts w:asciiTheme="majorBidi" w:hAnsiTheme="majorBidi" w:cstheme="majorBidi"/>
        </w:rPr>
        <w:t>, Moritz Steinschneider edition, Berlin 1860, p. 30.</w:t>
      </w:r>
    </w:p>
  </w:footnote>
  <w:footnote w:id="17">
    <w:p w14:paraId="2A0C7F6F" w14:textId="3D6B9986" w:rsidR="00084E20" w:rsidRPr="00863BC5" w:rsidRDefault="00084E20" w:rsidP="000B3801">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0B3801" w:rsidRPr="00863BC5">
        <w:rPr>
          <w:rFonts w:asciiTheme="majorBidi" w:hAnsiTheme="majorBidi" w:cstheme="majorBidi"/>
          <w:i/>
          <w:iCs/>
        </w:rPr>
        <w:t>R. Moses di Trani</w:t>
      </w:r>
      <w:r w:rsidR="000B3801" w:rsidRPr="00863BC5">
        <w:rPr>
          <w:rFonts w:asciiTheme="majorBidi" w:hAnsiTheme="majorBidi" w:cstheme="majorBidi"/>
        </w:rPr>
        <w:t>, Kiryat Sefer, Warsaw 5662, Introduction, Chapter 8, 24.</w:t>
      </w:r>
    </w:p>
  </w:footnote>
  <w:footnote w:id="18">
    <w:p w14:paraId="73133951" w14:textId="7AE0760F" w:rsidR="00AE5F49" w:rsidRPr="00863BC5" w:rsidRDefault="00AE5F49" w:rsidP="000B3801">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0B3801" w:rsidRPr="00863BC5">
        <w:rPr>
          <w:rFonts w:asciiTheme="majorBidi" w:hAnsiTheme="majorBidi" w:cstheme="majorBidi"/>
          <w:i/>
          <w:iCs/>
        </w:rPr>
        <w:t xml:space="preserve">Sefer </w:t>
      </w:r>
      <w:proofErr w:type="spellStart"/>
      <w:r w:rsidR="000B3801" w:rsidRPr="00863BC5">
        <w:rPr>
          <w:rFonts w:asciiTheme="majorBidi" w:hAnsiTheme="majorBidi" w:cstheme="majorBidi"/>
          <w:i/>
          <w:iCs/>
        </w:rPr>
        <w:t>Hamussar</w:t>
      </w:r>
      <w:proofErr w:type="spellEnd"/>
      <w:r w:rsidR="000B3801" w:rsidRPr="00863BC5">
        <w:rPr>
          <w:rFonts w:asciiTheme="majorBidi" w:hAnsiTheme="majorBidi" w:cstheme="majorBidi"/>
          <w:i/>
          <w:iCs/>
        </w:rPr>
        <w:t xml:space="preserve">: </w:t>
      </w:r>
      <w:proofErr w:type="spellStart"/>
      <w:r w:rsidR="000B3801" w:rsidRPr="00863BC5">
        <w:rPr>
          <w:rFonts w:asciiTheme="majorBidi" w:hAnsiTheme="majorBidi" w:cstheme="majorBidi"/>
          <w:i/>
          <w:iCs/>
        </w:rPr>
        <w:t>Maḥberot</w:t>
      </w:r>
      <w:proofErr w:type="spellEnd"/>
      <w:r w:rsidR="000B3801" w:rsidRPr="00863BC5">
        <w:rPr>
          <w:rFonts w:asciiTheme="majorBidi" w:hAnsiTheme="majorBidi" w:cstheme="majorBidi"/>
          <w:i/>
          <w:iCs/>
        </w:rPr>
        <w:t xml:space="preserve"> R. Zechariah al-Dhahiri</w:t>
      </w:r>
      <w:r w:rsidR="000B3801" w:rsidRPr="00863BC5">
        <w:rPr>
          <w:rFonts w:asciiTheme="majorBidi" w:hAnsiTheme="majorBidi" w:cstheme="majorBidi"/>
        </w:rPr>
        <w:t xml:space="preserve">, Yehuda </w:t>
      </w:r>
      <w:proofErr w:type="spellStart"/>
      <w:r w:rsidR="000B3801" w:rsidRPr="00863BC5">
        <w:rPr>
          <w:rFonts w:asciiTheme="majorBidi" w:hAnsiTheme="majorBidi" w:cstheme="majorBidi"/>
        </w:rPr>
        <w:t>Ratzaby</w:t>
      </w:r>
      <w:proofErr w:type="spellEnd"/>
      <w:r w:rsidR="000B3801" w:rsidRPr="00863BC5">
        <w:rPr>
          <w:rFonts w:asciiTheme="majorBidi" w:hAnsiTheme="majorBidi" w:cstheme="majorBidi"/>
        </w:rPr>
        <w:t xml:space="preserve"> edition, Jerusalem: Machon Ben Zvi, 5725, 213. See also the bibliographic list of Yehuda </w:t>
      </w:r>
      <w:proofErr w:type="spellStart"/>
      <w:r w:rsidR="000B3801" w:rsidRPr="00863BC5">
        <w:rPr>
          <w:rFonts w:asciiTheme="majorBidi" w:hAnsiTheme="majorBidi" w:cstheme="majorBidi"/>
        </w:rPr>
        <w:t>Ratzaby</w:t>
      </w:r>
      <w:proofErr w:type="spellEnd"/>
      <w:r w:rsidR="000B3801" w:rsidRPr="00863BC5">
        <w:rPr>
          <w:rFonts w:asciiTheme="majorBidi" w:hAnsiTheme="majorBidi" w:cstheme="majorBidi"/>
        </w:rPr>
        <w:t>, “</w:t>
      </w:r>
      <w:proofErr w:type="spellStart"/>
      <w:r w:rsidR="000B3801" w:rsidRPr="00863BC5">
        <w:rPr>
          <w:rFonts w:asciiTheme="majorBidi" w:hAnsiTheme="majorBidi" w:cstheme="majorBidi"/>
        </w:rPr>
        <w:t>Safrut</w:t>
      </w:r>
      <w:proofErr w:type="spellEnd"/>
      <w:r w:rsidR="000B3801" w:rsidRPr="00863BC5">
        <w:rPr>
          <w:rFonts w:asciiTheme="majorBidi" w:hAnsiTheme="majorBidi" w:cstheme="majorBidi"/>
        </w:rPr>
        <w:t xml:space="preserve"> </w:t>
      </w:r>
      <w:proofErr w:type="spellStart"/>
      <w:r w:rsidR="000B3801" w:rsidRPr="00863BC5">
        <w:rPr>
          <w:rFonts w:asciiTheme="majorBidi" w:hAnsiTheme="majorBidi" w:cstheme="majorBidi"/>
        </w:rPr>
        <w:t>Yehudei</w:t>
      </w:r>
      <w:proofErr w:type="spellEnd"/>
      <w:r w:rsidR="000B3801" w:rsidRPr="00863BC5">
        <w:rPr>
          <w:rFonts w:asciiTheme="majorBidi" w:hAnsiTheme="majorBidi" w:cstheme="majorBidi"/>
        </w:rPr>
        <w:t xml:space="preserve"> </w:t>
      </w:r>
      <w:proofErr w:type="spellStart"/>
      <w:r w:rsidR="000B3801" w:rsidRPr="00863BC5">
        <w:rPr>
          <w:rFonts w:asciiTheme="majorBidi" w:hAnsiTheme="majorBidi" w:cstheme="majorBidi"/>
        </w:rPr>
        <w:t>Teiman</w:t>
      </w:r>
      <w:proofErr w:type="spellEnd"/>
      <w:r w:rsidR="000B3801" w:rsidRPr="00863BC5">
        <w:rPr>
          <w:rFonts w:asciiTheme="majorBidi" w:hAnsiTheme="majorBidi" w:cstheme="majorBidi"/>
        </w:rPr>
        <w:t xml:space="preserve">,” </w:t>
      </w:r>
      <w:r w:rsidR="000B3801" w:rsidRPr="00863BC5">
        <w:rPr>
          <w:rFonts w:asciiTheme="majorBidi" w:hAnsiTheme="majorBidi" w:cstheme="majorBidi"/>
          <w:i/>
          <w:iCs/>
        </w:rPr>
        <w:t>Kiryat Sefer</w:t>
      </w:r>
      <w:r w:rsidR="000B3801" w:rsidRPr="00863BC5">
        <w:rPr>
          <w:rFonts w:asciiTheme="majorBidi" w:hAnsiTheme="majorBidi" w:cstheme="majorBidi"/>
        </w:rPr>
        <w:t xml:space="preserve"> 28 (5712-5713), 155-278.</w:t>
      </w:r>
    </w:p>
  </w:footnote>
  <w:footnote w:id="19">
    <w:p w14:paraId="48C303CE" w14:textId="2275967C" w:rsidR="00084E20" w:rsidRPr="00863BC5" w:rsidRDefault="00084E20" w:rsidP="00385850">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A132BD" w:rsidRPr="00863BC5">
        <w:rPr>
          <w:rFonts w:asciiTheme="majorBidi" w:hAnsiTheme="majorBidi" w:cstheme="majorBidi"/>
        </w:rPr>
        <w:t xml:space="preserve">R. Mordecai Yoffe, </w:t>
      </w:r>
      <w:r w:rsidR="00A132BD" w:rsidRPr="00863BC5">
        <w:rPr>
          <w:rFonts w:asciiTheme="majorBidi" w:hAnsiTheme="majorBidi" w:cstheme="majorBidi"/>
          <w:i/>
          <w:iCs/>
        </w:rPr>
        <w:t xml:space="preserve">Sefer </w:t>
      </w:r>
      <w:proofErr w:type="spellStart"/>
      <w:r w:rsidR="00A132BD" w:rsidRPr="00863BC5">
        <w:rPr>
          <w:rFonts w:asciiTheme="majorBidi" w:hAnsiTheme="majorBidi" w:cstheme="majorBidi"/>
          <w:i/>
          <w:iCs/>
        </w:rPr>
        <w:t>Halevush</w:t>
      </w:r>
      <w:proofErr w:type="spellEnd"/>
      <w:r w:rsidR="00A132BD" w:rsidRPr="00863BC5">
        <w:rPr>
          <w:rFonts w:asciiTheme="majorBidi" w:hAnsiTheme="majorBidi" w:cstheme="majorBidi"/>
        </w:rPr>
        <w:t>, Zikhron Aharon Edition, Jerusalem, 5760, introduction, 29</w:t>
      </w:r>
      <w:r w:rsidR="00965489">
        <w:rPr>
          <w:rFonts w:asciiTheme="majorBidi" w:hAnsiTheme="majorBidi" w:cstheme="majorBidi"/>
        </w:rPr>
        <w:t>:</w:t>
      </w:r>
      <w:r w:rsidR="00A132BD" w:rsidRPr="00863BC5">
        <w:rPr>
          <w:rFonts w:asciiTheme="majorBidi" w:hAnsiTheme="majorBidi" w:cstheme="majorBidi"/>
        </w:rPr>
        <w:t xml:space="preserve"> “And the laws of sanctifying the new moon found in the work </w:t>
      </w:r>
      <w:proofErr w:type="spellStart"/>
      <w:r w:rsidR="00A132BD" w:rsidRPr="00863BC5">
        <w:rPr>
          <w:rFonts w:asciiTheme="majorBidi" w:hAnsiTheme="majorBidi" w:cstheme="majorBidi"/>
          <w:i/>
          <w:iCs/>
        </w:rPr>
        <w:t>Hayad</w:t>
      </w:r>
      <w:proofErr w:type="spellEnd"/>
      <w:r w:rsidR="00A132BD" w:rsidRPr="00863BC5">
        <w:rPr>
          <w:rFonts w:asciiTheme="majorBidi" w:hAnsiTheme="majorBidi" w:cstheme="majorBidi"/>
          <w:i/>
          <w:iCs/>
        </w:rPr>
        <w:t xml:space="preserve"> Hagadol</w:t>
      </w:r>
      <w:r w:rsidR="00A132BD" w:rsidRPr="00863BC5">
        <w:rPr>
          <w:rFonts w:asciiTheme="majorBidi" w:hAnsiTheme="majorBidi" w:cstheme="majorBidi"/>
        </w:rPr>
        <w:t xml:space="preserve"> written by R. Moses of blessed memory…” Joseph Solomon </w:t>
      </w:r>
      <w:proofErr w:type="spellStart"/>
      <w:r w:rsidR="00A132BD" w:rsidRPr="00863BC5">
        <w:rPr>
          <w:rFonts w:asciiTheme="majorBidi" w:hAnsiTheme="majorBidi" w:cstheme="majorBidi"/>
        </w:rPr>
        <w:t>Delmedigo</w:t>
      </w:r>
      <w:proofErr w:type="spellEnd"/>
      <w:r w:rsidR="00A132BD" w:rsidRPr="00863BC5">
        <w:rPr>
          <w:rFonts w:asciiTheme="majorBidi" w:hAnsiTheme="majorBidi" w:cstheme="majorBidi"/>
        </w:rPr>
        <w:t xml:space="preserve">, </w:t>
      </w:r>
      <w:proofErr w:type="spellStart"/>
      <w:r w:rsidR="00A132BD" w:rsidRPr="00965489">
        <w:rPr>
          <w:rFonts w:asciiTheme="majorBidi" w:hAnsiTheme="majorBidi" w:cstheme="majorBidi"/>
          <w:i/>
          <w:iCs/>
        </w:rPr>
        <w:t>Iggeret</w:t>
      </w:r>
      <w:proofErr w:type="spellEnd"/>
      <w:r w:rsidR="00A132BD" w:rsidRPr="00965489">
        <w:rPr>
          <w:rFonts w:asciiTheme="majorBidi" w:hAnsiTheme="majorBidi" w:cstheme="majorBidi"/>
          <w:i/>
          <w:iCs/>
        </w:rPr>
        <w:t xml:space="preserve"> </w:t>
      </w:r>
      <w:proofErr w:type="spellStart"/>
      <w:r w:rsidR="00A132BD" w:rsidRPr="00965489">
        <w:rPr>
          <w:rFonts w:asciiTheme="majorBidi" w:hAnsiTheme="majorBidi" w:cstheme="majorBidi"/>
          <w:i/>
          <w:iCs/>
        </w:rPr>
        <w:t>Aḥuz</w:t>
      </w:r>
      <w:proofErr w:type="spellEnd"/>
      <w:r w:rsidR="00A132BD" w:rsidRPr="00965489">
        <w:rPr>
          <w:rFonts w:asciiTheme="majorBidi" w:hAnsiTheme="majorBidi" w:cstheme="majorBidi"/>
          <w:i/>
          <w:iCs/>
        </w:rPr>
        <w:t>,</w:t>
      </w:r>
      <w:r w:rsidR="00A132BD" w:rsidRPr="00863BC5">
        <w:rPr>
          <w:rFonts w:asciiTheme="majorBidi" w:hAnsiTheme="majorBidi" w:cstheme="majorBidi"/>
        </w:rPr>
        <w:t xml:space="preserve"> in: </w:t>
      </w:r>
      <w:r w:rsidR="00A132BD" w:rsidRPr="00863BC5">
        <w:rPr>
          <w:rFonts w:asciiTheme="majorBidi" w:hAnsiTheme="majorBidi" w:cstheme="majorBidi"/>
          <w:i/>
          <w:iCs/>
        </w:rPr>
        <w:t>ibid</w:t>
      </w:r>
      <w:r w:rsidR="00A132BD" w:rsidRPr="00863BC5">
        <w:rPr>
          <w:rFonts w:asciiTheme="majorBidi" w:hAnsiTheme="majorBidi" w:cstheme="majorBidi"/>
        </w:rPr>
        <w:t xml:space="preserve">, </w:t>
      </w:r>
      <w:proofErr w:type="spellStart"/>
      <w:r w:rsidR="00A132BD" w:rsidRPr="00965489">
        <w:rPr>
          <w:rFonts w:asciiTheme="majorBidi" w:hAnsiTheme="majorBidi" w:cstheme="majorBidi"/>
          <w:i/>
          <w:iCs/>
        </w:rPr>
        <w:t>Novlot</w:t>
      </w:r>
      <w:proofErr w:type="spellEnd"/>
      <w:r w:rsidR="00A132BD" w:rsidRPr="00965489">
        <w:rPr>
          <w:rFonts w:asciiTheme="majorBidi" w:hAnsiTheme="majorBidi" w:cstheme="majorBidi"/>
          <w:i/>
          <w:iCs/>
        </w:rPr>
        <w:t xml:space="preserve"> </w:t>
      </w:r>
      <w:proofErr w:type="spellStart"/>
      <w:r w:rsidR="00A132BD" w:rsidRPr="00965489">
        <w:rPr>
          <w:rFonts w:asciiTheme="majorBidi" w:hAnsiTheme="majorBidi" w:cstheme="majorBidi"/>
          <w:i/>
          <w:iCs/>
        </w:rPr>
        <w:t>Ḥokhma</w:t>
      </w:r>
      <w:proofErr w:type="spellEnd"/>
      <w:r w:rsidR="00A132BD" w:rsidRPr="00863BC5">
        <w:rPr>
          <w:rFonts w:asciiTheme="majorBidi" w:hAnsiTheme="majorBidi" w:cstheme="majorBidi"/>
        </w:rPr>
        <w:t xml:space="preserve">, </w:t>
      </w:r>
      <w:proofErr w:type="spellStart"/>
      <w:r w:rsidR="00A132BD" w:rsidRPr="00863BC5">
        <w:rPr>
          <w:rFonts w:asciiTheme="majorBidi" w:hAnsiTheme="majorBidi" w:cstheme="majorBidi"/>
        </w:rPr>
        <w:t>Yeruham</w:t>
      </w:r>
      <w:proofErr w:type="spellEnd"/>
      <w:r w:rsidR="00A132BD" w:rsidRPr="00863BC5">
        <w:rPr>
          <w:rFonts w:asciiTheme="majorBidi" w:hAnsiTheme="majorBidi" w:cstheme="majorBidi"/>
        </w:rPr>
        <w:t xml:space="preserve"> Becker edition, Jerusalem 5767, 10 (=Abraham Kahana [ed</w:t>
      </w:r>
      <w:r w:rsidR="00315CB9" w:rsidRPr="00863BC5">
        <w:rPr>
          <w:rFonts w:asciiTheme="majorBidi" w:hAnsiTheme="majorBidi" w:cstheme="majorBidi"/>
        </w:rPr>
        <w:t>.</w:t>
      </w:r>
      <w:r w:rsidR="00A132BD" w:rsidRPr="00863BC5">
        <w:rPr>
          <w:rFonts w:asciiTheme="majorBidi" w:hAnsiTheme="majorBidi" w:cstheme="majorBidi"/>
        </w:rPr>
        <w:t xml:space="preserve">], </w:t>
      </w:r>
      <w:proofErr w:type="spellStart"/>
      <w:r w:rsidR="00A132BD" w:rsidRPr="00863BC5">
        <w:rPr>
          <w:rFonts w:asciiTheme="majorBidi" w:hAnsiTheme="majorBidi" w:cstheme="majorBidi"/>
          <w:i/>
          <w:iCs/>
        </w:rPr>
        <w:t>Safrut</w:t>
      </w:r>
      <w:proofErr w:type="spellEnd"/>
      <w:r w:rsidR="00A132BD" w:rsidRPr="00863BC5">
        <w:rPr>
          <w:rFonts w:asciiTheme="majorBidi" w:hAnsiTheme="majorBidi" w:cstheme="majorBidi"/>
          <w:i/>
          <w:iCs/>
        </w:rPr>
        <w:t xml:space="preserve"> </w:t>
      </w:r>
      <w:proofErr w:type="spellStart"/>
      <w:r w:rsidR="00A132BD" w:rsidRPr="00863BC5">
        <w:rPr>
          <w:rFonts w:asciiTheme="majorBidi" w:hAnsiTheme="majorBidi" w:cstheme="majorBidi"/>
          <w:i/>
          <w:iCs/>
        </w:rPr>
        <w:t>Hahistoria</w:t>
      </w:r>
      <w:proofErr w:type="spellEnd"/>
      <w:r w:rsidR="00A132BD" w:rsidRPr="00863BC5">
        <w:rPr>
          <w:rFonts w:asciiTheme="majorBidi" w:hAnsiTheme="majorBidi" w:cstheme="majorBidi"/>
          <w:i/>
          <w:iCs/>
        </w:rPr>
        <w:t xml:space="preserve"> </w:t>
      </w:r>
      <w:proofErr w:type="spellStart"/>
      <w:r w:rsidR="00A132BD" w:rsidRPr="00863BC5">
        <w:rPr>
          <w:rFonts w:asciiTheme="majorBidi" w:hAnsiTheme="majorBidi" w:cstheme="majorBidi"/>
          <w:i/>
          <w:iCs/>
        </w:rPr>
        <w:t>Hayisraelit</w:t>
      </w:r>
      <w:proofErr w:type="spellEnd"/>
      <w:r w:rsidR="005D0624" w:rsidRPr="00863BC5">
        <w:rPr>
          <w:rFonts w:asciiTheme="majorBidi" w:hAnsiTheme="majorBidi" w:cstheme="majorBidi"/>
        </w:rPr>
        <w:t>, 2, Warsaw, 5683, 173), writes: “With God</w:t>
      </w:r>
      <w:r w:rsidR="00965489">
        <w:rPr>
          <w:rFonts w:asciiTheme="majorBidi" w:hAnsiTheme="majorBidi" w:cstheme="majorBidi"/>
        </w:rPr>
        <w:t>’</w:t>
      </w:r>
      <w:r w:rsidR="005D0624" w:rsidRPr="00863BC5">
        <w:rPr>
          <w:rFonts w:asciiTheme="majorBidi" w:hAnsiTheme="majorBidi" w:cstheme="majorBidi"/>
        </w:rPr>
        <w:t xml:space="preserve">s help, I aspire to publish a great work that will hold even greater value for the masses than Maimonides’ </w:t>
      </w:r>
      <w:r w:rsidR="005D0624" w:rsidRPr="00965489">
        <w:rPr>
          <w:rFonts w:asciiTheme="majorBidi" w:hAnsiTheme="majorBidi" w:cstheme="majorBidi"/>
          <w:i/>
          <w:iCs/>
        </w:rPr>
        <w:t>Yad</w:t>
      </w:r>
      <w:r w:rsidR="005D0624" w:rsidRPr="00863BC5">
        <w:rPr>
          <w:rFonts w:asciiTheme="majorBidi" w:hAnsiTheme="majorBidi" w:cstheme="majorBidi"/>
        </w:rPr>
        <w:t xml:space="preserve">…” It is interesting to note that even R. Joseph Karo refrained from using the name </w:t>
      </w:r>
      <w:proofErr w:type="spellStart"/>
      <w:r w:rsidR="005D0624" w:rsidRPr="00863BC5">
        <w:rPr>
          <w:rFonts w:asciiTheme="majorBidi" w:hAnsiTheme="majorBidi" w:cstheme="majorBidi"/>
          <w:i/>
          <w:iCs/>
        </w:rPr>
        <w:t>Mishneh</w:t>
      </w:r>
      <w:proofErr w:type="spellEnd"/>
      <w:r w:rsidR="005D0624" w:rsidRPr="00863BC5">
        <w:rPr>
          <w:rFonts w:asciiTheme="majorBidi" w:hAnsiTheme="majorBidi" w:cstheme="majorBidi"/>
          <w:i/>
          <w:iCs/>
        </w:rPr>
        <w:t xml:space="preserve"> Torah</w:t>
      </w:r>
      <w:r w:rsidR="005D0624" w:rsidRPr="00863BC5">
        <w:rPr>
          <w:rFonts w:asciiTheme="majorBidi" w:hAnsiTheme="majorBidi" w:cstheme="majorBidi"/>
        </w:rPr>
        <w:t xml:space="preserve">. He refers generally to </w:t>
      </w:r>
      <w:proofErr w:type="gramStart"/>
      <w:r w:rsidR="005D0624" w:rsidRPr="00863BC5">
        <w:rPr>
          <w:rFonts w:asciiTheme="majorBidi" w:hAnsiTheme="majorBidi" w:cstheme="majorBidi"/>
        </w:rPr>
        <w:t>Maimonides, and</w:t>
      </w:r>
      <w:proofErr w:type="gramEnd"/>
      <w:r w:rsidR="005D0624" w:rsidRPr="00863BC5">
        <w:rPr>
          <w:rFonts w:asciiTheme="majorBidi" w:hAnsiTheme="majorBidi" w:cstheme="majorBidi"/>
        </w:rPr>
        <w:t xml:space="preserve"> writes in his introduction to the </w:t>
      </w:r>
      <w:r w:rsidR="005D0624" w:rsidRPr="00863BC5">
        <w:rPr>
          <w:rFonts w:asciiTheme="majorBidi" w:hAnsiTheme="majorBidi" w:cstheme="majorBidi"/>
          <w:i/>
          <w:iCs/>
        </w:rPr>
        <w:t xml:space="preserve">Kesef </w:t>
      </w:r>
      <w:proofErr w:type="spellStart"/>
      <w:r w:rsidR="005D0624" w:rsidRPr="00863BC5">
        <w:rPr>
          <w:rFonts w:asciiTheme="majorBidi" w:hAnsiTheme="majorBidi" w:cstheme="majorBidi"/>
          <w:i/>
          <w:iCs/>
        </w:rPr>
        <w:t>Mishneh</w:t>
      </w:r>
      <w:proofErr w:type="spellEnd"/>
      <w:r w:rsidR="005D0624" w:rsidRPr="00863BC5">
        <w:rPr>
          <w:rFonts w:asciiTheme="majorBidi" w:hAnsiTheme="majorBidi" w:cstheme="majorBidi"/>
        </w:rPr>
        <w:t>: The great light, Mose</w:t>
      </w:r>
      <w:r w:rsidR="00315CB9" w:rsidRPr="00863BC5">
        <w:rPr>
          <w:rFonts w:asciiTheme="majorBidi" w:hAnsiTheme="majorBidi" w:cstheme="majorBidi"/>
        </w:rPr>
        <w:t>s</w:t>
      </w:r>
      <w:r w:rsidR="005D0624" w:rsidRPr="00863BC5">
        <w:rPr>
          <w:rFonts w:asciiTheme="majorBidi" w:hAnsiTheme="majorBidi" w:cstheme="majorBidi"/>
        </w:rPr>
        <w:t xml:space="preserve"> bar Maimon of blessed memory</w:t>
      </w:r>
      <w:r w:rsidR="00315CB9" w:rsidRPr="00863BC5">
        <w:rPr>
          <w:rFonts w:asciiTheme="majorBidi" w:hAnsiTheme="majorBidi" w:cstheme="majorBidi"/>
        </w:rPr>
        <w:t xml:space="preserve"> explained the law. Moses charged us with the law as a heritage, and he authored the great composition </w:t>
      </w:r>
      <w:proofErr w:type="spellStart"/>
      <w:r w:rsidR="00315CB9" w:rsidRPr="00863BC5">
        <w:rPr>
          <w:rFonts w:asciiTheme="majorBidi" w:hAnsiTheme="majorBidi" w:cstheme="majorBidi"/>
          <w:i/>
          <w:iCs/>
        </w:rPr>
        <w:t>Hayad</w:t>
      </w:r>
      <w:proofErr w:type="spellEnd"/>
      <w:r w:rsidR="00315CB9" w:rsidRPr="00863BC5">
        <w:rPr>
          <w:rFonts w:asciiTheme="majorBidi" w:hAnsiTheme="majorBidi" w:cstheme="majorBidi"/>
          <w:i/>
          <w:iCs/>
        </w:rPr>
        <w:t xml:space="preserve"> </w:t>
      </w:r>
      <w:proofErr w:type="spellStart"/>
      <w:r w:rsidR="00315CB9" w:rsidRPr="00863BC5">
        <w:rPr>
          <w:rFonts w:asciiTheme="majorBidi" w:hAnsiTheme="majorBidi" w:cstheme="majorBidi"/>
          <w:i/>
          <w:iCs/>
        </w:rPr>
        <w:t>Hagedola</w:t>
      </w:r>
      <w:proofErr w:type="spellEnd"/>
      <w:r w:rsidR="00315CB9" w:rsidRPr="00863BC5">
        <w:rPr>
          <w:rFonts w:asciiTheme="majorBidi" w:hAnsiTheme="majorBidi" w:cstheme="majorBidi"/>
        </w:rPr>
        <w:t xml:space="preserve"> that encompasses all of the laws of the entire Torah…” </w:t>
      </w:r>
      <w:r w:rsidR="006100A8">
        <w:rPr>
          <w:rFonts w:asciiTheme="majorBidi" w:hAnsiTheme="majorBidi" w:cstheme="majorBidi"/>
        </w:rPr>
        <w:t>Only</w:t>
      </w:r>
      <w:r w:rsidR="00315CB9" w:rsidRPr="00863BC5">
        <w:rPr>
          <w:rFonts w:asciiTheme="majorBidi" w:hAnsiTheme="majorBidi" w:cstheme="majorBidi"/>
        </w:rPr>
        <w:t xml:space="preserve"> one time</w:t>
      </w:r>
      <w:r w:rsidR="00F93654">
        <w:rPr>
          <w:rFonts w:asciiTheme="majorBidi" w:hAnsiTheme="majorBidi" w:cstheme="majorBidi"/>
        </w:rPr>
        <w:t>,</w:t>
      </w:r>
      <w:r w:rsidR="00315CB9" w:rsidRPr="00863BC5">
        <w:rPr>
          <w:rFonts w:asciiTheme="majorBidi" w:hAnsiTheme="majorBidi" w:cstheme="majorBidi"/>
        </w:rPr>
        <w:t xml:space="preserve"> at the very end of his work when he explain</w:t>
      </w:r>
      <w:r w:rsidR="006100A8">
        <w:rPr>
          <w:rFonts w:asciiTheme="majorBidi" w:hAnsiTheme="majorBidi" w:cstheme="majorBidi"/>
        </w:rPr>
        <w:t>ed</w:t>
      </w:r>
      <w:r w:rsidR="00315CB9" w:rsidRPr="00863BC5">
        <w:rPr>
          <w:rFonts w:asciiTheme="majorBidi" w:hAnsiTheme="majorBidi" w:cstheme="majorBidi"/>
        </w:rPr>
        <w:t xml:space="preserve"> the name of his </w:t>
      </w:r>
      <w:r w:rsidR="00965489">
        <w:rPr>
          <w:rFonts w:asciiTheme="majorBidi" w:hAnsiTheme="majorBidi" w:cstheme="majorBidi"/>
        </w:rPr>
        <w:t>own composition</w:t>
      </w:r>
      <w:r w:rsidR="00315CB9" w:rsidRPr="00863BC5">
        <w:rPr>
          <w:rFonts w:asciiTheme="majorBidi" w:hAnsiTheme="majorBidi" w:cstheme="majorBidi"/>
        </w:rPr>
        <w:t xml:space="preserve">, the </w:t>
      </w:r>
      <w:r w:rsidR="00315CB9" w:rsidRPr="00863BC5">
        <w:rPr>
          <w:rFonts w:asciiTheme="majorBidi" w:hAnsiTheme="majorBidi" w:cstheme="majorBidi"/>
          <w:i/>
          <w:iCs/>
        </w:rPr>
        <w:t xml:space="preserve">Kesef </w:t>
      </w:r>
      <w:proofErr w:type="spellStart"/>
      <w:r w:rsidR="00315CB9" w:rsidRPr="00863BC5">
        <w:rPr>
          <w:rFonts w:asciiTheme="majorBidi" w:hAnsiTheme="majorBidi" w:cstheme="majorBidi"/>
          <w:i/>
          <w:iCs/>
        </w:rPr>
        <w:t>Mishneh</w:t>
      </w:r>
      <w:proofErr w:type="spellEnd"/>
      <w:r w:rsidR="00315CB9" w:rsidRPr="00863BC5">
        <w:rPr>
          <w:rFonts w:asciiTheme="majorBidi" w:hAnsiTheme="majorBidi" w:cstheme="majorBidi"/>
        </w:rPr>
        <w:t xml:space="preserve"> </w:t>
      </w:r>
      <w:r w:rsidR="004C2124">
        <w:rPr>
          <w:rFonts w:asciiTheme="majorBidi" w:hAnsiTheme="majorBidi" w:cstheme="majorBidi"/>
        </w:rPr>
        <w:t xml:space="preserve">did R. Karo </w:t>
      </w:r>
      <w:r w:rsidR="006100A8">
        <w:rPr>
          <w:rFonts w:asciiTheme="majorBidi" w:hAnsiTheme="majorBidi" w:cstheme="majorBidi"/>
        </w:rPr>
        <w:t xml:space="preserve">feel obliged to </w:t>
      </w:r>
      <w:r w:rsidR="00F93654">
        <w:rPr>
          <w:rFonts w:asciiTheme="majorBidi" w:hAnsiTheme="majorBidi" w:cstheme="majorBidi"/>
        </w:rPr>
        <w:t>refer to</w:t>
      </w:r>
      <w:r w:rsidR="00315CB9" w:rsidRPr="00863BC5">
        <w:rPr>
          <w:rFonts w:asciiTheme="majorBidi" w:hAnsiTheme="majorBidi" w:cstheme="majorBidi"/>
        </w:rPr>
        <w:t xml:space="preserve"> “this most valuable composition, the </w:t>
      </w:r>
      <w:proofErr w:type="spellStart"/>
      <w:r w:rsidR="00315CB9" w:rsidRPr="00863BC5">
        <w:rPr>
          <w:rFonts w:asciiTheme="majorBidi" w:hAnsiTheme="majorBidi" w:cstheme="majorBidi"/>
          <w:i/>
          <w:iCs/>
        </w:rPr>
        <w:t>Mishneh</w:t>
      </w:r>
      <w:proofErr w:type="spellEnd"/>
      <w:r w:rsidR="00315CB9" w:rsidRPr="00863BC5">
        <w:rPr>
          <w:rFonts w:asciiTheme="majorBidi" w:hAnsiTheme="majorBidi" w:cstheme="majorBidi"/>
          <w:i/>
          <w:iCs/>
        </w:rPr>
        <w:t xml:space="preserve"> Torah</w:t>
      </w:r>
      <w:r w:rsidR="00315CB9" w:rsidRPr="00863BC5">
        <w:rPr>
          <w:rFonts w:asciiTheme="majorBidi" w:hAnsiTheme="majorBidi" w:cstheme="majorBidi"/>
        </w:rPr>
        <w:t>.”</w:t>
      </w:r>
      <w:r w:rsidR="00385850" w:rsidRPr="00863BC5">
        <w:rPr>
          <w:rFonts w:asciiTheme="majorBidi" w:hAnsiTheme="majorBidi" w:cstheme="majorBidi"/>
        </w:rPr>
        <w:t xml:space="preserve"> </w:t>
      </w:r>
      <w:r w:rsidR="00F93654">
        <w:rPr>
          <w:rFonts w:asciiTheme="majorBidi" w:hAnsiTheme="majorBidi" w:cstheme="majorBidi"/>
        </w:rPr>
        <w:t xml:space="preserve">This was perhaps </w:t>
      </w:r>
      <w:r w:rsidR="00F2635B">
        <w:rPr>
          <w:rFonts w:asciiTheme="majorBidi" w:hAnsiTheme="majorBidi" w:cstheme="majorBidi"/>
        </w:rPr>
        <w:t>necessitated by the practice of explaining o</w:t>
      </w:r>
      <w:r w:rsidR="004E5CA4">
        <w:rPr>
          <w:rFonts w:asciiTheme="majorBidi" w:hAnsiTheme="majorBidi" w:cstheme="majorBidi"/>
        </w:rPr>
        <w:t xml:space="preserve">ne’s title. </w:t>
      </w:r>
      <w:r w:rsidR="00385850" w:rsidRPr="00863BC5">
        <w:rPr>
          <w:rFonts w:asciiTheme="majorBidi" w:hAnsiTheme="majorBidi" w:cstheme="majorBidi"/>
        </w:rPr>
        <w:t xml:space="preserve">R. Joseph Sambari writes: “He authored </w:t>
      </w:r>
      <w:r w:rsidR="00385850" w:rsidRPr="00863BC5">
        <w:rPr>
          <w:rFonts w:asciiTheme="majorBidi" w:hAnsiTheme="majorBidi" w:cstheme="majorBidi"/>
          <w:i/>
          <w:iCs/>
        </w:rPr>
        <w:t xml:space="preserve">Sefer </w:t>
      </w:r>
      <w:proofErr w:type="spellStart"/>
      <w:r w:rsidR="00385850" w:rsidRPr="00863BC5">
        <w:rPr>
          <w:rFonts w:asciiTheme="majorBidi" w:hAnsiTheme="majorBidi" w:cstheme="majorBidi"/>
          <w:i/>
          <w:iCs/>
        </w:rPr>
        <w:t>Hayad</w:t>
      </w:r>
      <w:proofErr w:type="spellEnd"/>
      <w:r w:rsidR="00385850" w:rsidRPr="00863BC5">
        <w:rPr>
          <w:rFonts w:asciiTheme="majorBidi" w:hAnsiTheme="majorBidi" w:cstheme="majorBidi"/>
        </w:rPr>
        <w:t xml:space="preserve">, that is, the book </w:t>
      </w:r>
      <w:proofErr w:type="spellStart"/>
      <w:r w:rsidR="00385850" w:rsidRPr="00863BC5">
        <w:rPr>
          <w:rFonts w:asciiTheme="majorBidi" w:hAnsiTheme="majorBidi" w:cstheme="majorBidi"/>
          <w:i/>
          <w:iCs/>
        </w:rPr>
        <w:t>Mishneh</w:t>
      </w:r>
      <w:proofErr w:type="spellEnd"/>
      <w:r w:rsidR="00385850" w:rsidRPr="00863BC5">
        <w:rPr>
          <w:rFonts w:asciiTheme="majorBidi" w:hAnsiTheme="majorBidi" w:cstheme="majorBidi"/>
          <w:i/>
          <w:iCs/>
        </w:rPr>
        <w:t xml:space="preserve"> Torah</w:t>
      </w:r>
      <w:r w:rsidR="00385850" w:rsidRPr="00863BC5">
        <w:rPr>
          <w:rFonts w:asciiTheme="majorBidi" w:hAnsiTheme="majorBidi" w:cstheme="majorBidi"/>
        </w:rPr>
        <w:t xml:space="preserve">.” See: </w:t>
      </w:r>
      <w:proofErr w:type="spellStart"/>
      <w:r w:rsidR="00385850" w:rsidRPr="00863BC5">
        <w:rPr>
          <w:rFonts w:asciiTheme="majorBidi" w:hAnsiTheme="majorBidi" w:cstheme="majorBidi"/>
          <w:i/>
          <w:iCs/>
        </w:rPr>
        <w:t>Likutim</w:t>
      </w:r>
      <w:proofErr w:type="spellEnd"/>
      <w:r w:rsidR="00385850" w:rsidRPr="00863BC5">
        <w:rPr>
          <w:rFonts w:asciiTheme="majorBidi" w:hAnsiTheme="majorBidi" w:cstheme="majorBidi"/>
          <w:i/>
          <w:iCs/>
        </w:rPr>
        <w:t xml:space="preserve"> </w:t>
      </w:r>
      <w:proofErr w:type="spellStart"/>
      <w:r w:rsidR="00385850" w:rsidRPr="00863BC5">
        <w:rPr>
          <w:rFonts w:asciiTheme="majorBidi" w:hAnsiTheme="majorBidi" w:cstheme="majorBidi"/>
          <w:i/>
          <w:iCs/>
        </w:rPr>
        <w:t>Misefer</w:t>
      </w:r>
      <w:proofErr w:type="spellEnd"/>
      <w:r w:rsidR="00385850" w:rsidRPr="00863BC5">
        <w:rPr>
          <w:rFonts w:asciiTheme="majorBidi" w:hAnsiTheme="majorBidi" w:cstheme="majorBidi"/>
          <w:i/>
          <w:iCs/>
        </w:rPr>
        <w:t xml:space="preserve"> </w:t>
      </w:r>
      <w:proofErr w:type="spellStart"/>
      <w:r w:rsidR="00385850" w:rsidRPr="00863BC5">
        <w:rPr>
          <w:rFonts w:asciiTheme="majorBidi" w:hAnsiTheme="majorBidi" w:cstheme="majorBidi"/>
          <w:i/>
          <w:iCs/>
        </w:rPr>
        <w:t>Divrei</w:t>
      </w:r>
      <w:proofErr w:type="spellEnd"/>
      <w:r w:rsidR="00385850" w:rsidRPr="00863BC5">
        <w:rPr>
          <w:rFonts w:asciiTheme="majorBidi" w:hAnsiTheme="majorBidi" w:cstheme="majorBidi"/>
          <w:i/>
          <w:iCs/>
        </w:rPr>
        <w:t xml:space="preserve"> Yosef le R. Yosef ben </w:t>
      </w:r>
      <w:proofErr w:type="spellStart"/>
      <w:r w:rsidR="00385850" w:rsidRPr="00863BC5">
        <w:rPr>
          <w:rFonts w:asciiTheme="majorBidi" w:hAnsiTheme="majorBidi" w:cstheme="majorBidi"/>
          <w:i/>
          <w:iCs/>
        </w:rPr>
        <w:t>Yitzḥak</w:t>
      </w:r>
      <w:proofErr w:type="spellEnd"/>
      <w:r w:rsidR="00385850" w:rsidRPr="00863BC5">
        <w:rPr>
          <w:rFonts w:asciiTheme="majorBidi" w:hAnsiTheme="majorBidi" w:cstheme="majorBidi"/>
          <w:i/>
          <w:iCs/>
        </w:rPr>
        <w:t xml:space="preserve"> Sambari</w:t>
      </w:r>
      <w:r w:rsidR="00385850" w:rsidRPr="00863BC5">
        <w:rPr>
          <w:rFonts w:asciiTheme="majorBidi" w:hAnsiTheme="majorBidi" w:cstheme="majorBidi"/>
        </w:rPr>
        <w:t xml:space="preserve">, Abraham Berliner edition, Frankfort 1896, 16-17. David Conforte, </w:t>
      </w:r>
      <w:r w:rsidR="00385850" w:rsidRPr="00863BC5">
        <w:rPr>
          <w:rFonts w:asciiTheme="majorBidi" w:hAnsiTheme="majorBidi" w:cstheme="majorBidi"/>
          <w:i/>
          <w:iCs/>
        </w:rPr>
        <w:t xml:space="preserve">Koreh </w:t>
      </w:r>
      <w:proofErr w:type="spellStart"/>
      <w:r w:rsidR="00385850" w:rsidRPr="00863BC5">
        <w:rPr>
          <w:rFonts w:asciiTheme="majorBidi" w:hAnsiTheme="majorBidi" w:cstheme="majorBidi"/>
          <w:i/>
          <w:iCs/>
        </w:rPr>
        <w:t>Hadorot</w:t>
      </w:r>
      <w:proofErr w:type="spellEnd"/>
      <w:r w:rsidR="00385850" w:rsidRPr="00863BC5">
        <w:rPr>
          <w:rFonts w:asciiTheme="majorBidi" w:hAnsiTheme="majorBidi" w:cstheme="majorBidi"/>
        </w:rPr>
        <w:t xml:space="preserve">, </w:t>
      </w:r>
      <w:proofErr w:type="spellStart"/>
      <w:r w:rsidR="00385850" w:rsidRPr="00863BC5">
        <w:rPr>
          <w:rFonts w:asciiTheme="majorBidi" w:hAnsiTheme="majorBidi" w:cstheme="majorBidi"/>
        </w:rPr>
        <w:t>Modiin</w:t>
      </w:r>
      <w:proofErr w:type="spellEnd"/>
      <w:r w:rsidR="00385850" w:rsidRPr="00863BC5">
        <w:rPr>
          <w:rFonts w:asciiTheme="majorBidi" w:hAnsiTheme="majorBidi" w:cstheme="majorBidi"/>
        </w:rPr>
        <w:t xml:space="preserve"> </w:t>
      </w:r>
      <w:proofErr w:type="spellStart"/>
      <w:r w:rsidR="00385850" w:rsidRPr="00863BC5">
        <w:rPr>
          <w:rFonts w:asciiTheme="majorBidi" w:hAnsiTheme="majorBidi" w:cstheme="majorBidi"/>
        </w:rPr>
        <w:t>Ilit</w:t>
      </w:r>
      <w:proofErr w:type="spellEnd"/>
      <w:r w:rsidR="00385850" w:rsidRPr="00863BC5">
        <w:rPr>
          <w:rFonts w:asciiTheme="majorBidi" w:hAnsiTheme="majorBidi" w:cstheme="majorBidi"/>
        </w:rPr>
        <w:t>: Ahavat Shalom, 5768, 38: “</w:t>
      </w:r>
      <w:r w:rsidR="00385850" w:rsidRPr="00863BC5">
        <w:rPr>
          <w:rFonts w:asciiTheme="majorBidi" w:hAnsiTheme="majorBidi" w:cstheme="majorBidi"/>
          <w:i/>
          <w:iCs/>
        </w:rPr>
        <w:t xml:space="preserve">Sefer </w:t>
      </w:r>
      <w:proofErr w:type="spellStart"/>
      <w:r w:rsidR="00385850" w:rsidRPr="00863BC5">
        <w:rPr>
          <w:rFonts w:asciiTheme="majorBidi" w:hAnsiTheme="majorBidi" w:cstheme="majorBidi"/>
          <w:i/>
          <w:iCs/>
        </w:rPr>
        <w:t>Hayad</w:t>
      </w:r>
      <w:proofErr w:type="spellEnd"/>
      <w:r w:rsidR="00385850" w:rsidRPr="00863BC5">
        <w:rPr>
          <w:rFonts w:asciiTheme="majorBidi" w:hAnsiTheme="majorBidi" w:cstheme="majorBidi"/>
        </w:rPr>
        <w:t xml:space="preserve"> that is called the </w:t>
      </w:r>
      <w:proofErr w:type="spellStart"/>
      <w:r w:rsidR="00385850" w:rsidRPr="00863BC5">
        <w:rPr>
          <w:rFonts w:asciiTheme="majorBidi" w:hAnsiTheme="majorBidi" w:cstheme="majorBidi"/>
          <w:i/>
          <w:iCs/>
        </w:rPr>
        <w:t>Mishneh</w:t>
      </w:r>
      <w:proofErr w:type="spellEnd"/>
      <w:r w:rsidR="00385850" w:rsidRPr="00863BC5">
        <w:rPr>
          <w:rFonts w:asciiTheme="majorBidi" w:hAnsiTheme="majorBidi" w:cstheme="majorBidi"/>
          <w:i/>
          <w:iCs/>
        </w:rPr>
        <w:t xml:space="preserve"> Torah</w:t>
      </w:r>
      <w:r w:rsidR="00385850" w:rsidRPr="00863BC5">
        <w:rPr>
          <w:rFonts w:asciiTheme="majorBidi" w:hAnsiTheme="majorBidi" w:cstheme="majorBidi"/>
        </w:rPr>
        <w:t xml:space="preserve">,” et al. </w:t>
      </w:r>
    </w:p>
  </w:footnote>
  <w:footnote w:id="20">
    <w:p w14:paraId="249CA9B0" w14:textId="36F70B24" w:rsidR="00084E20" w:rsidRPr="00863BC5" w:rsidRDefault="00084E20" w:rsidP="002A5B2E">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proofErr w:type="spellStart"/>
      <w:r w:rsidR="002A5B2E" w:rsidRPr="00863BC5">
        <w:rPr>
          <w:rFonts w:asciiTheme="majorBidi" w:hAnsiTheme="majorBidi" w:cstheme="majorBidi"/>
          <w:i/>
          <w:iCs/>
        </w:rPr>
        <w:t>Kovetz</w:t>
      </w:r>
      <w:proofErr w:type="spellEnd"/>
      <w:r w:rsidR="002A5B2E" w:rsidRPr="00863BC5">
        <w:rPr>
          <w:rFonts w:asciiTheme="majorBidi" w:hAnsiTheme="majorBidi" w:cstheme="majorBidi"/>
          <w:i/>
          <w:iCs/>
        </w:rPr>
        <w:t xml:space="preserve"> </w:t>
      </w:r>
      <w:proofErr w:type="spellStart"/>
      <w:r w:rsidR="002A5B2E" w:rsidRPr="00863BC5">
        <w:rPr>
          <w:rFonts w:asciiTheme="majorBidi" w:hAnsiTheme="majorBidi" w:cstheme="majorBidi"/>
          <w:i/>
          <w:iCs/>
        </w:rPr>
        <w:t>Teshuvot</w:t>
      </w:r>
      <w:proofErr w:type="spellEnd"/>
      <w:r w:rsidR="002A5B2E" w:rsidRPr="00863BC5">
        <w:rPr>
          <w:rFonts w:asciiTheme="majorBidi" w:hAnsiTheme="majorBidi" w:cstheme="majorBidi"/>
          <w:i/>
          <w:iCs/>
        </w:rPr>
        <w:t xml:space="preserve"> </w:t>
      </w:r>
      <w:proofErr w:type="spellStart"/>
      <w:r w:rsidR="002A5B2E" w:rsidRPr="00863BC5">
        <w:rPr>
          <w:rFonts w:asciiTheme="majorBidi" w:hAnsiTheme="majorBidi" w:cstheme="majorBidi"/>
          <w:i/>
          <w:iCs/>
        </w:rPr>
        <w:t>Harambam</w:t>
      </w:r>
      <w:proofErr w:type="spellEnd"/>
      <w:r w:rsidR="002A5B2E" w:rsidRPr="00863BC5">
        <w:rPr>
          <w:rFonts w:asciiTheme="majorBidi" w:hAnsiTheme="majorBidi" w:cstheme="majorBidi"/>
        </w:rPr>
        <w:t>, Leipzig 5619, 3, 21.</w:t>
      </w:r>
    </w:p>
  </w:footnote>
  <w:footnote w:id="21">
    <w:p w14:paraId="73E38E2F" w14:textId="4320A5C9" w:rsidR="00084E20" w:rsidRPr="00863BC5" w:rsidRDefault="00084E20">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2A5B2E" w:rsidRPr="00863BC5">
        <w:rPr>
          <w:rFonts w:asciiTheme="majorBidi" w:hAnsiTheme="majorBidi" w:cstheme="majorBidi"/>
          <w:i/>
          <w:iCs/>
        </w:rPr>
        <w:t xml:space="preserve">Sefer </w:t>
      </w:r>
      <w:proofErr w:type="spellStart"/>
      <w:r w:rsidR="002A5B2E" w:rsidRPr="00863BC5">
        <w:rPr>
          <w:rFonts w:asciiTheme="majorBidi" w:hAnsiTheme="majorBidi" w:cstheme="majorBidi"/>
          <w:i/>
          <w:iCs/>
        </w:rPr>
        <w:t>Ginzei</w:t>
      </w:r>
      <w:proofErr w:type="spellEnd"/>
      <w:r w:rsidR="002A5B2E" w:rsidRPr="00863BC5">
        <w:rPr>
          <w:rFonts w:asciiTheme="majorBidi" w:hAnsiTheme="majorBidi" w:cstheme="majorBidi"/>
          <w:i/>
          <w:iCs/>
        </w:rPr>
        <w:t xml:space="preserve"> </w:t>
      </w:r>
      <w:proofErr w:type="spellStart"/>
      <w:r w:rsidR="002A5B2E" w:rsidRPr="00863BC5">
        <w:rPr>
          <w:rFonts w:asciiTheme="majorBidi" w:hAnsiTheme="majorBidi" w:cstheme="majorBidi"/>
          <w:i/>
          <w:iCs/>
        </w:rPr>
        <w:t>Nistarot</w:t>
      </w:r>
      <w:proofErr w:type="spellEnd"/>
      <w:r w:rsidR="004E7FD0" w:rsidRPr="00863BC5">
        <w:rPr>
          <w:rFonts w:asciiTheme="majorBidi" w:hAnsiTheme="majorBidi" w:cstheme="majorBidi"/>
        </w:rPr>
        <w:t xml:space="preserve">, Joseph Isaac Kabak, pub. 3 (5632), 119. </w:t>
      </w:r>
    </w:p>
  </w:footnote>
  <w:footnote w:id="22">
    <w:p w14:paraId="256DDDF4" w14:textId="648CC87C" w:rsidR="004E7FD0" w:rsidRPr="00863BC5" w:rsidRDefault="00084E20" w:rsidP="004E7FD0">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4E7FD0" w:rsidRPr="00863BC5">
        <w:rPr>
          <w:rFonts w:asciiTheme="majorBidi" w:hAnsiTheme="majorBidi" w:cstheme="majorBidi"/>
        </w:rPr>
        <w:t xml:space="preserve">Solomon Joachim Chayim Halberstam, </w:t>
      </w:r>
      <w:proofErr w:type="spellStart"/>
      <w:r w:rsidR="004E7FD0" w:rsidRPr="00863BC5">
        <w:rPr>
          <w:rFonts w:asciiTheme="majorBidi" w:hAnsiTheme="majorBidi" w:cstheme="majorBidi"/>
          <w:i/>
          <w:iCs/>
        </w:rPr>
        <w:t>Kevutzat</w:t>
      </w:r>
      <w:proofErr w:type="spellEnd"/>
      <w:r w:rsidR="004E7FD0" w:rsidRPr="00863BC5">
        <w:rPr>
          <w:rFonts w:asciiTheme="majorBidi" w:hAnsiTheme="majorBidi" w:cstheme="majorBidi"/>
          <w:i/>
          <w:iCs/>
        </w:rPr>
        <w:t xml:space="preserve"> </w:t>
      </w:r>
      <w:proofErr w:type="spellStart"/>
      <w:r w:rsidR="004E7FD0" w:rsidRPr="00863BC5">
        <w:rPr>
          <w:rFonts w:asciiTheme="majorBidi" w:hAnsiTheme="majorBidi" w:cstheme="majorBidi"/>
          <w:i/>
          <w:iCs/>
        </w:rPr>
        <w:t>Mikhtavim</w:t>
      </w:r>
      <w:proofErr w:type="spellEnd"/>
      <w:r w:rsidR="004E7FD0" w:rsidRPr="00863BC5">
        <w:rPr>
          <w:rFonts w:asciiTheme="majorBidi" w:hAnsiTheme="majorBidi" w:cstheme="majorBidi"/>
        </w:rPr>
        <w:t>, Berlin 1875, 7.</w:t>
      </w:r>
    </w:p>
  </w:footnote>
  <w:footnote w:id="23">
    <w:p w14:paraId="5AFC530E" w14:textId="20379D6E" w:rsidR="00084E20" w:rsidRPr="00863BC5" w:rsidRDefault="00084E20" w:rsidP="004E7FD0">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4E7FD0" w:rsidRPr="00863BC5">
        <w:rPr>
          <w:rFonts w:asciiTheme="majorBidi" w:hAnsiTheme="majorBidi" w:cstheme="majorBidi"/>
        </w:rPr>
        <w:t>Ephraim Kupfer, “</w:t>
      </w:r>
      <w:proofErr w:type="spellStart"/>
      <w:r w:rsidR="004E7FD0" w:rsidRPr="00863BC5">
        <w:rPr>
          <w:rFonts w:asciiTheme="majorBidi" w:hAnsiTheme="majorBidi" w:cstheme="majorBidi"/>
        </w:rPr>
        <w:t>Teshuvot</w:t>
      </w:r>
      <w:proofErr w:type="spellEnd"/>
      <w:r w:rsidR="004E7FD0" w:rsidRPr="00863BC5">
        <w:rPr>
          <w:rFonts w:asciiTheme="majorBidi" w:hAnsiTheme="majorBidi" w:cstheme="majorBidi"/>
        </w:rPr>
        <w:t xml:space="preserve"> </w:t>
      </w:r>
      <w:proofErr w:type="spellStart"/>
      <w:r w:rsidR="004E7FD0" w:rsidRPr="00863BC5">
        <w:rPr>
          <w:rFonts w:asciiTheme="majorBidi" w:hAnsiTheme="majorBidi" w:cstheme="majorBidi"/>
        </w:rPr>
        <w:t>Bilti</w:t>
      </w:r>
      <w:proofErr w:type="spellEnd"/>
      <w:r w:rsidR="004E7FD0" w:rsidRPr="00863BC5">
        <w:rPr>
          <w:rFonts w:asciiTheme="majorBidi" w:hAnsiTheme="majorBidi" w:cstheme="majorBidi"/>
        </w:rPr>
        <w:t xml:space="preserve"> </w:t>
      </w:r>
      <w:proofErr w:type="spellStart"/>
      <w:r w:rsidR="004E7FD0" w:rsidRPr="00863BC5">
        <w:rPr>
          <w:rFonts w:asciiTheme="majorBidi" w:hAnsiTheme="majorBidi" w:cstheme="majorBidi"/>
        </w:rPr>
        <w:t>Yedu</w:t>
      </w:r>
      <w:r w:rsidR="00D767A6">
        <w:rPr>
          <w:rFonts w:asciiTheme="majorBidi" w:hAnsiTheme="majorBidi" w:cstheme="majorBidi"/>
        </w:rPr>
        <w:t>‘</w:t>
      </w:r>
      <w:r w:rsidR="004E7FD0" w:rsidRPr="00863BC5">
        <w:rPr>
          <w:rFonts w:asciiTheme="majorBidi" w:hAnsiTheme="majorBidi" w:cstheme="majorBidi"/>
        </w:rPr>
        <w:t>ot</w:t>
      </w:r>
      <w:proofErr w:type="spellEnd"/>
      <w:r w:rsidR="004E7FD0" w:rsidRPr="00863BC5">
        <w:rPr>
          <w:rFonts w:asciiTheme="majorBidi" w:hAnsiTheme="majorBidi" w:cstheme="majorBidi"/>
        </w:rPr>
        <w:t xml:space="preserve"> </w:t>
      </w:r>
      <w:proofErr w:type="spellStart"/>
      <w:r w:rsidR="004E7FD0" w:rsidRPr="00863BC5">
        <w:rPr>
          <w:rFonts w:asciiTheme="majorBidi" w:hAnsiTheme="majorBidi" w:cstheme="majorBidi"/>
        </w:rPr>
        <w:t>shel</w:t>
      </w:r>
      <w:proofErr w:type="spellEnd"/>
      <w:r w:rsidR="004E7FD0" w:rsidRPr="00863BC5">
        <w:rPr>
          <w:rFonts w:asciiTheme="majorBidi" w:hAnsiTheme="majorBidi" w:cstheme="majorBidi"/>
        </w:rPr>
        <w:t xml:space="preserve"> </w:t>
      </w:r>
      <w:proofErr w:type="spellStart"/>
      <w:r w:rsidR="004E7FD0" w:rsidRPr="00863BC5">
        <w:rPr>
          <w:rFonts w:asciiTheme="majorBidi" w:hAnsiTheme="majorBidi" w:cstheme="majorBidi"/>
        </w:rPr>
        <w:t>Harambam</w:t>
      </w:r>
      <w:proofErr w:type="spellEnd"/>
      <w:r w:rsidR="004E7FD0" w:rsidRPr="00863BC5">
        <w:rPr>
          <w:rFonts w:asciiTheme="majorBidi" w:hAnsiTheme="majorBidi" w:cstheme="majorBidi"/>
        </w:rPr>
        <w:t xml:space="preserve">,” </w:t>
      </w:r>
      <w:proofErr w:type="spellStart"/>
      <w:r w:rsidR="004E7FD0" w:rsidRPr="00863BC5">
        <w:rPr>
          <w:rFonts w:asciiTheme="majorBidi" w:hAnsiTheme="majorBidi" w:cstheme="majorBidi"/>
          <w:i/>
          <w:iCs/>
        </w:rPr>
        <w:t>Tarbiz</w:t>
      </w:r>
      <w:proofErr w:type="spellEnd"/>
      <w:r w:rsidR="004E7FD0" w:rsidRPr="00863BC5">
        <w:rPr>
          <w:rFonts w:asciiTheme="majorBidi" w:hAnsiTheme="majorBidi" w:cstheme="majorBidi"/>
        </w:rPr>
        <w:t>, 31 (5770), 180.</w:t>
      </w:r>
    </w:p>
  </w:footnote>
  <w:footnote w:id="24">
    <w:p w14:paraId="3A9266ED" w14:textId="1C23F02D" w:rsidR="00084E20" w:rsidRPr="00863BC5" w:rsidRDefault="00084E20" w:rsidP="00EE3EEA">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4E7FD0" w:rsidRPr="00863BC5">
        <w:rPr>
          <w:rFonts w:asciiTheme="majorBidi" w:hAnsiTheme="majorBidi" w:cstheme="majorBidi"/>
        </w:rPr>
        <w:t xml:space="preserve">See above, Chapter 4, n. 55 and the reference there to </w:t>
      </w:r>
      <w:r w:rsidR="00EE3EEA" w:rsidRPr="00863BC5">
        <w:rPr>
          <w:rFonts w:asciiTheme="majorBidi" w:hAnsiTheme="majorBidi" w:cstheme="majorBidi"/>
        </w:rPr>
        <w:t xml:space="preserve">the article by </w:t>
      </w:r>
      <w:r w:rsidR="004E7FD0" w:rsidRPr="00863BC5">
        <w:rPr>
          <w:rFonts w:asciiTheme="majorBidi" w:hAnsiTheme="majorBidi" w:cstheme="majorBidi"/>
        </w:rPr>
        <w:t>Boaz Cohen.</w:t>
      </w:r>
      <w:r w:rsidR="00EE3EEA" w:rsidRPr="00863BC5">
        <w:rPr>
          <w:rFonts w:asciiTheme="majorBidi" w:hAnsiTheme="majorBidi" w:cstheme="majorBidi"/>
        </w:rPr>
        <w:t xml:space="preserve"> He points out that Prof. Alexander Marx was the first to recognize the significance of the sentence by R. Yishai the </w:t>
      </w:r>
      <w:r w:rsidR="00965489">
        <w:rPr>
          <w:rFonts w:asciiTheme="majorBidi" w:hAnsiTheme="majorBidi" w:cstheme="majorBidi"/>
        </w:rPr>
        <w:t>E</w:t>
      </w:r>
      <w:r w:rsidR="00EE3EEA" w:rsidRPr="00863BC5">
        <w:rPr>
          <w:rFonts w:asciiTheme="majorBidi" w:hAnsiTheme="majorBidi" w:cstheme="majorBidi"/>
        </w:rPr>
        <w:t xml:space="preserve">xilarch. See also the casual comment of Abraham Berliner, “Shemot </w:t>
      </w:r>
      <w:proofErr w:type="spellStart"/>
      <w:r w:rsidR="00EE3EEA" w:rsidRPr="00863BC5">
        <w:rPr>
          <w:rFonts w:asciiTheme="majorBidi" w:hAnsiTheme="majorBidi" w:cstheme="majorBidi"/>
        </w:rPr>
        <w:t>Sefarim</w:t>
      </w:r>
      <w:proofErr w:type="spellEnd"/>
      <w:r w:rsidR="00EE3EEA" w:rsidRPr="00863BC5">
        <w:rPr>
          <w:rFonts w:asciiTheme="majorBidi" w:hAnsiTheme="majorBidi" w:cstheme="majorBidi"/>
        </w:rPr>
        <w:t xml:space="preserve"> </w:t>
      </w:r>
      <w:proofErr w:type="spellStart"/>
      <w:r w:rsidR="00EE3EEA" w:rsidRPr="00863BC5">
        <w:rPr>
          <w:rFonts w:asciiTheme="majorBidi" w:hAnsiTheme="majorBidi" w:cstheme="majorBidi"/>
        </w:rPr>
        <w:t>Ivriyim</w:t>
      </w:r>
      <w:proofErr w:type="spellEnd"/>
      <w:r w:rsidR="00EE3EEA" w:rsidRPr="00863BC5">
        <w:rPr>
          <w:rFonts w:asciiTheme="majorBidi" w:hAnsiTheme="majorBidi" w:cstheme="majorBidi"/>
        </w:rPr>
        <w:t xml:space="preserve">,” </w:t>
      </w:r>
      <w:proofErr w:type="spellStart"/>
      <w:r w:rsidR="00EE3EEA" w:rsidRPr="00863BC5">
        <w:rPr>
          <w:rFonts w:asciiTheme="majorBidi" w:hAnsiTheme="majorBidi" w:cstheme="majorBidi"/>
          <w:i/>
          <w:iCs/>
        </w:rPr>
        <w:t>Ketavim</w:t>
      </w:r>
      <w:proofErr w:type="spellEnd"/>
      <w:r w:rsidR="00EE3EEA" w:rsidRPr="00863BC5">
        <w:rPr>
          <w:rFonts w:asciiTheme="majorBidi" w:hAnsiTheme="majorBidi" w:cstheme="majorBidi"/>
          <w:i/>
          <w:iCs/>
        </w:rPr>
        <w:t xml:space="preserve"> </w:t>
      </w:r>
      <w:proofErr w:type="spellStart"/>
      <w:r w:rsidR="00EE3EEA" w:rsidRPr="00863BC5">
        <w:rPr>
          <w:rFonts w:asciiTheme="majorBidi" w:hAnsiTheme="majorBidi" w:cstheme="majorBidi"/>
          <w:i/>
          <w:iCs/>
        </w:rPr>
        <w:t>Nivḥarim</w:t>
      </w:r>
      <w:proofErr w:type="spellEnd"/>
      <w:r w:rsidR="00EE3EEA" w:rsidRPr="00863BC5">
        <w:rPr>
          <w:rFonts w:asciiTheme="majorBidi" w:hAnsiTheme="majorBidi" w:cstheme="majorBidi"/>
        </w:rPr>
        <w:t>, Abraham Meir Habermann, ed., Jerusalem: Mossad Harav Kook, 5709, 2, 157.</w:t>
      </w:r>
    </w:p>
  </w:footnote>
  <w:footnote w:id="25">
    <w:p w14:paraId="3ED90F0D" w14:textId="77777777" w:rsidR="00767700" w:rsidRPr="00863BC5" w:rsidRDefault="000457B4" w:rsidP="00767700">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767700" w:rsidRPr="00863BC5">
        <w:rPr>
          <w:rFonts w:asciiTheme="majorBidi" w:hAnsiTheme="majorBidi" w:cstheme="majorBidi"/>
        </w:rPr>
        <w:t xml:space="preserve">Israel Levi was the first to bring to our attention the great value of this book in his French research </w:t>
      </w:r>
      <w:r w:rsidR="00767700" w:rsidRPr="00863BC5">
        <w:rPr>
          <w:rFonts w:asciiTheme="majorBidi" w:hAnsiTheme="majorBidi" w:cstheme="majorBidi"/>
          <w:i/>
          <w:iCs/>
        </w:rPr>
        <w:t xml:space="preserve">Les </w:t>
      </w:r>
      <w:proofErr w:type="spellStart"/>
      <w:r w:rsidR="00767700" w:rsidRPr="00863BC5">
        <w:rPr>
          <w:rFonts w:asciiTheme="majorBidi" w:hAnsiTheme="majorBidi" w:cstheme="majorBidi"/>
          <w:i/>
          <w:iCs/>
        </w:rPr>
        <w:t>Juifs</w:t>
      </w:r>
      <w:proofErr w:type="spellEnd"/>
      <w:r w:rsidR="00767700" w:rsidRPr="00863BC5">
        <w:rPr>
          <w:rFonts w:asciiTheme="majorBidi" w:hAnsiTheme="majorBidi" w:cstheme="majorBidi"/>
          <w:i/>
          <w:iCs/>
        </w:rPr>
        <w:t xml:space="preserve"> et </w:t>
      </w:r>
      <w:proofErr w:type="spellStart"/>
      <w:r w:rsidR="00767700" w:rsidRPr="00863BC5">
        <w:rPr>
          <w:rFonts w:asciiTheme="majorBidi" w:hAnsiTheme="majorBidi" w:cstheme="majorBidi"/>
          <w:i/>
          <w:iCs/>
        </w:rPr>
        <w:t>l'Inquisition</w:t>
      </w:r>
      <w:proofErr w:type="spellEnd"/>
      <w:r w:rsidR="00767700" w:rsidRPr="00863BC5">
        <w:rPr>
          <w:rFonts w:asciiTheme="majorBidi" w:hAnsiTheme="majorBidi" w:cstheme="majorBidi"/>
          <w:i/>
          <w:iCs/>
        </w:rPr>
        <w:t xml:space="preserve"> dans la France </w:t>
      </w:r>
      <w:proofErr w:type="spellStart"/>
      <w:r w:rsidR="00767700" w:rsidRPr="00863BC5">
        <w:rPr>
          <w:rFonts w:asciiTheme="majorBidi" w:hAnsiTheme="majorBidi" w:cstheme="majorBidi"/>
          <w:i/>
          <w:iCs/>
        </w:rPr>
        <w:t>Meridionale</w:t>
      </w:r>
      <w:proofErr w:type="spellEnd"/>
      <w:r w:rsidR="00767700" w:rsidRPr="00863BC5">
        <w:rPr>
          <w:rFonts w:asciiTheme="majorBidi" w:hAnsiTheme="majorBidi" w:cstheme="majorBidi"/>
        </w:rPr>
        <w:t xml:space="preserve">, Paris 1891. My interest in this matter was rekindled while reading the outstanding article by my colleague Yosef Yerushalmi, “The Inquisition and the Jews of France in the Time of Bernard Gui,” </w:t>
      </w:r>
      <w:r w:rsidR="00767700" w:rsidRPr="00863BC5">
        <w:rPr>
          <w:rFonts w:asciiTheme="majorBidi" w:hAnsiTheme="majorBidi" w:cstheme="majorBidi"/>
          <w:i/>
          <w:iCs/>
        </w:rPr>
        <w:t>The Faith of Fallen Jews: Yosef Hayim Yerushalmi and the Writing of Jewish History,</w:t>
      </w:r>
      <w:r w:rsidR="00767700" w:rsidRPr="00863BC5">
        <w:rPr>
          <w:rFonts w:asciiTheme="majorBidi" w:hAnsiTheme="majorBidi" w:cstheme="majorBidi"/>
        </w:rPr>
        <w:t xml:space="preserve"> eds. David N. Myers and Alexander Kaye, Waltham: Brandeis University Press, 2014, 60-124. See also: Salo Baron, </w:t>
      </w:r>
      <w:r w:rsidR="00767700" w:rsidRPr="00863BC5">
        <w:rPr>
          <w:rFonts w:asciiTheme="majorBidi" w:hAnsiTheme="majorBidi" w:cstheme="majorBidi"/>
          <w:i/>
          <w:iCs/>
        </w:rPr>
        <w:t>Social and Religious History of the Jews,</w:t>
      </w:r>
      <w:r w:rsidR="00767700" w:rsidRPr="00863BC5">
        <w:rPr>
          <w:rFonts w:asciiTheme="majorBidi" w:hAnsiTheme="majorBidi" w:cstheme="majorBidi"/>
        </w:rPr>
        <w:t xml:space="preserve"> 13, New York-London: Columbia University Press, 1969, 305, n. 6. The excerpt that appears below is taken from Yerushalmi’s article, p. 82.</w:t>
      </w:r>
    </w:p>
    <w:p w14:paraId="71DD6D51" w14:textId="28234688" w:rsidR="000457B4" w:rsidRPr="00863BC5" w:rsidRDefault="000457B4">
      <w:pPr>
        <w:pStyle w:val="FootnoteText"/>
        <w:rPr>
          <w:rFonts w:asciiTheme="majorBidi" w:hAnsiTheme="majorBidi" w:cstheme="majorBidi"/>
        </w:rPr>
      </w:pPr>
    </w:p>
  </w:footnote>
  <w:footnote w:id="26">
    <w:p w14:paraId="18FF6A16" w14:textId="3A8CED11" w:rsidR="000457B4" w:rsidRPr="00863BC5" w:rsidRDefault="000457B4" w:rsidP="00211495">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211495" w:rsidRPr="00863BC5">
        <w:rPr>
          <w:rFonts w:asciiTheme="majorBidi" w:hAnsiTheme="majorBidi" w:cstheme="majorBidi"/>
        </w:rPr>
        <w:t xml:space="preserve">This is the way Maimonides is most often referred to in in Christian scholasticism. See, for example, Jacob Guttmann, “Der </w:t>
      </w:r>
      <w:proofErr w:type="spellStart"/>
      <w:r w:rsidR="00211495" w:rsidRPr="00863BC5">
        <w:rPr>
          <w:rFonts w:asciiTheme="majorBidi" w:hAnsiTheme="majorBidi" w:cstheme="majorBidi"/>
        </w:rPr>
        <w:t>Einfluss</w:t>
      </w:r>
      <w:proofErr w:type="spellEnd"/>
      <w:r w:rsidR="00211495" w:rsidRPr="00863BC5">
        <w:rPr>
          <w:rFonts w:asciiTheme="majorBidi" w:hAnsiTheme="majorBidi" w:cstheme="majorBidi"/>
        </w:rPr>
        <w:t xml:space="preserve"> der </w:t>
      </w:r>
      <w:proofErr w:type="spellStart"/>
      <w:r w:rsidR="00211495" w:rsidRPr="00863BC5">
        <w:rPr>
          <w:rFonts w:asciiTheme="majorBidi" w:hAnsiTheme="majorBidi" w:cstheme="majorBidi"/>
        </w:rPr>
        <w:t>Maimonidischen</w:t>
      </w:r>
      <w:proofErr w:type="spellEnd"/>
      <w:r w:rsidR="00211495" w:rsidRPr="00863BC5">
        <w:rPr>
          <w:rFonts w:asciiTheme="majorBidi" w:hAnsiTheme="majorBidi" w:cstheme="majorBidi"/>
        </w:rPr>
        <w:t xml:space="preserve"> Philosophie...”, </w:t>
      </w:r>
      <w:r w:rsidR="00211495" w:rsidRPr="00863BC5">
        <w:rPr>
          <w:rFonts w:asciiTheme="majorBidi" w:hAnsiTheme="majorBidi" w:cstheme="majorBidi"/>
          <w:i/>
          <w:iCs/>
        </w:rPr>
        <w:t>Moses ben Maimon,</w:t>
      </w:r>
      <w:r w:rsidR="00211495" w:rsidRPr="00863BC5">
        <w:rPr>
          <w:rFonts w:asciiTheme="majorBidi" w:hAnsiTheme="majorBidi" w:cstheme="majorBidi"/>
        </w:rPr>
        <w:t xml:space="preserve"> Leipzig 1908, 153 ff.</w:t>
      </w:r>
    </w:p>
  </w:footnote>
  <w:footnote w:id="27">
    <w:p w14:paraId="2FCC2DEA" w14:textId="37C7AA74" w:rsidR="000457B4" w:rsidRPr="00863BC5" w:rsidRDefault="000457B4" w:rsidP="00251949">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211495" w:rsidRPr="00863BC5">
        <w:rPr>
          <w:rFonts w:asciiTheme="majorBidi" w:hAnsiTheme="majorBidi" w:cstheme="majorBidi"/>
        </w:rPr>
        <w:t xml:space="preserve">This approach is fundamentally similar to the explanation </w:t>
      </w:r>
      <w:r w:rsidR="009D2EF5" w:rsidRPr="00863BC5">
        <w:rPr>
          <w:rFonts w:asciiTheme="majorBidi" w:hAnsiTheme="majorBidi" w:cstheme="majorBidi"/>
        </w:rPr>
        <w:t>given by</w:t>
      </w:r>
      <w:r w:rsidR="00211495" w:rsidRPr="00863BC5">
        <w:rPr>
          <w:rFonts w:asciiTheme="majorBidi" w:hAnsiTheme="majorBidi" w:cstheme="majorBidi"/>
        </w:rPr>
        <w:t xml:space="preserve"> R. Solomon ben Simon Duran quoted below. See also: R. Abraham Badrashi, </w:t>
      </w:r>
      <w:proofErr w:type="spellStart"/>
      <w:r w:rsidR="00211495" w:rsidRPr="00863BC5">
        <w:rPr>
          <w:rFonts w:asciiTheme="majorBidi" w:hAnsiTheme="majorBidi" w:cstheme="majorBidi"/>
          <w:i/>
          <w:iCs/>
        </w:rPr>
        <w:t>Ḥotam</w:t>
      </w:r>
      <w:proofErr w:type="spellEnd"/>
      <w:r w:rsidR="00211495" w:rsidRPr="00863BC5">
        <w:rPr>
          <w:rFonts w:asciiTheme="majorBidi" w:hAnsiTheme="majorBidi" w:cstheme="majorBidi"/>
          <w:i/>
          <w:iCs/>
        </w:rPr>
        <w:t xml:space="preserve"> </w:t>
      </w:r>
      <w:proofErr w:type="spellStart"/>
      <w:r w:rsidR="00211495" w:rsidRPr="00863BC5">
        <w:rPr>
          <w:rFonts w:asciiTheme="majorBidi" w:hAnsiTheme="majorBidi" w:cstheme="majorBidi"/>
          <w:i/>
          <w:iCs/>
        </w:rPr>
        <w:t>Tokhnit</w:t>
      </w:r>
      <w:proofErr w:type="spellEnd"/>
      <w:r w:rsidR="00211495" w:rsidRPr="00863BC5">
        <w:rPr>
          <w:rFonts w:asciiTheme="majorBidi" w:hAnsiTheme="majorBidi" w:cstheme="majorBidi"/>
        </w:rPr>
        <w:t>, Amsterdam 5625, 224: “</w:t>
      </w:r>
      <w:proofErr w:type="spellStart"/>
      <w:r w:rsidR="00211495" w:rsidRPr="00863BC5">
        <w:rPr>
          <w:rFonts w:asciiTheme="majorBidi" w:hAnsiTheme="majorBidi" w:cstheme="majorBidi"/>
          <w:i/>
          <w:iCs/>
        </w:rPr>
        <w:t>Patshegen</w:t>
      </w:r>
      <w:proofErr w:type="spellEnd"/>
      <w:r w:rsidR="00211495" w:rsidRPr="00863BC5">
        <w:rPr>
          <w:rFonts w:asciiTheme="majorBidi" w:hAnsiTheme="majorBidi" w:cstheme="majorBidi"/>
        </w:rPr>
        <w:t xml:space="preserve">... the </w:t>
      </w:r>
      <w:r w:rsidR="005E465A" w:rsidRPr="00863BC5">
        <w:rPr>
          <w:rFonts w:asciiTheme="majorBidi" w:hAnsiTheme="majorBidi" w:cstheme="majorBidi"/>
        </w:rPr>
        <w:t xml:space="preserve">written </w:t>
      </w:r>
      <w:r w:rsidR="00211495" w:rsidRPr="00863BC5">
        <w:rPr>
          <w:rFonts w:asciiTheme="majorBidi" w:hAnsiTheme="majorBidi" w:cstheme="majorBidi"/>
        </w:rPr>
        <w:t xml:space="preserve">words </w:t>
      </w:r>
      <w:r w:rsidR="005E465A" w:rsidRPr="00863BC5">
        <w:rPr>
          <w:rFonts w:asciiTheme="majorBidi" w:hAnsiTheme="majorBidi" w:cstheme="majorBidi"/>
        </w:rPr>
        <w:t>and their tropes</w:t>
      </w:r>
      <w:r w:rsidR="00211495" w:rsidRPr="00863BC5">
        <w:rPr>
          <w:rFonts w:asciiTheme="majorBidi" w:hAnsiTheme="majorBidi" w:cstheme="majorBidi"/>
        </w:rPr>
        <w:t xml:space="preserve">. </w:t>
      </w:r>
      <w:r w:rsidR="005E465A" w:rsidRPr="00863BC5">
        <w:rPr>
          <w:rFonts w:asciiTheme="majorBidi" w:hAnsiTheme="majorBidi" w:cstheme="majorBidi"/>
        </w:rPr>
        <w:t xml:space="preserve">Similarly, the </w:t>
      </w:r>
      <w:r w:rsidR="005E465A" w:rsidRPr="00BE726E">
        <w:rPr>
          <w:rFonts w:asciiTheme="majorBidi" w:hAnsiTheme="majorBidi" w:cstheme="majorBidi"/>
          <w:i/>
          <w:iCs/>
        </w:rPr>
        <w:t>Targum</w:t>
      </w:r>
      <w:r w:rsidR="00211495" w:rsidRPr="00863BC5">
        <w:rPr>
          <w:rFonts w:asciiTheme="majorBidi" w:hAnsiTheme="majorBidi" w:cstheme="majorBidi"/>
        </w:rPr>
        <w:t xml:space="preserve"> </w:t>
      </w:r>
      <w:r w:rsidR="005E465A" w:rsidRPr="00863BC5">
        <w:rPr>
          <w:rFonts w:asciiTheme="majorBidi" w:hAnsiTheme="majorBidi" w:cstheme="majorBidi"/>
        </w:rPr>
        <w:t xml:space="preserve">interprets </w:t>
      </w:r>
      <w:r w:rsidR="00211495" w:rsidRPr="00863BC5">
        <w:rPr>
          <w:rFonts w:asciiTheme="majorBidi" w:hAnsiTheme="majorBidi" w:cstheme="majorBidi"/>
        </w:rPr>
        <w:t>the</w:t>
      </w:r>
      <w:r w:rsidR="005E465A" w:rsidRPr="00863BC5">
        <w:rPr>
          <w:rFonts w:asciiTheme="majorBidi" w:hAnsiTheme="majorBidi" w:cstheme="majorBidi"/>
        </w:rPr>
        <w:t xml:space="preserve"> words </w:t>
      </w:r>
      <w:proofErr w:type="spellStart"/>
      <w:r w:rsidR="00211495" w:rsidRPr="00863BC5">
        <w:rPr>
          <w:rFonts w:asciiTheme="majorBidi" w:hAnsiTheme="majorBidi" w:cstheme="majorBidi"/>
          <w:i/>
          <w:iCs/>
        </w:rPr>
        <w:t>Mishn</w:t>
      </w:r>
      <w:r w:rsidR="005E465A" w:rsidRPr="00863BC5">
        <w:rPr>
          <w:rFonts w:asciiTheme="majorBidi" w:hAnsiTheme="majorBidi" w:cstheme="majorBidi"/>
          <w:i/>
          <w:iCs/>
        </w:rPr>
        <w:t>eh</w:t>
      </w:r>
      <w:proofErr w:type="spellEnd"/>
      <w:r w:rsidR="00211495" w:rsidRPr="00863BC5">
        <w:rPr>
          <w:rFonts w:asciiTheme="majorBidi" w:hAnsiTheme="majorBidi" w:cstheme="majorBidi"/>
          <w:i/>
          <w:iCs/>
        </w:rPr>
        <w:t xml:space="preserve"> </w:t>
      </w:r>
      <w:proofErr w:type="spellStart"/>
      <w:r w:rsidR="00211495" w:rsidRPr="00863BC5">
        <w:rPr>
          <w:rFonts w:asciiTheme="majorBidi" w:hAnsiTheme="majorBidi" w:cstheme="majorBidi"/>
          <w:i/>
          <w:iCs/>
        </w:rPr>
        <w:t>HaTorah</w:t>
      </w:r>
      <w:proofErr w:type="spellEnd"/>
      <w:r w:rsidR="005E465A" w:rsidRPr="00863BC5">
        <w:rPr>
          <w:rFonts w:asciiTheme="majorBidi" w:hAnsiTheme="majorBidi" w:cstheme="majorBidi"/>
        </w:rPr>
        <w:t xml:space="preserve"> as</w:t>
      </w:r>
      <w:r w:rsidR="00211495" w:rsidRPr="00863BC5">
        <w:rPr>
          <w:rFonts w:asciiTheme="majorBidi" w:hAnsiTheme="majorBidi" w:cstheme="majorBidi"/>
        </w:rPr>
        <w:t xml:space="preserve"> </w:t>
      </w:r>
      <w:proofErr w:type="spellStart"/>
      <w:r w:rsidR="005E465A" w:rsidRPr="00863BC5">
        <w:rPr>
          <w:rFonts w:asciiTheme="majorBidi" w:hAnsiTheme="majorBidi" w:cstheme="majorBidi"/>
          <w:i/>
          <w:iCs/>
        </w:rPr>
        <w:t>p</w:t>
      </w:r>
      <w:r w:rsidR="00211495" w:rsidRPr="00863BC5">
        <w:rPr>
          <w:rFonts w:asciiTheme="majorBidi" w:hAnsiTheme="majorBidi" w:cstheme="majorBidi"/>
          <w:i/>
          <w:iCs/>
        </w:rPr>
        <w:t>atsh</w:t>
      </w:r>
      <w:r w:rsidR="005E465A" w:rsidRPr="00863BC5">
        <w:rPr>
          <w:rFonts w:asciiTheme="majorBidi" w:hAnsiTheme="majorBidi" w:cstheme="majorBidi"/>
          <w:i/>
          <w:iCs/>
        </w:rPr>
        <w:t>e</w:t>
      </w:r>
      <w:r w:rsidR="00211495" w:rsidRPr="00863BC5">
        <w:rPr>
          <w:rFonts w:asciiTheme="majorBidi" w:hAnsiTheme="majorBidi" w:cstheme="majorBidi"/>
          <w:i/>
          <w:iCs/>
        </w:rPr>
        <w:t>gan</w:t>
      </w:r>
      <w:proofErr w:type="spellEnd"/>
      <w:r w:rsidR="005E465A" w:rsidRPr="00863BC5">
        <w:rPr>
          <w:rFonts w:asciiTheme="majorBidi" w:hAnsiTheme="majorBidi" w:cstheme="majorBidi"/>
        </w:rPr>
        <w:t>. A</w:t>
      </w:r>
      <w:r w:rsidR="00211495" w:rsidRPr="00863BC5">
        <w:rPr>
          <w:rFonts w:asciiTheme="majorBidi" w:hAnsiTheme="majorBidi" w:cstheme="majorBidi"/>
        </w:rPr>
        <w:t xml:space="preserve">nd perhaps </w:t>
      </w:r>
      <w:r w:rsidR="005E465A" w:rsidRPr="00863BC5">
        <w:rPr>
          <w:rFonts w:asciiTheme="majorBidi" w:hAnsiTheme="majorBidi" w:cstheme="majorBidi"/>
        </w:rPr>
        <w:t>t</w:t>
      </w:r>
      <w:r w:rsidR="00211495" w:rsidRPr="00863BC5">
        <w:rPr>
          <w:rFonts w:asciiTheme="majorBidi" w:hAnsiTheme="majorBidi" w:cstheme="majorBidi"/>
        </w:rPr>
        <w:t>he</w:t>
      </w:r>
      <w:r w:rsidR="005E465A" w:rsidRPr="00863BC5">
        <w:rPr>
          <w:rFonts w:asciiTheme="majorBidi" w:hAnsiTheme="majorBidi" w:cstheme="majorBidi"/>
        </w:rPr>
        <w:t xml:space="preserve"> words </w:t>
      </w:r>
      <w:proofErr w:type="spellStart"/>
      <w:r w:rsidR="005E465A" w:rsidRPr="00863BC5">
        <w:rPr>
          <w:rFonts w:asciiTheme="majorBidi" w:hAnsiTheme="majorBidi" w:cstheme="majorBidi"/>
          <w:i/>
          <w:iCs/>
        </w:rPr>
        <w:t>patshegen</w:t>
      </w:r>
      <w:proofErr w:type="spellEnd"/>
      <w:r w:rsidR="005E465A" w:rsidRPr="00863BC5">
        <w:rPr>
          <w:rFonts w:asciiTheme="majorBidi" w:hAnsiTheme="majorBidi" w:cstheme="majorBidi"/>
          <w:i/>
          <w:iCs/>
        </w:rPr>
        <w:t xml:space="preserve"> </w:t>
      </w:r>
      <w:proofErr w:type="spellStart"/>
      <w:r w:rsidR="005E465A" w:rsidRPr="00863BC5">
        <w:rPr>
          <w:rFonts w:asciiTheme="majorBidi" w:hAnsiTheme="majorBidi" w:cstheme="majorBidi"/>
          <w:i/>
          <w:iCs/>
        </w:rPr>
        <w:t>haketav</w:t>
      </w:r>
      <w:proofErr w:type="spellEnd"/>
      <w:r w:rsidR="005E465A" w:rsidRPr="00863BC5">
        <w:rPr>
          <w:rFonts w:asciiTheme="majorBidi" w:hAnsiTheme="majorBidi" w:cstheme="majorBidi"/>
        </w:rPr>
        <w:t xml:space="preserve"> mean </w:t>
      </w:r>
      <w:r w:rsidR="00211495" w:rsidRPr="00863BC5">
        <w:rPr>
          <w:rFonts w:asciiTheme="majorBidi" w:hAnsiTheme="majorBidi" w:cstheme="majorBidi"/>
        </w:rPr>
        <w:t>the form of the text or the copy, a</w:t>
      </w:r>
      <w:r w:rsidR="005E465A" w:rsidRPr="00863BC5">
        <w:rPr>
          <w:rFonts w:asciiTheme="majorBidi" w:hAnsiTheme="majorBidi" w:cstheme="majorBidi"/>
        </w:rPr>
        <w:t xml:space="preserve">s evidenced by the verse </w:t>
      </w:r>
      <w:r w:rsidR="00251949" w:rsidRPr="00863BC5">
        <w:rPr>
          <w:rFonts w:asciiTheme="majorBidi" w:hAnsiTheme="majorBidi" w:cstheme="majorBidi"/>
          <w:i/>
          <w:iCs/>
        </w:rPr>
        <w:t>et</w:t>
      </w:r>
      <w:r w:rsidR="00211495" w:rsidRPr="00863BC5">
        <w:rPr>
          <w:rFonts w:asciiTheme="majorBidi" w:hAnsiTheme="majorBidi" w:cstheme="majorBidi"/>
          <w:i/>
          <w:iCs/>
        </w:rPr>
        <w:t xml:space="preserve"> </w:t>
      </w:r>
      <w:proofErr w:type="spellStart"/>
      <w:r w:rsidR="00211495" w:rsidRPr="00863BC5">
        <w:rPr>
          <w:rFonts w:asciiTheme="majorBidi" w:hAnsiTheme="majorBidi" w:cstheme="majorBidi"/>
          <w:i/>
          <w:iCs/>
        </w:rPr>
        <w:t>Mishn</w:t>
      </w:r>
      <w:r w:rsidR="00251949" w:rsidRPr="00863BC5">
        <w:rPr>
          <w:rFonts w:asciiTheme="majorBidi" w:hAnsiTheme="majorBidi" w:cstheme="majorBidi"/>
          <w:i/>
          <w:iCs/>
        </w:rPr>
        <w:t>eh</w:t>
      </w:r>
      <w:proofErr w:type="spellEnd"/>
      <w:r w:rsidR="00251949" w:rsidRPr="00863BC5">
        <w:rPr>
          <w:rFonts w:asciiTheme="majorBidi" w:hAnsiTheme="majorBidi" w:cstheme="majorBidi"/>
          <w:i/>
          <w:iCs/>
        </w:rPr>
        <w:t xml:space="preserve"> </w:t>
      </w:r>
      <w:proofErr w:type="spellStart"/>
      <w:r w:rsidR="00251949" w:rsidRPr="00863BC5">
        <w:rPr>
          <w:rFonts w:asciiTheme="majorBidi" w:hAnsiTheme="majorBidi" w:cstheme="majorBidi"/>
          <w:i/>
          <w:iCs/>
        </w:rPr>
        <w:t>Ha</w:t>
      </w:r>
      <w:r w:rsidR="00211495" w:rsidRPr="00863BC5">
        <w:rPr>
          <w:rFonts w:asciiTheme="majorBidi" w:hAnsiTheme="majorBidi" w:cstheme="majorBidi"/>
          <w:i/>
          <w:iCs/>
        </w:rPr>
        <w:t>Torah</w:t>
      </w:r>
      <w:proofErr w:type="spellEnd"/>
      <w:r w:rsidR="00251949" w:rsidRPr="00863BC5">
        <w:rPr>
          <w:rFonts w:asciiTheme="majorBidi" w:hAnsiTheme="majorBidi" w:cstheme="majorBidi"/>
          <w:i/>
          <w:iCs/>
        </w:rPr>
        <w:t xml:space="preserve"> </w:t>
      </w:r>
      <w:proofErr w:type="spellStart"/>
      <w:r w:rsidR="00251949" w:rsidRPr="00863BC5">
        <w:rPr>
          <w:rFonts w:asciiTheme="majorBidi" w:hAnsiTheme="majorBidi" w:cstheme="majorBidi"/>
          <w:i/>
          <w:iCs/>
        </w:rPr>
        <w:t>Hazot</w:t>
      </w:r>
      <w:proofErr w:type="spellEnd"/>
      <w:r w:rsidR="00211495" w:rsidRPr="00863BC5">
        <w:rPr>
          <w:rFonts w:asciiTheme="majorBidi" w:hAnsiTheme="majorBidi" w:cstheme="majorBidi"/>
        </w:rPr>
        <w:t>.</w:t>
      </w:r>
      <w:r w:rsidR="00251949" w:rsidRPr="00863BC5">
        <w:rPr>
          <w:rFonts w:asciiTheme="majorBidi" w:hAnsiTheme="majorBidi" w:cstheme="majorBidi"/>
        </w:rPr>
        <w:t>”</w:t>
      </w:r>
      <w:r w:rsidR="00211495" w:rsidRPr="00863BC5">
        <w:rPr>
          <w:rFonts w:asciiTheme="majorBidi" w:hAnsiTheme="majorBidi" w:cstheme="majorBidi"/>
        </w:rPr>
        <w:t xml:space="preserve"> See also: Ibn Ezra, Deuteronomy 17</w:t>
      </w:r>
      <w:r w:rsidR="009D2EF5" w:rsidRPr="00863BC5">
        <w:rPr>
          <w:rFonts w:asciiTheme="majorBidi" w:hAnsiTheme="majorBidi" w:cstheme="majorBidi"/>
        </w:rPr>
        <w:t>:</w:t>
      </w:r>
      <w:r w:rsidR="00211495" w:rsidRPr="00863BC5">
        <w:rPr>
          <w:rFonts w:asciiTheme="majorBidi" w:hAnsiTheme="majorBidi" w:cstheme="majorBidi"/>
        </w:rPr>
        <w:t xml:space="preserve">18. </w:t>
      </w:r>
      <w:r w:rsidR="00251949" w:rsidRPr="00863BC5">
        <w:rPr>
          <w:rFonts w:asciiTheme="majorBidi" w:hAnsiTheme="majorBidi" w:cstheme="majorBidi"/>
        </w:rPr>
        <w:t xml:space="preserve">The commonly accepted interpretation of the commentaries on Maimonides’ work is that the name </w:t>
      </w:r>
      <w:proofErr w:type="spellStart"/>
      <w:r w:rsidR="00251949" w:rsidRPr="00863BC5">
        <w:rPr>
          <w:rFonts w:asciiTheme="majorBidi" w:hAnsiTheme="majorBidi" w:cstheme="majorBidi"/>
          <w:i/>
          <w:iCs/>
        </w:rPr>
        <w:t>Mishneh</w:t>
      </w:r>
      <w:proofErr w:type="spellEnd"/>
      <w:r w:rsidR="00251949" w:rsidRPr="00863BC5">
        <w:rPr>
          <w:rFonts w:asciiTheme="majorBidi" w:hAnsiTheme="majorBidi" w:cstheme="majorBidi"/>
          <w:i/>
          <w:iCs/>
        </w:rPr>
        <w:t xml:space="preserve"> Torah</w:t>
      </w:r>
      <w:r w:rsidR="00251949" w:rsidRPr="00863BC5">
        <w:rPr>
          <w:rFonts w:asciiTheme="majorBidi" w:hAnsiTheme="majorBidi" w:cstheme="majorBidi"/>
        </w:rPr>
        <w:t xml:space="preserve"> signifies its brevity. For instance, </w:t>
      </w:r>
      <w:r w:rsidR="00251949" w:rsidRPr="00863BC5">
        <w:rPr>
          <w:rFonts w:asciiTheme="majorBidi" w:hAnsiTheme="majorBidi" w:cstheme="majorBidi"/>
          <w:i/>
          <w:iCs/>
        </w:rPr>
        <w:t xml:space="preserve">Migdal Oz, </w:t>
      </w:r>
      <w:proofErr w:type="spellStart"/>
      <w:r w:rsidR="00251949" w:rsidRPr="00863BC5">
        <w:rPr>
          <w:rFonts w:asciiTheme="majorBidi" w:hAnsiTheme="majorBidi" w:cstheme="majorBidi"/>
          <w:i/>
          <w:iCs/>
        </w:rPr>
        <w:t>Hilkhot</w:t>
      </w:r>
      <w:proofErr w:type="spellEnd"/>
      <w:r w:rsidR="00251949" w:rsidRPr="00863BC5">
        <w:rPr>
          <w:rFonts w:asciiTheme="majorBidi" w:hAnsiTheme="majorBidi" w:cstheme="majorBidi"/>
          <w:i/>
          <w:iCs/>
        </w:rPr>
        <w:t xml:space="preserve"> Mila</w:t>
      </w:r>
      <w:r w:rsidR="00251949" w:rsidRPr="00863BC5">
        <w:rPr>
          <w:rFonts w:asciiTheme="majorBidi" w:hAnsiTheme="majorBidi" w:cstheme="majorBidi"/>
        </w:rPr>
        <w:t xml:space="preserve"> 1:6, who writes: “I say that the late Rabbi arranged the laws according to the order of the Talmud, but he shortened what was lengthy, which is why he called his work the </w:t>
      </w:r>
      <w:proofErr w:type="spellStart"/>
      <w:r w:rsidR="00251949" w:rsidRPr="00863BC5">
        <w:rPr>
          <w:rFonts w:asciiTheme="majorBidi" w:hAnsiTheme="majorBidi" w:cstheme="majorBidi"/>
          <w:i/>
          <w:iCs/>
        </w:rPr>
        <w:t>Mishneh</w:t>
      </w:r>
      <w:proofErr w:type="spellEnd"/>
      <w:r w:rsidR="00251949" w:rsidRPr="00863BC5">
        <w:rPr>
          <w:rFonts w:asciiTheme="majorBidi" w:hAnsiTheme="majorBidi" w:cstheme="majorBidi"/>
          <w:i/>
          <w:iCs/>
        </w:rPr>
        <w:t xml:space="preserve"> Torah</w:t>
      </w:r>
      <w:r w:rsidR="00251949" w:rsidRPr="00863BC5">
        <w:rPr>
          <w:rFonts w:asciiTheme="majorBidi" w:hAnsiTheme="majorBidi" w:cstheme="majorBidi"/>
        </w:rPr>
        <w:t xml:space="preserve">”; </w:t>
      </w:r>
      <w:proofErr w:type="spellStart"/>
      <w:r w:rsidR="00251949" w:rsidRPr="00863BC5">
        <w:rPr>
          <w:rFonts w:asciiTheme="majorBidi" w:hAnsiTheme="majorBidi" w:cstheme="majorBidi"/>
          <w:i/>
          <w:iCs/>
        </w:rPr>
        <w:t>Hilkhot</w:t>
      </w:r>
      <w:proofErr w:type="spellEnd"/>
      <w:r w:rsidR="00251949" w:rsidRPr="00863BC5">
        <w:rPr>
          <w:rFonts w:asciiTheme="majorBidi" w:hAnsiTheme="majorBidi" w:cstheme="majorBidi"/>
          <w:i/>
          <w:iCs/>
        </w:rPr>
        <w:t xml:space="preserve"> </w:t>
      </w:r>
      <w:proofErr w:type="spellStart"/>
      <w:r w:rsidR="00251949" w:rsidRPr="00863BC5">
        <w:rPr>
          <w:rFonts w:asciiTheme="majorBidi" w:hAnsiTheme="majorBidi" w:cstheme="majorBidi"/>
          <w:i/>
          <w:iCs/>
        </w:rPr>
        <w:t>Nezirut</w:t>
      </w:r>
      <w:proofErr w:type="spellEnd"/>
      <w:r w:rsidR="00251949" w:rsidRPr="00863BC5">
        <w:rPr>
          <w:rFonts w:asciiTheme="majorBidi" w:hAnsiTheme="majorBidi" w:cstheme="majorBidi"/>
          <w:i/>
          <w:iCs/>
        </w:rPr>
        <w:t xml:space="preserve"> </w:t>
      </w:r>
      <w:r w:rsidR="00251949" w:rsidRPr="00863BC5">
        <w:rPr>
          <w:rFonts w:asciiTheme="majorBidi" w:hAnsiTheme="majorBidi" w:cstheme="majorBidi"/>
        </w:rPr>
        <w:t xml:space="preserve">2:21; </w:t>
      </w:r>
      <w:r w:rsidR="00251949" w:rsidRPr="00863BC5">
        <w:rPr>
          <w:rFonts w:asciiTheme="majorBidi" w:hAnsiTheme="majorBidi" w:cstheme="majorBidi"/>
          <w:i/>
          <w:iCs/>
        </w:rPr>
        <w:t xml:space="preserve">Kesef </w:t>
      </w:r>
      <w:proofErr w:type="spellStart"/>
      <w:r w:rsidR="00251949" w:rsidRPr="00863BC5">
        <w:rPr>
          <w:rFonts w:asciiTheme="majorBidi" w:hAnsiTheme="majorBidi" w:cstheme="majorBidi"/>
          <w:i/>
          <w:iCs/>
        </w:rPr>
        <w:t>Mishneh</w:t>
      </w:r>
      <w:proofErr w:type="spellEnd"/>
      <w:r w:rsidR="00251949" w:rsidRPr="00863BC5">
        <w:rPr>
          <w:rFonts w:asciiTheme="majorBidi" w:hAnsiTheme="majorBidi" w:cstheme="majorBidi"/>
          <w:i/>
          <w:iCs/>
        </w:rPr>
        <w:t xml:space="preserve">, </w:t>
      </w:r>
      <w:proofErr w:type="spellStart"/>
      <w:r w:rsidR="00251949" w:rsidRPr="00863BC5">
        <w:rPr>
          <w:rFonts w:asciiTheme="majorBidi" w:hAnsiTheme="majorBidi" w:cstheme="majorBidi"/>
          <w:i/>
          <w:iCs/>
        </w:rPr>
        <w:t>Hilkhot</w:t>
      </w:r>
      <w:proofErr w:type="spellEnd"/>
      <w:r w:rsidR="00251949" w:rsidRPr="00863BC5">
        <w:rPr>
          <w:rFonts w:asciiTheme="majorBidi" w:hAnsiTheme="majorBidi" w:cstheme="majorBidi"/>
          <w:i/>
          <w:iCs/>
        </w:rPr>
        <w:t xml:space="preserve"> </w:t>
      </w:r>
      <w:proofErr w:type="spellStart"/>
      <w:r w:rsidR="00251949" w:rsidRPr="00863BC5">
        <w:rPr>
          <w:rFonts w:asciiTheme="majorBidi" w:hAnsiTheme="majorBidi" w:cstheme="majorBidi"/>
          <w:i/>
          <w:iCs/>
        </w:rPr>
        <w:t>Gerushin</w:t>
      </w:r>
      <w:proofErr w:type="spellEnd"/>
      <w:r w:rsidR="00251949" w:rsidRPr="00863BC5">
        <w:rPr>
          <w:rFonts w:asciiTheme="majorBidi" w:hAnsiTheme="majorBidi" w:cstheme="majorBidi"/>
        </w:rPr>
        <w:t xml:space="preserve"> 2:6: “This is why the Rabbi called his book </w:t>
      </w:r>
      <w:proofErr w:type="spellStart"/>
      <w:r w:rsidR="00251949" w:rsidRPr="00863BC5">
        <w:rPr>
          <w:rFonts w:asciiTheme="majorBidi" w:hAnsiTheme="majorBidi" w:cstheme="majorBidi"/>
          <w:i/>
          <w:iCs/>
        </w:rPr>
        <w:t>Mishneh</w:t>
      </w:r>
      <w:proofErr w:type="spellEnd"/>
      <w:r w:rsidR="00251949" w:rsidRPr="00863BC5">
        <w:rPr>
          <w:rFonts w:asciiTheme="majorBidi" w:hAnsiTheme="majorBidi" w:cstheme="majorBidi"/>
          <w:i/>
          <w:iCs/>
        </w:rPr>
        <w:t xml:space="preserve"> Torah</w:t>
      </w:r>
      <w:r w:rsidR="00251949" w:rsidRPr="00863BC5">
        <w:rPr>
          <w:rFonts w:asciiTheme="majorBidi" w:hAnsiTheme="majorBidi" w:cstheme="majorBidi"/>
        </w:rPr>
        <w:t>, because he concisely writes everything that is written in the Gemara.”</w:t>
      </w:r>
    </w:p>
  </w:footnote>
  <w:footnote w:id="28">
    <w:p w14:paraId="094CAB2D" w14:textId="661E0A86" w:rsidR="000457B4" w:rsidRPr="00863BC5" w:rsidRDefault="000457B4" w:rsidP="00EB7FF2">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251949" w:rsidRPr="00863BC5">
        <w:rPr>
          <w:rFonts w:asciiTheme="majorBidi" w:hAnsiTheme="majorBidi" w:cstheme="majorBidi"/>
        </w:rPr>
        <w:t>Yerushalmi</w:t>
      </w:r>
      <w:r w:rsidR="00EB7FF2" w:rsidRPr="00863BC5">
        <w:rPr>
          <w:rFonts w:asciiTheme="majorBidi" w:hAnsiTheme="majorBidi" w:cstheme="majorBidi"/>
        </w:rPr>
        <w:t>’</w:t>
      </w:r>
      <w:r w:rsidR="00251949" w:rsidRPr="00863BC5">
        <w:rPr>
          <w:rFonts w:asciiTheme="majorBidi" w:hAnsiTheme="majorBidi" w:cstheme="majorBidi"/>
        </w:rPr>
        <w:t xml:space="preserve">s main </w:t>
      </w:r>
      <w:r w:rsidR="00EB7FF2" w:rsidRPr="00863BC5">
        <w:rPr>
          <w:rFonts w:asciiTheme="majorBidi" w:hAnsiTheme="majorBidi" w:cstheme="majorBidi"/>
        </w:rPr>
        <w:t>goal</w:t>
      </w:r>
      <w:r w:rsidR="00251949" w:rsidRPr="00863BC5">
        <w:rPr>
          <w:rFonts w:asciiTheme="majorBidi" w:hAnsiTheme="majorBidi" w:cstheme="majorBidi"/>
        </w:rPr>
        <w:t xml:space="preserve"> (above, n. 25) is to prove the extent of the inquisitor</w:t>
      </w:r>
      <w:r w:rsidR="00EB7FF2" w:rsidRPr="00863BC5">
        <w:rPr>
          <w:rFonts w:asciiTheme="majorBidi" w:hAnsiTheme="majorBidi" w:cstheme="majorBidi"/>
        </w:rPr>
        <w:t>’</w:t>
      </w:r>
      <w:r w:rsidR="00251949" w:rsidRPr="00863BC5">
        <w:rPr>
          <w:rFonts w:asciiTheme="majorBidi" w:hAnsiTheme="majorBidi" w:cstheme="majorBidi"/>
        </w:rPr>
        <w:t xml:space="preserve">s knowledge and his character. On his older Franciscan contemporary, </w:t>
      </w:r>
      <w:r w:rsidR="00EB7FF2" w:rsidRPr="00863BC5">
        <w:rPr>
          <w:rFonts w:asciiTheme="majorBidi" w:hAnsiTheme="majorBidi" w:cstheme="majorBidi"/>
        </w:rPr>
        <w:t xml:space="preserve">Raymund </w:t>
      </w:r>
      <w:r w:rsidR="00251949" w:rsidRPr="00863BC5">
        <w:rPr>
          <w:rFonts w:asciiTheme="majorBidi" w:hAnsiTheme="majorBidi" w:cstheme="majorBidi"/>
        </w:rPr>
        <w:t xml:space="preserve">Martini, see: Shaul Lieberman, </w:t>
      </w:r>
      <w:proofErr w:type="spellStart"/>
      <w:r w:rsidR="00251949" w:rsidRPr="00863BC5">
        <w:rPr>
          <w:rFonts w:asciiTheme="majorBidi" w:hAnsiTheme="majorBidi" w:cstheme="majorBidi"/>
          <w:i/>
          <w:iCs/>
        </w:rPr>
        <w:t>Shekiin</w:t>
      </w:r>
      <w:proofErr w:type="spellEnd"/>
      <w:r w:rsidR="00251949" w:rsidRPr="00863BC5">
        <w:rPr>
          <w:rFonts w:asciiTheme="majorBidi" w:hAnsiTheme="majorBidi" w:cstheme="majorBidi"/>
        </w:rPr>
        <w:t>, Jerusalem, 5699, and his article “Raymund Martini and His Alleged Forgeries</w:t>
      </w:r>
      <w:r w:rsidR="00EB7FF2" w:rsidRPr="00863BC5">
        <w:rPr>
          <w:rFonts w:asciiTheme="majorBidi" w:hAnsiTheme="majorBidi" w:cstheme="majorBidi"/>
        </w:rPr>
        <w:t>,”</w:t>
      </w:r>
      <w:r w:rsidR="00251949" w:rsidRPr="00863BC5">
        <w:rPr>
          <w:rFonts w:asciiTheme="majorBidi" w:hAnsiTheme="majorBidi" w:cstheme="majorBidi"/>
        </w:rPr>
        <w:t xml:space="preserve"> </w:t>
      </w:r>
      <w:r w:rsidR="00251949" w:rsidRPr="00863BC5">
        <w:rPr>
          <w:rFonts w:asciiTheme="majorBidi" w:hAnsiTheme="majorBidi" w:cstheme="majorBidi"/>
          <w:i/>
          <w:iCs/>
        </w:rPr>
        <w:t>Historia Judaica</w:t>
      </w:r>
      <w:r w:rsidR="00251949" w:rsidRPr="00863BC5">
        <w:rPr>
          <w:rFonts w:asciiTheme="majorBidi" w:hAnsiTheme="majorBidi" w:cstheme="majorBidi"/>
        </w:rPr>
        <w:t>, 5 (1943), 87</w:t>
      </w:r>
      <w:r w:rsidR="00EB7FF2" w:rsidRPr="00863BC5">
        <w:rPr>
          <w:rFonts w:asciiTheme="majorBidi" w:hAnsiTheme="majorBidi" w:cstheme="majorBidi"/>
        </w:rPr>
        <w:t>-</w:t>
      </w:r>
      <w:r w:rsidR="00251949" w:rsidRPr="00863BC5">
        <w:rPr>
          <w:rFonts w:asciiTheme="majorBidi" w:hAnsiTheme="majorBidi" w:cstheme="majorBidi"/>
        </w:rPr>
        <w:t>102</w:t>
      </w:r>
      <w:r w:rsidR="00EB7FF2" w:rsidRPr="00863BC5">
        <w:rPr>
          <w:rFonts w:asciiTheme="majorBidi" w:hAnsiTheme="majorBidi" w:cstheme="majorBidi"/>
        </w:rPr>
        <w:t xml:space="preserve">. </w:t>
      </w:r>
    </w:p>
  </w:footnote>
  <w:footnote w:id="29">
    <w:p w14:paraId="066608CB" w14:textId="138A6D7E" w:rsidR="0023515F" w:rsidRPr="00863BC5" w:rsidRDefault="0023515F">
      <w:pPr>
        <w:pStyle w:val="FootnoteText"/>
        <w:rPr>
          <w:rFonts w:asciiTheme="majorBidi" w:hAnsiTheme="majorBidi" w:cstheme="majorBidi"/>
          <w:rtl/>
        </w:rPr>
      </w:pPr>
      <w:r w:rsidRPr="00863BC5">
        <w:rPr>
          <w:rStyle w:val="FootnoteReference"/>
          <w:rFonts w:asciiTheme="majorBidi" w:hAnsiTheme="majorBidi" w:cstheme="majorBidi"/>
        </w:rPr>
        <w:footnoteRef/>
      </w:r>
      <w:r w:rsidRPr="00863BC5">
        <w:rPr>
          <w:rFonts w:asciiTheme="majorBidi" w:hAnsiTheme="majorBidi" w:cstheme="majorBidi"/>
        </w:rPr>
        <w:t xml:space="preserve"> As is clear from an examination of </w:t>
      </w:r>
      <w:r w:rsidRPr="006D2071">
        <w:rPr>
          <w:rFonts w:asciiTheme="majorBidi" w:hAnsiTheme="majorBidi" w:cstheme="majorBidi"/>
          <w:i/>
          <w:iCs/>
        </w:rPr>
        <w:t xml:space="preserve">Responsa Yakhin </w:t>
      </w:r>
      <w:proofErr w:type="spellStart"/>
      <w:r w:rsidRPr="006D2071">
        <w:rPr>
          <w:rFonts w:asciiTheme="majorBidi" w:hAnsiTheme="majorBidi" w:cstheme="majorBidi"/>
          <w:i/>
          <w:iCs/>
        </w:rPr>
        <w:t>Uboaz</w:t>
      </w:r>
      <w:proofErr w:type="spellEnd"/>
      <w:r w:rsidRPr="00863BC5">
        <w:rPr>
          <w:rFonts w:asciiTheme="majorBidi" w:hAnsiTheme="majorBidi" w:cstheme="majorBidi"/>
        </w:rPr>
        <w:t>, Livorno 1782.</w:t>
      </w:r>
    </w:p>
  </w:footnote>
  <w:footnote w:id="30">
    <w:p w14:paraId="084F1D23" w14:textId="388FC900" w:rsidR="0023515F" w:rsidRPr="00863BC5" w:rsidRDefault="0023515F" w:rsidP="0023515F">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proofErr w:type="spellStart"/>
      <w:r w:rsidRPr="00863BC5">
        <w:rPr>
          <w:rFonts w:asciiTheme="majorBidi" w:hAnsiTheme="majorBidi" w:cstheme="majorBidi"/>
          <w:i/>
          <w:iCs/>
        </w:rPr>
        <w:t>Milḥemet</w:t>
      </w:r>
      <w:proofErr w:type="spellEnd"/>
      <w:r w:rsidRPr="00863BC5">
        <w:rPr>
          <w:rFonts w:asciiTheme="majorBidi" w:hAnsiTheme="majorBidi" w:cstheme="majorBidi"/>
          <w:i/>
          <w:iCs/>
        </w:rPr>
        <w:t xml:space="preserve"> Mitzvah</w:t>
      </w:r>
      <w:r w:rsidRPr="00863BC5">
        <w:rPr>
          <w:rFonts w:asciiTheme="majorBidi" w:hAnsiTheme="majorBidi" w:cstheme="majorBidi"/>
        </w:rPr>
        <w:t>, Yeruḥam Fischel Halevi edition, Leipzig 5616, the last three pages. See Chapter 6, 160, 189.</w:t>
      </w:r>
    </w:p>
  </w:footnote>
  <w:footnote w:id="31">
    <w:p w14:paraId="6AD508C9" w14:textId="6A117BEC" w:rsidR="00472FB2" w:rsidRPr="00863BC5" w:rsidRDefault="00472FB2">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proofErr w:type="spellStart"/>
      <w:r w:rsidR="00D93A4C" w:rsidRPr="00863BC5">
        <w:rPr>
          <w:rFonts w:asciiTheme="majorBidi" w:hAnsiTheme="majorBidi" w:cstheme="majorBidi"/>
          <w:i/>
          <w:iCs/>
        </w:rPr>
        <w:t>Iggerot</w:t>
      </w:r>
      <w:proofErr w:type="spellEnd"/>
      <w:r w:rsidR="00D93A4C" w:rsidRPr="00863BC5">
        <w:rPr>
          <w:rFonts w:asciiTheme="majorBidi" w:hAnsiTheme="majorBidi" w:cstheme="majorBidi"/>
          <w:i/>
          <w:iCs/>
        </w:rPr>
        <w:t xml:space="preserve"> </w:t>
      </w:r>
      <w:proofErr w:type="spellStart"/>
      <w:r w:rsidR="00D93A4C" w:rsidRPr="00863BC5">
        <w:rPr>
          <w:rFonts w:asciiTheme="majorBidi" w:hAnsiTheme="majorBidi" w:cstheme="majorBidi"/>
          <w:i/>
          <w:iCs/>
        </w:rPr>
        <w:t>Harambam</w:t>
      </w:r>
      <w:proofErr w:type="spellEnd"/>
      <w:r w:rsidR="00D93A4C" w:rsidRPr="00863BC5">
        <w:rPr>
          <w:rFonts w:asciiTheme="majorBidi" w:hAnsiTheme="majorBidi" w:cstheme="majorBidi"/>
        </w:rPr>
        <w:t>, Shilat edition, 443.</w:t>
      </w:r>
    </w:p>
  </w:footnote>
  <w:footnote w:id="32">
    <w:p w14:paraId="296BACD6" w14:textId="11F17708" w:rsidR="00386906" w:rsidRPr="00863BC5" w:rsidRDefault="00386906">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proofErr w:type="spellStart"/>
      <w:r w:rsidRPr="00863BC5">
        <w:rPr>
          <w:rFonts w:asciiTheme="majorBidi" w:hAnsiTheme="majorBidi" w:cstheme="majorBidi"/>
          <w:i/>
          <w:iCs/>
        </w:rPr>
        <w:t>Malmad</w:t>
      </w:r>
      <w:proofErr w:type="spellEnd"/>
      <w:r w:rsidRPr="00863BC5">
        <w:rPr>
          <w:rFonts w:asciiTheme="majorBidi" w:hAnsiTheme="majorBidi" w:cstheme="majorBidi"/>
          <w:i/>
          <w:iCs/>
        </w:rPr>
        <w:t xml:space="preserve"> </w:t>
      </w:r>
      <w:proofErr w:type="spellStart"/>
      <w:r w:rsidRPr="00863BC5">
        <w:rPr>
          <w:rFonts w:asciiTheme="majorBidi" w:hAnsiTheme="majorBidi" w:cstheme="majorBidi"/>
          <w:i/>
          <w:iCs/>
        </w:rPr>
        <w:t>Hatalmidim</w:t>
      </w:r>
      <w:proofErr w:type="spellEnd"/>
      <w:r w:rsidR="0010067B" w:rsidRPr="00863BC5">
        <w:rPr>
          <w:rFonts w:asciiTheme="majorBidi" w:hAnsiTheme="majorBidi" w:cstheme="majorBidi"/>
        </w:rPr>
        <w:t>, Lyck 1866, Introduction.</w:t>
      </w:r>
      <w:r w:rsidRPr="00863BC5">
        <w:rPr>
          <w:rFonts w:asciiTheme="majorBidi" w:hAnsiTheme="majorBidi" w:cstheme="majorBidi"/>
        </w:rPr>
        <w:t xml:space="preserve"> </w:t>
      </w:r>
      <w:r w:rsidR="0010067B" w:rsidRPr="00863BC5">
        <w:rPr>
          <w:rFonts w:asciiTheme="majorBidi" w:hAnsiTheme="majorBidi" w:cstheme="majorBidi"/>
        </w:rPr>
        <w:t>https://</w:t>
      </w:r>
      <w:proofErr w:type="spellStart"/>
      <w:r w:rsidR="0010067B" w:rsidRPr="00863BC5">
        <w:rPr>
          <w:rFonts w:asciiTheme="majorBidi" w:hAnsiTheme="majorBidi" w:cstheme="majorBidi"/>
        </w:rPr>
        <w:t>hebrewbooks.org</w:t>
      </w:r>
      <w:proofErr w:type="spellEnd"/>
      <w:r w:rsidR="0010067B" w:rsidRPr="00863BC5">
        <w:rPr>
          <w:rFonts w:asciiTheme="majorBidi" w:hAnsiTheme="majorBidi" w:cstheme="majorBidi"/>
        </w:rPr>
        <w:t>/43014</w:t>
      </w:r>
      <w:r w:rsidR="009763FC">
        <w:rPr>
          <w:rFonts w:asciiTheme="majorBidi" w:hAnsiTheme="majorBidi" w:cstheme="majorBidi"/>
        </w:rPr>
        <w:t>.</w:t>
      </w:r>
    </w:p>
  </w:footnote>
  <w:footnote w:id="33">
    <w:p w14:paraId="2E0638DE" w14:textId="77702281" w:rsidR="00386906" w:rsidRPr="00863BC5" w:rsidRDefault="00386906">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BC6877" w:rsidRPr="00863BC5">
        <w:rPr>
          <w:rFonts w:asciiTheme="majorBidi" w:hAnsiTheme="majorBidi" w:cstheme="majorBidi"/>
        </w:rPr>
        <w:t>“</w:t>
      </w:r>
      <w:r w:rsidR="0010067B" w:rsidRPr="00863BC5">
        <w:rPr>
          <w:rFonts w:asciiTheme="majorBidi" w:hAnsiTheme="majorBidi" w:cstheme="majorBidi"/>
        </w:rPr>
        <w:t xml:space="preserve">Sefer </w:t>
      </w:r>
      <w:proofErr w:type="spellStart"/>
      <w:r w:rsidR="0010067B" w:rsidRPr="00863BC5">
        <w:rPr>
          <w:rFonts w:asciiTheme="majorBidi" w:hAnsiTheme="majorBidi" w:cstheme="majorBidi"/>
        </w:rPr>
        <w:t>Hamevakesh</w:t>
      </w:r>
      <w:proofErr w:type="spellEnd"/>
      <w:r w:rsidR="0010067B" w:rsidRPr="00863BC5">
        <w:rPr>
          <w:rFonts w:asciiTheme="majorBidi" w:hAnsiTheme="majorBidi" w:cstheme="majorBidi"/>
        </w:rPr>
        <w:t>,</w:t>
      </w:r>
      <w:r w:rsidR="00BC6877" w:rsidRPr="00863BC5">
        <w:rPr>
          <w:rFonts w:asciiTheme="majorBidi" w:hAnsiTheme="majorBidi" w:cstheme="majorBidi"/>
        </w:rPr>
        <w:t>”</w:t>
      </w:r>
      <w:r w:rsidR="0010067B" w:rsidRPr="00863BC5">
        <w:rPr>
          <w:rFonts w:asciiTheme="majorBidi" w:hAnsiTheme="majorBidi" w:cstheme="majorBidi"/>
        </w:rPr>
        <w:t xml:space="preserve"> in </w:t>
      </w:r>
      <w:proofErr w:type="spellStart"/>
      <w:r w:rsidR="0010067B" w:rsidRPr="00863BC5">
        <w:rPr>
          <w:rFonts w:asciiTheme="majorBidi" w:hAnsiTheme="majorBidi" w:cstheme="majorBidi"/>
        </w:rPr>
        <w:t>Sim</w:t>
      </w:r>
      <w:r w:rsidR="00BC6877" w:rsidRPr="00863BC5">
        <w:rPr>
          <w:rFonts w:asciiTheme="majorBidi" w:hAnsiTheme="majorBidi" w:cstheme="majorBidi"/>
        </w:rPr>
        <w:t>ḥ</w:t>
      </w:r>
      <w:r w:rsidR="0010067B" w:rsidRPr="00863BC5">
        <w:rPr>
          <w:rFonts w:asciiTheme="majorBidi" w:hAnsiTheme="majorBidi" w:cstheme="majorBidi"/>
        </w:rPr>
        <w:t>a</w:t>
      </w:r>
      <w:proofErr w:type="spellEnd"/>
      <w:r w:rsidR="0010067B" w:rsidRPr="00863BC5">
        <w:rPr>
          <w:rFonts w:asciiTheme="majorBidi" w:hAnsiTheme="majorBidi" w:cstheme="majorBidi"/>
        </w:rPr>
        <w:t xml:space="preserve"> Asaf, </w:t>
      </w:r>
      <w:proofErr w:type="spellStart"/>
      <w:r w:rsidR="0010067B" w:rsidRPr="00863BC5">
        <w:rPr>
          <w:rFonts w:asciiTheme="majorBidi" w:hAnsiTheme="majorBidi" w:cstheme="majorBidi"/>
          <w:i/>
          <w:iCs/>
        </w:rPr>
        <w:t>Mekorot</w:t>
      </w:r>
      <w:proofErr w:type="spellEnd"/>
      <w:r w:rsidR="0010067B" w:rsidRPr="00863BC5">
        <w:rPr>
          <w:rFonts w:asciiTheme="majorBidi" w:hAnsiTheme="majorBidi" w:cstheme="majorBidi"/>
          <w:i/>
          <w:iCs/>
        </w:rPr>
        <w:t xml:space="preserve"> </w:t>
      </w:r>
      <w:proofErr w:type="spellStart"/>
      <w:r w:rsidR="0010067B" w:rsidRPr="00863BC5">
        <w:rPr>
          <w:rFonts w:asciiTheme="majorBidi" w:hAnsiTheme="majorBidi" w:cstheme="majorBidi"/>
          <w:i/>
          <w:iCs/>
        </w:rPr>
        <w:t>Letoldot</w:t>
      </w:r>
      <w:proofErr w:type="spellEnd"/>
      <w:r w:rsidR="0010067B" w:rsidRPr="00863BC5">
        <w:rPr>
          <w:rFonts w:asciiTheme="majorBidi" w:hAnsiTheme="majorBidi" w:cstheme="majorBidi"/>
          <w:i/>
          <w:iCs/>
        </w:rPr>
        <w:t xml:space="preserve"> </w:t>
      </w:r>
      <w:proofErr w:type="spellStart"/>
      <w:r w:rsidR="0010067B" w:rsidRPr="00863BC5">
        <w:rPr>
          <w:rFonts w:asciiTheme="majorBidi" w:hAnsiTheme="majorBidi" w:cstheme="majorBidi"/>
          <w:i/>
          <w:iCs/>
        </w:rPr>
        <w:t>Haḥinukh</w:t>
      </w:r>
      <w:proofErr w:type="spellEnd"/>
      <w:r w:rsidR="0010067B" w:rsidRPr="00863BC5">
        <w:rPr>
          <w:rFonts w:asciiTheme="majorBidi" w:hAnsiTheme="majorBidi" w:cstheme="majorBidi"/>
          <w:i/>
          <w:iCs/>
        </w:rPr>
        <w:t xml:space="preserve"> </w:t>
      </w:r>
      <w:proofErr w:type="spellStart"/>
      <w:r w:rsidR="0010067B" w:rsidRPr="00863BC5">
        <w:rPr>
          <w:rFonts w:asciiTheme="majorBidi" w:hAnsiTheme="majorBidi" w:cstheme="majorBidi"/>
          <w:i/>
          <w:iCs/>
        </w:rPr>
        <w:t>Beyisrael</w:t>
      </w:r>
      <w:proofErr w:type="spellEnd"/>
      <w:r w:rsidR="0010067B" w:rsidRPr="00863BC5">
        <w:rPr>
          <w:rFonts w:asciiTheme="majorBidi" w:hAnsiTheme="majorBidi" w:cstheme="majorBidi"/>
        </w:rPr>
        <w:t xml:space="preserve">, Shmuel Glick edition, </w:t>
      </w:r>
      <w:proofErr w:type="gramStart"/>
      <w:r w:rsidR="0010067B" w:rsidRPr="00863BC5">
        <w:rPr>
          <w:rFonts w:asciiTheme="majorBidi" w:hAnsiTheme="majorBidi" w:cstheme="majorBidi"/>
        </w:rPr>
        <w:t>New York</w:t>
      </w:r>
      <w:proofErr w:type="gramEnd"/>
      <w:r w:rsidR="0010067B" w:rsidRPr="00863BC5">
        <w:rPr>
          <w:rFonts w:asciiTheme="majorBidi" w:hAnsiTheme="majorBidi" w:cstheme="majorBidi"/>
        </w:rPr>
        <w:t xml:space="preserve"> and Jerusalem: Jewish Theological Seminary of America</w:t>
      </w:r>
      <w:r w:rsidR="00BC6877" w:rsidRPr="00863BC5">
        <w:rPr>
          <w:rFonts w:asciiTheme="majorBidi" w:hAnsiTheme="majorBidi" w:cstheme="majorBidi"/>
        </w:rPr>
        <w:t>, 2, 5761, 62. See also ibn Abbas, ibid, 66.</w:t>
      </w:r>
    </w:p>
  </w:footnote>
  <w:footnote w:id="34">
    <w:p w14:paraId="15CDE703" w14:textId="4C152CC3" w:rsidR="00386906" w:rsidRPr="00863BC5" w:rsidRDefault="00386906" w:rsidP="00FC0077">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BC6877" w:rsidRPr="00863BC5">
        <w:rPr>
          <w:rFonts w:asciiTheme="majorBidi" w:hAnsiTheme="majorBidi" w:cstheme="majorBidi"/>
        </w:rPr>
        <w:t>“</w:t>
      </w:r>
      <w:proofErr w:type="spellStart"/>
      <w:r w:rsidR="00BC6877" w:rsidRPr="00863BC5">
        <w:rPr>
          <w:rFonts w:asciiTheme="majorBidi" w:hAnsiTheme="majorBidi" w:cstheme="majorBidi"/>
        </w:rPr>
        <w:t>Tzava’at</w:t>
      </w:r>
      <w:proofErr w:type="spellEnd"/>
      <w:r w:rsidR="00BC6877" w:rsidRPr="00863BC5">
        <w:rPr>
          <w:rFonts w:asciiTheme="majorBidi" w:hAnsiTheme="majorBidi" w:cstheme="majorBidi"/>
        </w:rPr>
        <w:t xml:space="preserve"> R. Yosef ibn Caspi,” </w:t>
      </w:r>
      <w:r w:rsidR="00BC6877" w:rsidRPr="00863BC5">
        <w:rPr>
          <w:rFonts w:asciiTheme="majorBidi" w:hAnsiTheme="majorBidi" w:cstheme="majorBidi"/>
          <w:i/>
          <w:iCs/>
        </w:rPr>
        <w:t>Hebrew Ethical Wills</w:t>
      </w:r>
      <w:r w:rsidR="00BC6877" w:rsidRPr="00863BC5">
        <w:rPr>
          <w:rFonts w:asciiTheme="majorBidi" w:hAnsiTheme="majorBidi" w:cstheme="majorBidi"/>
        </w:rPr>
        <w:t xml:space="preserve">, ed. Israel Abrahams, Philadelphia: Jewish Publication Society of America, 1926, 2, 142. See </w:t>
      </w:r>
      <w:r w:rsidR="00BC6877" w:rsidRPr="00863BC5">
        <w:rPr>
          <w:rFonts w:asciiTheme="majorBidi" w:hAnsiTheme="majorBidi" w:cstheme="majorBidi"/>
          <w:i/>
          <w:iCs/>
        </w:rPr>
        <w:t>ibid</w:t>
      </w:r>
      <w:r w:rsidR="00BC6877" w:rsidRPr="00863BC5">
        <w:rPr>
          <w:rFonts w:asciiTheme="majorBidi" w:hAnsiTheme="majorBidi" w:cstheme="majorBidi"/>
        </w:rPr>
        <w:t xml:space="preserve"> 153</w:t>
      </w:r>
      <w:r w:rsidR="00BC6877" w:rsidRPr="00B9693D">
        <w:rPr>
          <w:rFonts w:asciiTheme="majorBidi" w:hAnsiTheme="majorBidi" w:cstheme="majorBidi"/>
        </w:rPr>
        <w:t>: “</w:t>
      </w:r>
      <w:r w:rsidR="00B9693D" w:rsidRPr="00B9693D">
        <w:rPr>
          <w:rFonts w:asciiTheme="majorBidi" w:hAnsiTheme="majorBidi" w:cstheme="majorBidi"/>
        </w:rPr>
        <w:t xml:space="preserve">You are not content to take the law from Maimonides’ Code, though he asserted that no other book was necessary.” </w:t>
      </w:r>
    </w:p>
  </w:footnote>
  <w:footnote w:id="35">
    <w:p w14:paraId="4B3B185F" w14:textId="10B60CE2" w:rsidR="00386906" w:rsidRPr="00863BC5" w:rsidRDefault="00386906">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DD00AF" w:rsidRPr="00863BC5">
        <w:rPr>
          <w:rFonts w:asciiTheme="majorBidi" w:hAnsiTheme="majorBidi" w:cstheme="majorBidi"/>
        </w:rPr>
        <w:t xml:space="preserve">R. Joseph ibn Caspi, “Seder </w:t>
      </w:r>
      <w:proofErr w:type="spellStart"/>
      <w:r w:rsidR="00DD00AF" w:rsidRPr="00863BC5">
        <w:rPr>
          <w:rFonts w:asciiTheme="majorBidi" w:hAnsiTheme="majorBidi" w:cstheme="majorBidi"/>
        </w:rPr>
        <w:t>Hasod</w:t>
      </w:r>
      <w:proofErr w:type="spellEnd"/>
      <w:r w:rsidR="00DD00AF" w:rsidRPr="00863BC5">
        <w:rPr>
          <w:rFonts w:asciiTheme="majorBidi" w:hAnsiTheme="majorBidi" w:cstheme="majorBidi"/>
        </w:rPr>
        <w:t xml:space="preserve">,” </w:t>
      </w:r>
      <w:proofErr w:type="spellStart"/>
      <w:r w:rsidR="00DD00AF" w:rsidRPr="00863BC5">
        <w:rPr>
          <w:rFonts w:asciiTheme="majorBidi" w:hAnsiTheme="majorBidi" w:cstheme="majorBidi"/>
          <w:i/>
          <w:iCs/>
        </w:rPr>
        <w:t>Mishneh</w:t>
      </w:r>
      <w:proofErr w:type="spellEnd"/>
      <w:r w:rsidR="00DD00AF" w:rsidRPr="00863BC5">
        <w:rPr>
          <w:rFonts w:asciiTheme="majorBidi" w:hAnsiTheme="majorBidi" w:cstheme="majorBidi"/>
          <w:i/>
          <w:iCs/>
        </w:rPr>
        <w:t xml:space="preserve"> Kesef</w:t>
      </w:r>
      <w:r w:rsidR="00DD00AF" w:rsidRPr="00863BC5">
        <w:rPr>
          <w:rFonts w:asciiTheme="majorBidi" w:hAnsiTheme="majorBidi" w:cstheme="majorBidi"/>
        </w:rPr>
        <w:t>, Isaac Last edition, Pressburg 5665, 4. See chapter 6, 171.</w:t>
      </w:r>
    </w:p>
  </w:footnote>
  <w:footnote w:id="36">
    <w:p w14:paraId="4FFAA38E" w14:textId="32D5631F" w:rsidR="000637DB" w:rsidRPr="00863BC5" w:rsidRDefault="000637DB">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E27272" w:rsidRPr="00863BC5">
        <w:rPr>
          <w:rFonts w:asciiTheme="majorBidi" w:hAnsiTheme="majorBidi" w:cstheme="majorBidi"/>
          <w:i/>
          <w:iCs/>
        </w:rPr>
        <w:t xml:space="preserve">Sefer </w:t>
      </w:r>
      <w:proofErr w:type="spellStart"/>
      <w:r w:rsidR="00E27272" w:rsidRPr="00863BC5">
        <w:rPr>
          <w:rFonts w:asciiTheme="majorBidi" w:hAnsiTheme="majorBidi" w:cstheme="majorBidi"/>
          <w:i/>
          <w:iCs/>
        </w:rPr>
        <w:t>Almarshad</w:t>
      </w:r>
      <w:proofErr w:type="spellEnd"/>
      <w:r w:rsidR="00E27272" w:rsidRPr="00863BC5">
        <w:rPr>
          <w:rFonts w:asciiTheme="majorBidi" w:hAnsiTheme="majorBidi" w:cstheme="majorBidi"/>
          <w:i/>
          <w:iCs/>
        </w:rPr>
        <w:t xml:space="preserve"> </w:t>
      </w:r>
      <w:proofErr w:type="spellStart"/>
      <w:r w:rsidR="00E27272" w:rsidRPr="00863BC5">
        <w:rPr>
          <w:rFonts w:asciiTheme="majorBidi" w:hAnsiTheme="majorBidi" w:cstheme="majorBidi"/>
          <w:i/>
          <w:iCs/>
        </w:rPr>
        <w:t>Alkafi</w:t>
      </w:r>
      <w:proofErr w:type="spellEnd"/>
      <w:r w:rsidR="00E27272" w:rsidRPr="00863BC5">
        <w:rPr>
          <w:rFonts w:asciiTheme="majorBidi" w:hAnsiTheme="majorBidi" w:cstheme="majorBidi"/>
          <w:i/>
          <w:iCs/>
        </w:rPr>
        <w:t xml:space="preserve"> (</w:t>
      </w:r>
      <w:proofErr w:type="spellStart"/>
      <w:r w:rsidR="00E27272" w:rsidRPr="00863BC5">
        <w:rPr>
          <w:rFonts w:asciiTheme="majorBidi" w:hAnsiTheme="majorBidi" w:cstheme="majorBidi"/>
          <w:i/>
          <w:iCs/>
        </w:rPr>
        <w:t>Hamadrikh</w:t>
      </w:r>
      <w:proofErr w:type="spellEnd"/>
      <w:r w:rsidR="00E27272" w:rsidRPr="00863BC5">
        <w:rPr>
          <w:rFonts w:asciiTheme="majorBidi" w:hAnsiTheme="majorBidi" w:cstheme="majorBidi"/>
          <w:i/>
          <w:iCs/>
        </w:rPr>
        <w:t xml:space="preserve"> </w:t>
      </w:r>
      <w:proofErr w:type="spellStart"/>
      <w:r w:rsidR="00E27272" w:rsidRPr="00863BC5">
        <w:rPr>
          <w:rFonts w:asciiTheme="majorBidi" w:hAnsiTheme="majorBidi" w:cstheme="majorBidi"/>
          <w:i/>
          <w:iCs/>
        </w:rPr>
        <w:t>Hamaspik</w:t>
      </w:r>
      <w:proofErr w:type="spellEnd"/>
      <w:r w:rsidR="00E27272" w:rsidRPr="00863BC5">
        <w:rPr>
          <w:rFonts w:asciiTheme="majorBidi" w:hAnsiTheme="majorBidi" w:cstheme="majorBidi"/>
          <w:i/>
          <w:iCs/>
        </w:rPr>
        <w:t>),</w:t>
      </w:r>
      <w:r w:rsidR="00E27272" w:rsidRPr="00863BC5">
        <w:rPr>
          <w:rFonts w:asciiTheme="majorBidi" w:hAnsiTheme="majorBidi" w:cstheme="majorBidi"/>
        </w:rPr>
        <w:t xml:space="preserve"> translated by Baruch Toledano, Tel Aviv 5721, Introduction, 23.</w:t>
      </w:r>
    </w:p>
  </w:footnote>
  <w:footnote w:id="37">
    <w:p w14:paraId="41A0F55A" w14:textId="6D2D7DA5" w:rsidR="00F72AC1" w:rsidRPr="00863BC5" w:rsidRDefault="00F72AC1" w:rsidP="00F72AC1">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proofErr w:type="spellStart"/>
      <w:r w:rsidRPr="00863BC5">
        <w:rPr>
          <w:rFonts w:asciiTheme="majorBidi" w:hAnsiTheme="majorBidi" w:cstheme="majorBidi"/>
          <w:i/>
          <w:iCs/>
        </w:rPr>
        <w:t>Kevutzat</w:t>
      </w:r>
      <w:proofErr w:type="spellEnd"/>
      <w:r w:rsidRPr="00863BC5">
        <w:rPr>
          <w:rFonts w:asciiTheme="majorBidi" w:hAnsiTheme="majorBidi" w:cstheme="majorBidi"/>
          <w:i/>
          <w:iCs/>
        </w:rPr>
        <w:t xml:space="preserve"> </w:t>
      </w:r>
      <w:proofErr w:type="spellStart"/>
      <w:r w:rsidRPr="00863BC5">
        <w:rPr>
          <w:rFonts w:asciiTheme="majorBidi" w:hAnsiTheme="majorBidi" w:cstheme="majorBidi"/>
          <w:i/>
          <w:iCs/>
        </w:rPr>
        <w:t>Mikhtavim</w:t>
      </w:r>
      <w:proofErr w:type="spellEnd"/>
      <w:r w:rsidRPr="00863BC5">
        <w:rPr>
          <w:rFonts w:asciiTheme="majorBidi" w:hAnsiTheme="majorBidi" w:cstheme="majorBidi"/>
          <w:i/>
          <w:iCs/>
        </w:rPr>
        <w:t xml:space="preserve"> </w:t>
      </w:r>
      <w:r w:rsidRPr="00863BC5">
        <w:rPr>
          <w:rFonts w:asciiTheme="majorBidi" w:hAnsiTheme="majorBidi" w:cstheme="majorBidi"/>
        </w:rPr>
        <w:t>(above, n. 22), 18.</w:t>
      </w:r>
    </w:p>
  </w:footnote>
  <w:footnote w:id="38">
    <w:p w14:paraId="03B5F79F" w14:textId="5CBF216C" w:rsidR="00F72AC1" w:rsidRPr="00863BC5" w:rsidRDefault="00F72AC1">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This is quoted in an article by Yehuda Avida, “Sefer </w:t>
      </w:r>
      <w:proofErr w:type="spellStart"/>
      <w:r w:rsidRPr="00863BC5">
        <w:rPr>
          <w:rFonts w:asciiTheme="majorBidi" w:hAnsiTheme="majorBidi" w:cstheme="majorBidi"/>
        </w:rPr>
        <w:t>Mishneh</w:t>
      </w:r>
      <w:proofErr w:type="spellEnd"/>
      <w:r w:rsidRPr="00863BC5">
        <w:rPr>
          <w:rFonts w:asciiTheme="majorBidi" w:hAnsiTheme="majorBidi" w:cstheme="majorBidi"/>
        </w:rPr>
        <w:t xml:space="preserve"> Torah </w:t>
      </w:r>
      <w:proofErr w:type="spellStart"/>
      <w:r w:rsidRPr="00863BC5">
        <w:rPr>
          <w:rFonts w:asciiTheme="majorBidi" w:hAnsiTheme="majorBidi" w:cstheme="majorBidi"/>
        </w:rPr>
        <w:t>Leharambam</w:t>
      </w:r>
      <w:proofErr w:type="spellEnd"/>
      <w:r w:rsidRPr="00863BC5">
        <w:rPr>
          <w:rFonts w:asciiTheme="majorBidi" w:hAnsiTheme="majorBidi" w:cstheme="majorBidi"/>
        </w:rPr>
        <w:t xml:space="preserve"> </w:t>
      </w:r>
      <w:proofErr w:type="spellStart"/>
      <w:r w:rsidRPr="00863BC5">
        <w:rPr>
          <w:rFonts w:asciiTheme="majorBidi" w:hAnsiTheme="majorBidi" w:cstheme="majorBidi"/>
        </w:rPr>
        <w:t>Kesefer</w:t>
      </w:r>
      <w:proofErr w:type="spellEnd"/>
      <w:r w:rsidRPr="00863BC5">
        <w:rPr>
          <w:rFonts w:asciiTheme="majorBidi" w:hAnsiTheme="majorBidi" w:cstheme="majorBidi"/>
        </w:rPr>
        <w:t xml:space="preserve"> </w:t>
      </w:r>
      <w:proofErr w:type="spellStart"/>
      <w:r w:rsidRPr="00863BC5">
        <w:rPr>
          <w:rFonts w:asciiTheme="majorBidi" w:hAnsiTheme="majorBidi" w:cstheme="majorBidi"/>
        </w:rPr>
        <w:t>Limud</w:t>
      </w:r>
      <w:proofErr w:type="spellEnd"/>
      <w:r w:rsidR="00760DA7" w:rsidRPr="00863BC5">
        <w:rPr>
          <w:rFonts w:asciiTheme="majorBidi" w:hAnsiTheme="majorBidi" w:cstheme="majorBidi"/>
        </w:rPr>
        <w:t xml:space="preserve">,” </w:t>
      </w:r>
      <w:proofErr w:type="spellStart"/>
      <w:r w:rsidR="00760DA7" w:rsidRPr="00863BC5">
        <w:rPr>
          <w:rFonts w:asciiTheme="majorBidi" w:hAnsiTheme="majorBidi" w:cstheme="majorBidi"/>
          <w:i/>
          <w:iCs/>
        </w:rPr>
        <w:t>Areshet</w:t>
      </w:r>
      <w:proofErr w:type="spellEnd"/>
      <w:r w:rsidR="00760DA7" w:rsidRPr="00863BC5">
        <w:rPr>
          <w:rFonts w:asciiTheme="majorBidi" w:hAnsiTheme="majorBidi" w:cstheme="majorBidi"/>
        </w:rPr>
        <w:t>, 3 (5721), 34.</w:t>
      </w:r>
    </w:p>
  </w:footnote>
  <w:footnote w:id="39">
    <w:p w14:paraId="655E49A8" w14:textId="08A8D177" w:rsidR="00F72AC1" w:rsidRPr="00863BC5" w:rsidRDefault="00F72AC1" w:rsidP="00760DA7">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760DA7" w:rsidRPr="00863BC5">
        <w:rPr>
          <w:rFonts w:asciiTheme="majorBidi" w:hAnsiTheme="majorBidi" w:cstheme="majorBidi"/>
        </w:rPr>
        <w:t xml:space="preserve">R. Abraham ben R. Solomon of </w:t>
      </w:r>
      <w:proofErr w:type="spellStart"/>
      <w:r w:rsidR="00760DA7" w:rsidRPr="00863BC5">
        <w:rPr>
          <w:rFonts w:asciiTheme="majorBidi" w:hAnsiTheme="majorBidi" w:cstheme="majorBidi"/>
        </w:rPr>
        <w:t>Torrutiel</w:t>
      </w:r>
      <w:proofErr w:type="spellEnd"/>
      <w:r w:rsidR="00760DA7" w:rsidRPr="00863BC5">
        <w:rPr>
          <w:rFonts w:asciiTheme="majorBidi" w:hAnsiTheme="majorBidi" w:cstheme="majorBidi"/>
        </w:rPr>
        <w:t xml:space="preserve">, “Sefer </w:t>
      </w:r>
      <w:proofErr w:type="spellStart"/>
      <w:r w:rsidR="00760DA7" w:rsidRPr="00863BC5">
        <w:rPr>
          <w:rFonts w:asciiTheme="majorBidi" w:hAnsiTheme="majorBidi" w:cstheme="majorBidi"/>
        </w:rPr>
        <w:t>Hakabbala</w:t>
      </w:r>
      <w:proofErr w:type="spellEnd"/>
      <w:r w:rsidR="00760DA7" w:rsidRPr="00863BC5">
        <w:rPr>
          <w:rFonts w:asciiTheme="majorBidi" w:hAnsiTheme="majorBidi" w:cstheme="majorBidi"/>
        </w:rPr>
        <w:t xml:space="preserve">,” </w:t>
      </w:r>
      <w:r w:rsidR="00760DA7" w:rsidRPr="00863BC5">
        <w:rPr>
          <w:rFonts w:asciiTheme="majorBidi" w:hAnsiTheme="majorBidi" w:cstheme="majorBidi"/>
          <w:i/>
          <w:iCs/>
        </w:rPr>
        <w:t xml:space="preserve">Seder </w:t>
      </w:r>
      <w:proofErr w:type="spellStart"/>
      <w:r w:rsidR="00760DA7" w:rsidRPr="00863BC5">
        <w:rPr>
          <w:rFonts w:asciiTheme="majorBidi" w:hAnsiTheme="majorBidi" w:cstheme="majorBidi"/>
          <w:i/>
          <w:iCs/>
        </w:rPr>
        <w:t>Haḥakhamim</w:t>
      </w:r>
      <w:proofErr w:type="spellEnd"/>
      <w:r w:rsidR="00760DA7" w:rsidRPr="00863BC5">
        <w:rPr>
          <w:rFonts w:asciiTheme="majorBidi" w:hAnsiTheme="majorBidi" w:cstheme="majorBidi"/>
          <w:i/>
          <w:iCs/>
        </w:rPr>
        <w:t xml:space="preserve"> </w:t>
      </w:r>
      <w:proofErr w:type="spellStart"/>
      <w:r w:rsidR="00760DA7" w:rsidRPr="00863BC5">
        <w:rPr>
          <w:rFonts w:asciiTheme="majorBidi" w:hAnsiTheme="majorBidi" w:cstheme="majorBidi"/>
          <w:i/>
          <w:iCs/>
        </w:rPr>
        <w:t>Vekorot</w:t>
      </w:r>
      <w:proofErr w:type="spellEnd"/>
      <w:r w:rsidR="00760DA7" w:rsidRPr="00863BC5">
        <w:rPr>
          <w:rFonts w:asciiTheme="majorBidi" w:hAnsiTheme="majorBidi" w:cstheme="majorBidi"/>
          <w:i/>
          <w:iCs/>
        </w:rPr>
        <w:t xml:space="preserve"> </w:t>
      </w:r>
      <w:proofErr w:type="spellStart"/>
      <w:r w:rsidR="00760DA7" w:rsidRPr="00863BC5">
        <w:rPr>
          <w:rFonts w:asciiTheme="majorBidi" w:hAnsiTheme="majorBidi" w:cstheme="majorBidi"/>
          <w:i/>
          <w:iCs/>
        </w:rPr>
        <w:t>Hayamim</w:t>
      </w:r>
      <w:proofErr w:type="spellEnd"/>
      <w:r w:rsidR="00760DA7" w:rsidRPr="00863BC5">
        <w:rPr>
          <w:rFonts w:asciiTheme="majorBidi" w:hAnsiTheme="majorBidi" w:cstheme="majorBidi"/>
        </w:rPr>
        <w:t>, Abraham Neubauer edition, 1, Oxford 5648, 103.</w:t>
      </w:r>
    </w:p>
  </w:footnote>
  <w:footnote w:id="40">
    <w:p w14:paraId="05280989" w14:textId="5D6F88B8" w:rsidR="00F72AC1" w:rsidRPr="00863BC5" w:rsidRDefault="00F72AC1">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760DA7" w:rsidRPr="00863BC5">
        <w:rPr>
          <w:rFonts w:asciiTheme="majorBidi" w:hAnsiTheme="majorBidi" w:cstheme="majorBidi"/>
        </w:rPr>
        <w:t xml:space="preserve">See the </w:t>
      </w:r>
      <w:r w:rsidR="00760DA7" w:rsidRPr="00863BC5">
        <w:rPr>
          <w:rFonts w:asciiTheme="majorBidi" w:hAnsiTheme="majorBidi" w:cstheme="majorBidi"/>
          <w:i/>
          <w:iCs/>
        </w:rPr>
        <w:t>responsum</w:t>
      </w:r>
      <w:r w:rsidR="00760DA7" w:rsidRPr="00863BC5">
        <w:rPr>
          <w:rFonts w:asciiTheme="majorBidi" w:hAnsiTheme="majorBidi" w:cstheme="majorBidi"/>
        </w:rPr>
        <w:t xml:space="preserve"> published by </w:t>
      </w:r>
      <w:proofErr w:type="spellStart"/>
      <w:r w:rsidR="00760DA7" w:rsidRPr="00863BC5">
        <w:rPr>
          <w:rFonts w:asciiTheme="majorBidi" w:hAnsiTheme="majorBidi" w:cstheme="majorBidi"/>
        </w:rPr>
        <w:t>Simḥa</w:t>
      </w:r>
      <w:proofErr w:type="spellEnd"/>
      <w:r w:rsidR="00760DA7" w:rsidRPr="00863BC5">
        <w:rPr>
          <w:rFonts w:asciiTheme="majorBidi" w:hAnsiTheme="majorBidi" w:cstheme="majorBidi"/>
        </w:rPr>
        <w:t xml:space="preserve"> Assaf, Kiryat Sefer, 20 (5603-5704), 42.</w:t>
      </w:r>
    </w:p>
  </w:footnote>
  <w:footnote w:id="41">
    <w:p w14:paraId="39687CCA" w14:textId="652E3C1E" w:rsidR="00703C48" w:rsidRPr="00863BC5" w:rsidRDefault="003072EC" w:rsidP="00703C48">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6F1409" w:rsidRPr="00863BC5">
        <w:rPr>
          <w:rFonts w:asciiTheme="majorBidi" w:hAnsiTheme="majorBidi" w:cstheme="majorBidi"/>
        </w:rPr>
        <w:t>The expression “which was not the name given by its author” is unclear</w:t>
      </w:r>
      <w:r w:rsidR="009645E0" w:rsidRPr="00863BC5">
        <w:rPr>
          <w:rFonts w:asciiTheme="majorBidi" w:hAnsiTheme="majorBidi" w:cstheme="majorBidi"/>
        </w:rPr>
        <w:t xml:space="preserve"> to me</w:t>
      </w:r>
      <w:r w:rsidR="006F1409" w:rsidRPr="00863BC5">
        <w:rPr>
          <w:rFonts w:asciiTheme="majorBidi" w:hAnsiTheme="majorBidi" w:cstheme="majorBidi"/>
        </w:rPr>
        <w:t xml:space="preserve">, since </w:t>
      </w:r>
      <w:r w:rsidR="009645E0" w:rsidRPr="00863BC5">
        <w:rPr>
          <w:rFonts w:asciiTheme="majorBidi" w:hAnsiTheme="majorBidi" w:cstheme="majorBidi"/>
        </w:rPr>
        <w:t xml:space="preserve">afterwards </w:t>
      </w:r>
      <w:r w:rsidR="006F1409" w:rsidRPr="00863BC5">
        <w:rPr>
          <w:rFonts w:asciiTheme="majorBidi" w:hAnsiTheme="majorBidi" w:cstheme="majorBidi"/>
        </w:rPr>
        <w:t>he writes “or by the name that he called it.”</w:t>
      </w:r>
    </w:p>
  </w:footnote>
  <w:footnote w:id="42">
    <w:p w14:paraId="151D8A1F" w14:textId="21EEFC9F" w:rsidR="006B00F8" w:rsidRPr="00863BC5" w:rsidRDefault="006B00F8">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See: </w:t>
      </w:r>
      <w:proofErr w:type="spellStart"/>
      <w:r w:rsidRPr="00863BC5">
        <w:rPr>
          <w:rFonts w:asciiTheme="majorBidi" w:hAnsiTheme="majorBidi" w:cstheme="majorBidi"/>
          <w:i/>
          <w:iCs/>
        </w:rPr>
        <w:t>Iggerot</w:t>
      </w:r>
      <w:proofErr w:type="spellEnd"/>
      <w:r w:rsidRPr="00863BC5">
        <w:rPr>
          <w:rFonts w:asciiTheme="majorBidi" w:hAnsiTheme="majorBidi" w:cstheme="majorBidi"/>
          <w:i/>
          <w:iCs/>
        </w:rPr>
        <w:t xml:space="preserve"> </w:t>
      </w:r>
      <w:proofErr w:type="spellStart"/>
      <w:r w:rsidRPr="00863BC5">
        <w:rPr>
          <w:rFonts w:asciiTheme="majorBidi" w:hAnsiTheme="majorBidi" w:cstheme="majorBidi"/>
          <w:i/>
          <w:iCs/>
        </w:rPr>
        <w:t>Harambam</w:t>
      </w:r>
      <w:proofErr w:type="spellEnd"/>
      <w:r w:rsidRPr="00863BC5">
        <w:rPr>
          <w:rFonts w:asciiTheme="majorBidi" w:hAnsiTheme="majorBidi" w:cstheme="majorBidi"/>
        </w:rPr>
        <w:t xml:space="preserve">, Shilat edition, 302: “It has already reached the ends of the populated places”; “but in future times…all the people of Israel will make use of it alone.” </w:t>
      </w:r>
    </w:p>
  </w:footnote>
  <w:footnote w:id="43">
    <w:p w14:paraId="553C710D" w14:textId="0D1026A8" w:rsidR="006B00F8" w:rsidRPr="00863BC5" w:rsidRDefault="006B00F8" w:rsidP="008F5754">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Pr="0014210E">
        <w:rPr>
          <w:rFonts w:asciiTheme="majorBidi" w:hAnsiTheme="majorBidi" w:cstheme="majorBidi"/>
          <w:i/>
          <w:iCs/>
        </w:rPr>
        <w:t xml:space="preserve">Sefer </w:t>
      </w:r>
      <w:proofErr w:type="spellStart"/>
      <w:r w:rsidRPr="0014210E">
        <w:rPr>
          <w:rFonts w:asciiTheme="majorBidi" w:hAnsiTheme="majorBidi" w:cstheme="majorBidi"/>
          <w:i/>
          <w:iCs/>
        </w:rPr>
        <w:t>Hamitzvot</w:t>
      </w:r>
      <w:proofErr w:type="spellEnd"/>
      <w:r w:rsidRPr="0014210E">
        <w:rPr>
          <w:rFonts w:asciiTheme="majorBidi" w:hAnsiTheme="majorBidi" w:cstheme="majorBidi"/>
        </w:rPr>
        <w:t xml:space="preserve">, introduction. See my </w:t>
      </w:r>
      <w:r w:rsidRPr="0014210E">
        <w:rPr>
          <w:rFonts w:asciiTheme="majorBidi" w:hAnsiTheme="majorBidi" w:cstheme="majorBidi"/>
          <w:i/>
          <w:iCs/>
        </w:rPr>
        <w:t>Introduction to the Code of Maimonides</w:t>
      </w:r>
      <w:r w:rsidR="008F5754" w:rsidRPr="0014210E">
        <w:rPr>
          <w:rFonts w:asciiTheme="majorBidi" w:hAnsiTheme="majorBidi" w:cstheme="majorBidi"/>
          <w:i/>
          <w:iCs/>
        </w:rPr>
        <w:t xml:space="preserve">, </w:t>
      </w:r>
      <w:r w:rsidR="008F5754" w:rsidRPr="0014210E">
        <w:rPr>
          <w:rFonts w:asciiTheme="majorBidi" w:hAnsiTheme="majorBidi" w:cstheme="majorBidi"/>
        </w:rPr>
        <w:t>New Haven:</w:t>
      </w:r>
      <w:r w:rsidR="008F5754" w:rsidRPr="0014210E">
        <w:rPr>
          <w:rFonts w:asciiTheme="majorBidi" w:hAnsiTheme="majorBidi" w:cstheme="majorBidi"/>
          <w:b/>
          <w:bCs/>
        </w:rPr>
        <w:t> </w:t>
      </w:r>
      <w:r w:rsidR="008F5754" w:rsidRPr="0014210E">
        <w:rPr>
          <w:rFonts w:asciiTheme="majorBidi" w:hAnsiTheme="majorBidi" w:cstheme="majorBidi"/>
        </w:rPr>
        <w:t xml:space="preserve">Yale University Press, 1982, </w:t>
      </w:r>
      <w:r w:rsidR="0014210E" w:rsidRPr="0014210E">
        <w:rPr>
          <w:rFonts w:asciiTheme="majorBidi" w:hAnsiTheme="majorBidi" w:cstheme="majorBidi"/>
        </w:rPr>
        <w:t>324ff.</w:t>
      </w:r>
    </w:p>
  </w:footnote>
  <w:footnote w:id="44">
    <w:p w14:paraId="18A9FD96" w14:textId="0E543440" w:rsidR="006B00F8" w:rsidRPr="00863BC5" w:rsidRDefault="006B00F8" w:rsidP="008F5754">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proofErr w:type="spellStart"/>
      <w:r w:rsidR="008F5754" w:rsidRPr="00863BC5">
        <w:rPr>
          <w:rFonts w:asciiTheme="majorBidi" w:hAnsiTheme="majorBidi" w:cstheme="majorBidi"/>
          <w:i/>
          <w:iCs/>
        </w:rPr>
        <w:t>Iggerot</w:t>
      </w:r>
      <w:proofErr w:type="spellEnd"/>
      <w:r w:rsidR="008F5754" w:rsidRPr="00863BC5">
        <w:rPr>
          <w:rFonts w:asciiTheme="majorBidi" w:hAnsiTheme="majorBidi" w:cstheme="majorBidi"/>
          <w:i/>
          <w:iCs/>
        </w:rPr>
        <w:t xml:space="preserve"> </w:t>
      </w:r>
      <w:proofErr w:type="spellStart"/>
      <w:r w:rsidR="008F5754" w:rsidRPr="00863BC5">
        <w:rPr>
          <w:rFonts w:asciiTheme="majorBidi" w:hAnsiTheme="majorBidi" w:cstheme="majorBidi"/>
          <w:i/>
          <w:iCs/>
        </w:rPr>
        <w:t>Harambam</w:t>
      </w:r>
      <w:proofErr w:type="spellEnd"/>
      <w:r w:rsidR="008F5754" w:rsidRPr="00863BC5">
        <w:rPr>
          <w:rFonts w:asciiTheme="majorBidi" w:hAnsiTheme="majorBidi" w:cstheme="majorBidi"/>
        </w:rPr>
        <w:t>, Shilat edition, 301.</w:t>
      </w:r>
    </w:p>
  </w:footnote>
  <w:footnote w:id="45">
    <w:p w14:paraId="27A41868" w14:textId="1ED695F0" w:rsidR="006B3B68" w:rsidRPr="00863BC5" w:rsidRDefault="006B3B68">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26073D" w:rsidRPr="00863BC5">
        <w:rPr>
          <w:rFonts w:asciiTheme="majorBidi" w:hAnsiTheme="majorBidi" w:cstheme="majorBidi"/>
        </w:rPr>
        <w:t xml:space="preserve">Maimonides’ </w:t>
      </w:r>
      <w:r w:rsidR="001324E2" w:rsidRPr="001324E2">
        <w:rPr>
          <w:rFonts w:asciiTheme="majorBidi" w:hAnsiTheme="majorBidi" w:cstheme="majorBidi"/>
          <w:i/>
          <w:iCs/>
        </w:rPr>
        <w:t>R</w:t>
      </w:r>
      <w:r w:rsidR="0026073D" w:rsidRPr="00194449">
        <w:rPr>
          <w:rFonts w:asciiTheme="majorBidi" w:hAnsiTheme="majorBidi" w:cstheme="majorBidi"/>
          <w:i/>
          <w:iCs/>
        </w:rPr>
        <w:t>esponsa</w:t>
      </w:r>
      <w:r w:rsidR="0026073D" w:rsidRPr="00863BC5">
        <w:rPr>
          <w:rFonts w:asciiTheme="majorBidi" w:hAnsiTheme="majorBidi" w:cstheme="majorBidi"/>
        </w:rPr>
        <w:t>, Blau edition, 725.</w:t>
      </w:r>
    </w:p>
  </w:footnote>
  <w:footnote w:id="46">
    <w:p w14:paraId="1FE82D05" w14:textId="70105F89" w:rsidR="006B3B68" w:rsidRPr="00863BC5" w:rsidRDefault="006B3B68">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26073D" w:rsidRPr="00863BC5">
        <w:rPr>
          <w:rFonts w:asciiTheme="majorBidi" w:hAnsiTheme="majorBidi" w:cstheme="majorBidi"/>
        </w:rPr>
        <w:t xml:space="preserve">This is a matter of dispute that needs clarification. See, for example Abraham S. Halkin, “The Medieval Jewish Attitude Toward Hebrew,” </w:t>
      </w:r>
      <w:r w:rsidR="0026073D" w:rsidRPr="00863BC5">
        <w:rPr>
          <w:rFonts w:asciiTheme="majorBidi" w:hAnsiTheme="majorBidi" w:cstheme="majorBidi"/>
          <w:i/>
          <w:iCs/>
        </w:rPr>
        <w:t>Biblical and Other Studies</w:t>
      </w:r>
      <w:r w:rsidR="0026073D" w:rsidRPr="00863BC5">
        <w:rPr>
          <w:rFonts w:asciiTheme="majorBidi" w:hAnsiTheme="majorBidi" w:cstheme="majorBidi"/>
        </w:rPr>
        <w:t>, ed. Alexander Altmann, Cambridge, Mass.: Harvard University Press, 1963, 238. n.</w:t>
      </w:r>
      <w:r w:rsidR="00194449">
        <w:rPr>
          <w:rFonts w:asciiTheme="majorBidi" w:hAnsiTheme="majorBidi" w:cstheme="majorBidi"/>
        </w:rPr>
        <w:t xml:space="preserve"> </w:t>
      </w:r>
      <w:r w:rsidR="0026073D" w:rsidRPr="00863BC5">
        <w:rPr>
          <w:rFonts w:asciiTheme="majorBidi" w:hAnsiTheme="majorBidi" w:cstheme="majorBidi"/>
        </w:rPr>
        <w:t>27.</w:t>
      </w:r>
    </w:p>
  </w:footnote>
  <w:footnote w:id="47">
    <w:p w14:paraId="134B0995" w14:textId="1A13A532" w:rsidR="006B3B68" w:rsidRPr="00863BC5" w:rsidRDefault="006B3B68">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26073D" w:rsidRPr="00863BC5">
        <w:rPr>
          <w:rFonts w:asciiTheme="majorBidi" w:hAnsiTheme="majorBidi" w:cstheme="majorBidi"/>
        </w:rPr>
        <w:t>“</w:t>
      </w:r>
      <w:proofErr w:type="spellStart"/>
      <w:r w:rsidR="0026073D" w:rsidRPr="00863BC5">
        <w:rPr>
          <w:rFonts w:asciiTheme="majorBidi" w:hAnsiTheme="majorBidi" w:cstheme="majorBidi"/>
        </w:rPr>
        <w:t>Iggeret</w:t>
      </w:r>
      <w:proofErr w:type="spellEnd"/>
      <w:r w:rsidR="0026073D" w:rsidRPr="00863BC5">
        <w:rPr>
          <w:rFonts w:asciiTheme="majorBidi" w:hAnsiTheme="majorBidi" w:cstheme="majorBidi"/>
        </w:rPr>
        <w:t xml:space="preserve"> </w:t>
      </w:r>
      <w:proofErr w:type="spellStart"/>
      <w:r w:rsidR="0026073D" w:rsidRPr="00863BC5">
        <w:rPr>
          <w:rFonts w:asciiTheme="majorBidi" w:hAnsiTheme="majorBidi" w:cstheme="majorBidi"/>
        </w:rPr>
        <w:t>Teiman</w:t>
      </w:r>
      <w:proofErr w:type="spellEnd"/>
      <w:r w:rsidR="0026073D" w:rsidRPr="00863BC5">
        <w:rPr>
          <w:rFonts w:asciiTheme="majorBidi" w:hAnsiTheme="majorBidi" w:cstheme="majorBidi"/>
        </w:rPr>
        <w:t xml:space="preserve">,” </w:t>
      </w:r>
      <w:proofErr w:type="spellStart"/>
      <w:r w:rsidR="0026073D" w:rsidRPr="00863BC5">
        <w:rPr>
          <w:rFonts w:asciiTheme="majorBidi" w:hAnsiTheme="majorBidi" w:cstheme="majorBidi"/>
          <w:i/>
          <w:iCs/>
        </w:rPr>
        <w:t>Iggerot</w:t>
      </w:r>
      <w:proofErr w:type="spellEnd"/>
      <w:r w:rsidR="0026073D" w:rsidRPr="00863BC5">
        <w:rPr>
          <w:rFonts w:asciiTheme="majorBidi" w:hAnsiTheme="majorBidi" w:cstheme="majorBidi"/>
          <w:i/>
          <w:iCs/>
        </w:rPr>
        <w:t xml:space="preserve"> </w:t>
      </w:r>
      <w:proofErr w:type="spellStart"/>
      <w:r w:rsidR="0026073D" w:rsidRPr="00863BC5">
        <w:rPr>
          <w:rFonts w:asciiTheme="majorBidi" w:hAnsiTheme="majorBidi" w:cstheme="majorBidi"/>
          <w:i/>
          <w:iCs/>
        </w:rPr>
        <w:t>Harambam</w:t>
      </w:r>
      <w:proofErr w:type="spellEnd"/>
      <w:r w:rsidR="0026073D" w:rsidRPr="00863BC5">
        <w:rPr>
          <w:rFonts w:asciiTheme="majorBidi" w:hAnsiTheme="majorBidi" w:cstheme="majorBidi"/>
        </w:rPr>
        <w:t>, Shilat edition, 83.</w:t>
      </w:r>
    </w:p>
  </w:footnote>
  <w:footnote w:id="48">
    <w:p w14:paraId="288A3852" w14:textId="7BC9F3BB" w:rsidR="00E57695" w:rsidRPr="00863BC5" w:rsidRDefault="00E57695">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CB09B7" w:rsidRPr="00863BC5">
        <w:rPr>
          <w:rFonts w:asciiTheme="majorBidi" w:hAnsiTheme="majorBidi" w:cstheme="majorBidi"/>
        </w:rPr>
        <w:t>See the bibliography that appears in Israel Jacob Dienstag’s article: “Binyamin Bacher</w:t>
      </w:r>
      <w:r w:rsidR="00417BD0" w:rsidRPr="00863BC5">
        <w:rPr>
          <w:rFonts w:asciiTheme="majorBidi" w:hAnsiTheme="majorBidi" w:cstheme="majorBidi"/>
        </w:rPr>
        <w:t xml:space="preserve"> </w:t>
      </w:r>
      <w:proofErr w:type="spellStart"/>
      <w:r w:rsidR="00417BD0" w:rsidRPr="00863BC5">
        <w:rPr>
          <w:rFonts w:asciiTheme="majorBidi" w:hAnsiTheme="majorBidi" w:cstheme="majorBidi"/>
        </w:rPr>
        <w:t>Betor</w:t>
      </w:r>
      <w:proofErr w:type="spellEnd"/>
      <w:r w:rsidR="00417BD0" w:rsidRPr="00863BC5">
        <w:rPr>
          <w:rFonts w:asciiTheme="majorBidi" w:hAnsiTheme="majorBidi" w:cstheme="majorBidi"/>
        </w:rPr>
        <w:t xml:space="preserve"> </w:t>
      </w:r>
      <w:proofErr w:type="spellStart"/>
      <w:r w:rsidR="00417BD0" w:rsidRPr="00863BC5">
        <w:rPr>
          <w:rFonts w:asciiTheme="majorBidi" w:hAnsiTheme="majorBidi" w:cstheme="majorBidi"/>
        </w:rPr>
        <w:t>Ḥoker</w:t>
      </w:r>
      <w:proofErr w:type="spellEnd"/>
      <w:r w:rsidR="00417BD0" w:rsidRPr="00863BC5">
        <w:rPr>
          <w:rFonts w:asciiTheme="majorBidi" w:hAnsiTheme="majorBidi" w:cstheme="majorBidi"/>
        </w:rPr>
        <w:t xml:space="preserve"> </w:t>
      </w:r>
      <w:proofErr w:type="spellStart"/>
      <w:r w:rsidR="00417BD0" w:rsidRPr="00863BC5">
        <w:rPr>
          <w:rFonts w:asciiTheme="majorBidi" w:hAnsiTheme="majorBidi" w:cstheme="majorBidi"/>
        </w:rPr>
        <w:t>Harambam</w:t>
      </w:r>
      <w:proofErr w:type="spellEnd"/>
      <w:r w:rsidR="00417BD0" w:rsidRPr="00863BC5">
        <w:rPr>
          <w:rFonts w:asciiTheme="majorBidi" w:hAnsiTheme="majorBidi" w:cstheme="majorBidi"/>
        </w:rPr>
        <w:t xml:space="preserve">,” </w:t>
      </w:r>
      <w:r w:rsidR="00417BD0" w:rsidRPr="00863BC5">
        <w:rPr>
          <w:rFonts w:asciiTheme="majorBidi" w:hAnsiTheme="majorBidi" w:cstheme="majorBidi"/>
          <w:i/>
          <w:iCs/>
        </w:rPr>
        <w:t>Sinai</w:t>
      </w:r>
      <w:r w:rsidR="00417BD0" w:rsidRPr="00863BC5">
        <w:rPr>
          <w:rFonts w:asciiTheme="majorBidi" w:hAnsiTheme="majorBidi" w:cstheme="majorBidi"/>
        </w:rPr>
        <w:t>, 55 (5724), 71, n. 38 and 72ff.</w:t>
      </w:r>
    </w:p>
  </w:footnote>
  <w:footnote w:id="49">
    <w:p w14:paraId="74598381" w14:textId="141AD67C" w:rsidR="00E57695" w:rsidRPr="00863BC5" w:rsidRDefault="00E57695" w:rsidP="00417BD0">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00417BD0" w:rsidRPr="00863BC5">
        <w:rPr>
          <w:rFonts w:asciiTheme="majorBidi" w:hAnsiTheme="majorBidi" w:cstheme="majorBidi"/>
        </w:rPr>
        <w:t xml:space="preserve">See Scholem (Op. cit. n. 1), 83, n. 51. </w:t>
      </w:r>
    </w:p>
  </w:footnote>
  <w:footnote w:id="50">
    <w:p w14:paraId="026D1608" w14:textId="5519A14C" w:rsidR="003D6661" w:rsidRPr="00863BC5" w:rsidRDefault="003D6661">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The translator’s introduction to the </w:t>
      </w:r>
      <w:r w:rsidRPr="00863BC5">
        <w:rPr>
          <w:rFonts w:asciiTheme="majorBidi" w:hAnsiTheme="majorBidi" w:cstheme="majorBidi"/>
          <w:i/>
          <w:iCs/>
        </w:rPr>
        <w:t>Guide for the Perplexed</w:t>
      </w:r>
      <w:r w:rsidRPr="00863BC5">
        <w:rPr>
          <w:rFonts w:asciiTheme="majorBidi" w:hAnsiTheme="majorBidi" w:cstheme="majorBidi"/>
        </w:rPr>
        <w:t>, Judah Even</w:t>
      </w:r>
      <w:r w:rsidR="00194449">
        <w:rPr>
          <w:rFonts w:asciiTheme="majorBidi" w:hAnsiTheme="majorBidi" w:cstheme="majorBidi"/>
        </w:rPr>
        <w:t xml:space="preserve"> </w:t>
      </w:r>
      <w:r w:rsidRPr="00863BC5">
        <w:rPr>
          <w:rFonts w:asciiTheme="majorBidi" w:hAnsiTheme="majorBidi" w:cstheme="majorBidi"/>
        </w:rPr>
        <w:t>Shmuel edition, Jerusalem 5707, 122.</w:t>
      </w:r>
    </w:p>
  </w:footnote>
  <w:footnote w:id="51">
    <w:p w14:paraId="04FA89AD" w14:textId="54B25A4F" w:rsidR="00D75526" w:rsidRPr="00863BC5" w:rsidRDefault="00D75526" w:rsidP="00D75526">
      <w:pPr>
        <w:pStyle w:val="FootnoteText"/>
        <w:rPr>
          <w:rFonts w:asciiTheme="majorBidi" w:hAnsiTheme="majorBidi" w:cstheme="majorBidi"/>
        </w:rPr>
      </w:pPr>
      <w:r w:rsidRPr="00863BC5">
        <w:rPr>
          <w:rStyle w:val="FootnoteReference"/>
          <w:rFonts w:asciiTheme="majorBidi" w:hAnsiTheme="majorBidi" w:cstheme="majorBidi"/>
        </w:rPr>
        <w:footnoteRef/>
      </w:r>
      <w:r w:rsidRPr="00863BC5">
        <w:rPr>
          <w:rFonts w:asciiTheme="majorBidi" w:hAnsiTheme="majorBidi" w:cstheme="majorBidi"/>
        </w:rPr>
        <w:t xml:space="preserve"> </w:t>
      </w:r>
      <w:r w:rsidRPr="00D75526">
        <w:rPr>
          <w:rFonts w:asciiTheme="majorBidi" w:hAnsiTheme="majorBidi" w:cstheme="majorBidi"/>
        </w:rPr>
        <w:t xml:space="preserve">Peretz </w:t>
      </w:r>
      <w:proofErr w:type="spellStart"/>
      <w:r w:rsidRPr="00D75526">
        <w:rPr>
          <w:rFonts w:asciiTheme="majorBidi" w:hAnsiTheme="majorBidi" w:cstheme="majorBidi"/>
        </w:rPr>
        <w:t>Smolenskin</w:t>
      </w:r>
      <w:proofErr w:type="spellEnd"/>
      <w:r w:rsidRPr="00863BC5">
        <w:rPr>
          <w:rFonts w:asciiTheme="majorBidi" w:hAnsiTheme="majorBidi" w:cstheme="majorBidi"/>
        </w:rPr>
        <w:t xml:space="preserve">, “Am Olam,” </w:t>
      </w:r>
      <w:proofErr w:type="spellStart"/>
      <w:r w:rsidRPr="00494643">
        <w:rPr>
          <w:rFonts w:asciiTheme="majorBidi" w:hAnsiTheme="majorBidi" w:cstheme="majorBidi"/>
          <w:i/>
          <w:iCs/>
        </w:rPr>
        <w:t>Ḥamisha</w:t>
      </w:r>
      <w:proofErr w:type="spellEnd"/>
      <w:r w:rsidRPr="00494643">
        <w:rPr>
          <w:rFonts w:asciiTheme="majorBidi" w:hAnsiTheme="majorBidi" w:cstheme="majorBidi"/>
          <w:i/>
          <w:iCs/>
        </w:rPr>
        <w:t xml:space="preserve"> </w:t>
      </w:r>
      <w:proofErr w:type="spellStart"/>
      <w:r w:rsidRPr="00494643">
        <w:rPr>
          <w:rFonts w:asciiTheme="majorBidi" w:hAnsiTheme="majorBidi" w:cstheme="majorBidi"/>
          <w:i/>
          <w:iCs/>
        </w:rPr>
        <w:t>Ma</w:t>
      </w:r>
      <w:r w:rsidR="00494643" w:rsidRPr="00494643">
        <w:rPr>
          <w:rFonts w:asciiTheme="majorBidi" w:hAnsiTheme="majorBidi" w:cstheme="majorBidi"/>
          <w:i/>
          <w:iCs/>
        </w:rPr>
        <w:t>’</w:t>
      </w:r>
      <w:r w:rsidRPr="00494643">
        <w:rPr>
          <w:rFonts w:asciiTheme="majorBidi" w:hAnsiTheme="majorBidi" w:cstheme="majorBidi"/>
          <w:i/>
          <w:iCs/>
        </w:rPr>
        <w:t>amarei</w:t>
      </w:r>
      <w:proofErr w:type="spellEnd"/>
      <w:r w:rsidRPr="00494643">
        <w:rPr>
          <w:rFonts w:asciiTheme="majorBidi" w:hAnsiTheme="majorBidi" w:cstheme="majorBidi"/>
          <w:i/>
          <w:iCs/>
        </w:rPr>
        <w:t xml:space="preserve"> </w:t>
      </w:r>
      <w:proofErr w:type="spellStart"/>
      <w:r w:rsidRPr="00494643">
        <w:rPr>
          <w:rFonts w:asciiTheme="majorBidi" w:hAnsiTheme="majorBidi" w:cstheme="majorBidi"/>
          <w:i/>
          <w:iCs/>
        </w:rPr>
        <w:t>Bikoret</w:t>
      </w:r>
      <w:proofErr w:type="spellEnd"/>
      <w:r w:rsidRPr="00863BC5">
        <w:rPr>
          <w:rFonts w:asciiTheme="majorBidi" w:hAnsiTheme="majorBidi" w:cstheme="majorBidi"/>
        </w:rPr>
        <w:t xml:space="preserve">, Vilna 5674, 235. See what I wrote in my book: </w:t>
      </w:r>
      <w:r w:rsidRPr="00863BC5">
        <w:rPr>
          <w:rFonts w:asciiTheme="majorBidi" w:hAnsiTheme="majorBidi" w:cstheme="majorBidi"/>
        </w:rPr>
        <w:br/>
        <w:t xml:space="preserve">Isadore Twersky, </w:t>
      </w:r>
      <w:proofErr w:type="spellStart"/>
      <w:r w:rsidRPr="00863BC5">
        <w:rPr>
          <w:rFonts w:asciiTheme="majorBidi" w:hAnsiTheme="majorBidi" w:cstheme="majorBidi"/>
          <w:i/>
          <w:iCs/>
        </w:rPr>
        <w:t>Rabad</w:t>
      </w:r>
      <w:proofErr w:type="spellEnd"/>
      <w:r w:rsidRPr="00863BC5">
        <w:rPr>
          <w:rFonts w:asciiTheme="majorBidi" w:hAnsiTheme="majorBidi" w:cstheme="majorBidi"/>
          <w:i/>
          <w:iCs/>
        </w:rPr>
        <w:t xml:space="preserve"> of </w:t>
      </w:r>
      <w:proofErr w:type="spellStart"/>
      <w:r w:rsidRPr="00863BC5">
        <w:rPr>
          <w:rFonts w:asciiTheme="majorBidi" w:hAnsiTheme="majorBidi" w:cstheme="majorBidi"/>
          <w:i/>
          <w:iCs/>
        </w:rPr>
        <w:t>Posquieres</w:t>
      </w:r>
      <w:proofErr w:type="spellEnd"/>
      <w:r w:rsidRPr="00863BC5">
        <w:rPr>
          <w:rFonts w:asciiTheme="majorBidi" w:hAnsiTheme="majorBidi" w:cstheme="majorBidi"/>
          <w:i/>
          <w:iCs/>
        </w:rPr>
        <w:t>: A Twelfth-Century Talmudist</w:t>
      </w:r>
      <w:r w:rsidRPr="00863BC5">
        <w:rPr>
          <w:rFonts w:asciiTheme="majorBidi" w:hAnsiTheme="majorBidi" w:cstheme="majorBidi"/>
        </w:rPr>
        <w:t>, Philadelphia: Jewish Publishing Society, 1980, 173.</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 Lookjed">
    <w15:presenceInfo w15:providerId="AD" w15:userId="S::LOOKJED@biu.ac.il::993eedd0-b36c-46ff-b17f-a1613a18da37"/>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7Y0M7UwNzIyMzc1MDFV0lEKTi0uzszPAykwqgUAmqOh1CwAAAA="/>
  </w:docVars>
  <w:rsids>
    <w:rsidRoot w:val="00A2223A"/>
    <w:rsid w:val="000067EA"/>
    <w:rsid w:val="00031C8F"/>
    <w:rsid w:val="0004076B"/>
    <w:rsid w:val="000457B4"/>
    <w:rsid w:val="00053EFD"/>
    <w:rsid w:val="000541B7"/>
    <w:rsid w:val="000637DB"/>
    <w:rsid w:val="00070EC2"/>
    <w:rsid w:val="00081DA1"/>
    <w:rsid w:val="000847B7"/>
    <w:rsid w:val="00084E20"/>
    <w:rsid w:val="000A3FC0"/>
    <w:rsid w:val="000B3801"/>
    <w:rsid w:val="000B4759"/>
    <w:rsid w:val="000C0497"/>
    <w:rsid w:val="000C3730"/>
    <w:rsid w:val="000D1AE1"/>
    <w:rsid w:val="000E4080"/>
    <w:rsid w:val="0010067B"/>
    <w:rsid w:val="00101717"/>
    <w:rsid w:val="0010569E"/>
    <w:rsid w:val="001167EA"/>
    <w:rsid w:val="001209AC"/>
    <w:rsid w:val="00122638"/>
    <w:rsid w:val="001262CE"/>
    <w:rsid w:val="001324E2"/>
    <w:rsid w:val="00136374"/>
    <w:rsid w:val="0013664E"/>
    <w:rsid w:val="0014210E"/>
    <w:rsid w:val="00143671"/>
    <w:rsid w:val="00163CE8"/>
    <w:rsid w:val="0017248E"/>
    <w:rsid w:val="00175C3B"/>
    <w:rsid w:val="00190F9D"/>
    <w:rsid w:val="00194449"/>
    <w:rsid w:val="001B4C35"/>
    <w:rsid w:val="001C4E04"/>
    <w:rsid w:val="001E4491"/>
    <w:rsid w:val="0020386D"/>
    <w:rsid w:val="00211495"/>
    <w:rsid w:val="0021771A"/>
    <w:rsid w:val="002177B5"/>
    <w:rsid w:val="0023515F"/>
    <w:rsid w:val="002379E2"/>
    <w:rsid w:val="00241B4F"/>
    <w:rsid w:val="00250AAC"/>
    <w:rsid w:val="00250B21"/>
    <w:rsid w:val="00251949"/>
    <w:rsid w:val="00252B3E"/>
    <w:rsid w:val="00252C15"/>
    <w:rsid w:val="0026073D"/>
    <w:rsid w:val="00270E72"/>
    <w:rsid w:val="00274429"/>
    <w:rsid w:val="00280DA1"/>
    <w:rsid w:val="002847A9"/>
    <w:rsid w:val="00285768"/>
    <w:rsid w:val="002A0C86"/>
    <w:rsid w:val="002A3493"/>
    <w:rsid w:val="002A5B2E"/>
    <w:rsid w:val="002A65E5"/>
    <w:rsid w:val="002A66F5"/>
    <w:rsid w:val="002A719F"/>
    <w:rsid w:val="002B4F6D"/>
    <w:rsid w:val="002B55C1"/>
    <w:rsid w:val="002B6D49"/>
    <w:rsid w:val="00305913"/>
    <w:rsid w:val="003072EC"/>
    <w:rsid w:val="00315CB9"/>
    <w:rsid w:val="00322DDA"/>
    <w:rsid w:val="00326B49"/>
    <w:rsid w:val="0034231A"/>
    <w:rsid w:val="00360B25"/>
    <w:rsid w:val="0036171B"/>
    <w:rsid w:val="003665F8"/>
    <w:rsid w:val="00366A90"/>
    <w:rsid w:val="003765DF"/>
    <w:rsid w:val="0037783F"/>
    <w:rsid w:val="00385850"/>
    <w:rsid w:val="00386906"/>
    <w:rsid w:val="00391C9D"/>
    <w:rsid w:val="003A4983"/>
    <w:rsid w:val="003A7BA4"/>
    <w:rsid w:val="003C2D3A"/>
    <w:rsid w:val="003C4890"/>
    <w:rsid w:val="003D527B"/>
    <w:rsid w:val="003D6058"/>
    <w:rsid w:val="003D6661"/>
    <w:rsid w:val="00401F5A"/>
    <w:rsid w:val="00403858"/>
    <w:rsid w:val="0041422F"/>
    <w:rsid w:val="00417BD0"/>
    <w:rsid w:val="004240E6"/>
    <w:rsid w:val="004307A1"/>
    <w:rsid w:val="00437ECB"/>
    <w:rsid w:val="00453E04"/>
    <w:rsid w:val="00463550"/>
    <w:rsid w:val="00472C1B"/>
    <w:rsid w:val="00472C43"/>
    <w:rsid w:val="00472FB2"/>
    <w:rsid w:val="004738E2"/>
    <w:rsid w:val="00486590"/>
    <w:rsid w:val="00492EC5"/>
    <w:rsid w:val="00493256"/>
    <w:rsid w:val="00494643"/>
    <w:rsid w:val="004A0C2A"/>
    <w:rsid w:val="004A716C"/>
    <w:rsid w:val="004B2E96"/>
    <w:rsid w:val="004C2124"/>
    <w:rsid w:val="004C7629"/>
    <w:rsid w:val="004D775C"/>
    <w:rsid w:val="004E5CA4"/>
    <w:rsid w:val="004E7FD0"/>
    <w:rsid w:val="004F31C5"/>
    <w:rsid w:val="005100C2"/>
    <w:rsid w:val="00511FDA"/>
    <w:rsid w:val="005157D3"/>
    <w:rsid w:val="0051793E"/>
    <w:rsid w:val="00522080"/>
    <w:rsid w:val="0052472B"/>
    <w:rsid w:val="0054244B"/>
    <w:rsid w:val="00565BC8"/>
    <w:rsid w:val="0058558B"/>
    <w:rsid w:val="00593EE2"/>
    <w:rsid w:val="005A6AC0"/>
    <w:rsid w:val="005A772F"/>
    <w:rsid w:val="005B2A7E"/>
    <w:rsid w:val="005C1E3E"/>
    <w:rsid w:val="005C3CF6"/>
    <w:rsid w:val="005C3E12"/>
    <w:rsid w:val="005D02E4"/>
    <w:rsid w:val="005D0624"/>
    <w:rsid w:val="005D1E22"/>
    <w:rsid w:val="005D5BD2"/>
    <w:rsid w:val="005E11E4"/>
    <w:rsid w:val="005E465A"/>
    <w:rsid w:val="005E5336"/>
    <w:rsid w:val="005E7A08"/>
    <w:rsid w:val="005F0791"/>
    <w:rsid w:val="005F1122"/>
    <w:rsid w:val="005F594E"/>
    <w:rsid w:val="00607F3C"/>
    <w:rsid w:val="006100A8"/>
    <w:rsid w:val="00612DAD"/>
    <w:rsid w:val="0061342C"/>
    <w:rsid w:val="00614C7E"/>
    <w:rsid w:val="006162A0"/>
    <w:rsid w:val="00616672"/>
    <w:rsid w:val="00626BE8"/>
    <w:rsid w:val="0063366F"/>
    <w:rsid w:val="00634461"/>
    <w:rsid w:val="0066496B"/>
    <w:rsid w:val="00695BDA"/>
    <w:rsid w:val="006B00F8"/>
    <w:rsid w:val="006B2699"/>
    <w:rsid w:val="006B3B68"/>
    <w:rsid w:val="006B4B9D"/>
    <w:rsid w:val="006B6788"/>
    <w:rsid w:val="006D2071"/>
    <w:rsid w:val="006E20B9"/>
    <w:rsid w:val="006E6870"/>
    <w:rsid w:val="006E6A3C"/>
    <w:rsid w:val="006F1409"/>
    <w:rsid w:val="006F7C55"/>
    <w:rsid w:val="00703C48"/>
    <w:rsid w:val="00710699"/>
    <w:rsid w:val="0071480C"/>
    <w:rsid w:val="007302DE"/>
    <w:rsid w:val="007325D6"/>
    <w:rsid w:val="00742F78"/>
    <w:rsid w:val="00757030"/>
    <w:rsid w:val="00760DA7"/>
    <w:rsid w:val="00767700"/>
    <w:rsid w:val="007834AF"/>
    <w:rsid w:val="00784CF8"/>
    <w:rsid w:val="00786727"/>
    <w:rsid w:val="00795F7F"/>
    <w:rsid w:val="0079694F"/>
    <w:rsid w:val="007B67AE"/>
    <w:rsid w:val="007D2839"/>
    <w:rsid w:val="007D40C9"/>
    <w:rsid w:val="007E493D"/>
    <w:rsid w:val="007F0A13"/>
    <w:rsid w:val="007F48DE"/>
    <w:rsid w:val="00831885"/>
    <w:rsid w:val="0083195E"/>
    <w:rsid w:val="00844DA7"/>
    <w:rsid w:val="00847FC8"/>
    <w:rsid w:val="00863BC5"/>
    <w:rsid w:val="008646AD"/>
    <w:rsid w:val="008672E7"/>
    <w:rsid w:val="00877085"/>
    <w:rsid w:val="008856B5"/>
    <w:rsid w:val="00887419"/>
    <w:rsid w:val="00890F13"/>
    <w:rsid w:val="0089276D"/>
    <w:rsid w:val="008A3A7B"/>
    <w:rsid w:val="008A43F3"/>
    <w:rsid w:val="008D1CC9"/>
    <w:rsid w:val="008F347B"/>
    <w:rsid w:val="008F5754"/>
    <w:rsid w:val="00902468"/>
    <w:rsid w:val="00905BDB"/>
    <w:rsid w:val="00916AC5"/>
    <w:rsid w:val="00931926"/>
    <w:rsid w:val="009337EB"/>
    <w:rsid w:val="00935EE3"/>
    <w:rsid w:val="00940865"/>
    <w:rsid w:val="00950419"/>
    <w:rsid w:val="00952213"/>
    <w:rsid w:val="0095725C"/>
    <w:rsid w:val="009645E0"/>
    <w:rsid w:val="00965489"/>
    <w:rsid w:val="009736F9"/>
    <w:rsid w:val="00974850"/>
    <w:rsid w:val="009763FC"/>
    <w:rsid w:val="009763FD"/>
    <w:rsid w:val="00985C79"/>
    <w:rsid w:val="00997514"/>
    <w:rsid w:val="009D2EF5"/>
    <w:rsid w:val="009E7483"/>
    <w:rsid w:val="009F6FA3"/>
    <w:rsid w:val="00A0195D"/>
    <w:rsid w:val="00A02B0D"/>
    <w:rsid w:val="00A10B57"/>
    <w:rsid w:val="00A11011"/>
    <w:rsid w:val="00A132BD"/>
    <w:rsid w:val="00A2223A"/>
    <w:rsid w:val="00A26AF2"/>
    <w:rsid w:val="00A500B8"/>
    <w:rsid w:val="00A50B29"/>
    <w:rsid w:val="00A669B9"/>
    <w:rsid w:val="00A66C1E"/>
    <w:rsid w:val="00A80A30"/>
    <w:rsid w:val="00A863D1"/>
    <w:rsid w:val="00AA0895"/>
    <w:rsid w:val="00AB40A2"/>
    <w:rsid w:val="00AD41CE"/>
    <w:rsid w:val="00AE12D8"/>
    <w:rsid w:val="00AE5F49"/>
    <w:rsid w:val="00AF61DC"/>
    <w:rsid w:val="00B1040F"/>
    <w:rsid w:val="00B12BB2"/>
    <w:rsid w:val="00B17B45"/>
    <w:rsid w:val="00B32091"/>
    <w:rsid w:val="00B47D29"/>
    <w:rsid w:val="00B57C22"/>
    <w:rsid w:val="00B634C1"/>
    <w:rsid w:val="00B65115"/>
    <w:rsid w:val="00B9304F"/>
    <w:rsid w:val="00B9693D"/>
    <w:rsid w:val="00BB1E28"/>
    <w:rsid w:val="00BB639E"/>
    <w:rsid w:val="00BC1073"/>
    <w:rsid w:val="00BC1FBA"/>
    <w:rsid w:val="00BC2D9F"/>
    <w:rsid w:val="00BC3DDB"/>
    <w:rsid w:val="00BC5A7D"/>
    <w:rsid w:val="00BC6877"/>
    <w:rsid w:val="00BC6954"/>
    <w:rsid w:val="00BE3056"/>
    <w:rsid w:val="00BE726E"/>
    <w:rsid w:val="00BE79AE"/>
    <w:rsid w:val="00BF2B64"/>
    <w:rsid w:val="00BF6BD6"/>
    <w:rsid w:val="00BF6D25"/>
    <w:rsid w:val="00C01D90"/>
    <w:rsid w:val="00C212BC"/>
    <w:rsid w:val="00C30CD7"/>
    <w:rsid w:val="00C40CD2"/>
    <w:rsid w:val="00C43A7B"/>
    <w:rsid w:val="00C47FC8"/>
    <w:rsid w:val="00C5509A"/>
    <w:rsid w:val="00C64F6A"/>
    <w:rsid w:val="00C65736"/>
    <w:rsid w:val="00C66548"/>
    <w:rsid w:val="00C67551"/>
    <w:rsid w:val="00C739A6"/>
    <w:rsid w:val="00C86328"/>
    <w:rsid w:val="00C952B2"/>
    <w:rsid w:val="00C958C8"/>
    <w:rsid w:val="00CA0D21"/>
    <w:rsid w:val="00CB09B7"/>
    <w:rsid w:val="00CB2BA5"/>
    <w:rsid w:val="00CB2FCA"/>
    <w:rsid w:val="00CB6AE4"/>
    <w:rsid w:val="00CC7233"/>
    <w:rsid w:val="00CD26EC"/>
    <w:rsid w:val="00CD3C70"/>
    <w:rsid w:val="00D005FE"/>
    <w:rsid w:val="00D01C2B"/>
    <w:rsid w:val="00D47CA0"/>
    <w:rsid w:val="00D55E9A"/>
    <w:rsid w:val="00D75526"/>
    <w:rsid w:val="00D767A6"/>
    <w:rsid w:val="00D93A4C"/>
    <w:rsid w:val="00D9778B"/>
    <w:rsid w:val="00D97BAA"/>
    <w:rsid w:val="00DB00EB"/>
    <w:rsid w:val="00DB65CB"/>
    <w:rsid w:val="00DC2A6E"/>
    <w:rsid w:val="00DC5DF2"/>
    <w:rsid w:val="00DC7E97"/>
    <w:rsid w:val="00DD00AF"/>
    <w:rsid w:val="00DF0FB1"/>
    <w:rsid w:val="00E00BF2"/>
    <w:rsid w:val="00E07152"/>
    <w:rsid w:val="00E112F0"/>
    <w:rsid w:val="00E13B59"/>
    <w:rsid w:val="00E16390"/>
    <w:rsid w:val="00E27272"/>
    <w:rsid w:val="00E45149"/>
    <w:rsid w:val="00E507F1"/>
    <w:rsid w:val="00E546C5"/>
    <w:rsid w:val="00E57695"/>
    <w:rsid w:val="00E771E6"/>
    <w:rsid w:val="00E90339"/>
    <w:rsid w:val="00E927A4"/>
    <w:rsid w:val="00E93434"/>
    <w:rsid w:val="00E97841"/>
    <w:rsid w:val="00EA3E3F"/>
    <w:rsid w:val="00EA46C3"/>
    <w:rsid w:val="00EB0390"/>
    <w:rsid w:val="00EB17F5"/>
    <w:rsid w:val="00EB2B0A"/>
    <w:rsid w:val="00EB453B"/>
    <w:rsid w:val="00EB4F26"/>
    <w:rsid w:val="00EB7FF2"/>
    <w:rsid w:val="00ED60DB"/>
    <w:rsid w:val="00EE318E"/>
    <w:rsid w:val="00EE3EEA"/>
    <w:rsid w:val="00EE4764"/>
    <w:rsid w:val="00F14DCF"/>
    <w:rsid w:val="00F217ED"/>
    <w:rsid w:val="00F2354A"/>
    <w:rsid w:val="00F23705"/>
    <w:rsid w:val="00F2635B"/>
    <w:rsid w:val="00F30EB1"/>
    <w:rsid w:val="00F320D1"/>
    <w:rsid w:val="00F3661D"/>
    <w:rsid w:val="00F400DB"/>
    <w:rsid w:val="00F54B20"/>
    <w:rsid w:val="00F552B9"/>
    <w:rsid w:val="00F57F21"/>
    <w:rsid w:val="00F65130"/>
    <w:rsid w:val="00F72AC1"/>
    <w:rsid w:val="00F84404"/>
    <w:rsid w:val="00F86C28"/>
    <w:rsid w:val="00F93654"/>
    <w:rsid w:val="00F95C65"/>
    <w:rsid w:val="00F961C3"/>
    <w:rsid w:val="00FA66ED"/>
    <w:rsid w:val="00FB3B65"/>
    <w:rsid w:val="00FC0077"/>
    <w:rsid w:val="00FC50A0"/>
    <w:rsid w:val="00FE48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C4EB9"/>
  <w15:docId w15:val="{0B11BF82-B55D-4314-A253-75BA4DC3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23A"/>
    <w:rPr>
      <w:rFonts w:eastAsiaTheme="majorEastAsia" w:cstheme="majorBidi"/>
      <w:color w:val="272727" w:themeColor="text1" w:themeTint="D8"/>
    </w:rPr>
  </w:style>
  <w:style w:type="paragraph" w:styleId="Title">
    <w:name w:val="Title"/>
    <w:basedOn w:val="Normal"/>
    <w:next w:val="Normal"/>
    <w:link w:val="TitleChar"/>
    <w:uiPriority w:val="10"/>
    <w:qFormat/>
    <w:rsid w:val="00A22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23A"/>
    <w:pPr>
      <w:spacing w:before="160"/>
      <w:jc w:val="center"/>
    </w:pPr>
    <w:rPr>
      <w:i/>
      <w:iCs/>
      <w:color w:val="404040" w:themeColor="text1" w:themeTint="BF"/>
    </w:rPr>
  </w:style>
  <w:style w:type="character" w:customStyle="1" w:styleId="QuoteChar">
    <w:name w:val="Quote Char"/>
    <w:basedOn w:val="DefaultParagraphFont"/>
    <w:link w:val="Quote"/>
    <w:uiPriority w:val="29"/>
    <w:rsid w:val="00A2223A"/>
    <w:rPr>
      <w:i/>
      <w:iCs/>
      <w:color w:val="404040" w:themeColor="text1" w:themeTint="BF"/>
    </w:rPr>
  </w:style>
  <w:style w:type="paragraph" w:styleId="ListParagraph">
    <w:name w:val="List Paragraph"/>
    <w:basedOn w:val="Normal"/>
    <w:uiPriority w:val="34"/>
    <w:qFormat/>
    <w:rsid w:val="00A2223A"/>
    <w:pPr>
      <w:ind w:left="720"/>
      <w:contextualSpacing/>
    </w:pPr>
  </w:style>
  <w:style w:type="character" w:styleId="IntenseEmphasis">
    <w:name w:val="Intense Emphasis"/>
    <w:basedOn w:val="DefaultParagraphFont"/>
    <w:uiPriority w:val="21"/>
    <w:qFormat/>
    <w:rsid w:val="00A2223A"/>
    <w:rPr>
      <w:i/>
      <w:iCs/>
      <w:color w:val="0F4761" w:themeColor="accent1" w:themeShade="BF"/>
    </w:rPr>
  </w:style>
  <w:style w:type="paragraph" w:styleId="IntenseQuote">
    <w:name w:val="Intense Quote"/>
    <w:basedOn w:val="Normal"/>
    <w:next w:val="Normal"/>
    <w:link w:val="IntenseQuoteChar"/>
    <w:uiPriority w:val="30"/>
    <w:qFormat/>
    <w:rsid w:val="00A22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23A"/>
    <w:rPr>
      <w:i/>
      <w:iCs/>
      <w:color w:val="0F4761" w:themeColor="accent1" w:themeShade="BF"/>
    </w:rPr>
  </w:style>
  <w:style w:type="character" w:styleId="IntenseReference">
    <w:name w:val="Intense Reference"/>
    <w:basedOn w:val="DefaultParagraphFont"/>
    <w:uiPriority w:val="32"/>
    <w:qFormat/>
    <w:rsid w:val="00A2223A"/>
    <w:rPr>
      <w:b/>
      <w:bCs/>
      <w:smallCaps/>
      <w:color w:val="0F4761" w:themeColor="accent1" w:themeShade="BF"/>
      <w:spacing w:val="5"/>
    </w:rPr>
  </w:style>
  <w:style w:type="paragraph" w:styleId="FootnoteText">
    <w:name w:val="footnote text"/>
    <w:basedOn w:val="Normal"/>
    <w:link w:val="FootnoteTextChar"/>
    <w:uiPriority w:val="99"/>
    <w:semiHidden/>
    <w:unhideWhenUsed/>
    <w:rsid w:val="006336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66F"/>
    <w:rPr>
      <w:sz w:val="20"/>
      <w:szCs w:val="20"/>
    </w:rPr>
  </w:style>
  <w:style w:type="character" w:styleId="FootnoteReference">
    <w:name w:val="footnote reference"/>
    <w:basedOn w:val="DefaultParagraphFont"/>
    <w:uiPriority w:val="99"/>
    <w:semiHidden/>
    <w:unhideWhenUsed/>
    <w:rsid w:val="0063366F"/>
    <w:rPr>
      <w:vertAlign w:val="superscript"/>
    </w:rPr>
  </w:style>
  <w:style w:type="paragraph" w:styleId="NormalWeb">
    <w:name w:val="Normal (Web)"/>
    <w:basedOn w:val="Normal"/>
    <w:uiPriority w:val="99"/>
    <w:semiHidden/>
    <w:unhideWhenUsed/>
    <w:rsid w:val="00031C8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9304F"/>
    <w:rPr>
      <w:sz w:val="16"/>
      <w:szCs w:val="16"/>
    </w:rPr>
  </w:style>
  <w:style w:type="paragraph" w:styleId="CommentText">
    <w:name w:val="annotation text"/>
    <w:basedOn w:val="Normal"/>
    <w:link w:val="CommentTextChar"/>
    <w:uiPriority w:val="99"/>
    <w:unhideWhenUsed/>
    <w:rsid w:val="00B9304F"/>
    <w:pPr>
      <w:spacing w:line="240" w:lineRule="auto"/>
    </w:pPr>
    <w:rPr>
      <w:sz w:val="20"/>
      <w:szCs w:val="20"/>
    </w:rPr>
  </w:style>
  <w:style w:type="character" w:customStyle="1" w:styleId="CommentTextChar">
    <w:name w:val="Comment Text Char"/>
    <w:basedOn w:val="DefaultParagraphFont"/>
    <w:link w:val="CommentText"/>
    <w:uiPriority w:val="99"/>
    <w:rsid w:val="00B9304F"/>
    <w:rPr>
      <w:sz w:val="20"/>
      <w:szCs w:val="20"/>
    </w:rPr>
  </w:style>
  <w:style w:type="paragraph" w:styleId="CommentSubject">
    <w:name w:val="annotation subject"/>
    <w:basedOn w:val="CommentText"/>
    <w:next w:val="CommentText"/>
    <w:link w:val="CommentSubjectChar"/>
    <w:uiPriority w:val="99"/>
    <w:semiHidden/>
    <w:unhideWhenUsed/>
    <w:rsid w:val="00B9304F"/>
    <w:rPr>
      <w:b/>
      <w:bCs/>
    </w:rPr>
  </w:style>
  <w:style w:type="character" w:customStyle="1" w:styleId="CommentSubjectChar">
    <w:name w:val="Comment Subject Char"/>
    <w:basedOn w:val="CommentTextChar"/>
    <w:link w:val="CommentSubject"/>
    <w:uiPriority w:val="99"/>
    <w:semiHidden/>
    <w:rsid w:val="00B9304F"/>
    <w:rPr>
      <w:b/>
      <w:bCs/>
      <w:sz w:val="20"/>
      <w:szCs w:val="20"/>
    </w:rPr>
  </w:style>
  <w:style w:type="character" w:styleId="Hyperlink">
    <w:name w:val="Hyperlink"/>
    <w:basedOn w:val="DefaultParagraphFont"/>
    <w:uiPriority w:val="99"/>
    <w:unhideWhenUsed/>
    <w:rsid w:val="00472C1B"/>
    <w:rPr>
      <w:color w:val="467886" w:themeColor="hyperlink"/>
      <w:u w:val="single"/>
    </w:rPr>
  </w:style>
  <w:style w:type="character" w:styleId="UnresolvedMention">
    <w:name w:val="Unresolved Mention"/>
    <w:basedOn w:val="DefaultParagraphFont"/>
    <w:uiPriority w:val="99"/>
    <w:semiHidden/>
    <w:unhideWhenUsed/>
    <w:rsid w:val="00472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95">
      <w:bodyDiv w:val="1"/>
      <w:marLeft w:val="0"/>
      <w:marRight w:val="0"/>
      <w:marTop w:val="0"/>
      <w:marBottom w:val="0"/>
      <w:divBdr>
        <w:top w:val="none" w:sz="0" w:space="0" w:color="auto"/>
        <w:left w:val="none" w:sz="0" w:space="0" w:color="auto"/>
        <w:bottom w:val="none" w:sz="0" w:space="0" w:color="auto"/>
        <w:right w:val="none" w:sz="0" w:space="0" w:color="auto"/>
      </w:divBdr>
      <w:divsChild>
        <w:div w:id="1350790975">
          <w:marLeft w:val="0"/>
          <w:marRight w:val="0"/>
          <w:marTop w:val="0"/>
          <w:marBottom w:val="0"/>
          <w:divBdr>
            <w:top w:val="none" w:sz="0" w:space="0" w:color="auto"/>
            <w:left w:val="none" w:sz="0" w:space="0" w:color="auto"/>
            <w:bottom w:val="none" w:sz="0" w:space="0" w:color="auto"/>
            <w:right w:val="none" w:sz="0" w:space="0" w:color="auto"/>
          </w:divBdr>
        </w:div>
      </w:divsChild>
    </w:div>
    <w:div w:id="28770769">
      <w:bodyDiv w:val="1"/>
      <w:marLeft w:val="0"/>
      <w:marRight w:val="0"/>
      <w:marTop w:val="0"/>
      <w:marBottom w:val="0"/>
      <w:divBdr>
        <w:top w:val="none" w:sz="0" w:space="0" w:color="auto"/>
        <w:left w:val="none" w:sz="0" w:space="0" w:color="auto"/>
        <w:bottom w:val="none" w:sz="0" w:space="0" w:color="auto"/>
        <w:right w:val="none" w:sz="0" w:space="0" w:color="auto"/>
      </w:divBdr>
      <w:divsChild>
        <w:div w:id="1941326761">
          <w:marLeft w:val="0"/>
          <w:marRight w:val="0"/>
          <w:marTop w:val="0"/>
          <w:marBottom w:val="0"/>
          <w:divBdr>
            <w:top w:val="none" w:sz="0" w:space="0" w:color="auto"/>
            <w:left w:val="none" w:sz="0" w:space="0" w:color="auto"/>
            <w:bottom w:val="none" w:sz="0" w:space="0" w:color="auto"/>
            <w:right w:val="none" w:sz="0" w:space="0" w:color="auto"/>
          </w:divBdr>
          <w:divsChild>
            <w:div w:id="1896119755">
              <w:marLeft w:val="0"/>
              <w:marRight w:val="0"/>
              <w:marTop w:val="0"/>
              <w:marBottom w:val="0"/>
              <w:divBdr>
                <w:top w:val="none" w:sz="0" w:space="0" w:color="auto"/>
                <w:left w:val="none" w:sz="0" w:space="0" w:color="auto"/>
                <w:bottom w:val="none" w:sz="0" w:space="0" w:color="auto"/>
                <w:right w:val="none" w:sz="0" w:space="0" w:color="auto"/>
              </w:divBdr>
              <w:divsChild>
                <w:div w:id="904873385">
                  <w:marLeft w:val="0"/>
                  <w:marRight w:val="0"/>
                  <w:marTop w:val="0"/>
                  <w:marBottom w:val="0"/>
                  <w:divBdr>
                    <w:top w:val="none" w:sz="0" w:space="0" w:color="auto"/>
                    <w:left w:val="none" w:sz="0" w:space="0" w:color="auto"/>
                    <w:bottom w:val="none" w:sz="0" w:space="0" w:color="auto"/>
                    <w:right w:val="none" w:sz="0" w:space="0" w:color="auto"/>
                  </w:divBdr>
                  <w:divsChild>
                    <w:div w:id="6800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1955">
          <w:marLeft w:val="0"/>
          <w:marRight w:val="0"/>
          <w:marTop w:val="0"/>
          <w:marBottom w:val="0"/>
          <w:divBdr>
            <w:top w:val="none" w:sz="0" w:space="0" w:color="auto"/>
            <w:left w:val="none" w:sz="0" w:space="0" w:color="auto"/>
            <w:bottom w:val="none" w:sz="0" w:space="0" w:color="auto"/>
            <w:right w:val="none" w:sz="0" w:space="0" w:color="auto"/>
          </w:divBdr>
          <w:divsChild>
            <w:div w:id="106898813">
              <w:marLeft w:val="0"/>
              <w:marRight w:val="0"/>
              <w:marTop w:val="0"/>
              <w:marBottom w:val="0"/>
              <w:divBdr>
                <w:top w:val="none" w:sz="0" w:space="0" w:color="auto"/>
                <w:left w:val="none" w:sz="0" w:space="0" w:color="auto"/>
                <w:bottom w:val="none" w:sz="0" w:space="0" w:color="auto"/>
                <w:right w:val="none" w:sz="0" w:space="0" w:color="auto"/>
              </w:divBdr>
              <w:divsChild>
                <w:div w:id="1555848098">
                  <w:marLeft w:val="0"/>
                  <w:marRight w:val="0"/>
                  <w:marTop w:val="0"/>
                  <w:marBottom w:val="0"/>
                  <w:divBdr>
                    <w:top w:val="none" w:sz="0" w:space="0" w:color="auto"/>
                    <w:left w:val="none" w:sz="0" w:space="0" w:color="auto"/>
                    <w:bottom w:val="none" w:sz="0" w:space="0" w:color="auto"/>
                    <w:right w:val="none" w:sz="0" w:space="0" w:color="auto"/>
                  </w:divBdr>
                  <w:divsChild>
                    <w:div w:id="11286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4835">
      <w:bodyDiv w:val="1"/>
      <w:marLeft w:val="0"/>
      <w:marRight w:val="0"/>
      <w:marTop w:val="0"/>
      <w:marBottom w:val="0"/>
      <w:divBdr>
        <w:top w:val="none" w:sz="0" w:space="0" w:color="auto"/>
        <w:left w:val="none" w:sz="0" w:space="0" w:color="auto"/>
        <w:bottom w:val="none" w:sz="0" w:space="0" w:color="auto"/>
        <w:right w:val="none" w:sz="0" w:space="0" w:color="auto"/>
      </w:divBdr>
    </w:div>
    <w:div w:id="35929905">
      <w:bodyDiv w:val="1"/>
      <w:marLeft w:val="0"/>
      <w:marRight w:val="0"/>
      <w:marTop w:val="0"/>
      <w:marBottom w:val="0"/>
      <w:divBdr>
        <w:top w:val="none" w:sz="0" w:space="0" w:color="auto"/>
        <w:left w:val="none" w:sz="0" w:space="0" w:color="auto"/>
        <w:bottom w:val="none" w:sz="0" w:space="0" w:color="auto"/>
        <w:right w:val="none" w:sz="0" w:space="0" w:color="auto"/>
      </w:divBdr>
      <w:divsChild>
        <w:div w:id="353071198">
          <w:marLeft w:val="0"/>
          <w:marRight w:val="0"/>
          <w:marTop w:val="0"/>
          <w:marBottom w:val="0"/>
          <w:divBdr>
            <w:top w:val="none" w:sz="0" w:space="0" w:color="auto"/>
            <w:left w:val="none" w:sz="0" w:space="0" w:color="auto"/>
            <w:bottom w:val="none" w:sz="0" w:space="0" w:color="auto"/>
            <w:right w:val="none" w:sz="0" w:space="0" w:color="auto"/>
          </w:divBdr>
        </w:div>
      </w:divsChild>
    </w:div>
    <w:div w:id="107241622">
      <w:bodyDiv w:val="1"/>
      <w:marLeft w:val="0"/>
      <w:marRight w:val="0"/>
      <w:marTop w:val="0"/>
      <w:marBottom w:val="0"/>
      <w:divBdr>
        <w:top w:val="none" w:sz="0" w:space="0" w:color="auto"/>
        <w:left w:val="none" w:sz="0" w:space="0" w:color="auto"/>
        <w:bottom w:val="none" w:sz="0" w:space="0" w:color="auto"/>
        <w:right w:val="none" w:sz="0" w:space="0" w:color="auto"/>
      </w:divBdr>
      <w:divsChild>
        <w:div w:id="1705787523">
          <w:marLeft w:val="0"/>
          <w:marRight w:val="0"/>
          <w:marTop w:val="0"/>
          <w:marBottom w:val="0"/>
          <w:divBdr>
            <w:top w:val="none" w:sz="0" w:space="0" w:color="auto"/>
            <w:left w:val="none" w:sz="0" w:space="0" w:color="auto"/>
            <w:bottom w:val="none" w:sz="0" w:space="0" w:color="auto"/>
            <w:right w:val="none" w:sz="0" w:space="0" w:color="auto"/>
          </w:divBdr>
        </w:div>
      </w:divsChild>
    </w:div>
    <w:div w:id="110247934">
      <w:bodyDiv w:val="1"/>
      <w:marLeft w:val="0"/>
      <w:marRight w:val="0"/>
      <w:marTop w:val="0"/>
      <w:marBottom w:val="0"/>
      <w:divBdr>
        <w:top w:val="none" w:sz="0" w:space="0" w:color="auto"/>
        <w:left w:val="none" w:sz="0" w:space="0" w:color="auto"/>
        <w:bottom w:val="none" w:sz="0" w:space="0" w:color="auto"/>
        <w:right w:val="none" w:sz="0" w:space="0" w:color="auto"/>
      </w:divBdr>
      <w:divsChild>
        <w:div w:id="1515457420">
          <w:marLeft w:val="0"/>
          <w:marRight w:val="0"/>
          <w:marTop w:val="0"/>
          <w:marBottom w:val="0"/>
          <w:divBdr>
            <w:top w:val="none" w:sz="0" w:space="0" w:color="auto"/>
            <w:left w:val="none" w:sz="0" w:space="0" w:color="auto"/>
            <w:bottom w:val="none" w:sz="0" w:space="0" w:color="auto"/>
            <w:right w:val="none" w:sz="0" w:space="0" w:color="auto"/>
          </w:divBdr>
        </w:div>
      </w:divsChild>
    </w:div>
    <w:div w:id="131562826">
      <w:bodyDiv w:val="1"/>
      <w:marLeft w:val="0"/>
      <w:marRight w:val="0"/>
      <w:marTop w:val="0"/>
      <w:marBottom w:val="0"/>
      <w:divBdr>
        <w:top w:val="none" w:sz="0" w:space="0" w:color="auto"/>
        <w:left w:val="none" w:sz="0" w:space="0" w:color="auto"/>
        <w:bottom w:val="none" w:sz="0" w:space="0" w:color="auto"/>
        <w:right w:val="none" w:sz="0" w:space="0" w:color="auto"/>
      </w:divBdr>
      <w:divsChild>
        <w:div w:id="624846889">
          <w:marLeft w:val="0"/>
          <w:marRight w:val="0"/>
          <w:marTop w:val="0"/>
          <w:marBottom w:val="0"/>
          <w:divBdr>
            <w:top w:val="none" w:sz="0" w:space="0" w:color="auto"/>
            <w:left w:val="none" w:sz="0" w:space="0" w:color="auto"/>
            <w:bottom w:val="none" w:sz="0" w:space="0" w:color="auto"/>
            <w:right w:val="none" w:sz="0" w:space="0" w:color="auto"/>
          </w:divBdr>
        </w:div>
      </w:divsChild>
    </w:div>
    <w:div w:id="170876240">
      <w:bodyDiv w:val="1"/>
      <w:marLeft w:val="0"/>
      <w:marRight w:val="0"/>
      <w:marTop w:val="0"/>
      <w:marBottom w:val="0"/>
      <w:divBdr>
        <w:top w:val="none" w:sz="0" w:space="0" w:color="auto"/>
        <w:left w:val="none" w:sz="0" w:space="0" w:color="auto"/>
        <w:bottom w:val="none" w:sz="0" w:space="0" w:color="auto"/>
        <w:right w:val="none" w:sz="0" w:space="0" w:color="auto"/>
      </w:divBdr>
      <w:divsChild>
        <w:div w:id="147984242">
          <w:marLeft w:val="0"/>
          <w:marRight w:val="0"/>
          <w:marTop w:val="0"/>
          <w:marBottom w:val="0"/>
          <w:divBdr>
            <w:top w:val="none" w:sz="0" w:space="0" w:color="auto"/>
            <w:left w:val="none" w:sz="0" w:space="0" w:color="auto"/>
            <w:bottom w:val="none" w:sz="0" w:space="0" w:color="auto"/>
            <w:right w:val="none" w:sz="0" w:space="0" w:color="auto"/>
          </w:divBdr>
          <w:divsChild>
            <w:div w:id="1557429487">
              <w:marLeft w:val="0"/>
              <w:marRight w:val="0"/>
              <w:marTop w:val="0"/>
              <w:marBottom w:val="0"/>
              <w:divBdr>
                <w:top w:val="none" w:sz="0" w:space="0" w:color="auto"/>
                <w:left w:val="none" w:sz="0" w:space="0" w:color="auto"/>
                <w:bottom w:val="none" w:sz="0" w:space="0" w:color="auto"/>
                <w:right w:val="none" w:sz="0" w:space="0" w:color="auto"/>
              </w:divBdr>
              <w:divsChild>
                <w:div w:id="1546789449">
                  <w:marLeft w:val="0"/>
                  <w:marRight w:val="0"/>
                  <w:marTop w:val="0"/>
                  <w:marBottom w:val="0"/>
                  <w:divBdr>
                    <w:top w:val="none" w:sz="0" w:space="0" w:color="auto"/>
                    <w:left w:val="none" w:sz="0" w:space="0" w:color="auto"/>
                    <w:bottom w:val="none" w:sz="0" w:space="0" w:color="auto"/>
                    <w:right w:val="none" w:sz="0" w:space="0" w:color="auto"/>
                  </w:divBdr>
                  <w:divsChild>
                    <w:div w:id="726880461">
                      <w:marLeft w:val="0"/>
                      <w:marRight w:val="0"/>
                      <w:marTop w:val="0"/>
                      <w:marBottom w:val="0"/>
                      <w:divBdr>
                        <w:top w:val="none" w:sz="0" w:space="0" w:color="auto"/>
                        <w:left w:val="none" w:sz="0" w:space="0" w:color="auto"/>
                        <w:bottom w:val="none" w:sz="0" w:space="0" w:color="auto"/>
                        <w:right w:val="none" w:sz="0" w:space="0" w:color="auto"/>
                      </w:divBdr>
                      <w:divsChild>
                        <w:div w:id="1670522503">
                          <w:marLeft w:val="0"/>
                          <w:marRight w:val="0"/>
                          <w:marTop w:val="0"/>
                          <w:marBottom w:val="0"/>
                          <w:divBdr>
                            <w:top w:val="none" w:sz="0" w:space="0" w:color="auto"/>
                            <w:left w:val="none" w:sz="0" w:space="0" w:color="auto"/>
                            <w:bottom w:val="none" w:sz="0" w:space="0" w:color="auto"/>
                            <w:right w:val="none" w:sz="0" w:space="0" w:color="auto"/>
                          </w:divBdr>
                          <w:divsChild>
                            <w:div w:id="1469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927844">
      <w:bodyDiv w:val="1"/>
      <w:marLeft w:val="0"/>
      <w:marRight w:val="0"/>
      <w:marTop w:val="0"/>
      <w:marBottom w:val="0"/>
      <w:divBdr>
        <w:top w:val="none" w:sz="0" w:space="0" w:color="auto"/>
        <w:left w:val="none" w:sz="0" w:space="0" w:color="auto"/>
        <w:bottom w:val="none" w:sz="0" w:space="0" w:color="auto"/>
        <w:right w:val="none" w:sz="0" w:space="0" w:color="auto"/>
      </w:divBdr>
    </w:div>
    <w:div w:id="315960898">
      <w:bodyDiv w:val="1"/>
      <w:marLeft w:val="0"/>
      <w:marRight w:val="0"/>
      <w:marTop w:val="0"/>
      <w:marBottom w:val="0"/>
      <w:divBdr>
        <w:top w:val="none" w:sz="0" w:space="0" w:color="auto"/>
        <w:left w:val="none" w:sz="0" w:space="0" w:color="auto"/>
        <w:bottom w:val="none" w:sz="0" w:space="0" w:color="auto"/>
        <w:right w:val="none" w:sz="0" w:space="0" w:color="auto"/>
      </w:divBdr>
      <w:divsChild>
        <w:div w:id="772095941">
          <w:marLeft w:val="0"/>
          <w:marRight w:val="0"/>
          <w:marTop w:val="0"/>
          <w:marBottom w:val="0"/>
          <w:divBdr>
            <w:top w:val="none" w:sz="0" w:space="0" w:color="auto"/>
            <w:left w:val="none" w:sz="0" w:space="0" w:color="auto"/>
            <w:bottom w:val="none" w:sz="0" w:space="0" w:color="auto"/>
            <w:right w:val="none" w:sz="0" w:space="0" w:color="auto"/>
          </w:divBdr>
          <w:divsChild>
            <w:div w:id="2017339246">
              <w:marLeft w:val="0"/>
              <w:marRight w:val="0"/>
              <w:marTop w:val="0"/>
              <w:marBottom w:val="0"/>
              <w:divBdr>
                <w:top w:val="none" w:sz="0" w:space="0" w:color="auto"/>
                <w:left w:val="none" w:sz="0" w:space="0" w:color="auto"/>
                <w:bottom w:val="none" w:sz="0" w:space="0" w:color="auto"/>
                <w:right w:val="none" w:sz="0" w:space="0" w:color="auto"/>
              </w:divBdr>
              <w:divsChild>
                <w:div w:id="1483690143">
                  <w:marLeft w:val="0"/>
                  <w:marRight w:val="0"/>
                  <w:marTop w:val="0"/>
                  <w:marBottom w:val="0"/>
                  <w:divBdr>
                    <w:top w:val="none" w:sz="0" w:space="0" w:color="auto"/>
                    <w:left w:val="none" w:sz="0" w:space="0" w:color="auto"/>
                    <w:bottom w:val="none" w:sz="0" w:space="0" w:color="auto"/>
                    <w:right w:val="none" w:sz="0" w:space="0" w:color="auto"/>
                  </w:divBdr>
                  <w:divsChild>
                    <w:div w:id="1229416284">
                      <w:marLeft w:val="0"/>
                      <w:marRight w:val="0"/>
                      <w:marTop w:val="0"/>
                      <w:marBottom w:val="0"/>
                      <w:divBdr>
                        <w:top w:val="none" w:sz="0" w:space="0" w:color="auto"/>
                        <w:left w:val="none" w:sz="0" w:space="0" w:color="auto"/>
                        <w:bottom w:val="none" w:sz="0" w:space="0" w:color="auto"/>
                        <w:right w:val="none" w:sz="0" w:space="0" w:color="auto"/>
                      </w:divBdr>
                      <w:divsChild>
                        <w:div w:id="544219787">
                          <w:marLeft w:val="0"/>
                          <w:marRight w:val="0"/>
                          <w:marTop w:val="0"/>
                          <w:marBottom w:val="0"/>
                          <w:divBdr>
                            <w:top w:val="none" w:sz="0" w:space="0" w:color="auto"/>
                            <w:left w:val="none" w:sz="0" w:space="0" w:color="auto"/>
                            <w:bottom w:val="none" w:sz="0" w:space="0" w:color="auto"/>
                            <w:right w:val="none" w:sz="0" w:space="0" w:color="auto"/>
                          </w:divBdr>
                          <w:divsChild>
                            <w:div w:id="1298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630870">
      <w:bodyDiv w:val="1"/>
      <w:marLeft w:val="0"/>
      <w:marRight w:val="0"/>
      <w:marTop w:val="0"/>
      <w:marBottom w:val="0"/>
      <w:divBdr>
        <w:top w:val="none" w:sz="0" w:space="0" w:color="auto"/>
        <w:left w:val="none" w:sz="0" w:space="0" w:color="auto"/>
        <w:bottom w:val="none" w:sz="0" w:space="0" w:color="auto"/>
        <w:right w:val="none" w:sz="0" w:space="0" w:color="auto"/>
      </w:divBdr>
      <w:divsChild>
        <w:div w:id="142813906">
          <w:marLeft w:val="0"/>
          <w:marRight w:val="0"/>
          <w:marTop w:val="0"/>
          <w:marBottom w:val="0"/>
          <w:divBdr>
            <w:top w:val="none" w:sz="0" w:space="0" w:color="auto"/>
            <w:left w:val="none" w:sz="0" w:space="0" w:color="auto"/>
            <w:bottom w:val="none" w:sz="0" w:space="0" w:color="auto"/>
            <w:right w:val="none" w:sz="0" w:space="0" w:color="auto"/>
          </w:divBdr>
          <w:divsChild>
            <w:div w:id="872502695">
              <w:marLeft w:val="0"/>
              <w:marRight w:val="0"/>
              <w:marTop w:val="0"/>
              <w:marBottom w:val="0"/>
              <w:divBdr>
                <w:top w:val="none" w:sz="0" w:space="0" w:color="auto"/>
                <w:left w:val="none" w:sz="0" w:space="0" w:color="auto"/>
                <w:bottom w:val="none" w:sz="0" w:space="0" w:color="auto"/>
                <w:right w:val="none" w:sz="0" w:space="0" w:color="auto"/>
              </w:divBdr>
              <w:divsChild>
                <w:div w:id="57290950">
                  <w:marLeft w:val="0"/>
                  <w:marRight w:val="0"/>
                  <w:marTop w:val="0"/>
                  <w:marBottom w:val="0"/>
                  <w:divBdr>
                    <w:top w:val="none" w:sz="0" w:space="0" w:color="auto"/>
                    <w:left w:val="none" w:sz="0" w:space="0" w:color="auto"/>
                    <w:bottom w:val="none" w:sz="0" w:space="0" w:color="auto"/>
                    <w:right w:val="none" w:sz="0" w:space="0" w:color="auto"/>
                  </w:divBdr>
                  <w:divsChild>
                    <w:div w:id="2800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13381">
          <w:marLeft w:val="0"/>
          <w:marRight w:val="0"/>
          <w:marTop w:val="0"/>
          <w:marBottom w:val="0"/>
          <w:divBdr>
            <w:top w:val="none" w:sz="0" w:space="0" w:color="auto"/>
            <w:left w:val="none" w:sz="0" w:space="0" w:color="auto"/>
            <w:bottom w:val="none" w:sz="0" w:space="0" w:color="auto"/>
            <w:right w:val="none" w:sz="0" w:space="0" w:color="auto"/>
          </w:divBdr>
          <w:divsChild>
            <w:div w:id="1991129551">
              <w:marLeft w:val="0"/>
              <w:marRight w:val="0"/>
              <w:marTop w:val="0"/>
              <w:marBottom w:val="0"/>
              <w:divBdr>
                <w:top w:val="none" w:sz="0" w:space="0" w:color="auto"/>
                <w:left w:val="none" w:sz="0" w:space="0" w:color="auto"/>
                <w:bottom w:val="none" w:sz="0" w:space="0" w:color="auto"/>
                <w:right w:val="none" w:sz="0" w:space="0" w:color="auto"/>
              </w:divBdr>
              <w:divsChild>
                <w:div w:id="1369183019">
                  <w:marLeft w:val="0"/>
                  <w:marRight w:val="0"/>
                  <w:marTop w:val="0"/>
                  <w:marBottom w:val="0"/>
                  <w:divBdr>
                    <w:top w:val="none" w:sz="0" w:space="0" w:color="auto"/>
                    <w:left w:val="none" w:sz="0" w:space="0" w:color="auto"/>
                    <w:bottom w:val="none" w:sz="0" w:space="0" w:color="auto"/>
                    <w:right w:val="none" w:sz="0" w:space="0" w:color="auto"/>
                  </w:divBdr>
                  <w:divsChild>
                    <w:div w:id="13891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0810">
      <w:bodyDiv w:val="1"/>
      <w:marLeft w:val="0"/>
      <w:marRight w:val="0"/>
      <w:marTop w:val="0"/>
      <w:marBottom w:val="0"/>
      <w:divBdr>
        <w:top w:val="none" w:sz="0" w:space="0" w:color="auto"/>
        <w:left w:val="none" w:sz="0" w:space="0" w:color="auto"/>
        <w:bottom w:val="none" w:sz="0" w:space="0" w:color="auto"/>
        <w:right w:val="none" w:sz="0" w:space="0" w:color="auto"/>
      </w:divBdr>
    </w:div>
    <w:div w:id="760299779">
      <w:bodyDiv w:val="1"/>
      <w:marLeft w:val="0"/>
      <w:marRight w:val="0"/>
      <w:marTop w:val="0"/>
      <w:marBottom w:val="0"/>
      <w:divBdr>
        <w:top w:val="none" w:sz="0" w:space="0" w:color="auto"/>
        <w:left w:val="none" w:sz="0" w:space="0" w:color="auto"/>
        <w:bottom w:val="none" w:sz="0" w:space="0" w:color="auto"/>
        <w:right w:val="none" w:sz="0" w:space="0" w:color="auto"/>
      </w:divBdr>
      <w:divsChild>
        <w:div w:id="1747217583">
          <w:marLeft w:val="0"/>
          <w:marRight w:val="0"/>
          <w:marTop w:val="0"/>
          <w:marBottom w:val="0"/>
          <w:divBdr>
            <w:top w:val="none" w:sz="0" w:space="0" w:color="auto"/>
            <w:left w:val="none" w:sz="0" w:space="0" w:color="auto"/>
            <w:bottom w:val="none" w:sz="0" w:space="0" w:color="auto"/>
            <w:right w:val="none" w:sz="0" w:space="0" w:color="auto"/>
          </w:divBdr>
          <w:divsChild>
            <w:div w:id="1611471256">
              <w:marLeft w:val="0"/>
              <w:marRight w:val="0"/>
              <w:marTop w:val="0"/>
              <w:marBottom w:val="0"/>
              <w:divBdr>
                <w:top w:val="none" w:sz="0" w:space="0" w:color="auto"/>
                <w:left w:val="none" w:sz="0" w:space="0" w:color="auto"/>
                <w:bottom w:val="none" w:sz="0" w:space="0" w:color="auto"/>
                <w:right w:val="none" w:sz="0" w:space="0" w:color="auto"/>
              </w:divBdr>
              <w:divsChild>
                <w:div w:id="2072849200">
                  <w:marLeft w:val="0"/>
                  <w:marRight w:val="0"/>
                  <w:marTop w:val="0"/>
                  <w:marBottom w:val="0"/>
                  <w:divBdr>
                    <w:top w:val="none" w:sz="0" w:space="0" w:color="auto"/>
                    <w:left w:val="none" w:sz="0" w:space="0" w:color="auto"/>
                    <w:bottom w:val="none" w:sz="0" w:space="0" w:color="auto"/>
                    <w:right w:val="none" w:sz="0" w:space="0" w:color="auto"/>
                  </w:divBdr>
                  <w:divsChild>
                    <w:div w:id="1230772809">
                      <w:marLeft w:val="0"/>
                      <w:marRight w:val="0"/>
                      <w:marTop w:val="0"/>
                      <w:marBottom w:val="0"/>
                      <w:divBdr>
                        <w:top w:val="none" w:sz="0" w:space="0" w:color="auto"/>
                        <w:left w:val="none" w:sz="0" w:space="0" w:color="auto"/>
                        <w:bottom w:val="none" w:sz="0" w:space="0" w:color="auto"/>
                        <w:right w:val="none" w:sz="0" w:space="0" w:color="auto"/>
                      </w:divBdr>
                      <w:divsChild>
                        <w:div w:id="920798281">
                          <w:marLeft w:val="0"/>
                          <w:marRight w:val="0"/>
                          <w:marTop w:val="0"/>
                          <w:marBottom w:val="0"/>
                          <w:divBdr>
                            <w:top w:val="none" w:sz="0" w:space="0" w:color="auto"/>
                            <w:left w:val="none" w:sz="0" w:space="0" w:color="auto"/>
                            <w:bottom w:val="none" w:sz="0" w:space="0" w:color="auto"/>
                            <w:right w:val="none" w:sz="0" w:space="0" w:color="auto"/>
                          </w:divBdr>
                          <w:divsChild>
                            <w:div w:id="8536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54084">
      <w:bodyDiv w:val="1"/>
      <w:marLeft w:val="0"/>
      <w:marRight w:val="0"/>
      <w:marTop w:val="0"/>
      <w:marBottom w:val="0"/>
      <w:divBdr>
        <w:top w:val="none" w:sz="0" w:space="0" w:color="auto"/>
        <w:left w:val="none" w:sz="0" w:space="0" w:color="auto"/>
        <w:bottom w:val="none" w:sz="0" w:space="0" w:color="auto"/>
        <w:right w:val="none" w:sz="0" w:space="0" w:color="auto"/>
      </w:divBdr>
      <w:divsChild>
        <w:div w:id="1238705799">
          <w:marLeft w:val="0"/>
          <w:marRight w:val="0"/>
          <w:marTop w:val="0"/>
          <w:marBottom w:val="0"/>
          <w:divBdr>
            <w:top w:val="none" w:sz="0" w:space="0" w:color="auto"/>
            <w:left w:val="none" w:sz="0" w:space="0" w:color="auto"/>
            <w:bottom w:val="none" w:sz="0" w:space="0" w:color="auto"/>
            <w:right w:val="none" w:sz="0" w:space="0" w:color="auto"/>
          </w:divBdr>
          <w:divsChild>
            <w:div w:id="2044624006">
              <w:marLeft w:val="0"/>
              <w:marRight w:val="0"/>
              <w:marTop w:val="0"/>
              <w:marBottom w:val="0"/>
              <w:divBdr>
                <w:top w:val="none" w:sz="0" w:space="0" w:color="auto"/>
                <w:left w:val="none" w:sz="0" w:space="0" w:color="auto"/>
                <w:bottom w:val="none" w:sz="0" w:space="0" w:color="auto"/>
                <w:right w:val="none" w:sz="0" w:space="0" w:color="auto"/>
              </w:divBdr>
              <w:divsChild>
                <w:div w:id="897088187">
                  <w:marLeft w:val="0"/>
                  <w:marRight w:val="0"/>
                  <w:marTop w:val="0"/>
                  <w:marBottom w:val="0"/>
                  <w:divBdr>
                    <w:top w:val="none" w:sz="0" w:space="0" w:color="auto"/>
                    <w:left w:val="none" w:sz="0" w:space="0" w:color="auto"/>
                    <w:bottom w:val="none" w:sz="0" w:space="0" w:color="auto"/>
                    <w:right w:val="none" w:sz="0" w:space="0" w:color="auto"/>
                  </w:divBdr>
                  <w:divsChild>
                    <w:div w:id="964040340">
                      <w:marLeft w:val="0"/>
                      <w:marRight w:val="0"/>
                      <w:marTop w:val="0"/>
                      <w:marBottom w:val="0"/>
                      <w:divBdr>
                        <w:top w:val="none" w:sz="0" w:space="0" w:color="auto"/>
                        <w:left w:val="none" w:sz="0" w:space="0" w:color="auto"/>
                        <w:bottom w:val="none" w:sz="0" w:space="0" w:color="auto"/>
                        <w:right w:val="none" w:sz="0" w:space="0" w:color="auto"/>
                      </w:divBdr>
                      <w:divsChild>
                        <w:div w:id="308293840">
                          <w:marLeft w:val="0"/>
                          <w:marRight w:val="0"/>
                          <w:marTop w:val="0"/>
                          <w:marBottom w:val="0"/>
                          <w:divBdr>
                            <w:top w:val="none" w:sz="0" w:space="0" w:color="auto"/>
                            <w:left w:val="none" w:sz="0" w:space="0" w:color="auto"/>
                            <w:bottom w:val="none" w:sz="0" w:space="0" w:color="auto"/>
                            <w:right w:val="none" w:sz="0" w:space="0" w:color="auto"/>
                          </w:divBdr>
                          <w:divsChild>
                            <w:div w:id="9922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346861">
      <w:bodyDiv w:val="1"/>
      <w:marLeft w:val="0"/>
      <w:marRight w:val="0"/>
      <w:marTop w:val="0"/>
      <w:marBottom w:val="0"/>
      <w:divBdr>
        <w:top w:val="none" w:sz="0" w:space="0" w:color="auto"/>
        <w:left w:val="none" w:sz="0" w:space="0" w:color="auto"/>
        <w:bottom w:val="none" w:sz="0" w:space="0" w:color="auto"/>
        <w:right w:val="none" w:sz="0" w:space="0" w:color="auto"/>
      </w:divBdr>
      <w:divsChild>
        <w:div w:id="322050328">
          <w:marLeft w:val="0"/>
          <w:marRight w:val="0"/>
          <w:marTop w:val="0"/>
          <w:marBottom w:val="0"/>
          <w:divBdr>
            <w:top w:val="none" w:sz="0" w:space="0" w:color="auto"/>
            <w:left w:val="none" w:sz="0" w:space="0" w:color="auto"/>
            <w:bottom w:val="none" w:sz="0" w:space="0" w:color="auto"/>
            <w:right w:val="none" w:sz="0" w:space="0" w:color="auto"/>
          </w:divBdr>
        </w:div>
      </w:divsChild>
    </w:div>
    <w:div w:id="940838086">
      <w:bodyDiv w:val="1"/>
      <w:marLeft w:val="0"/>
      <w:marRight w:val="0"/>
      <w:marTop w:val="0"/>
      <w:marBottom w:val="0"/>
      <w:divBdr>
        <w:top w:val="none" w:sz="0" w:space="0" w:color="auto"/>
        <w:left w:val="none" w:sz="0" w:space="0" w:color="auto"/>
        <w:bottom w:val="none" w:sz="0" w:space="0" w:color="auto"/>
        <w:right w:val="none" w:sz="0" w:space="0" w:color="auto"/>
      </w:divBdr>
    </w:div>
    <w:div w:id="1045057651">
      <w:bodyDiv w:val="1"/>
      <w:marLeft w:val="0"/>
      <w:marRight w:val="0"/>
      <w:marTop w:val="0"/>
      <w:marBottom w:val="0"/>
      <w:divBdr>
        <w:top w:val="none" w:sz="0" w:space="0" w:color="auto"/>
        <w:left w:val="none" w:sz="0" w:space="0" w:color="auto"/>
        <w:bottom w:val="none" w:sz="0" w:space="0" w:color="auto"/>
        <w:right w:val="none" w:sz="0" w:space="0" w:color="auto"/>
      </w:divBdr>
      <w:divsChild>
        <w:div w:id="562914059">
          <w:marLeft w:val="0"/>
          <w:marRight w:val="0"/>
          <w:marTop w:val="0"/>
          <w:marBottom w:val="0"/>
          <w:divBdr>
            <w:top w:val="none" w:sz="0" w:space="0" w:color="auto"/>
            <w:left w:val="none" w:sz="0" w:space="0" w:color="auto"/>
            <w:bottom w:val="none" w:sz="0" w:space="0" w:color="auto"/>
            <w:right w:val="none" w:sz="0" w:space="0" w:color="auto"/>
          </w:divBdr>
        </w:div>
      </w:divsChild>
    </w:div>
    <w:div w:id="1068261850">
      <w:bodyDiv w:val="1"/>
      <w:marLeft w:val="0"/>
      <w:marRight w:val="0"/>
      <w:marTop w:val="0"/>
      <w:marBottom w:val="0"/>
      <w:divBdr>
        <w:top w:val="none" w:sz="0" w:space="0" w:color="auto"/>
        <w:left w:val="none" w:sz="0" w:space="0" w:color="auto"/>
        <w:bottom w:val="none" w:sz="0" w:space="0" w:color="auto"/>
        <w:right w:val="none" w:sz="0" w:space="0" w:color="auto"/>
      </w:divBdr>
      <w:divsChild>
        <w:div w:id="392049439">
          <w:marLeft w:val="0"/>
          <w:marRight w:val="0"/>
          <w:marTop w:val="0"/>
          <w:marBottom w:val="0"/>
          <w:divBdr>
            <w:top w:val="none" w:sz="0" w:space="0" w:color="auto"/>
            <w:left w:val="none" w:sz="0" w:space="0" w:color="auto"/>
            <w:bottom w:val="none" w:sz="0" w:space="0" w:color="auto"/>
            <w:right w:val="none" w:sz="0" w:space="0" w:color="auto"/>
          </w:divBdr>
        </w:div>
      </w:divsChild>
    </w:div>
    <w:div w:id="1081678200">
      <w:bodyDiv w:val="1"/>
      <w:marLeft w:val="0"/>
      <w:marRight w:val="0"/>
      <w:marTop w:val="0"/>
      <w:marBottom w:val="0"/>
      <w:divBdr>
        <w:top w:val="none" w:sz="0" w:space="0" w:color="auto"/>
        <w:left w:val="none" w:sz="0" w:space="0" w:color="auto"/>
        <w:bottom w:val="none" w:sz="0" w:space="0" w:color="auto"/>
        <w:right w:val="none" w:sz="0" w:space="0" w:color="auto"/>
      </w:divBdr>
      <w:divsChild>
        <w:div w:id="34161287">
          <w:marLeft w:val="0"/>
          <w:marRight w:val="0"/>
          <w:marTop w:val="0"/>
          <w:marBottom w:val="0"/>
          <w:divBdr>
            <w:top w:val="none" w:sz="0" w:space="0" w:color="auto"/>
            <w:left w:val="none" w:sz="0" w:space="0" w:color="auto"/>
            <w:bottom w:val="none" w:sz="0" w:space="0" w:color="auto"/>
            <w:right w:val="none" w:sz="0" w:space="0" w:color="auto"/>
          </w:divBdr>
        </w:div>
      </w:divsChild>
    </w:div>
    <w:div w:id="1127047938">
      <w:bodyDiv w:val="1"/>
      <w:marLeft w:val="0"/>
      <w:marRight w:val="0"/>
      <w:marTop w:val="0"/>
      <w:marBottom w:val="0"/>
      <w:divBdr>
        <w:top w:val="none" w:sz="0" w:space="0" w:color="auto"/>
        <w:left w:val="none" w:sz="0" w:space="0" w:color="auto"/>
        <w:bottom w:val="none" w:sz="0" w:space="0" w:color="auto"/>
        <w:right w:val="none" w:sz="0" w:space="0" w:color="auto"/>
      </w:divBdr>
      <w:divsChild>
        <w:div w:id="664821238">
          <w:marLeft w:val="0"/>
          <w:marRight w:val="0"/>
          <w:marTop w:val="0"/>
          <w:marBottom w:val="0"/>
          <w:divBdr>
            <w:top w:val="none" w:sz="0" w:space="0" w:color="auto"/>
            <w:left w:val="none" w:sz="0" w:space="0" w:color="auto"/>
            <w:bottom w:val="none" w:sz="0" w:space="0" w:color="auto"/>
            <w:right w:val="none" w:sz="0" w:space="0" w:color="auto"/>
          </w:divBdr>
          <w:divsChild>
            <w:div w:id="583420320">
              <w:marLeft w:val="0"/>
              <w:marRight w:val="0"/>
              <w:marTop w:val="0"/>
              <w:marBottom w:val="0"/>
              <w:divBdr>
                <w:top w:val="none" w:sz="0" w:space="0" w:color="auto"/>
                <w:left w:val="none" w:sz="0" w:space="0" w:color="auto"/>
                <w:bottom w:val="none" w:sz="0" w:space="0" w:color="auto"/>
                <w:right w:val="none" w:sz="0" w:space="0" w:color="auto"/>
              </w:divBdr>
              <w:divsChild>
                <w:div w:id="855116294">
                  <w:marLeft w:val="0"/>
                  <w:marRight w:val="0"/>
                  <w:marTop w:val="0"/>
                  <w:marBottom w:val="0"/>
                  <w:divBdr>
                    <w:top w:val="none" w:sz="0" w:space="0" w:color="auto"/>
                    <w:left w:val="none" w:sz="0" w:space="0" w:color="auto"/>
                    <w:bottom w:val="none" w:sz="0" w:space="0" w:color="auto"/>
                    <w:right w:val="none" w:sz="0" w:space="0" w:color="auto"/>
                  </w:divBdr>
                  <w:divsChild>
                    <w:div w:id="398551582">
                      <w:marLeft w:val="0"/>
                      <w:marRight w:val="0"/>
                      <w:marTop w:val="0"/>
                      <w:marBottom w:val="0"/>
                      <w:divBdr>
                        <w:top w:val="none" w:sz="0" w:space="0" w:color="auto"/>
                        <w:left w:val="none" w:sz="0" w:space="0" w:color="auto"/>
                        <w:bottom w:val="none" w:sz="0" w:space="0" w:color="auto"/>
                        <w:right w:val="none" w:sz="0" w:space="0" w:color="auto"/>
                      </w:divBdr>
                      <w:divsChild>
                        <w:div w:id="1062749359">
                          <w:marLeft w:val="0"/>
                          <w:marRight w:val="0"/>
                          <w:marTop w:val="0"/>
                          <w:marBottom w:val="0"/>
                          <w:divBdr>
                            <w:top w:val="none" w:sz="0" w:space="0" w:color="auto"/>
                            <w:left w:val="none" w:sz="0" w:space="0" w:color="auto"/>
                            <w:bottom w:val="none" w:sz="0" w:space="0" w:color="auto"/>
                            <w:right w:val="none" w:sz="0" w:space="0" w:color="auto"/>
                          </w:divBdr>
                          <w:divsChild>
                            <w:div w:id="7399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155236">
      <w:bodyDiv w:val="1"/>
      <w:marLeft w:val="0"/>
      <w:marRight w:val="0"/>
      <w:marTop w:val="0"/>
      <w:marBottom w:val="0"/>
      <w:divBdr>
        <w:top w:val="none" w:sz="0" w:space="0" w:color="auto"/>
        <w:left w:val="none" w:sz="0" w:space="0" w:color="auto"/>
        <w:bottom w:val="none" w:sz="0" w:space="0" w:color="auto"/>
        <w:right w:val="none" w:sz="0" w:space="0" w:color="auto"/>
      </w:divBdr>
      <w:divsChild>
        <w:div w:id="1444879047">
          <w:marLeft w:val="0"/>
          <w:marRight w:val="0"/>
          <w:marTop w:val="0"/>
          <w:marBottom w:val="0"/>
          <w:divBdr>
            <w:top w:val="none" w:sz="0" w:space="0" w:color="auto"/>
            <w:left w:val="none" w:sz="0" w:space="0" w:color="auto"/>
            <w:bottom w:val="none" w:sz="0" w:space="0" w:color="auto"/>
            <w:right w:val="none" w:sz="0" w:space="0" w:color="auto"/>
          </w:divBdr>
          <w:divsChild>
            <w:div w:id="1933198780">
              <w:marLeft w:val="0"/>
              <w:marRight w:val="0"/>
              <w:marTop w:val="0"/>
              <w:marBottom w:val="0"/>
              <w:divBdr>
                <w:top w:val="none" w:sz="0" w:space="0" w:color="auto"/>
                <w:left w:val="none" w:sz="0" w:space="0" w:color="auto"/>
                <w:bottom w:val="none" w:sz="0" w:space="0" w:color="auto"/>
                <w:right w:val="none" w:sz="0" w:space="0" w:color="auto"/>
              </w:divBdr>
              <w:divsChild>
                <w:div w:id="667100075">
                  <w:marLeft w:val="0"/>
                  <w:marRight w:val="0"/>
                  <w:marTop w:val="0"/>
                  <w:marBottom w:val="0"/>
                  <w:divBdr>
                    <w:top w:val="none" w:sz="0" w:space="0" w:color="auto"/>
                    <w:left w:val="none" w:sz="0" w:space="0" w:color="auto"/>
                    <w:bottom w:val="none" w:sz="0" w:space="0" w:color="auto"/>
                    <w:right w:val="none" w:sz="0" w:space="0" w:color="auto"/>
                  </w:divBdr>
                  <w:divsChild>
                    <w:div w:id="1434010960">
                      <w:marLeft w:val="0"/>
                      <w:marRight w:val="0"/>
                      <w:marTop w:val="0"/>
                      <w:marBottom w:val="0"/>
                      <w:divBdr>
                        <w:top w:val="none" w:sz="0" w:space="0" w:color="auto"/>
                        <w:left w:val="none" w:sz="0" w:space="0" w:color="auto"/>
                        <w:bottom w:val="none" w:sz="0" w:space="0" w:color="auto"/>
                        <w:right w:val="none" w:sz="0" w:space="0" w:color="auto"/>
                      </w:divBdr>
                      <w:divsChild>
                        <w:div w:id="1645424629">
                          <w:marLeft w:val="0"/>
                          <w:marRight w:val="0"/>
                          <w:marTop w:val="0"/>
                          <w:marBottom w:val="0"/>
                          <w:divBdr>
                            <w:top w:val="none" w:sz="0" w:space="0" w:color="auto"/>
                            <w:left w:val="none" w:sz="0" w:space="0" w:color="auto"/>
                            <w:bottom w:val="none" w:sz="0" w:space="0" w:color="auto"/>
                            <w:right w:val="none" w:sz="0" w:space="0" w:color="auto"/>
                          </w:divBdr>
                          <w:divsChild>
                            <w:div w:id="5350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245679">
      <w:bodyDiv w:val="1"/>
      <w:marLeft w:val="0"/>
      <w:marRight w:val="0"/>
      <w:marTop w:val="0"/>
      <w:marBottom w:val="0"/>
      <w:divBdr>
        <w:top w:val="none" w:sz="0" w:space="0" w:color="auto"/>
        <w:left w:val="none" w:sz="0" w:space="0" w:color="auto"/>
        <w:bottom w:val="none" w:sz="0" w:space="0" w:color="auto"/>
        <w:right w:val="none" w:sz="0" w:space="0" w:color="auto"/>
      </w:divBdr>
    </w:div>
    <w:div w:id="1317686934">
      <w:bodyDiv w:val="1"/>
      <w:marLeft w:val="0"/>
      <w:marRight w:val="0"/>
      <w:marTop w:val="0"/>
      <w:marBottom w:val="0"/>
      <w:divBdr>
        <w:top w:val="none" w:sz="0" w:space="0" w:color="auto"/>
        <w:left w:val="none" w:sz="0" w:space="0" w:color="auto"/>
        <w:bottom w:val="none" w:sz="0" w:space="0" w:color="auto"/>
        <w:right w:val="none" w:sz="0" w:space="0" w:color="auto"/>
      </w:divBdr>
      <w:divsChild>
        <w:div w:id="2145657156">
          <w:marLeft w:val="0"/>
          <w:marRight w:val="0"/>
          <w:marTop w:val="0"/>
          <w:marBottom w:val="0"/>
          <w:divBdr>
            <w:top w:val="none" w:sz="0" w:space="0" w:color="auto"/>
            <w:left w:val="none" w:sz="0" w:space="0" w:color="auto"/>
            <w:bottom w:val="none" w:sz="0" w:space="0" w:color="auto"/>
            <w:right w:val="none" w:sz="0" w:space="0" w:color="auto"/>
          </w:divBdr>
          <w:divsChild>
            <w:div w:id="1493449619">
              <w:marLeft w:val="0"/>
              <w:marRight w:val="0"/>
              <w:marTop w:val="0"/>
              <w:marBottom w:val="0"/>
              <w:divBdr>
                <w:top w:val="none" w:sz="0" w:space="0" w:color="auto"/>
                <w:left w:val="none" w:sz="0" w:space="0" w:color="auto"/>
                <w:bottom w:val="none" w:sz="0" w:space="0" w:color="auto"/>
                <w:right w:val="none" w:sz="0" w:space="0" w:color="auto"/>
              </w:divBdr>
              <w:divsChild>
                <w:div w:id="1752969201">
                  <w:marLeft w:val="0"/>
                  <w:marRight w:val="0"/>
                  <w:marTop w:val="0"/>
                  <w:marBottom w:val="0"/>
                  <w:divBdr>
                    <w:top w:val="none" w:sz="0" w:space="0" w:color="auto"/>
                    <w:left w:val="none" w:sz="0" w:space="0" w:color="auto"/>
                    <w:bottom w:val="none" w:sz="0" w:space="0" w:color="auto"/>
                    <w:right w:val="none" w:sz="0" w:space="0" w:color="auto"/>
                  </w:divBdr>
                  <w:divsChild>
                    <w:div w:id="677196553">
                      <w:marLeft w:val="0"/>
                      <w:marRight w:val="0"/>
                      <w:marTop w:val="0"/>
                      <w:marBottom w:val="0"/>
                      <w:divBdr>
                        <w:top w:val="none" w:sz="0" w:space="0" w:color="auto"/>
                        <w:left w:val="none" w:sz="0" w:space="0" w:color="auto"/>
                        <w:bottom w:val="none" w:sz="0" w:space="0" w:color="auto"/>
                        <w:right w:val="none" w:sz="0" w:space="0" w:color="auto"/>
                      </w:divBdr>
                      <w:divsChild>
                        <w:div w:id="827984861">
                          <w:marLeft w:val="0"/>
                          <w:marRight w:val="0"/>
                          <w:marTop w:val="0"/>
                          <w:marBottom w:val="0"/>
                          <w:divBdr>
                            <w:top w:val="none" w:sz="0" w:space="0" w:color="auto"/>
                            <w:left w:val="none" w:sz="0" w:space="0" w:color="auto"/>
                            <w:bottom w:val="none" w:sz="0" w:space="0" w:color="auto"/>
                            <w:right w:val="none" w:sz="0" w:space="0" w:color="auto"/>
                          </w:divBdr>
                          <w:divsChild>
                            <w:div w:id="1516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835982">
      <w:bodyDiv w:val="1"/>
      <w:marLeft w:val="0"/>
      <w:marRight w:val="0"/>
      <w:marTop w:val="0"/>
      <w:marBottom w:val="0"/>
      <w:divBdr>
        <w:top w:val="none" w:sz="0" w:space="0" w:color="auto"/>
        <w:left w:val="none" w:sz="0" w:space="0" w:color="auto"/>
        <w:bottom w:val="none" w:sz="0" w:space="0" w:color="auto"/>
        <w:right w:val="none" w:sz="0" w:space="0" w:color="auto"/>
      </w:divBdr>
      <w:divsChild>
        <w:div w:id="821694621">
          <w:marLeft w:val="0"/>
          <w:marRight w:val="0"/>
          <w:marTop w:val="0"/>
          <w:marBottom w:val="0"/>
          <w:divBdr>
            <w:top w:val="none" w:sz="0" w:space="0" w:color="auto"/>
            <w:left w:val="none" w:sz="0" w:space="0" w:color="auto"/>
            <w:bottom w:val="none" w:sz="0" w:space="0" w:color="auto"/>
            <w:right w:val="none" w:sz="0" w:space="0" w:color="auto"/>
          </w:divBdr>
        </w:div>
      </w:divsChild>
    </w:div>
    <w:div w:id="1514101909">
      <w:bodyDiv w:val="1"/>
      <w:marLeft w:val="0"/>
      <w:marRight w:val="0"/>
      <w:marTop w:val="0"/>
      <w:marBottom w:val="0"/>
      <w:divBdr>
        <w:top w:val="none" w:sz="0" w:space="0" w:color="auto"/>
        <w:left w:val="none" w:sz="0" w:space="0" w:color="auto"/>
        <w:bottom w:val="none" w:sz="0" w:space="0" w:color="auto"/>
        <w:right w:val="none" w:sz="0" w:space="0" w:color="auto"/>
      </w:divBdr>
    </w:div>
    <w:div w:id="1536696326">
      <w:bodyDiv w:val="1"/>
      <w:marLeft w:val="0"/>
      <w:marRight w:val="0"/>
      <w:marTop w:val="0"/>
      <w:marBottom w:val="0"/>
      <w:divBdr>
        <w:top w:val="none" w:sz="0" w:space="0" w:color="auto"/>
        <w:left w:val="none" w:sz="0" w:space="0" w:color="auto"/>
        <w:bottom w:val="none" w:sz="0" w:space="0" w:color="auto"/>
        <w:right w:val="none" w:sz="0" w:space="0" w:color="auto"/>
      </w:divBdr>
    </w:div>
    <w:div w:id="1587424490">
      <w:bodyDiv w:val="1"/>
      <w:marLeft w:val="0"/>
      <w:marRight w:val="0"/>
      <w:marTop w:val="0"/>
      <w:marBottom w:val="0"/>
      <w:divBdr>
        <w:top w:val="none" w:sz="0" w:space="0" w:color="auto"/>
        <w:left w:val="none" w:sz="0" w:space="0" w:color="auto"/>
        <w:bottom w:val="none" w:sz="0" w:space="0" w:color="auto"/>
        <w:right w:val="none" w:sz="0" w:space="0" w:color="auto"/>
      </w:divBdr>
      <w:divsChild>
        <w:div w:id="2012876163">
          <w:marLeft w:val="0"/>
          <w:marRight w:val="0"/>
          <w:marTop w:val="0"/>
          <w:marBottom w:val="0"/>
          <w:divBdr>
            <w:top w:val="none" w:sz="0" w:space="0" w:color="auto"/>
            <w:left w:val="none" w:sz="0" w:space="0" w:color="auto"/>
            <w:bottom w:val="none" w:sz="0" w:space="0" w:color="auto"/>
            <w:right w:val="none" w:sz="0" w:space="0" w:color="auto"/>
          </w:divBdr>
        </w:div>
      </w:divsChild>
    </w:div>
    <w:div w:id="1625575526">
      <w:bodyDiv w:val="1"/>
      <w:marLeft w:val="0"/>
      <w:marRight w:val="0"/>
      <w:marTop w:val="0"/>
      <w:marBottom w:val="0"/>
      <w:divBdr>
        <w:top w:val="none" w:sz="0" w:space="0" w:color="auto"/>
        <w:left w:val="none" w:sz="0" w:space="0" w:color="auto"/>
        <w:bottom w:val="none" w:sz="0" w:space="0" w:color="auto"/>
        <w:right w:val="none" w:sz="0" w:space="0" w:color="auto"/>
      </w:divBdr>
    </w:div>
    <w:div w:id="1642347626">
      <w:bodyDiv w:val="1"/>
      <w:marLeft w:val="0"/>
      <w:marRight w:val="0"/>
      <w:marTop w:val="0"/>
      <w:marBottom w:val="0"/>
      <w:divBdr>
        <w:top w:val="none" w:sz="0" w:space="0" w:color="auto"/>
        <w:left w:val="none" w:sz="0" w:space="0" w:color="auto"/>
        <w:bottom w:val="none" w:sz="0" w:space="0" w:color="auto"/>
        <w:right w:val="none" w:sz="0" w:space="0" w:color="auto"/>
      </w:divBdr>
      <w:divsChild>
        <w:div w:id="1164125863">
          <w:marLeft w:val="0"/>
          <w:marRight w:val="0"/>
          <w:marTop w:val="0"/>
          <w:marBottom w:val="0"/>
          <w:divBdr>
            <w:top w:val="none" w:sz="0" w:space="0" w:color="auto"/>
            <w:left w:val="none" w:sz="0" w:space="0" w:color="auto"/>
            <w:bottom w:val="none" w:sz="0" w:space="0" w:color="auto"/>
            <w:right w:val="none" w:sz="0" w:space="0" w:color="auto"/>
          </w:divBdr>
        </w:div>
      </w:divsChild>
    </w:div>
    <w:div w:id="1714620589">
      <w:bodyDiv w:val="1"/>
      <w:marLeft w:val="0"/>
      <w:marRight w:val="0"/>
      <w:marTop w:val="0"/>
      <w:marBottom w:val="0"/>
      <w:divBdr>
        <w:top w:val="none" w:sz="0" w:space="0" w:color="auto"/>
        <w:left w:val="none" w:sz="0" w:space="0" w:color="auto"/>
        <w:bottom w:val="none" w:sz="0" w:space="0" w:color="auto"/>
        <w:right w:val="none" w:sz="0" w:space="0" w:color="auto"/>
      </w:divBdr>
      <w:divsChild>
        <w:div w:id="1010644288">
          <w:marLeft w:val="0"/>
          <w:marRight w:val="0"/>
          <w:marTop w:val="0"/>
          <w:marBottom w:val="0"/>
          <w:divBdr>
            <w:top w:val="none" w:sz="0" w:space="0" w:color="auto"/>
            <w:left w:val="none" w:sz="0" w:space="0" w:color="auto"/>
            <w:bottom w:val="none" w:sz="0" w:space="0" w:color="auto"/>
            <w:right w:val="none" w:sz="0" w:space="0" w:color="auto"/>
          </w:divBdr>
          <w:divsChild>
            <w:div w:id="1554345343">
              <w:marLeft w:val="0"/>
              <w:marRight w:val="0"/>
              <w:marTop w:val="0"/>
              <w:marBottom w:val="0"/>
              <w:divBdr>
                <w:top w:val="none" w:sz="0" w:space="0" w:color="auto"/>
                <w:left w:val="none" w:sz="0" w:space="0" w:color="auto"/>
                <w:bottom w:val="none" w:sz="0" w:space="0" w:color="auto"/>
                <w:right w:val="none" w:sz="0" w:space="0" w:color="auto"/>
              </w:divBdr>
              <w:divsChild>
                <w:div w:id="1207913853">
                  <w:marLeft w:val="0"/>
                  <w:marRight w:val="0"/>
                  <w:marTop w:val="0"/>
                  <w:marBottom w:val="0"/>
                  <w:divBdr>
                    <w:top w:val="none" w:sz="0" w:space="0" w:color="auto"/>
                    <w:left w:val="none" w:sz="0" w:space="0" w:color="auto"/>
                    <w:bottom w:val="none" w:sz="0" w:space="0" w:color="auto"/>
                    <w:right w:val="none" w:sz="0" w:space="0" w:color="auto"/>
                  </w:divBdr>
                  <w:divsChild>
                    <w:div w:id="565409152">
                      <w:marLeft w:val="0"/>
                      <w:marRight w:val="0"/>
                      <w:marTop w:val="0"/>
                      <w:marBottom w:val="0"/>
                      <w:divBdr>
                        <w:top w:val="none" w:sz="0" w:space="0" w:color="auto"/>
                        <w:left w:val="none" w:sz="0" w:space="0" w:color="auto"/>
                        <w:bottom w:val="none" w:sz="0" w:space="0" w:color="auto"/>
                        <w:right w:val="none" w:sz="0" w:space="0" w:color="auto"/>
                      </w:divBdr>
                      <w:divsChild>
                        <w:div w:id="947544705">
                          <w:marLeft w:val="0"/>
                          <w:marRight w:val="0"/>
                          <w:marTop w:val="0"/>
                          <w:marBottom w:val="0"/>
                          <w:divBdr>
                            <w:top w:val="none" w:sz="0" w:space="0" w:color="auto"/>
                            <w:left w:val="none" w:sz="0" w:space="0" w:color="auto"/>
                            <w:bottom w:val="none" w:sz="0" w:space="0" w:color="auto"/>
                            <w:right w:val="none" w:sz="0" w:space="0" w:color="auto"/>
                          </w:divBdr>
                          <w:divsChild>
                            <w:div w:id="659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267118">
      <w:bodyDiv w:val="1"/>
      <w:marLeft w:val="0"/>
      <w:marRight w:val="0"/>
      <w:marTop w:val="0"/>
      <w:marBottom w:val="0"/>
      <w:divBdr>
        <w:top w:val="none" w:sz="0" w:space="0" w:color="auto"/>
        <w:left w:val="none" w:sz="0" w:space="0" w:color="auto"/>
        <w:bottom w:val="none" w:sz="0" w:space="0" w:color="auto"/>
        <w:right w:val="none" w:sz="0" w:space="0" w:color="auto"/>
      </w:divBdr>
      <w:divsChild>
        <w:div w:id="1691184085">
          <w:marLeft w:val="0"/>
          <w:marRight w:val="0"/>
          <w:marTop w:val="0"/>
          <w:marBottom w:val="0"/>
          <w:divBdr>
            <w:top w:val="none" w:sz="0" w:space="0" w:color="auto"/>
            <w:left w:val="none" w:sz="0" w:space="0" w:color="auto"/>
            <w:bottom w:val="none" w:sz="0" w:space="0" w:color="auto"/>
            <w:right w:val="none" w:sz="0" w:space="0" w:color="auto"/>
          </w:divBdr>
          <w:divsChild>
            <w:div w:id="1907916444">
              <w:marLeft w:val="0"/>
              <w:marRight w:val="0"/>
              <w:marTop w:val="0"/>
              <w:marBottom w:val="0"/>
              <w:divBdr>
                <w:top w:val="none" w:sz="0" w:space="0" w:color="auto"/>
                <w:left w:val="none" w:sz="0" w:space="0" w:color="auto"/>
                <w:bottom w:val="none" w:sz="0" w:space="0" w:color="auto"/>
                <w:right w:val="none" w:sz="0" w:space="0" w:color="auto"/>
              </w:divBdr>
              <w:divsChild>
                <w:div w:id="1472864625">
                  <w:marLeft w:val="0"/>
                  <w:marRight w:val="0"/>
                  <w:marTop w:val="0"/>
                  <w:marBottom w:val="0"/>
                  <w:divBdr>
                    <w:top w:val="none" w:sz="0" w:space="0" w:color="auto"/>
                    <w:left w:val="none" w:sz="0" w:space="0" w:color="auto"/>
                    <w:bottom w:val="none" w:sz="0" w:space="0" w:color="auto"/>
                    <w:right w:val="none" w:sz="0" w:space="0" w:color="auto"/>
                  </w:divBdr>
                  <w:divsChild>
                    <w:div w:id="1959872019">
                      <w:marLeft w:val="0"/>
                      <w:marRight w:val="0"/>
                      <w:marTop w:val="0"/>
                      <w:marBottom w:val="0"/>
                      <w:divBdr>
                        <w:top w:val="none" w:sz="0" w:space="0" w:color="auto"/>
                        <w:left w:val="none" w:sz="0" w:space="0" w:color="auto"/>
                        <w:bottom w:val="none" w:sz="0" w:space="0" w:color="auto"/>
                        <w:right w:val="none" w:sz="0" w:space="0" w:color="auto"/>
                      </w:divBdr>
                      <w:divsChild>
                        <w:div w:id="1731535544">
                          <w:marLeft w:val="0"/>
                          <w:marRight w:val="0"/>
                          <w:marTop w:val="0"/>
                          <w:marBottom w:val="0"/>
                          <w:divBdr>
                            <w:top w:val="none" w:sz="0" w:space="0" w:color="auto"/>
                            <w:left w:val="none" w:sz="0" w:space="0" w:color="auto"/>
                            <w:bottom w:val="none" w:sz="0" w:space="0" w:color="auto"/>
                            <w:right w:val="none" w:sz="0" w:space="0" w:color="auto"/>
                          </w:divBdr>
                          <w:divsChild>
                            <w:div w:id="21340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505091">
      <w:bodyDiv w:val="1"/>
      <w:marLeft w:val="0"/>
      <w:marRight w:val="0"/>
      <w:marTop w:val="0"/>
      <w:marBottom w:val="0"/>
      <w:divBdr>
        <w:top w:val="none" w:sz="0" w:space="0" w:color="auto"/>
        <w:left w:val="none" w:sz="0" w:space="0" w:color="auto"/>
        <w:bottom w:val="none" w:sz="0" w:space="0" w:color="auto"/>
        <w:right w:val="none" w:sz="0" w:space="0" w:color="auto"/>
      </w:divBdr>
      <w:divsChild>
        <w:div w:id="1088967095">
          <w:marLeft w:val="0"/>
          <w:marRight w:val="0"/>
          <w:marTop w:val="0"/>
          <w:marBottom w:val="0"/>
          <w:divBdr>
            <w:top w:val="none" w:sz="0" w:space="0" w:color="auto"/>
            <w:left w:val="none" w:sz="0" w:space="0" w:color="auto"/>
            <w:bottom w:val="none" w:sz="0" w:space="0" w:color="auto"/>
            <w:right w:val="none" w:sz="0" w:space="0" w:color="auto"/>
          </w:divBdr>
        </w:div>
      </w:divsChild>
    </w:div>
    <w:div w:id="2093045413">
      <w:bodyDiv w:val="1"/>
      <w:marLeft w:val="0"/>
      <w:marRight w:val="0"/>
      <w:marTop w:val="0"/>
      <w:marBottom w:val="0"/>
      <w:divBdr>
        <w:top w:val="none" w:sz="0" w:space="0" w:color="auto"/>
        <w:left w:val="none" w:sz="0" w:space="0" w:color="auto"/>
        <w:bottom w:val="none" w:sz="0" w:space="0" w:color="auto"/>
        <w:right w:val="none" w:sz="0" w:space="0" w:color="auto"/>
      </w:divBdr>
      <w:divsChild>
        <w:div w:id="1615285046">
          <w:marLeft w:val="0"/>
          <w:marRight w:val="0"/>
          <w:marTop w:val="0"/>
          <w:marBottom w:val="0"/>
          <w:divBdr>
            <w:top w:val="none" w:sz="0" w:space="0" w:color="auto"/>
            <w:left w:val="none" w:sz="0" w:space="0" w:color="auto"/>
            <w:bottom w:val="none" w:sz="0" w:space="0" w:color="auto"/>
            <w:right w:val="none" w:sz="0" w:space="0" w:color="auto"/>
          </w:divBdr>
        </w:div>
      </w:divsChild>
    </w:div>
    <w:div w:id="2094235118">
      <w:bodyDiv w:val="1"/>
      <w:marLeft w:val="0"/>
      <w:marRight w:val="0"/>
      <w:marTop w:val="0"/>
      <w:marBottom w:val="0"/>
      <w:divBdr>
        <w:top w:val="none" w:sz="0" w:space="0" w:color="auto"/>
        <w:left w:val="none" w:sz="0" w:space="0" w:color="auto"/>
        <w:bottom w:val="none" w:sz="0" w:space="0" w:color="auto"/>
        <w:right w:val="none" w:sz="0" w:space="0" w:color="auto"/>
      </w:divBdr>
      <w:divsChild>
        <w:div w:id="1382050346">
          <w:marLeft w:val="0"/>
          <w:marRight w:val="0"/>
          <w:marTop w:val="0"/>
          <w:marBottom w:val="0"/>
          <w:divBdr>
            <w:top w:val="none" w:sz="0" w:space="0" w:color="auto"/>
            <w:left w:val="none" w:sz="0" w:space="0" w:color="auto"/>
            <w:bottom w:val="none" w:sz="0" w:space="0" w:color="auto"/>
            <w:right w:val="none" w:sz="0" w:space="0" w:color="auto"/>
          </w:divBdr>
          <w:divsChild>
            <w:div w:id="2054963630">
              <w:marLeft w:val="0"/>
              <w:marRight w:val="0"/>
              <w:marTop w:val="0"/>
              <w:marBottom w:val="0"/>
              <w:divBdr>
                <w:top w:val="none" w:sz="0" w:space="0" w:color="auto"/>
                <w:left w:val="none" w:sz="0" w:space="0" w:color="auto"/>
                <w:bottom w:val="none" w:sz="0" w:space="0" w:color="auto"/>
                <w:right w:val="none" w:sz="0" w:space="0" w:color="auto"/>
              </w:divBdr>
              <w:divsChild>
                <w:div w:id="1350719200">
                  <w:marLeft w:val="0"/>
                  <w:marRight w:val="0"/>
                  <w:marTop w:val="0"/>
                  <w:marBottom w:val="0"/>
                  <w:divBdr>
                    <w:top w:val="none" w:sz="0" w:space="0" w:color="auto"/>
                    <w:left w:val="none" w:sz="0" w:space="0" w:color="auto"/>
                    <w:bottom w:val="none" w:sz="0" w:space="0" w:color="auto"/>
                    <w:right w:val="none" w:sz="0" w:space="0" w:color="auto"/>
                  </w:divBdr>
                  <w:divsChild>
                    <w:div w:id="920064550">
                      <w:marLeft w:val="0"/>
                      <w:marRight w:val="0"/>
                      <w:marTop w:val="0"/>
                      <w:marBottom w:val="0"/>
                      <w:divBdr>
                        <w:top w:val="none" w:sz="0" w:space="0" w:color="auto"/>
                        <w:left w:val="none" w:sz="0" w:space="0" w:color="auto"/>
                        <w:bottom w:val="none" w:sz="0" w:space="0" w:color="auto"/>
                        <w:right w:val="none" w:sz="0" w:space="0" w:color="auto"/>
                      </w:divBdr>
                      <w:divsChild>
                        <w:div w:id="1824348718">
                          <w:marLeft w:val="0"/>
                          <w:marRight w:val="0"/>
                          <w:marTop w:val="0"/>
                          <w:marBottom w:val="0"/>
                          <w:divBdr>
                            <w:top w:val="none" w:sz="0" w:space="0" w:color="auto"/>
                            <w:left w:val="none" w:sz="0" w:space="0" w:color="auto"/>
                            <w:bottom w:val="none" w:sz="0" w:space="0" w:color="auto"/>
                            <w:right w:val="none" w:sz="0" w:space="0" w:color="auto"/>
                          </w:divBdr>
                          <w:divsChild>
                            <w:div w:id="16318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hebrewbooks.org/pdfpager.aspx?req=22585&amp;st=&amp;pgnum=37"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3599-E48C-441E-A2BB-B4A7D830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15</Pages>
  <Words>4992</Words>
  <Characters>25661</Characters>
  <Application>Microsoft Office Word</Application>
  <DocSecurity>0</DocSecurity>
  <Lines>356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187</cp:revision>
  <dcterms:created xsi:type="dcterms:W3CDTF">2024-05-19T17:57:00Z</dcterms:created>
  <dcterms:modified xsi:type="dcterms:W3CDTF">2024-07-01T15:00:00Z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d4cc284f6d924f4e921d4bfd6795d17da34cf1e6024d5d3b7677b45351ba6c83</vt:lpwstr>
  </property>
</Properties>
</file>