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5B55" w14:textId="4CA0B7B6" w:rsidR="003C5A63" w:rsidRDefault="00992BF0">
      <w:r>
        <w:rPr>
          <w:noProof/>
        </w:rPr>
        <w:drawing>
          <wp:inline distT="0" distB="0" distL="0" distR="0" wp14:anchorId="49669AC2" wp14:editId="73CAF833">
            <wp:extent cx="1457325" cy="731520"/>
            <wp:effectExtent l="0" t="0" r="9525" b="0"/>
            <wp:docPr id="159527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731520"/>
                    </a:xfrm>
                    <a:prstGeom prst="rect">
                      <a:avLst/>
                    </a:prstGeom>
                    <a:noFill/>
                  </pic:spPr>
                </pic:pic>
              </a:graphicData>
            </a:graphic>
          </wp:inline>
        </w:drawing>
      </w:r>
    </w:p>
    <w:p w14:paraId="11BF9C20" w14:textId="77777777" w:rsidR="00384516" w:rsidRPr="00384516" w:rsidRDefault="00384516" w:rsidP="00992BF0">
      <w:pPr>
        <w:spacing w:line="360" w:lineRule="auto"/>
        <w:jc w:val="center"/>
        <w:rPr>
          <w:b/>
          <w:bCs/>
          <w:sz w:val="16"/>
          <w:szCs w:val="16"/>
        </w:rPr>
      </w:pPr>
    </w:p>
    <w:p w14:paraId="281A7F65" w14:textId="2EB1706B" w:rsidR="00992BF0" w:rsidRDefault="00992BF0" w:rsidP="00992BF0">
      <w:pPr>
        <w:spacing w:line="360" w:lineRule="auto"/>
        <w:jc w:val="center"/>
        <w:rPr>
          <w:b/>
          <w:bCs/>
        </w:rPr>
      </w:pPr>
      <w:r>
        <w:rPr>
          <w:b/>
          <w:bCs/>
        </w:rPr>
        <w:t xml:space="preserve">Shopping is Happiness: Perceptions of people with compulsive buying disorder regarding </w:t>
      </w:r>
      <w:r w:rsidR="00F37E3A">
        <w:rPr>
          <w:b/>
          <w:bCs/>
        </w:rPr>
        <w:t>its</w:t>
      </w:r>
      <w:r>
        <w:rPr>
          <w:b/>
          <w:bCs/>
        </w:rPr>
        <w:t xml:space="preserve"> characteristics, source, and consequences</w:t>
      </w:r>
    </w:p>
    <w:p w14:paraId="093339B3" w14:textId="0E448A6A" w:rsidR="00992BF0" w:rsidRPr="00992BF0" w:rsidRDefault="00F37E3A" w:rsidP="00992BF0">
      <w:pPr>
        <w:jc w:val="center"/>
      </w:pPr>
      <w:r w:rsidRPr="007E4156">
        <w:rPr>
          <w:rFonts w:ascii="Calibri" w:eastAsia="Calibri" w:hAnsi="Calibri" w:cs="Arial"/>
          <w:noProof/>
          <w:kern w:val="0"/>
          <w:sz w:val="22"/>
          <w:szCs w:val="22"/>
          <w:rtl/>
          <w:lang w:val="en-US"/>
          <w14:ligatures w14:val="none"/>
        </w:rPr>
        <mc:AlternateContent>
          <mc:Choice Requires="wps">
            <w:drawing>
              <wp:anchor distT="45720" distB="45720" distL="114300" distR="114300" simplePos="0" relativeHeight="251666432" behindDoc="0" locked="0" layoutInCell="1" allowOverlap="1" wp14:anchorId="0B921769" wp14:editId="3431360C">
                <wp:simplePos x="0" y="0"/>
                <wp:positionH relativeFrom="page">
                  <wp:posOffset>5359400</wp:posOffset>
                </wp:positionH>
                <wp:positionV relativeFrom="paragraph">
                  <wp:posOffset>2259330</wp:posOffset>
                </wp:positionV>
                <wp:extent cx="1937385" cy="3031490"/>
                <wp:effectExtent l="0" t="0" r="24765" b="1651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7385" cy="3031490"/>
                        </a:xfrm>
                        <a:prstGeom prst="rect">
                          <a:avLst/>
                        </a:prstGeom>
                        <a:solidFill>
                          <a:srgbClr val="FFFFFF"/>
                        </a:solidFill>
                        <a:ln w="9525">
                          <a:solidFill>
                            <a:srgbClr val="000000"/>
                          </a:solidFill>
                          <a:miter lim="800000"/>
                          <a:headEnd/>
                          <a:tailEnd/>
                        </a:ln>
                      </wps:spPr>
                      <wps:txbx>
                        <w:txbxContent>
                          <w:p w14:paraId="79C43107" w14:textId="7360B169" w:rsidR="007E4156" w:rsidRDefault="00514FF8" w:rsidP="00384516">
                            <w:pPr>
                              <w:spacing w:after="80" w:line="240" w:lineRule="auto"/>
                              <w:jc w:val="center"/>
                              <w:rPr>
                                <w:rFonts w:ascii="David" w:hAnsi="David"/>
                                <w:b/>
                                <w:bCs/>
                                <w:noProof/>
                              </w:rPr>
                            </w:pPr>
                            <w:r>
                              <w:rPr>
                                <w:rFonts w:ascii="David" w:hAnsi="David"/>
                                <w:b/>
                                <w:bCs/>
                                <w:noProof/>
                              </w:rPr>
                              <w:t>Method</w:t>
                            </w:r>
                          </w:p>
                          <w:p w14:paraId="3DD73203" w14:textId="36B83E44" w:rsidR="00514FF8" w:rsidRPr="005C7DAA" w:rsidRDefault="00C70D00" w:rsidP="00384516">
                            <w:pPr>
                              <w:spacing w:line="276" w:lineRule="auto"/>
                              <w:rPr>
                                <w:rFonts w:ascii="David" w:hAnsi="David"/>
                                <w:lang w:val="en-US"/>
                              </w:rPr>
                            </w:pPr>
                            <w:r>
                              <w:rPr>
                                <w:rFonts w:ascii="David" w:hAnsi="David"/>
                                <w:noProof/>
                              </w:rPr>
                              <w:t>The sample included 33 subjects aged 21-68. In the first stage</w:t>
                            </w:r>
                            <w:r w:rsidR="005C7DAA">
                              <w:rPr>
                                <w:rFonts w:ascii="David" w:hAnsi="David"/>
                                <w:noProof/>
                              </w:rPr>
                              <w:t>,</w:t>
                            </w:r>
                            <w:r>
                              <w:rPr>
                                <w:rFonts w:ascii="David" w:hAnsi="David"/>
                                <w:noProof/>
                              </w:rPr>
                              <w:t xml:space="preserve"> the subjects filled out the Clinical Screening for Compulsive Buying Questionnaire, developed by Faber and O’Guinn</w:t>
                            </w:r>
                            <w:r w:rsidR="00F37E3A">
                              <w:rPr>
                                <w:rFonts w:ascii="David" w:hAnsi="David"/>
                                <w:noProof/>
                              </w:rPr>
                              <w:t xml:space="preserve"> (</w:t>
                            </w:r>
                            <w:r>
                              <w:rPr>
                                <w:rFonts w:ascii="David" w:hAnsi="David"/>
                                <w:noProof/>
                              </w:rPr>
                              <w:t>1992</w:t>
                            </w:r>
                            <w:r w:rsidR="00F37E3A">
                              <w:rPr>
                                <w:rFonts w:ascii="David" w:hAnsi="David"/>
                                <w:noProof/>
                              </w:rPr>
                              <w:t>)</w:t>
                            </w:r>
                            <w:r>
                              <w:rPr>
                                <w:rFonts w:ascii="David" w:hAnsi="David"/>
                                <w:noProof/>
                              </w:rPr>
                              <w:t xml:space="preserve">, </w:t>
                            </w:r>
                            <w:r w:rsidR="00F37E3A">
                              <w:rPr>
                                <w:rFonts w:ascii="David" w:hAnsi="David"/>
                                <w:noProof/>
                              </w:rPr>
                              <w:t>designed for</w:t>
                            </w:r>
                            <w:r>
                              <w:rPr>
                                <w:rFonts w:ascii="David" w:hAnsi="David"/>
                                <w:noProof/>
                              </w:rPr>
                              <w:t xml:space="preserve"> diagnos</w:t>
                            </w:r>
                            <w:r w:rsidR="00F37E3A">
                              <w:rPr>
                                <w:rFonts w:ascii="David" w:hAnsi="David"/>
                                <w:noProof/>
                              </w:rPr>
                              <w:t>ing</w:t>
                            </w:r>
                            <w:r>
                              <w:rPr>
                                <w:rFonts w:ascii="David" w:hAnsi="David"/>
                                <w:noProof/>
                              </w:rPr>
                              <w:t xml:space="preserve"> compulsive buying disorder. Only </w:t>
                            </w:r>
                            <w:r w:rsidR="00F37E3A">
                              <w:rPr>
                                <w:rFonts w:ascii="David" w:hAnsi="David"/>
                                <w:noProof/>
                              </w:rPr>
                              <w:t>respondants</w:t>
                            </w:r>
                            <w:r>
                              <w:rPr>
                                <w:rFonts w:ascii="David" w:hAnsi="David"/>
                                <w:noProof/>
                              </w:rPr>
                              <w:t xml:space="preserve"> who scored above -1.35 on the scale were included in the sample. After that</w:t>
                            </w:r>
                            <w:r w:rsidR="005C7DAA">
                              <w:rPr>
                                <w:rFonts w:ascii="David" w:hAnsi="David"/>
                                <w:noProof/>
                              </w:rPr>
                              <w:t>,</w:t>
                            </w:r>
                            <w:r>
                              <w:rPr>
                                <w:rFonts w:ascii="David" w:hAnsi="David"/>
                                <w:noProof/>
                              </w:rPr>
                              <w:t xml:space="preserve"> we conducted a semi-</w:t>
                            </w:r>
                            <w:r w:rsidR="005C7DAA">
                              <w:rPr>
                                <w:rFonts w:ascii="David" w:hAnsi="David"/>
                                <w:noProof/>
                              </w:rPr>
                              <w:t>structured</w:t>
                            </w:r>
                            <w:r w:rsidR="005C7DAA">
                              <w:rPr>
                                <w:rFonts w:ascii="David" w:hAnsi="David"/>
                                <w:noProof/>
                                <w:lang w:val="en-US"/>
                              </w:rPr>
                              <w:t xml:space="preserve"> interview comprising 20 questions.</w:t>
                            </w:r>
                          </w:p>
                          <w:p w14:paraId="041E6A59" w14:textId="77777777" w:rsidR="007E4156" w:rsidRDefault="007E4156" w:rsidP="005C7DAA">
                            <w:pPr>
                              <w:spacing w:line="240" w:lineRule="auto"/>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21769" id="_x0000_t202" coordsize="21600,21600" o:spt="202" path="m,l,21600r21600,l21600,xe">
                <v:stroke joinstyle="miter"/>
                <v:path gradientshapeok="t" o:connecttype="rect"/>
              </v:shapetype>
              <v:shape id="תיבת טקסט 2" o:spid="_x0000_s1026" type="#_x0000_t202" style="position:absolute;left:0;text-align:left;margin-left:422pt;margin-top:177.9pt;width:152.55pt;height:238.7pt;flip:x;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jYFQIAACoEAAAOAAAAZHJzL2Uyb0RvYy54bWysU9uO0zAQfUfiHyy/06Q3to2arpYuBaTl&#10;Ii18gOM4jYXtMbbbpPv1jJ3SVgu8IPxgeTKTMzNnzqxue63IQTgvwZR0PMopEYZDLc2upN++bl8t&#10;KPGBmZopMKKkR+Hp7frli1VnCzGBFlQtHEEQ44vOlrQNwRZZ5nkrNPMjsMKgswGnWUDT7bLasQ7R&#10;tcomef4668DV1gEX3uPX+8FJ1wm/aQQPn5vGi0BUSbG2kG6X7ire2XrFip1jtpX8VAb7hyo0kwaT&#10;nqHuWWBk7+RvUFpyBx6aMOKgM2gayUXqAbsZ58+6eWyZFakXJMfbM03+/8HyT4dH+8WR0L+BHgeY&#10;mvD2Afh3TwxsWmZ24s456FrBakw8jpRlnfXF6ddItS98BKm6j1DjkNk+QALqG6dJo6R9/wsaOyaY&#10;B0dxPNMv+kB4TL6c3kwXc0o4+qb5dDxbpgFlrIhAkV7rfHgnQJP4KKnD+aZE7PDgQyzsEhLDPShZ&#10;b6VSyXC7aqMcOTDUwjad1MuzMGVIV9LlfDIfuPgrRJ7OnyC0DChqJXVJF+cgVkQG35o6SS4wqYY3&#10;lqzMidLI4sBn6KseAyO1FdRHJNfBIF5cNny04J4o6VC4JfU/9swJStQHgwNajmezqPRkzOY3EzTc&#10;tae69jDDEaqkgZLhuQlpOyJhBu5wkI1MxF4qOdWKgkx8n5YnKv7aTlGXFV//BAAA//8DAFBLAwQU&#10;AAYACAAAACEAhEzqOOEAAAAMAQAADwAAAGRycy9kb3ducmV2LnhtbEyPwU7DMBBE70j8g7VI3KiT&#10;JkFNiFMhpJRLeqAUuG5jE0fE6yh22/D3uKdyXM1o9r1yPZuBndTkeksC4kUETFFrZU+dgP17/bAC&#10;5jySxMGSEvCrHKyr25sSC2nP9KZOO9+xMEKuQAHa+7Hg3LVaGXQLOyoK2bedDPpwTh2XE57DuBn4&#10;MooeucGewgeNo3rRqv3ZHY2AV51nH1u7b3iy+aqxqTd5k34KcX83Pz8B82r21zJc8AM6VIHpYI8k&#10;HRsErNI0uHgBSZYFh0sjTvMY2CFkSbIEXpX8v0T1BwAA//8DAFBLAQItABQABgAIAAAAIQC2gziS&#10;/gAAAOEBAAATAAAAAAAAAAAAAAAAAAAAAABbQ29udGVudF9UeXBlc10ueG1sUEsBAi0AFAAGAAgA&#10;AAAhADj9If/WAAAAlAEAAAsAAAAAAAAAAAAAAAAALwEAAF9yZWxzLy5yZWxzUEsBAi0AFAAGAAgA&#10;AAAhAOelSNgVAgAAKgQAAA4AAAAAAAAAAAAAAAAALgIAAGRycy9lMm9Eb2MueG1sUEsBAi0AFAAG&#10;AAgAAAAhAIRM6jjhAAAADAEAAA8AAAAAAAAAAAAAAAAAbwQAAGRycy9kb3ducmV2LnhtbFBLBQYA&#10;AAAABAAEAPMAAAB9BQAAAAA=&#10;">
                <v:textbox>
                  <w:txbxContent>
                    <w:p w14:paraId="79C43107" w14:textId="7360B169" w:rsidR="007E4156" w:rsidRDefault="00514FF8" w:rsidP="00384516">
                      <w:pPr>
                        <w:spacing w:after="80" w:line="240" w:lineRule="auto"/>
                        <w:jc w:val="center"/>
                        <w:rPr>
                          <w:rFonts w:ascii="David" w:hAnsi="David"/>
                          <w:b/>
                          <w:bCs/>
                          <w:noProof/>
                        </w:rPr>
                      </w:pPr>
                      <w:r>
                        <w:rPr>
                          <w:rFonts w:ascii="David" w:hAnsi="David"/>
                          <w:b/>
                          <w:bCs/>
                          <w:noProof/>
                        </w:rPr>
                        <w:t>Method</w:t>
                      </w:r>
                    </w:p>
                    <w:p w14:paraId="3DD73203" w14:textId="36B83E44" w:rsidR="00514FF8" w:rsidRPr="005C7DAA" w:rsidRDefault="00C70D00" w:rsidP="00384516">
                      <w:pPr>
                        <w:spacing w:line="276" w:lineRule="auto"/>
                        <w:rPr>
                          <w:rFonts w:ascii="David" w:hAnsi="David"/>
                          <w:lang w:val="en-US"/>
                        </w:rPr>
                      </w:pPr>
                      <w:r>
                        <w:rPr>
                          <w:rFonts w:ascii="David" w:hAnsi="David"/>
                          <w:noProof/>
                        </w:rPr>
                        <w:t>The sample included 33 subjects aged 21-68. In the first stage</w:t>
                      </w:r>
                      <w:r w:rsidR="005C7DAA">
                        <w:rPr>
                          <w:rFonts w:ascii="David" w:hAnsi="David"/>
                          <w:noProof/>
                        </w:rPr>
                        <w:t>,</w:t>
                      </w:r>
                      <w:r>
                        <w:rPr>
                          <w:rFonts w:ascii="David" w:hAnsi="David"/>
                          <w:noProof/>
                        </w:rPr>
                        <w:t xml:space="preserve"> the subjects filled out the Clinical Screening for Compulsive Buying Questionnaire, developed by Faber and O’Guinn</w:t>
                      </w:r>
                      <w:r w:rsidR="00F37E3A">
                        <w:rPr>
                          <w:rFonts w:ascii="David" w:hAnsi="David"/>
                          <w:noProof/>
                        </w:rPr>
                        <w:t xml:space="preserve"> (</w:t>
                      </w:r>
                      <w:r>
                        <w:rPr>
                          <w:rFonts w:ascii="David" w:hAnsi="David"/>
                          <w:noProof/>
                        </w:rPr>
                        <w:t>1992</w:t>
                      </w:r>
                      <w:r w:rsidR="00F37E3A">
                        <w:rPr>
                          <w:rFonts w:ascii="David" w:hAnsi="David"/>
                          <w:noProof/>
                        </w:rPr>
                        <w:t>)</w:t>
                      </w:r>
                      <w:r>
                        <w:rPr>
                          <w:rFonts w:ascii="David" w:hAnsi="David"/>
                          <w:noProof/>
                        </w:rPr>
                        <w:t xml:space="preserve">, </w:t>
                      </w:r>
                      <w:r w:rsidR="00F37E3A">
                        <w:rPr>
                          <w:rFonts w:ascii="David" w:hAnsi="David"/>
                          <w:noProof/>
                        </w:rPr>
                        <w:t>designed for</w:t>
                      </w:r>
                      <w:r>
                        <w:rPr>
                          <w:rFonts w:ascii="David" w:hAnsi="David"/>
                          <w:noProof/>
                        </w:rPr>
                        <w:t xml:space="preserve"> diagnos</w:t>
                      </w:r>
                      <w:r w:rsidR="00F37E3A">
                        <w:rPr>
                          <w:rFonts w:ascii="David" w:hAnsi="David"/>
                          <w:noProof/>
                        </w:rPr>
                        <w:t>ing</w:t>
                      </w:r>
                      <w:r>
                        <w:rPr>
                          <w:rFonts w:ascii="David" w:hAnsi="David"/>
                          <w:noProof/>
                        </w:rPr>
                        <w:t xml:space="preserve"> compulsive buying disorder. Only </w:t>
                      </w:r>
                      <w:r w:rsidR="00F37E3A">
                        <w:rPr>
                          <w:rFonts w:ascii="David" w:hAnsi="David"/>
                          <w:noProof/>
                        </w:rPr>
                        <w:t>respondants</w:t>
                      </w:r>
                      <w:r>
                        <w:rPr>
                          <w:rFonts w:ascii="David" w:hAnsi="David"/>
                          <w:noProof/>
                        </w:rPr>
                        <w:t xml:space="preserve"> who scored above -1.35 on the scale were included in the sample. After that</w:t>
                      </w:r>
                      <w:r w:rsidR="005C7DAA">
                        <w:rPr>
                          <w:rFonts w:ascii="David" w:hAnsi="David"/>
                          <w:noProof/>
                        </w:rPr>
                        <w:t>,</w:t>
                      </w:r>
                      <w:r>
                        <w:rPr>
                          <w:rFonts w:ascii="David" w:hAnsi="David"/>
                          <w:noProof/>
                        </w:rPr>
                        <w:t xml:space="preserve"> we conducted a semi-</w:t>
                      </w:r>
                      <w:r w:rsidR="005C7DAA">
                        <w:rPr>
                          <w:rFonts w:ascii="David" w:hAnsi="David"/>
                          <w:noProof/>
                        </w:rPr>
                        <w:t>structured</w:t>
                      </w:r>
                      <w:r w:rsidR="005C7DAA">
                        <w:rPr>
                          <w:rFonts w:ascii="David" w:hAnsi="David"/>
                          <w:noProof/>
                          <w:lang w:val="en-US"/>
                        </w:rPr>
                        <w:t xml:space="preserve"> interview comprising 20 questions.</w:t>
                      </w:r>
                    </w:p>
                    <w:p w14:paraId="041E6A59" w14:textId="77777777" w:rsidR="007E4156" w:rsidRDefault="007E4156" w:rsidP="005C7DAA">
                      <w:pPr>
                        <w:spacing w:line="240" w:lineRule="auto"/>
                        <w:rPr>
                          <w:rtl/>
                          <w:cs/>
                        </w:rPr>
                      </w:pPr>
                    </w:p>
                  </w:txbxContent>
                </v:textbox>
                <w10:wrap type="square" anchorx="page"/>
              </v:shape>
            </w:pict>
          </mc:Fallback>
        </mc:AlternateContent>
      </w:r>
      <w:r w:rsidRPr="008176C5">
        <w:rPr>
          <w:rFonts w:ascii="Calibri" w:eastAsia="Calibri" w:hAnsi="Calibri" w:cs="Arial"/>
          <w:noProof/>
          <w:kern w:val="0"/>
          <w:sz w:val="22"/>
          <w:szCs w:val="22"/>
          <w:rtl/>
          <w:lang w:val="en-US"/>
          <w14:ligatures w14:val="none"/>
        </w:rPr>
        <mc:AlternateContent>
          <mc:Choice Requires="wps">
            <w:drawing>
              <wp:anchor distT="45720" distB="45720" distL="114300" distR="114300" simplePos="0" relativeHeight="251661312" behindDoc="0" locked="0" layoutInCell="1" allowOverlap="1" wp14:anchorId="7560F533" wp14:editId="06F139DB">
                <wp:simplePos x="0" y="0"/>
                <wp:positionH relativeFrom="margin">
                  <wp:posOffset>-624840</wp:posOffset>
                </wp:positionH>
                <wp:positionV relativeFrom="paragraph">
                  <wp:posOffset>1362710</wp:posOffset>
                </wp:positionV>
                <wp:extent cx="6949440" cy="824865"/>
                <wp:effectExtent l="0" t="0" r="22860" b="13335"/>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49440" cy="824865"/>
                        </a:xfrm>
                        <a:prstGeom prst="rect">
                          <a:avLst/>
                        </a:prstGeom>
                        <a:solidFill>
                          <a:srgbClr val="FFFFFF"/>
                        </a:solidFill>
                        <a:ln w="9525">
                          <a:solidFill>
                            <a:srgbClr val="000000"/>
                          </a:solidFill>
                          <a:miter lim="800000"/>
                          <a:headEnd/>
                          <a:tailEnd/>
                        </a:ln>
                      </wps:spPr>
                      <wps:txbx>
                        <w:txbxContent>
                          <w:p w14:paraId="24F60B87" w14:textId="45B9F1E0" w:rsidR="008176C5" w:rsidRDefault="008176C5" w:rsidP="005C7DAA">
                            <w:pPr>
                              <w:spacing w:after="0" w:line="276" w:lineRule="auto"/>
                              <w:jc w:val="center"/>
                              <w:rPr>
                                <w:rFonts w:ascii="David" w:hAnsi="David"/>
                              </w:rPr>
                            </w:pPr>
                            <w:r>
                              <w:rPr>
                                <w:rFonts w:ascii="David" w:hAnsi="David"/>
                                <w:b/>
                                <w:bCs/>
                              </w:rPr>
                              <w:t>The current study</w:t>
                            </w:r>
                          </w:p>
                          <w:p w14:paraId="111CDE9B" w14:textId="0140E16F" w:rsidR="008176C5" w:rsidRPr="008176C5" w:rsidRDefault="008176C5" w:rsidP="008176C5">
                            <w:pPr>
                              <w:spacing w:after="0" w:line="276" w:lineRule="auto"/>
                              <w:rPr>
                                <w:rFonts w:ascii="David" w:hAnsi="David"/>
                                <w:b/>
                                <w:bCs/>
                                <w:rtl/>
                                <w:lang w:val="en-US"/>
                              </w:rPr>
                            </w:pPr>
                            <w:r>
                              <w:rPr>
                                <w:rFonts w:ascii="David" w:hAnsi="David"/>
                              </w:rPr>
                              <w:t xml:space="preserve">The current study aimed to understand how compulsive buyers define themselves, and to describe their shopping </w:t>
                            </w:r>
                            <w:r w:rsidR="00F37E3A">
                              <w:rPr>
                                <w:rFonts w:ascii="David" w:hAnsi="David"/>
                              </w:rPr>
                              <w:t>behavio</w:t>
                            </w:r>
                            <w:r w:rsidR="00F37E3A">
                              <w:rPr>
                                <w:rFonts w:ascii="David" w:hAnsi="David"/>
                              </w:rPr>
                              <w:t>u</w:t>
                            </w:r>
                            <w:r w:rsidR="00F37E3A">
                              <w:rPr>
                                <w:rFonts w:ascii="David" w:hAnsi="David"/>
                              </w:rPr>
                              <w:t xml:space="preserve">r </w:t>
                            </w:r>
                            <w:r w:rsidR="00F37E3A">
                              <w:rPr>
                                <w:rFonts w:ascii="David" w:hAnsi="David"/>
                              </w:rPr>
                              <w:t>and</w:t>
                            </w:r>
                            <w:r>
                              <w:rPr>
                                <w:rFonts w:ascii="David" w:hAnsi="David"/>
                              </w:rPr>
                              <w:t xml:space="preserve"> the mental processes that accompany it. In addition, we primarily wanted to understand the personal, interpersonal, and legal impact of the disorder on their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0F533" id="_x0000_s1027" type="#_x0000_t202" style="position:absolute;left:0;text-align:left;margin-left:-49.2pt;margin-top:107.3pt;width:547.2pt;height:64.9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xFQIAADAEAAAOAAAAZHJzL2Uyb0RvYy54bWysk9uO2jAQhu8r9R0s35cAArpEhNWWLW2l&#10;7UHa9gGM4xCrjscdGxL69Dt2UqCnm6q5sGzP5J+Zb8ar264x7KjQa7AFn4zGnCkrodR2X/Avn7cv&#10;bjjzQdhSGLCq4Cfl+e36+bNV63I1hRpMqZCRiPV56wpeh+DyLPOyVo3wI3DKkrECbESgI+6zEkVL&#10;6o3JpuPxImsBS4cglfd0e98b+TrpV5WS4WNVeRWYKTjlFtKKad3FNVuvRL5H4WothzTEP2TRCG0p&#10;6FnqXgTBDqh/k2q0RPBQhZGEJoOq0lKlGqiayfiXah5r4VSqheB4d8bk/5+s/HB8dJ+Qhe4VdNTA&#10;VIR3DyC/emZhUwu7V3eI0NZKlBR4EpFlrfP58GtE7XMfRXbteyipyeIQIAl1FTasMtq9/SFNFTOK&#10;Q604nfGrLjBJl4vlbDmbkUmS7WY6u1nMUzCRR51I16EPbxQ0LG4KjtTeFEccH3yIeV1corsHo8ut&#10;NiYdcL/bGGRHQaOwTd+g/pObsawt+HI+nfco/ioxTt+fJBodaKaNbqiKs5PII8DXtkwTF4Q2/Z5S&#10;NnYgGiH2OEO365guB9wR8A7KEyFG6EeYnhxtasDvnLU0vgX33w4CFWfmnaU2LSeJZEiH2fzllLDi&#10;tWV3bRFWklTBA2f9dhPSG4ncLNxROyud+F4yGVKmsUzYhycU5/76nLwuD339BAAA//8DAFBLAwQU&#10;AAYACAAAACEAtvZHB+IAAAALAQAADwAAAGRycy9kb3ducmV2LnhtbEyPwU7DMBBE70j8g7VI3Fqn&#10;rRs1IU6FkFIu4dBS4OrGSxwRr6PYbcPfY05wXO3TzJtiO9meXXD0nSMJi3kCDKlxuqNWwvG1mm2A&#10;+aBIq94RSvhGD9vy9qZQuXZX2uPlEFoWQ8jnSoIJYcg5941Bq/zcDUjx9+lGq0I8x5brUV1juO35&#10;MklSblVHscGoAZ8MNl+Hs5XwbLL124s71ny1+6hUXe2yWrxLeX83PT4ACziFPxh+9aM6lNHp5M6k&#10;PeslzLKNiKiE5UKkwCKRZWlcd5KwEmINvCz4/w3lDwAAAP//AwBQSwECLQAUAAYACAAAACEAtoM4&#10;kv4AAADhAQAAEwAAAAAAAAAAAAAAAAAAAAAAW0NvbnRlbnRfVHlwZXNdLnhtbFBLAQItABQABgAI&#10;AAAAIQA4/SH/1gAAAJQBAAALAAAAAAAAAAAAAAAAAC8BAABfcmVscy8ucmVsc1BLAQItABQABgAI&#10;AAAAIQCEI+FxFQIAADAEAAAOAAAAAAAAAAAAAAAAAC4CAABkcnMvZTJvRG9jLnhtbFBLAQItABQA&#10;BgAIAAAAIQC29kcH4gAAAAsBAAAPAAAAAAAAAAAAAAAAAG8EAABkcnMvZG93bnJldi54bWxQSwUG&#10;AAAAAAQABADzAAAAfgUAAAAA&#10;">
                <v:textbox>
                  <w:txbxContent>
                    <w:p w14:paraId="24F60B87" w14:textId="45B9F1E0" w:rsidR="008176C5" w:rsidRDefault="008176C5" w:rsidP="005C7DAA">
                      <w:pPr>
                        <w:spacing w:after="0" w:line="276" w:lineRule="auto"/>
                        <w:jc w:val="center"/>
                        <w:rPr>
                          <w:rFonts w:ascii="David" w:hAnsi="David"/>
                        </w:rPr>
                      </w:pPr>
                      <w:r>
                        <w:rPr>
                          <w:rFonts w:ascii="David" w:hAnsi="David"/>
                          <w:b/>
                          <w:bCs/>
                        </w:rPr>
                        <w:t>The current study</w:t>
                      </w:r>
                    </w:p>
                    <w:p w14:paraId="111CDE9B" w14:textId="0140E16F" w:rsidR="008176C5" w:rsidRPr="008176C5" w:rsidRDefault="008176C5" w:rsidP="008176C5">
                      <w:pPr>
                        <w:spacing w:after="0" w:line="276" w:lineRule="auto"/>
                        <w:rPr>
                          <w:rFonts w:ascii="David" w:hAnsi="David"/>
                          <w:b/>
                          <w:bCs/>
                          <w:rtl/>
                          <w:lang w:val="en-US"/>
                        </w:rPr>
                      </w:pPr>
                      <w:r>
                        <w:rPr>
                          <w:rFonts w:ascii="David" w:hAnsi="David"/>
                        </w:rPr>
                        <w:t xml:space="preserve">The current study aimed to understand how compulsive buyers define themselves, and to describe their shopping </w:t>
                      </w:r>
                      <w:r w:rsidR="00F37E3A">
                        <w:rPr>
                          <w:rFonts w:ascii="David" w:hAnsi="David"/>
                        </w:rPr>
                        <w:t>behavio</w:t>
                      </w:r>
                      <w:r w:rsidR="00F37E3A">
                        <w:rPr>
                          <w:rFonts w:ascii="David" w:hAnsi="David"/>
                        </w:rPr>
                        <w:t>u</w:t>
                      </w:r>
                      <w:r w:rsidR="00F37E3A">
                        <w:rPr>
                          <w:rFonts w:ascii="David" w:hAnsi="David"/>
                        </w:rPr>
                        <w:t xml:space="preserve">r </w:t>
                      </w:r>
                      <w:r w:rsidR="00F37E3A">
                        <w:rPr>
                          <w:rFonts w:ascii="David" w:hAnsi="David"/>
                        </w:rPr>
                        <w:t>and</w:t>
                      </w:r>
                      <w:r>
                        <w:rPr>
                          <w:rFonts w:ascii="David" w:hAnsi="David"/>
                        </w:rPr>
                        <w:t xml:space="preserve"> the mental processes that accompany it. In addition, we primarily wanted to understand the personal, interpersonal, and legal impact of the disorder on their lives.</w:t>
                      </w:r>
                    </w:p>
                  </w:txbxContent>
                </v:textbox>
                <w10:wrap type="square" anchorx="margin"/>
              </v:shape>
            </w:pict>
          </mc:Fallback>
        </mc:AlternateContent>
      </w:r>
      <w:r w:rsidR="00384516" w:rsidRPr="007E4156">
        <w:rPr>
          <w:rFonts w:ascii="Calibri" w:eastAsia="Calibri" w:hAnsi="Calibri" w:cs="Arial"/>
          <w:noProof/>
          <w:kern w:val="0"/>
          <w:sz w:val="22"/>
          <w:szCs w:val="22"/>
          <w:rtl/>
          <w:lang w:val="en-US"/>
          <w14:ligatures w14:val="none"/>
        </w:rPr>
        <mc:AlternateContent>
          <mc:Choice Requires="wps">
            <w:drawing>
              <wp:anchor distT="45720" distB="45720" distL="114300" distR="114300" simplePos="0" relativeHeight="251664384" behindDoc="0" locked="0" layoutInCell="1" allowOverlap="1" wp14:anchorId="5A41CC57" wp14:editId="0B5700C7">
                <wp:simplePos x="0" y="0"/>
                <wp:positionH relativeFrom="page">
                  <wp:posOffset>288290</wp:posOffset>
                </wp:positionH>
                <wp:positionV relativeFrom="paragraph">
                  <wp:posOffset>2257425</wp:posOffset>
                </wp:positionV>
                <wp:extent cx="2117090" cy="3045460"/>
                <wp:effectExtent l="0" t="0" r="16510" b="2159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7090" cy="3045460"/>
                        </a:xfrm>
                        <a:prstGeom prst="rect">
                          <a:avLst/>
                        </a:prstGeom>
                        <a:solidFill>
                          <a:srgbClr val="FFFFFF"/>
                        </a:solidFill>
                        <a:ln w="9525">
                          <a:solidFill>
                            <a:srgbClr val="000000"/>
                          </a:solidFill>
                          <a:miter lim="800000"/>
                          <a:headEnd/>
                          <a:tailEnd/>
                        </a:ln>
                      </wps:spPr>
                      <wps:txbx>
                        <w:txbxContent>
                          <w:p w14:paraId="7F42F965" w14:textId="051A76AF" w:rsidR="007E4156" w:rsidRDefault="007E4156" w:rsidP="005C7DAA">
                            <w:pPr>
                              <w:spacing w:line="240" w:lineRule="auto"/>
                              <w:jc w:val="center"/>
                              <w:rPr>
                                <w:rFonts w:ascii="David" w:hAnsi="David"/>
                                <w:u w:val="single"/>
                              </w:rPr>
                            </w:pPr>
                            <w:r>
                              <w:rPr>
                                <w:rFonts w:ascii="David" w:hAnsi="David"/>
                                <w:b/>
                                <w:bCs/>
                                <w:u w:val="single"/>
                              </w:rPr>
                              <w:t>Primary findings</w:t>
                            </w:r>
                          </w:p>
                          <w:p w14:paraId="754844F9" w14:textId="5D92C07B" w:rsidR="007E4156" w:rsidRDefault="007E4156" w:rsidP="005C7DAA">
                            <w:pPr>
                              <w:spacing w:line="240" w:lineRule="auto"/>
                              <w:rPr>
                                <w:rFonts w:ascii="David" w:hAnsi="David"/>
                              </w:rPr>
                            </w:pPr>
                            <w:r>
                              <w:rPr>
                                <w:rFonts w:ascii="David" w:hAnsi="David"/>
                                <w:b/>
                                <w:bCs/>
                                <w:u w:val="single"/>
                              </w:rPr>
                              <w:t>Addict profiles</w:t>
                            </w:r>
                            <w:r>
                              <w:rPr>
                                <w:rFonts w:ascii="David" w:hAnsi="David"/>
                              </w:rPr>
                              <w:t xml:space="preserve"> – </w:t>
                            </w:r>
                            <w:r w:rsidR="00F37E3A">
                              <w:rPr>
                                <w:rFonts w:ascii="David" w:hAnsi="David"/>
                              </w:rPr>
                              <w:t>A</w:t>
                            </w:r>
                            <w:r>
                              <w:rPr>
                                <w:rFonts w:ascii="David" w:hAnsi="David"/>
                              </w:rPr>
                              <w:t>ll study participants reported that they hold a steady job</w:t>
                            </w:r>
                            <w:r w:rsidR="00514FF8">
                              <w:rPr>
                                <w:rFonts w:ascii="David" w:hAnsi="David"/>
                              </w:rPr>
                              <w:t xml:space="preserve"> and most earn a higher-than-averages salary.</w:t>
                            </w:r>
                          </w:p>
                          <w:p w14:paraId="48AD742B" w14:textId="61EF1722" w:rsidR="00514FF8" w:rsidRDefault="00514FF8" w:rsidP="005C7DAA">
                            <w:pPr>
                              <w:spacing w:line="240" w:lineRule="auto"/>
                              <w:rPr>
                                <w:rFonts w:ascii="David" w:hAnsi="David"/>
                              </w:rPr>
                            </w:pPr>
                            <w:r>
                              <w:rPr>
                                <w:rFonts w:ascii="David" w:hAnsi="David"/>
                                <w:b/>
                                <w:bCs/>
                                <w:u w:val="single"/>
                              </w:rPr>
                              <w:t>Reason for addiction</w:t>
                            </w:r>
                            <w:r>
                              <w:rPr>
                                <w:rFonts w:ascii="David" w:hAnsi="David"/>
                              </w:rPr>
                              <w:t xml:space="preserve"> – Compensation for past suffering</w:t>
                            </w:r>
                            <w:r w:rsidR="00F37E3A">
                              <w:rPr>
                                <w:rFonts w:ascii="David" w:hAnsi="David"/>
                              </w:rPr>
                              <w:t>.</w:t>
                            </w:r>
                          </w:p>
                          <w:p w14:paraId="0895D04B" w14:textId="2C575522" w:rsidR="00514FF8" w:rsidRDefault="00514FF8" w:rsidP="005C7DAA">
                            <w:pPr>
                              <w:spacing w:line="240" w:lineRule="auto"/>
                              <w:rPr>
                                <w:rFonts w:ascii="David" w:hAnsi="David"/>
                              </w:rPr>
                            </w:pPr>
                            <w:r>
                              <w:rPr>
                                <w:rFonts w:ascii="David" w:hAnsi="David"/>
                                <w:b/>
                                <w:bCs/>
                                <w:u w:val="single"/>
                              </w:rPr>
                              <w:t>Consumer behavio</w:t>
                            </w:r>
                            <w:r w:rsidR="00F37E3A">
                              <w:rPr>
                                <w:rFonts w:ascii="David" w:hAnsi="David"/>
                                <w:b/>
                                <w:bCs/>
                                <w:u w:val="single"/>
                              </w:rPr>
                              <w:t>u</w:t>
                            </w:r>
                            <w:r>
                              <w:rPr>
                                <w:rFonts w:ascii="David" w:hAnsi="David"/>
                                <w:b/>
                                <w:bCs/>
                                <w:u w:val="single"/>
                              </w:rPr>
                              <w:t>r characteristics</w:t>
                            </w:r>
                            <w:r>
                              <w:rPr>
                                <w:rFonts w:ascii="David" w:hAnsi="David"/>
                              </w:rPr>
                              <w:t xml:space="preserve"> – Method of purchase (physical or online), duration of involvement in purchasing per day, type and necessity of purchased items.</w:t>
                            </w:r>
                          </w:p>
                          <w:p w14:paraId="60C698F9" w14:textId="2CAD4C75" w:rsidR="00514FF8" w:rsidRPr="00514FF8" w:rsidRDefault="00514FF8" w:rsidP="005C7DAA">
                            <w:pPr>
                              <w:spacing w:line="240" w:lineRule="auto"/>
                              <w:rPr>
                                <w:rFonts w:ascii="David" w:hAnsi="David"/>
                                <w:rtl/>
                                <w:cs/>
                              </w:rPr>
                            </w:pPr>
                            <w:r>
                              <w:rPr>
                                <w:rFonts w:ascii="David" w:hAnsi="David"/>
                                <w:b/>
                                <w:bCs/>
                                <w:u w:val="single"/>
                              </w:rPr>
                              <w:t>Addiction consequences</w:t>
                            </w:r>
                            <w:r>
                              <w:rPr>
                                <w:rFonts w:ascii="David" w:hAnsi="David"/>
                              </w:rPr>
                              <w:t xml:space="preserve"> – Impact on relationships and economic state</w:t>
                            </w:r>
                            <w:r w:rsidR="005C7DAA">
                              <w:rPr>
                                <w:rFonts w:ascii="David" w:hAnsi="Davi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1CC57" id="_x0000_s1028" type="#_x0000_t202" style="position:absolute;left:0;text-align:left;margin-left:22.7pt;margin-top:177.75pt;width:166.7pt;height:239.8pt;flip:x;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6GgIAADEEAAAOAAAAZHJzL2Uyb0RvYy54bWysU9uO0zAQfUfiHyy/0ySl3d1GTVdLlwLS&#10;cpEWPsCxncbC8RjbbdL9esZOaasFXhB5sDyeyZmZM2eWt0OnyV46r8BUtJjklEjDQSizrei3r5tX&#10;N5T4wIxgGoys6EF6ert6+WLZ21JOoQUtpCMIYnzZ24q2IdgyyzxvZcf8BKw06GzAdSyg6baZcKxH&#10;9E5n0zy/ynpwwjrg0nt8vR+ddJXwm0by8LlpvAxEVxRrC+l06azjma2WrNw6ZlvFj2Wwf6iiY8pg&#10;0hPUPQuM7Jz6DapT3IGHJkw4dBk0jeIy9YDdFPmzbh5bZmXqBcnx9kST/3+w/NP+0X5xJAxvYMAB&#10;pia8fQD+3RMD65aZrbxzDvpWMoGJi0hZ1ltfHn+NVPvSR5C6/wgCh8x2ARLQ0LiONFrZ97+gsWOC&#10;eXAUhxP9cgiE4+O0KK7zBbo4+l7ns/nsKg0oY2UEivRa58M7CR2Jl4o6nG9KxPYPPsTCziEx3INW&#10;YqO0Tobb1mvtyJ6hFjbpS708C9OG9BVdzKfzkYu/QuTp+xNEpwKKWquuojenIFZGBt8akSQXmNLj&#10;HUvW5khpZHHkMwz1QJRAUmKCyHAN4oAcOxg1jDuHlxbcEyU96rei/seOOUmJ/mBwTotiNouCT8Zs&#10;fj1Fw1166ksPMxyhKhooGa/rkJYk8mbgDufZqMTvuZJjyajLRPtxh6LwL+0Udd701U8AAAD//wMA&#10;UEsDBBQABgAIAAAAIQAMjGzy4AAAAAoBAAAPAAAAZHJzL2Rvd25yZXYueG1sTI/BTsMwEETvSPyD&#10;tUjcqFMSQxriVAgp5ZIeKAWu29jEEbEdxW4b/p7lBMfVPs28KdezHdhJT6H3TsJykQDTrvWqd52E&#10;/Wt9kwMLEZ3CwTst4VsHWFeXFyUWyp/diz7tYscoxIUCJZgYx4Lz0BptMSz8qB39Pv1kMdI5dVxN&#10;eKZwO/DbJLnjFntHDQZH/WR0+7U7WgnPZiXetn7f8HTzUWNTb1ZN9i7l9dX8+AAs6jn+wfCrT+pQ&#10;kdPBH50KbJCQiYxICakQAhgB6X1OWw4S8lQsgVcl/z+h+gEAAP//AwBQSwECLQAUAAYACAAAACEA&#10;toM4kv4AAADhAQAAEwAAAAAAAAAAAAAAAAAAAAAAW0NvbnRlbnRfVHlwZXNdLnhtbFBLAQItABQA&#10;BgAIAAAAIQA4/SH/1gAAAJQBAAALAAAAAAAAAAAAAAAAAC8BAABfcmVscy8ucmVsc1BLAQItABQA&#10;BgAIAAAAIQDwTAE6GgIAADEEAAAOAAAAAAAAAAAAAAAAAC4CAABkcnMvZTJvRG9jLnhtbFBLAQIt&#10;ABQABgAIAAAAIQAMjGzy4AAAAAoBAAAPAAAAAAAAAAAAAAAAAHQEAABkcnMvZG93bnJldi54bWxQ&#10;SwUGAAAAAAQABADzAAAAgQUAAAAA&#10;">
                <v:textbox>
                  <w:txbxContent>
                    <w:p w14:paraId="7F42F965" w14:textId="051A76AF" w:rsidR="007E4156" w:rsidRDefault="007E4156" w:rsidP="005C7DAA">
                      <w:pPr>
                        <w:spacing w:line="240" w:lineRule="auto"/>
                        <w:jc w:val="center"/>
                        <w:rPr>
                          <w:rFonts w:ascii="David" w:hAnsi="David"/>
                          <w:u w:val="single"/>
                        </w:rPr>
                      </w:pPr>
                      <w:r>
                        <w:rPr>
                          <w:rFonts w:ascii="David" w:hAnsi="David"/>
                          <w:b/>
                          <w:bCs/>
                          <w:u w:val="single"/>
                        </w:rPr>
                        <w:t>Primary findings</w:t>
                      </w:r>
                    </w:p>
                    <w:p w14:paraId="754844F9" w14:textId="5D92C07B" w:rsidR="007E4156" w:rsidRDefault="007E4156" w:rsidP="005C7DAA">
                      <w:pPr>
                        <w:spacing w:line="240" w:lineRule="auto"/>
                        <w:rPr>
                          <w:rFonts w:ascii="David" w:hAnsi="David"/>
                        </w:rPr>
                      </w:pPr>
                      <w:r>
                        <w:rPr>
                          <w:rFonts w:ascii="David" w:hAnsi="David"/>
                          <w:b/>
                          <w:bCs/>
                          <w:u w:val="single"/>
                        </w:rPr>
                        <w:t>Addict profiles</w:t>
                      </w:r>
                      <w:r>
                        <w:rPr>
                          <w:rFonts w:ascii="David" w:hAnsi="David"/>
                        </w:rPr>
                        <w:t xml:space="preserve"> – </w:t>
                      </w:r>
                      <w:r w:rsidR="00F37E3A">
                        <w:rPr>
                          <w:rFonts w:ascii="David" w:hAnsi="David"/>
                        </w:rPr>
                        <w:t>A</w:t>
                      </w:r>
                      <w:r>
                        <w:rPr>
                          <w:rFonts w:ascii="David" w:hAnsi="David"/>
                        </w:rPr>
                        <w:t>ll study participants reported that they hold a steady job</w:t>
                      </w:r>
                      <w:r w:rsidR="00514FF8">
                        <w:rPr>
                          <w:rFonts w:ascii="David" w:hAnsi="David"/>
                        </w:rPr>
                        <w:t xml:space="preserve"> and most earn a higher-than-averages salary.</w:t>
                      </w:r>
                    </w:p>
                    <w:p w14:paraId="48AD742B" w14:textId="61EF1722" w:rsidR="00514FF8" w:rsidRDefault="00514FF8" w:rsidP="005C7DAA">
                      <w:pPr>
                        <w:spacing w:line="240" w:lineRule="auto"/>
                        <w:rPr>
                          <w:rFonts w:ascii="David" w:hAnsi="David"/>
                        </w:rPr>
                      </w:pPr>
                      <w:r>
                        <w:rPr>
                          <w:rFonts w:ascii="David" w:hAnsi="David"/>
                          <w:b/>
                          <w:bCs/>
                          <w:u w:val="single"/>
                        </w:rPr>
                        <w:t>Reason for addiction</w:t>
                      </w:r>
                      <w:r>
                        <w:rPr>
                          <w:rFonts w:ascii="David" w:hAnsi="David"/>
                        </w:rPr>
                        <w:t xml:space="preserve"> – Compensation for past suffering</w:t>
                      </w:r>
                      <w:r w:rsidR="00F37E3A">
                        <w:rPr>
                          <w:rFonts w:ascii="David" w:hAnsi="David"/>
                        </w:rPr>
                        <w:t>.</w:t>
                      </w:r>
                    </w:p>
                    <w:p w14:paraId="0895D04B" w14:textId="2C575522" w:rsidR="00514FF8" w:rsidRDefault="00514FF8" w:rsidP="005C7DAA">
                      <w:pPr>
                        <w:spacing w:line="240" w:lineRule="auto"/>
                        <w:rPr>
                          <w:rFonts w:ascii="David" w:hAnsi="David"/>
                        </w:rPr>
                      </w:pPr>
                      <w:r>
                        <w:rPr>
                          <w:rFonts w:ascii="David" w:hAnsi="David"/>
                          <w:b/>
                          <w:bCs/>
                          <w:u w:val="single"/>
                        </w:rPr>
                        <w:t>Consumer behavio</w:t>
                      </w:r>
                      <w:r w:rsidR="00F37E3A">
                        <w:rPr>
                          <w:rFonts w:ascii="David" w:hAnsi="David"/>
                          <w:b/>
                          <w:bCs/>
                          <w:u w:val="single"/>
                        </w:rPr>
                        <w:t>u</w:t>
                      </w:r>
                      <w:r>
                        <w:rPr>
                          <w:rFonts w:ascii="David" w:hAnsi="David"/>
                          <w:b/>
                          <w:bCs/>
                          <w:u w:val="single"/>
                        </w:rPr>
                        <w:t>r characteristics</w:t>
                      </w:r>
                      <w:r>
                        <w:rPr>
                          <w:rFonts w:ascii="David" w:hAnsi="David"/>
                        </w:rPr>
                        <w:t xml:space="preserve"> – Method of purchase (physical or online), duration of involvement in purchasing per day, type and necessity of purchased items.</w:t>
                      </w:r>
                    </w:p>
                    <w:p w14:paraId="60C698F9" w14:textId="2CAD4C75" w:rsidR="00514FF8" w:rsidRPr="00514FF8" w:rsidRDefault="00514FF8" w:rsidP="005C7DAA">
                      <w:pPr>
                        <w:spacing w:line="240" w:lineRule="auto"/>
                        <w:rPr>
                          <w:rFonts w:ascii="David" w:hAnsi="David"/>
                          <w:rtl/>
                          <w:cs/>
                        </w:rPr>
                      </w:pPr>
                      <w:r>
                        <w:rPr>
                          <w:rFonts w:ascii="David" w:hAnsi="David"/>
                          <w:b/>
                          <w:bCs/>
                          <w:u w:val="single"/>
                        </w:rPr>
                        <w:t>Addiction consequences</w:t>
                      </w:r>
                      <w:r>
                        <w:rPr>
                          <w:rFonts w:ascii="David" w:hAnsi="David"/>
                        </w:rPr>
                        <w:t xml:space="preserve"> – Impact on relationships and economic state</w:t>
                      </w:r>
                      <w:r w:rsidR="005C7DAA">
                        <w:rPr>
                          <w:rFonts w:ascii="David" w:hAnsi="David"/>
                        </w:rPr>
                        <w:t>.</w:t>
                      </w:r>
                    </w:p>
                  </w:txbxContent>
                </v:textbox>
                <w10:wrap type="square" anchorx="page"/>
              </v:shape>
            </w:pict>
          </mc:Fallback>
        </mc:AlternateContent>
      </w:r>
      <w:r w:rsidR="00384516" w:rsidRPr="007E4156">
        <w:rPr>
          <w:rFonts w:ascii="Calibri" w:eastAsia="Calibri" w:hAnsi="Calibri" w:cs="Arial"/>
          <w:noProof/>
          <w:kern w:val="0"/>
          <w:sz w:val="22"/>
          <w:szCs w:val="22"/>
          <w:lang w:val="en-US"/>
          <w14:ligatures w14:val="none"/>
        </w:rPr>
        <w:drawing>
          <wp:anchor distT="0" distB="0" distL="114300" distR="114300" simplePos="0" relativeHeight="251662336" behindDoc="1" locked="0" layoutInCell="1" allowOverlap="1" wp14:anchorId="365F8544" wp14:editId="1417017F">
            <wp:simplePos x="0" y="0"/>
            <wp:positionH relativeFrom="column">
              <wp:posOffset>1545932</wp:posOffset>
            </wp:positionH>
            <wp:positionV relativeFrom="paragraph">
              <wp:posOffset>2286000</wp:posOffset>
            </wp:positionV>
            <wp:extent cx="2857500" cy="3017520"/>
            <wp:effectExtent l="0" t="0" r="0" b="0"/>
            <wp:wrapTight wrapText="bothSides">
              <wp:wrapPolygon edited="0">
                <wp:start x="0" y="0"/>
                <wp:lineTo x="0" y="21409"/>
                <wp:lineTo x="21456" y="21409"/>
                <wp:lineTo x="21456" y="0"/>
                <wp:lineTo x="0" y="0"/>
              </wp:wrapPolygon>
            </wp:wrapTight>
            <wp:docPr id="4" name="תמונה 4" descr="C:\Users\גולן\Desktop\תמונ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גולן\Desktop\תמונה.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516" w:rsidRPr="005C7DAA">
        <w:rPr>
          <w:rFonts w:eastAsia="Calibri" w:cs="Times New Roman"/>
          <w:noProof/>
          <w:kern w:val="0"/>
          <w:lang w:eastAsia="en-IL"/>
          <w14:ligatures w14:val="none"/>
        </w:rPr>
        <mc:AlternateContent>
          <mc:Choice Requires="wps">
            <w:drawing>
              <wp:anchor distT="45720" distB="45720" distL="114300" distR="114300" simplePos="0" relativeHeight="251668480" behindDoc="0" locked="0" layoutInCell="1" allowOverlap="1" wp14:anchorId="36983C67" wp14:editId="36E86211">
                <wp:simplePos x="0" y="0"/>
                <wp:positionH relativeFrom="margin">
                  <wp:align>center</wp:align>
                </wp:positionH>
                <wp:positionV relativeFrom="paragraph">
                  <wp:posOffset>5413913</wp:posOffset>
                </wp:positionV>
                <wp:extent cx="6969760" cy="1670050"/>
                <wp:effectExtent l="0" t="0" r="21590" b="25400"/>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69760" cy="1670050"/>
                        </a:xfrm>
                        <a:prstGeom prst="rect">
                          <a:avLst/>
                        </a:prstGeom>
                        <a:solidFill>
                          <a:srgbClr val="FFFFFF"/>
                        </a:solidFill>
                        <a:ln w="9525">
                          <a:solidFill>
                            <a:srgbClr val="000000"/>
                          </a:solidFill>
                          <a:miter lim="800000"/>
                          <a:headEnd/>
                          <a:tailEnd/>
                        </a:ln>
                      </wps:spPr>
                      <wps:txbx>
                        <w:txbxContent>
                          <w:p w14:paraId="5861E92C" w14:textId="152BB7B9" w:rsidR="005C7DAA" w:rsidRDefault="005C7DAA" w:rsidP="005C7DAA">
                            <w:pPr>
                              <w:bidi/>
                              <w:spacing w:after="0" w:line="360" w:lineRule="auto"/>
                              <w:jc w:val="center"/>
                              <w:rPr>
                                <w:rFonts w:ascii="David" w:hAnsi="David"/>
                                <w:b/>
                                <w:bCs/>
                              </w:rPr>
                            </w:pPr>
                            <w:r>
                              <w:rPr>
                                <w:rFonts w:ascii="David" w:hAnsi="David"/>
                                <w:b/>
                                <w:bCs/>
                              </w:rPr>
                              <w:t>Conclusions</w:t>
                            </w:r>
                          </w:p>
                          <w:p w14:paraId="6654C15E" w14:textId="0A64E2B4" w:rsidR="005C7DAA" w:rsidRPr="005C7DAA" w:rsidRDefault="00ED50CC" w:rsidP="001E76DF">
                            <w:pPr>
                              <w:spacing w:after="0" w:line="360" w:lineRule="auto"/>
                              <w:rPr>
                                <w:rFonts w:ascii="David" w:hAnsi="David"/>
                              </w:rPr>
                            </w:pPr>
                            <w:r>
                              <w:rPr>
                                <w:rFonts w:ascii="David" w:hAnsi="David"/>
                              </w:rPr>
                              <w:t xml:space="preserve">Addictive buying is a disorder that appears in </w:t>
                            </w:r>
                            <w:r w:rsidR="00F37E3A">
                              <w:rPr>
                                <w:rFonts w:ascii="David" w:hAnsi="David"/>
                              </w:rPr>
                              <w:t>normative</w:t>
                            </w:r>
                            <w:r w:rsidR="00F37E3A">
                              <w:rPr>
                                <w:rFonts w:ascii="David" w:hAnsi="David"/>
                              </w:rPr>
                              <w:t xml:space="preserve"> </w:t>
                            </w:r>
                            <w:r>
                              <w:rPr>
                                <w:rFonts w:ascii="David" w:hAnsi="David"/>
                              </w:rPr>
                              <w:t xml:space="preserve">people who </w:t>
                            </w:r>
                            <w:r w:rsidR="00F37E3A">
                              <w:rPr>
                                <w:rFonts w:ascii="David" w:hAnsi="David"/>
                              </w:rPr>
                              <w:t>have</w:t>
                            </w:r>
                            <w:r>
                              <w:rPr>
                                <w:rFonts w:ascii="David" w:hAnsi="David"/>
                              </w:rPr>
                              <w:t xml:space="preserve"> no </w:t>
                            </w:r>
                            <w:r w:rsidR="001E76DF">
                              <w:rPr>
                                <w:rFonts w:ascii="David" w:hAnsi="David"/>
                              </w:rPr>
                              <w:t xml:space="preserve">criminal or medical background. </w:t>
                            </w:r>
                            <w:r w:rsidR="00F37E3A">
                              <w:rPr>
                                <w:rFonts w:ascii="David" w:hAnsi="David"/>
                              </w:rPr>
                              <w:t>A</w:t>
                            </w:r>
                            <w:r w:rsidR="00F37E3A">
                              <w:rPr>
                                <w:rFonts w:ascii="David" w:hAnsi="David"/>
                              </w:rPr>
                              <w:t>ccording to th</w:t>
                            </w:r>
                            <w:r w:rsidR="00F37E3A">
                              <w:rPr>
                                <w:rFonts w:ascii="David" w:hAnsi="David"/>
                              </w:rPr>
                              <w:t>os</w:t>
                            </w:r>
                            <w:r w:rsidR="00F37E3A">
                              <w:rPr>
                                <w:rFonts w:ascii="David" w:hAnsi="David"/>
                              </w:rPr>
                              <w:t xml:space="preserve">e </w:t>
                            </w:r>
                            <w:r w:rsidR="00F37E3A">
                              <w:rPr>
                                <w:rFonts w:ascii="David" w:hAnsi="David"/>
                              </w:rPr>
                              <w:t>affected by it, compulsive buying is</w:t>
                            </w:r>
                            <w:r w:rsidR="001E76DF">
                              <w:rPr>
                                <w:rFonts w:ascii="David" w:hAnsi="David"/>
                              </w:rPr>
                              <w:t xml:space="preserve"> primarily a compensat</w:t>
                            </w:r>
                            <w:r w:rsidR="00F37E3A">
                              <w:rPr>
                                <w:rFonts w:ascii="David" w:hAnsi="David"/>
                              </w:rPr>
                              <w:t>ion</w:t>
                            </w:r>
                            <w:r w:rsidR="001E76DF">
                              <w:rPr>
                                <w:rFonts w:ascii="David" w:hAnsi="David"/>
                              </w:rPr>
                              <w:t xml:space="preserve"> for earlier deprivations (economic/medical). This behavio</w:t>
                            </w:r>
                            <w:r w:rsidR="00F37E3A">
                              <w:rPr>
                                <w:rFonts w:ascii="David" w:hAnsi="David"/>
                              </w:rPr>
                              <w:t>u</w:t>
                            </w:r>
                            <w:r w:rsidR="001E76DF">
                              <w:rPr>
                                <w:rFonts w:ascii="David" w:hAnsi="David"/>
                              </w:rPr>
                              <w:t xml:space="preserve">r occupies the </w:t>
                            </w:r>
                            <w:r w:rsidR="00F37E3A">
                              <w:rPr>
                                <w:rFonts w:ascii="David" w:hAnsi="David"/>
                              </w:rPr>
                              <w:t>addicted</w:t>
                            </w:r>
                            <w:r w:rsidR="001E76DF">
                              <w:rPr>
                                <w:rFonts w:ascii="David" w:hAnsi="David"/>
                              </w:rPr>
                              <w:t xml:space="preserve"> for many hours of the day,</w:t>
                            </w:r>
                            <w:r w:rsidR="00F37E3A">
                              <w:rPr>
                                <w:rFonts w:ascii="David" w:hAnsi="David"/>
                              </w:rPr>
                              <w:t xml:space="preserve"> which</w:t>
                            </w:r>
                            <w:r w:rsidR="001E76DF">
                              <w:rPr>
                                <w:rFonts w:ascii="David" w:hAnsi="David"/>
                              </w:rPr>
                              <w:t xml:space="preserve"> includ</w:t>
                            </w:r>
                            <w:r w:rsidR="00F37E3A">
                              <w:rPr>
                                <w:rFonts w:ascii="David" w:hAnsi="David"/>
                              </w:rPr>
                              <w:t>es</w:t>
                            </w:r>
                            <w:r w:rsidR="001E76DF">
                              <w:rPr>
                                <w:rFonts w:ascii="David" w:hAnsi="David"/>
                              </w:rPr>
                              <w:t xml:space="preserve"> both </w:t>
                            </w:r>
                            <w:r w:rsidR="00F37E3A">
                              <w:rPr>
                                <w:rFonts w:ascii="David" w:hAnsi="David"/>
                              </w:rPr>
                              <w:t xml:space="preserve">thinking about </w:t>
                            </w:r>
                            <w:r w:rsidR="00F37E3A">
                              <w:rPr>
                                <w:rFonts w:ascii="David" w:hAnsi="David"/>
                              </w:rPr>
                              <w:t>buying and doing so</w:t>
                            </w:r>
                            <w:r w:rsidR="001E76DF">
                              <w:rPr>
                                <w:rFonts w:ascii="David" w:hAnsi="David"/>
                              </w:rPr>
                              <w:t>. While the subjects explicitly denied negative mental consequences, the interviews show that this behavio</w:t>
                            </w:r>
                            <w:r w:rsidR="00F37E3A">
                              <w:rPr>
                                <w:rFonts w:ascii="David" w:hAnsi="David"/>
                              </w:rPr>
                              <w:t>u</w:t>
                            </w:r>
                            <w:r w:rsidR="001E76DF">
                              <w:rPr>
                                <w:rFonts w:ascii="David" w:hAnsi="David"/>
                              </w:rPr>
                              <w:t>r negatively impacts their family relations and economic state. Like other addictions, denial clearly enables the condition to exist and continue.</w:t>
                            </w:r>
                          </w:p>
                          <w:p w14:paraId="3F3B2728" w14:textId="77777777" w:rsidR="005C7DAA" w:rsidRDefault="005C7DAA" w:rsidP="005C7DAA">
                            <w:pPr>
                              <w:bidi/>
                              <w:spacing w:after="0" w:line="360" w:lineRule="auto"/>
                              <w:jc w:val="both"/>
                              <w:rPr>
                                <w:rFonts w:ascii="David" w:hAnsi="David"/>
                                <w:rtl/>
                              </w:rPr>
                            </w:pPr>
                            <w:r>
                              <w:rPr>
                                <w:rFonts w:ascii="David" w:hAnsi="David"/>
                                <w:rtl/>
                              </w:rPr>
                              <w:t>התמכרות לקניות היא הפרעה המופיעה אצל אנשים המוגדרים כנורמטיבים ללא רקע פלילי או רפואי. מדובר בהתנהגות שלדעת המכורים נועדה בעיקר לפצות אותם על חסכי העבר (כלכלי/רפואי). התנהגות זו מעסיקה את האדם שעות רבות ביממה הן מבחינת ביצוע ההתנהגות והן מבחינת חשיבה עליה. למרות שהמרואיינים הכחישו באופן מפורש השלכות נפשיות שליליות שיש להפרעה, מהראיונות עלה שיש להתנהגות הזו השלכות שליליות הן על יחסיהם המשפחתיים והן על מצבם הכלכלי. כמו בהתמכרויות אחרות ניכר שלקיומה של הכחשה יש השפעה שמאפשרת את קיום התופעה ואת המשכיותה.</w:t>
                            </w:r>
                          </w:p>
                          <w:p w14:paraId="5B5A1221" w14:textId="77777777" w:rsidR="005C7DAA" w:rsidRDefault="005C7DAA" w:rsidP="005C7DAA">
                            <w:pPr>
                              <w:bidi/>
                              <w:spacing w:after="0" w:line="480" w:lineRule="auto"/>
                              <w:jc w:val="both"/>
                              <w:rPr>
                                <w:rFonts w:ascii="David" w:hAnsi="David"/>
                                <w:sz w:val="20"/>
                                <w:szCs w:val="20"/>
                                <w:rt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83C67" id="_x0000_s1029" type="#_x0000_t202" style="position:absolute;left:0;text-align:left;margin-left:0;margin-top:426.3pt;width:548.8pt;height:131.5pt;flip:x;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RUKgIAAFkEAAAOAAAAZHJzL2Uyb0RvYy54bWysVMGO0zAQvSPxD5bvNGlpu9uo6WrpUkBa&#10;WKSFD3Acu7FwPMZ2m5SvZ+yUtipwQeRgeTzTNzPvzXR517ea7IXzCkxJx6OcEmE41MpsS/r1y+bV&#10;LSU+MFMzDUaU9CA8vVu9fLHsbCEm0ICuhSMIYnzR2ZI2IdgiyzxvRMv8CKww6JTgWhbQdNusdqxD&#10;9FZnkzyfZx242jrgwnt8fRicdJXwpRQ8PEnpRSC6pFhbSKdLZxXPbLVkxdYx2yh+LIP9QxUtUwaT&#10;nqAeWGBk59RvUK3iDjzIMOLQZiCl4iL1gN2M86tunhtmReoFyfH2RJP/f7D80/7ZfnYk9G+gRwFT&#10;E94+Av/miYF1w8xW3DsHXSNYjYnHkbKss744/jRS7QsfQaruI9QoMtsFSEC9dC2RWtn3v6CxY4J5&#10;UIrDiX7RB8Lxcb6YL27m6OLoG89v8nyWBMpYEYEivdb58E5AS+KlpA71TYnY/tGHWNg5JIZ70Kre&#10;KK2T4bbVWjuyZzgLm/SlXq7CtCFdSRezyWzg4q8Qefr+BNGqgEOtVVvS21MQKyKDb02dRi4wpYc7&#10;lqzNkdLI4sBn6KueqLqkr2OCyHAF9QE5djDMMO5ceMJDasByOXJMSQPux/VbjMNxQQ8lHc55Sf33&#10;HXOCEv3BoJ6L8XQaFyMZ09nNBA136akuPcxwhCppoGS4rkNapsivgXvUXaqkw7niY2s4v0me467F&#10;Bbm0U9T5H2H1EwAA//8DAFBLAwQUAAYACAAAACEA+1HJNt8AAAAKAQAADwAAAGRycy9kb3ducmV2&#10;LnhtbEyPQU+DQBCF7yb+h82YeLMLVbAgS2NMqBc8WKtep7CyRHaWsNsW/73Tk97e5L28+V6xnu0g&#10;jnryvSMF8SICoalxbU+dgt1bdbMC4QNSi4MjreBHe1iXlxcF5q070as+bkMnuIR8jgpMCGMupW+M&#10;tugXbtTE3pebLAY+p062E5643A5yGUWptNgTfzA46iejm+/twSp4Nlny/uJ2tbzdfFZYV5usvvtQ&#10;6vpqfnwAEfQc/sJwxmd0KJlp7w7UejEo4CFBwSpZpiDOdpTds9qziuMkBVkW8v+E8hcAAP//AwBQ&#10;SwECLQAUAAYACAAAACEAtoM4kv4AAADhAQAAEwAAAAAAAAAAAAAAAAAAAAAAW0NvbnRlbnRfVHlw&#10;ZXNdLnhtbFBLAQItABQABgAIAAAAIQA4/SH/1gAAAJQBAAALAAAAAAAAAAAAAAAAAC8BAABfcmVs&#10;cy8ucmVsc1BLAQItABQABgAIAAAAIQCAd5RUKgIAAFkEAAAOAAAAAAAAAAAAAAAAAC4CAABkcnMv&#10;ZTJvRG9jLnhtbFBLAQItABQABgAIAAAAIQD7Uck23wAAAAoBAAAPAAAAAAAAAAAAAAAAAIQEAABk&#10;cnMvZG93bnJldi54bWxQSwUGAAAAAAQABADzAAAAkAUAAAAA&#10;">
                <v:textbox>
                  <w:txbxContent>
                    <w:p w14:paraId="5861E92C" w14:textId="152BB7B9" w:rsidR="005C7DAA" w:rsidRDefault="005C7DAA" w:rsidP="005C7DAA">
                      <w:pPr>
                        <w:bidi/>
                        <w:spacing w:after="0" w:line="360" w:lineRule="auto"/>
                        <w:jc w:val="center"/>
                        <w:rPr>
                          <w:rFonts w:ascii="David" w:hAnsi="David"/>
                          <w:b/>
                          <w:bCs/>
                        </w:rPr>
                      </w:pPr>
                      <w:r>
                        <w:rPr>
                          <w:rFonts w:ascii="David" w:hAnsi="David"/>
                          <w:b/>
                          <w:bCs/>
                        </w:rPr>
                        <w:t>Conclusions</w:t>
                      </w:r>
                    </w:p>
                    <w:p w14:paraId="6654C15E" w14:textId="0A64E2B4" w:rsidR="005C7DAA" w:rsidRPr="005C7DAA" w:rsidRDefault="00ED50CC" w:rsidP="001E76DF">
                      <w:pPr>
                        <w:spacing w:after="0" w:line="360" w:lineRule="auto"/>
                        <w:rPr>
                          <w:rFonts w:ascii="David" w:hAnsi="David"/>
                        </w:rPr>
                      </w:pPr>
                      <w:r>
                        <w:rPr>
                          <w:rFonts w:ascii="David" w:hAnsi="David"/>
                        </w:rPr>
                        <w:t xml:space="preserve">Addictive buying is a disorder that appears in </w:t>
                      </w:r>
                      <w:r w:rsidR="00F37E3A">
                        <w:rPr>
                          <w:rFonts w:ascii="David" w:hAnsi="David"/>
                        </w:rPr>
                        <w:t>normative</w:t>
                      </w:r>
                      <w:r w:rsidR="00F37E3A">
                        <w:rPr>
                          <w:rFonts w:ascii="David" w:hAnsi="David"/>
                        </w:rPr>
                        <w:t xml:space="preserve"> </w:t>
                      </w:r>
                      <w:r>
                        <w:rPr>
                          <w:rFonts w:ascii="David" w:hAnsi="David"/>
                        </w:rPr>
                        <w:t xml:space="preserve">people who </w:t>
                      </w:r>
                      <w:r w:rsidR="00F37E3A">
                        <w:rPr>
                          <w:rFonts w:ascii="David" w:hAnsi="David"/>
                        </w:rPr>
                        <w:t>have</w:t>
                      </w:r>
                      <w:r>
                        <w:rPr>
                          <w:rFonts w:ascii="David" w:hAnsi="David"/>
                        </w:rPr>
                        <w:t xml:space="preserve"> no </w:t>
                      </w:r>
                      <w:r w:rsidR="001E76DF">
                        <w:rPr>
                          <w:rFonts w:ascii="David" w:hAnsi="David"/>
                        </w:rPr>
                        <w:t xml:space="preserve">criminal or medical background. </w:t>
                      </w:r>
                      <w:r w:rsidR="00F37E3A">
                        <w:rPr>
                          <w:rFonts w:ascii="David" w:hAnsi="David"/>
                        </w:rPr>
                        <w:t>A</w:t>
                      </w:r>
                      <w:r w:rsidR="00F37E3A">
                        <w:rPr>
                          <w:rFonts w:ascii="David" w:hAnsi="David"/>
                        </w:rPr>
                        <w:t>ccording to th</w:t>
                      </w:r>
                      <w:r w:rsidR="00F37E3A">
                        <w:rPr>
                          <w:rFonts w:ascii="David" w:hAnsi="David"/>
                        </w:rPr>
                        <w:t>os</w:t>
                      </w:r>
                      <w:r w:rsidR="00F37E3A">
                        <w:rPr>
                          <w:rFonts w:ascii="David" w:hAnsi="David"/>
                        </w:rPr>
                        <w:t xml:space="preserve">e </w:t>
                      </w:r>
                      <w:r w:rsidR="00F37E3A">
                        <w:rPr>
                          <w:rFonts w:ascii="David" w:hAnsi="David"/>
                        </w:rPr>
                        <w:t>affected by it, compulsive buying is</w:t>
                      </w:r>
                      <w:r w:rsidR="001E76DF">
                        <w:rPr>
                          <w:rFonts w:ascii="David" w:hAnsi="David"/>
                        </w:rPr>
                        <w:t xml:space="preserve"> primarily a compensat</w:t>
                      </w:r>
                      <w:r w:rsidR="00F37E3A">
                        <w:rPr>
                          <w:rFonts w:ascii="David" w:hAnsi="David"/>
                        </w:rPr>
                        <w:t>ion</w:t>
                      </w:r>
                      <w:r w:rsidR="001E76DF">
                        <w:rPr>
                          <w:rFonts w:ascii="David" w:hAnsi="David"/>
                        </w:rPr>
                        <w:t xml:space="preserve"> for earlier deprivations (economic/medical). This behavio</w:t>
                      </w:r>
                      <w:r w:rsidR="00F37E3A">
                        <w:rPr>
                          <w:rFonts w:ascii="David" w:hAnsi="David"/>
                        </w:rPr>
                        <w:t>u</w:t>
                      </w:r>
                      <w:r w:rsidR="001E76DF">
                        <w:rPr>
                          <w:rFonts w:ascii="David" w:hAnsi="David"/>
                        </w:rPr>
                        <w:t xml:space="preserve">r occupies the </w:t>
                      </w:r>
                      <w:r w:rsidR="00F37E3A">
                        <w:rPr>
                          <w:rFonts w:ascii="David" w:hAnsi="David"/>
                        </w:rPr>
                        <w:t>addicted</w:t>
                      </w:r>
                      <w:r w:rsidR="001E76DF">
                        <w:rPr>
                          <w:rFonts w:ascii="David" w:hAnsi="David"/>
                        </w:rPr>
                        <w:t xml:space="preserve"> for many hours of the day,</w:t>
                      </w:r>
                      <w:r w:rsidR="00F37E3A">
                        <w:rPr>
                          <w:rFonts w:ascii="David" w:hAnsi="David"/>
                        </w:rPr>
                        <w:t xml:space="preserve"> which</w:t>
                      </w:r>
                      <w:r w:rsidR="001E76DF">
                        <w:rPr>
                          <w:rFonts w:ascii="David" w:hAnsi="David"/>
                        </w:rPr>
                        <w:t xml:space="preserve"> includ</w:t>
                      </w:r>
                      <w:r w:rsidR="00F37E3A">
                        <w:rPr>
                          <w:rFonts w:ascii="David" w:hAnsi="David"/>
                        </w:rPr>
                        <w:t>es</w:t>
                      </w:r>
                      <w:r w:rsidR="001E76DF">
                        <w:rPr>
                          <w:rFonts w:ascii="David" w:hAnsi="David"/>
                        </w:rPr>
                        <w:t xml:space="preserve"> both </w:t>
                      </w:r>
                      <w:r w:rsidR="00F37E3A">
                        <w:rPr>
                          <w:rFonts w:ascii="David" w:hAnsi="David"/>
                        </w:rPr>
                        <w:t xml:space="preserve">thinking about </w:t>
                      </w:r>
                      <w:r w:rsidR="00F37E3A">
                        <w:rPr>
                          <w:rFonts w:ascii="David" w:hAnsi="David"/>
                        </w:rPr>
                        <w:t>buying and doing so</w:t>
                      </w:r>
                      <w:r w:rsidR="001E76DF">
                        <w:rPr>
                          <w:rFonts w:ascii="David" w:hAnsi="David"/>
                        </w:rPr>
                        <w:t>. While the subjects explicitly denied negative mental consequences, the interviews show that this behavio</w:t>
                      </w:r>
                      <w:r w:rsidR="00F37E3A">
                        <w:rPr>
                          <w:rFonts w:ascii="David" w:hAnsi="David"/>
                        </w:rPr>
                        <w:t>u</w:t>
                      </w:r>
                      <w:r w:rsidR="001E76DF">
                        <w:rPr>
                          <w:rFonts w:ascii="David" w:hAnsi="David"/>
                        </w:rPr>
                        <w:t>r negatively impacts their family relations and economic state. Like other addictions, denial clearly enables the condition to exist and continue.</w:t>
                      </w:r>
                    </w:p>
                    <w:p w14:paraId="3F3B2728" w14:textId="77777777" w:rsidR="005C7DAA" w:rsidRDefault="005C7DAA" w:rsidP="005C7DAA">
                      <w:pPr>
                        <w:bidi/>
                        <w:spacing w:after="0" w:line="360" w:lineRule="auto"/>
                        <w:jc w:val="both"/>
                        <w:rPr>
                          <w:rFonts w:ascii="David" w:hAnsi="David"/>
                          <w:rtl/>
                        </w:rPr>
                      </w:pPr>
                      <w:r>
                        <w:rPr>
                          <w:rFonts w:ascii="David" w:hAnsi="David"/>
                          <w:rtl/>
                        </w:rPr>
                        <w:t>התמכרות לקניות היא הפרעה המופיעה אצל אנשים המוגדרים כנורמטיבים ללא רקע פלילי או רפואי. מדובר בהתנהגות שלדעת המכורים נועדה בעיקר לפצות אותם על חסכי העבר (כלכלי/רפואי). התנהגות זו מעסיקה את האדם שעות רבות ביממה הן מבחינת ביצוע ההתנהגות והן מבחינת חשיבה עליה. למרות שהמרואיינים הכחישו באופן מפורש השלכות נפשיות שליליות שיש להפרעה, מהראיונות עלה שיש להתנהגות הזו השלכות שליליות הן על יחסיהם המשפחתיים והן על מצבם הכלכלי. כמו בהתמכרויות אחרות ניכר שלקיומה של הכחשה יש השפעה שמאפשרת את קיום התופעה ואת המשכיותה.</w:t>
                      </w:r>
                    </w:p>
                    <w:p w14:paraId="5B5A1221" w14:textId="77777777" w:rsidR="005C7DAA" w:rsidRDefault="005C7DAA" w:rsidP="005C7DAA">
                      <w:pPr>
                        <w:bidi/>
                        <w:spacing w:after="0" w:line="480" w:lineRule="auto"/>
                        <w:jc w:val="both"/>
                        <w:rPr>
                          <w:rFonts w:ascii="David" w:hAnsi="David"/>
                          <w:sz w:val="20"/>
                          <w:szCs w:val="20"/>
                          <w:rtl/>
                        </w:rPr>
                      </w:pPr>
                    </w:p>
                  </w:txbxContent>
                </v:textbox>
                <w10:wrap type="square" anchorx="margin"/>
              </v:shape>
            </w:pict>
          </mc:Fallback>
        </mc:AlternateContent>
      </w:r>
      <w:r w:rsidR="00AE6310" w:rsidRPr="00992BF0">
        <w:rPr>
          <w:rFonts w:ascii="Calibri" w:eastAsia="Calibri" w:hAnsi="Calibri" w:cs="Arial"/>
          <w:noProof/>
          <w:kern w:val="0"/>
          <w:sz w:val="22"/>
          <w:szCs w:val="22"/>
          <w:rtl/>
          <w:lang w:val="en-US"/>
          <w14:ligatures w14:val="none"/>
        </w:rPr>
        <mc:AlternateContent>
          <mc:Choice Requires="wps">
            <w:drawing>
              <wp:anchor distT="45720" distB="45720" distL="114300" distR="114300" simplePos="0" relativeHeight="251659264" behindDoc="0" locked="0" layoutInCell="1" allowOverlap="1" wp14:anchorId="1049F135" wp14:editId="302DC906">
                <wp:simplePos x="0" y="0"/>
                <wp:positionH relativeFrom="margin">
                  <wp:align>center</wp:align>
                </wp:positionH>
                <wp:positionV relativeFrom="paragraph">
                  <wp:posOffset>304652</wp:posOffset>
                </wp:positionV>
                <wp:extent cx="6957060" cy="1009650"/>
                <wp:effectExtent l="0" t="0" r="15240"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57060" cy="1009650"/>
                        </a:xfrm>
                        <a:prstGeom prst="rect">
                          <a:avLst/>
                        </a:prstGeom>
                        <a:solidFill>
                          <a:srgbClr val="FFFFFF"/>
                        </a:solidFill>
                        <a:ln w="9525">
                          <a:solidFill>
                            <a:srgbClr val="000000"/>
                          </a:solidFill>
                          <a:miter lim="800000"/>
                          <a:headEnd/>
                          <a:tailEnd/>
                        </a:ln>
                      </wps:spPr>
                      <wps:txbx>
                        <w:txbxContent>
                          <w:p w14:paraId="41346A08" w14:textId="20260357" w:rsidR="00992BF0" w:rsidRDefault="00992BF0" w:rsidP="00992BF0">
                            <w:pPr>
                              <w:spacing w:after="0"/>
                              <w:jc w:val="center"/>
                              <w:rPr>
                                <w:rFonts w:ascii="David" w:hAnsi="David"/>
                                <w:b/>
                                <w:bCs/>
                              </w:rPr>
                            </w:pPr>
                            <w:r>
                              <w:rPr>
                                <w:rFonts w:ascii="David" w:hAnsi="David"/>
                                <w:b/>
                                <w:bCs/>
                              </w:rPr>
                              <w:t>Introduction</w:t>
                            </w:r>
                          </w:p>
                          <w:p w14:paraId="5105759C" w14:textId="42E02777" w:rsidR="00992BF0" w:rsidRPr="00992BF0" w:rsidRDefault="00992BF0" w:rsidP="00992BF0">
                            <w:pPr>
                              <w:spacing w:after="0"/>
                              <w:rPr>
                                <w:rFonts w:ascii="David" w:hAnsi="David"/>
                                <w:rtl/>
                              </w:rPr>
                            </w:pPr>
                            <w:r>
                              <w:rPr>
                                <w:rFonts w:ascii="David" w:hAnsi="David"/>
                              </w:rPr>
                              <w:t xml:space="preserve">People diagnosed with compulsive buying disorder (CBD) are described as unable to control the urge to purchase unnecessary items or services, an act that turns the experience of shopping from an existential activity to one that can significantly impair </w:t>
                            </w:r>
                            <w:r w:rsidR="00AE6310">
                              <w:rPr>
                                <w:rFonts w:ascii="David" w:hAnsi="David"/>
                              </w:rPr>
                              <w:t>the quality of life of those affected with the disorder, as well as their families and close 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9F135" id="_x0000_s1030" type="#_x0000_t202" style="position:absolute;left:0;text-align:left;margin-left:0;margin-top:24pt;width:547.8pt;height:79.5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mjGgIAADEEAAAOAAAAZHJzL2Uyb0RvYy54bWysU9uO0zAQfUfiHyy/06RV291GTVdLlwLS&#10;cpEWPsBxnMbC8Zix26R8PWO3tNUCL4g8WB7P5MzMmTPLu6EzbK/Qa7AlH49yzpSVUGu7LfnXL5tX&#10;t5z5IGwtDFhV8oPy/G718sWyd4WaQAumVsgIxPqidyVvQ3BFlnnZqk74EThlydkAdiKQidusRtET&#10;emeySZ7Psx6wdghSeU+vD0cnXyX8plEyfGoarwIzJafaQjoxnVU8s9VSFFsUrtXyVIb4hyo6oS0l&#10;PUM9iCDYDvVvUJ2WCB6aMJLQZdA0WqrUA3Uzzp9189QKp1IvRI53Z5r8/4OVH/dP7jOyMLyGgQaY&#10;mvDuEeQ3zyysW2G36h4R+laJmhKPI2VZ73xx+jVS7QsfQar+A9Q0ZLELkICGBjvWGO3e/YKmjhnl&#10;oVEczvSrITBJj/PF7Cafk0uSb5zni/ksDSgTRQSK9Dr04a2CjsVLyZHmmxKJ/aMPsbBLSAz3YHS9&#10;0cYkA7fV2iDbC9LCJn2pl2dhxrK+5IvZZHbk4q8Qefr+BNHpQKI2uiv57TlIFJHBN7ZOkgtCm+Od&#10;Sjb2RGlk8chnGKqB6brk05ggMlxBfSCOEY4app2jSwv4g7Oe9Fty/30nUHFm3lua02I8nUbBJ2M6&#10;u5mQgdee6tojrCSokgfOjtd1SEsSebNwT/NsdOL3UsmpZNJlov20Q1H413aKumz66icAAAD//wMA&#10;UEsDBBQABgAIAAAAIQDTRa/l3wAAAAgBAAAPAAAAZHJzL2Rvd25yZXYueG1sTI/NTsMwEITvSLyD&#10;tUjcqE3pX0I2FUJKuYQDpYXrNjZJRLyOYrcNb497gtNoNauZb7L1aDtxMoNvHSPcTxQIw5XTLdcI&#10;u/fibgXCB2JNnWOD8GM8rPPrq4xS7c78Zk7bUIsYwj4lhCaEPpXSV42x5CeuNxy9LzdYCvEcaqkH&#10;Osdw28mpUgtpqeXY0FBvnhtTfW+PFuGlSeb7V7cr5cPms6Cy2CTl7APx9mZ8egQRzBj+nuGCH9Eh&#10;j0wHd2TtRYcQhwSE2SrqxVXJfAHigDBVSwUyz+T/AfkvAAAA//8DAFBLAQItABQABgAIAAAAIQC2&#10;gziS/gAAAOEBAAATAAAAAAAAAAAAAAAAAAAAAABbQ29udGVudF9UeXBlc10ueG1sUEsBAi0AFAAG&#10;AAgAAAAhADj9If/WAAAAlAEAAAsAAAAAAAAAAAAAAAAALwEAAF9yZWxzLy5yZWxzUEsBAi0AFAAG&#10;AAgAAAAhAMQHqaMaAgAAMQQAAA4AAAAAAAAAAAAAAAAALgIAAGRycy9lMm9Eb2MueG1sUEsBAi0A&#10;FAAGAAgAAAAhANNFr+XfAAAACAEAAA8AAAAAAAAAAAAAAAAAdAQAAGRycy9kb3ducmV2LnhtbFBL&#10;BQYAAAAABAAEAPMAAACABQAAAAA=&#10;">
                <v:textbox>
                  <w:txbxContent>
                    <w:p w14:paraId="41346A08" w14:textId="20260357" w:rsidR="00992BF0" w:rsidRDefault="00992BF0" w:rsidP="00992BF0">
                      <w:pPr>
                        <w:spacing w:after="0"/>
                        <w:jc w:val="center"/>
                        <w:rPr>
                          <w:rFonts w:ascii="David" w:hAnsi="David"/>
                          <w:b/>
                          <w:bCs/>
                        </w:rPr>
                      </w:pPr>
                      <w:r>
                        <w:rPr>
                          <w:rFonts w:ascii="David" w:hAnsi="David"/>
                          <w:b/>
                          <w:bCs/>
                        </w:rPr>
                        <w:t>Introduction</w:t>
                      </w:r>
                    </w:p>
                    <w:p w14:paraId="5105759C" w14:textId="42E02777" w:rsidR="00992BF0" w:rsidRPr="00992BF0" w:rsidRDefault="00992BF0" w:rsidP="00992BF0">
                      <w:pPr>
                        <w:spacing w:after="0"/>
                        <w:rPr>
                          <w:rFonts w:ascii="David" w:hAnsi="David"/>
                          <w:rtl/>
                        </w:rPr>
                      </w:pPr>
                      <w:r>
                        <w:rPr>
                          <w:rFonts w:ascii="David" w:hAnsi="David"/>
                        </w:rPr>
                        <w:t xml:space="preserve">People diagnosed with compulsive buying disorder (CBD) are described as unable to control the urge to purchase unnecessary items or services, an act that turns the experience of shopping from an existential activity to one that can significantly impair </w:t>
                      </w:r>
                      <w:r w:rsidR="00AE6310">
                        <w:rPr>
                          <w:rFonts w:ascii="David" w:hAnsi="David"/>
                        </w:rPr>
                        <w:t>the quality of life of those affected with the disorder, as well as their families and close ones.</w:t>
                      </w:r>
                    </w:p>
                  </w:txbxContent>
                </v:textbox>
                <w10:wrap type="square" anchorx="margin"/>
              </v:shape>
            </w:pict>
          </mc:Fallback>
        </mc:AlternateContent>
      </w:r>
      <w:r w:rsidR="00992BF0">
        <w:t>Etty Efrat Golan and Anat Zelig</w:t>
      </w:r>
    </w:p>
    <w:sectPr w:rsidR="00992BF0" w:rsidRPr="00992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FF"/>
    <w:rsid w:val="00097F67"/>
    <w:rsid w:val="001E76DF"/>
    <w:rsid w:val="001E7BEA"/>
    <w:rsid w:val="00344DF8"/>
    <w:rsid w:val="00384516"/>
    <w:rsid w:val="003C5A63"/>
    <w:rsid w:val="004A08CF"/>
    <w:rsid w:val="00514FF8"/>
    <w:rsid w:val="005C7DAA"/>
    <w:rsid w:val="005E19FF"/>
    <w:rsid w:val="007E4156"/>
    <w:rsid w:val="008176C5"/>
    <w:rsid w:val="00992BF0"/>
    <w:rsid w:val="00AE6310"/>
    <w:rsid w:val="00C35567"/>
    <w:rsid w:val="00C70D00"/>
    <w:rsid w:val="00E81819"/>
    <w:rsid w:val="00ED50CC"/>
    <w:rsid w:val="00F37E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835F0"/>
  <w15:chartTrackingRefBased/>
  <w15:docId w15:val="{983A1064-5359-4F3B-8175-773D323B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9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9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19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19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9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9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9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5E1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9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9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19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19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19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19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19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9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9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19FF"/>
    <w:pPr>
      <w:spacing w:before="160"/>
      <w:jc w:val="center"/>
    </w:pPr>
    <w:rPr>
      <w:i/>
      <w:iCs/>
      <w:color w:val="404040" w:themeColor="text1" w:themeTint="BF"/>
    </w:rPr>
  </w:style>
  <w:style w:type="character" w:customStyle="1" w:styleId="QuoteChar">
    <w:name w:val="Quote Char"/>
    <w:basedOn w:val="DefaultParagraphFont"/>
    <w:link w:val="Quote"/>
    <w:uiPriority w:val="29"/>
    <w:rsid w:val="005E19FF"/>
    <w:rPr>
      <w:i/>
      <w:iCs/>
      <w:color w:val="404040" w:themeColor="text1" w:themeTint="BF"/>
    </w:rPr>
  </w:style>
  <w:style w:type="paragraph" w:styleId="ListParagraph">
    <w:name w:val="List Paragraph"/>
    <w:basedOn w:val="Normal"/>
    <w:uiPriority w:val="34"/>
    <w:qFormat/>
    <w:rsid w:val="005E19FF"/>
    <w:pPr>
      <w:ind w:left="720"/>
      <w:contextualSpacing/>
    </w:pPr>
  </w:style>
  <w:style w:type="character" w:styleId="IntenseEmphasis">
    <w:name w:val="Intense Emphasis"/>
    <w:basedOn w:val="DefaultParagraphFont"/>
    <w:uiPriority w:val="21"/>
    <w:qFormat/>
    <w:rsid w:val="005E19FF"/>
    <w:rPr>
      <w:i/>
      <w:iCs/>
      <w:color w:val="0F4761" w:themeColor="accent1" w:themeShade="BF"/>
    </w:rPr>
  </w:style>
  <w:style w:type="paragraph" w:styleId="IntenseQuote">
    <w:name w:val="Intense Quote"/>
    <w:basedOn w:val="Normal"/>
    <w:next w:val="Normal"/>
    <w:link w:val="IntenseQuoteChar"/>
    <w:uiPriority w:val="30"/>
    <w:qFormat/>
    <w:rsid w:val="005E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9FF"/>
    <w:rPr>
      <w:i/>
      <w:iCs/>
      <w:color w:val="0F4761" w:themeColor="accent1" w:themeShade="BF"/>
    </w:rPr>
  </w:style>
  <w:style w:type="character" w:styleId="IntenseReference">
    <w:name w:val="Intense Reference"/>
    <w:basedOn w:val="DefaultParagraphFont"/>
    <w:uiPriority w:val="32"/>
    <w:qFormat/>
    <w:rsid w:val="005E1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Words>
  <Characters>151</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3</cp:revision>
  <dcterms:created xsi:type="dcterms:W3CDTF">2024-05-28T13:18:00Z</dcterms:created>
  <dcterms:modified xsi:type="dcterms:W3CDTF">2024-05-28T13:27:00Z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7672d681a1c899a5bd7607a04b91a8ae97b0a150ea32ddfdd519747745f36711</vt:lpwstr>
  </property>
</Properties>
</file>