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1BCE" w14:textId="77777777" w:rsidR="00DB2982" w:rsidRPr="00556B37" w:rsidRDefault="00DB2982"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Chapter 2.</w:t>
      </w:r>
    </w:p>
    <w:p w14:paraId="1D37DA52" w14:textId="3F0DC02F" w:rsidR="000704BE" w:rsidRPr="00556B37" w:rsidRDefault="00DB2982"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The Alternative Story of the Kingdom’s Division in LXX 3 Kingdoms 12:24a</w:t>
      </w:r>
      <w:r w:rsidR="00684C81" w:rsidRPr="00556B37">
        <w:rPr>
          <w:rFonts w:asciiTheme="majorBidi" w:hAnsiTheme="majorBidi" w:cstheme="majorBidi"/>
          <w:b/>
          <w:bCs/>
          <w:szCs w:val="24"/>
          <w:lang w:bidi="he-IL"/>
        </w:rPr>
        <w:t>–</w:t>
      </w:r>
      <w:r w:rsidRPr="00556B37">
        <w:rPr>
          <w:rFonts w:asciiTheme="majorBidi" w:hAnsiTheme="majorBidi" w:cstheme="majorBidi"/>
          <w:b/>
          <w:bCs/>
          <w:szCs w:val="24"/>
          <w:lang w:bidi="he-IL"/>
        </w:rPr>
        <w:t>z</w:t>
      </w:r>
    </w:p>
    <w:p w14:paraId="3E729DAF" w14:textId="2926BC14" w:rsidR="00DB2982" w:rsidRPr="00556B37" w:rsidRDefault="00DB2982"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1. Introductio</w:t>
      </w:r>
      <w:r w:rsidR="001F7AEC" w:rsidRPr="00556B37">
        <w:rPr>
          <w:rFonts w:asciiTheme="majorBidi" w:hAnsiTheme="majorBidi" w:cstheme="majorBidi"/>
          <w:b/>
          <w:bCs/>
          <w:szCs w:val="24"/>
          <w:lang w:bidi="he-IL"/>
        </w:rPr>
        <w:t>n</w:t>
      </w:r>
    </w:p>
    <w:p w14:paraId="61DB274D" w14:textId="2917CA3F" w:rsidR="00F31A9E" w:rsidRPr="00556B37" w:rsidRDefault="002B44D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The story of the division of the kingdom after the death of Solomon (1 Kgs 11</w:t>
      </w:r>
      <w:r w:rsidR="00F674D0" w:rsidRPr="00556B37">
        <w:rPr>
          <w:rFonts w:asciiTheme="majorBidi" w:hAnsiTheme="majorBidi" w:cstheme="majorBidi"/>
          <w:szCs w:val="24"/>
          <w:lang w:bidi="he-IL"/>
        </w:rPr>
        <w:t>:1</w:t>
      </w:r>
      <w:r w:rsidR="00684C81" w:rsidRPr="00556B37">
        <w:rPr>
          <w:rFonts w:asciiTheme="majorBidi" w:hAnsiTheme="majorBidi" w:cstheme="majorBidi"/>
          <w:szCs w:val="24"/>
          <w:lang w:bidi="he-IL"/>
        </w:rPr>
        <w:t>–</w:t>
      </w:r>
      <w:r w:rsidRPr="00556B37">
        <w:rPr>
          <w:rFonts w:asciiTheme="majorBidi" w:hAnsiTheme="majorBidi" w:cstheme="majorBidi"/>
          <w:szCs w:val="24"/>
          <w:lang w:bidi="he-IL"/>
        </w:rPr>
        <w:t xml:space="preserve">12:24) </w:t>
      </w:r>
      <w:r w:rsidR="00F674D0" w:rsidRPr="00556B37">
        <w:rPr>
          <w:rFonts w:asciiTheme="majorBidi" w:hAnsiTheme="majorBidi" w:cstheme="majorBidi"/>
          <w:szCs w:val="24"/>
          <w:lang w:bidi="he-IL"/>
        </w:rPr>
        <w:t>has a number of components:</w:t>
      </w:r>
      <w:r w:rsidRPr="00556B37">
        <w:rPr>
          <w:rFonts w:asciiTheme="majorBidi" w:hAnsiTheme="majorBidi" w:cstheme="majorBidi"/>
          <w:szCs w:val="24"/>
          <w:lang w:bidi="he-IL"/>
        </w:rPr>
        <w:t xml:space="preserve"> Jeroboam’s </w:t>
      </w:r>
      <w:r w:rsidR="00F674D0" w:rsidRPr="00556B37">
        <w:rPr>
          <w:rFonts w:asciiTheme="majorBidi" w:hAnsiTheme="majorBidi" w:cstheme="majorBidi"/>
          <w:szCs w:val="24"/>
          <w:lang w:bidi="he-IL"/>
        </w:rPr>
        <w:t>rebellion</w:t>
      </w:r>
      <w:r w:rsidRPr="00556B37">
        <w:rPr>
          <w:rFonts w:asciiTheme="majorBidi" w:hAnsiTheme="majorBidi" w:cstheme="majorBidi"/>
          <w:szCs w:val="24"/>
          <w:lang w:bidi="he-IL"/>
        </w:rPr>
        <w:t xml:space="preserve"> and his</w:t>
      </w:r>
      <w:r w:rsidR="00F674D0" w:rsidRPr="00556B37">
        <w:rPr>
          <w:rFonts w:asciiTheme="majorBidi" w:hAnsiTheme="majorBidi" w:cstheme="majorBidi"/>
          <w:szCs w:val="24"/>
          <w:lang w:bidi="he-IL"/>
        </w:rPr>
        <w:t xml:space="preserve"> subsequent</w:t>
      </w:r>
      <w:r w:rsidRPr="00556B37">
        <w:rPr>
          <w:rFonts w:asciiTheme="majorBidi" w:hAnsiTheme="majorBidi" w:cstheme="majorBidi"/>
          <w:szCs w:val="24"/>
          <w:lang w:bidi="he-IL"/>
        </w:rPr>
        <w:t xml:space="preserve"> </w:t>
      </w:r>
      <w:r w:rsidR="0094564C" w:rsidRPr="00556B37">
        <w:rPr>
          <w:rFonts w:asciiTheme="majorBidi" w:hAnsiTheme="majorBidi" w:cstheme="majorBidi"/>
          <w:szCs w:val="24"/>
          <w:lang w:bidi="he-IL"/>
        </w:rPr>
        <w:t>escape</w:t>
      </w:r>
      <w:r w:rsidRPr="00556B37">
        <w:rPr>
          <w:rFonts w:asciiTheme="majorBidi" w:hAnsiTheme="majorBidi" w:cstheme="majorBidi"/>
          <w:szCs w:val="24"/>
          <w:lang w:bidi="he-IL"/>
        </w:rPr>
        <w:t xml:space="preserve"> to Egypt</w:t>
      </w:r>
      <w:r w:rsidR="00F674D0"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the </w:t>
      </w:r>
      <w:r w:rsidR="00F674D0"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at Shechem that concludes with the rebellion of the Israelite tribes against the </w:t>
      </w:r>
      <w:r w:rsidR="004D6F3A">
        <w:rPr>
          <w:rFonts w:asciiTheme="majorBidi" w:hAnsiTheme="majorBidi" w:cstheme="majorBidi"/>
          <w:szCs w:val="24"/>
          <w:lang w:bidi="he-IL"/>
        </w:rPr>
        <w:t>H</w:t>
      </w:r>
      <w:r w:rsidR="00F674D0" w:rsidRPr="00556B37">
        <w:rPr>
          <w:rFonts w:asciiTheme="majorBidi" w:hAnsiTheme="majorBidi" w:cstheme="majorBidi"/>
          <w:szCs w:val="24"/>
          <w:lang w:bidi="he-IL"/>
        </w:rPr>
        <w:t>ouse</w:t>
      </w:r>
      <w:r w:rsidRPr="00556B37">
        <w:rPr>
          <w:rFonts w:asciiTheme="majorBidi" w:hAnsiTheme="majorBidi" w:cstheme="majorBidi"/>
          <w:szCs w:val="24"/>
          <w:lang w:bidi="he-IL"/>
        </w:rPr>
        <w:t xml:space="preserve"> of David</w:t>
      </w:r>
      <w:r w:rsidR="00F674D0"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and subsequently the wa</w:t>
      </w:r>
      <w:r w:rsidR="00F674D0" w:rsidRPr="00556B37">
        <w:rPr>
          <w:rFonts w:asciiTheme="majorBidi" w:hAnsiTheme="majorBidi" w:cstheme="majorBidi"/>
          <w:szCs w:val="24"/>
          <w:lang w:bidi="he-IL"/>
        </w:rPr>
        <w:t>r</w:t>
      </w:r>
      <w:r w:rsidRPr="00556B37">
        <w:rPr>
          <w:rFonts w:asciiTheme="majorBidi" w:hAnsiTheme="majorBidi" w:cstheme="majorBidi"/>
          <w:szCs w:val="24"/>
          <w:lang w:bidi="he-IL"/>
        </w:rPr>
        <w:t xml:space="preserve"> that the tribes of Judah and Benjamin declare against Israel </w:t>
      </w:r>
      <w:r w:rsidR="00F674D0" w:rsidRPr="00556B37">
        <w:rPr>
          <w:rFonts w:asciiTheme="majorBidi" w:hAnsiTheme="majorBidi" w:cstheme="majorBidi"/>
          <w:szCs w:val="24"/>
          <w:lang w:bidi="he-IL"/>
        </w:rPr>
        <w:t>in order to</w:t>
      </w:r>
      <w:r w:rsidRPr="00556B37">
        <w:rPr>
          <w:rFonts w:asciiTheme="majorBidi" w:hAnsiTheme="majorBidi" w:cstheme="majorBidi"/>
          <w:szCs w:val="24"/>
          <w:lang w:bidi="he-IL"/>
        </w:rPr>
        <w:t xml:space="preserve"> return</w:t>
      </w:r>
      <w:r w:rsidR="00F674D0"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power to Solomon’s son Rehoboam.</w:t>
      </w:r>
      <w:r w:rsidR="00684C81" w:rsidRPr="00556B37">
        <w:rPr>
          <w:rFonts w:asciiTheme="majorBidi" w:hAnsiTheme="majorBidi" w:cstheme="majorBidi"/>
          <w:szCs w:val="24"/>
          <w:lang w:bidi="he-IL"/>
        </w:rPr>
        <w:t xml:space="preserve"> </w:t>
      </w:r>
      <w:r w:rsidR="003D78CD" w:rsidRPr="00556B37">
        <w:rPr>
          <w:rFonts w:asciiTheme="majorBidi" w:hAnsiTheme="majorBidi" w:cstheme="majorBidi"/>
          <w:szCs w:val="24"/>
          <w:lang w:bidi="he-IL"/>
        </w:rPr>
        <w:t>The events that</w:t>
      </w:r>
      <w:r w:rsidR="0023672A" w:rsidRPr="00556B37">
        <w:rPr>
          <w:rFonts w:asciiTheme="majorBidi" w:hAnsiTheme="majorBidi" w:cstheme="majorBidi"/>
          <w:szCs w:val="24"/>
          <w:lang w:bidi="he-IL"/>
        </w:rPr>
        <w:t xml:space="preserve"> follow</w:t>
      </w:r>
      <w:r w:rsidRPr="00556B37">
        <w:rPr>
          <w:rFonts w:asciiTheme="majorBidi" w:hAnsiTheme="majorBidi" w:cstheme="majorBidi"/>
          <w:szCs w:val="24"/>
          <w:lang w:bidi="he-IL"/>
        </w:rPr>
        <w:t xml:space="preserve"> </w:t>
      </w:r>
      <w:r w:rsidR="003D78CD" w:rsidRPr="00556B37">
        <w:rPr>
          <w:rFonts w:asciiTheme="majorBidi" w:hAnsiTheme="majorBidi" w:cstheme="majorBidi"/>
          <w:szCs w:val="24"/>
          <w:lang w:bidi="he-IL"/>
        </w:rPr>
        <w:t>are</w:t>
      </w:r>
      <w:r w:rsidR="0023672A" w:rsidRPr="00556B37">
        <w:rPr>
          <w:rFonts w:asciiTheme="majorBidi" w:hAnsiTheme="majorBidi" w:cstheme="majorBidi"/>
          <w:szCs w:val="24"/>
          <w:lang w:bidi="he-IL"/>
        </w:rPr>
        <w:t xml:space="preserve"> also</w:t>
      </w:r>
      <w:r w:rsidRPr="00556B37">
        <w:rPr>
          <w:rFonts w:asciiTheme="majorBidi" w:hAnsiTheme="majorBidi" w:cstheme="majorBidi"/>
          <w:szCs w:val="24"/>
          <w:lang w:bidi="he-IL"/>
        </w:rPr>
        <w:t xml:space="preserve"> very much the same in the MT</w:t>
      </w:r>
      <w:r w:rsidR="00782819" w:rsidRPr="00556B37">
        <w:rPr>
          <w:rFonts w:asciiTheme="majorBidi" w:hAnsiTheme="majorBidi" w:cstheme="majorBidi"/>
          <w:szCs w:val="24"/>
          <w:lang w:bidi="he-IL"/>
        </w:rPr>
        <w:t xml:space="preserve"> and in the LXX (except for the story of the illness of Jeroboam’s son</w:t>
      </w:r>
      <w:r w:rsidR="003D78CD" w:rsidRPr="00556B37">
        <w:rPr>
          <w:rFonts w:asciiTheme="majorBidi" w:hAnsiTheme="majorBidi" w:cstheme="majorBidi"/>
          <w:szCs w:val="24"/>
          <w:lang w:bidi="he-IL"/>
        </w:rPr>
        <w:t xml:space="preserve"> in 1 Kings 14</w:t>
      </w:r>
      <w:r w:rsidR="00782819" w:rsidRPr="00556B37">
        <w:rPr>
          <w:rFonts w:asciiTheme="majorBidi" w:hAnsiTheme="majorBidi" w:cstheme="majorBidi"/>
          <w:szCs w:val="24"/>
          <w:lang w:bidi="he-IL"/>
        </w:rPr>
        <w:t>, to be discussed below).</w:t>
      </w:r>
      <w:r w:rsidR="00684C81" w:rsidRPr="00556B37">
        <w:rPr>
          <w:rFonts w:asciiTheme="majorBidi" w:hAnsiTheme="majorBidi" w:cstheme="majorBidi"/>
          <w:szCs w:val="24"/>
          <w:lang w:bidi="he-IL"/>
        </w:rPr>
        <w:t xml:space="preserve"> </w:t>
      </w:r>
      <w:r w:rsidR="00782819" w:rsidRPr="00556B37">
        <w:rPr>
          <w:rFonts w:asciiTheme="majorBidi" w:hAnsiTheme="majorBidi" w:cstheme="majorBidi"/>
          <w:szCs w:val="24"/>
          <w:lang w:bidi="he-IL"/>
        </w:rPr>
        <w:t xml:space="preserve">However, after the story of </w:t>
      </w:r>
      <w:r w:rsidR="003D78CD" w:rsidRPr="00556B37">
        <w:rPr>
          <w:rFonts w:asciiTheme="majorBidi" w:hAnsiTheme="majorBidi" w:cstheme="majorBidi"/>
          <w:szCs w:val="24"/>
          <w:lang w:bidi="he-IL"/>
        </w:rPr>
        <w:t xml:space="preserve">Judah and Benjamin going to war against Israel (prevented only </w:t>
      </w:r>
      <w:r w:rsidR="00550AF4">
        <w:rPr>
          <w:rFonts w:asciiTheme="majorBidi" w:hAnsiTheme="majorBidi" w:cstheme="majorBidi"/>
          <w:szCs w:val="24"/>
          <w:lang w:bidi="he-IL"/>
        </w:rPr>
        <w:t xml:space="preserve">by </w:t>
      </w:r>
      <w:r w:rsidR="00782819" w:rsidRPr="00556B37">
        <w:rPr>
          <w:rFonts w:asciiTheme="majorBidi" w:hAnsiTheme="majorBidi" w:cstheme="majorBidi"/>
          <w:szCs w:val="24"/>
          <w:lang w:bidi="he-IL"/>
        </w:rPr>
        <w:t xml:space="preserve">the intervention of the </w:t>
      </w:r>
      <w:r w:rsidR="00FD2F0D" w:rsidRPr="00556B37">
        <w:rPr>
          <w:rFonts w:asciiTheme="majorBidi" w:hAnsiTheme="majorBidi" w:cstheme="majorBidi"/>
          <w:szCs w:val="24"/>
          <w:lang w:bidi="he-IL"/>
        </w:rPr>
        <w:t xml:space="preserve">man of God in </w:t>
      </w:r>
      <w:r w:rsidR="001D0ABE" w:rsidRPr="00556B37">
        <w:rPr>
          <w:rFonts w:asciiTheme="majorBidi" w:hAnsiTheme="majorBidi" w:cstheme="majorBidi"/>
          <w:szCs w:val="24"/>
          <w:lang w:bidi="he-IL"/>
        </w:rPr>
        <w:t>v. 24)</w:t>
      </w:r>
      <w:r w:rsidR="00FD2F0D" w:rsidRPr="00556B37">
        <w:rPr>
          <w:rFonts w:asciiTheme="majorBidi" w:hAnsiTheme="majorBidi" w:cstheme="majorBidi"/>
          <w:szCs w:val="24"/>
          <w:lang w:bidi="he-IL"/>
        </w:rPr>
        <w:t xml:space="preserve">, the LXX </w:t>
      </w:r>
      <w:r w:rsidR="001D0ABE" w:rsidRPr="00556B37">
        <w:rPr>
          <w:rFonts w:asciiTheme="majorBidi" w:hAnsiTheme="majorBidi" w:cstheme="majorBidi"/>
          <w:szCs w:val="24"/>
          <w:lang w:bidi="he-IL"/>
        </w:rPr>
        <w:t xml:space="preserve">has </w:t>
      </w:r>
      <w:r w:rsidR="00FD2F0D" w:rsidRPr="00556B37">
        <w:rPr>
          <w:rFonts w:asciiTheme="majorBidi" w:hAnsiTheme="majorBidi" w:cstheme="majorBidi"/>
          <w:szCs w:val="24"/>
          <w:lang w:bidi="he-IL"/>
        </w:rPr>
        <w:t>a long plus (12:24a</w:t>
      </w:r>
      <w:r w:rsidR="00684C81" w:rsidRPr="00556B37">
        <w:rPr>
          <w:rFonts w:asciiTheme="majorBidi" w:hAnsiTheme="majorBidi" w:cstheme="majorBidi"/>
          <w:szCs w:val="24"/>
          <w:lang w:bidi="he-IL"/>
        </w:rPr>
        <w:t>–</w:t>
      </w:r>
      <w:r w:rsidR="00FD2F0D" w:rsidRPr="00556B37">
        <w:rPr>
          <w:rFonts w:asciiTheme="majorBidi" w:hAnsiTheme="majorBidi" w:cstheme="majorBidi"/>
          <w:szCs w:val="24"/>
          <w:lang w:bidi="he-IL"/>
        </w:rPr>
        <w:t xml:space="preserve">z) </w:t>
      </w:r>
      <w:r w:rsidR="00ED2B5A" w:rsidRPr="00556B37">
        <w:rPr>
          <w:rFonts w:asciiTheme="majorBidi" w:hAnsiTheme="majorBidi" w:cstheme="majorBidi"/>
          <w:szCs w:val="24"/>
          <w:lang w:bidi="he-IL"/>
        </w:rPr>
        <w:t>like those</w:t>
      </w:r>
      <w:r w:rsidR="00FD2F0D" w:rsidRPr="00556B37">
        <w:rPr>
          <w:rFonts w:asciiTheme="majorBidi" w:hAnsiTheme="majorBidi" w:cstheme="majorBidi"/>
          <w:szCs w:val="24"/>
          <w:lang w:bidi="he-IL"/>
        </w:rPr>
        <w:t xml:space="preserve"> in 3 Kingdoms 2 (see Chapter 1), duplicating the information </w:t>
      </w:r>
      <w:r w:rsidR="00ED2B5A" w:rsidRPr="00556B37">
        <w:rPr>
          <w:rFonts w:asciiTheme="majorBidi" w:hAnsiTheme="majorBidi" w:cstheme="majorBidi"/>
          <w:szCs w:val="24"/>
          <w:lang w:bidi="he-IL"/>
        </w:rPr>
        <w:t xml:space="preserve">already recounted in the </w:t>
      </w:r>
      <w:r w:rsidR="00FD2F0D" w:rsidRPr="00556B37">
        <w:rPr>
          <w:rFonts w:asciiTheme="majorBidi" w:hAnsiTheme="majorBidi" w:cstheme="majorBidi"/>
          <w:szCs w:val="24"/>
          <w:lang w:bidi="he-IL"/>
        </w:rPr>
        <w:t xml:space="preserve">stories in </w:t>
      </w:r>
      <w:r w:rsidR="00ED2B5A" w:rsidRPr="00556B37">
        <w:rPr>
          <w:rFonts w:asciiTheme="majorBidi" w:hAnsiTheme="majorBidi" w:cstheme="majorBidi"/>
          <w:szCs w:val="24"/>
          <w:lang w:bidi="he-IL"/>
        </w:rPr>
        <w:t xml:space="preserve">both </w:t>
      </w:r>
      <w:r w:rsidR="00FD2F0D" w:rsidRPr="00556B37">
        <w:rPr>
          <w:rFonts w:asciiTheme="majorBidi" w:hAnsiTheme="majorBidi" w:cstheme="majorBidi"/>
          <w:szCs w:val="24"/>
          <w:lang w:bidi="he-IL"/>
        </w:rPr>
        <w:t>the MT and the LXX.</w:t>
      </w:r>
      <w:r w:rsidR="00684C81" w:rsidRPr="00556B37">
        <w:rPr>
          <w:rFonts w:asciiTheme="majorBidi" w:hAnsiTheme="majorBidi" w:cstheme="majorBidi"/>
          <w:szCs w:val="24"/>
          <w:lang w:bidi="he-IL"/>
        </w:rPr>
        <w:t xml:space="preserve"> </w:t>
      </w:r>
      <w:r w:rsidR="00ED2B5A" w:rsidRPr="00556B37">
        <w:rPr>
          <w:rFonts w:asciiTheme="majorBidi" w:hAnsiTheme="majorBidi" w:cstheme="majorBidi"/>
          <w:szCs w:val="24"/>
          <w:lang w:bidi="he-IL"/>
        </w:rPr>
        <w:t>However</w:t>
      </w:r>
      <w:r w:rsidR="00FD2F0D" w:rsidRPr="00556B37">
        <w:rPr>
          <w:rFonts w:asciiTheme="majorBidi" w:hAnsiTheme="majorBidi" w:cstheme="majorBidi"/>
          <w:szCs w:val="24"/>
          <w:lang w:bidi="he-IL"/>
        </w:rPr>
        <w:t>, this version</w:t>
      </w:r>
      <w:r w:rsidR="002C3CAD" w:rsidRPr="00556B37">
        <w:rPr>
          <w:rFonts w:asciiTheme="majorBidi" w:hAnsiTheme="majorBidi" w:cstheme="majorBidi"/>
          <w:szCs w:val="24"/>
          <w:lang w:bidi="he-IL"/>
        </w:rPr>
        <w:t xml:space="preserve"> of the story</w:t>
      </w:r>
      <w:r w:rsidR="00FD2F0D" w:rsidRPr="00556B37">
        <w:rPr>
          <w:rFonts w:asciiTheme="majorBidi" w:hAnsiTheme="majorBidi" w:cstheme="majorBidi"/>
          <w:szCs w:val="24"/>
          <w:lang w:bidi="he-IL"/>
        </w:rPr>
        <w:t xml:space="preserve"> </w:t>
      </w:r>
      <w:r w:rsidR="00ED2B5A" w:rsidRPr="00556B37">
        <w:rPr>
          <w:rFonts w:asciiTheme="majorBidi" w:hAnsiTheme="majorBidi" w:cstheme="majorBidi"/>
          <w:szCs w:val="24"/>
          <w:lang w:bidi="he-IL"/>
        </w:rPr>
        <w:t>differs greatly</w:t>
      </w:r>
      <w:r w:rsidR="00FD2F0D" w:rsidRPr="00556B37">
        <w:rPr>
          <w:rFonts w:asciiTheme="majorBidi" w:hAnsiTheme="majorBidi" w:cstheme="majorBidi"/>
          <w:szCs w:val="24"/>
          <w:lang w:bidi="he-IL"/>
        </w:rPr>
        <w:t xml:space="preserve"> from </w:t>
      </w:r>
      <w:r w:rsidR="00AF79EB">
        <w:rPr>
          <w:rFonts w:asciiTheme="majorBidi" w:hAnsiTheme="majorBidi" w:cstheme="majorBidi"/>
          <w:szCs w:val="24"/>
          <w:lang w:bidi="he-IL"/>
        </w:rPr>
        <w:t>how</w:t>
      </w:r>
      <w:r w:rsidR="00FD2F0D" w:rsidRPr="00556B37">
        <w:rPr>
          <w:rFonts w:asciiTheme="majorBidi" w:hAnsiTheme="majorBidi" w:cstheme="majorBidi"/>
          <w:szCs w:val="24"/>
          <w:lang w:bidi="he-IL"/>
        </w:rPr>
        <w:t xml:space="preserve"> </w:t>
      </w:r>
      <w:r w:rsidR="002C3CAD" w:rsidRPr="00556B37">
        <w:rPr>
          <w:rFonts w:asciiTheme="majorBidi" w:hAnsiTheme="majorBidi" w:cstheme="majorBidi"/>
          <w:szCs w:val="24"/>
          <w:lang w:bidi="he-IL"/>
        </w:rPr>
        <w:t>it</w:t>
      </w:r>
      <w:r w:rsidR="00FD2F0D" w:rsidRPr="00556B37">
        <w:rPr>
          <w:rFonts w:asciiTheme="majorBidi" w:hAnsiTheme="majorBidi" w:cstheme="majorBidi"/>
          <w:szCs w:val="24"/>
          <w:lang w:bidi="he-IL"/>
        </w:rPr>
        <w:t xml:space="preserve"> </w:t>
      </w:r>
      <w:r w:rsidR="002C3CAD" w:rsidRPr="00556B37">
        <w:rPr>
          <w:rFonts w:asciiTheme="majorBidi" w:hAnsiTheme="majorBidi" w:cstheme="majorBidi"/>
          <w:szCs w:val="24"/>
          <w:lang w:bidi="he-IL"/>
        </w:rPr>
        <w:t>is</w:t>
      </w:r>
      <w:r w:rsidR="00FD2F0D" w:rsidRPr="00556B37">
        <w:rPr>
          <w:rFonts w:asciiTheme="majorBidi" w:hAnsiTheme="majorBidi" w:cstheme="majorBidi"/>
          <w:szCs w:val="24"/>
          <w:lang w:bidi="he-IL"/>
        </w:rPr>
        <w:t xml:space="preserve"> told in both the MT and the </w:t>
      </w:r>
      <w:r w:rsidR="00ED2B5A" w:rsidRPr="00556B37">
        <w:rPr>
          <w:rFonts w:asciiTheme="majorBidi" w:hAnsiTheme="majorBidi" w:cstheme="majorBidi"/>
          <w:szCs w:val="24"/>
          <w:lang w:bidi="he-IL"/>
        </w:rPr>
        <w:t xml:space="preserve">section of the LXX that corresponds to </w:t>
      </w:r>
      <w:r w:rsidR="0023672A" w:rsidRPr="00556B37">
        <w:rPr>
          <w:rFonts w:asciiTheme="majorBidi" w:hAnsiTheme="majorBidi" w:cstheme="majorBidi"/>
          <w:szCs w:val="24"/>
          <w:lang w:bidi="he-IL"/>
        </w:rPr>
        <w:t>the MT</w:t>
      </w:r>
      <w:r w:rsidR="00FD2F0D" w:rsidRPr="00556B37">
        <w:rPr>
          <w:rFonts w:asciiTheme="majorBidi" w:hAnsiTheme="majorBidi" w:cstheme="majorBidi"/>
          <w:szCs w:val="24"/>
          <w:lang w:bidi="he-IL"/>
        </w:rPr>
        <w:t>.</w:t>
      </w:r>
      <w:r w:rsidR="00684C81" w:rsidRPr="00556B37">
        <w:rPr>
          <w:rFonts w:asciiTheme="majorBidi" w:hAnsiTheme="majorBidi" w:cstheme="majorBidi"/>
          <w:szCs w:val="24"/>
          <w:lang w:bidi="he-IL"/>
        </w:rPr>
        <w:t xml:space="preserve"> </w:t>
      </w:r>
      <w:commentRangeStart w:id="0"/>
      <w:r w:rsidR="00FD2F0D" w:rsidRPr="00556B37">
        <w:rPr>
          <w:rFonts w:asciiTheme="majorBidi" w:hAnsiTheme="majorBidi" w:cstheme="majorBidi"/>
          <w:szCs w:val="24"/>
          <w:lang w:bidi="he-IL"/>
        </w:rPr>
        <w:t>(In what follows</w:t>
      </w:r>
      <w:r w:rsidR="00550AF4">
        <w:rPr>
          <w:rFonts w:asciiTheme="majorBidi" w:hAnsiTheme="majorBidi" w:cstheme="majorBidi"/>
          <w:szCs w:val="24"/>
          <w:lang w:bidi="he-IL"/>
        </w:rPr>
        <w:t>,</w:t>
      </w:r>
      <w:r w:rsidR="00FD2F0D" w:rsidRPr="00556B37">
        <w:rPr>
          <w:rFonts w:asciiTheme="majorBidi" w:hAnsiTheme="majorBidi" w:cstheme="majorBidi"/>
          <w:szCs w:val="24"/>
          <w:lang w:bidi="he-IL"/>
        </w:rPr>
        <w:t xml:space="preserve"> I shall refer to </w:t>
      </w:r>
      <w:r w:rsidR="0023672A" w:rsidRPr="00556B37">
        <w:rPr>
          <w:rFonts w:asciiTheme="majorBidi" w:hAnsiTheme="majorBidi" w:cstheme="majorBidi"/>
          <w:szCs w:val="24"/>
          <w:lang w:bidi="he-IL"/>
        </w:rPr>
        <w:t>this corresponding</w:t>
      </w:r>
      <w:r w:rsidR="00FD2F0D" w:rsidRPr="00556B37">
        <w:rPr>
          <w:rFonts w:asciiTheme="majorBidi" w:hAnsiTheme="majorBidi" w:cstheme="majorBidi"/>
          <w:szCs w:val="24"/>
          <w:lang w:bidi="he-IL"/>
        </w:rPr>
        <w:t xml:space="preserve"> LXX </w:t>
      </w:r>
      <w:r w:rsidR="0023672A" w:rsidRPr="00556B37">
        <w:rPr>
          <w:rFonts w:asciiTheme="majorBidi" w:hAnsiTheme="majorBidi" w:cstheme="majorBidi"/>
          <w:szCs w:val="24"/>
          <w:lang w:bidi="he-IL"/>
        </w:rPr>
        <w:t xml:space="preserve">section, </w:t>
      </w:r>
      <w:r w:rsidR="00FD2F0D" w:rsidRPr="00556B37">
        <w:rPr>
          <w:rFonts w:asciiTheme="majorBidi" w:hAnsiTheme="majorBidi" w:cstheme="majorBidi"/>
          <w:szCs w:val="24"/>
          <w:lang w:bidi="he-IL"/>
        </w:rPr>
        <w:t>without the addition of 12:24a</w:t>
      </w:r>
      <w:r w:rsidR="00684C81" w:rsidRPr="00556B37">
        <w:rPr>
          <w:rFonts w:asciiTheme="majorBidi" w:hAnsiTheme="majorBidi" w:cstheme="majorBidi"/>
          <w:szCs w:val="24"/>
          <w:lang w:bidi="he-IL"/>
        </w:rPr>
        <w:t>–</w:t>
      </w:r>
      <w:r w:rsidR="00FD2F0D" w:rsidRPr="00556B37">
        <w:rPr>
          <w:rFonts w:asciiTheme="majorBidi" w:hAnsiTheme="majorBidi" w:cstheme="majorBidi"/>
          <w:szCs w:val="24"/>
          <w:lang w:bidi="he-IL"/>
        </w:rPr>
        <w:t>z</w:t>
      </w:r>
      <w:r w:rsidR="0023672A" w:rsidRPr="00556B37">
        <w:rPr>
          <w:rFonts w:asciiTheme="majorBidi" w:hAnsiTheme="majorBidi" w:cstheme="majorBidi"/>
          <w:szCs w:val="24"/>
          <w:lang w:bidi="he-IL"/>
        </w:rPr>
        <w:t>,</w:t>
      </w:r>
      <w:r w:rsidR="00FD2F0D" w:rsidRPr="00556B37">
        <w:rPr>
          <w:rFonts w:asciiTheme="majorBidi" w:hAnsiTheme="majorBidi" w:cstheme="majorBidi"/>
          <w:szCs w:val="24"/>
          <w:lang w:bidi="he-IL"/>
        </w:rPr>
        <w:t xml:space="preserve"> as G*.)</w:t>
      </w:r>
      <w:r w:rsidR="00684C81" w:rsidRPr="00556B37">
        <w:rPr>
          <w:rFonts w:asciiTheme="majorBidi" w:hAnsiTheme="majorBidi" w:cstheme="majorBidi"/>
          <w:szCs w:val="24"/>
          <w:lang w:bidi="he-IL"/>
        </w:rPr>
        <w:t xml:space="preserve"> </w:t>
      </w:r>
      <w:commentRangeEnd w:id="0"/>
      <w:r w:rsidR="003D78CD" w:rsidRPr="00556B37">
        <w:rPr>
          <w:rStyle w:val="CommentReference"/>
          <w:rFonts w:asciiTheme="majorBidi" w:hAnsiTheme="majorBidi" w:cstheme="majorBidi"/>
          <w:sz w:val="24"/>
          <w:szCs w:val="24"/>
        </w:rPr>
        <w:commentReference w:id="0"/>
      </w:r>
      <w:r w:rsidR="0023672A" w:rsidRPr="00556B37">
        <w:rPr>
          <w:rFonts w:asciiTheme="majorBidi" w:hAnsiTheme="majorBidi" w:cstheme="majorBidi"/>
          <w:szCs w:val="24"/>
          <w:lang w:bidi="he-IL"/>
        </w:rPr>
        <w:t>Since</w:t>
      </w:r>
      <w:r w:rsidR="00764874" w:rsidRPr="00556B37">
        <w:rPr>
          <w:rFonts w:asciiTheme="majorBidi" w:hAnsiTheme="majorBidi" w:cstheme="majorBidi"/>
          <w:szCs w:val="24"/>
          <w:lang w:bidi="he-IL"/>
        </w:rPr>
        <w:t xml:space="preserve"> this </w:t>
      </w:r>
      <w:r w:rsidR="0023672A" w:rsidRPr="00556B37">
        <w:rPr>
          <w:rFonts w:asciiTheme="majorBidi" w:hAnsiTheme="majorBidi" w:cstheme="majorBidi"/>
          <w:szCs w:val="24"/>
          <w:lang w:bidi="he-IL"/>
        </w:rPr>
        <w:t>plus</w:t>
      </w:r>
      <w:r w:rsidR="00764874" w:rsidRPr="00556B37">
        <w:rPr>
          <w:rFonts w:asciiTheme="majorBidi" w:hAnsiTheme="majorBidi" w:cstheme="majorBidi"/>
          <w:szCs w:val="24"/>
          <w:lang w:bidi="he-IL"/>
        </w:rPr>
        <w:t xml:space="preserve"> </w:t>
      </w:r>
      <w:r w:rsidR="003A68B5" w:rsidRPr="00556B37">
        <w:rPr>
          <w:rFonts w:asciiTheme="majorBidi" w:hAnsiTheme="majorBidi" w:cstheme="majorBidi"/>
          <w:szCs w:val="24"/>
          <w:lang w:bidi="he-IL"/>
        </w:rPr>
        <w:t>constitutes a duplicate tradition of the story of Jeroboam and the division of the kingdom in MT 1 Kings 11</w:t>
      </w:r>
      <w:r w:rsidR="00684C81" w:rsidRPr="00556B37">
        <w:rPr>
          <w:rFonts w:asciiTheme="majorBidi" w:hAnsiTheme="majorBidi" w:cstheme="majorBidi"/>
          <w:szCs w:val="24"/>
          <w:lang w:bidi="he-IL"/>
        </w:rPr>
        <w:t>–</w:t>
      </w:r>
      <w:r w:rsidR="003A68B5" w:rsidRPr="00556B37">
        <w:rPr>
          <w:rFonts w:asciiTheme="majorBidi" w:hAnsiTheme="majorBidi" w:cstheme="majorBidi"/>
          <w:szCs w:val="24"/>
          <w:lang w:bidi="he-IL"/>
        </w:rPr>
        <w:t>14, it is sometimes referred to as Story B or “the Alternative Story” (hereafter, AS)</w:t>
      </w:r>
      <w:r w:rsidR="00BB48BB" w:rsidRPr="00556B37">
        <w:rPr>
          <w:rFonts w:asciiTheme="majorBidi" w:hAnsiTheme="majorBidi" w:cstheme="majorBidi"/>
          <w:szCs w:val="24"/>
          <w:lang w:bidi="he-IL"/>
        </w:rPr>
        <w:t>.</w:t>
      </w:r>
      <w:r w:rsidR="00A4164C" w:rsidRPr="00556B37">
        <w:rPr>
          <w:rStyle w:val="FootnoteReference"/>
          <w:rFonts w:asciiTheme="majorBidi" w:hAnsiTheme="majorBidi" w:cstheme="majorBidi"/>
          <w:szCs w:val="24"/>
          <w:lang w:bidi="he-IL"/>
        </w:rPr>
        <w:footnoteReference w:id="1"/>
      </w:r>
    </w:p>
    <w:p w14:paraId="4C253EC7" w14:textId="23D12BE7" w:rsidR="003A68B5" w:rsidRPr="00556B37" w:rsidRDefault="003A68B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w:t>
      </w:r>
      <w:r w:rsidR="00ED2B5A" w:rsidRPr="00556B37">
        <w:rPr>
          <w:rFonts w:asciiTheme="majorBidi" w:hAnsiTheme="majorBidi" w:cstheme="majorBidi"/>
          <w:szCs w:val="24"/>
          <w:lang w:bidi="he-IL"/>
        </w:rPr>
        <w:t>circumstances that brought</w:t>
      </w:r>
      <w:r w:rsidRPr="00556B37">
        <w:rPr>
          <w:rFonts w:asciiTheme="majorBidi" w:hAnsiTheme="majorBidi" w:cstheme="majorBidi"/>
          <w:szCs w:val="24"/>
          <w:lang w:bidi="he-IL"/>
        </w:rPr>
        <w:t xml:space="preserve"> this duplicate tradition</w:t>
      </w:r>
      <w:r w:rsidR="00ED2B5A" w:rsidRPr="00556B37">
        <w:rPr>
          <w:rFonts w:asciiTheme="majorBidi" w:hAnsiTheme="majorBidi" w:cstheme="majorBidi"/>
          <w:szCs w:val="24"/>
          <w:lang w:bidi="he-IL"/>
        </w:rPr>
        <w:t xml:space="preserve"> into being</w:t>
      </w:r>
      <w:r w:rsidRPr="00556B37">
        <w:rPr>
          <w:rFonts w:asciiTheme="majorBidi" w:hAnsiTheme="majorBidi" w:cstheme="majorBidi"/>
          <w:szCs w:val="24"/>
          <w:lang w:bidi="he-IL"/>
        </w:rPr>
        <w:t xml:space="preserve"> are unclea</w:t>
      </w:r>
      <w:r w:rsidR="00ED2B5A" w:rsidRPr="00556B37">
        <w:rPr>
          <w:rFonts w:asciiTheme="majorBidi" w:hAnsiTheme="majorBidi" w:cstheme="majorBidi"/>
          <w:szCs w:val="24"/>
          <w:lang w:bidi="he-IL"/>
        </w:rPr>
        <w:t>r</w:t>
      </w:r>
      <w:r w:rsidR="00A43B5B">
        <w:rPr>
          <w:rFonts w:asciiTheme="majorBidi" w:hAnsiTheme="majorBidi" w:cstheme="majorBidi"/>
          <w:szCs w:val="24"/>
          <w:lang w:bidi="he-IL"/>
        </w:rPr>
        <w:t>,</w:t>
      </w:r>
      <w:r w:rsidR="002C3CAD" w:rsidRPr="00556B37">
        <w:rPr>
          <w:rFonts w:asciiTheme="majorBidi" w:hAnsiTheme="majorBidi" w:cstheme="majorBidi"/>
          <w:szCs w:val="24"/>
          <w:lang w:bidi="he-IL"/>
        </w:rPr>
        <w:t xml:space="preserve"> and </w:t>
      </w:r>
      <w:r w:rsidR="00ED2B5A" w:rsidRPr="00556B37">
        <w:rPr>
          <w:rFonts w:asciiTheme="majorBidi" w:hAnsiTheme="majorBidi" w:cstheme="majorBidi"/>
          <w:szCs w:val="24"/>
          <w:lang w:bidi="he-IL"/>
        </w:rPr>
        <w:t xml:space="preserve">there is scholarly disagreement about the nature of this tradition </w:t>
      </w:r>
      <w:r w:rsidRPr="00556B37">
        <w:rPr>
          <w:rFonts w:asciiTheme="majorBidi" w:hAnsiTheme="majorBidi" w:cstheme="majorBidi"/>
          <w:szCs w:val="24"/>
          <w:lang w:bidi="he-IL"/>
        </w:rPr>
        <w:t>and the connection between it and the MT.</w:t>
      </w:r>
      <w:r w:rsidR="00684C81" w:rsidRPr="00556B37">
        <w:rPr>
          <w:rFonts w:asciiTheme="majorBidi" w:hAnsiTheme="majorBidi" w:cstheme="majorBidi"/>
          <w:szCs w:val="24"/>
          <w:lang w:bidi="he-IL"/>
        </w:rPr>
        <w:t xml:space="preserve"> </w:t>
      </w:r>
      <w:r w:rsidR="008223F5" w:rsidRPr="00556B37">
        <w:rPr>
          <w:rFonts w:asciiTheme="majorBidi" w:hAnsiTheme="majorBidi" w:cstheme="majorBidi"/>
          <w:szCs w:val="24"/>
          <w:lang w:bidi="he-IL"/>
        </w:rPr>
        <w:t>The majority of scholars, e.g.</w:t>
      </w:r>
      <w:r w:rsidR="00830796">
        <w:rPr>
          <w:rFonts w:asciiTheme="majorBidi" w:hAnsiTheme="majorBidi" w:cstheme="majorBidi"/>
          <w:szCs w:val="24"/>
          <w:lang w:bidi="he-IL"/>
        </w:rPr>
        <w:t>,</w:t>
      </w:r>
      <w:r w:rsidR="008223F5" w:rsidRPr="00556B37">
        <w:rPr>
          <w:rFonts w:asciiTheme="majorBidi" w:hAnsiTheme="majorBidi" w:cstheme="majorBidi"/>
          <w:szCs w:val="24"/>
          <w:lang w:bidi="he-IL"/>
        </w:rPr>
        <w:t xml:space="preserve"> Gooding, Gordon, and Talshir, consider 12:24a</w:t>
      </w:r>
      <w:r w:rsidR="00684C81" w:rsidRPr="00556B37">
        <w:rPr>
          <w:rFonts w:asciiTheme="majorBidi" w:hAnsiTheme="majorBidi" w:cstheme="majorBidi"/>
          <w:szCs w:val="24"/>
          <w:lang w:bidi="he-IL"/>
        </w:rPr>
        <w:t>–</w:t>
      </w:r>
      <w:r w:rsidR="008223F5" w:rsidRPr="00556B37">
        <w:rPr>
          <w:rFonts w:asciiTheme="majorBidi" w:hAnsiTheme="majorBidi" w:cstheme="majorBidi"/>
          <w:szCs w:val="24"/>
          <w:lang w:bidi="he-IL"/>
        </w:rPr>
        <w:t xml:space="preserve">z the product of late literary activity or a midrashic reworking of a version </w:t>
      </w:r>
      <w:r w:rsidR="0023672A" w:rsidRPr="00556B37">
        <w:rPr>
          <w:rFonts w:asciiTheme="majorBidi" w:hAnsiTheme="majorBidi" w:cstheme="majorBidi"/>
          <w:szCs w:val="24"/>
          <w:lang w:bidi="he-IL"/>
        </w:rPr>
        <w:t>similar to</w:t>
      </w:r>
      <w:r w:rsidR="008223F5" w:rsidRPr="00556B37">
        <w:rPr>
          <w:rFonts w:asciiTheme="majorBidi" w:hAnsiTheme="majorBidi" w:cstheme="majorBidi"/>
          <w:szCs w:val="24"/>
          <w:lang w:bidi="he-IL"/>
        </w:rPr>
        <w:t xml:space="preserve"> that reflected in the MT.</w:t>
      </w:r>
      <w:r w:rsidR="008223F5" w:rsidRPr="00556B37">
        <w:rPr>
          <w:rStyle w:val="FootnoteReference"/>
          <w:rFonts w:asciiTheme="majorBidi" w:hAnsiTheme="majorBidi" w:cstheme="majorBidi"/>
          <w:szCs w:val="24"/>
          <w:lang w:bidi="he-IL"/>
        </w:rPr>
        <w:footnoteReference w:id="2"/>
      </w:r>
      <w:r w:rsidR="00684C81" w:rsidRPr="00556B37">
        <w:rPr>
          <w:rFonts w:asciiTheme="majorBidi" w:hAnsiTheme="majorBidi" w:cstheme="majorBidi"/>
          <w:szCs w:val="24"/>
          <w:lang w:bidi="he-IL"/>
        </w:rPr>
        <w:t xml:space="preserve"> </w:t>
      </w:r>
      <w:r w:rsidR="008223F5" w:rsidRPr="00556B37">
        <w:rPr>
          <w:rFonts w:asciiTheme="majorBidi" w:hAnsiTheme="majorBidi" w:cstheme="majorBidi"/>
          <w:szCs w:val="24"/>
          <w:lang w:bidi="he-IL"/>
        </w:rPr>
        <w:t>Commentaries based on the MT devote relatively little discussion to the AS</w:t>
      </w:r>
      <w:r w:rsidR="00D840AE" w:rsidRPr="00556B37">
        <w:rPr>
          <w:rFonts w:asciiTheme="majorBidi" w:hAnsiTheme="majorBidi" w:cstheme="majorBidi"/>
          <w:szCs w:val="24"/>
          <w:lang w:bidi="he-IL"/>
        </w:rPr>
        <w:t>; most of them consider this unit secondary to the LXX.</w:t>
      </w:r>
      <w:r w:rsidR="00D840AE" w:rsidRPr="00556B37">
        <w:rPr>
          <w:rStyle w:val="FootnoteReference"/>
          <w:rFonts w:asciiTheme="majorBidi" w:hAnsiTheme="majorBidi" w:cstheme="majorBidi"/>
          <w:szCs w:val="24"/>
          <w:lang w:bidi="he-IL"/>
        </w:rPr>
        <w:footnoteReference w:id="3"/>
      </w:r>
      <w:r w:rsidR="00684C81" w:rsidRPr="00556B37">
        <w:rPr>
          <w:rFonts w:asciiTheme="majorBidi" w:hAnsiTheme="majorBidi" w:cstheme="majorBidi"/>
          <w:szCs w:val="24"/>
          <w:lang w:bidi="he-IL"/>
        </w:rPr>
        <w:t xml:space="preserve"> </w:t>
      </w:r>
      <w:r w:rsidR="00D840AE" w:rsidRPr="00556B37">
        <w:rPr>
          <w:rFonts w:asciiTheme="majorBidi" w:hAnsiTheme="majorBidi" w:cstheme="majorBidi"/>
          <w:szCs w:val="24"/>
          <w:lang w:bidi="he-IL"/>
        </w:rPr>
        <w:t xml:space="preserve">Conversely, scholars such as Debus, </w:t>
      </w:r>
      <w:r w:rsidR="00EB3D24" w:rsidRPr="00556B37">
        <w:rPr>
          <w:rFonts w:asciiTheme="majorBidi" w:hAnsiTheme="majorBidi" w:cstheme="majorBidi"/>
          <w:szCs w:val="24"/>
          <w:lang w:bidi="he-IL"/>
        </w:rPr>
        <w:t>Trebolle Barrera</w:t>
      </w:r>
      <w:r w:rsidR="00D840AE" w:rsidRPr="00556B37">
        <w:rPr>
          <w:rFonts w:asciiTheme="majorBidi" w:hAnsiTheme="majorBidi" w:cstheme="majorBidi"/>
          <w:szCs w:val="24"/>
          <w:lang w:bidi="he-IL"/>
        </w:rPr>
        <w:t>, and Shenkar identify 12:24a</w:t>
      </w:r>
      <w:r w:rsidR="00684C81" w:rsidRPr="00556B37">
        <w:rPr>
          <w:rFonts w:asciiTheme="majorBidi" w:hAnsiTheme="majorBidi" w:cstheme="majorBidi"/>
          <w:szCs w:val="24"/>
          <w:lang w:bidi="he-IL"/>
        </w:rPr>
        <w:t>–</w:t>
      </w:r>
      <w:r w:rsidR="00D840AE" w:rsidRPr="00556B37">
        <w:rPr>
          <w:rFonts w:asciiTheme="majorBidi" w:hAnsiTheme="majorBidi" w:cstheme="majorBidi"/>
          <w:szCs w:val="24"/>
          <w:lang w:bidi="he-IL"/>
        </w:rPr>
        <w:t xml:space="preserve">z as </w:t>
      </w:r>
      <w:commentRangeStart w:id="1"/>
      <w:r w:rsidR="00D840AE" w:rsidRPr="00556B37">
        <w:rPr>
          <w:rFonts w:asciiTheme="majorBidi" w:hAnsiTheme="majorBidi" w:cstheme="majorBidi"/>
          <w:szCs w:val="24"/>
          <w:lang w:bidi="he-IL"/>
        </w:rPr>
        <w:t xml:space="preserve">the earliest </w:t>
      </w:r>
      <w:r w:rsidR="00B74D55" w:rsidRPr="00556B37">
        <w:rPr>
          <w:rFonts w:asciiTheme="majorBidi" w:hAnsiTheme="majorBidi" w:cstheme="majorBidi"/>
          <w:szCs w:val="24"/>
          <w:lang w:bidi="he-IL"/>
        </w:rPr>
        <w:t xml:space="preserve">account </w:t>
      </w:r>
      <w:commentRangeEnd w:id="1"/>
      <w:r w:rsidR="002C3CAD" w:rsidRPr="00556B37">
        <w:rPr>
          <w:rStyle w:val="CommentReference"/>
          <w:rFonts w:asciiTheme="majorBidi" w:hAnsiTheme="majorBidi" w:cstheme="majorBidi"/>
          <w:sz w:val="24"/>
          <w:szCs w:val="24"/>
        </w:rPr>
        <w:commentReference w:id="1"/>
      </w:r>
      <w:r w:rsidR="00B74D55" w:rsidRPr="00556B37">
        <w:rPr>
          <w:rFonts w:asciiTheme="majorBidi" w:hAnsiTheme="majorBidi" w:cstheme="majorBidi"/>
          <w:szCs w:val="24"/>
          <w:lang w:bidi="he-IL"/>
        </w:rPr>
        <w:t xml:space="preserve">of the </w:t>
      </w:r>
      <w:commentRangeStart w:id="2"/>
      <w:r w:rsidR="000C7ECF" w:rsidRPr="00556B37">
        <w:rPr>
          <w:rFonts w:asciiTheme="majorBidi" w:hAnsiTheme="majorBidi" w:cstheme="majorBidi"/>
          <w:szCs w:val="24"/>
          <w:lang w:bidi="he-IL"/>
        </w:rPr>
        <w:t>split</w:t>
      </w:r>
      <w:commentRangeEnd w:id="2"/>
      <w:r w:rsidR="000C7ECF" w:rsidRPr="00556B37">
        <w:rPr>
          <w:rStyle w:val="CommentReference"/>
          <w:rFonts w:asciiTheme="majorBidi" w:hAnsiTheme="majorBidi" w:cstheme="majorBidi"/>
          <w:sz w:val="24"/>
          <w:szCs w:val="24"/>
        </w:rPr>
        <w:commentReference w:id="2"/>
      </w:r>
      <w:r w:rsidR="00B74D55" w:rsidRPr="00556B37">
        <w:rPr>
          <w:rFonts w:asciiTheme="majorBidi" w:hAnsiTheme="majorBidi" w:cstheme="majorBidi"/>
          <w:szCs w:val="24"/>
          <w:lang w:bidi="he-IL"/>
        </w:rPr>
        <w:t>, from which the version reflected in the MT developed.</w:t>
      </w:r>
      <w:r w:rsidR="00B74D55" w:rsidRPr="00556B37">
        <w:rPr>
          <w:rStyle w:val="FootnoteReference"/>
          <w:rFonts w:asciiTheme="majorBidi" w:hAnsiTheme="majorBidi" w:cstheme="majorBidi"/>
          <w:szCs w:val="24"/>
          <w:lang w:bidi="he-IL"/>
        </w:rPr>
        <w:footnoteReference w:id="4"/>
      </w:r>
      <w:r w:rsidR="00684C81" w:rsidRPr="00556B37">
        <w:rPr>
          <w:rFonts w:asciiTheme="majorBidi" w:hAnsiTheme="majorBidi" w:cstheme="majorBidi"/>
          <w:szCs w:val="24"/>
          <w:lang w:bidi="he-IL"/>
        </w:rPr>
        <w:t xml:space="preserve"> </w:t>
      </w:r>
      <w:r w:rsidR="00B74D55" w:rsidRPr="00556B37">
        <w:rPr>
          <w:rFonts w:asciiTheme="majorBidi" w:hAnsiTheme="majorBidi" w:cstheme="majorBidi"/>
          <w:szCs w:val="24"/>
          <w:lang w:bidi="he-IL"/>
        </w:rPr>
        <w:t xml:space="preserve">Actually, each of these approaches has both persuasive and problematic </w:t>
      </w:r>
      <w:r w:rsidR="00EB3D24" w:rsidRPr="00556B37">
        <w:rPr>
          <w:rFonts w:asciiTheme="majorBidi" w:hAnsiTheme="majorBidi" w:cstheme="majorBidi"/>
          <w:szCs w:val="24"/>
          <w:lang w:bidi="he-IL"/>
        </w:rPr>
        <w:t>aspects</w:t>
      </w:r>
      <w:r w:rsidR="00B74D55" w:rsidRPr="00556B37">
        <w:rPr>
          <w:rFonts w:asciiTheme="majorBidi" w:hAnsiTheme="majorBidi" w:cstheme="majorBidi"/>
          <w:szCs w:val="24"/>
          <w:lang w:bidi="he-IL"/>
        </w:rPr>
        <w:t>.</w:t>
      </w:r>
      <w:r w:rsidR="00684C81" w:rsidRPr="00556B37">
        <w:rPr>
          <w:rFonts w:asciiTheme="majorBidi" w:hAnsiTheme="majorBidi" w:cstheme="majorBidi"/>
          <w:szCs w:val="24"/>
          <w:lang w:bidi="he-IL"/>
        </w:rPr>
        <w:t xml:space="preserve"> </w:t>
      </w:r>
      <w:r w:rsidR="009041A7" w:rsidRPr="00556B37">
        <w:rPr>
          <w:rFonts w:asciiTheme="majorBidi" w:hAnsiTheme="majorBidi" w:cstheme="majorBidi"/>
          <w:szCs w:val="24"/>
          <w:lang w:bidi="he-IL"/>
        </w:rPr>
        <w:t xml:space="preserve">The approach I will detail in what follows seeks to </w:t>
      </w:r>
      <w:r w:rsidR="00EB3D24" w:rsidRPr="00556B37">
        <w:rPr>
          <w:rFonts w:asciiTheme="majorBidi" w:hAnsiTheme="majorBidi" w:cstheme="majorBidi"/>
          <w:szCs w:val="24"/>
          <w:lang w:bidi="he-IL"/>
        </w:rPr>
        <w:t>incorporate</w:t>
      </w:r>
      <w:r w:rsidR="009041A7" w:rsidRPr="00556B37">
        <w:rPr>
          <w:rFonts w:asciiTheme="majorBidi" w:hAnsiTheme="majorBidi" w:cstheme="majorBidi"/>
          <w:szCs w:val="24"/>
          <w:lang w:bidi="he-IL"/>
        </w:rPr>
        <w:t xml:space="preserve"> the positive aspects of both approaches </w:t>
      </w:r>
      <w:r w:rsidR="00EB3D24" w:rsidRPr="00556B37">
        <w:rPr>
          <w:rFonts w:asciiTheme="majorBidi" w:hAnsiTheme="majorBidi" w:cstheme="majorBidi"/>
          <w:szCs w:val="24"/>
          <w:lang w:bidi="he-IL"/>
        </w:rPr>
        <w:t>while avoiding</w:t>
      </w:r>
      <w:r w:rsidR="009041A7" w:rsidRPr="00556B37">
        <w:rPr>
          <w:rFonts w:asciiTheme="majorBidi" w:hAnsiTheme="majorBidi" w:cstheme="majorBidi"/>
          <w:szCs w:val="24"/>
          <w:lang w:bidi="he-IL"/>
        </w:rPr>
        <w:t xml:space="preserve"> the</w:t>
      </w:r>
      <w:r w:rsidR="00EB3D24" w:rsidRPr="00556B37">
        <w:rPr>
          <w:rFonts w:asciiTheme="majorBidi" w:hAnsiTheme="majorBidi" w:cstheme="majorBidi"/>
          <w:szCs w:val="24"/>
          <w:lang w:bidi="he-IL"/>
        </w:rPr>
        <w:t>ir</w:t>
      </w:r>
      <w:r w:rsidR="009041A7" w:rsidRPr="00556B37">
        <w:rPr>
          <w:rFonts w:asciiTheme="majorBidi" w:hAnsiTheme="majorBidi" w:cstheme="majorBidi"/>
          <w:szCs w:val="24"/>
          <w:lang w:bidi="he-IL"/>
        </w:rPr>
        <w:t xml:space="preserve"> flaws.</w:t>
      </w:r>
      <w:r w:rsidR="00684C81" w:rsidRPr="00556B37">
        <w:rPr>
          <w:rFonts w:asciiTheme="majorBidi" w:hAnsiTheme="majorBidi" w:cstheme="majorBidi"/>
          <w:szCs w:val="24"/>
          <w:lang w:bidi="he-IL"/>
        </w:rPr>
        <w:t xml:space="preserve"> </w:t>
      </w:r>
      <w:r w:rsidR="002C3CAD" w:rsidRPr="00556B37">
        <w:rPr>
          <w:rFonts w:asciiTheme="majorBidi" w:hAnsiTheme="majorBidi" w:cstheme="majorBidi"/>
          <w:szCs w:val="24"/>
          <w:lang w:bidi="he-IL"/>
        </w:rPr>
        <w:t xml:space="preserve">Though </w:t>
      </w:r>
      <w:r w:rsidR="009041A7" w:rsidRPr="00556B37">
        <w:rPr>
          <w:rFonts w:asciiTheme="majorBidi" w:hAnsiTheme="majorBidi" w:cstheme="majorBidi"/>
          <w:szCs w:val="24"/>
          <w:lang w:bidi="he-IL"/>
        </w:rPr>
        <w:t>the AS lack</w:t>
      </w:r>
      <w:r w:rsidR="002C3CAD" w:rsidRPr="00556B37">
        <w:rPr>
          <w:rFonts w:asciiTheme="majorBidi" w:hAnsiTheme="majorBidi" w:cstheme="majorBidi"/>
          <w:szCs w:val="24"/>
          <w:lang w:bidi="he-IL"/>
        </w:rPr>
        <w:t xml:space="preserve">s </w:t>
      </w:r>
      <w:r w:rsidR="009041A7" w:rsidRPr="00556B37">
        <w:rPr>
          <w:rFonts w:asciiTheme="majorBidi" w:hAnsiTheme="majorBidi" w:cstheme="majorBidi"/>
          <w:szCs w:val="24"/>
          <w:lang w:bidi="he-IL"/>
        </w:rPr>
        <w:t>most of the</w:t>
      </w:r>
      <w:r w:rsidR="002B7A30" w:rsidRPr="00556B37">
        <w:rPr>
          <w:rFonts w:asciiTheme="majorBidi" w:hAnsiTheme="majorBidi" w:cstheme="majorBidi"/>
          <w:szCs w:val="24"/>
          <w:lang w:bidi="he-IL"/>
        </w:rPr>
        <w:t xml:space="preserve"> </w:t>
      </w:r>
      <w:r w:rsidR="000D3F82" w:rsidRPr="00556B37">
        <w:rPr>
          <w:rFonts w:asciiTheme="majorBidi" w:hAnsiTheme="majorBidi" w:cstheme="majorBidi"/>
          <w:szCs w:val="24"/>
          <w:lang w:bidi="he-IL"/>
        </w:rPr>
        <w:t>huge</w:t>
      </w:r>
      <w:r w:rsidR="002B7A30" w:rsidRPr="00556B37">
        <w:rPr>
          <w:rFonts w:asciiTheme="majorBidi" w:hAnsiTheme="majorBidi" w:cstheme="majorBidi"/>
          <w:szCs w:val="24"/>
          <w:lang w:bidi="he-IL"/>
        </w:rPr>
        <w:t xml:space="preserve"> Deuteronomistic</w:t>
      </w:r>
      <w:r w:rsidR="009041A7" w:rsidRPr="00556B37">
        <w:rPr>
          <w:rFonts w:asciiTheme="majorBidi" w:hAnsiTheme="majorBidi" w:cstheme="majorBidi"/>
          <w:szCs w:val="24"/>
          <w:lang w:bidi="he-IL"/>
        </w:rPr>
        <w:t xml:space="preserve"> </w:t>
      </w:r>
      <w:r w:rsidR="000D3F82" w:rsidRPr="00556B37">
        <w:rPr>
          <w:rFonts w:asciiTheme="majorBidi" w:hAnsiTheme="majorBidi" w:cstheme="majorBidi"/>
          <w:szCs w:val="24"/>
          <w:lang w:bidi="he-IL"/>
        </w:rPr>
        <w:t xml:space="preserve">overlay </w:t>
      </w:r>
      <w:r w:rsidR="002C3CAD" w:rsidRPr="00556B37">
        <w:rPr>
          <w:rFonts w:asciiTheme="majorBidi" w:hAnsiTheme="majorBidi" w:cstheme="majorBidi"/>
          <w:szCs w:val="24"/>
          <w:lang w:bidi="he-IL"/>
        </w:rPr>
        <w:t xml:space="preserve">found </w:t>
      </w:r>
      <w:r w:rsidR="000D3F82" w:rsidRPr="00556B37">
        <w:rPr>
          <w:rFonts w:asciiTheme="majorBidi" w:hAnsiTheme="majorBidi" w:cstheme="majorBidi"/>
          <w:szCs w:val="24"/>
          <w:lang w:bidi="he-IL"/>
        </w:rPr>
        <w:t>i</w:t>
      </w:r>
      <w:r w:rsidR="002B7A30" w:rsidRPr="00556B37">
        <w:rPr>
          <w:rFonts w:asciiTheme="majorBidi" w:hAnsiTheme="majorBidi" w:cstheme="majorBidi"/>
          <w:szCs w:val="24"/>
          <w:lang w:bidi="he-IL"/>
        </w:rPr>
        <w:t>n the MT</w:t>
      </w:r>
      <w:r w:rsidR="00BF7399" w:rsidRPr="00556B37">
        <w:rPr>
          <w:rFonts w:asciiTheme="majorBidi" w:hAnsiTheme="majorBidi" w:cstheme="majorBidi"/>
          <w:szCs w:val="24"/>
          <w:lang w:bidi="he-IL"/>
        </w:rPr>
        <w:t xml:space="preserve">, </w:t>
      </w:r>
      <w:r w:rsidR="002C3CAD" w:rsidRPr="00556B37">
        <w:rPr>
          <w:rFonts w:asciiTheme="majorBidi" w:hAnsiTheme="majorBidi" w:cstheme="majorBidi"/>
          <w:szCs w:val="24"/>
          <w:lang w:bidi="he-IL"/>
        </w:rPr>
        <w:t xml:space="preserve">many factors indicate that it </w:t>
      </w:r>
      <w:r w:rsidR="0023672A" w:rsidRPr="00556B37">
        <w:rPr>
          <w:rFonts w:asciiTheme="majorBidi" w:hAnsiTheme="majorBidi" w:cstheme="majorBidi"/>
          <w:szCs w:val="24"/>
          <w:lang w:bidi="he-IL"/>
        </w:rPr>
        <w:t>did</w:t>
      </w:r>
      <w:r w:rsidR="002C3CAD" w:rsidRPr="00556B37">
        <w:rPr>
          <w:rFonts w:asciiTheme="majorBidi" w:hAnsiTheme="majorBidi" w:cstheme="majorBidi"/>
          <w:szCs w:val="24"/>
          <w:lang w:bidi="he-IL"/>
        </w:rPr>
        <w:t xml:space="preserve"> undergo</w:t>
      </w:r>
      <w:r w:rsidR="0023672A" w:rsidRPr="00556B37">
        <w:rPr>
          <w:rFonts w:asciiTheme="majorBidi" w:hAnsiTheme="majorBidi" w:cstheme="majorBidi"/>
          <w:szCs w:val="24"/>
          <w:lang w:bidi="he-IL"/>
        </w:rPr>
        <w:t xml:space="preserve"> </w:t>
      </w:r>
      <w:r w:rsidR="002C3CAD" w:rsidRPr="00556B37">
        <w:rPr>
          <w:rFonts w:asciiTheme="majorBidi" w:hAnsiTheme="majorBidi" w:cstheme="majorBidi"/>
          <w:szCs w:val="24"/>
          <w:lang w:bidi="he-IL"/>
        </w:rPr>
        <w:t xml:space="preserve">textual </w:t>
      </w:r>
      <w:r w:rsidR="0023672A" w:rsidRPr="00556B37">
        <w:rPr>
          <w:rFonts w:asciiTheme="majorBidi" w:hAnsiTheme="majorBidi" w:cstheme="majorBidi"/>
          <w:szCs w:val="24"/>
          <w:lang w:bidi="he-IL"/>
        </w:rPr>
        <w:t>develop</w:t>
      </w:r>
      <w:r w:rsidR="002C3CAD" w:rsidRPr="00556B37">
        <w:rPr>
          <w:rFonts w:asciiTheme="majorBidi" w:hAnsiTheme="majorBidi" w:cstheme="majorBidi"/>
          <w:szCs w:val="24"/>
          <w:lang w:bidi="he-IL"/>
        </w:rPr>
        <w:t>ment</w:t>
      </w:r>
      <w:r w:rsidR="0023672A" w:rsidRPr="00556B37">
        <w:rPr>
          <w:rFonts w:asciiTheme="majorBidi" w:hAnsiTheme="majorBidi" w:cstheme="majorBidi"/>
          <w:szCs w:val="24"/>
          <w:lang w:bidi="he-IL"/>
        </w:rPr>
        <w:t xml:space="preserve">, </w:t>
      </w:r>
      <w:r w:rsidR="002C3CAD" w:rsidRPr="00556B37">
        <w:rPr>
          <w:rFonts w:asciiTheme="majorBidi" w:hAnsiTheme="majorBidi" w:cstheme="majorBidi"/>
          <w:szCs w:val="24"/>
          <w:lang w:bidi="he-IL"/>
        </w:rPr>
        <w:t>just</w:t>
      </w:r>
      <w:r w:rsidR="0023672A" w:rsidRPr="00556B37">
        <w:rPr>
          <w:rFonts w:asciiTheme="majorBidi" w:hAnsiTheme="majorBidi" w:cstheme="majorBidi"/>
          <w:szCs w:val="24"/>
          <w:lang w:bidi="he-IL"/>
        </w:rPr>
        <w:t xml:space="preserve"> in a different direction</w:t>
      </w:r>
      <w:r w:rsidR="00BF7399" w:rsidRPr="00556B37">
        <w:rPr>
          <w:rFonts w:asciiTheme="majorBidi" w:hAnsiTheme="majorBidi" w:cstheme="majorBidi"/>
          <w:szCs w:val="24"/>
          <w:lang w:bidi="he-IL"/>
        </w:rPr>
        <w:t>.</w:t>
      </w:r>
      <w:r w:rsidR="00684C81" w:rsidRPr="00556B37">
        <w:rPr>
          <w:rFonts w:asciiTheme="majorBidi" w:hAnsiTheme="majorBidi" w:cstheme="majorBidi"/>
          <w:szCs w:val="24"/>
          <w:lang w:bidi="he-IL"/>
        </w:rPr>
        <w:t xml:space="preserve"> </w:t>
      </w:r>
      <w:r w:rsidR="000D3F82" w:rsidRPr="00556B37">
        <w:rPr>
          <w:rFonts w:asciiTheme="majorBidi" w:hAnsiTheme="majorBidi" w:cstheme="majorBidi"/>
          <w:szCs w:val="24"/>
          <w:lang w:bidi="he-IL"/>
        </w:rPr>
        <w:t>We shall</w:t>
      </w:r>
      <w:r w:rsidR="0023672A" w:rsidRPr="00556B37">
        <w:rPr>
          <w:rFonts w:asciiTheme="majorBidi" w:hAnsiTheme="majorBidi" w:cstheme="majorBidi"/>
          <w:szCs w:val="24"/>
          <w:lang w:bidi="he-IL"/>
        </w:rPr>
        <w:t xml:space="preserve"> see</w:t>
      </w:r>
      <w:r w:rsidR="00BF7399" w:rsidRPr="00556B37">
        <w:rPr>
          <w:rFonts w:asciiTheme="majorBidi" w:hAnsiTheme="majorBidi" w:cstheme="majorBidi"/>
          <w:szCs w:val="24"/>
          <w:lang w:bidi="he-IL"/>
        </w:rPr>
        <w:t>,</w:t>
      </w:r>
      <w:r w:rsidR="000D3F82" w:rsidRPr="00556B37">
        <w:rPr>
          <w:rFonts w:asciiTheme="majorBidi" w:hAnsiTheme="majorBidi" w:cstheme="majorBidi"/>
          <w:szCs w:val="24"/>
          <w:lang w:bidi="he-IL"/>
        </w:rPr>
        <w:t xml:space="preserve"> therefore, that</w:t>
      </w:r>
      <w:r w:rsidR="00BF7399" w:rsidRPr="00556B37">
        <w:rPr>
          <w:rFonts w:asciiTheme="majorBidi" w:hAnsiTheme="majorBidi" w:cstheme="majorBidi"/>
          <w:szCs w:val="24"/>
          <w:lang w:bidi="he-IL"/>
        </w:rPr>
        <w:t xml:space="preserve"> the AS and the </w:t>
      </w:r>
      <w:r w:rsidR="000D3F82" w:rsidRPr="00556B37">
        <w:rPr>
          <w:rFonts w:asciiTheme="majorBidi" w:hAnsiTheme="majorBidi" w:cstheme="majorBidi"/>
          <w:szCs w:val="24"/>
          <w:lang w:bidi="he-IL"/>
        </w:rPr>
        <w:t>story</w:t>
      </w:r>
      <w:r w:rsidR="00BF7399" w:rsidRPr="00556B37">
        <w:rPr>
          <w:rFonts w:asciiTheme="majorBidi" w:hAnsiTheme="majorBidi" w:cstheme="majorBidi"/>
          <w:szCs w:val="24"/>
          <w:lang w:bidi="he-IL"/>
        </w:rPr>
        <w:t xml:space="preserve"> in the MT are two parallel manifestations </w:t>
      </w:r>
      <w:r w:rsidR="000D3F82" w:rsidRPr="00556B37">
        <w:rPr>
          <w:rFonts w:asciiTheme="majorBidi" w:hAnsiTheme="majorBidi" w:cstheme="majorBidi"/>
          <w:szCs w:val="24"/>
          <w:lang w:bidi="he-IL"/>
        </w:rPr>
        <w:t>of</w:t>
      </w:r>
      <w:r w:rsidR="00BF7399" w:rsidRPr="00556B37">
        <w:rPr>
          <w:rFonts w:asciiTheme="majorBidi" w:hAnsiTheme="majorBidi" w:cstheme="majorBidi"/>
          <w:szCs w:val="24"/>
          <w:lang w:bidi="he-IL"/>
        </w:rPr>
        <w:t xml:space="preserve"> the same sources, both </w:t>
      </w:r>
      <w:r w:rsidR="00414ACE" w:rsidRPr="00556B37">
        <w:rPr>
          <w:rFonts w:asciiTheme="majorBidi" w:hAnsiTheme="majorBidi" w:cstheme="majorBidi"/>
          <w:szCs w:val="24"/>
          <w:lang w:bidi="he-IL"/>
        </w:rPr>
        <w:t>of which</w:t>
      </w:r>
      <w:r w:rsidR="00BF7399" w:rsidRPr="00556B37">
        <w:rPr>
          <w:rFonts w:asciiTheme="majorBidi" w:hAnsiTheme="majorBidi" w:cstheme="majorBidi"/>
          <w:szCs w:val="24"/>
          <w:lang w:bidi="he-IL"/>
        </w:rPr>
        <w:t xml:space="preserve"> continued</w:t>
      </w:r>
      <w:r w:rsidR="00FD535E">
        <w:rPr>
          <w:rFonts w:asciiTheme="majorBidi" w:hAnsiTheme="majorBidi" w:cstheme="majorBidi"/>
          <w:szCs w:val="24"/>
          <w:lang w:bidi="he-IL"/>
        </w:rPr>
        <w:t xml:space="preserve"> </w:t>
      </w:r>
      <w:r w:rsidR="00E94CEE">
        <w:rPr>
          <w:rFonts w:asciiTheme="majorBidi" w:hAnsiTheme="majorBidi" w:cstheme="majorBidi"/>
          <w:szCs w:val="24"/>
          <w:lang w:bidi="he-IL"/>
        </w:rPr>
        <w:t>to develop independently in later periods</w:t>
      </w:r>
      <w:r w:rsidR="00BF7399" w:rsidRPr="00556B37">
        <w:rPr>
          <w:rFonts w:asciiTheme="majorBidi" w:hAnsiTheme="majorBidi" w:cstheme="majorBidi"/>
          <w:szCs w:val="24"/>
          <w:lang w:bidi="he-IL"/>
        </w:rPr>
        <w:t>.</w:t>
      </w:r>
      <w:r w:rsidR="00684C81" w:rsidRPr="00556B37">
        <w:rPr>
          <w:rFonts w:asciiTheme="majorBidi" w:hAnsiTheme="majorBidi" w:cstheme="majorBidi"/>
          <w:szCs w:val="24"/>
          <w:lang w:bidi="he-IL"/>
        </w:rPr>
        <w:t xml:space="preserve"> </w:t>
      </w:r>
      <w:r w:rsidR="00D577AE" w:rsidRPr="00556B37">
        <w:rPr>
          <w:rFonts w:asciiTheme="majorBidi" w:hAnsiTheme="majorBidi" w:cstheme="majorBidi"/>
          <w:szCs w:val="24"/>
          <w:lang w:bidi="he-IL"/>
        </w:rPr>
        <w:t xml:space="preserve">The discussion that follows will include a reconstruction of the Hebrew </w:t>
      </w:r>
      <w:r w:rsidR="00D577AE" w:rsidRPr="00556B37">
        <w:rPr>
          <w:rFonts w:asciiTheme="majorBidi" w:hAnsiTheme="majorBidi" w:cstheme="majorBidi"/>
          <w:i/>
          <w:iCs/>
          <w:szCs w:val="24"/>
          <w:lang w:bidi="he-IL"/>
        </w:rPr>
        <w:t>Vorlage</w:t>
      </w:r>
      <w:r w:rsidR="00D577AE" w:rsidRPr="00556B37">
        <w:rPr>
          <w:rFonts w:asciiTheme="majorBidi" w:hAnsiTheme="majorBidi" w:cstheme="majorBidi"/>
          <w:szCs w:val="24"/>
          <w:lang w:bidi="he-IL"/>
        </w:rPr>
        <w:t xml:space="preserve"> of the AS and a detailed analysis of the differences between the three versions: the traditional Hebrew text (MT), the </w:t>
      </w:r>
      <w:r w:rsidR="00223790" w:rsidRPr="00556B37">
        <w:rPr>
          <w:rFonts w:asciiTheme="majorBidi" w:hAnsiTheme="majorBidi" w:cstheme="majorBidi"/>
          <w:szCs w:val="24"/>
          <w:lang w:bidi="he-IL"/>
        </w:rPr>
        <w:t>version</w:t>
      </w:r>
      <w:r w:rsidR="0023672A" w:rsidRPr="00556B37">
        <w:rPr>
          <w:rFonts w:asciiTheme="majorBidi" w:hAnsiTheme="majorBidi" w:cstheme="majorBidi"/>
          <w:szCs w:val="24"/>
          <w:lang w:bidi="he-IL"/>
        </w:rPr>
        <w:t xml:space="preserve"> in the</w:t>
      </w:r>
      <w:r w:rsidR="00223790" w:rsidRPr="00556B37">
        <w:rPr>
          <w:rFonts w:asciiTheme="majorBidi" w:hAnsiTheme="majorBidi" w:cstheme="majorBidi"/>
          <w:szCs w:val="24"/>
          <w:lang w:bidi="he-IL"/>
        </w:rPr>
        <w:t xml:space="preserve"> </w:t>
      </w:r>
      <w:r w:rsidR="00D577AE" w:rsidRPr="00556B37">
        <w:rPr>
          <w:rFonts w:asciiTheme="majorBidi" w:hAnsiTheme="majorBidi" w:cstheme="majorBidi"/>
          <w:szCs w:val="24"/>
          <w:lang w:bidi="he-IL"/>
        </w:rPr>
        <w:t xml:space="preserve">LXX (G*) </w:t>
      </w:r>
      <w:r w:rsidR="00223790" w:rsidRPr="00556B37">
        <w:rPr>
          <w:rFonts w:asciiTheme="majorBidi" w:hAnsiTheme="majorBidi" w:cstheme="majorBidi"/>
          <w:szCs w:val="24"/>
          <w:lang w:bidi="he-IL"/>
        </w:rPr>
        <w:t>that is</w:t>
      </w:r>
      <w:r w:rsidR="00D577AE" w:rsidRPr="00556B37">
        <w:rPr>
          <w:rFonts w:asciiTheme="majorBidi" w:hAnsiTheme="majorBidi" w:cstheme="majorBidi"/>
          <w:szCs w:val="24"/>
          <w:lang w:bidi="he-IL"/>
        </w:rPr>
        <w:t xml:space="preserve"> relatively similar to the MT</w:t>
      </w:r>
      <w:r w:rsidR="00223790" w:rsidRPr="00556B37">
        <w:rPr>
          <w:rFonts w:asciiTheme="majorBidi" w:hAnsiTheme="majorBidi" w:cstheme="majorBidi"/>
          <w:szCs w:val="24"/>
          <w:lang w:bidi="he-IL"/>
        </w:rPr>
        <w:t>,</w:t>
      </w:r>
      <w:r w:rsidR="00D577AE" w:rsidRPr="00556B37">
        <w:rPr>
          <w:rFonts w:asciiTheme="majorBidi" w:hAnsiTheme="majorBidi" w:cstheme="majorBidi"/>
          <w:szCs w:val="24"/>
          <w:lang w:bidi="he-IL"/>
        </w:rPr>
        <w:t xml:space="preserve"> and the AS, </w:t>
      </w:r>
      <w:r w:rsidR="00223790" w:rsidRPr="00556B37">
        <w:rPr>
          <w:rFonts w:asciiTheme="majorBidi" w:hAnsiTheme="majorBidi" w:cstheme="majorBidi"/>
          <w:szCs w:val="24"/>
          <w:lang w:bidi="he-IL"/>
        </w:rPr>
        <w:t xml:space="preserve">which </w:t>
      </w:r>
      <w:r w:rsidR="00D577AE" w:rsidRPr="00556B37">
        <w:rPr>
          <w:rFonts w:asciiTheme="majorBidi" w:hAnsiTheme="majorBidi" w:cstheme="majorBidi"/>
          <w:szCs w:val="24"/>
          <w:lang w:bidi="he-IL"/>
        </w:rPr>
        <w:t>represent</w:t>
      </w:r>
      <w:r w:rsidR="00223790" w:rsidRPr="00556B37">
        <w:rPr>
          <w:rFonts w:asciiTheme="majorBidi" w:hAnsiTheme="majorBidi" w:cstheme="majorBidi"/>
          <w:szCs w:val="24"/>
          <w:lang w:bidi="he-IL"/>
        </w:rPr>
        <w:t xml:space="preserve">s </w:t>
      </w:r>
      <w:r w:rsidR="00D577AE" w:rsidRPr="00556B37">
        <w:rPr>
          <w:rFonts w:asciiTheme="majorBidi" w:hAnsiTheme="majorBidi" w:cstheme="majorBidi"/>
          <w:szCs w:val="24"/>
          <w:lang w:bidi="he-IL"/>
        </w:rPr>
        <w:t>a completely different tradition.</w:t>
      </w:r>
      <w:r w:rsidR="00684C81" w:rsidRPr="00556B37">
        <w:rPr>
          <w:rFonts w:asciiTheme="majorBidi" w:hAnsiTheme="majorBidi" w:cstheme="majorBidi"/>
          <w:szCs w:val="24"/>
          <w:lang w:bidi="he-IL"/>
        </w:rPr>
        <w:t xml:space="preserve"> </w:t>
      </w:r>
      <w:r w:rsidR="00223790" w:rsidRPr="00556B37">
        <w:rPr>
          <w:rFonts w:asciiTheme="majorBidi" w:hAnsiTheme="majorBidi" w:cstheme="majorBidi"/>
          <w:szCs w:val="24"/>
          <w:lang w:bidi="he-IL"/>
        </w:rPr>
        <w:t>Within</w:t>
      </w:r>
      <w:r w:rsidR="00D577AE" w:rsidRPr="00556B37">
        <w:rPr>
          <w:rFonts w:asciiTheme="majorBidi" w:hAnsiTheme="majorBidi" w:cstheme="majorBidi"/>
          <w:szCs w:val="24"/>
          <w:lang w:bidi="he-IL"/>
        </w:rPr>
        <w:t xml:space="preserve"> the LXX, the AS constitutes a duplicate version </w:t>
      </w:r>
      <w:r w:rsidR="00223790" w:rsidRPr="00556B37">
        <w:rPr>
          <w:rFonts w:asciiTheme="majorBidi" w:hAnsiTheme="majorBidi" w:cstheme="majorBidi"/>
          <w:szCs w:val="24"/>
          <w:lang w:bidi="he-IL"/>
        </w:rPr>
        <w:t xml:space="preserve">or </w:t>
      </w:r>
      <w:r w:rsidR="00D577AE" w:rsidRPr="00556B37">
        <w:rPr>
          <w:rFonts w:asciiTheme="majorBidi" w:hAnsiTheme="majorBidi" w:cstheme="majorBidi"/>
          <w:szCs w:val="24"/>
          <w:lang w:bidi="he-IL"/>
        </w:rPr>
        <w:t>doublet since it repeats stories found elsewhere in chapters 11</w:t>
      </w:r>
      <w:r w:rsidR="00684C81" w:rsidRPr="00556B37">
        <w:rPr>
          <w:rFonts w:asciiTheme="majorBidi" w:hAnsiTheme="majorBidi" w:cstheme="majorBidi"/>
          <w:szCs w:val="24"/>
          <w:lang w:bidi="he-IL"/>
        </w:rPr>
        <w:t>–</w:t>
      </w:r>
      <w:r w:rsidR="00D577AE" w:rsidRPr="00556B37">
        <w:rPr>
          <w:rFonts w:asciiTheme="majorBidi" w:hAnsiTheme="majorBidi" w:cstheme="majorBidi"/>
          <w:szCs w:val="24"/>
          <w:lang w:bidi="he-IL"/>
        </w:rPr>
        <w:t>14.</w:t>
      </w:r>
      <w:r w:rsidR="00684C81" w:rsidRPr="00556B37">
        <w:rPr>
          <w:rFonts w:asciiTheme="majorBidi" w:hAnsiTheme="majorBidi" w:cstheme="majorBidi"/>
          <w:szCs w:val="24"/>
          <w:lang w:bidi="he-IL"/>
        </w:rPr>
        <w:t xml:space="preserve"> </w:t>
      </w:r>
      <w:r w:rsidR="00223790" w:rsidRPr="00556B37">
        <w:rPr>
          <w:rFonts w:asciiTheme="majorBidi" w:hAnsiTheme="majorBidi" w:cstheme="majorBidi"/>
          <w:szCs w:val="24"/>
          <w:lang w:bidi="he-IL"/>
        </w:rPr>
        <w:t>After</w:t>
      </w:r>
      <w:r w:rsidR="00D577AE" w:rsidRPr="00556B37">
        <w:rPr>
          <w:rFonts w:asciiTheme="majorBidi" w:hAnsiTheme="majorBidi" w:cstheme="majorBidi"/>
          <w:szCs w:val="24"/>
          <w:lang w:bidi="he-IL"/>
        </w:rPr>
        <w:t xml:space="preserve"> this </w:t>
      </w:r>
      <w:r w:rsidR="00223790" w:rsidRPr="00556B37">
        <w:rPr>
          <w:rFonts w:asciiTheme="majorBidi" w:hAnsiTheme="majorBidi" w:cstheme="majorBidi"/>
          <w:szCs w:val="24"/>
          <w:lang w:bidi="he-IL"/>
        </w:rPr>
        <w:t>analysis</w:t>
      </w:r>
      <w:r w:rsidR="00D577AE" w:rsidRPr="00556B37">
        <w:rPr>
          <w:rFonts w:asciiTheme="majorBidi" w:hAnsiTheme="majorBidi" w:cstheme="majorBidi"/>
          <w:szCs w:val="24"/>
          <w:lang w:bidi="he-IL"/>
        </w:rPr>
        <w:t xml:space="preserve">, I will propose an explanation for the </w:t>
      </w:r>
      <w:r w:rsidR="00223790" w:rsidRPr="00556B37">
        <w:rPr>
          <w:rFonts w:asciiTheme="majorBidi" w:hAnsiTheme="majorBidi" w:cstheme="majorBidi"/>
          <w:szCs w:val="24"/>
          <w:lang w:bidi="he-IL"/>
        </w:rPr>
        <w:t>creation</w:t>
      </w:r>
      <w:r w:rsidR="00D577AE" w:rsidRPr="00556B37">
        <w:rPr>
          <w:rFonts w:asciiTheme="majorBidi" w:hAnsiTheme="majorBidi" w:cstheme="majorBidi"/>
          <w:szCs w:val="24"/>
          <w:lang w:bidi="he-IL"/>
        </w:rPr>
        <w:t xml:space="preserve"> of the AS and attempt to date the stories found in it and in the parallel stories in MT (and G*).</w:t>
      </w:r>
      <w:r w:rsidR="00684C81" w:rsidRPr="00556B37">
        <w:rPr>
          <w:rFonts w:asciiTheme="majorBidi" w:hAnsiTheme="majorBidi" w:cstheme="majorBidi"/>
          <w:szCs w:val="24"/>
          <w:lang w:bidi="he-IL"/>
        </w:rPr>
        <w:t xml:space="preserve"> </w:t>
      </w:r>
      <w:r w:rsidR="00D577AE" w:rsidRPr="00556B37">
        <w:rPr>
          <w:rFonts w:asciiTheme="majorBidi" w:hAnsiTheme="majorBidi" w:cstheme="majorBidi"/>
          <w:szCs w:val="24"/>
          <w:lang w:bidi="he-IL"/>
        </w:rPr>
        <w:t xml:space="preserve">The question of dating </w:t>
      </w:r>
      <w:r w:rsidR="00980B16" w:rsidRPr="00556B37">
        <w:rPr>
          <w:rFonts w:asciiTheme="majorBidi" w:hAnsiTheme="majorBidi" w:cstheme="majorBidi"/>
          <w:szCs w:val="24"/>
          <w:lang w:bidi="he-IL"/>
        </w:rPr>
        <w:t>should prove decisive for our understanding of the essen</w:t>
      </w:r>
      <w:r w:rsidR="00223790" w:rsidRPr="00556B37">
        <w:rPr>
          <w:rFonts w:asciiTheme="majorBidi" w:hAnsiTheme="majorBidi" w:cstheme="majorBidi"/>
          <w:szCs w:val="24"/>
          <w:lang w:bidi="he-IL"/>
        </w:rPr>
        <w:t xml:space="preserve">tial </w:t>
      </w:r>
      <w:r w:rsidR="00980B16" w:rsidRPr="00556B37">
        <w:rPr>
          <w:rFonts w:asciiTheme="majorBidi" w:hAnsiTheme="majorBidi" w:cstheme="majorBidi"/>
          <w:szCs w:val="24"/>
          <w:lang w:bidi="he-IL"/>
        </w:rPr>
        <w:t>nature of the AS.</w:t>
      </w:r>
    </w:p>
    <w:p w14:paraId="53956991" w14:textId="77777777" w:rsidR="00480026" w:rsidRPr="00556B37" w:rsidRDefault="00480026" w:rsidP="00556B37">
      <w:pPr>
        <w:spacing w:after="120" w:line="360" w:lineRule="auto"/>
        <w:rPr>
          <w:rFonts w:asciiTheme="majorBidi" w:hAnsiTheme="majorBidi" w:cstheme="majorBidi"/>
          <w:szCs w:val="24"/>
        </w:rPr>
      </w:pPr>
    </w:p>
    <w:p w14:paraId="3CDB002D" w14:textId="0871643A" w:rsidR="00E67D29" w:rsidRPr="00556B37" w:rsidRDefault="00E67D29"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 xml:space="preserve">2. The Hebrew </w:t>
      </w:r>
      <w:r w:rsidR="007A1F3C" w:rsidRPr="00556B37">
        <w:rPr>
          <w:rFonts w:asciiTheme="majorBidi" w:hAnsiTheme="majorBidi" w:cstheme="majorBidi"/>
          <w:b/>
          <w:bCs/>
          <w:szCs w:val="24"/>
          <w:lang w:bidi="he-IL"/>
        </w:rPr>
        <w:t>Base Text</w:t>
      </w:r>
    </w:p>
    <w:p w14:paraId="04E3BA8B" w14:textId="5588DFAE" w:rsidR="008D59C7" w:rsidRPr="00556B37" w:rsidRDefault="00E67D29"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szCs w:val="24"/>
          <w:lang w:bidi="he-IL"/>
        </w:rPr>
        <w:t>In the course of the 19</w:t>
      </w:r>
      <w:r w:rsidRPr="00556B37">
        <w:rPr>
          <w:rFonts w:asciiTheme="majorBidi" w:hAnsiTheme="majorBidi" w:cstheme="majorBidi"/>
          <w:szCs w:val="24"/>
          <w:vertAlign w:val="superscript"/>
          <w:lang w:bidi="he-IL"/>
        </w:rPr>
        <w:t>th</w:t>
      </w:r>
      <w:r w:rsidRPr="00556B37">
        <w:rPr>
          <w:rFonts w:asciiTheme="majorBidi" w:hAnsiTheme="majorBidi" w:cstheme="majorBidi"/>
          <w:szCs w:val="24"/>
          <w:lang w:bidi="he-IL"/>
        </w:rPr>
        <w:t xml:space="preserve"> century and the beginning of the 20</w:t>
      </w:r>
      <w:r w:rsidRPr="00556B37">
        <w:rPr>
          <w:rFonts w:asciiTheme="majorBidi" w:hAnsiTheme="majorBidi" w:cstheme="majorBidi"/>
          <w:szCs w:val="24"/>
          <w:vertAlign w:val="superscript"/>
          <w:lang w:bidi="he-IL"/>
        </w:rPr>
        <w:t>th</w:t>
      </w:r>
      <w:r w:rsidRPr="00556B37">
        <w:rPr>
          <w:rFonts w:asciiTheme="majorBidi" w:hAnsiTheme="majorBidi" w:cstheme="majorBidi"/>
          <w:szCs w:val="24"/>
          <w:lang w:bidi="he-IL"/>
        </w:rPr>
        <w:t xml:space="preserve">, </w:t>
      </w:r>
      <w:r w:rsidR="005A5F2F" w:rsidRPr="00556B37">
        <w:rPr>
          <w:rFonts w:asciiTheme="majorBidi" w:hAnsiTheme="majorBidi" w:cstheme="majorBidi"/>
          <w:szCs w:val="24"/>
          <w:lang w:bidi="he-IL"/>
        </w:rPr>
        <w:t>some</w:t>
      </w:r>
      <w:r w:rsidRPr="00556B37">
        <w:rPr>
          <w:rFonts w:asciiTheme="majorBidi" w:hAnsiTheme="majorBidi" w:cstheme="majorBidi"/>
          <w:szCs w:val="24"/>
          <w:lang w:bidi="he-IL"/>
        </w:rPr>
        <w:t xml:space="preserve"> scholars proposed that the AS was </w:t>
      </w:r>
      <w:r w:rsidR="006B640A" w:rsidRPr="00556B37">
        <w:rPr>
          <w:rFonts w:asciiTheme="majorBidi" w:hAnsiTheme="majorBidi" w:cstheme="majorBidi"/>
          <w:szCs w:val="24"/>
          <w:lang w:bidi="he-IL"/>
        </w:rPr>
        <w:t xml:space="preserve">created </w:t>
      </w:r>
      <w:r w:rsidR="006B640A">
        <w:rPr>
          <w:rFonts w:asciiTheme="majorBidi" w:hAnsiTheme="majorBidi" w:cstheme="majorBidi"/>
          <w:szCs w:val="24"/>
          <w:lang w:bidi="he-IL"/>
        </w:rPr>
        <w:t xml:space="preserve">originally </w:t>
      </w:r>
      <w:r w:rsidRPr="00556B37">
        <w:rPr>
          <w:rFonts w:asciiTheme="majorBidi" w:hAnsiTheme="majorBidi" w:cstheme="majorBidi"/>
          <w:szCs w:val="24"/>
          <w:lang w:bidi="he-IL"/>
        </w:rPr>
        <w:t>in Greek</w:t>
      </w:r>
      <w:r w:rsidR="00FD535E">
        <w:rPr>
          <w:rFonts w:asciiTheme="majorBidi" w:hAnsiTheme="majorBidi" w:cstheme="majorBidi"/>
          <w:szCs w:val="24"/>
          <w:lang w:bidi="he-IL"/>
        </w:rPr>
        <w:t>—</w:t>
      </w:r>
      <w:r w:rsidRPr="00556B37">
        <w:rPr>
          <w:rFonts w:asciiTheme="majorBidi" w:hAnsiTheme="majorBidi" w:cstheme="majorBidi"/>
          <w:szCs w:val="24"/>
          <w:lang w:bidi="he-IL"/>
        </w:rPr>
        <w:t xml:space="preserve">for example, Keil, who thought that the additional verses in </w:t>
      </w:r>
      <w:r w:rsidRPr="00556B37">
        <w:rPr>
          <w:rFonts w:asciiTheme="majorBidi" w:hAnsiTheme="majorBidi" w:cstheme="majorBidi"/>
          <w:color w:val="auto"/>
          <w:szCs w:val="24"/>
        </w:rPr>
        <w:t>3 Kgdms 12:24a-z “are nothing more than a legendary supplement made by an Alexandrian.”</w:t>
      </w:r>
      <w:r w:rsidRPr="00556B37">
        <w:rPr>
          <w:rStyle w:val="FootnoteReference"/>
          <w:rFonts w:asciiTheme="majorBidi" w:hAnsiTheme="majorBidi" w:cstheme="majorBidi"/>
          <w:color w:val="auto"/>
          <w:szCs w:val="24"/>
        </w:rPr>
        <w:footnoteReference w:id="5"/>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W</w:t>
      </w:r>
      <w:r w:rsidR="00101212" w:rsidRPr="00556B37">
        <w:rPr>
          <w:rFonts w:asciiTheme="majorBidi" w:hAnsiTheme="majorBidi" w:cstheme="majorBidi"/>
          <w:color w:val="auto"/>
          <w:szCs w:val="24"/>
        </w:rPr>
        <w:t>ev</w:t>
      </w:r>
      <w:r w:rsidRPr="00556B37">
        <w:rPr>
          <w:rFonts w:asciiTheme="majorBidi" w:hAnsiTheme="majorBidi" w:cstheme="majorBidi"/>
          <w:color w:val="auto"/>
          <w:szCs w:val="24"/>
        </w:rPr>
        <w:t>ers and Gooding</w:t>
      </w:r>
      <w:r w:rsidR="005A5F2F" w:rsidRPr="00556B37">
        <w:rPr>
          <w:rFonts w:asciiTheme="majorBidi" w:hAnsiTheme="majorBidi" w:cstheme="majorBidi"/>
          <w:color w:val="auto"/>
          <w:szCs w:val="24"/>
        </w:rPr>
        <w:t>, in</w:t>
      </w:r>
      <w:r w:rsidRPr="00556B37">
        <w:rPr>
          <w:rFonts w:asciiTheme="majorBidi" w:hAnsiTheme="majorBidi" w:cstheme="majorBidi"/>
          <w:color w:val="auto"/>
          <w:szCs w:val="24"/>
        </w:rPr>
        <w:t xml:space="preserve"> </w:t>
      </w:r>
      <w:r w:rsidR="005A5F2F" w:rsidRPr="00556B37">
        <w:rPr>
          <w:rFonts w:asciiTheme="majorBidi" w:hAnsiTheme="majorBidi" w:cstheme="majorBidi"/>
          <w:color w:val="auto"/>
          <w:szCs w:val="24"/>
        </w:rPr>
        <w:t>the same vein</w:t>
      </w:r>
      <w:r w:rsidRPr="00556B37">
        <w:rPr>
          <w:rFonts w:asciiTheme="majorBidi" w:hAnsiTheme="majorBidi" w:cstheme="majorBidi"/>
          <w:color w:val="auto"/>
          <w:szCs w:val="24"/>
          <w:lang w:bidi="he-IL"/>
        </w:rPr>
        <w:t xml:space="preserve">, </w:t>
      </w:r>
      <w:r w:rsidR="005A5F2F" w:rsidRPr="00556B37">
        <w:rPr>
          <w:rFonts w:asciiTheme="majorBidi" w:hAnsiTheme="majorBidi" w:cstheme="majorBidi"/>
          <w:color w:val="auto"/>
          <w:szCs w:val="24"/>
          <w:lang w:bidi="he-IL"/>
        </w:rPr>
        <w:t>attribut</w:t>
      </w:r>
      <w:r w:rsidR="00914885" w:rsidRPr="00556B37">
        <w:rPr>
          <w:rFonts w:asciiTheme="majorBidi" w:hAnsiTheme="majorBidi" w:cstheme="majorBidi"/>
          <w:color w:val="auto"/>
          <w:szCs w:val="24"/>
          <w:lang w:bidi="he-IL"/>
        </w:rPr>
        <w:t xml:space="preserve">ed </w:t>
      </w:r>
      <w:r w:rsidRPr="00556B37">
        <w:rPr>
          <w:rFonts w:asciiTheme="majorBidi" w:hAnsiTheme="majorBidi" w:cstheme="majorBidi"/>
          <w:color w:val="auto"/>
          <w:szCs w:val="24"/>
          <w:lang w:bidi="he-IL"/>
        </w:rPr>
        <w:t xml:space="preserve">most of the differences between the LXX and the MT to the </w:t>
      </w:r>
      <w:r w:rsidR="005A5F2F" w:rsidRPr="00556B37">
        <w:rPr>
          <w:rFonts w:asciiTheme="majorBidi" w:hAnsiTheme="majorBidi" w:cstheme="majorBidi"/>
          <w:color w:val="auto"/>
          <w:szCs w:val="24"/>
          <w:lang w:bidi="he-IL"/>
        </w:rPr>
        <w:t xml:space="preserve">Greek </w:t>
      </w:r>
      <w:r w:rsidRPr="00556B37">
        <w:rPr>
          <w:rFonts w:asciiTheme="majorBidi" w:hAnsiTheme="majorBidi" w:cstheme="majorBidi"/>
          <w:color w:val="auto"/>
          <w:szCs w:val="24"/>
          <w:lang w:bidi="he-IL"/>
        </w:rPr>
        <w:t xml:space="preserve">translators or </w:t>
      </w:r>
      <w:r w:rsidR="005A5F2F" w:rsidRPr="00556B37">
        <w:rPr>
          <w:rFonts w:asciiTheme="majorBidi" w:hAnsiTheme="majorBidi" w:cstheme="majorBidi"/>
          <w:color w:val="auto"/>
          <w:szCs w:val="24"/>
          <w:lang w:bidi="he-IL"/>
        </w:rPr>
        <w:t>Greek reworkings</w:t>
      </w:r>
      <w:r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Still, none of these scholars </w:t>
      </w:r>
      <w:r w:rsidR="00914885" w:rsidRPr="00556B37">
        <w:rPr>
          <w:rFonts w:asciiTheme="majorBidi" w:hAnsiTheme="majorBidi" w:cstheme="majorBidi"/>
          <w:color w:val="auto"/>
          <w:szCs w:val="24"/>
          <w:lang w:bidi="he-IL"/>
        </w:rPr>
        <w:t>carefully analyzed</w:t>
      </w:r>
      <w:r w:rsidRPr="00556B37">
        <w:rPr>
          <w:rFonts w:asciiTheme="majorBidi" w:hAnsiTheme="majorBidi" w:cstheme="majorBidi"/>
          <w:color w:val="auto"/>
          <w:szCs w:val="24"/>
          <w:lang w:bidi="he-IL"/>
        </w:rPr>
        <w:t xml:space="preserve"> </w:t>
      </w:r>
      <w:r w:rsidR="00101212" w:rsidRPr="00556B37">
        <w:rPr>
          <w:rFonts w:asciiTheme="majorBidi" w:hAnsiTheme="majorBidi" w:cstheme="majorBidi"/>
          <w:color w:val="auto"/>
          <w:szCs w:val="24"/>
          <w:lang w:bidi="he-IL"/>
        </w:rPr>
        <w:t xml:space="preserve">either </w:t>
      </w:r>
      <w:r w:rsidRPr="00556B37">
        <w:rPr>
          <w:rFonts w:asciiTheme="majorBidi" w:hAnsiTheme="majorBidi" w:cstheme="majorBidi"/>
          <w:color w:val="auto"/>
          <w:szCs w:val="24"/>
          <w:lang w:bidi="he-IL"/>
        </w:rPr>
        <w:t xml:space="preserve">the AS or the assertion that the AS originated in </w:t>
      </w:r>
      <w:r w:rsidRPr="00556B37">
        <w:rPr>
          <w:rFonts w:asciiTheme="majorBidi" w:hAnsiTheme="majorBidi" w:cstheme="majorBidi"/>
          <w:szCs w:val="24"/>
          <w:lang w:bidi="he-IL"/>
        </w:rPr>
        <w:t>Greek.</w:t>
      </w:r>
      <w:r w:rsidRPr="00556B37">
        <w:rPr>
          <w:rStyle w:val="FootnoteReference"/>
          <w:rFonts w:asciiTheme="majorBidi" w:hAnsiTheme="majorBidi" w:cstheme="majorBidi"/>
          <w:szCs w:val="24"/>
          <w:lang w:bidi="he-IL"/>
        </w:rPr>
        <w:footnoteReference w:id="6"/>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As noted in the </w:t>
      </w:r>
      <w:r w:rsidR="00E44EB5">
        <w:rPr>
          <w:rFonts w:asciiTheme="majorBidi" w:hAnsiTheme="majorBidi" w:cstheme="majorBidi"/>
          <w:szCs w:val="24"/>
          <w:lang w:bidi="he-IL"/>
        </w:rPr>
        <w:t>i</w:t>
      </w:r>
      <w:r w:rsidRPr="00556B37">
        <w:rPr>
          <w:rFonts w:asciiTheme="majorBidi" w:hAnsiTheme="majorBidi" w:cstheme="majorBidi"/>
          <w:szCs w:val="24"/>
          <w:lang w:bidi="he-IL"/>
        </w:rPr>
        <w:t xml:space="preserve">ntroduction, the </w:t>
      </w:r>
      <w:r w:rsidR="00C26D9C" w:rsidRPr="00556B37">
        <w:rPr>
          <w:rFonts w:asciiTheme="majorBidi" w:hAnsiTheme="majorBidi" w:cstheme="majorBidi"/>
          <w:szCs w:val="24"/>
          <w:lang w:bidi="he-IL"/>
        </w:rPr>
        <w:t xml:space="preserve">scholarly </w:t>
      </w:r>
      <w:r w:rsidRPr="00556B37">
        <w:rPr>
          <w:rFonts w:asciiTheme="majorBidi" w:hAnsiTheme="majorBidi" w:cstheme="majorBidi"/>
          <w:szCs w:val="24"/>
          <w:lang w:bidi="he-IL"/>
        </w:rPr>
        <w:t xml:space="preserve">situation changed with the progress of </w:t>
      </w:r>
      <w:r w:rsidR="00E44F3F">
        <w:rPr>
          <w:rFonts w:asciiTheme="majorBidi" w:hAnsiTheme="majorBidi" w:cstheme="majorBidi"/>
          <w:szCs w:val="24"/>
          <w:lang w:bidi="he-IL"/>
        </w:rPr>
        <w:t xml:space="preserve">the </w:t>
      </w:r>
      <w:r w:rsidRPr="00556B37">
        <w:rPr>
          <w:rFonts w:asciiTheme="majorBidi" w:hAnsiTheme="majorBidi" w:cstheme="majorBidi"/>
          <w:szCs w:val="24"/>
          <w:lang w:bidi="he-IL"/>
        </w:rPr>
        <w:t>publication of the Dead Sea Scrolls</w:t>
      </w:r>
      <w:r w:rsidR="006F6FFC" w:rsidRPr="00556B37">
        <w:rPr>
          <w:rFonts w:asciiTheme="majorBidi" w:hAnsiTheme="majorBidi" w:cstheme="majorBidi"/>
          <w:szCs w:val="24"/>
          <w:lang w:bidi="he-IL"/>
        </w:rPr>
        <w:t xml:space="preserve">, which </w:t>
      </w:r>
      <w:r w:rsidR="00C26D9C" w:rsidRPr="00556B37">
        <w:rPr>
          <w:rFonts w:asciiTheme="majorBidi" w:hAnsiTheme="majorBidi" w:cstheme="majorBidi"/>
          <w:szCs w:val="24"/>
          <w:lang w:bidi="he-IL"/>
        </w:rPr>
        <w:t>uncovered</w:t>
      </w:r>
      <w:r w:rsidR="006F6FFC" w:rsidRPr="00556B37">
        <w:rPr>
          <w:rFonts w:asciiTheme="majorBidi" w:hAnsiTheme="majorBidi" w:cstheme="majorBidi"/>
          <w:szCs w:val="24"/>
          <w:lang w:bidi="he-IL"/>
        </w:rPr>
        <w:t xml:space="preserve"> a great number of Hebrew scrolls preserving various biblical books in versions that differ from that of the MT.</w:t>
      </w:r>
      <w:r w:rsidR="00FD535E">
        <w:rPr>
          <w:rFonts w:asciiTheme="majorBidi" w:hAnsiTheme="majorBidi" w:cstheme="majorBidi"/>
          <w:szCs w:val="24"/>
          <w:lang w:bidi="he-IL"/>
        </w:rPr>
        <w:t xml:space="preserve"> </w:t>
      </w:r>
      <w:r w:rsidR="006F6FFC" w:rsidRPr="00556B37">
        <w:rPr>
          <w:rFonts w:asciiTheme="majorBidi" w:hAnsiTheme="majorBidi" w:cstheme="majorBidi"/>
          <w:szCs w:val="24"/>
          <w:lang w:bidi="he-IL"/>
        </w:rPr>
        <w:t>Debus and Talshir, working in the second half of the 20</w:t>
      </w:r>
      <w:r w:rsidR="006F6FFC" w:rsidRPr="00556B37">
        <w:rPr>
          <w:rFonts w:asciiTheme="majorBidi" w:hAnsiTheme="majorBidi" w:cstheme="majorBidi"/>
          <w:szCs w:val="24"/>
          <w:vertAlign w:val="superscript"/>
          <w:lang w:bidi="he-IL"/>
        </w:rPr>
        <w:t>th</w:t>
      </w:r>
      <w:r w:rsidR="006F6FFC" w:rsidRPr="00556B37">
        <w:rPr>
          <w:rFonts w:asciiTheme="majorBidi" w:hAnsiTheme="majorBidi" w:cstheme="majorBidi"/>
          <w:szCs w:val="24"/>
          <w:lang w:bidi="he-IL"/>
        </w:rPr>
        <w:t xml:space="preserve"> century, took a different direction than their predecessors, </w:t>
      </w:r>
      <w:r w:rsidR="00A650F3" w:rsidRPr="00556B37">
        <w:rPr>
          <w:rFonts w:asciiTheme="majorBidi" w:hAnsiTheme="majorBidi" w:cstheme="majorBidi"/>
          <w:szCs w:val="24"/>
          <w:lang w:bidi="he-IL"/>
        </w:rPr>
        <w:t>pointing to the essentially Hebraistic nature of the AS and offering</w:t>
      </w:r>
      <w:r w:rsidR="006F6FFC" w:rsidRPr="00556B37">
        <w:rPr>
          <w:rFonts w:asciiTheme="majorBidi" w:hAnsiTheme="majorBidi" w:cstheme="majorBidi"/>
          <w:szCs w:val="24"/>
          <w:lang w:bidi="he-IL"/>
        </w:rPr>
        <w:t xml:space="preserve"> a complete </w:t>
      </w:r>
      <w:r w:rsidR="00A650F3" w:rsidRPr="00556B37">
        <w:rPr>
          <w:rFonts w:asciiTheme="majorBidi" w:hAnsiTheme="majorBidi" w:cstheme="majorBidi"/>
          <w:szCs w:val="24"/>
          <w:lang w:bidi="he-IL"/>
        </w:rPr>
        <w:t xml:space="preserve">Hebrew </w:t>
      </w:r>
      <w:r w:rsidR="006F6FFC" w:rsidRPr="00556B37">
        <w:rPr>
          <w:rFonts w:asciiTheme="majorBidi" w:hAnsiTheme="majorBidi" w:cstheme="majorBidi"/>
          <w:szCs w:val="24"/>
          <w:lang w:bidi="he-IL"/>
        </w:rPr>
        <w:t xml:space="preserve">reconstruction of </w:t>
      </w:r>
      <w:r w:rsidR="00A650F3" w:rsidRPr="00556B37">
        <w:rPr>
          <w:rFonts w:asciiTheme="majorBidi" w:hAnsiTheme="majorBidi" w:cstheme="majorBidi"/>
          <w:szCs w:val="24"/>
          <w:lang w:bidi="he-IL"/>
        </w:rPr>
        <w:t>it</w:t>
      </w:r>
      <w:r w:rsidR="006F6FFC" w:rsidRPr="00556B37">
        <w:rPr>
          <w:rFonts w:asciiTheme="majorBidi" w:hAnsiTheme="majorBidi" w:cstheme="majorBidi"/>
          <w:szCs w:val="24"/>
          <w:lang w:bidi="he-IL"/>
        </w:rPr>
        <w:t>.</w:t>
      </w:r>
      <w:r w:rsidR="006F6FFC" w:rsidRPr="00556B37">
        <w:rPr>
          <w:rStyle w:val="FootnoteReference"/>
          <w:rFonts w:asciiTheme="majorBidi" w:hAnsiTheme="majorBidi" w:cstheme="majorBidi"/>
          <w:szCs w:val="24"/>
          <w:lang w:bidi="he-IL"/>
        </w:rPr>
        <w:footnoteReference w:id="7"/>
      </w:r>
      <w:r w:rsidR="00FD535E">
        <w:rPr>
          <w:rFonts w:asciiTheme="majorBidi" w:hAnsiTheme="majorBidi" w:cstheme="majorBidi"/>
          <w:szCs w:val="24"/>
          <w:lang w:bidi="he-IL"/>
        </w:rPr>
        <w:t xml:space="preserve"> </w:t>
      </w:r>
      <w:r w:rsidR="00E44F3F">
        <w:rPr>
          <w:rFonts w:asciiTheme="majorBidi" w:hAnsiTheme="majorBidi" w:cstheme="majorBidi"/>
          <w:szCs w:val="24"/>
          <w:lang w:bidi="he-IL"/>
        </w:rPr>
        <w:t>However,</w:t>
      </w:r>
      <w:r w:rsidR="006F6FFC" w:rsidRPr="00556B37">
        <w:rPr>
          <w:rFonts w:asciiTheme="majorBidi" w:hAnsiTheme="majorBidi" w:cstheme="majorBidi"/>
          <w:szCs w:val="24"/>
          <w:lang w:bidi="he-IL"/>
        </w:rPr>
        <w:t xml:space="preserve"> in recent decades</w:t>
      </w:r>
      <w:r w:rsidR="00E44F3F">
        <w:rPr>
          <w:rFonts w:asciiTheme="majorBidi" w:hAnsiTheme="majorBidi" w:cstheme="majorBidi"/>
          <w:szCs w:val="24"/>
          <w:lang w:bidi="he-IL"/>
        </w:rPr>
        <w:t>,</w:t>
      </w:r>
      <w:r w:rsidR="006F6FFC" w:rsidRPr="00556B37">
        <w:rPr>
          <w:rFonts w:asciiTheme="majorBidi" w:hAnsiTheme="majorBidi" w:cstheme="majorBidi"/>
          <w:szCs w:val="24"/>
          <w:lang w:bidi="he-IL"/>
        </w:rPr>
        <w:t xml:space="preserve"> there has been </w:t>
      </w:r>
      <w:r w:rsidR="00A650F3" w:rsidRPr="00556B37">
        <w:rPr>
          <w:rFonts w:asciiTheme="majorBidi" w:hAnsiTheme="majorBidi" w:cstheme="majorBidi"/>
          <w:szCs w:val="24"/>
          <w:lang w:bidi="he-IL"/>
        </w:rPr>
        <w:t>yet another reversal,</w:t>
      </w:r>
      <w:r w:rsidR="006F6FFC" w:rsidRPr="00556B37">
        <w:rPr>
          <w:rFonts w:asciiTheme="majorBidi" w:hAnsiTheme="majorBidi" w:cstheme="majorBidi"/>
          <w:szCs w:val="24"/>
          <w:lang w:bidi="he-IL"/>
        </w:rPr>
        <w:t xml:space="preserve"> with the studies of </w:t>
      </w:r>
      <w:r w:rsidR="009D4C28" w:rsidRPr="00556B37">
        <w:rPr>
          <w:rFonts w:asciiTheme="majorBidi" w:hAnsiTheme="majorBidi" w:cstheme="majorBidi"/>
          <w:szCs w:val="24"/>
          <w:lang w:bidi="he-IL"/>
        </w:rPr>
        <w:t xml:space="preserve">Van Keulen </w:t>
      </w:r>
      <w:r w:rsidR="006F6FFC" w:rsidRPr="00556B37">
        <w:rPr>
          <w:rFonts w:asciiTheme="majorBidi" w:hAnsiTheme="majorBidi" w:cstheme="majorBidi"/>
          <w:szCs w:val="24"/>
          <w:lang w:bidi="he-IL"/>
        </w:rPr>
        <w:t xml:space="preserve">and </w:t>
      </w:r>
      <w:commentRangeStart w:id="3"/>
      <w:r w:rsidR="006F6FFC" w:rsidRPr="00556B37">
        <w:rPr>
          <w:rFonts w:asciiTheme="majorBidi" w:hAnsiTheme="majorBidi" w:cstheme="majorBidi"/>
          <w:szCs w:val="24"/>
          <w:lang w:bidi="he-IL"/>
        </w:rPr>
        <w:t>Turkenic</w:t>
      </w:r>
      <w:commentRangeEnd w:id="3"/>
      <w:r w:rsidR="00556B37">
        <w:rPr>
          <w:rStyle w:val="CommentReference"/>
        </w:rPr>
        <w:commentReference w:id="3"/>
      </w:r>
      <w:r w:rsidR="006F6FFC" w:rsidRPr="00556B37">
        <w:rPr>
          <w:rFonts w:asciiTheme="majorBidi" w:hAnsiTheme="majorBidi" w:cstheme="majorBidi"/>
          <w:szCs w:val="24"/>
          <w:lang w:bidi="he-IL"/>
        </w:rPr>
        <w:t xml:space="preserve">, who </w:t>
      </w:r>
      <w:r w:rsidR="00A650F3" w:rsidRPr="00556B37">
        <w:rPr>
          <w:rFonts w:asciiTheme="majorBidi" w:hAnsiTheme="majorBidi" w:cstheme="majorBidi"/>
          <w:szCs w:val="24"/>
          <w:lang w:bidi="he-IL"/>
        </w:rPr>
        <w:t>systematically</w:t>
      </w:r>
      <w:r w:rsidR="006F6FFC" w:rsidRPr="00556B37">
        <w:rPr>
          <w:rFonts w:asciiTheme="majorBidi" w:hAnsiTheme="majorBidi" w:cstheme="majorBidi"/>
          <w:szCs w:val="24"/>
          <w:lang w:bidi="he-IL"/>
        </w:rPr>
        <w:t xml:space="preserve"> assigned most of the </w:t>
      </w:r>
      <w:r w:rsidR="00A650F3" w:rsidRPr="00556B37">
        <w:rPr>
          <w:rFonts w:asciiTheme="majorBidi" w:hAnsiTheme="majorBidi" w:cstheme="majorBidi"/>
          <w:szCs w:val="24"/>
          <w:lang w:bidi="he-IL"/>
        </w:rPr>
        <w:t>unique texts</w:t>
      </w:r>
      <w:r w:rsidR="006F6FFC" w:rsidRPr="00556B37">
        <w:rPr>
          <w:rFonts w:asciiTheme="majorBidi" w:hAnsiTheme="majorBidi" w:cstheme="majorBidi"/>
          <w:szCs w:val="24"/>
          <w:lang w:bidi="he-IL"/>
        </w:rPr>
        <w:t xml:space="preserve"> in the LXX to th</w:t>
      </w:r>
      <w:r w:rsidR="00A650F3" w:rsidRPr="00556B37">
        <w:rPr>
          <w:rFonts w:asciiTheme="majorBidi" w:hAnsiTheme="majorBidi" w:cstheme="majorBidi"/>
          <w:szCs w:val="24"/>
          <w:lang w:bidi="he-IL"/>
        </w:rPr>
        <w:t>e</w:t>
      </w:r>
      <w:r w:rsidR="006F6FFC" w:rsidRPr="00556B37">
        <w:rPr>
          <w:rFonts w:asciiTheme="majorBidi" w:hAnsiTheme="majorBidi" w:cstheme="majorBidi"/>
          <w:szCs w:val="24"/>
          <w:lang w:bidi="he-IL"/>
        </w:rPr>
        <w:t xml:space="preserve"> </w:t>
      </w:r>
      <w:r w:rsidR="00A650F3" w:rsidRPr="00556B37">
        <w:rPr>
          <w:rFonts w:asciiTheme="majorBidi" w:hAnsiTheme="majorBidi" w:cstheme="majorBidi"/>
          <w:color w:val="auto"/>
          <w:szCs w:val="24"/>
          <w:lang w:bidi="he-IL"/>
        </w:rPr>
        <w:t xml:space="preserve">Greek </w:t>
      </w:r>
      <w:r w:rsidR="006F6FFC" w:rsidRPr="00556B37">
        <w:rPr>
          <w:rFonts w:asciiTheme="majorBidi" w:hAnsiTheme="majorBidi" w:cstheme="majorBidi"/>
          <w:color w:val="auto"/>
          <w:szCs w:val="24"/>
          <w:lang w:bidi="he-IL"/>
        </w:rPr>
        <w:t xml:space="preserve">translators </w:t>
      </w:r>
      <w:r w:rsidR="00A650F3" w:rsidRPr="00556B37">
        <w:rPr>
          <w:rFonts w:asciiTheme="majorBidi" w:hAnsiTheme="majorBidi" w:cstheme="majorBidi"/>
          <w:color w:val="auto"/>
          <w:szCs w:val="24"/>
          <w:lang w:bidi="he-IL"/>
        </w:rPr>
        <w:t>or Greek reworkings</w:t>
      </w:r>
      <w:r w:rsidR="006F6FFC" w:rsidRPr="00556B37">
        <w:rPr>
          <w:rFonts w:asciiTheme="majorBidi" w:hAnsiTheme="majorBidi" w:cstheme="majorBidi"/>
          <w:color w:val="auto"/>
          <w:szCs w:val="24"/>
          <w:lang w:bidi="he-IL"/>
        </w:rPr>
        <w:t>, even though they did not particularly focus on the language of the AS.</w:t>
      </w:r>
      <w:r w:rsidR="00FD535E">
        <w:rPr>
          <w:rFonts w:asciiTheme="majorBidi" w:hAnsiTheme="majorBidi" w:cstheme="majorBidi"/>
          <w:color w:val="auto"/>
          <w:szCs w:val="24"/>
          <w:lang w:bidi="he-IL"/>
        </w:rPr>
        <w:t xml:space="preserve"> </w:t>
      </w:r>
      <w:r w:rsidR="006F6FFC" w:rsidRPr="00556B37">
        <w:rPr>
          <w:rFonts w:asciiTheme="majorBidi" w:hAnsiTheme="majorBidi" w:cstheme="majorBidi"/>
          <w:color w:val="auto"/>
          <w:szCs w:val="24"/>
          <w:lang w:bidi="he-IL"/>
        </w:rPr>
        <w:t xml:space="preserve">In order to </w:t>
      </w:r>
      <w:r w:rsidR="007A1F3C" w:rsidRPr="00556B37">
        <w:rPr>
          <w:rFonts w:asciiTheme="majorBidi" w:hAnsiTheme="majorBidi" w:cstheme="majorBidi"/>
          <w:color w:val="auto"/>
          <w:szCs w:val="24"/>
          <w:lang w:bidi="he-IL"/>
        </w:rPr>
        <w:t>refute</w:t>
      </w:r>
      <w:r w:rsidR="006F6FFC" w:rsidRPr="00556B37">
        <w:rPr>
          <w:rFonts w:asciiTheme="majorBidi" w:hAnsiTheme="majorBidi" w:cstheme="majorBidi"/>
          <w:color w:val="auto"/>
          <w:szCs w:val="24"/>
          <w:lang w:bidi="he-IL"/>
        </w:rPr>
        <w:t xml:space="preserve"> the argument that the AS is </w:t>
      </w:r>
      <w:r w:rsidR="007A1F3C" w:rsidRPr="00556B37">
        <w:rPr>
          <w:rFonts w:asciiTheme="majorBidi" w:hAnsiTheme="majorBidi" w:cstheme="majorBidi"/>
          <w:color w:val="auto"/>
          <w:szCs w:val="24"/>
          <w:lang w:bidi="he-IL"/>
        </w:rPr>
        <w:t>the work of</w:t>
      </w:r>
      <w:r w:rsidR="006F6FFC" w:rsidRPr="00556B37">
        <w:rPr>
          <w:rFonts w:asciiTheme="majorBidi" w:hAnsiTheme="majorBidi" w:cstheme="majorBidi"/>
          <w:color w:val="auto"/>
          <w:szCs w:val="24"/>
          <w:lang w:bidi="he-IL"/>
        </w:rPr>
        <w:t xml:space="preserve"> the Greek translator</w:t>
      </w:r>
      <w:r w:rsidR="007A1F3C" w:rsidRPr="00556B37">
        <w:rPr>
          <w:rFonts w:asciiTheme="majorBidi" w:hAnsiTheme="majorBidi" w:cstheme="majorBidi"/>
          <w:color w:val="auto"/>
          <w:szCs w:val="24"/>
          <w:lang w:bidi="he-IL"/>
        </w:rPr>
        <w:t>s</w:t>
      </w:r>
      <w:r w:rsidR="006F6FFC" w:rsidRPr="00556B37">
        <w:rPr>
          <w:rFonts w:asciiTheme="majorBidi" w:hAnsiTheme="majorBidi" w:cstheme="majorBidi"/>
          <w:color w:val="auto"/>
          <w:szCs w:val="24"/>
          <w:lang w:bidi="he-IL"/>
        </w:rPr>
        <w:t xml:space="preserve"> and to </w:t>
      </w:r>
      <w:r w:rsidR="007A1F3C" w:rsidRPr="00556B37">
        <w:rPr>
          <w:rFonts w:asciiTheme="majorBidi" w:hAnsiTheme="majorBidi" w:cstheme="majorBidi"/>
          <w:color w:val="auto"/>
          <w:szCs w:val="24"/>
          <w:lang w:bidi="he-IL"/>
        </w:rPr>
        <w:t>substantiate</w:t>
      </w:r>
      <w:r w:rsidR="006F6FFC" w:rsidRPr="00556B37">
        <w:rPr>
          <w:rFonts w:asciiTheme="majorBidi" w:hAnsiTheme="majorBidi" w:cstheme="majorBidi"/>
          <w:color w:val="auto"/>
          <w:szCs w:val="24"/>
          <w:lang w:bidi="he-IL"/>
        </w:rPr>
        <w:t xml:space="preserve"> the </w:t>
      </w:r>
      <w:r w:rsidR="007A1F3C" w:rsidRPr="00556B37">
        <w:rPr>
          <w:rFonts w:asciiTheme="majorBidi" w:hAnsiTheme="majorBidi" w:cstheme="majorBidi"/>
          <w:color w:val="auto"/>
          <w:szCs w:val="24"/>
          <w:lang w:bidi="he-IL"/>
        </w:rPr>
        <w:t>claim</w:t>
      </w:r>
      <w:r w:rsidR="006F6FFC" w:rsidRPr="00556B37">
        <w:rPr>
          <w:rFonts w:asciiTheme="majorBidi" w:hAnsiTheme="majorBidi" w:cstheme="majorBidi"/>
          <w:color w:val="auto"/>
          <w:szCs w:val="24"/>
          <w:lang w:bidi="he-IL"/>
        </w:rPr>
        <w:t xml:space="preserve"> that it is based on a Hebrew </w:t>
      </w:r>
      <w:r w:rsidR="007A1F3C" w:rsidRPr="00556B37">
        <w:rPr>
          <w:rFonts w:asciiTheme="majorBidi" w:hAnsiTheme="majorBidi" w:cstheme="majorBidi"/>
          <w:color w:val="auto"/>
          <w:szCs w:val="24"/>
          <w:lang w:bidi="he-IL"/>
        </w:rPr>
        <w:t>base text</w:t>
      </w:r>
      <w:r w:rsidR="006F6FFC" w:rsidRPr="00556B37">
        <w:rPr>
          <w:rFonts w:asciiTheme="majorBidi" w:hAnsiTheme="majorBidi" w:cstheme="majorBidi"/>
          <w:color w:val="auto"/>
          <w:szCs w:val="24"/>
          <w:lang w:bidi="he-IL"/>
        </w:rPr>
        <w:t xml:space="preserve">, there is still </w:t>
      </w:r>
      <w:r w:rsidR="007A1F3C" w:rsidRPr="00556B37">
        <w:rPr>
          <w:rFonts w:asciiTheme="majorBidi" w:hAnsiTheme="majorBidi" w:cstheme="majorBidi"/>
          <w:color w:val="auto"/>
          <w:szCs w:val="24"/>
          <w:lang w:bidi="he-IL"/>
        </w:rPr>
        <w:t>some work left undone:</w:t>
      </w:r>
      <w:r w:rsidR="006F6FFC" w:rsidRPr="00556B37">
        <w:rPr>
          <w:rFonts w:asciiTheme="majorBidi" w:hAnsiTheme="majorBidi" w:cstheme="majorBidi"/>
          <w:color w:val="auto"/>
          <w:szCs w:val="24"/>
          <w:lang w:bidi="he-IL"/>
        </w:rPr>
        <w:t xml:space="preserve"> </w:t>
      </w:r>
      <w:r w:rsidR="00E26DD9" w:rsidRPr="00556B37">
        <w:rPr>
          <w:rFonts w:asciiTheme="majorBidi" w:hAnsiTheme="majorBidi" w:cstheme="majorBidi"/>
          <w:color w:val="auto"/>
          <w:szCs w:val="24"/>
          <w:lang w:bidi="he-IL"/>
        </w:rPr>
        <w:t xml:space="preserve">to systematically </w:t>
      </w:r>
      <w:r w:rsidR="007A1F3C" w:rsidRPr="00556B37">
        <w:rPr>
          <w:rFonts w:asciiTheme="majorBidi" w:hAnsiTheme="majorBidi" w:cstheme="majorBidi"/>
          <w:color w:val="auto"/>
          <w:szCs w:val="24"/>
          <w:lang w:bidi="he-IL"/>
        </w:rPr>
        <w:t>list</w:t>
      </w:r>
      <w:r w:rsidR="00E26DD9" w:rsidRPr="00556B37">
        <w:rPr>
          <w:rFonts w:asciiTheme="majorBidi" w:hAnsiTheme="majorBidi" w:cstheme="majorBidi"/>
          <w:color w:val="auto"/>
          <w:szCs w:val="24"/>
          <w:lang w:bidi="he-IL"/>
        </w:rPr>
        <w:t xml:space="preserve"> the following calques and </w:t>
      </w:r>
      <w:r w:rsidR="007A1F3C" w:rsidRPr="00556B37">
        <w:rPr>
          <w:rFonts w:asciiTheme="majorBidi" w:hAnsiTheme="majorBidi" w:cstheme="majorBidi"/>
          <w:color w:val="auto"/>
          <w:szCs w:val="24"/>
          <w:lang w:bidi="he-IL"/>
        </w:rPr>
        <w:t>other</w:t>
      </w:r>
      <w:r w:rsidR="00E26DD9" w:rsidRPr="00556B37">
        <w:rPr>
          <w:rFonts w:asciiTheme="majorBidi" w:hAnsiTheme="majorBidi" w:cstheme="majorBidi"/>
          <w:color w:val="auto"/>
          <w:szCs w:val="24"/>
          <w:lang w:bidi="he-IL"/>
        </w:rPr>
        <w:t xml:space="preserve"> </w:t>
      </w:r>
      <w:r w:rsidR="007A1F3C" w:rsidRPr="00556B37">
        <w:rPr>
          <w:rFonts w:asciiTheme="majorBidi" w:hAnsiTheme="majorBidi" w:cstheme="majorBidi"/>
          <w:color w:val="auto"/>
          <w:szCs w:val="24"/>
          <w:lang w:bidi="he-IL"/>
        </w:rPr>
        <w:t>indications</w:t>
      </w:r>
      <w:r w:rsidR="00E26DD9" w:rsidRPr="00556B37">
        <w:rPr>
          <w:rFonts w:asciiTheme="majorBidi" w:hAnsiTheme="majorBidi" w:cstheme="majorBidi"/>
          <w:color w:val="auto"/>
          <w:szCs w:val="24"/>
          <w:lang w:bidi="he-IL"/>
        </w:rPr>
        <w:t xml:space="preserve"> of </w:t>
      </w:r>
      <w:r w:rsidR="007A1F3C" w:rsidRPr="00556B37">
        <w:rPr>
          <w:rFonts w:asciiTheme="majorBidi" w:hAnsiTheme="majorBidi" w:cstheme="majorBidi"/>
          <w:color w:val="auto"/>
          <w:szCs w:val="24"/>
          <w:lang w:bidi="he-IL"/>
        </w:rPr>
        <w:t>a Hebrew background</w:t>
      </w:r>
      <w:r w:rsidR="00E26DD9" w:rsidRPr="00556B37">
        <w:rPr>
          <w:rFonts w:asciiTheme="majorBidi" w:hAnsiTheme="majorBidi" w:cstheme="majorBidi"/>
          <w:color w:val="auto"/>
          <w:szCs w:val="24"/>
          <w:lang w:bidi="he-IL"/>
        </w:rPr>
        <w:t xml:space="preserve"> </w:t>
      </w:r>
      <w:r w:rsidR="007A1F3C" w:rsidRPr="00556B37">
        <w:rPr>
          <w:rFonts w:asciiTheme="majorBidi" w:hAnsiTheme="majorBidi" w:cstheme="majorBidi"/>
          <w:color w:val="auto"/>
          <w:szCs w:val="24"/>
          <w:lang w:bidi="he-IL"/>
        </w:rPr>
        <w:t>showing</w:t>
      </w:r>
      <w:r w:rsidR="00E26DD9" w:rsidRPr="00556B37">
        <w:rPr>
          <w:rFonts w:asciiTheme="majorBidi" w:hAnsiTheme="majorBidi" w:cstheme="majorBidi"/>
          <w:color w:val="auto"/>
          <w:szCs w:val="24"/>
          <w:lang w:bidi="he-IL"/>
        </w:rPr>
        <w:t xml:space="preserve"> that the AS </w:t>
      </w:r>
      <w:r w:rsidR="007A1F3C" w:rsidRPr="00556B37">
        <w:rPr>
          <w:rFonts w:asciiTheme="majorBidi" w:hAnsiTheme="majorBidi" w:cstheme="majorBidi"/>
          <w:color w:val="auto"/>
          <w:szCs w:val="24"/>
          <w:lang w:bidi="he-IL"/>
        </w:rPr>
        <w:t xml:space="preserve">was based on a Hebrew </w:t>
      </w:r>
      <w:r w:rsidR="007A1F3C" w:rsidRPr="00556B37">
        <w:rPr>
          <w:rFonts w:asciiTheme="majorBidi" w:hAnsiTheme="majorBidi" w:cstheme="majorBidi"/>
          <w:i/>
          <w:iCs/>
          <w:color w:val="auto"/>
          <w:szCs w:val="24"/>
          <w:lang w:bidi="he-IL"/>
        </w:rPr>
        <w:t>Vorlage</w:t>
      </w:r>
      <w:r w:rsidR="007A1F3C" w:rsidRPr="00556B37">
        <w:rPr>
          <w:rFonts w:asciiTheme="majorBidi" w:hAnsiTheme="majorBidi" w:cstheme="majorBidi"/>
          <w:color w:val="auto"/>
          <w:szCs w:val="24"/>
          <w:lang w:bidi="he-IL"/>
        </w:rPr>
        <w:t xml:space="preserve"> </w:t>
      </w:r>
      <w:r w:rsidR="00E26DD9" w:rsidRPr="00556B37">
        <w:rPr>
          <w:rFonts w:asciiTheme="majorBidi" w:hAnsiTheme="majorBidi" w:cstheme="majorBidi"/>
          <w:color w:val="auto"/>
          <w:szCs w:val="24"/>
          <w:lang w:bidi="he-IL"/>
        </w:rPr>
        <w:t xml:space="preserve">sometimes </w:t>
      </w:r>
      <w:r w:rsidR="007A1F3C" w:rsidRPr="00556B37">
        <w:rPr>
          <w:rFonts w:asciiTheme="majorBidi" w:hAnsiTheme="majorBidi" w:cstheme="majorBidi"/>
          <w:color w:val="auto"/>
          <w:szCs w:val="24"/>
          <w:lang w:bidi="he-IL"/>
        </w:rPr>
        <w:t>rendered</w:t>
      </w:r>
      <w:r w:rsidR="00E26DD9" w:rsidRPr="00556B37">
        <w:rPr>
          <w:rFonts w:asciiTheme="majorBidi" w:hAnsiTheme="majorBidi" w:cstheme="majorBidi"/>
          <w:color w:val="auto"/>
          <w:szCs w:val="24"/>
          <w:lang w:bidi="he-IL"/>
        </w:rPr>
        <w:t xml:space="preserve"> </w:t>
      </w:r>
      <w:r w:rsidR="004E3DA5" w:rsidRPr="00556B37">
        <w:rPr>
          <w:rFonts w:asciiTheme="majorBidi" w:hAnsiTheme="majorBidi" w:cstheme="majorBidi"/>
          <w:color w:val="auto"/>
          <w:szCs w:val="24"/>
          <w:lang w:bidi="he-IL"/>
        </w:rPr>
        <w:t xml:space="preserve">artificially into Greek without consideration for the rules of Greek, or </w:t>
      </w:r>
      <w:r w:rsidR="007A1F3C" w:rsidRPr="00556B37">
        <w:rPr>
          <w:rFonts w:asciiTheme="majorBidi" w:hAnsiTheme="majorBidi" w:cstheme="majorBidi"/>
          <w:color w:val="auto"/>
          <w:szCs w:val="24"/>
          <w:lang w:bidi="he-IL"/>
        </w:rPr>
        <w:t>sometimes simply translated</w:t>
      </w:r>
      <w:r w:rsidR="004E3DA5" w:rsidRPr="00556B37">
        <w:rPr>
          <w:rFonts w:asciiTheme="majorBidi" w:hAnsiTheme="majorBidi" w:cstheme="majorBidi"/>
          <w:color w:val="auto"/>
          <w:szCs w:val="24"/>
          <w:lang w:bidi="he-IL"/>
        </w:rPr>
        <w:t xml:space="preserve"> incorrect</w:t>
      </w:r>
      <w:r w:rsidR="007A1F3C" w:rsidRPr="00556B37">
        <w:rPr>
          <w:rFonts w:asciiTheme="majorBidi" w:hAnsiTheme="majorBidi" w:cstheme="majorBidi"/>
          <w:color w:val="auto"/>
          <w:szCs w:val="24"/>
          <w:lang w:bidi="he-IL"/>
        </w:rPr>
        <w:t>ly</w:t>
      </w:r>
      <w:r w:rsidR="004E3DA5"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7D179F" w:rsidRPr="00556B37">
        <w:rPr>
          <w:rFonts w:asciiTheme="majorBidi" w:hAnsiTheme="majorBidi" w:cstheme="majorBidi"/>
          <w:color w:val="auto"/>
          <w:szCs w:val="24"/>
          <w:lang w:bidi="he-IL"/>
        </w:rPr>
        <w:t xml:space="preserve">As in the case of the </w:t>
      </w:r>
      <w:r w:rsidR="007D179F" w:rsidRPr="00556B37">
        <w:rPr>
          <w:rFonts w:asciiTheme="majorBidi" w:hAnsiTheme="majorBidi" w:cstheme="majorBidi"/>
          <w:i/>
          <w:iCs/>
          <w:color w:val="auto"/>
          <w:szCs w:val="24"/>
          <w:lang w:bidi="he-IL"/>
        </w:rPr>
        <w:t>Miscellanies</w:t>
      </w:r>
      <w:r w:rsidR="007D179F" w:rsidRPr="00556B37">
        <w:rPr>
          <w:rFonts w:asciiTheme="majorBidi" w:hAnsiTheme="majorBidi" w:cstheme="majorBidi"/>
          <w:color w:val="auto"/>
          <w:szCs w:val="24"/>
          <w:lang w:bidi="he-IL"/>
        </w:rPr>
        <w:t>, here too</w:t>
      </w:r>
      <w:r w:rsidR="00580A30">
        <w:rPr>
          <w:rFonts w:asciiTheme="majorBidi" w:hAnsiTheme="majorBidi" w:cstheme="majorBidi"/>
          <w:color w:val="auto"/>
          <w:szCs w:val="24"/>
          <w:lang w:bidi="he-IL"/>
        </w:rPr>
        <w:t>,</w:t>
      </w:r>
      <w:r w:rsidR="007D179F" w:rsidRPr="00556B37">
        <w:rPr>
          <w:rFonts w:asciiTheme="majorBidi" w:hAnsiTheme="majorBidi" w:cstheme="majorBidi"/>
          <w:color w:val="auto"/>
          <w:szCs w:val="24"/>
          <w:lang w:bidi="he-IL"/>
        </w:rPr>
        <w:t xml:space="preserve"> </w:t>
      </w:r>
      <w:r w:rsidR="005756A0" w:rsidRPr="00556B37">
        <w:rPr>
          <w:rFonts w:asciiTheme="majorBidi" w:hAnsiTheme="majorBidi" w:cstheme="majorBidi"/>
          <w:color w:val="auto"/>
          <w:szCs w:val="24"/>
          <w:lang w:bidi="he-IL"/>
        </w:rPr>
        <w:t>verses found in the MT prove nothing</w:t>
      </w:r>
      <w:r w:rsidR="007D179F" w:rsidRPr="00556B37">
        <w:rPr>
          <w:rFonts w:asciiTheme="majorBidi" w:hAnsiTheme="majorBidi" w:cstheme="majorBidi"/>
          <w:color w:val="auto"/>
          <w:szCs w:val="24"/>
          <w:lang w:bidi="he-IL"/>
        </w:rPr>
        <w:t xml:space="preserve"> since in such cases</w:t>
      </w:r>
      <w:r w:rsidR="00BA3EB0">
        <w:rPr>
          <w:rFonts w:asciiTheme="majorBidi" w:hAnsiTheme="majorBidi" w:cstheme="majorBidi"/>
          <w:color w:val="auto"/>
          <w:szCs w:val="24"/>
          <w:lang w:bidi="he-IL"/>
        </w:rPr>
        <w:t>,</w:t>
      </w:r>
      <w:r w:rsidR="007D179F" w:rsidRPr="00556B37">
        <w:rPr>
          <w:rFonts w:asciiTheme="majorBidi" w:hAnsiTheme="majorBidi" w:cstheme="majorBidi"/>
          <w:color w:val="auto"/>
          <w:szCs w:val="24"/>
          <w:lang w:bidi="he-IL"/>
        </w:rPr>
        <w:t xml:space="preserve"> the translator of the AS </w:t>
      </w:r>
      <w:r w:rsidR="005756A0" w:rsidRPr="00556B37">
        <w:rPr>
          <w:rFonts w:asciiTheme="majorBidi" w:hAnsiTheme="majorBidi" w:cstheme="majorBidi"/>
          <w:color w:val="auto"/>
          <w:szCs w:val="24"/>
          <w:lang w:bidi="he-IL"/>
        </w:rPr>
        <w:t xml:space="preserve">may have </w:t>
      </w:r>
      <w:r w:rsidR="007D179F" w:rsidRPr="00556B37">
        <w:rPr>
          <w:rFonts w:asciiTheme="majorBidi" w:hAnsiTheme="majorBidi" w:cstheme="majorBidi"/>
          <w:color w:val="auto"/>
          <w:szCs w:val="24"/>
          <w:lang w:bidi="he-IL"/>
        </w:rPr>
        <w:t>relied on a</w:t>
      </w:r>
      <w:r w:rsidR="005756A0" w:rsidRPr="00556B37">
        <w:rPr>
          <w:rFonts w:asciiTheme="majorBidi" w:hAnsiTheme="majorBidi" w:cstheme="majorBidi"/>
          <w:color w:val="auto"/>
          <w:szCs w:val="24"/>
          <w:lang w:bidi="he-IL"/>
        </w:rPr>
        <w:t>nother</w:t>
      </w:r>
      <w:r w:rsidR="007D179F" w:rsidRPr="00556B37">
        <w:rPr>
          <w:rFonts w:asciiTheme="majorBidi" w:hAnsiTheme="majorBidi" w:cstheme="majorBidi"/>
          <w:color w:val="auto"/>
          <w:szCs w:val="24"/>
          <w:lang w:bidi="he-IL"/>
        </w:rPr>
        <w:t xml:space="preserve"> Greek translation (and the resulting Hebraism may </w:t>
      </w:r>
      <w:r w:rsidR="001A6CE4" w:rsidRPr="00556B37">
        <w:rPr>
          <w:rFonts w:asciiTheme="majorBidi" w:hAnsiTheme="majorBidi" w:cstheme="majorBidi"/>
          <w:color w:val="auto"/>
          <w:szCs w:val="24"/>
          <w:lang w:bidi="he-IL"/>
        </w:rPr>
        <w:t>derive</w:t>
      </w:r>
      <w:r w:rsidR="007D179F" w:rsidRPr="00556B37">
        <w:rPr>
          <w:rFonts w:asciiTheme="majorBidi" w:hAnsiTheme="majorBidi" w:cstheme="majorBidi"/>
          <w:color w:val="auto"/>
          <w:szCs w:val="24"/>
          <w:lang w:bidi="he-IL"/>
        </w:rPr>
        <w:t xml:space="preserve"> from this previous translation).</w:t>
      </w:r>
      <w:r w:rsidR="00FD535E">
        <w:rPr>
          <w:rFonts w:asciiTheme="majorBidi" w:hAnsiTheme="majorBidi" w:cstheme="majorBidi"/>
          <w:color w:val="auto"/>
          <w:szCs w:val="24"/>
          <w:lang w:bidi="he-IL"/>
        </w:rPr>
        <w:t xml:space="preserve"> </w:t>
      </w:r>
      <w:r w:rsidR="007D179F" w:rsidRPr="00556B37">
        <w:rPr>
          <w:rFonts w:asciiTheme="majorBidi" w:hAnsiTheme="majorBidi" w:cstheme="majorBidi"/>
          <w:color w:val="auto"/>
          <w:szCs w:val="24"/>
          <w:lang w:bidi="he-IL"/>
        </w:rPr>
        <w:t xml:space="preserve">The </w:t>
      </w:r>
      <w:r w:rsidR="00BA3EB0">
        <w:rPr>
          <w:rFonts w:asciiTheme="majorBidi" w:hAnsiTheme="majorBidi" w:cstheme="majorBidi"/>
          <w:color w:val="auto"/>
          <w:szCs w:val="24"/>
          <w:lang w:bidi="he-IL"/>
        </w:rPr>
        <w:t>following examples</w:t>
      </w:r>
      <w:r w:rsidR="007D179F" w:rsidRPr="00556B37">
        <w:rPr>
          <w:rFonts w:asciiTheme="majorBidi" w:hAnsiTheme="majorBidi" w:cstheme="majorBidi"/>
          <w:color w:val="auto"/>
          <w:szCs w:val="24"/>
          <w:lang w:bidi="he-IL"/>
        </w:rPr>
        <w:t xml:space="preserve"> are therefore found in texts that have no parallel in MT or are not identical to G*.</w:t>
      </w:r>
    </w:p>
    <w:p w14:paraId="2E504325" w14:textId="53D9B404" w:rsidR="007D179F" w:rsidRPr="00556B37" w:rsidRDefault="007D179F"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(1) In a few cases it is evident that the translator of the AS translated a Hebrew phrase literally</w:t>
      </w:r>
      <w:r w:rsidR="005756A0" w:rsidRPr="00556B37">
        <w:rPr>
          <w:rFonts w:asciiTheme="majorBidi" w:hAnsiTheme="majorBidi" w:cstheme="majorBidi"/>
          <w:color w:val="auto"/>
          <w:szCs w:val="24"/>
          <w:lang w:bidi="he-IL"/>
        </w:rPr>
        <w:t xml:space="preserve"> word for word</w:t>
      </w:r>
      <w:r w:rsidRPr="00556B37">
        <w:rPr>
          <w:rFonts w:asciiTheme="majorBidi" w:hAnsiTheme="majorBidi" w:cstheme="majorBidi"/>
          <w:color w:val="auto"/>
          <w:szCs w:val="24"/>
          <w:lang w:bidi="he-IL"/>
        </w:rPr>
        <w:t>, even though the result</w:t>
      </w:r>
      <w:r w:rsidR="005756A0" w:rsidRPr="00556B37">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bears no resemblance to Greek.</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For example, in Hebrew</w:t>
      </w:r>
      <w:r w:rsidR="003C7D15">
        <w:rPr>
          <w:rFonts w:asciiTheme="majorBidi" w:hAnsiTheme="majorBidi" w:cstheme="majorBidi"/>
          <w:color w:val="auto"/>
          <w:szCs w:val="24"/>
          <w:lang w:bidi="he-IL"/>
        </w:rPr>
        <w:t>,</w:t>
      </w:r>
      <w:r w:rsidRPr="00556B37">
        <w:rPr>
          <w:rFonts w:asciiTheme="majorBidi" w:hAnsiTheme="majorBidi" w:cstheme="majorBidi"/>
          <w:color w:val="auto"/>
          <w:szCs w:val="24"/>
          <w:lang w:bidi="he-IL"/>
        </w:rPr>
        <w:t xml:space="preserve"> it is usual to note someone’s age by calling him a “son” of some number of years.</w:t>
      </w:r>
      <w:r w:rsidRPr="00556B37">
        <w:rPr>
          <w:rStyle w:val="FootnoteReference"/>
          <w:rFonts w:asciiTheme="majorBidi" w:hAnsiTheme="majorBidi" w:cstheme="majorBidi"/>
          <w:color w:val="auto"/>
          <w:szCs w:val="24"/>
          <w:lang w:bidi="he-IL"/>
        </w:rPr>
        <w:footnoteReference w:id="8"/>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The AS </w:t>
      </w:r>
      <w:r w:rsidR="005756A0" w:rsidRPr="00556B37">
        <w:rPr>
          <w:rFonts w:asciiTheme="majorBidi" w:hAnsiTheme="majorBidi" w:cstheme="majorBidi"/>
          <w:color w:val="auto"/>
          <w:szCs w:val="24"/>
          <w:lang w:bidi="he-IL"/>
        </w:rPr>
        <w:t>mimics</w:t>
      </w:r>
      <w:r w:rsidRPr="00556B37">
        <w:rPr>
          <w:rFonts w:asciiTheme="majorBidi" w:hAnsiTheme="majorBidi" w:cstheme="majorBidi"/>
          <w:color w:val="auto"/>
          <w:szCs w:val="24"/>
          <w:lang w:bidi="he-IL"/>
        </w:rPr>
        <w:t xml:space="preserve"> this construction when it gives the age of Ahijah in v. 24</w:t>
      </w:r>
      <w:r w:rsidR="00712040" w:rsidRPr="00556B37">
        <w:rPr>
          <w:rFonts w:asciiTheme="majorBidi" w:hAnsiTheme="majorBidi" w:cstheme="majorBidi"/>
          <w:color w:val="auto"/>
          <w:szCs w:val="24"/>
          <w:lang w:bidi="he-IL"/>
        </w:rPr>
        <w:t>h</w:t>
      </w:r>
      <w:r w:rsidR="00B22CE6" w:rsidRPr="00556B37">
        <w:rPr>
          <w:rFonts w:asciiTheme="majorBidi" w:hAnsiTheme="majorBidi" w:cstheme="majorBidi"/>
          <w:color w:val="auto"/>
          <w:szCs w:val="24"/>
          <w:lang w:bidi="he-IL"/>
        </w:rPr>
        <w:t>: καὶ οὗτος ἦν υἱὸς ἑξήκοντα ἐτῶν ‘he was a son of sixty years</w:t>
      </w:r>
      <w:r w:rsidR="003028F8">
        <w:rPr>
          <w:rFonts w:asciiTheme="majorBidi" w:hAnsiTheme="majorBidi" w:cstheme="majorBidi"/>
          <w:color w:val="auto"/>
          <w:szCs w:val="24"/>
          <w:lang w:bidi="he-IL"/>
        </w:rPr>
        <w:t>,’</w:t>
      </w:r>
      <w:r w:rsidR="00B22CE6" w:rsidRPr="00556B37">
        <w:rPr>
          <w:rFonts w:asciiTheme="majorBidi" w:hAnsiTheme="majorBidi" w:cstheme="majorBidi"/>
          <w:color w:val="auto"/>
          <w:szCs w:val="24"/>
          <w:lang w:bidi="he-IL"/>
        </w:rPr>
        <w:t xml:space="preserve"> a translation that </w:t>
      </w:r>
      <w:r w:rsidR="005756A0" w:rsidRPr="00556B37">
        <w:rPr>
          <w:rFonts w:asciiTheme="majorBidi" w:hAnsiTheme="majorBidi" w:cstheme="majorBidi"/>
          <w:color w:val="auto"/>
          <w:szCs w:val="24"/>
          <w:lang w:bidi="he-IL"/>
        </w:rPr>
        <w:t>is awkward</w:t>
      </w:r>
      <w:r w:rsidR="00B22CE6" w:rsidRPr="00556B37">
        <w:rPr>
          <w:rFonts w:asciiTheme="majorBidi" w:hAnsiTheme="majorBidi" w:cstheme="majorBidi"/>
          <w:color w:val="auto"/>
          <w:szCs w:val="24"/>
          <w:lang w:bidi="he-IL"/>
        </w:rPr>
        <w:t xml:space="preserve"> in Greek.</w:t>
      </w:r>
      <w:r w:rsidR="00FD535E">
        <w:rPr>
          <w:rFonts w:asciiTheme="majorBidi" w:hAnsiTheme="majorBidi" w:cstheme="majorBidi"/>
          <w:color w:val="auto"/>
          <w:szCs w:val="24"/>
          <w:lang w:bidi="he-IL"/>
        </w:rPr>
        <w:t xml:space="preserve"> </w:t>
      </w:r>
      <w:r w:rsidR="00B06502" w:rsidRPr="00556B37">
        <w:rPr>
          <w:rFonts w:asciiTheme="majorBidi" w:hAnsiTheme="majorBidi" w:cstheme="majorBidi"/>
          <w:color w:val="auto"/>
          <w:szCs w:val="24"/>
          <w:lang w:bidi="he-IL"/>
        </w:rPr>
        <w:t>In this case</w:t>
      </w:r>
      <w:r w:rsidR="003028F8">
        <w:rPr>
          <w:rFonts w:asciiTheme="majorBidi" w:hAnsiTheme="majorBidi" w:cstheme="majorBidi"/>
          <w:color w:val="auto"/>
          <w:szCs w:val="24"/>
          <w:lang w:bidi="he-IL"/>
        </w:rPr>
        <w:t>,</w:t>
      </w:r>
      <w:r w:rsidR="00B06502" w:rsidRPr="00556B37">
        <w:rPr>
          <w:rFonts w:asciiTheme="majorBidi" w:hAnsiTheme="majorBidi" w:cstheme="majorBidi"/>
          <w:color w:val="auto"/>
          <w:szCs w:val="24"/>
          <w:lang w:bidi="he-IL"/>
        </w:rPr>
        <w:t xml:space="preserve"> there is no parallel verse giving Ahijah’s age in the MT (compare 1 Kgs 14:2–3), so one cannot argue that the Greek scribe was dependent on an earlier Greek text from the LXX.</w:t>
      </w:r>
      <w:r w:rsidR="00FD535E">
        <w:rPr>
          <w:rFonts w:asciiTheme="majorBidi" w:hAnsiTheme="majorBidi" w:cstheme="majorBidi"/>
          <w:color w:val="auto"/>
          <w:szCs w:val="24"/>
          <w:lang w:bidi="he-IL"/>
        </w:rPr>
        <w:t xml:space="preserve"> </w:t>
      </w:r>
      <w:r w:rsidR="00B06502" w:rsidRPr="00556B37">
        <w:rPr>
          <w:rFonts w:asciiTheme="majorBidi" w:hAnsiTheme="majorBidi" w:cstheme="majorBidi"/>
          <w:color w:val="auto"/>
          <w:szCs w:val="24"/>
          <w:lang w:bidi="he-IL"/>
        </w:rPr>
        <w:t xml:space="preserve">He was relying on a Hebrew </w:t>
      </w:r>
      <w:r w:rsidR="005756A0" w:rsidRPr="00556B37">
        <w:rPr>
          <w:rFonts w:asciiTheme="majorBidi" w:hAnsiTheme="majorBidi" w:cstheme="majorBidi"/>
          <w:color w:val="auto"/>
          <w:szCs w:val="24"/>
          <w:lang w:bidi="he-IL"/>
        </w:rPr>
        <w:t>base text</w:t>
      </w:r>
      <w:r w:rsidR="00B06502" w:rsidRPr="00556B37">
        <w:rPr>
          <w:rFonts w:asciiTheme="majorBidi" w:hAnsiTheme="majorBidi" w:cstheme="majorBidi"/>
          <w:color w:val="auto"/>
          <w:szCs w:val="24"/>
          <w:lang w:bidi="he-IL"/>
        </w:rPr>
        <w:t>.</w:t>
      </w:r>
      <w:r w:rsidR="00B06502" w:rsidRPr="00556B37">
        <w:rPr>
          <w:rStyle w:val="FootnoteReference"/>
          <w:rFonts w:asciiTheme="majorBidi" w:hAnsiTheme="majorBidi" w:cstheme="majorBidi"/>
          <w:color w:val="auto"/>
          <w:szCs w:val="24"/>
          <w:lang w:bidi="he-IL"/>
        </w:rPr>
        <w:footnoteReference w:id="9"/>
      </w:r>
    </w:p>
    <w:p w14:paraId="380FC009" w14:textId="61DBE23B" w:rsidR="00B06502" w:rsidRPr="00556B37" w:rsidRDefault="00712040"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(2) An additional example of literal, un-Greek translation is found in v. 24b, which has no parallel in the MT or G*.</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verbal construction of εἰμί + ἐπαιρόμενος apparently reflects the Hebrew construction </w:t>
      </w:r>
      <w:r w:rsidRPr="00556B37">
        <w:rPr>
          <w:rFonts w:asciiTheme="majorBidi" w:hAnsiTheme="majorBidi" w:cstheme="majorBidi"/>
          <w:szCs w:val="24"/>
          <w:rtl/>
          <w:lang w:bidi="he-IL"/>
        </w:rPr>
        <w:t>ויהי מתנשא</w:t>
      </w:r>
      <w:r w:rsidRPr="00556B37">
        <w:rPr>
          <w:rFonts w:asciiTheme="majorBidi" w:hAnsiTheme="majorBidi" w:cstheme="majorBidi"/>
          <w:szCs w:val="24"/>
          <w:lang w:bidi="he-IL"/>
        </w:rPr>
        <w:t xml:space="preserve"> or the like (compare Gen 1:6, 4:17; Josh 9:21; Jud 16:21; 2 Sam 13:23).</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A proper Greek formulation would likely employ only the </w:t>
      </w:r>
      <w:commentRangeStart w:id="4"/>
      <w:r w:rsidRPr="00556B37">
        <w:rPr>
          <w:rFonts w:asciiTheme="majorBidi" w:hAnsiTheme="majorBidi" w:cstheme="majorBidi"/>
          <w:szCs w:val="24"/>
          <w:lang w:bidi="he-IL"/>
        </w:rPr>
        <w:t xml:space="preserve">middle </w:t>
      </w:r>
      <w:commentRangeEnd w:id="4"/>
      <w:r w:rsidR="007C1D54" w:rsidRPr="00556B37">
        <w:rPr>
          <w:rStyle w:val="CommentReference"/>
          <w:rFonts w:asciiTheme="majorBidi" w:hAnsiTheme="majorBidi" w:cstheme="majorBidi"/>
          <w:sz w:val="24"/>
          <w:szCs w:val="24"/>
        </w:rPr>
        <w:commentReference w:id="4"/>
      </w:r>
      <w:r w:rsidRPr="00556B37">
        <w:rPr>
          <w:rFonts w:asciiTheme="majorBidi" w:hAnsiTheme="majorBidi" w:cstheme="majorBidi"/>
          <w:szCs w:val="24"/>
          <w:lang w:bidi="he-IL"/>
        </w:rPr>
        <w:t>form in such cases.</w:t>
      </w:r>
    </w:p>
    <w:p w14:paraId="41B5A741" w14:textId="7F605A75" w:rsidR="00712040" w:rsidRPr="00556B37" w:rsidRDefault="00BB36E3" w:rsidP="00556B37">
      <w:pPr>
        <w:spacing w:after="120" w:line="360" w:lineRule="auto"/>
        <w:jc w:val="both"/>
        <w:rPr>
          <w:rFonts w:asciiTheme="majorBidi" w:hAnsiTheme="majorBidi" w:cstheme="majorBidi"/>
          <w:szCs w:val="24"/>
          <w:vertAlign w:val="subscript"/>
          <w:lang w:bidi="he-IL"/>
        </w:rPr>
      </w:pPr>
      <w:r w:rsidRPr="00556B37">
        <w:rPr>
          <w:rFonts w:asciiTheme="majorBidi" w:hAnsiTheme="majorBidi" w:cstheme="majorBidi"/>
          <w:szCs w:val="24"/>
          <w:lang w:bidi="he-IL"/>
        </w:rPr>
        <w:t xml:space="preserve">(3) </w:t>
      </w:r>
      <w:r w:rsidR="00C05CCA" w:rsidRPr="00556B37">
        <w:rPr>
          <w:rFonts w:asciiTheme="majorBidi" w:hAnsiTheme="majorBidi" w:cstheme="majorBidi"/>
          <w:szCs w:val="24"/>
          <w:lang w:bidi="he-IL"/>
        </w:rPr>
        <w:t xml:space="preserve">The </w:t>
      </w:r>
      <w:r w:rsidR="005756A0" w:rsidRPr="00556B37">
        <w:rPr>
          <w:rFonts w:asciiTheme="majorBidi" w:hAnsiTheme="majorBidi" w:cstheme="majorBidi"/>
          <w:szCs w:val="24"/>
          <w:lang w:bidi="he-IL"/>
        </w:rPr>
        <w:t>wording</w:t>
      </w:r>
      <w:r w:rsidR="00C05CCA" w:rsidRPr="00556B37">
        <w:rPr>
          <w:rFonts w:asciiTheme="majorBidi" w:hAnsiTheme="majorBidi" w:cstheme="majorBidi"/>
          <w:szCs w:val="24"/>
          <w:lang w:bidi="he-IL"/>
        </w:rPr>
        <w:t xml:space="preserve"> ὅτι οὗτος ὁ ἄνθρωπος οὐκ εἰς ἄρχοντα οὐδὲ εἰς ἡγούμενον in v. 24t (“for </w:t>
      </w:r>
      <w:r w:rsidR="00B409EA" w:rsidRPr="00556B37">
        <w:rPr>
          <w:rFonts w:asciiTheme="majorBidi" w:eastAsia="MS Mincho" w:hAnsiTheme="majorBidi" w:cstheme="majorBidi"/>
          <w:color w:val="auto"/>
          <w:szCs w:val="24"/>
        </w:rPr>
        <w:t>this man shall be neither a ruler nor a leader</w:t>
      </w:r>
      <w:r w:rsidR="00C05CCA" w:rsidRPr="00556B37">
        <w:rPr>
          <w:rFonts w:asciiTheme="majorBidi" w:hAnsiTheme="majorBidi" w:cstheme="majorBidi"/>
          <w:szCs w:val="24"/>
          <w:lang w:bidi="he-IL"/>
        </w:rPr>
        <w:t xml:space="preserve">”) is </w:t>
      </w:r>
      <w:r w:rsidR="005756A0" w:rsidRPr="00556B37">
        <w:rPr>
          <w:rFonts w:asciiTheme="majorBidi" w:hAnsiTheme="majorBidi" w:cstheme="majorBidi"/>
          <w:szCs w:val="24"/>
          <w:lang w:bidi="he-IL"/>
        </w:rPr>
        <w:t>elliptic</w:t>
      </w:r>
      <w:r w:rsidR="00C05CCA" w:rsidRPr="00556B37">
        <w:rPr>
          <w:rFonts w:asciiTheme="majorBidi" w:hAnsiTheme="majorBidi" w:cstheme="majorBidi"/>
          <w:szCs w:val="24"/>
          <w:lang w:bidi="he-IL"/>
        </w:rPr>
        <w:t>, with neither copula nor verb, a formulation characteristic of Hebrew but rare in Greek.</w:t>
      </w:r>
      <w:r w:rsidR="00C05CCA" w:rsidRPr="00556B37">
        <w:rPr>
          <w:rStyle w:val="FootnoteReference"/>
          <w:rFonts w:asciiTheme="majorBidi" w:hAnsiTheme="majorBidi" w:cstheme="majorBidi"/>
          <w:szCs w:val="24"/>
          <w:lang w:bidi="he-IL"/>
        </w:rPr>
        <w:footnoteReference w:id="10"/>
      </w:r>
      <w:r w:rsidR="00FD535E">
        <w:rPr>
          <w:rFonts w:asciiTheme="majorBidi" w:hAnsiTheme="majorBidi" w:cstheme="majorBidi"/>
          <w:szCs w:val="24"/>
          <w:lang w:bidi="he-IL"/>
        </w:rPr>
        <w:t xml:space="preserve"> </w:t>
      </w:r>
      <w:r w:rsidR="00C05CCA" w:rsidRPr="00556B37">
        <w:rPr>
          <w:rFonts w:asciiTheme="majorBidi" w:hAnsiTheme="majorBidi" w:cstheme="majorBidi"/>
          <w:szCs w:val="24"/>
          <w:lang w:bidi="he-IL"/>
        </w:rPr>
        <w:t>It may be reconstructed as follows:</w:t>
      </w:r>
      <w:r w:rsidR="00FD535E">
        <w:rPr>
          <w:rFonts w:asciiTheme="majorBidi" w:hAnsiTheme="majorBidi" w:cstheme="majorBidi"/>
          <w:szCs w:val="24"/>
          <w:lang w:bidi="he-IL"/>
        </w:rPr>
        <w:t xml:space="preserve"> </w:t>
      </w:r>
      <w:r w:rsidR="00C05CCA" w:rsidRPr="00556B37">
        <w:rPr>
          <w:rFonts w:asciiTheme="majorBidi" w:hAnsiTheme="majorBidi" w:cstheme="majorBidi"/>
          <w:szCs w:val="24"/>
          <w:rtl/>
          <w:lang w:bidi="he-IL"/>
        </w:rPr>
        <w:t>כי זה האיש לא למושל ולא לנגיד</w:t>
      </w:r>
      <w:r w:rsidR="00C05CC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C05CCA" w:rsidRPr="00556B37">
        <w:rPr>
          <w:rFonts w:asciiTheme="majorBidi" w:hAnsiTheme="majorBidi" w:cstheme="majorBidi"/>
          <w:szCs w:val="24"/>
          <w:lang w:bidi="he-IL"/>
        </w:rPr>
        <w:t xml:space="preserve">Exod 32:1, 23 has an expression resembling </w:t>
      </w:r>
      <w:r w:rsidR="00C05CCA" w:rsidRPr="00556B37">
        <w:rPr>
          <w:rFonts w:asciiTheme="majorBidi" w:hAnsiTheme="majorBidi" w:cstheme="majorBidi"/>
          <w:szCs w:val="24"/>
          <w:rtl/>
          <w:lang w:bidi="he-IL"/>
        </w:rPr>
        <w:t>כי זה האיש</w:t>
      </w:r>
      <w:r w:rsidR="00C05CCA" w:rsidRPr="00556B37">
        <w:rPr>
          <w:rFonts w:asciiTheme="majorBidi" w:hAnsiTheme="majorBidi" w:cstheme="majorBidi"/>
          <w:szCs w:val="24"/>
          <w:lang w:bidi="he-IL"/>
        </w:rPr>
        <w:t>, and the construction</w:t>
      </w:r>
      <w:r w:rsidR="00D54E18" w:rsidRPr="00556B37">
        <w:rPr>
          <w:rFonts w:asciiTheme="majorBidi" w:hAnsiTheme="majorBidi" w:cstheme="majorBidi"/>
          <w:szCs w:val="24"/>
          <w:lang w:bidi="he-IL"/>
        </w:rPr>
        <w:t xml:space="preserve"> </w:t>
      </w:r>
      <w:commentRangeStart w:id="5"/>
      <w:r w:rsidR="005756A0" w:rsidRPr="00556B37">
        <w:rPr>
          <w:rFonts w:asciiTheme="majorBidi" w:hAnsiTheme="majorBidi" w:cstheme="majorBidi"/>
          <w:szCs w:val="24"/>
          <w:lang w:bidi="he-IL"/>
        </w:rPr>
        <w:t>“</w:t>
      </w:r>
      <w:r w:rsidR="005756A0" w:rsidRPr="00556B37">
        <w:rPr>
          <w:rFonts w:asciiTheme="majorBidi" w:hAnsiTheme="majorBidi" w:cstheme="majorBidi"/>
          <w:szCs w:val="24"/>
          <w:rtl/>
          <w:lang w:bidi="he-IL"/>
        </w:rPr>
        <w:t>לא ל</w:t>
      </w:r>
      <w:r w:rsidR="005756A0" w:rsidRPr="00556B37">
        <w:rPr>
          <w:rFonts w:asciiTheme="majorBidi" w:hAnsiTheme="majorBidi" w:cstheme="majorBidi"/>
          <w:szCs w:val="24"/>
          <w:lang w:bidi="he-IL"/>
        </w:rPr>
        <w:t xml:space="preserve"> + noun … </w:t>
      </w:r>
      <w:r w:rsidR="00FE5329" w:rsidRPr="00556B37">
        <w:rPr>
          <w:rFonts w:asciiTheme="majorBidi" w:hAnsiTheme="majorBidi" w:cstheme="majorBidi"/>
          <w:szCs w:val="24"/>
          <w:rtl/>
          <w:lang w:bidi="he-IL"/>
        </w:rPr>
        <w:t>ולא ל</w:t>
      </w:r>
      <w:r w:rsidR="005756A0" w:rsidRPr="00556B37">
        <w:rPr>
          <w:rFonts w:asciiTheme="majorBidi" w:hAnsiTheme="majorBidi" w:cstheme="majorBidi"/>
          <w:szCs w:val="24"/>
          <w:lang w:bidi="he-IL"/>
        </w:rPr>
        <w:t xml:space="preserve"> + noun”</w:t>
      </w:r>
      <w:r w:rsidR="00FE5329" w:rsidRPr="00556B37">
        <w:rPr>
          <w:rFonts w:asciiTheme="majorBidi" w:hAnsiTheme="majorBidi" w:cstheme="majorBidi"/>
          <w:szCs w:val="24"/>
          <w:lang w:bidi="he-IL"/>
        </w:rPr>
        <w:t xml:space="preserve"> / “</w:t>
      </w:r>
      <w:r w:rsidR="00FE5329" w:rsidRPr="00556B37">
        <w:rPr>
          <w:rFonts w:asciiTheme="majorBidi" w:hAnsiTheme="majorBidi" w:cstheme="majorBidi"/>
          <w:i/>
          <w:iCs/>
          <w:szCs w:val="24"/>
          <w:lang w:bidi="he-IL"/>
        </w:rPr>
        <w:t>lo l-</w:t>
      </w:r>
      <w:r w:rsidR="00FE5329" w:rsidRPr="00556B37">
        <w:rPr>
          <w:rFonts w:asciiTheme="majorBidi" w:hAnsiTheme="majorBidi" w:cstheme="majorBidi"/>
          <w:szCs w:val="24"/>
          <w:lang w:bidi="he-IL"/>
        </w:rPr>
        <w:t xml:space="preserve"> + noun … </w:t>
      </w:r>
      <w:r w:rsidR="00FE5329" w:rsidRPr="00556B37">
        <w:rPr>
          <w:rFonts w:asciiTheme="majorBidi" w:hAnsiTheme="majorBidi" w:cstheme="majorBidi"/>
          <w:i/>
          <w:iCs/>
          <w:szCs w:val="24"/>
          <w:lang w:bidi="he-IL"/>
        </w:rPr>
        <w:t>v’lo l-</w:t>
      </w:r>
      <w:r w:rsidR="00FE5329" w:rsidRPr="00556B37">
        <w:rPr>
          <w:rFonts w:asciiTheme="majorBidi" w:hAnsiTheme="majorBidi" w:cstheme="majorBidi"/>
          <w:szCs w:val="24"/>
          <w:lang w:bidi="he-IL"/>
        </w:rPr>
        <w:t xml:space="preserve"> + noun” </w:t>
      </w:r>
      <w:commentRangeEnd w:id="5"/>
      <w:r w:rsidR="00FE5329" w:rsidRPr="00556B37">
        <w:rPr>
          <w:rStyle w:val="CommentReference"/>
          <w:rFonts w:asciiTheme="majorBidi" w:hAnsiTheme="majorBidi" w:cstheme="majorBidi"/>
          <w:sz w:val="24"/>
          <w:szCs w:val="24"/>
        </w:rPr>
        <w:commentReference w:id="5"/>
      </w:r>
      <w:r w:rsidR="00FE5329" w:rsidRPr="00556B37">
        <w:rPr>
          <w:rFonts w:asciiTheme="majorBidi" w:hAnsiTheme="majorBidi" w:cstheme="majorBidi"/>
          <w:szCs w:val="24"/>
          <w:lang w:bidi="he-IL"/>
        </w:rPr>
        <w:t>appears</w:t>
      </w:r>
      <w:r w:rsidR="00C05CCA" w:rsidRPr="00556B37">
        <w:rPr>
          <w:rFonts w:asciiTheme="majorBidi" w:hAnsiTheme="majorBidi" w:cstheme="majorBidi"/>
          <w:szCs w:val="24"/>
          <w:lang w:bidi="he-IL"/>
        </w:rPr>
        <w:t xml:space="preserve"> (for example) in Josh 22:26, 28 (</w:t>
      </w:r>
      <w:r w:rsidR="00C05CCA" w:rsidRPr="00556B37">
        <w:rPr>
          <w:rFonts w:asciiTheme="majorBidi" w:hAnsiTheme="majorBidi" w:cstheme="majorBidi"/>
          <w:color w:val="auto"/>
          <w:szCs w:val="24"/>
          <w:rtl/>
        </w:rPr>
        <w:t>לא לעולה ולא לזבח</w:t>
      </w:r>
      <w:r w:rsidR="00C05CCA" w:rsidRPr="00556B37">
        <w:rPr>
          <w:rFonts w:asciiTheme="majorBidi" w:hAnsiTheme="majorBidi" w:cstheme="majorBidi"/>
          <w:color w:val="auto"/>
          <w:szCs w:val="24"/>
        </w:rPr>
        <w:t>); Isa 57:16 (</w:t>
      </w:r>
      <w:r w:rsidR="00C05CCA" w:rsidRPr="00556B37">
        <w:rPr>
          <w:rFonts w:asciiTheme="majorBidi" w:hAnsiTheme="majorBidi" w:cstheme="majorBidi"/>
          <w:color w:val="auto"/>
          <w:szCs w:val="24"/>
          <w:rtl/>
          <w:lang w:bidi="he-IL"/>
        </w:rPr>
        <w:t>לא לעולם... ולא לנצח</w:t>
      </w:r>
      <w:r w:rsidR="00C05CCA" w:rsidRPr="00556B37">
        <w:rPr>
          <w:rFonts w:asciiTheme="majorBidi" w:hAnsiTheme="majorBidi" w:cstheme="majorBidi"/>
          <w:color w:val="auto"/>
          <w:szCs w:val="24"/>
        </w:rPr>
        <w:t xml:space="preserve">); </w:t>
      </w:r>
      <w:r w:rsidR="00D54E18" w:rsidRPr="00556B37">
        <w:rPr>
          <w:rFonts w:asciiTheme="majorBidi" w:hAnsiTheme="majorBidi" w:cstheme="majorBidi"/>
          <w:color w:val="auto"/>
          <w:szCs w:val="24"/>
        </w:rPr>
        <w:t>Ps 103:9 (</w:t>
      </w:r>
      <w:r w:rsidR="00D54E18" w:rsidRPr="00556B37">
        <w:rPr>
          <w:rFonts w:asciiTheme="majorBidi" w:hAnsiTheme="majorBidi" w:cstheme="majorBidi"/>
          <w:color w:val="auto"/>
          <w:szCs w:val="24"/>
          <w:rtl/>
          <w:lang w:bidi="he-IL"/>
        </w:rPr>
        <w:t>לא לנצח... ולא לעולם</w:t>
      </w:r>
      <w:r w:rsidR="00D54E18" w:rsidRPr="00556B37">
        <w:rPr>
          <w:rFonts w:asciiTheme="majorBidi" w:hAnsiTheme="majorBidi" w:cstheme="majorBidi"/>
          <w:color w:val="auto"/>
          <w:szCs w:val="24"/>
          <w:lang w:bidi="he-IL"/>
        </w:rPr>
        <w:t>).</w:t>
      </w:r>
      <w:r w:rsidR="00D54E18" w:rsidRPr="00556B37">
        <w:rPr>
          <w:rStyle w:val="FootnoteReference"/>
          <w:rFonts w:asciiTheme="majorBidi" w:hAnsiTheme="majorBidi" w:cstheme="majorBidi"/>
          <w:color w:val="auto"/>
          <w:szCs w:val="24"/>
          <w:lang w:bidi="he-IL"/>
        </w:rPr>
        <w:footnoteReference w:id="11"/>
      </w:r>
      <w:r w:rsidR="00FD535E">
        <w:rPr>
          <w:rFonts w:asciiTheme="majorBidi" w:hAnsiTheme="majorBidi" w:cstheme="majorBidi"/>
          <w:color w:val="auto"/>
          <w:szCs w:val="24"/>
          <w:lang w:bidi="he-IL"/>
        </w:rPr>
        <w:t xml:space="preserve"> </w:t>
      </w:r>
      <w:r w:rsidR="00182E3E">
        <w:rPr>
          <w:rFonts w:asciiTheme="majorBidi" w:hAnsiTheme="majorBidi" w:cstheme="majorBidi"/>
          <w:szCs w:val="24"/>
          <w:lang w:bidi="he-IL"/>
        </w:rPr>
        <w:t>Again, this sentence in v. 24t</w:t>
      </w:r>
      <w:r w:rsidR="000C5CB5" w:rsidRPr="00556B37">
        <w:rPr>
          <w:rFonts w:asciiTheme="majorBidi" w:hAnsiTheme="majorBidi" w:cstheme="majorBidi"/>
          <w:szCs w:val="24"/>
          <w:lang w:bidi="he-IL"/>
        </w:rPr>
        <w:t xml:space="preserve"> does not match anything in the parallel MT, so there is no question of its being copied from elsewhere in the LXX.</w:t>
      </w:r>
      <w:r w:rsidR="00FD535E">
        <w:rPr>
          <w:rFonts w:asciiTheme="majorBidi" w:hAnsiTheme="majorBidi" w:cstheme="majorBidi"/>
          <w:szCs w:val="24"/>
          <w:lang w:bidi="he-IL"/>
        </w:rPr>
        <w:t xml:space="preserve"> </w:t>
      </w:r>
      <w:r w:rsidR="000C5CB5" w:rsidRPr="00556B37">
        <w:rPr>
          <w:rFonts w:asciiTheme="majorBidi" w:hAnsiTheme="majorBidi" w:cstheme="majorBidi"/>
          <w:szCs w:val="24"/>
          <w:lang w:bidi="he-IL"/>
        </w:rPr>
        <w:t xml:space="preserve">It must be a translation based on a Hebrew </w:t>
      </w:r>
      <w:r w:rsidR="00FE5329" w:rsidRPr="00556B37">
        <w:rPr>
          <w:rFonts w:asciiTheme="majorBidi" w:hAnsiTheme="majorBidi" w:cstheme="majorBidi"/>
          <w:szCs w:val="24"/>
          <w:lang w:bidi="he-IL"/>
        </w:rPr>
        <w:t>base text</w:t>
      </w:r>
      <w:r w:rsidR="000C5CB5" w:rsidRPr="00556B37">
        <w:rPr>
          <w:rFonts w:asciiTheme="majorBidi" w:hAnsiTheme="majorBidi" w:cstheme="majorBidi"/>
          <w:szCs w:val="24"/>
          <w:lang w:bidi="he-IL"/>
        </w:rPr>
        <w:t>.</w:t>
      </w:r>
    </w:p>
    <w:p w14:paraId="765EE5B6" w14:textId="713880F7" w:rsidR="000C5CB5" w:rsidRPr="00556B37" w:rsidRDefault="000C5CB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(4) In a few cases</w:t>
      </w:r>
      <w:r w:rsidR="00227E41">
        <w:rPr>
          <w:rFonts w:asciiTheme="majorBidi" w:hAnsiTheme="majorBidi" w:cstheme="majorBidi"/>
          <w:szCs w:val="24"/>
          <w:lang w:bidi="he-IL"/>
        </w:rPr>
        <w:t>,</w:t>
      </w:r>
      <w:r w:rsidRPr="00556B37">
        <w:rPr>
          <w:rFonts w:asciiTheme="majorBidi" w:hAnsiTheme="majorBidi" w:cstheme="majorBidi"/>
          <w:szCs w:val="24"/>
          <w:lang w:bidi="he-IL"/>
        </w:rPr>
        <w:t xml:space="preserve"> it is possible to identify a literal translation into Greek of a Hebrew expression when the translator of the A</w:t>
      </w:r>
      <w:r w:rsidR="00FE5329" w:rsidRPr="00556B37">
        <w:rPr>
          <w:rFonts w:asciiTheme="majorBidi" w:hAnsiTheme="majorBidi" w:cstheme="majorBidi"/>
          <w:szCs w:val="24"/>
          <w:lang w:bidi="he-IL"/>
        </w:rPr>
        <w:t>S</w:t>
      </w:r>
      <w:r w:rsidRPr="00556B37">
        <w:rPr>
          <w:rFonts w:asciiTheme="majorBidi" w:hAnsiTheme="majorBidi" w:cstheme="majorBidi"/>
          <w:szCs w:val="24"/>
          <w:lang w:bidi="he-IL"/>
        </w:rPr>
        <w:t xml:space="preserve"> </w:t>
      </w:r>
      <w:r w:rsidR="00FE5329" w:rsidRPr="00556B37">
        <w:rPr>
          <w:rFonts w:asciiTheme="majorBidi" w:hAnsiTheme="majorBidi" w:cstheme="majorBidi"/>
          <w:szCs w:val="24"/>
          <w:lang w:bidi="he-IL"/>
        </w:rPr>
        <w:t>translates</w:t>
      </w:r>
      <w:r w:rsidRPr="00556B37">
        <w:rPr>
          <w:rFonts w:asciiTheme="majorBidi" w:hAnsiTheme="majorBidi" w:cstheme="majorBidi"/>
          <w:szCs w:val="24"/>
          <w:lang w:bidi="he-IL"/>
        </w:rPr>
        <w:t xml:space="preserve"> each separate part of the Hebrew expression</w:t>
      </w:r>
      <w:r w:rsidR="00DB699E" w:rsidRPr="00556B37">
        <w:rPr>
          <w:rFonts w:asciiTheme="majorBidi" w:hAnsiTheme="majorBidi" w:cstheme="majorBidi"/>
          <w:szCs w:val="24"/>
          <w:lang w:bidi="he-IL"/>
        </w:rPr>
        <w:t xml:space="preserve">, but the meaning </w:t>
      </w:r>
      <w:r w:rsidR="00FE5329" w:rsidRPr="00556B37">
        <w:rPr>
          <w:rFonts w:asciiTheme="majorBidi" w:hAnsiTheme="majorBidi" w:cstheme="majorBidi"/>
          <w:szCs w:val="24"/>
          <w:lang w:bidi="he-IL"/>
        </w:rPr>
        <w:t>is lost because</w:t>
      </w:r>
      <w:r w:rsidR="00DB699E" w:rsidRPr="00556B37">
        <w:rPr>
          <w:rFonts w:asciiTheme="majorBidi" w:hAnsiTheme="majorBidi" w:cstheme="majorBidi"/>
          <w:szCs w:val="24"/>
          <w:lang w:bidi="he-IL"/>
        </w:rPr>
        <w:t xml:space="preserve"> the expression as a whole is not the same as the sum of its parts.</w:t>
      </w:r>
      <w:r w:rsidR="00FD535E">
        <w:rPr>
          <w:rFonts w:asciiTheme="majorBidi" w:hAnsiTheme="majorBidi" w:cstheme="majorBidi"/>
          <w:szCs w:val="24"/>
          <w:lang w:bidi="he-IL"/>
        </w:rPr>
        <w:t xml:space="preserve"> </w:t>
      </w:r>
      <w:r w:rsidR="00DB699E" w:rsidRPr="00556B37">
        <w:rPr>
          <w:rFonts w:asciiTheme="majorBidi" w:hAnsiTheme="majorBidi" w:cstheme="majorBidi"/>
          <w:szCs w:val="24"/>
          <w:lang w:bidi="he-IL"/>
        </w:rPr>
        <w:t>For example, the words ὡς ἀνὴρ εἷς (24t), which have no parallel in the MT or G* to 1 Kgs 12:16.</w:t>
      </w:r>
      <w:r w:rsidR="00FD535E">
        <w:rPr>
          <w:rFonts w:asciiTheme="majorBidi" w:hAnsiTheme="majorBidi" w:cstheme="majorBidi"/>
          <w:szCs w:val="24"/>
          <w:lang w:bidi="he-IL"/>
        </w:rPr>
        <w:t xml:space="preserve"> </w:t>
      </w:r>
      <w:r w:rsidR="00DB699E" w:rsidRPr="00556B37">
        <w:rPr>
          <w:rFonts w:asciiTheme="majorBidi" w:hAnsiTheme="majorBidi" w:cstheme="majorBidi"/>
          <w:szCs w:val="24"/>
          <w:lang w:bidi="he-IL"/>
        </w:rPr>
        <w:t xml:space="preserve">This Greek expression certainly reflects the Hebrew idiom </w:t>
      </w:r>
      <w:r w:rsidR="00DB699E" w:rsidRPr="00556B37">
        <w:rPr>
          <w:rFonts w:asciiTheme="majorBidi" w:hAnsiTheme="majorBidi" w:cstheme="majorBidi"/>
          <w:szCs w:val="24"/>
          <w:rtl/>
          <w:lang w:bidi="he-IL"/>
        </w:rPr>
        <w:t>כאיש אחד</w:t>
      </w:r>
      <w:r w:rsidR="00DB699E" w:rsidRPr="00556B37">
        <w:rPr>
          <w:rFonts w:asciiTheme="majorBidi" w:hAnsiTheme="majorBidi" w:cstheme="majorBidi"/>
          <w:szCs w:val="24"/>
          <w:lang w:bidi="he-IL"/>
        </w:rPr>
        <w:t xml:space="preserve"> (literally, “as one person”), which means “all together, all at once” (see, e.g., Num 14:15; Jud 6:16, 20:1.8.11; 1 Sam 11:7; 2 Sam 19:15; Ezra 3:1; Neh 8:1).</w:t>
      </w:r>
      <w:r w:rsidR="00DB699E" w:rsidRPr="00556B37">
        <w:rPr>
          <w:rStyle w:val="FootnoteReference"/>
          <w:rFonts w:asciiTheme="majorBidi" w:hAnsiTheme="majorBidi" w:cstheme="majorBidi"/>
          <w:szCs w:val="24"/>
          <w:lang w:bidi="he-IL"/>
        </w:rPr>
        <w:footnoteReference w:id="12"/>
      </w:r>
      <w:r w:rsidR="00FD535E">
        <w:rPr>
          <w:rFonts w:asciiTheme="majorBidi" w:hAnsiTheme="majorBidi" w:cstheme="majorBidi"/>
          <w:szCs w:val="24"/>
          <w:lang w:bidi="he-IL"/>
        </w:rPr>
        <w:t xml:space="preserve"> </w:t>
      </w:r>
      <w:r w:rsidR="00DB699E" w:rsidRPr="00556B37">
        <w:rPr>
          <w:rFonts w:asciiTheme="majorBidi" w:hAnsiTheme="majorBidi" w:cstheme="majorBidi"/>
          <w:szCs w:val="24"/>
          <w:lang w:bidi="he-IL"/>
        </w:rPr>
        <w:t>The literal translation into Greek in v. 24t of each word individually does not faithfully render the meaning of the Hebrew expression.</w:t>
      </w:r>
    </w:p>
    <w:p w14:paraId="4660A4B6" w14:textId="4A256046" w:rsidR="00DB699E" w:rsidRPr="00556B37" w:rsidRDefault="00DB699E"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(5) An additional indicator of a Hebrew </w:t>
      </w:r>
      <w:r w:rsidR="00FE5329" w:rsidRPr="00556B37">
        <w:rPr>
          <w:rFonts w:asciiTheme="majorBidi" w:hAnsiTheme="majorBidi" w:cstheme="majorBidi"/>
          <w:szCs w:val="24"/>
          <w:lang w:bidi="he-IL"/>
        </w:rPr>
        <w:t>base text</w:t>
      </w:r>
      <w:r w:rsidRPr="00556B37">
        <w:rPr>
          <w:rFonts w:asciiTheme="majorBidi" w:hAnsiTheme="majorBidi" w:cstheme="majorBidi"/>
          <w:szCs w:val="24"/>
          <w:lang w:bidi="he-IL"/>
        </w:rPr>
        <w:t xml:space="preserve"> arises from the choice of a word that translates a Hebrew word </w:t>
      </w:r>
      <w:r w:rsidR="00FE5329" w:rsidRPr="00556B37">
        <w:rPr>
          <w:rFonts w:asciiTheme="majorBidi" w:hAnsiTheme="majorBidi" w:cstheme="majorBidi"/>
          <w:szCs w:val="24"/>
          <w:lang w:bidi="he-IL"/>
        </w:rPr>
        <w:t xml:space="preserve">one way </w:t>
      </w:r>
      <w:r w:rsidRPr="00556B37">
        <w:rPr>
          <w:rFonts w:asciiTheme="majorBidi" w:hAnsiTheme="majorBidi" w:cstheme="majorBidi"/>
          <w:szCs w:val="24"/>
          <w:lang w:bidi="he-IL"/>
        </w:rPr>
        <w:t xml:space="preserve">when the original (reconstructed) Hebrew actually </w:t>
      </w:r>
      <w:r w:rsidR="00FE5329" w:rsidRPr="00556B37">
        <w:rPr>
          <w:rFonts w:asciiTheme="majorBidi" w:hAnsiTheme="majorBidi" w:cstheme="majorBidi"/>
          <w:szCs w:val="24"/>
          <w:lang w:bidi="he-IL"/>
        </w:rPr>
        <w:t>intended</w:t>
      </w:r>
      <w:r w:rsidRPr="00556B37">
        <w:rPr>
          <w:rFonts w:asciiTheme="majorBidi" w:hAnsiTheme="majorBidi" w:cstheme="majorBidi"/>
          <w:szCs w:val="24"/>
          <w:lang w:bidi="he-IL"/>
        </w:rPr>
        <w:t xml:space="preserve"> a different meaning of that word.</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This is the case with the Greek word σκυτάλη (v. 24b), which appears in a description of Jeroboam that is not found in the MT parallel (cf. 1 Kgs </w:t>
      </w:r>
      <w:r w:rsidR="00EC0DDA" w:rsidRPr="00556B37">
        <w:rPr>
          <w:rFonts w:asciiTheme="majorBidi" w:hAnsiTheme="majorBidi" w:cstheme="majorBidi"/>
          <w:szCs w:val="24"/>
          <w:lang w:bidi="he-IL"/>
        </w:rPr>
        <w:t>11:28).</w:t>
      </w:r>
      <w:r w:rsidR="00EC0DDA" w:rsidRPr="00556B37">
        <w:rPr>
          <w:rStyle w:val="FootnoteReference"/>
          <w:rFonts w:asciiTheme="majorBidi" w:hAnsiTheme="majorBidi" w:cstheme="majorBidi"/>
          <w:szCs w:val="24"/>
          <w:lang w:bidi="he-IL"/>
        </w:rPr>
        <w:footnoteReference w:id="13"/>
      </w:r>
      <w:r w:rsidR="00FD535E">
        <w:rPr>
          <w:rFonts w:asciiTheme="majorBidi" w:hAnsiTheme="majorBidi" w:cstheme="majorBidi"/>
          <w:szCs w:val="24"/>
          <w:lang w:bidi="he-IL"/>
        </w:rPr>
        <w:t xml:space="preserve"> </w:t>
      </w:r>
      <w:r w:rsidR="00EC0DDA" w:rsidRPr="00556B37">
        <w:rPr>
          <w:rFonts w:asciiTheme="majorBidi" w:hAnsiTheme="majorBidi" w:cstheme="majorBidi"/>
          <w:szCs w:val="24"/>
          <w:lang w:bidi="he-IL"/>
        </w:rPr>
        <w:t xml:space="preserve">The Greek word σκυτάλη, </w:t>
      </w:r>
      <w:r w:rsidRPr="00556B37">
        <w:rPr>
          <w:rFonts w:asciiTheme="majorBidi" w:hAnsiTheme="majorBidi" w:cstheme="majorBidi"/>
          <w:szCs w:val="24"/>
          <w:lang w:bidi="he-IL"/>
        </w:rPr>
        <w:t>whose literal meaning, “staff, cudgel, club,” is relatively rare in the LXX.</w:t>
      </w:r>
      <w:r w:rsidRPr="00556B37">
        <w:rPr>
          <w:rStyle w:val="FootnoteReference"/>
          <w:rFonts w:asciiTheme="majorBidi" w:hAnsiTheme="majorBidi" w:cstheme="majorBidi"/>
          <w:szCs w:val="24"/>
          <w:lang w:bidi="he-IL"/>
        </w:rPr>
        <w:footnoteReference w:id="14"/>
      </w:r>
      <w:r w:rsidR="00FD535E">
        <w:rPr>
          <w:rFonts w:asciiTheme="majorBidi" w:hAnsiTheme="majorBidi" w:cstheme="majorBidi"/>
          <w:szCs w:val="24"/>
          <w:lang w:bidi="he-IL"/>
        </w:rPr>
        <w:t xml:space="preserve"> </w:t>
      </w:r>
      <w:r w:rsidR="00EC0DDA" w:rsidRPr="00556B37">
        <w:rPr>
          <w:rFonts w:asciiTheme="majorBidi" w:hAnsiTheme="majorBidi" w:cstheme="majorBidi"/>
          <w:szCs w:val="24"/>
          <w:lang w:bidi="he-IL"/>
        </w:rPr>
        <w:t xml:space="preserve">Outside of this verse, the word is used in the LXX for any kind of </w:t>
      </w:r>
      <w:r w:rsidR="00FE5329" w:rsidRPr="00556B37">
        <w:rPr>
          <w:rFonts w:asciiTheme="majorBidi" w:hAnsiTheme="majorBidi" w:cstheme="majorBidi"/>
          <w:szCs w:val="24"/>
          <w:lang w:bidi="he-IL"/>
        </w:rPr>
        <w:t>stick</w:t>
      </w:r>
      <w:r w:rsidR="00EC0DDA" w:rsidRPr="00556B37">
        <w:rPr>
          <w:rFonts w:asciiTheme="majorBidi" w:hAnsiTheme="majorBidi" w:cstheme="majorBidi"/>
          <w:szCs w:val="24"/>
          <w:lang w:bidi="he-IL"/>
        </w:rPr>
        <w:t>-shaped object</w:t>
      </w:r>
      <w:r w:rsidR="00FE5329" w:rsidRPr="00556B37">
        <w:rPr>
          <w:rFonts w:asciiTheme="majorBidi" w:hAnsiTheme="majorBidi" w:cstheme="majorBidi"/>
          <w:szCs w:val="24"/>
          <w:lang w:bidi="he-IL"/>
        </w:rPr>
        <w:t>:</w:t>
      </w:r>
      <w:r w:rsidR="00EC0DDA" w:rsidRPr="00556B37">
        <w:rPr>
          <w:rFonts w:asciiTheme="majorBidi" w:hAnsiTheme="majorBidi" w:cstheme="majorBidi"/>
          <w:szCs w:val="24"/>
          <w:lang w:bidi="he-IL"/>
        </w:rPr>
        <w:t xml:space="preserve"> </w:t>
      </w:r>
      <w:r w:rsidR="00FE5329" w:rsidRPr="00556B37">
        <w:rPr>
          <w:rFonts w:asciiTheme="majorBidi" w:hAnsiTheme="majorBidi" w:cstheme="majorBidi"/>
          <w:szCs w:val="24"/>
          <w:lang w:bidi="he-IL"/>
        </w:rPr>
        <w:t>i</w:t>
      </w:r>
      <w:r w:rsidR="00EC0DDA" w:rsidRPr="00556B37">
        <w:rPr>
          <w:rFonts w:asciiTheme="majorBidi" w:hAnsiTheme="majorBidi" w:cstheme="majorBidi"/>
          <w:szCs w:val="24"/>
          <w:lang w:bidi="he-IL"/>
        </w:rPr>
        <w:t xml:space="preserve">n Exod 30:4–5 for </w:t>
      </w:r>
      <w:r w:rsidR="00EC0DDA" w:rsidRPr="00556B37">
        <w:rPr>
          <w:rFonts w:asciiTheme="majorBidi" w:hAnsiTheme="majorBidi" w:cstheme="majorBidi"/>
          <w:szCs w:val="24"/>
          <w:rtl/>
          <w:lang w:bidi="he-IL"/>
        </w:rPr>
        <w:t>בד</w:t>
      </w:r>
      <w:r w:rsidR="00EC0DDA" w:rsidRPr="00556B37">
        <w:rPr>
          <w:rFonts w:asciiTheme="majorBidi" w:hAnsiTheme="majorBidi" w:cstheme="majorBidi"/>
          <w:szCs w:val="24"/>
          <w:lang w:bidi="he-IL"/>
        </w:rPr>
        <w:t xml:space="preserve">; in 2 Sam 3:29 for </w:t>
      </w:r>
      <w:r w:rsidR="00EC0DDA" w:rsidRPr="00556B37">
        <w:rPr>
          <w:rFonts w:asciiTheme="majorBidi" w:hAnsiTheme="majorBidi" w:cstheme="majorBidi"/>
          <w:szCs w:val="24"/>
          <w:rtl/>
          <w:lang w:bidi="he-IL"/>
        </w:rPr>
        <w:t>פלך</w:t>
      </w:r>
      <w:r w:rsidR="00EC0DD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EC0DDA" w:rsidRPr="00556B37">
        <w:rPr>
          <w:rFonts w:asciiTheme="majorBidi" w:hAnsiTheme="majorBidi" w:cstheme="majorBidi"/>
          <w:szCs w:val="24"/>
          <w:lang w:bidi="he-IL"/>
        </w:rPr>
        <w:t>Here too</w:t>
      </w:r>
      <w:r w:rsidR="005E5AB0">
        <w:rPr>
          <w:rFonts w:asciiTheme="majorBidi" w:hAnsiTheme="majorBidi" w:cstheme="majorBidi"/>
          <w:szCs w:val="24"/>
          <w:lang w:bidi="he-IL"/>
        </w:rPr>
        <w:t>,</w:t>
      </w:r>
      <w:r w:rsidR="00EC0DDA" w:rsidRPr="00556B37">
        <w:rPr>
          <w:rFonts w:asciiTheme="majorBidi" w:hAnsiTheme="majorBidi" w:cstheme="majorBidi"/>
          <w:szCs w:val="24"/>
          <w:lang w:bidi="he-IL"/>
        </w:rPr>
        <w:t xml:space="preserve"> the Greek word apparently translates </w:t>
      </w:r>
      <w:commentRangeStart w:id="6"/>
      <w:r w:rsidR="00EC0DDA" w:rsidRPr="00556B37">
        <w:rPr>
          <w:rFonts w:asciiTheme="majorBidi" w:hAnsiTheme="majorBidi" w:cstheme="majorBidi"/>
          <w:szCs w:val="24"/>
          <w:rtl/>
          <w:lang w:bidi="he-IL"/>
        </w:rPr>
        <w:t>פלך</w:t>
      </w:r>
      <w:r w:rsidR="00EC0DDA" w:rsidRPr="00556B37">
        <w:rPr>
          <w:rFonts w:asciiTheme="majorBidi" w:hAnsiTheme="majorBidi" w:cstheme="majorBidi"/>
          <w:szCs w:val="24"/>
          <w:lang w:bidi="he-IL"/>
        </w:rPr>
        <w:t xml:space="preserve"> </w:t>
      </w:r>
      <w:commentRangeEnd w:id="6"/>
      <w:r w:rsidR="00FE5329" w:rsidRPr="00556B37">
        <w:rPr>
          <w:rStyle w:val="CommentReference"/>
          <w:rFonts w:asciiTheme="majorBidi" w:hAnsiTheme="majorBidi" w:cstheme="majorBidi"/>
          <w:sz w:val="24"/>
          <w:szCs w:val="24"/>
        </w:rPr>
        <w:commentReference w:id="6"/>
      </w:r>
      <w:r w:rsidR="00EC0DDA" w:rsidRPr="00556B37">
        <w:rPr>
          <w:rFonts w:asciiTheme="majorBidi" w:hAnsiTheme="majorBidi" w:cstheme="majorBidi"/>
          <w:szCs w:val="24"/>
          <w:lang w:bidi="he-IL"/>
        </w:rPr>
        <w:t xml:space="preserve">(or </w:t>
      </w:r>
      <w:r w:rsidR="00EC0DDA" w:rsidRPr="00556B37">
        <w:rPr>
          <w:rFonts w:asciiTheme="majorBidi" w:hAnsiTheme="majorBidi" w:cstheme="majorBidi"/>
          <w:szCs w:val="24"/>
          <w:rtl/>
          <w:lang w:bidi="he-IL"/>
        </w:rPr>
        <w:t>מטה</w:t>
      </w:r>
      <w:r w:rsidR="00EC0DDA" w:rsidRPr="00556B37">
        <w:rPr>
          <w:rFonts w:asciiTheme="majorBidi" w:hAnsiTheme="majorBidi" w:cstheme="majorBidi"/>
          <w:szCs w:val="24"/>
          <w:lang w:bidi="he-IL"/>
        </w:rPr>
        <w:t>), which has two meanings in Hebrew: “club” (like the Greek word here) or “staff, tribe</w:t>
      </w:r>
      <w:r w:rsidR="00BA2AF5" w:rsidRPr="00556B37">
        <w:rPr>
          <w:rFonts w:asciiTheme="majorBidi" w:hAnsiTheme="majorBidi" w:cstheme="majorBidi"/>
          <w:szCs w:val="24"/>
          <w:lang w:bidi="he-IL"/>
        </w:rPr>
        <w:t>.</w:t>
      </w:r>
      <w:r w:rsidR="00EC0DDA" w:rsidRPr="00556B37">
        <w:rPr>
          <w:rFonts w:asciiTheme="majorBidi" w:hAnsiTheme="majorBidi" w:cstheme="majorBidi"/>
          <w:szCs w:val="24"/>
          <w:lang w:bidi="he-IL"/>
        </w:rPr>
        <w:t xml:space="preserve">” </w:t>
      </w:r>
      <w:r w:rsidR="00BA2AF5" w:rsidRPr="00556B37">
        <w:rPr>
          <w:rFonts w:asciiTheme="majorBidi" w:hAnsiTheme="majorBidi" w:cstheme="majorBidi"/>
          <w:szCs w:val="24"/>
          <w:lang w:bidi="he-IL"/>
        </w:rPr>
        <w:t xml:space="preserve">The </w:t>
      </w:r>
      <w:r w:rsidR="00EC0DDA" w:rsidRPr="00556B37">
        <w:rPr>
          <w:rFonts w:asciiTheme="majorBidi" w:hAnsiTheme="majorBidi" w:cstheme="majorBidi"/>
          <w:szCs w:val="24"/>
          <w:lang w:bidi="he-IL"/>
        </w:rPr>
        <w:t xml:space="preserve">usage in this verse, </w:t>
      </w:r>
      <w:r w:rsidR="00BA2AF5" w:rsidRPr="00556B37">
        <w:rPr>
          <w:rFonts w:asciiTheme="majorBidi" w:hAnsiTheme="majorBidi" w:cstheme="majorBidi"/>
          <w:szCs w:val="24"/>
          <w:lang w:bidi="he-IL"/>
        </w:rPr>
        <w:t xml:space="preserve">of course, </w:t>
      </w:r>
      <w:r w:rsidR="00EC0DDA" w:rsidRPr="00556B37">
        <w:rPr>
          <w:rFonts w:asciiTheme="majorBidi" w:hAnsiTheme="majorBidi" w:cstheme="majorBidi"/>
          <w:szCs w:val="24"/>
          <w:lang w:bidi="he-IL"/>
        </w:rPr>
        <w:t>since the text is discussing Jeroboam’s job,</w:t>
      </w:r>
      <w:r w:rsidR="00BA2AF5" w:rsidRPr="00556B37">
        <w:rPr>
          <w:rFonts w:asciiTheme="majorBidi" w:hAnsiTheme="majorBidi" w:cstheme="majorBidi"/>
          <w:szCs w:val="24"/>
          <w:lang w:bidi="he-IL"/>
        </w:rPr>
        <w:t xml:space="preserve"> is that Jeroboam was on Solomon’s “staff”;</w:t>
      </w:r>
      <w:r w:rsidR="00EC0DDA" w:rsidRPr="00556B37">
        <w:rPr>
          <w:rFonts w:asciiTheme="majorBidi" w:hAnsiTheme="majorBidi" w:cstheme="majorBidi"/>
          <w:szCs w:val="24"/>
          <w:lang w:bidi="he-IL"/>
        </w:rPr>
        <w:t xml:space="preserve"> </w:t>
      </w:r>
      <w:r w:rsidR="00BA2AF5" w:rsidRPr="00556B37">
        <w:rPr>
          <w:rFonts w:asciiTheme="majorBidi" w:hAnsiTheme="majorBidi" w:cstheme="majorBidi"/>
          <w:szCs w:val="24"/>
          <w:lang w:bidi="he-IL"/>
        </w:rPr>
        <w:t>the Vorlage</w:t>
      </w:r>
      <w:r w:rsidR="00EC0DDA" w:rsidRPr="00556B37">
        <w:rPr>
          <w:rFonts w:asciiTheme="majorBidi" w:hAnsiTheme="majorBidi" w:cstheme="majorBidi"/>
          <w:szCs w:val="24"/>
          <w:lang w:bidi="he-IL"/>
        </w:rPr>
        <w:t xml:space="preserve"> should be reconstructed as </w:t>
      </w:r>
      <w:r w:rsidR="00EC0DDA" w:rsidRPr="00556B37">
        <w:rPr>
          <w:rFonts w:asciiTheme="majorBidi" w:hAnsiTheme="majorBidi" w:cstheme="majorBidi"/>
          <w:szCs w:val="24"/>
          <w:rtl/>
          <w:lang w:bidi="he-IL"/>
        </w:rPr>
        <w:t xml:space="preserve">שר </w:t>
      </w:r>
      <w:commentRangeStart w:id="7"/>
      <w:r w:rsidR="00EC0DDA" w:rsidRPr="00B9417F">
        <w:rPr>
          <w:rFonts w:asciiTheme="majorBidi" w:hAnsiTheme="majorBidi" w:cstheme="majorBidi"/>
          <w:szCs w:val="24"/>
          <w:rtl/>
          <w:lang w:bidi="he-IL"/>
        </w:rPr>
        <w:t>פלך</w:t>
      </w:r>
      <w:r w:rsidR="00EC0DDA" w:rsidRPr="00556B37">
        <w:rPr>
          <w:rFonts w:asciiTheme="majorBidi" w:hAnsiTheme="majorBidi" w:cstheme="majorBidi"/>
          <w:szCs w:val="24"/>
          <w:lang w:bidi="he-IL"/>
        </w:rPr>
        <w:t xml:space="preserve"> </w:t>
      </w:r>
      <w:commentRangeEnd w:id="7"/>
      <w:r w:rsidR="00B9417F">
        <w:rPr>
          <w:rStyle w:val="CommentReference"/>
        </w:rPr>
        <w:commentReference w:id="7"/>
      </w:r>
      <w:r w:rsidR="00EC0DDA" w:rsidRPr="00556B37">
        <w:rPr>
          <w:rFonts w:asciiTheme="majorBidi" w:hAnsiTheme="majorBidi" w:cstheme="majorBidi"/>
          <w:szCs w:val="24"/>
          <w:lang w:bidi="he-IL"/>
        </w:rPr>
        <w:t xml:space="preserve">(or </w:t>
      </w:r>
      <w:r w:rsidR="00EC0DDA" w:rsidRPr="00556B37">
        <w:rPr>
          <w:rFonts w:asciiTheme="majorBidi" w:hAnsiTheme="majorBidi" w:cstheme="majorBidi"/>
          <w:szCs w:val="24"/>
          <w:rtl/>
          <w:lang w:bidi="he-IL"/>
        </w:rPr>
        <w:t>שר מטה</w:t>
      </w:r>
      <w:r w:rsidR="00EC0DD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EC0DDA" w:rsidRPr="00556B37">
        <w:rPr>
          <w:rFonts w:asciiTheme="majorBidi" w:hAnsiTheme="majorBidi" w:cstheme="majorBidi"/>
          <w:szCs w:val="24"/>
          <w:lang w:bidi="he-IL"/>
        </w:rPr>
        <w:t xml:space="preserve">The translator chose </w:t>
      </w:r>
      <w:r w:rsidR="00BA2AF5" w:rsidRPr="00556B37">
        <w:rPr>
          <w:rFonts w:asciiTheme="majorBidi" w:hAnsiTheme="majorBidi" w:cstheme="majorBidi"/>
          <w:szCs w:val="24"/>
          <w:lang w:bidi="he-IL"/>
        </w:rPr>
        <w:t>one</w:t>
      </w:r>
      <w:r w:rsidR="00EC0DDA" w:rsidRPr="00556B37">
        <w:rPr>
          <w:rFonts w:asciiTheme="majorBidi" w:hAnsiTheme="majorBidi" w:cstheme="majorBidi"/>
          <w:szCs w:val="24"/>
          <w:lang w:bidi="he-IL"/>
        </w:rPr>
        <w:t xml:space="preserve"> meaning of the Hebrew word when the other meaning fits the context better.</w:t>
      </w:r>
    </w:p>
    <w:p w14:paraId="6D9676BD" w14:textId="089A9F93" w:rsidR="00EC0DDA" w:rsidRPr="00556B37" w:rsidRDefault="00EC0DD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(6) A similar case is found in the word σκῆπτρον, which appears three times in the AS (24f, 24u [twice]).</w:t>
      </w:r>
      <w:r w:rsidR="00FD535E">
        <w:rPr>
          <w:rFonts w:asciiTheme="majorBidi" w:hAnsiTheme="majorBidi" w:cstheme="majorBidi"/>
          <w:szCs w:val="24"/>
          <w:lang w:bidi="he-IL"/>
        </w:rPr>
        <w:t xml:space="preserve"> </w:t>
      </w:r>
      <w:r w:rsidR="000D7078" w:rsidRPr="00556B37">
        <w:rPr>
          <w:rFonts w:asciiTheme="majorBidi" w:hAnsiTheme="majorBidi" w:cstheme="majorBidi"/>
          <w:szCs w:val="24"/>
          <w:lang w:bidi="he-IL"/>
        </w:rPr>
        <w:t>The Greek word means “stick” or “staff”</w:t>
      </w:r>
      <w:r w:rsidR="000D7078" w:rsidRPr="00556B37">
        <w:rPr>
          <w:rStyle w:val="FootnoteReference"/>
          <w:rFonts w:asciiTheme="majorBidi" w:hAnsiTheme="majorBidi" w:cstheme="majorBidi"/>
          <w:szCs w:val="24"/>
          <w:lang w:bidi="he-IL"/>
        </w:rPr>
        <w:footnoteReference w:id="15"/>
      </w:r>
      <w:r w:rsidR="000D7078" w:rsidRPr="00556B37">
        <w:rPr>
          <w:rFonts w:asciiTheme="majorBidi" w:hAnsiTheme="majorBidi" w:cstheme="majorBidi"/>
          <w:szCs w:val="24"/>
          <w:lang w:bidi="he-IL"/>
        </w:rPr>
        <w:t xml:space="preserve"> and in the LXX it generally translates </w:t>
      </w:r>
      <w:r w:rsidR="000D7078" w:rsidRPr="00556B37">
        <w:rPr>
          <w:rFonts w:asciiTheme="majorBidi" w:hAnsiTheme="majorBidi" w:cstheme="majorBidi"/>
          <w:szCs w:val="24"/>
          <w:rtl/>
          <w:lang w:bidi="he-IL"/>
        </w:rPr>
        <w:t>מטה</w:t>
      </w:r>
      <w:r w:rsidR="000D7078" w:rsidRPr="00556B37">
        <w:rPr>
          <w:rFonts w:asciiTheme="majorBidi" w:hAnsiTheme="majorBidi" w:cstheme="majorBidi"/>
          <w:szCs w:val="24"/>
          <w:lang w:bidi="he-IL"/>
        </w:rPr>
        <w:t xml:space="preserve"> or </w:t>
      </w:r>
      <w:r w:rsidR="000D7078" w:rsidRPr="00556B37">
        <w:rPr>
          <w:rFonts w:asciiTheme="majorBidi" w:hAnsiTheme="majorBidi" w:cstheme="majorBidi"/>
          <w:szCs w:val="24"/>
          <w:rtl/>
          <w:lang w:bidi="he-IL"/>
        </w:rPr>
        <w:t>שבט</w:t>
      </w:r>
      <w:r w:rsidR="000D707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0D7078" w:rsidRPr="00556B37">
        <w:rPr>
          <w:rFonts w:asciiTheme="majorBidi" w:hAnsiTheme="majorBidi" w:cstheme="majorBidi"/>
          <w:szCs w:val="24"/>
          <w:lang w:bidi="he-IL"/>
        </w:rPr>
        <w:t>But these Hebrew words obviously appear not just with the meaning “stick” or “staff” but also with the meaning “tribe.”</w:t>
      </w:r>
      <w:r w:rsidR="00FD535E">
        <w:rPr>
          <w:rFonts w:asciiTheme="majorBidi" w:hAnsiTheme="majorBidi" w:cstheme="majorBidi"/>
          <w:szCs w:val="24"/>
          <w:lang w:bidi="he-IL"/>
        </w:rPr>
        <w:t xml:space="preserve"> </w:t>
      </w:r>
      <w:r w:rsidR="000D7078" w:rsidRPr="00556B37">
        <w:rPr>
          <w:rFonts w:asciiTheme="majorBidi" w:hAnsiTheme="majorBidi" w:cstheme="majorBidi"/>
          <w:szCs w:val="24"/>
          <w:lang w:bidi="he-IL"/>
        </w:rPr>
        <w:t xml:space="preserve">This is also the meaning of the word in the AS, where the Greek word certainly reflects Hebrew </w:t>
      </w:r>
      <w:r w:rsidR="000D7078" w:rsidRPr="00556B37">
        <w:rPr>
          <w:rFonts w:asciiTheme="majorBidi" w:hAnsiTheme="majorBidi" w:cstheme="majorBidi"/>
          <w:szCs w:val="24"/>
          <w:rtl/>
          <w:lang w:bidi="he-IL"/>
        </w:rPr>
        <w:t>שבט</w:t>
      </w:r>
      <w:r w:rsidR="000D7078" w:rsidRPr="00556B37">
        <w:rPr>
          <w:rFonts w:asciiTheme="majorBidi" w:hAnsiTheme="majorBidi" w:cstheme="majorBidi"/>
          <w:szCs w:val="24"/>
          <w:lang w:bidi="he-IL"/>
        </w:rPr>
        <w:t xml:space="preserve"> since it is paired with the tribal names Ephraim (24f) and Benjamin and Judah (24u).</w:t>
      </w:r>
      <w:r w:rsidR="00FD535E">
        <w:rPr>
          <w:rFonts w:asciiTheme="majorBidi" w:hAnsiTheme="majorBidi" w:cstheme="majorBidi"/>
          <w:szCs w:val="24"/>
          <w:lang w:bidi="he-IL"/>
        </w:rPr>
        <w:t xml:space="preserve"> </w:t>
      </w:r>
      <w:r w:rsidR="000D7078" w:rsidRPr="00556B37">
        <w:rPr>
          <w:rFonts w:asciiTheme="majorBidi" w:hAnsiTheme="majorBidi" w:cstheme="majorBidi"/>
          <w:szCs w:val="24"/>
          <w:lang w:bidi="he-IL"/>
        </w:rPr>
        <w:t>The translator deliberately chose to reflect the first meaning of the Hebrew word, artificially matching the standard usage in the LXX, even though the required Greek meaning was different.</w:t>
      </w:r>
    </w:p>
    <w:p w14:paraId="18906098" w14:textId="43BF4D6E" w:rsidR="000D7078" w:rsidRPr="00556B37" w:rsidRDefault="000D7078"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(7) </w:t>
      </w:r>
      <w:r w:rsidR="00582D87" w:rsidRPr="00556B37">
        <w:rPr>
          <w:rFonts w:asciiTheme="majorBidi" w:hAnsiTheme="majorBidi" w:cstheme="majorBidi"/>
          <w:szCs w:val="24"/>
          <w:lang w:bidi="he-IL"/>
        </w:rPr>
        <w:t xml:space="preserve">οὕτως in v. 24q is often used in the LXX for Hebrew </w:t>
      </w:r>
      <w:r w:rsidR="00582D87" w:rsidRPr="00556B37">
        <w:rPr>
          <w:rFonts w:asciiTheme="majorBidi" w:hAnsiTheme="majorBidi" w:cstheme="majorBidi"/>
          <w:szCs w:val="24"/>
          <w:rtl/>
          <w:lang w:bidi="he-IL"/>
        </w:rPr>
        <w:t>כן</w:t>
      </w:r>
      <w:r w:rsidR="00582D87" w:rsidRPr="00556B37">
        <w:rPr>
          <w:rFonts w:asciiTheme="majorBidi" w:hAnsiTheme="majorBidi" w:cstheme="majorBidi"/>
          <w:szCs w:val="24"/>
          <w:lang w:bidi="he-IL"/>
        </w:rPr>
        <w:t xml:space="preserve"> (e.g., Gen 1:9.11.15, 6:22), but the meaning here is not the standard Hebrew meaning of </w:t>
      </w:r>
      <w:r w:rsidR="00582D87" w:rsidRPr="00556B37">
        <w:rPr>
          <w:rFonts w:asciiTheme="majorBidi" w:hAnsiTheme="majorBidi" w:cstheme="majorBidi"/>
          <w:szCs w:val="24"/>
          <w:rtl/>
          <w:lang w:bidi="he-IL"/>
        </w:rPr>
        <w:t>כן</w:t>
      </w:r>
      <w:r w:rsidR="00582D87" w:rsidRPr="00556B37">
        <w:rPr>
          <w:rFonts w:asciiTheme="majorBidi" w:hAnsiTheme="majorBidi" w:cstheme="majorBidi"/>
          <w:szCs w:val="24"/>
          <w:lang w:bidi="he-IL"/>
        </w:rPr>
        <w:t>: “thus, so, in this way.”</w:t>
      </w:r>
      <w:r w:rsidR="00FD535E">
        <w:rPr>
          <w:rFonts w:asciiTheme="majorBidi" w:hAnsiTheme="majorBidi" w:cstheme="majorBidi"/>
          <w:szCs w:val="24"/>
          <w:lang w:bidi="he-IL"/>
        </w:rPr>
        <w:t xml:space="preserve"> </w:t>
      </w:r>
      <w:r w:rsidR="00582D87" w:rsidRPr="00556B37">
        <w:rPr>
          <w:rFonts w:asciiTheme="majorBidi" w:hAnsiTheme="majorBidi" w:cstheme="majorBidi"/>
          <w:szCs w:val="24"/>
          <w:lang w:bidi="he-IL"/>
        </w:rPr>
        <w:t xml:space="preserve">The resulting sentence </w:t>
      </w:r>
      <w:r w:rsidR="00BA2AF5" w:rsidRPr="00556B37">
        <w:rPr>
          <w:rFonts w:asciiTheme="majorBidi" w:hAnsiTheme="majorBidi" w:cstheme="majorBidi"/>
          <w:szCs w:val="24"/>
          <w:lang w:bidi="he-IL"/>
        </w:rPr>
        <w:t>is missing something</w:t>
      </w:r>
      <w:r w:rsidR="00582D87"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0970D8" w:rsidRPr="00556B37">
        <w:rPr>
          <w:rFonts w:asciiTheme="majorBidi" w:hAnsiTheme="majorBidi" w:cstheme="majorBidi"/>
          <w:szCs w:val="24"/>
          <w:lang w:bidi="he-IL"/>
        </w:rPr>
        <w:t>See</w:t>
      </w:r>
      <w:r w:rsidR="00194CC9">
        <w:rPr>
          <w:rFonts w:asciiTheme="majorBidi" w:hAnsiTheme="majorBidi" w:cstheme="majorBidi"/>
          <w:szCs w:val="24"/>
          <w:lang w:bidi="he-IL"/>
        </w:rPr>
        <w:t>,</w:t>
      </w:r>
      <w:r w:rsidR="000970D8" w:rsidRPr="00556B37">
        <w:rPr>
          <w:rFonts w:asciiTheme="majorBidi" w:hAnsiTheme="majorBidi" w:cstheme="majorBidi"/>
          <w:szCs w:val="24"/>
          <w:lang w:bidi="he-IL"/>
        </w:rPr>
        <w:t xml:space="preserve"> for example</w:t>
      </w:r>
      <w:r w:rsidR="00194CC9">
        <w:rPr>
          <w:rFonts w:asciiTheme="majorBidi" w:hAnsiTheme="majorBidi" w:cstheme="majorBidi"/>
          <w:szCs w:val="24"/>
          <w:lang w:bidi="he-IL"/>
        </w:rPr>
        <w:t>,</w:t>
      </w:r>
      <w:r w:rsidR="000970D8" w:rsidRPr="00556B37">
        <w:rPr>
          <w:rFonts w:asciiTheme="majorBidi" w:hAnsiTheme="majorBidi" w:cstheme="majorBidi"/>
          <w:szCs w:val="24"/>
          <w:lang w:bidi="he-IL"/>
        </w:rPr>
        <w:t xml:space="preserve"> the NETS translation: “Thus the people spoke to you,” which appears that way without </w:t>
      </w:r>
      <w:r w:rsidR="00BA2AF5" w:rsidRPr="00556B37">
        <w:rPr>
          <w:rFonts w:asciiTheme="majorBidi" w:hAnsiTheme="majorBidi" w:cstheme="majorBidi"/>
          <w:szCs w:val="24"/>
          <w:lang w:bidi="he-IL"/>
        </w:rPr>
        <w:t>adding what the people said</w:t>
      </w:r>
      <w:r w:rsidR="000970D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8B15F0" w:rsidRPr="00556B37">
        <w:rPr>
          <w:rFonts w:asciiTheme="majorBidi" w:hAnsiTheme="majorBidi" w:cstheme="majorBidi"/>
          <w:szCs w:val="24"/>
          <w:lang w:bidi="he-IL"/>
        </w:rPr>
        <w:t>Some of the</w:t>
      </w:r>
      <w:r w:rsidR="000970D8" w:rsidRPr="00556B37">
        <w:rPr>
          <w:rFonts w:asciiTheme="majorBidi" w:hAnsiTheme="majorBidi" w:cstheme="majorBidi"/>
          <w:szCs w:val="24"/>
          <w:lang w:bidi="he-IL"/>
        </w:rPr>
        <w:t xml:space="preserve"> Greek manuscript</w:t>
      </w:r>
      <w:r w:rsidR="008B15F0" w:rsidRPr="00556B37">
        <w:rPr>
          <w:rFonts w:asciiTheme="majorBidi" w:hAnsiTheme="majorBidi" w:cstheme="majorBidi"/>
          <w:szCs w:val="24"/>
          <w:lang w:bidi="he-IL"/>
        </w:rPr>
        <w:t>s add various pluses here, or else they change the formulation in order to clarify the sentence.</w:t>
      </w:r>
      <w:r w:rsidR="00FD535E">
        <w:rPr>
          <w:rFonts w:asciiTheme="majorBidi" w:hAnsiTheme="majorBidi" w:cstheme="majorBidi"/>
          <w:szCs w:val="24"/>
          <w:lang w:bidi="he-IL"/>
        </w:rPr>
        <w:t xml:space="preserve"> </w:t>
      </w:r>
      <w:r w:rsidR="008B15F0" w:rsidRPr="00556B37">
        <w:rPr>
          <w:rFonts w:asciiTheme="majorBidi" w:hAnsiTheme="majorBidi" w:cstheme="majorBidi"/>
          <w:szCs w:val="24"/>
          <w:lang w:bidi="he-IL"/>
        </w:rPr>
        <w:t>LXX</w:t>
      </w:r>
      <w:r w:rsidR="008B15F0" w:rsidRPr="00556B37">
        <w:rPr>
          <w:rFonts w:asciiTheme="majorBidi" w:hAnsiTheme="majorBidi" w:cstheme="majorBidi"/>
          <w:szCs w:val="24"/>
          <w:vertAlign w:val="superscript"/>
          <w:lang w:bidi="he-IL"/>
        </w:rPr>
        <w:t>L</w:t>
      </w:r>
      <w:r w:rsidR="008B15F0" w:rsidRPr="00556B37">
        <w:rPr>
          <w:rFonts w:asciiTheme="majorBidi" w:hAnsiTheme="majorBidi" w:cstheme="majorBidi"/>
          <w:szCs w:val="24"/>
          <w:lang w:bidi="he-IL"/>
        </w:rPr>
        <w:t xml:space="preserve">, for example, and others, read </w:t>
      </w:r>
      <w:r w:rsidR="00AF32A4" w:rsidRPr="00556B37">
        <w:rPr>
          <w:rFonts w:asciiTheme="majorBidi" w:hAnsiTheme="majorBidi" w:cstheme="majorBidi"/>
          <w:szCs w:val="24"/>
          <w:lang w:bidi="he-IL"/>
        </w:rPr>
        <w:t>Οὕτως λαλήσεις πρὸς τὸν λαόν ἀγαθῶς (“Thus you shall speak favorably to the people”).</w:t>
      </w:r>
      <w:r w:rsidR="00AF32A4" w:rsidRPr="00556B37">
        <w:rPr>
          <w:rStyle w:val="FootnoteReference"/>
          <w:rFonts w:asciiTheme="majorBidi" w:hAnsiTheme="majorBidi" w:cstheme="majorBidi"/>
          <w:szCs w:val="24"/>
          <w:lang w:bidi="he-IL"/>
        </w:rPr>
        <w:footnoteReference w:id="16"/>
      </w:r>
      <w:r w:rsidR="00FD535E">
        <w:rPr>
          <w:rFonts w:asciiTheme="majorBidi" w:hAnsiTheme="majorBidi" w:cstheme="majorBidi"/>
          <w:szCs w:val="24"/>
          <w:lang w:bidi="he-IL"/>
        </w:rPr>
        <w:t xml:space="preserve"> </w:t>
      </w:r>
      <w:r w:rsidR="00AF32A4" w:rsidRPr="00556B37">
        <w:rPr>
          <w:rFonts w:asciiTheme="majorBidi" w:hAnsiTheme="majorBidi" w:cstheme="majorBidi"/>
          <w:szCs w:val="24"/>
          <w:lang w:bidi="he-IL"/>
        </w:rPr>
        <w:t>Apparently</w:t>
      </w:r>
      <w:r w:rsidR="009C5525">
        <w:rPr>
          <w:rFonts w:asciiTheme="majorBidi" w:hAnsiTheme="majorBidi" w:cstheme="majorBidi"/>
          <w:szCs w:val="24"/>
          <w:lang w:bidi="he-IL"/>
        </w:rPr>
        <w:t>,</w:t>
      </w:r>
      <w:r w:rsidR="00AF32A4" w:rsidRPr="00556B37">
        <w:rPr>
          <w:rFonts w:asciiTheme="majorBidi" w:hAnsiTheme="majorBidi" w:cstheme="majorBidi"/>
          <w:szCs w:val="24"/>
          <w:lang w:bidi="he-IL"/>
        </w:rPr>
        <w:t xml:space="preserve"> the Hebrew </w:t>
      </w:r>
      <w:r w:rsidR="00BA2AF5" w:rsidRPr="00556B37">
        <w:rPr>
          <w:rFonts w:asciiTheme="majorBidi" w:hAnsiTheme="majorBidi" w:cstheme="majorBidi"/>
          <w:szCs w:val="24"/>
          <w:lang w:bidi="he-IL"/>
        </w:rPr>
        <w:t>base text</w:t>
      </w:r>
      <w:r w:rsidR="00AF32A4" w:rsidRPr="00556B37">
        <w:rPr>
          <w:rFonts w:asciiTheme="majorBidi" w:hAnsiTheme="majorBidi" w:cstheme="majorBidi"/>
          <w:szCs w:val="24"/>
          <w:lang w:bidi="he-IL"/>
        </w:rPr>
        <w:t xml:space="preserve"> did have the word </w:t>
      </w:r>
      <w:r w:rsidR="00AF32A4" w:rsidRPr="00556B37">
        <w:rPr>
          <w:rFonts w:asciiTheme="majorBidi" w:hAnsiTheme="majorBidi" w:cstheme="majorBidi"/>
          <w:szCs w:val="24"/>
          <w:rtl/>
          <w:lang w:bidi="he-IL"/>
        </w:rPr>
        <w:t>כן</w:t>
      </w:r>
      <w:r w:rsidR="00AF32A4" w:rsidRPr="00556B37">
        <w:rPr>
          <w:rFonts w:asciiTheme="majorBidi" w:hAnsiTheme="majorBidi" w:cstheme="majorBidi"/>
          <w:szCs w:val="24"/>
          <w:lang w:bidi="he-IL"/>
        </w:rPr>
        <w:t>, but the correct interpretation of it in this context would be “correct, right, accurate” as in the following examples: “Moses said, ‘You are right [</w:t>
      </w:r>
      <w:r w:rsidR="00AF32A4" w:rsidRPr="00556B37">
        <w:rPr>
          <w:rFonts w:asciiTheme="majorBidi" w:hAnsiTheme="majorBidi" w:cstheme="majorBidi"/>
          <w:szCs w:val="24"/>
          <w:rtl/>
          <w:lang w:bidi="he-IL"/>
        </w:rPr>
        <w:t>כֵּ֣ן</w:t>
      </w:r>
      <w:r w:rsidR="00AF32A4" w:rsidRPr="00556B37">
        <w:rPr>
          <w:rFonts w:asciiTheme="majorBidi" w:hAnsiTheme="majorBidi" w:cstheme="majorBidi"/>
          <w:szCs w:val="24"/>
          <w:lang w:bidi="he-IL"/>
        </w:rPr>
        <w:t>]! I will never see your face again’” (Exod 10:29); “The daughters of Zelophehad are right [</w:t>
      </w:r>
      <w:r w:rsidR="00AF32A4" w:rsidRPr="00556B37">
        <w:rPr>
          <w:rFonts w:asciiTheme="majorBidi" w:hAnsiTheme="majorBidi" w:cstheme="majorBidi"/>
          <w:szCs w:val="24"/>
          <w:rtl/>
          <w:lang w:bidi="he-IL"/>
        </w:rPr>
        <w:t>כֵּ֗ן</w:t>
      </w:r>
      <w:r w:rsidR="00AF32A4" w:rsidRPr="00556B37">
        <w:rPr>
          <w:rFonts w:asciiTheme="majorBidi" w:hAnsiTheme="majorBidi" w:cstheme="majorBidi"/>
          <w:szCs w:val="24"/>
          <w:lang w:bidi="he-IL"/>
        </w:rPr>
        <w:t>] in what they are saying” (Num 27:7); or “Then Moses commanded the Israelites according to the word of YHWH, saying, “The descendants of the tribe of Joseph are right [</w:t>
      </w:r>
      <w:r w:rsidR="00AF32A4" w:rsidRPr="00556B37">
        <w:rPr>
          <w:rFonts w:asciiTheme="majorBidi" w:hAnsiTheme="majorBidi" w:cstheme="majorBidi"/>
          <w:szCs w:val="24"/>
          <w:rtl/>
          <w:lang w:bidi="he-IL"/>
        </w:rPr>
        <w:t>כֵּ֛ן</w:t>
      </w:r>
      <w:r w:rsidR="00AF32A4" w:rsidRPr="00556B37">
        <w:rPr>
          <w:rFonts w:asciiTheme="majorBidi" w:hAnsiTheme="majorBidi" w:cstheme="majorBidi"/>
          <w:szCs w:val="24"/>
          <w:lang w:bidi="he-IL"/>
        </w:rPr>
        <w:t>] in what they are saying’” (Num 36:5).</w:t>
      </w:r>
      <w:r w:rsidR="00ED2BB5" w:rsidRPr="00556B37">
        <w:rPr>
          <w:rStyle w:val="FootnoteReference"/>
          <w:rFonts w:asciiTheme="majorBidi" w:hAnsiTheme="majorBidi" w:cstheme="majorBidi"/>
          <w:szCs w:val="24"/>
          <w:lang w:bidi="he-IL"/>
        </w:rPr>
        <w:footnoteReference w:id="17"/>
      </w:r>
      <w:r w:rsidR="00FD535E">
        <w:rPr>
          <w:rFonts w:asciiTheme="majorBidi" w:hAnsiTheme="majorBidi" w:cstheme="majorBidi"/>
          <w:szCs w:val="24"/>
          <w:lang w:bidi="he-IL"/>
        </w:rPr>
        <w:t xml:space="preserve"> </w:t>
      </w:r>
      <w:r w:rsidR="00AF32A4" w:rsidRPr="00556B37">
        <w:rPr>
          <w:rFonts w:asciiTheme="majorBidi" w:hAnsiTheme="majorBidi" w:cstheme="majorBidi"/>
          <w:szCs w:val="24"/>
          <w:lang w:bidi="he-IL"/>
        </w:rPr>
        <w:t xml:space="preserve">The translator of the AS </w:t>
      </w:r>
      <w:r w:rsidR="002C66C9" w:rsidRPr="00556B37">
        <w:rPr>
          <w:rFonts w:asciiTheme="majorBidi" w:hAnsiTheme="majorBidi" w:cstheme="majorBidi"/>
          <w:szCs w:val="24"/>
          <w:lang w:bidi="he-IL"/>
        </w:rPr>
        <w:t>chose</w:t>
      </w:r>
      <w:r w:rsidR="00AF32A4" w:rsidRPr="00556B37">
        <w:rPr>
          <w:rFonts w:asciiTheme="majorBidi" w:hAnsiTheme="majorBidi" w:cstheme="majorBidi"/>
          <w:szCs w:val="24"/>
          <w:lang w:bidi="he-IL"/>
        </w:rPr>
        <w:t xml:space="preserve"> </w:t>
      </w:r>
      <w:r w:rsidR="002C66C9" w:rsidRPr="00556B37">
        <w:rPr>
          <w:rFonts w:asciiTheme="majorBidi" w:hAnsiTheme="majorBidi" w:cstheme="majorBidi"/>
          <w:szCs w:val="24"/>
          <w:lang w:bidi="he-IL"/>
        </w:rPr>
        <w:t xml:space="preserve">οὕτως as </w:t>
      </w:r>
      <w:r w:rsidR="00AF32A4" w:rsidRPr="00556B37">
        <w:rPr>
          <w:rFonts w:asciiTheme="majorBidi" w:hAnsiTheme="majorBidi" w:cstheme="majorBidi"/>
          <w:szCs w:val="24"/>
          <w:lang w:bidi="he-IL"/>
        </w:rPr>
        <w:t xml:space="preserve">the equivalent </w:t>
      </w:r>
      <w:r w:rsidR="002C66C9" w:rsidRPr="00556B37">
        <w:rPr>
          <w:rFonts w:asciiTheme="majorBidi" w:hAnsiTheme="majorBidi" w:cstheme="majorBidi"/>
          <w:szCs w:val="24"/>
          <w:lang w:bidi="he-IL"/>
        </w:rPr>
        <w:t xml:space="preserve">of </w:t>
      </w:r>
      <w:r w:rsidR="002C66C9" w:rsidRPr="00556B37">
        <w:rPr>
          <w:rFonts w:asciiTheme="majorBidi" w:hAnsiTheme="majorBidi" w:cstheme="majorBidi"/>
          <w:szCs w:val="24"/>
          <w:rtl/>
          <w:lang w:bidi="he-IL"/>
        </w:rPr>
        <w:t>כן</w:t>
      </w:r>
      <w:r w:rsidR="00AF32A4" w:rsidRPr="00556B37">
        <w:rPr>
          <w:rFonts w:asciiTheme="majorBidi" w:hAnsiTheme="majorBidi" w:cstheme="majorBidi"/>
          <w:szCs w:val="24"/>
          <w:lang w:bidi="he-IL"/>
        </w:rPr>
        <w:t>, thus creating a sentence that is meaningless in Greek.</w:t>
      </w:r>
    </w:p>
    <w:p w14:paraId="252F2251" w14:textId="4D77D87E" w:rsidR="00AF32A4" w:rsidRPr="00556B37" w:rsidRDefault="007775A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lang w:bidi="he-IL"/>
        </w:rPr>
        <w:t xml:space="preserve">Even though this reconstruction </w:t>
      </w:r>
      <w:r w:rsidR="002C66C9" w:rsidRPr="00556B37">
        <w:rPr>
          <w:rFonts w:asciiTheme="majorBidi" w:hAnsiTheme="majorBidi" w:cstheme="majorBidi"/>
          <w:szCs w:val="24"/>
          <w:lang w:bidi="he-IL"/>
        </w:rPr>
        <w:t>poses</w:t>
      </w:r>
      <w:r w:rsidRPr="00556B37">
        <w:rPr>
          <w:rFonts w:asciiTheme="majorBidi" w:hAnsiTheme="majorBidi" w:cstheme="majorBidi"/>
          <w:szCs w:val="24"/>
          <w:lang w:bidi="he-IL"/>
        </w:rPr>
        <w:t xml:space="preserve"> difficulties, it</w:t>
      </w:r>
      <w:r w:rsidR="002C66C9" w:rsidRPr="00556B37">
        <w:rPr>
          <w:rFonts w:asciiTheme="majorBidi" w:hAnsiTheme="majorBidi" w:cstheme="majorBidi"/>
          <w:szCs w:val="24"/>
          <w:lang w:bidi="he-IL"/>
        </w:rPr>
        <w:t xml:space="preserve"> ha</w:t>
      </w:r>
      <w:r w:rsidRPr="00556B37">
        <w:rPr>
          <w:rFonts w:asciiTheme="majorBidi" w:hAnsiTheme="majorBidi" w:cstheme="majorBidi"/>
          <w:szCs w:val="24"/>
          <w:lang w:bidi="he-IL"/>
        </w:rPr>
        <w:t xml:space="preserve">s </w:t>
      </w:r>
      <w:r w:rsidR="002C66C9" w:rsidRPr="00556B37">
        <w:rPr>
          <w:rFonts w:asciiTheme="majorBidi" w:hAnsiTheme="majorBidi" w:cstheme="majorBidi"/>
          <w:szCs w:val="24"/>
          <w:lang w:bidi="he-IL"/>
        </w:rPr>
        <w:t>many advantages</w:t>
      </w:r>
      <w:r w:rsidRPr="00556B37">
        <w:rPr>
          <w:rFonts w:asciiTheme="majorBidi" w:hAnsiTheme="majorBidi" w:cstheme="majorBidi"/>
          <w:szCs w:val="24"/>
          <w:lang w:bidi="he-IL"/>
        </w:rPr>
        <w:t xml:space="preserve"> and </w:t>
      </w:r>
      <w:r w:rsidR="002C66C9" w:rsidRPr="00556B37">
        <w:rPr>
          <w:rFonts w:asciiTheme="majorBidi" w:hAnsiTheme="majorBidi" w:cstheme="majorBidi"/>
          <w:szCs w:val="24"/>
          <w:lang w:bidi="he-IL"/>
        </w:rPr>
        <w:t>gives scholars</w:t>
      </w:r>
      <w:r w:rsidRPr="00556B37">
        <w:rPr>
          <w:rFonts w:asciiTheme="majorBidi" w:hAnsiTheme="majorBidi" w:cstheme="majorBidi"/>
          <w:szCs w:val="24"/>
          <w:lang w:bidi="he-IL"/>
        </w:rPr>
        <w:t xml:space="preserve"> a </w:t>
      </w:r>
      <w:r w:rsidR="002C66C9" w:rsidRPr="00556B37">
        <w:rPr>
          <w:rFonts w:asciiTheme="majorBidi" w:hAnsiTheme="majorBidi" w:cstheme="majorBidi"/>
          <w:szCs w:val="24"/>
          <w:lang w:bidi="he-IL"/>
        </w:rPr>
        <w:t>convenient</w:t>
      </w:r>
      <w:r w:rsidRPr="00556B37">
        <w:rPr>
          <w:rFonts w:asciiTheme="majorBidi" w:hAnsiTheme="majorBidi" w:cstheme="majorBidi"/>
          <w:szCs w:val="24"/>
          <w:lang w:bidi="he-IL"/>
        </w:rPr>
        <w:t xml:space="preserve"> tool for comparison </w:t>
      </w:r>
      <w:r w:rsidR="002C66C9" w:rsidRPr="00556B37">
        <w:rPr>
          <w:rFonts w:asciiTheme="majorBidi" w:hAnsiTheme="majorBidi" w:cstheme="majorBidi"/>
          <w:szCs w:val="24"/>
          <w:lang w:bidi="he-IL"/>
        </w:rPr>
        <w:t>with</w:t>
      </w:r>
      <w:r w:rsidRPr="00556B37">
        <w:rPr>
          <w:rFonts w:asciiTheme="majorBidi" w:hAnsiTheme="majorBidi" w:cstheme="majorBidi"/>
          <w:szCs w:val="24"/>
          <w:lang w:bidi="he-IL"/>
        </w:rPr>
        <w:t xml:space="preserve"> </w:t>
      </w:r>
      <w:r w:rsidR="002C66C9" w:rsidRPr="00556B37">
        <w:rPr>
          <w:rFonts w:asciiTheme="majorBidi" w:hAnsiTheme="majorBidi" w:cstheme="majorBidi"/>
          <w:szCs w:val="24"/>
          <w:lang w:bidi="he-IL"/>
        </w:rPr>
        <w:t>existing</w:t>
      </w:r>
      <w:r w:rsidRPr="00556B37">
        <w:rPr>
          <w:rFonts w:asciiTheme="majorBidi" w:hAnsiTheme="majorBidi" w:cstheme="majorBidi"/>
          <w:szCs w:val="24"/>
          <w:lang w:bidi="he-IL"/>
        </w:rPr>
        <w:t xml:space="preserve"> Hebrew </w:t>
      </w:r>
      <w:r w:rsidR="00463C26" w:rsidRPr="00556B37">
        <w:rPr>
          <w:rFonts w:asciiTheme="majorBidi" w:hAnsiTheme="majorBidi" w:cstheme="majorBidi"/>
          <w:szCs w:val="24"/>
          <w:lang w:bidi="he-IL"/>
        </w:rPr>
        <w:t>texts</w:t>
      </w:r>
      <w:r w:rsidRPr="00556B37">
        <w:rPr>
          <w:rFonts w:asciiTheme="majorBidi" w:hAnsiTheme="majorBidi" w:cstheme="majorBidi"/>
          <w:szCs w:val="24"/>
          <w:lang w:bidi="he-IL"/>
        </w:rPr>
        <w:t xml:space="preserve"> and understanding the </w:t>
      </w:r>
      <w:r w:rsidR="002C66C9" w:rsidRPr="00556B37">
        <w:rPr>
          <w:rFonts w:asciiTheme="majorBidi" w:hAnsiTheme="majorBidi" w:cstheme="majorBidi"/>
          <w:szCs w:val="24"/>
          <w:lang w:bidi="he-IL"/>
        </w:rPr>
        <w:t>development</w:t>
      </w:r>
      <w:r w:rsidR="00463C26" w:rsidRPr="00556B37">
        <w:rPr>
          <w:rFonts w:asciiTheme="majorBidi" w:hAnsiTheme="majorBidi" w:cstheme="majorBidi"/>
          <w:szCs w:val="24"/>
          <w:lang w:bidi="he-IL"/>
        </w:rPr>
        <w:t xml:space="preserve"> of the versions.</w:t>
      </w:r>
      <w:r w:rsidR="00FD535E">
        <w:rPr>
          <w:rFonts w:asciiTheme="majorBidi" w:hAnsiTheme="majorBidi" w:cstheme="majorBidi"/>
          <w:szCs w:val="24"/>
          <w:lang w:bidi="he-IL"/>
        </w:rPr>
        <w:t xml:space="preserve"> </w:t>
      </w:r>
      <w:r w:rsidR="00463C26" w:rsidRPr="00556B37">
        <w:rPr>
          <w:rFonts w:asciiTheme="majorBidi" w:hAnsiTheme="majorBidi" w:cstheme="majorBidi"/>
          <w:szCs w:val="24"/>
          <w:lang w:bidi="he-IL"/>
        </w:rPr>
        <w:t>In the 20</w:t>
      </w:r>
      <w:r w:rsidR="00463C26" w:rsidRPr="00556B37">
        <w:rPr>
          <w:rFonts w:asciiTheme="majorBidi" w:hAnsiTheme="majorBidi" w:cstheme="majorBidi"/>
          <w:szCs w:val="24"/>
          <w:vertAlign w:val="superscript"/>
          <w:lang w:bidi="he-IL"/>
        </w:rPr>
        <w:t>th</w:t>
      </w:r>
      <w:r w:rsidR="00463C26" w:rsidRPr="00556B37">
        <w:rPr>
          <w:rFonts w:asciiTheme="majorBidi" w:hAnsiTheme="majorBidi" w:cstheme="majorBidi"/>
          <w:szCs w:val="24"/>
          <w:lang w:bidi="he-IL"/>
        </w:rPr>
        <w:t xml:space="preserve"> century</w:t>
      </w:r>
      <w:r w:rsidR="00D10453">
        <w:rPr>
          <w:rFonts w:asciiTheme="majorBidi" w:hAnsiTheme="majorBidi" w:cstheme="majorBidi"/>
          <w:szCs w:val="24"/>
          <w:lang w:bidi="he-IL"/>
        </w:rPr>
        <w:t>,</w:t>
      </w:r>
      <w:r w:rsidR="00463C26" w:rsidRPr="00556B37">
        <w:rPr>
          <w:rFonts w:asciiTheme="majorBidi" w:hAnsiTheme="majorBidi" w:cstheme="majorBidi"/>
          <w:szCs w:val="24"/>
          <w:lang w:bidi="he-IL"/>
        </w:rPr>
        <w:t xml:space="preserve"> two complete, detailed, notated reconstructions have been </w:t>
      </w:r>
      <w:r w:rsidR="002C66C9" w:rsidRPr="00556B37">
        <w:rPr>
          <w:rFonts w:asciiTheme="majorBidi" w:hAnsiTheme="majorBidi" w:cstheme="majorBidi"/>
          <w:szCs w:val="24"/>
          <w:lang w:bidi="he-IL"/>
        </w:rPr>
        <w:t>offered</w:t>
      </w:r>
      <w:r w:rsidR="00463C26" w:rsidRPr="00556B37">
        <w:rPr>
          <w:rFonts w:asciiTheme="majorBidi" w:hAnsiTheme="majorBidi" w:cstheme="majorBidi"/>
          <w:szCs w:val="24"/>
          <w:lang w:bidi="he-IL"/>
        </w:rPr>
        <w:t xml:space="preserve"> by Jörg Debus and </w:t>
      </w:r>
      <w:commentRangeStart w:id="8"/>
      <w:r w:rsidR="000F655E" w:rsidRPr="00556B37">
        <w:rPr>
          <w:rFonts w:asciiTheme="majorBidi" w:hAnsiTheme="majorBidi" w:cstheme="majorBidi"/>
          <w:szCs w:val="24"/>
          <w:lang w:bidi="he-IL"/>
        </w:rPr>
        <w:t xml:space="preserve">Zipora </w:t>
      </w:r>
      <w:commentRangeEnd w:id="8"/>
      <w:r w:rsidR="000F655E" w:rsidRPr="00556B37">
        <w:rPr>
          <w:rStyle w:val="CommentReference"/>
          <w:rFonts w:asciiTheme="majorBidi" w:hAnsiTheme="majorBidi" w:cstheme="majorBidi"/>
          <w:sz w:val="24"/>
          <w:szCs w:val="24"/>
        </w:rPr>
        <w:commentReference w:id="8"/>
      </w:r>
      <w:r w:rsidR="000F655E" w:rsidRPr="00556B37">
        <w:rPr>
          <w:rFonts w:asciiTheme="majorBidi" w:hAnsiTheme="majorBidi" w:cstheme="majorBidi"/>
          <w:szCs w:val="24"/>
          <w:lang w:bidi="he-IL"/>
        </w:rPr>
        <w:t>Talshir</w:t>
      </w:r>
      <w:r w:rsidR="00ED2BB5" w:rsidRPr="00556B37">
        <w:rPr>
          <w:rFonts w:asciiTheme="majorBidi" w:hAnsiTheme="majorBidi" w:cstheme="majorBidi"/>
          <w:szCs w:val="24"/>
          <w:lang w:bidi="he-IL"/>
        </w:rPr>
        <w:t>.</w:t>
      </w:r>
      <w:r w:rsidR="00ED2BB5" w:rsidRPr="00556B37">
        <w:rPr>
          <w:rStyle w:val="FootnoteReference"/>
          <w:rFonts w:asciiTheme="majorBidi" w:hAnsiTheme="majorBidi" w:cstheme="majorBidi"/>
          <w:szCs w:val="24"/>
          <w:lang w:bidi="he-IL"/>
        </w:rPr>
        <w:footnoteReference w:id="18"/>
      </w:r>
      <w:r w:rsidR="00FD535E">
        <w:rPr>
          <w:rFonts w:asciiTheme="majorBidi" w:hAnsiTheme="majorBidi" w:cstheme="majorBidi"/>
          <w:szCs w:val="24"/>
          <w:lang w:bidi="he-IL"/>
        </w:rPr>
        <w:t xml:space="preserve"> </w:t>
      </w:r>
      <w:r w:rsidR="00ED2BB5" w:rsidRPr="00556B37">
        <w:rPr>
          <w:rFonts w:asciiTheme="majorBidi" w:hAnsiTheme="majorBidi" w:cstheme="majorBidi"/>
          <w:szCs w:val="24"/>
          <w:lang w:bidi="he-IL"/>
        </w:rPr>
        <w:t>The reconstruction presented here is based on the previous studies but differs from them in certain details.</w:t>
      </w:r>
      <w:r w:rsidR="00FD535E">
        <w:rPr>
          <w:rFonts w:asciiTheme="majorBidi" w:hAnsiTheme="majorBidi" w:cstheme="majorBidi"/>
          <w:szCs w:val="24"/>
          <w:lang w:bidi="he-IL"/>
        </w:rPr>
        <w:t xml:space="preserve"> </w:t>
      </w:r>
      <w:r w:rsidR="00ED2BB5" w:rsidRPr="00556B37">
        <w:rPr>
          <w:rFonts w:asciiTheme="majorBidi" w:hAnsiTheme="majorBidi" w:cstheme="majorBidi"/>
          <w:szCs w:val="24"/>
          <w:lang w:bidi="he-IL"/>
        </w:rPr>
        <w:t xml:space="preserve">The accompanying footnotes </w:t>
      </w:r>
      <w:r w:rsidR="002C66C9" w:rsidRPr="00556B37">
        <w:rPr>
          <w:rFonts w:asciiTheme="majorBidi" w:hAnsiTheme="majorBidi" w:cstheme="majorBidi"/>
          <w:szCs w:val="24"/>
          <w:lang w:bidi="he-IL"/>
        </w:rPr>
        <w:t>deal with all</w:t>
      </w:r>
      <w:r w:rsidR="00ED2BB5" w:rsidRPr="00556B37">
        <w:rPr>
          <w:rFonts w:asciiTheme="majorBidi" w:hAnsiTheme="majorBidi" w:cstheme="majorBidi"/>
          <w:szCs w:val="24"/>
          <w:lang w:bidi="he-IL"/>
        </w:rPr>
        <w:t xml:space="preserve"> the considerations that </w:t>
      </w:r>
      <w:r w:rsidR="002C66C9" w:rsidRPr="00556B37">
        <w:rPr>
          <w:rFonts w:asciiTheme="majorBidi" w:hAnsiTheme="majorBidi" w:cstheme="majorBidi"/>
          <w:szCs w:val="24"/>
          <w:lang w:bidi="he-IL"/>
        </w:rPr>
        <w:t>led to each</w:t>
      </w:r>
      <w:r w:rsidR="00ED2BB5" w:rsidRPr="00556B37">
        <w:rPr>
          <w:rFonts w:asciiTheme="majorBidi" w:hAnsiTheme="majorBidi" w:cstheme="majorBidi"/>
          <w:szCs w:val="24"/>
          <w:lang w:bidi="he-IL"/>
        </w:rPr>
        <w:t xml:space="preserve"> reconstruction, </w:t>
      </w:r>
      <w:r w:rsidR="002C66C9" w:rsidRPr="00556B37">
        <w:rPr>
          <w:rFonts w:asciiTheme="majorBidi" w:hAnsiTheme="majorBidi" w:cstheme="majorBidi"/>
          <w:szCs w:val="24"/>
          <w:lang w:bidi="he-IL"/>
        </w:rPr>
        <w:t>with</w:t>
      </w:r>
      <w:r w:rsidR="00ED2BB5" w:rsidRPr="00556B37">
        <w:rPr>
          <w:rFonts w:asciiTheme="majorBidi" w:hAnsiTheme="majorBidi" w:cstheme="majorBidi"/>
          <w:szCs w:val="24"/>
          <w:lang w:bidi="he-IL"/>
        </w:rPr>
        <w:t xml:space="preserve"> matters of textual transmission, and </w:t>
      </w:r>
      <w:r w:rsidR="00DD0C3D">
        <w:rPr>
          <w:rFonts w:asciiTheme="majorBidi" w:hAnsiTheme="majorBidi" w:cstheme="majorBidi"/>
          <w:szCs w:val="24"/>
          <w:lang w:bidi="he-IL"/>
        </w:rPr>
        <w:t>the differences between Debus’s and Talshir's reconstructions</w:t>
      </w:r>
      <w:r w:rsidR="00ED2BB5"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ED2BB5" w:rsidRPr="00556B37">
        <w:rPr>
          <w:rFonts w:asciiTheme="majorBidi" w:hAnsiTheme="majorBidi" w:cstheme="majorBidi"/>
          <w:szCs w:val="24"/>
          <w:lang w:bidi="he-IL"/>
        </w:rPr>
        <w:t xml:space="preserve">The nature of the differences between the versions and the consideration of literary and historical questions will </w:t>
      </w:r>
      <w:r w:rsidR="002C66C9" w:rsidRPr="00556B37">
        <w:rPr>
          <w:rFonts w:asciiTheme="majorBidi" w:hAnsiTheme="majorBidi" w:cstheme="majorBidi"/>
          <w:szCs w:val="24"/>
          <w:lang w:bidi="he-IL"/>
        </w:rPr>
        <w:t>be discussed</w:t>
      </w:r>
      <w:r w:rsidR="00E3326D" w:rsidRPr="00556B37">
        <w:rPr>
          <w:rFonts w:asciiTheme="majorBidi" w:hAnsiTheme="majorBidi" w:cstheme="majorBidi"/>
          <w:szCs w:val="24"/>
          <w:lang w:bidi="he-IL"/>
        </w:rPr>
        <w:t xml:space="preserve"> at greater extent below.</w:t>
      </w:r>
      <w:r w:rsidR="00FD535E">
        <w:rPr>
          <w:rFonts w:asciiTheme="majorBidi" w:hAnsiTheme="majorBidi" w:cstheme="majorBidi"/>
          <w:szCs w:val="24"/>
          <w:lang w:bidi="he-IL"/>
        </w:rPr>
        <w:t xml:space="preserve"> </w:t>
      </w:r>
      <w:r w:rsidR="00E3326D" w:rsidRPr="00556B37">
        <w:rPr>
          <w:rFonts w:asciiTheme="majorBidi" w:hAnsiTheme="majorBidi" w:cstheme="majorBidi"/>
          <w:szCs w:val="24"/>
          <w:lang w:bidi="he-IL"/>
        </w:rPr>
        <w:t>Alongside the reconstruction</w:t>
      </w:r>
      <w:r w:rsidR="00BE66F1">
        <w:rPr>
          <w:rFonts w:asciiTheme="majorBidi" w:hAnsiTheme="majorBidi" w:cstheme="majorBidi"/>
          <w:szCs w:val="24"/>
          <w:lang w:bidi="he-IL"/>
        </w:rPr>
        <w:t>, the numbers of the parallel verses in MT and G* also appear</w:t>
      </w:r>
      <w:r w:rsidR="00E3326D"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2C66C9" w:rsidRPr="00556B37">
        <w:rPr>
          <w:rFonts w:asciiTheme="majorBidi" w:hAnsiTheme="majorBidi" w:cstheme="majorBidi"/>
          <w:szCs w:val="24"/>
          <w:lang w:bidi="he-IL"/>
        </w:rPr>
        <w:t>Full</w:t>
      </w:r>
      <w:r w:rsidR="00E3326D" w:rsidRPr="00556B37">
        <w:rPr>
          <w:rFonts w:asciiTheme="majorBidi" w:hAnsiTheme="majorBidi" w:cstheme="majorBidi"/>
          <w:szCs w:val="24"/>
          <w:lang w:bidi="he-IL"/>
        </w:rPr>
        <w:t xml:space="preserve"> detail</w:t>
      </w:r>
      <w:r w:rsidR="002C66C9" w:rsidRPr="00556B37">
        <w:rPr>
          <w:rFonts w:asciiTheme="majorBidi" w:hAnsiTheme="majorBidi" w:cstheme="majorBidi"/>
          <w:szCs w:val="24"/>
          <w:lang w:bidi="he-IL"/>
        </w:rPr>
        <w:t>s</w:t>
      </w:r>
      <w:r w:rsidR="00E3326D" w:rsidRPr="00556B37">
        <w:rPr>
          <w:rFonts w:asciiTheme="majorBidi" w:hAnsiTheme="majorBidi" w:cstheme="majorBidi"/>
          <w:szCs w:val="24"/>
          <w:lang w:bidi="he-IL"/>
        </w:rPr>
        <w:t xml:space="preserve"> will be </w:t>
      </w:r>
      <w:r w:rsidR="002C66C9" w:rsidRPr="00556B37">
        <w:rPr>
          <w:rFonts w:asciiTheme="majorBidi" w:hAnsiTheme="majorBidi" w:cstheme="majorBidi"/>
          <w:szCs w:val="24"/>
          <w:lang w:bidi="he-IL"/>
        </w:rPr>
        <w:t>found</w:t>
      </w:r>
      <w:r w:rsidR="00E3326D" w:rsidRPr="00556B37">
        <w:rPr>
          <w:rFonts w:asciiTheme="majorBidi" w:hAnsiTheme="majorBidi" w:cstheme="majorBidi"/>
          <w:szCs w:val="24"/>
          <w:lang w:bidi="he-IL"/>
        </w:rPr>
        <w:t xml:space="preserve"> in</w:t>
      </w:r>
      <w:r w:rsidR="002C66C9" w:rsidRPr="00556B37">
        <w:rPr>
          <w:rFonts w:asciiTheme="majorBidi" w:hAnsiTheme="majorBidi" w:cstheme="majorBidi"/>
          <w:szCs w:val="24"/>
          <w:lang w:bidi="he-IL"/>
        </w:rPr>
        <w:t xml:space="preserve"> the discussion of</w:t>
      </w:r>
      <w:r w:rsidR="00E3326D" w:rsidRPr="00556B37">
        <w:rPr>
          <w:rFonts w:asciiTheme="majorBidi" w:hAnsiTheme="majorBidi" w:cstheme="majorBidi"/>
          <w:szCs w:val="24"/>
          <w:lang w:bidi="he-IL"/>
        </w:rPr>
        <w:t xml:space="preserve"> each separate unit.</w:t>
      </w:r>
      <w:r w:rsidR="00FD535E">
        <w:rPr>
          <w:rFonts w:asciiTheme="majorBidi" w:hAnsiTheme="majorBidi" w:cstheme="majorBidi"/>
          <w:szCs w:val="24"/>
          <w:lang w:bidi="he-IL"/>
        </w:rPr>
        <w:t xml:space="preserve"> </w:t>
      </w:r>
      <w:r w:rsidR="00E3326D" w:rsidRPr="00556B37">
        <w:rPr>
          <w:rFonts w:asciiTheme="majorBidi" w:hAnsiTheme="majorBidi" w:cstheme="majorBidi"/>
          <w:szCs w:val="24"/>
          <w:lang w:bidi="he-IL"/>
        </w:rPr>
        <w:t xml:space="preserve">The English translation provided here </w:t>
      </w:r>
      <w:r w:rsidR="006F4B07" w:rsidRPr="00556B37">
        <w:rPr>
          <w:rFonts w:asciiTheme="majorBidi" w:hAnsiTheme="majorBidi" w:cstheme="majorBidi"/>
          <w:szCs w:val="24"/>
          <w:lang w:bidi="he-IL"/>
        </w:rPr>
        <w:t>is intended to provide a smooth reading</w:t>
      </w:r>
      <w:r w:rsidR="00E3326D" w:rsidRPr="00556B37">
        <w:rPr>
          <w:rFonts w:asciiTheme="majorBidi" w:hAnsiTheme="majorBidi" w:cstheme="majorBidi"/>
          <w:color w:val="auto"/>
          <w:szCs w:val="24"/>
        </w:rPr>
        <w:t xml:space="preserve"> of the </w:t>
      </w:r>
      <w:r w:rsidR="006F4B07" w:rsidRPr="00556B37">
        <w:rPr>
          <w:rFonts w:asciiTheme="majorBidi" w:hAnsiTheme="majorBidi" w:cstheme="majorBidi"/>
          <w:color w:val="auto"/>
          <w:szCs w:val="24"/>
        </w:rPr>
        <w:t>reconstructed</w:t>
      </w:r>
      <w:r w:rsidR="00E3326D" w:rsidRPr="00556B37">
        <w:rPr>
          <w:rFonts w:asciiTheme="majorBidi" w:hAnsiTheme="majorBidi" w:cstheme="majorBidi"/>
          <w:color w:val="auto"/>
          <w:szCs w:val="24"/>
        </w:rPr>
        <w:t xml:space="preserve"> Hebrew </w:t>
      </w:r>
      <w:r w:rsidR="006F4B07" w:rsidRPr="00556B37">
        <w:rPr>
          <w:rFonts w:asciiTheme="majorBidi" w:hAnsiTheme="majorBidi" w:cstheme="majorBidi"/>
          <w:color w:val="auto"/>
          <w:szCs w:val="24"/>
        </w:rPr>
        <w:t>base text</w:t>
      </w:r>
      <w:r w:rsidR="00E3326D" w:rsidRPr="00556B37">
        <w:rPr>
          <w:rFonts w:asciiTheme="majorBidi" w:hAnsiTheme="majorBidi" w:cstheme="majorBidi"/>
          <w:color w:val="auto"/>
          <w:szCs w:val="24"/>
        </w:rPr>
        <w:t xml:space="preserve"> </w:t>
      </w:r>
      <w:r w:rsidR="006F4B07" w:rsidRPr="00556B37">
        <w:rPr>
          <w:rFonts w:asciiTheme="majorBidi" w:hAnsiTheme="majorBidi" w:cstheme="majorBidi"/>
          <w:color w:val="auto"/>
          <w:szCs w:val="24"/>
        </w:rPr>
        <w:t>rather than</w:t>
      </w:r>
      <w:r w:rsidR="00E3326D" w:rsidRPr="00556B37">
        <w:rPr>
          <w:rFonts w:asciiTheme="majorBidi" w:hAnsiTheme="majorBidi" w:cstheme="majorBidi"/>
          <w:color w:val="auto"/>
          <w:szCs w:val="24"/>
        </w:rPr>
        <w:t xml:space="preserve"> of the Greek text </w:t>
      </w:r>
      <w:r w:rsidR="006F4B07" w:rsidRPr="00556B37">
        <w:rPr>
          <w:rFonts w:asciiTheme="majorBidi" w:hAnsiTheme="majorBidi" w:cstheme="majorBidi"/>
          <w:color w:val="auto"/>
          <w:szCs w:val="24"/>
        </w:rPr>
        <w:t>when I believe it</w:t>
      </w:r>
      <w:r w:rsidR="00E3326D" w:rsidRPr="00556B37">
        <w:rPr>
          <w:rFonts w:asciiTheme="majorBidi" w:hAnsiTheme="majorBidi" w:cstheme="majorBidi"/>
          <w:color w:val="auto"/>
          <w:szCs w:val="24"/>
        </w:rPr>
        <w:t xml:space="preserve"> </w:t>
      </w:r>
      <w:r w:rsidR="006F4B07" w:rsidRPr="00556B37">
        <w:rPr>
          <w:rFonts w:asciiTheme="majorBidi" w:hAnsiTheme="majorBidi" w:cstheme="majorBidi"/>
          <w:color w:val="auto"/>
          <w:szCs w:val="24"/>
        </w:rPr>
        <w:t xml:space="preserve">misunderstood </w:t>
      </w:r>
      <w:r w:rsidR="00E3326D" w:rsidRPr="00556B37">
        <w:rPr>
          <w:rFonts w:asciiTheme="majorBidi" w:hAnsiTheme="majorBidi" w:cstheme="majorBidi"/>
          <w:color w:val="auto"/>
          <w:szCs w:val="24"/>
        </w:rPr>
        <w:t xml:space="preserve">the reconstructed </w:t>
      </w:r>
      <w:r w:rsidR="006F4B07" w:rsidRPr="00556B37">
        <w:rPr>
          <w:rFonts w:asciiTheme="majorBidi" w:hAnsiTheme="majorBidi" w:cstheme="majorBidi"/>
          <w:color w:val="auto"/>
          <w:szCs w:val="24"/>
        </w:rPr>
        <w:t>base text</w:t>
      </w:r>
      <w:r w:rsidR="00E3326D" w:rsidRPr="00556B37">
        <w:rPr>
          <w:rFonts w:asciiTheme="majorBidi" w:hAnsiTheme="majorBidi" w:cstheme="majorBidi"/>
          <w:color w:val="auto"/>
          <w:szCs w:val="24"/>
        </w:rPr>
        <w:t xml:space="preserve"> </w:t>
      </w:r>
      <w:commentRangeStart w:id="9"/>
      <w:r w:rsidR="006F4B07" w:rsidRPr="00556B37">
        <w:rPr>
          <w:rFonts w:asciiTheme="majorBidi" w:hAnsiTheme="majorBidi" w:cstheme="majorBidi"/>
          <w:color w:val="auto"/>
          <w:szCs w:val="24"/>
        </w:rPr>
        <w:t>or the Greek text itself might have been misunderstood by</w:t>
      </w:r>
      <w:r w:rsidR="00E3326D" w:rsidRPr="00556B37">
        <w:rPr>
          <w:rFonts w:asciiTheme="majorBidi" w:hAnsiTheme="majorBidi" w:cstheme="majorBidi"/>
          <w:color w:val="auto"/>
          <w:szCs w:val="24"/>
        </w:rPr>
        <w:t xml:space="preserve"> </w:t>
      </w:r>
      <w:r w:rsidR="006F4B07" w:rsidRPr="00556B37">
        <w:rPr>
          <w:rFonts w:asciiTheme="majorBidi" w:hAnsiTheme="majorBidi" w:cstheme="majorBidi"/>
          <w:color w:val="auto"/>
          <w:szCs w:val="24"/>
        </w:rPr>
        <w:t>its</w:t>
      </w:r>
      <w:r w:rsidR="00E3326D" w:rsidRPr="00556B37">
        <w:rPr>
          <w:rFonts w:asciiTheme="majorBidi" w:hAnsiTheme="majorBidi" w:cstheme="majorBidi"/>
          <w:color w:val="auto"/>
          <w:szCs w:val="24"/>
        </w:rPr>
        <w:t xml:space="preserve"> readers</w:t>
      </w:r>
      <w:commentRangeEnd w:id="9"/>
      <w:r w:rsidR="006F4B07" w:rsidRPr="00556B37">
        <w:rPr>
          <w:rStyle w:val="CommentReference"/>
          <w:rFonts w:asciiTheme="majorBidi" w:hAnsiTheme="majorBidi" w:cstheme="majorBidi"/>
          <w:sz w:val="24"/>
          <w:szCs w:val="24"/>
        </w:rPr>
        <w:commentReference w:id="9"/>
      </w:r>
      <w:r w:rsidR="00E3326D" w:rsidRPr="00556B37">
        <w:rPr>
          <w:rFonts w:asciiTheme="majorBidi" w:hAnsiTheme="majorBidi" w:cstheme="majorBidi"/>
          <w:color w:val="auto"/>
          <w:szCs w:val="24"/>
        </w:rPr>
        <w:t>.</w:t>
      </w:r>
    </w:p>
    <w:p w14:paraId="45F85BAA" w14:textId="03A827B2" w:rsidR="00E3326D" w:rsidRPr="00556B37" w:rsidRDefault="00E3326D" w:rsidP="00556B37">
      <w:pPr>
        <w:spacing w:after="120" w:line="360" w:lineRule="auto"/>
        <w:jc w:val="both"/>
        <w:rPr>
          <w:rFonts w:asciiTheme="majorBidi" w:hAnsiTheme="majorBidi" w:cstheme="majorBidi"/>
          <w:szCs w:val="24"/>
          <w:lang w:bidi="he-IL"/>
        </w:rPr>
      </w:pPr>
    </w:p>
    <w:p w14:paraId="650778DB" w14:textId="6AB4554E" w:rsidR="00E3326D" w:rsidRPr="00556B37" w:rsidRDefault="00E3326D" w:rsidP="00556B37">
      <w:pPr>
        <w:spacing w:after="120" w:line="360" w:lineRule="auto"/>
        <w:jc w:val="both"/>
        <w:rPr>
          <w:rFonts w:asciiTheme="majorBidi" w:hAnsiTheme="majorBidi" w:cstheme="majorBidi"/>
          <w:szCs w:val="24"/>
          <w:lang w:bidi="he-IL"/>
        </w:rPr>
      </w:pPr>
    </w:p>
    <w:tbl>
      <w:tblPr>
        <w:tblStyle w:val="TableGrid"/>
        <w:bidiVisual/>
        <w:tblW w:w="9995" w:type="dxa"/>
        <w:tblLook w:val="04A0" w:firstRow="1" w:lastRow="0" w:firstColumn="1" w:lastColumn="0" w:noHBand="0" w:noVBand="1"/>
      </w:tblPr>
      <w:tblGrid>
        <w:gridCol w:w="1003"/>
        <w:gridCol w:w="1776"/>
        <w:gridCol w:w="3105"/>
        <w:gridCol w:w="3108"/>
        <w:gridCol w:w="1003"/>
      </w:tblGrid>
      <w:tr w:rsidR="00E3326D" w:rsidRPr="00556B37" w14:paraId="41E95700" w14:textId="77777777" w:rsidTr="00294F92">
        <w:tc>
          <w:tcPr>
            <w:tcW w:w="1003" w:type="dxa"/>
          </w:tcPr>
          <w:p w14:paraId="2039A368" w14:textId="77777777" w:rsidR="00E3326D" w:rsidRPr="00556B37" w:rsidRDefault="00E3326D" w:rsidP="00556B37">
            <w:pPr>
              <w:spacing w:after="120" w:line="360" w:lineRule="auto"/>
              <w:ind w:hanging="33"/>
              <w:jc w:val="center"/>
              <w:rPr>
                <w:rFonts w:asciiTheme="majorBidi" w:hAnsiTheme="majorBidi" w:cstheme="majorBidi"/>
                <w:b/>
                <w:bCs/>
                <w:color w:val="auto"/>
                <w:szCs w:val="24"/>
              </w:rPr>
            </w:pPr>
            <w:r w:rsidRPr="00556B37">
              <w:rPr>
                <w:rFonts w:asciiTheme="majorBidi" w:hAnsiTheme="majorBidi" w:cstheme="majorBidi"/>
                <w:b/>
                <w:bCs/>
                <w:color w:val="auto"/>
                <w:szCs w:val="24"/>
              </w:rPr>
              <w:t>parallel verse in MT</w:t>
            </w:r>
          </w:p>
        </w:tc>
        <w:tc>
          <w:tcPr>
            <w:tcW w:w="1749" w:type="dxa"/>
          </w:tcPr>
          <w:p w14:paraId="5E3E977C" w14:textId="77777777" w:rsidR="00E3326D" w:rsidRPr="00556B37" w:rsidRDefault="00E3326D" w:rsidP="00556B37">
            <w:pPr>
              <w:spacing w:after="120" w:line="360" w:lineRule="auto"/>
              <w:jc w:val="center"/>
              <w:rPr>
                <w:rFonts w:asciiTheme="majorBidi" w:hAnsiTheme="majorBidi" w:cstheme="majorBidi"/>
                <w:b/>
                <w:bCs/>
                <w:color w:val="auto"/>
                <w:szCs w:val="24"/>
                <w:rtl/>
              </w:rPr>
            </w:pPr>
            <w:commentRangeStart w:id="10"/>
            <w:r w:rsidRPr="00556B37">
              <w:rPr>
                <w:rFonts w:asciiTheme="majorBidi" w:hAnsiTheme="majorBidi" w:cstheme="majorBidi"/>
                <w:b/>
                <w:bCs/>
                <w:i/>
                <w:iCs/>
                <w:color w:val="auto"/>
                <w:szCs w:val="24"/>
              </w:rPr>
              <w:t>Vorlage</w:t>
            </w:r>
            <w:commentRangeEnd w:id="10"/>
            <w:r w:rsidR="00753DCE" w:rsidRPr="00556B37">
              <w:rPr>
                <w:rStyle w:val="CommentReference"/>
                <w:rFonts w:asciiTheme="majorBidi" w:hAnsiTheme="majorBidi" w:cstheme="majorBidi"/>
                <w:sz w:val="24"/>
                <w:szCs w:val="24"/>
              </w:rPr>
              <w:commentReference w:id="10"/>
            </w:r>
          </w:p>
        </w:tc>
        <w:tc>
          <w:tcPr>
            <w:tcW w:w="3120" w:type="dxa"/>
          </w:tcPr>
          <w:p w14:paraId="22466490" w14:textId="77777777" w:rsidR="00E3326D" w:rsidRPr="00556B37" w:rsidRDefault="00E3326D" w:rsidP="00556B37">
            <w:pPr>
              <w:spacing w:after="120" w:line="360" w:lineRule="auto"/>
              <w:ind w:firstLine="0"/>
              <w:jc w:val="center"/>
              <w:rPr>
                <w:rFonts w:asciiTheme="majorBidi" w:hAnsiTheme="majorBidi" w:cstheme="majorBidi"/>
                <w:b/>
                <w:bCs/>
                <w:color w:val="auto"/>
                <w:szCs w:val="24"/>
              </w:rPr>
            </w:pPr>
            <w:r w:rsidRPr="00556B37">
              <w:rPr>
                <w:rFonts w:asciiTheme="majorBidi" w:hAnsiTheme="majorBidi" w:cstheme="majorBidi"/>
                <w:b/>
                <w:bCs/>
                <w:color w:val="auto"/>
                <w:szCs w:val="24"/>
              </w:rPr>
              <w:t>LXX 12:24a-z</w:t>
            </w:r>
          </w:p>
          <w:p w14:paraId="018CAD1A" w14:textId="77777777" w:rsidR="00E3326D" w:rsidRPr="00556B37" w:rsidRDefault="00E3326D" w:rsidP="00556B37">
            <w:pPr>
              <w:spacing w:after="120" w:line="360" w:lineRule="auto"/>
              <w:ind w:firstLine="0"/>
              <w:jc w:val="center"/>
              <w:rPr>
                <w:rFonts w:asciiTheme="majorBidi" w:hAnsiTheme="majorBidi" w:cstheme="majorBidi"/>
                <w:b/>
                <w:bCs/>
                <w:color w:val="auto"/>
                <w:szCs w:val="24"/>
              </w:rPr>
            </w:pPr>
          </w:p>
        </w:tc>
        <w:tc>
          <w:tcPr>
            <w:tcW w:w="3120" w:type="dxa"/>
          </w:tcPr>
          <w:p w14:paraId="0CD9682F" w14:textId="77777777" w:rsidR="00E3326D" w:rsidRPr="00556B37" w:rsidRDefault="00E3326D" w:rsidP="00556B37">
            <w:pPr>
              <w:spacing w:after="120" w:line="360" w:lineRule="auto"/>
              <w:ind w:firstLine="0"/>
              <w:jc w:val="center"/>
              <w:rPr>
                <w:rFonts w:asciiTheme="majorBidi" w:hAnsiTheme="majorBidi" w:cstheme="majorBidi"/>
                <w:b/>
                <w:bCs/>
                <w:color w:val="auto"/>
                <w:szCs w:val="24"/>
              </w:rPr>
            </w:pPr>
            <w:r w:rsidRPr="00556B37">
              <w:rPr>
                <w:rFonts w:asciiTheme="majorBidi" w:hAnsiTheme="majorBidi" w:cstheme="majorBidi"/>
                <w:b/>
                <w:bCs/>
                <w:color w:val="auto"/>
                <w:szCs w:val="24"/>
              </w:rPr>
              <w:t>English translation</w:t>
            </w:r>
          </w:p>
          <w:p w14:paraId="0B7E8D39" w14:textId="77777777" w:rsidR="00E3326D" w:rsidRPr="00556B37" w:rsidRDefault="00E3326D" w:rsidP="00556B37">
            <w:pPr>
              <w:spacing w:after="120" w:line="360" w:lineRule="auto"/>
              <w:ind w:firstLine="0"/>
              <w:jc w:val="center"/>
              <w:rPr>
                <w:rFonts w:asciiTheme="majorBidi" w:hAnsiTheme="majorBidi" w:cstheme="majorBidi"/>
                <w:b/>
                <w:bCs/>
                <w:color w:val="auto"/>
                <w:szCs w:val="24"/>
              </w:rPr>
            </w:pPr>
          </w:p>
        </w:tc>
        <w:tc>
          <w:tcPr>
            <w:tcW w:w="1003" w:type="dxa"/>
          </w:tcPr>
          <w:p w14:paraId="10FC80E4" w14:textId="77777777" w:rsidR="00E3326D" w:rsidRPr="00556B37" w:rsidRDefault="00E3326D" w:rsidP="00556B37">
            <w:pPr>
              <w:spacing w:after="120" w:line="360" w:lineRule="auto"/>
              <w:ind w:hanging="33"/>
              <w:jc w:val="center"/>
              <w:rPr>
                <w:rFonts w:asciiTheme="majorBidi" w:hAnsiTheme="majorBidi" w:cstheme="majorBidi"/>
                <w:b/>
                <w:bCs/>
                <w:color w:val="auto"/>
                <w:szCs w:val="24"/>
                <w:rtl/>
              </w:rPr>
            </w:pPr>
            <w:r w:rsidRPr="00556B37">
              <w:rPr>
                <w:rFonts w:asciiTheme="majorBidi" w:hAnsiTheme="majorBidi" w:cstheme="majorBidi"/>
                <w:b/>
                <w:bCs/>
                <w:color w:val="auto"/>
                <w:szCs w:val="24"/>
              </w:rPr>
              <w:t>parallel verse in G*</w:t>
            </w:r>
          </w:p>
        </w:tc>
      </w:tr>
      <w:tr w:rsidR="00E3326D" w:rsidRPr="00556B37" w14:paraId="01ABDA7E" w14:textId="77777777" w:rsidTr="00294F92">
        <w:tc>
          <w:tcPr>
            <w:tcW w:w="1003" w:type="dxa"/>
          </w:tcPr>
          <w:p w14:paraId="2FBB649E" w14:textId="77777777" w:rsidR="00E3326D" w:rsidRPr="00556B37" w:rsidRDefault="00E3326D" w:rsidP="00556B37">
            <w:pPr>
              <w:spacing w:after="120" w:line="360" w:lineRule="auto"/>
              <w:ind w:hanging="33"/>
              <w:rPr>
                <w:rFonts w:asciiTheme="majorBidi" w:hAnsiTheme="majorBidi" w:cstheme="majorBidi"/>
                <w:color w:val="auto"/>
                <w:szCs w:val="24"/>
                <w:rtl/>
              </w:rPr>
            </w:pPr>
            <w:r w:rsidRPr="00556B37">
              <w:rPr>
                <w:rFonts w:asciiTheme="majorBidi" w:hAnsiTheme="majorBidi" w:cstheme="majorBidi"/>
                <w:color w:val="auto"/>
                <w:szCs w:val="24"/>
              </w:rPr>
              <w:t>11:43</w:t>
            </w:r>
          </w:p>
        </w:tc>
        <w:tc>
          <w:tcPr>
            <w:tcW w:w="1749" w:type="dxa"/>
          </w:tcPr>
          <w:p w14:paraId="3E6C4079" w14:textId="46D8D6E6" w:rsidR="006F4B07" w:rsidRPr="00556B37" w:rsidRDefault="003F3989"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24a</w:t>
            </w:r>
          </w:p>
          <w:p w14:paraId="430FD9D0" w14:textId="51D60BB5" w:rsidR="00E3326D" w:rsidRPr="00556B37" w:rsidRDefault="006F4B07"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 xml:space="preserve"> </w:t>
            </w:r>
            <w:r w:rsidR="003F3989" w:rsidRPr="00556B37">
              <w:rPr>
                <w:rFonts w:asciiTheme="majorBidi" w:hAnsiTheme="majorBidi" w:cstheme="majorBidi"/>
                <w:color w:val="auto"/>
                <w:szCs w:val="24"/>
                <w:rtl/>
                <w:lang w:bidi="he-IL"/>
              </w:rPr>
              <w:t>והמלך</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שלמה</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שכב</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עם</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אבותיו</w:t>
            </w:r>
            <w:r w:rsidR="003F3989" w:rsidRPr="00556B37">
              <w:rPr>
                <w:rStyle w:val="FootnoteReference"/>
                <w:rFonts w:asciiTheme="majorBidi" w:hAnsiTheme="majorBidi" w:cstheme="majorBidi"/>
                <w:color w:val="auto"/>
                <w:szCs w:val="24"/>
                <w:rtl/>
              </w:rPr>
              <w:footnoteReference w:id="19"/>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ויקבר</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עם</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אבותיו</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בעיר</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דוד</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וימלך</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רחבעם</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בנו</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תחתיו</w:t>
            </w:r>
            <w:r w:rsidR="003F3989" w:rsidRPr="00556B37">
              <w:rPr>
                <w:rFonts w:asciiTheme="majorBidi" w:hAnsiTheme="majorBidi" w:cstheme="majorBidi"/>
                <w:color w:val="auto"/>
                <w:szCs w:val="24"/>
                <w:rtl/>
              </w:rPr>
              <w:t xml:space="preserve"> </w:t>
            </w:r>
            <w:r w:rsidR="003F3989" w:rsidRPr="00556B37">
              <w:rPr>
                <w:rFonts w:asciiTheme="majorBidi" w:hAnsiTheme="majorBidi" w:cstheme="majorBidi"/>
                <w:color w:val="auto"/>
                <w:szCs w:val="24"/>
                <w:rtl/>
                <w:lang w:bidi="he-IL"/>
              </w:rPr>
              <w:t>בירושלים</w:t>
            </w:r>
            <w:r w:rsidR="003F3989" w:rsidRPr="00556B37">
              <w:rPr>
                <w:rFonts w:asciiTheme="majorBidi" w:hAnsiTheme="majorBidi" w:cstheme="majorBidi"/>
                <w:color w:val="auto"/>
                <w:szCs w:val="24"/>
                <w:rtl/>
              </w:rPr>
              <w:t>.</w:t>
            </w:r>
          </w:p>
        </w:tc>
        <w:tc>
          <w:tcPr>
            <w:tcW w:w="3120" w:type="dxa"/>
          </w:tcPr>
          <w:p w14:paraId="5223E74A"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r w:rsidRPr="00556B37">
              <w:rPr>
                <w:rFonts w:asciiTheme="majorBidi" w:hAnsiTheme="majorBidi" w:cstheme="majorBidi"/>
                <w:b/>
                <w:bCs/>
                <w:color w:val="auto"/>
                <w:szCs w:val="24"/>
              </w:rPr>
              <w:t>24a</w:t>
            </w:r>
            <w:r w:rsidRPr="00556B37">
              <w:rPr>
                <w:rFonts w:asciiTheme="majorBidi" w:hAnsiTheme="majorBidi" w:cstheme="majorBidi"/>
                <w:color w:val="auto"/>
                <w:szCs w:val="24"/>
              </w:rPr>
              <w:t xml:space="preserve"> [</w:t>
            </w:r>
            <w:r w:rsidRPr="00556B37">
              <w:rPr>
                <w:rFonts w:asciiTheme="majorBidi" w:hAnsiTheme="majorBidi" w:cstheme="majorBidi"/>
                <w:color w:val="auto"/>
                <w:szCs w:val="24"/>
                <w:highlight w:val="yellow"/>
              </w:rPr>
              <w:t>Greek text</w:t>
            </w:r>
            <w:r w:rsidRPr="00556B37">
              <w:rPr>
                <w:rFonts w:asciiTheme="majorBidi" w:hAnsiTheme="majorBidi" w:cstheme="majorBidi"/>
                <w:color w:val="auto"/>
                <w:szCs w:val="24"/>
              </w:rPr>
              <w:t>]</w:t>
            </w:r>
          </w:p>
        </w:tc>
        <w:tc>
          <w:tcPr>
            <w:tcW w:w="3120" w:type="dxa"/>
          </w:tcPr>
          <w:p w14:paraId="466CDCD8" w14:textId="5BC4D988"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24a</w:t>
            </w:r>
            <w:r w:rsidRPr="00556B37">
              <w:rPr>
                <w:rFonts w:asciiTheme="majorBidi" w:eastAsia="MS Mincho" w:hAnsiTheme="majorBidi" w:cstheme="majorBidi"/>
                <w:color w:val="auto"/>
                <w:szCs w:val="24"/>
              </w:rPr>
              <w:t xml:space="preserve"> And King Solomon slept with his fathers and was buried with his fathers in the city of David; and his son Rehoboam ruled in his stead in Jerusalem. </w:t>
            </w:r>
          </w:p>
        </w:tc>
        <w:tc>
          <w:tcPr>
            <w:tcW w:w="1003" w:type="dxa"/>
          </w:tcPr>
          <w:p w14:paraId="596137F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11:43</w:t>
            </w:r>
          </w:p>
        </w:tc>
      </w:tr>
      <w:tr w:rsidR="00E3326D" w:rsidRPr="00556B37" w14:paraId="3E2BB0FD" w14:textId="77777777" w:rsidTr="00294F92">
        <w:tc>
          <w:tcPr>
            <w:tcW w:w="1003" w:type="dxa"/>
          </w:tcPr>
          <w:p w14:paraId="38E9C141"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14:21</w:t>
            </w:r>
          </w:p>
        </w:tc>
        <w:tc>
          <w:tcPr>
            <w:tcW w:w="1749" w:type="dxa"/>
          </w:tcPr>
          <w:p w14:paraId="7AA7BE44"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בן</w:t>
            </w:r>
            <w:r w:rsidRPr="00556B37">
              <w:rPr>
                <w:rStyle w:val="FootnoteReference"/>
                <w:rFonts w:asciiTheme="majorBidi" w:hAnsiTheme="majorBidi" w:cstheme="majorBidi"/>
                <w:color w:val="auto"/>
                <w:szCs w:val="24"/>
              </w:rPr>
              <w:footnoteReference w:id="20"/>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עשרה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שנה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במלכו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ושתים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עשרה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שנה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בירושלים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ושם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אמו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נעמה</w:t>
            </w:r>
            <w:r w:rsidRPr="00556B37">
              <w:rPr>
                <w:rStyle w:val="FootnoteReference"/>
                <w:rFonts w:asciiTheme="majorBidi" w:hAnsiTheme="majorBidi" w:cstheme="majorBidi"/>
                <w:color w:val="auto"/>
                <w:szCs w:val="24"/>
                <w:rtl/>
              </w:rPr>
              <w:footnoteReference w:id="21"/>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חנן</w:t>
            </w:r>
            <w:r w:rsidRPr="00556B37">
              <w:rPr>
                <w:rStyle w:val="FootnoteReference"/>
                <w:rFonts w:asciiTheme="majorBidi" w:hAnsiTheme="majorBidi" w:cstheme="majorBidi"/>
                <w:color w:val="auto"/>
                <w:szCs w:val="24"/>
                <w:rtl/>
              </w:rPr>
              <w:footnoteReference w:id="22"/>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נחש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עמון</w:t>
            </w:r>
            <w:r w:rsidRPr="00556B37">
              <w:rPr>
                <w:rFonts w:asciiTheme="majorBidi" w:hAnsiTheme="majorBidi" w:cstheme="majorBidi"/>
                <w:color w:val="auto"/>
                <w:szCs w:val="24"/>
                <w:rtl/>
              </w:rPr>
              <w:t xml:space="preserve">. </w:t>
            </w:r>
          </w:p>
        </w:tc>
        <w:tc>
          <w:tcPr>
            <w:tcW w:w="3120" w:type="dxa"/>
          </w:tcPr>
          <w:p w14:paraId="103B3DE1"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r w:rsidRPr="00556B37">
              <w:rPr>
                <w:rFonts w:asciiTheme="majorBidi" w:hAnsiTheme="majorBidi" w:cstheme="majorBidi"/>
                <w:color w:val="auto"/>
                <w:szCs w:val="24"/>
              </w:rPr>
              <w:t xml:space="preserve"> </w:t>
            </w:r>
          </w:p>
        </w:tc>
        <w:tc>
          <w:tcPr>
            <w:tcW w:w="3120" w:type="dxa"/>
          </w:tcPr>
          <w:p w14:paraId="4BC187ED" w14:textId="484FE901"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 xml:space="preserve">He was sixteen years </w:t>
            </w:r>
            <w:r w:rsidR="001F7AEC" w:rsidRPr="00556B37">
              <w:rPr>
                <w:rFonts w:asciiTheme="majorBidi" w:eastAsia="MS Mincho" w:hAnsiTheme="majorBidi" w:cstheme="majorBidi"/>
                <w:color w:val="auto"/>
                <w:szCs w:val="24"/>
              </w:rPr>
              <w:t xml:space="preserve">old </w:t>
            </w:r>
            <w:r w:rsidRPr="00556B37">
              <w:rPr>
                <w:rFonts w:asciiTheme="majorBidi" w:eastAsia="MS Mincho" w:hAnsiTheme="majorBidi" w:cstheme="majorBidi"/>
                <w:color w:val="auto"/>
                <w:szCs w:val="24"/>
              </w:rPr>
              <w:t xml:space="preserve">when he began to reign, and he reigned twelve years in Jerusalem, and his mother’s name was Naama daughter of Hanan son of Nahash, king of the sons of Ammon, </w:t>
            </w:r>
          </w:p>
        </w:tc>
        <w:tc>
          <w:tcPr>
            <w:tcW w:w="1003" w:type="dxa"/>
          </w:tcPr>
          <w:p w14:paraId="5A8868DC"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14:21</w:t>
            </w:r>
          </w:p>
        </w:tc>
      </w:tr>
      <w:tr w:rsidR="00E3326D" w:rsidRPr="00556B37" w14:paraId="7C760C0A" w14:textId="77777777" w:rsidTr="00294F92">
        <w:tc>
          <w:tcPr>
            <w:tcW w:w="1003" w:type="dxa"/>
          </w:tcPr>
          <w:p w14:paraId="2D31B76C"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14:22</w:t>
            </w:r>
            <w:r w:rsidRPr="00556B37">
              <w:rPr>
                <w:rFonts w:asciiTheme="majorBidi" w:hAnsiTheme="majorBidi" w:cstheme="majorBidi"/>
                <w:color w:val="auto"/>
                <w:szCs w:val="24"/>
                <w:vertAlign w:val="subscript"/>
              </w:rPr>
              <w:t>a</w:t>
            </w:r>
          </w:p>
        </w:tc>
        <w:tc>
          <w:tcPr>
            <w:tcW w:w="1749" w:type="dxa"/>
          </w:tcPr>
          <w:p w14:paraId="67567815"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ויעש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הרע</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בעיני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ולא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בדרך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דוד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אביו</w:t>
            </w:r>
            <w:r w:rsidRPr="00556B37">
              <w:rPr>
                <w:rFonts w:asciiTheme="majorBidi" w:hAnsiTheme="majorBidi" w:cstheme="majorBidi"/>
                <w:color w:val="auto"/>
                <w:szCs w:val="24"/>
                <w:rtl/>
              </w:rPr>
              <w:t>.</w:t>
            </w:r>
          </w:p>
        </w:tc>
        <w:tc>
          <w:tcPr>
            <w:tcW w:w="3120" w:type="dxa"/>
          </w:tcPr>
          <w:p w14:paraId="7B49B343"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56F1849"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and he did evil in the eyes of YHWH and did not walk in the path of David, his father.</w:t>
            </w:r>
          </w:p>
        </w:tc>
        <w:tc>
          <w:tcPr>
            <w:tcW w:w="1003" w:type="dxa"/>
          </w:tcPr>
          <w:p w14:paraId="2203879B"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14:22</w:t>
            </w:r>
            <w:r w:rsidRPr="00556B37">
              <w:rPr>
                <w:rFonts w:asciiTheme="majorBidi" w:hAnsiTheme="majorBidi" w:cstheme="majorBidi"/>
                <w:color w:val="auto"/>
                <w:szCs w:val="24"/>
                <w:vertAlign w:val="subscript"/>
              </w:rPr>
              <w:t>a</w:t>
            </w:r>
          </w:p>
        </w:tc>
      </w:tr>
      <w:tr w:rsidR="00E3326D" w:rsidRPr="00556B37" w14:paraId="3006790A" w14:textId="77777777" w:rsidTr="00294F92">
        <w:tc>
          <w:tcPr>
            <w:tcW w:w="1003" w:type="dxa"/>
          </w:tcPr>
          <w:p w14:paraId="57B8C774"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11:26</w:t>
            </w:r>
          </w:p>
        </w:tc>
        <w:tc>
          <w:tcPr>
            <w:tcW w:w="1749" w:type="dxa"/>
          </w:tcPr>
          <w:p w14:paraId="3B18E075" w14:textId="5CD3AD6A" w:rsidR="006F4B07"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24b</w:t>
            </w:r>
          </w:p>
          <w:p w14:paraId="38228382" w14:textId="4EA4BB3F"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ויהי</w:t>
            </w:r>
            <w:r w:rsidRPr="00556B37">
              <w:rPr>
                <w:rStyle w:val="FootnoteReference"/>
                <w:rFonts w:asciiTheme="majorBidi" w:hAnsiTheme="majorBidi" w:cstheme="majorBidi"/>
                <w:color w:val="auto"/>
                <w:szCs w:val="24"/>
                <w:rtl/>
              </w:rPr>
              <w:footnoteReference w:id="23"/>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מהר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אפרים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עבד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לשלמה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ושמו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ושם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אמו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צרועה</w:t>
            </w:r>
            <w:r w:rsidRPr="00556B37">
              <w:rPr>
                <w:rFonts w:asciiTheme="majorBidi" w:hAnsiTheme="majorBidi" w:cstheme="majorBidi"/>
                <w:color w:val="auto"/>
                <w:szCs w:val="24"/>
                <w:rtl/>
              </w:rPr>
              <w:t>,</w:t>
            </w:r>
            <w:r w:rsidRPr="00556B37">
              <w:rPr>
                <w:rStyle w:val="FootnoteReference"/>
                <w:rFonts w:asciiTheme="majorBidi" w:hAnsiTheme="majorBidi" w:cstheme="majorBidi"/>
                <w:color w:val="auto"/>
                <w:szCs w:val="24"/>
                <w:rtl/>
              </w:rPr>
              <w:footnoteReference w:id="24"/>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אשה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זונה</w:t>
            </w:r>
            <w:r w:rsidRPr="00556B37">
              <w:rPr>
                <w:rFonts w:asciiTheme="majorBidi" w:hAnsiTheme="majorBidi" w:cstheme="majorBidi"/>
                <w:color w:val="auto"/>
                <w:szCs w:val="24"/>
                <w:rtl/>
              </w:rPr>
              <w:t>.</w:t>
            </w:r>
            <w:r w:rsidRPr="00556B37">
              <w:rPr>
                <w:rStyle w:val="FootnoteReference"/>
                <w:rFonts w:asciiTheme="majorBidi" w:hAnsiTheme="majorBidi" w:cstheme="majorBidi"/>
                <w:color w:val="auto"/>
                <w:szCs w:val="24"/>
                <w:rtl/>
              </w:rPr>
              <w:footnoteReference w:id="25"/>
            </w:r>
            <w:r w:rsidRPr="00556B37">
              <w:rPr>
                <w:rFonts w:asciiTheme="majorBidi" w:hAnsiTheme="majorBidi" w:cstheme="majorBidi"/>
                <w:color w:val="auto"/>
                <w:szCs w:val="24"/>
                <w:rtl/>
              </w:rPr>
              <w:t xml:space="preserve"> </w:t>
            </w:r>
          </w:p>
        </w:tc>
        <w:tc>
          <w:tcPr>
            <w:tcW w:w="3120" w:type="dxa"/>
          </w:tcPr>
          <w:p w14:paraId="1F1BE985"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r w:rsidRPr="00556B37">
              <w:rPr>
                <w:rFonts w:asciiTheme="majorBidi" w:hAnsiTheme="majorBidi" w:cstheme="majorBidi"/>
                <w:b/>
                <w:bCs/>
                <w:color w:val="auto"/>
                <w:szCs w:val="24"/>
              </w:rPr>
              <w:t>24b</w:t>
            </w:r>
            <w:r w:rsidRPr="00556B37">
              <w:rPr>
                <w:rFonts w:asciiTheme="majorBidi" w:hAnsiTheme="majorBidi" w:cstheme="majorBidi"/>
                <w:color w:val="auto"/>
                <w:szCs w:val="24"/>
              </w:rPr>
              <w:t xml:space="preserve"> </w:t>
            </w:r>
          </w:p>
        </w:tc>
        <w:tc>
          <w:tcPr>
            <w:tcW w:w="3120" w:type="dxa"/>
          </w:tcPr>
          <w:p w14:paraId="0CDA5E40"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24b</w:t>
            </w:r>
            <w:r w:rsidRPr="00556B37">
              <w:rPr>
                <w:rFonts w:asciiTheme="majorBidi" w:eastAsia="MS Mincho" w:hAnsiTheme="majorBidi" w:cstheme="majorBidi"/>
                <w:color w:val="auto"/>
                <w:szCs w:val="24"/>
              </w:rPr>
              <w:t xml:space="preserve"> And there was a man from Mount Ephraim, a servant of Solomon, and his name was Jeroboam, and his mother’s name was *</w:t>
            </w:r>
            <w:r w:rsidRPr="00556B37">
              <w:rPr>
                <w:rFonts w:asciiTheme="majorBidi" w:hAnsiTheme="majorBidi" w:cstheme="majorBidi"/>
                <w:color w:val="4D4D4D"/>
                <w:szCs w:val="24"/>
              </w:rPr>
              <w:t>Zeruah</w:t>
            </w:r>
            <w:r w:rsidRPr="00556B37">
              <w:rPr>
                <w:rFonts w:asciiTheme="majorBidi" w:eastAsia="MS Mincho" w:hAnsiTheme="majorBidi" w:cstheme="majorBidi"/>
                <w:color w:val="auto"/>
                <w:szCs w:val="24"/>
              </w:rPr>
              <w:t xml:space="preserve">, a prostitute, </w:t>
            </w:r>
          </w:p>
        </w:tc>
        <w:tc>
          <w:tcPr>
            <w:tcW w:w="1003" w:type="dxa"/>
          </w:tcPr>
          <w:p w14:paraId="305E62F1"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11:26</w:t>
            </w:r>
          </w:p>
        </w:tc>
      </w:tr>
      <w:tr w:rsidR="00E3326D" w:rsidRPr="00556B37" w14:paraId="2A3488D0" w14:textId="77777777" w:rsidTr="00294F92">
        <w:tc>
          <w:tcPr>
            <w:tcW w:w="1003" w:type="dxa"/>
          </w:tcPr>
          <w:p w14:paraId="035E450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11:28</w:t>
            </w:r>
          </w:p>
        </w:tc>
        <w:tc>
          <w:tcPr>
            <w:tcW w:w="1749" w:type="dxa"/>
          </w:tcPr>
          <w:p w14:paraId="528B19EC" w14:textId="77777777" w:rsidR="00E3326D" w:rsidRPr="00556B37" w:rsidRDefault="00E3326D" w:rsidP="00556B37">
            <w:pPr>
              <w:spacing w:after="120" w:line="360" w:lineRule="auto"/>
              <w:jc w:val="right"/>
              <w:rPr>
                <w:rFonts w:asciiTheme="majorBidi" w:hAnsiTheme="majorBidi" w:cstheme="majorBidi"/>
                <w:color w:val="auto"/>
                <w:szCs w:val="24"/>
                <w:rtl/>
              </w:rPr>
            </w:pPr>
            <w:bookmarkStart w:id="11" w:name="_Hlk124154647"/>
            <w:r w:rsidRPr="00556B37">
              <w:rPr>
                <w:rFonts w:asciiTheme="majorBidi" w:hAnsiTheme="majorBidi" w:cstheme="majorBidi"/>
                <w:color w:val="auto"/>
                <w:szCs w:val="24"/>
                <w:rtl/>
                <w:lang w:bidi="he-IL"/>
              </w:rPr>
              <w:t>ויתנהו</w:t>
            </w:r>
            <w:r w:rsidRPr="00556B37">
              <w:rPr>
                <w:rStyle w:val="FootnoteReference"/>
                <w:rFonts w:asciiTheme="majorBidi" w:hAnsiTheme="majorBidi" w:cstheme="majorBidi"/>
                <w:color w:val="auto"/>
                <w:szCs w:val="24"/>
                <w:rtl/>
              </w:rPr>
              <w:footnoteReference w:id="26"/>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שלמה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לשר</w:t>
            </w:r>
            <w:r w:rsidRPr="00556B37">
              <w:rPr>
                <w:rFonts w:asciiTheme="majorBidi" w:hAnsiTheme="majorBidi" w:cstheme="majorBidi"/>
                <w:color w:val="auto"/>
                <w:szCs w:val="24"/>
              </w:rPr>
              <w:t xml:space="preserve"> </w:t>
            </w:r>
            <w:r w:rsidRPr="00556B37">
              <w:rPr>
                <w:rFonts w:asciiTheme="majorBidi" w:hAnsiTheme="majorBidi" w:cstheme="majorBidi"/>
                <w:color w:val="auto"/>
                <w:szCs w:val="24"/>
                <w:rtl/>
                <w:lang w:bidi="he-IL"/>
              </w:rPr>
              <w:t>פלך</w:t>
            </w:r>
            <w:r w:rsidRPr="00556B37">
              <w:rPr>
                <w:rStyle w:val="FootnoteReference"/>
                <w:rFonts w:asciiTheme="majorBidi" w:hAnsiTheme="majorBidi" w:cstheme="majorBidi"/>
                <w:color w:val="auto"/>
                <w:szCs w:val="24"/>
                <w:rtl/>
              </w:rPr>
              <w:footnoteReference w:id="27"/>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סבל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בית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יוסף</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ויבן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לשלמה</w:t>
            </w:r>
            <w:r w:rsidRPr="00556B37">
              <w:rPr>
                <w:rStyle w:val="FootnoteReference"/>
                <w:rFonts w:asciiTheme="majorBidi" w:hAnsiTheme="majorBidi" w:cstheme="majorBidi"/>
                <w:color w:val="auto"/>
                <w:szCs w:val="24"/>
                <w:rtl/>
              </w:rPr>
              <w:footnoteReference w:id="28"/>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צררה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בהר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אפרים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ויהיו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רכב</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שלוש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מאות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סוסים</w:t>
            </w:r>
            <w:r w:rsidRPr="00556B37">
              <w:rPr>
                <w:rFonts w:asciiTheme="majorBidi" w:hAnsiTheme="majorBidi" w:cstheme="majorBidi"/>
                <w:color w:val="auto"/>
                <w:szCs w:val="24"/>
                <w:rtl/>
              </w:rPr>
              <w:t>.</w:t>
            </w:r>
            <w:bookmarkEnd w:id="11"/>
            <w:r w:rsidRPr="00556B37">
              <w:rPr>
                <w:rStyle w:val="FootnoteReference"/>
                <w:rFonts w:asciiTheme="majorBidi" w:hAnsiTheme="majorBidi" w:cstheme="majorBidi"/>
                <w:color w:val="auto"/>
                <w:szCs w:val="24"/>
                <w:rtl/>
              </w:rPr>
              <w:footnoteReference w:id="29"/>
            </w:r>
            <w:r w:rsidRPr="00556B37">
              <w:rPr>
                <w:rFonts w:asciiTheme="majorBidi" w:hAnsiTheme="majorBidi" w:cstheme="majorBidi"/>
                <w:color w:val="auto"/>
                <w:szCs w:val="24"/>
                <w:rtl/>
              </w:rPr>
              <w:t xml:space="preserve"> </w:t>
            </w:r>
          </w:p>
        </w:tc>
        <w:tc>
          <w:tcPr>
            <w:tcW w:w="3120" w:type="dxa"/>
          </w:tcPr>
          <w:p w14:paraId="3D6E60A8"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4E7ED26A" w14:textId="6B569B58"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 xml:space="preserve">and Solomon made him supervisor over the levy of the </w:t>
            </w:r>
            <w:r w:rsidR="00DA5542">
              <w:rPr>
                <w:rFonts w:asciiTheme="majorBidi" w:eastAsia="MS Mincho" w:hAnsiTheme="majorBidi" w:cstheme="majorBidi"/>
                <w:color w:val="auto"/>
                <w:szCs w:val="24"/>
              </w:rPr>
              <w:t>H</w:t>
            </w:r>
            <w:r w:rsidRPr="00556B37">
              <w:rPr>
                <w:rFonts w:asciiTheme="majorBidi" w:eastAsia="MS Mincho" w:hAnsiTheme="majorBidi" w:cstheme="majorBidi"/>
                <w:color w:val="auto"/>
                <w:szCs w:val="24"/>
              </w:rPr>
              <w:t xml:space="preserve">ouse of Joseph, and he built for Solomon Zererah in Mount Ephraim, and he had chariots of three hundred horses. </w:t>
            </w:r>
          </w:p>
        </w:tc>
        <w:tc>
          <w:tcPr>
            <w:tcW w:w="1003" w:type="dxa"/>
          </w:tcPr>
          <w:p w14:paraId="725B0DFD"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11:28</w:t>
            </w:r>
          </w:p>
        </w:tc>
      </w:tr>
      <w:tr w:rsidR="00E3326D" w:rsidRPr="00556B37" w14:paraId="281C0FDD" w14:textId="77777777" w:rsidTr="00294F92">
        <w:tc>
          <w:tcPr>
            <w:tcW w:w="1003" w:type="dxa"/>
          </w:tcPr>
          <w:p w14:paraId="3C716E9A"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11:27</w:t>
            </w:r>
          </w:p>
        </w:tc>
        <w:tc>
          <w:tcPr>
            <w:tcW w:w="1749" w:type="dxa"/>
          </w:tcPr>
          <w:p w14:paraId="66ACD805" w14:textId="77777777" w:rsidR="00E3326D" w:rsidRPr="00556B37" w:rsidRDefault="00E3326D" w:rsidP="00556B37">
            <w:pPr>
              <w:spacing w:after="120" w:line="360" w:lineRule="auto"/>
              <w:jc w:val="right"/>
              <w:rPr>
                <w:rFonts w:asciiTheme="majorBidi" w:hAnsiTheme="majorBidi" w:cstheme="majorBidi"/>
                <w:color w:val="auto"/>
                <w:szCs w:val="24"/>
                <w:rtl/>
              </w:rPr>
            </w:pPr>
            <w:bookmarkStart w:id="12" w:name="_Hlk124155571"/>
            <w:r w:rsidRPr="00556B37">
              <w:rPr>
                <w:rFonts w:asciiTheme="majorBidi" w:hAnsiTheme="majorBidi" w:cstheme="majorBidi"/>
                <w:color w:val="auto"/>
                <w:szCs w:val="24"/>
                <w:rtl/>
                <w:lang w:bidi="he-IL"/>
              </w:rPr>
              <w:t>הוא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בנה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המלוא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בסבל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בית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אפרים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הוא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סגר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עיר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דוד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ויהי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מתנשא</w:t>
            </w:r>
            <w:r w:rsidRPr="00556B37">
              <w:rPr>
                <w:rStyle w:val="FootnoteReference"/>
                <w:rFonts w:asciiTheme="majorBidi" w:hAnsiTheme="majorBidi" w:cstheme="majorBidi"/>
                <w:color w:val="auto"/>
                <w:szCs w:val="24"/>
                <w:rtl/>
              </w:rPr>
              <w:footnoteReference w:id="30"/>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למלוכה</w:t>
            </w:r>
            <w:bookmarkEnd w:id="12"/>
            <w:r w:rsidRPr="00556B37">
              <w:rPr>
                <w:rFonts w:asciiTheme="majorBidi" w:hAnsiTheme="majorBidi" w:cstheme="majorBidi"/>
                <w:color w:val="auto"/>
                <w:szCs w:val="24"/>
                <w:rtl/>
              </w:rPr>
              <w:t xml:space="preserve"> </w:t>
            </w:r>
          </w:p>
        </w:tc>
        <w:tc>
          <w:tcPr>
            <w:tcW w:w="3120" w:type="dxa"/>
          </w:tcPr>
          <w:p w14:paraId="0FE81C00"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686D9DB" w14:textId="6F0177F0"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It was he who built the Mil</w:t>
            </w:r>
            <w:r w:rsidR="00CA3066" w:rsidRPr="00556B37">
              <w:rPr>
                <w:rFonts w:asciiTheme="majorBidi" w:eastAsia="MS Mincho" w:hAnsiTheme="majorBidi" w:cstheme="majorBidi"/>
                <w:color w:val="auto"/>
                <w:szCs w:val="24"/>
              </w:rPr>
              <w:t>l</w:t>
            </w:r>
            <w:r w:rsidRPr="00556B37">
              <w:rPr>
                <w:rFonts w:asciiTheme="majorBidi" w:eastAsia="MS Mincho" w:hAnsiTheme="majorBidi" w:cstheme="majorBidi"/>
                <w:color w:val="auto"/>
                <w:szCs w:val="24"/>
              </w:rPr>
              <w:t xml:space="preserve">o (citadel) with the levy of the </w:t>
            </w:r>
            <w:r w:rsidR="004D6F3A">
              <w:rPr>
                <w:rFonts w:asciiTheme="majorBidi" w:eastAsia="MS Mincho" w:hAnsiTheme="majorBidi" w:cstheme="majorBidi"/>
                <w:color w:val="auto"/>
                <w:szCs w:val="24"/>
              </w:rPr>
              <w:t>H</w:t>
            </w:r>
            <w:r w:rsidRPr="00556B37">
              <w:rPr>
                <w:rFonts w:asciiTheme="majorBidi" w:eastAsia="MS Mincho" w:hAnsiTheme="majorBidi" w:cstheme="majorBidi"/>
                <w:color w:val="auto"/>
                <w:szCs w:val="24"/>
              </w:rPr>
              <w:t xml:space="preserve">ouse of Ephraim; he closed </w:t>
            </w:r>
            <w:r w:rsidR="00E75196" w:rsidRPr="00556B37">
              <w:rPr>
                <w:rFonts w:asciiTheme="majorBidi" w:eastAsia="MS Mincho" w:hAnsiTheme="majorBidi" w:cstheme="majorBidi"/>
                <w:color w:val="auto"/>
                <w:szCs w:val="24"/>
              </w:rPr>
              <w:t>off</w:t>
            </w:r>
            <w:r w:rsidRPr="00556B37">
              <w:rPr>
                <w:rFonts w:asciiTheme="majorBidi" w:eastAsia="MS Mincho" w:hAnsiTheme="majorBidi" w:cstheme="majorBidi"/>
                <w:color w:val="auto"/>
                <w:szCs w:val="24"/>
              </w:rPr>
              <w:t xml:space="preserve"> the city of David, and he exalted himself over the kingdom. </w:t>
            </w:r>
          </w:p>
        </w:tc>
        <w:tc>
          <w:tcPr>
            <w:tcW w:w="1003" w:type="dxa"/>
          </w:tcPr>
          <w:p w14:paraId="0E6086B2"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11:27</w:t>
            </w:r>
          </w:p>
        </w:tc>
      </w:tr>
      <w:tr w:rsidR="00E3326D" w:rsidRPr="00556B37" w14:paraId="6105DB76" w14:textId="77777777" w:rsidTr="00294F92">
        <w:tc>
          <w:tcPr>
            <w:tcW w:w="1003" w:type="dxa"/>
          </w:tcPr>
          <w:p w14:paraId="579969C6"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11:40</w:t>
            </w:r>
          </w:p>
        </w:tc>
        <w:tc>
          <w:tcPr>
            <w:tcW w:w="1749" w:type="dxa"/>
          </w:tcPr>
          <w:p w14:paraId="755B3D9F" w14:textId="5567CA41" w:rsidR="006F4B07" w:rsidRPr="00556B37" w:rsidRDefault="00E3326D" w:rsidP="00556B37">
            <w:pPr>
              <w:spacing w:after="120" w:line="360" w:lineRule="auto"/>
              <w:jc w:val="right"/>
              <w:rPr>
                <w:rFonts w:asciiTheme="majorBidi" w:hAnsiTheme="majorBidi" w:cstheme="majorBidi"/>
                <w:color w:val="auto"/>
                <w:szCs w:val="24"/>
              </w:rPr>
            </w:pPr>
            <w:bookmarkStart w:id="13" w:name="_Hlk124158680"/>
            <w:r w:rsidRPr="00556B37">
              <w:rPr>
                <w:rFonts w:asciiTheme="majorBidi" w:hAnsiTheme="majorBidi" w:cstheme="majorBidi"/>
                <w:b/>
                <w:bCs/>
                <w:color w:val="auto"/>
                <w:szCs w:val="24"/>
              </w:rPr>
              <w:t>24c</w:t>
            </w:r>
          </w:p>
          <w:p w14:paraId="2D4CD6F8" w14:textId="20B0511B"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ויבקש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שלמה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להמיתו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ויירא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ויברח</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שישק</w:t>
            </w:r>
            <w:r w:rsidRPr="00556B37">
              <w:rPr>
                <w:rStyle w:val="FootnoteReference"/>
                <w:rFonts w:asciiTheme="majorBidi" w:hAnsiTheme="majorBidi" w:cstheme="majorBidi"/>
                <w:color w:val="auto"/>
                <w:szCs w:val="24"/>
                <w:rtl/>
              </w:rPr>
              <w:footnoteReference w:id="31"/>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מצרים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ויהי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עמו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מות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שלמה</w:t>
            </w:r>
            <w:r w:rsidRPr="00556B37">
              <w:rPr>
                <w:rFonts w:asciiTheme="majorBidi" w:hAnsiTheme="majorBidi" w:cstheme="majorBidi"/>
                <w:color w:val="auto"/>
                <w:szCs w:val="24"/>
                <w:rtl/>
              </w:rPr>
              <w:t>.</w:t>
            </w:r>
            <w:bookmarkEnd w:id="13"/>
          </w:p>
        </w:tc>
        <w:tc>
          <w:tcPr>
            <w:tcW w:w="3120" w:type="dxa"/>
          </w:tcPr>
          <w:p w14:paraId="77DFAF92"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24c</w:t>
            </w:r>
            <w:r w:rsidRPr="00556B37">
              <w:rPr>
                <w:rFonts w:asciiTheme="majorBidi" w:hAnsiTheme="majorBidi" w:cstheme="majorBidi"/>
                <w:color w:val="auto"/>
                <w:szCs w:val="24"/>
              </w:rPr>
              <w:t xml:space="preserve"> </w:t>
            </w:r>
          </w:p>
        </w:tc>
        <w:tc>
          <w:tcPr>
            <w:tcW w:w="3120" w:type="dxa"/>
          </w:tcPr>
          <w:p w14:paraId="5B5F7F2E"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24c</w:t>
            </w:r>
            <w:r w:rsidRPr="00556B37">
              <w:rPr>
                <w:rFonts w:asciiTheme="majorBidi" w:eastAsia="MS Mincho" w:hAnsiTheme="majorBidi" w:cstheme="majorBidi"/>
                <w:color w:val="auto"/>
                <w:szCs w:val="24"/>
              </w:rPr>
              <w:t xml:space="preserve"> And Solomon was seeking to put him to death, and he was afraid and ran away to Shishak, king of Egypt, and he was with him until the death of Solomon.</w:t>
            </w:r>
          </w:p>
        </w:tc>
        <w:tc>
          <w:tcPr>
            <w:tcW w:w="1003" w:type="dxa"/>
          </w:tcPr>
          <w:p w14:paraId="799EED63"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11:40</w:t>
            </w:r>
          </w:p>
        </w:tc>
      </w:tr>
      <w:tr w:rsidR="00E3326D" w:rsidRPr="00556B37" w14:paraId="7FA34A06" w14:textId="77777777" w:rsidTr="00294F92">
        <w:tc>
          <w:tcPr>
            <w:tcW w:w="1003" w:type="dxa"/>
          </w:tcPr>
          <w:p w14:paraId="38C1184E"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11:21 (cf. 12:2)</w:t>
            </w:r>
          </w:p>
        </w:tc>
        <w:tc>
          <w:tcPr>
            <w:tcW w:w="1749" w:type="dxa"/>
          </w:tcPr>
          <w:p w14:paraId="13ADD982" w14:textId="18F94B58" w:rsidR="001E509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24d</w:t>
            </w:r>
          </w:p>
          <w:p w14:paraId="1F2F1A1D" w14:textId="27243DE5"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וישמע</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במצרים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שלמה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באזני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שישק</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מצרים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שלחני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ואלך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ארצי</w:t>
            </w:r>
            <w:r w:rsidRPr="00556B37">
              <w:rPr>
                <w:rFonts w:asciiTheme="majorBidi" w:hAnsiTheme="majorBidi" w:cstheme="majorBidi"/>
                <w:color w:val="auto"/>
                <w:szCs w:val="24"/>
                <w:rtl/>
              </w:rPr>
              <w:t xml:space="preserve">. </w:t>
            </w:r>
          </w:p>
        </w:tc>
        <w:tc>
          <w:tcPr>
            <w:tcW w:w="3120" w:type="dxa"/>
          </w:tcPr>
          <w:p w14:paraId="6D099BC1"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24d</w:t>
            </w:r>
            <w:r w:rsidRPr="00556B37">
              <w:rPr>
                <w:rFonts w:asciiTheme="majorBidi" w:hAnsiTheme="majorBidi" w:cstheme="majorBidi"/>
                <w:color w:val="auto"/>
                <w:szCs w:val="24"/>
              </w:rPr>
              <w:t xml:space="preserve"> </w:t>
            </w:r>
          </w:p>
        </w:tc>
        <w:tc>
          <w:tcPr>
            <w:tcW w:w="3120" w:type="dxa"/>
          </w:tcPr>
          <w:p w14:paraId="24A9376C"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 xml:space="preserve">24d </w:t>
            </w:r>
            <w:r w:rsidRPr="00556B37">
              <w:rPr>
                <w:rFonts w:asciiTheme="majorBidi" w:eastAsia="MS Mincho" w:hAnsiTheme="majorBidi" w:cstheme="majorBidi"/>
                <w:color w:val="auto"/>
                <w:szCs w:val="24"/>
              </w:rPr>
              <w:t xml:space="preserve">And Jeroboam heard in Egypt that Solomon had died, and he spoke in the ears of Shishak, king of Egypt, saying, “Send me off, and I will go to my own country,” </w:t>
            </w:r>
          </w:p>
        </w:tc>
        <w:tc>
          <w:tcPr>
            <w:tcW w:w="1003" w:type="dxa"/>
          </w:tcPr>
          <w:p w14:paraId="0ABFEAE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11:21</w:t>
            </w:r>
          </w:p>
        </w:tc>
      </w:tr>
      <w:tr w:rsidR="00E3326D" w:rsidRPr="00556B37" w14:paraId="1380412C" w14:textId="77777777" w:rsidTr="00294F92">
        <w:tc>
          <w:tcPr>
            <w:tcW w:w="1003" w:type="dxa"/>
          </w:tcPr>
          <w:p w14:paraId="365BCB88"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11:22</w:t>
            </w:r>
            <w:r w:rsidRPr="00556B37">
              <w:rPr>
                <w:rFonts w:asciiTheme="majorBidi" w:hAnsiTheme="majorBidi" w:cstheme="majorBidi"/>
                <w:color w:val="auto"/>
                <w:szCs w:val="24"/>
                <w:vertAlign w:val="subscript"/>
              </w:rPr>
              <w:t>a</w:t>
            </w:r>
          </w:p>
        </w:tc>
        <w:tc>
          <w:tcPr>
            <w:tcW w:w="1749" w:type="dxa"/>
          </w:tcPr>
          <w:p w14:paraId="7A9BE3EA"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שישק</w:t>
            </w:r>
            <w:r w:rsidRPr="00556B37">
              <w:rPr>
                <w:rFonts w:asciiTheme="majorBidi" w:hAnsiTheme="majorBidi" w:cstheme="majorBidi"/>
                <w:color w:val="auto"/>
                <w:szCs w:val="24"/>
                <w:rtl/>
              </w:rPr>
              <w:t xml:space="preserve">, </w:t>
            </w:r>
            <w:commentRangeStart w:id="14"/>
            <w:r w:rsidRPr="00556B37">
              <w:rPr>
                <w:rFonts w:asciiTheme="majorBidi" w:hAnsiTheme="majorBidi" w:cstheme="majorBidi"/>
                <w:color w:val="auto"/>
                <w:szCs w:val="24"/>
                <w:rtl/>
                <w:lang w:bidi="he-IL"/>
              </w:rPr>
              <w:t>שאל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מה</w:t>
            </w:r>
            <w:r w:rsidRPr="00556B37">
              <w:rPr>
                <w:rFonts w:asciiTheme="majorBidi" w:hAnsiTheme="majorBidi" w:cstheme="majorBidi"/>
                <w:color w:val="auto"/>
                <w:szCs w:val="24"/>
                <w:rtl/>
              </w:rPr>
              <w:t xml:space="preserve"> </w:t>
            </w:r>
            <w:commentRangeEnd w:id="14"/>
            <w:r w:rsidR="001F7AEC" w:rsidRPr="00556B37">
              <w:rPr>
                <w:rStyle w:val="CommentReference"/>
                <w:rFonts w:asciiTheme="majorBidi" w:hAnsiTheme="majorBidi" w:cstheme="majorBidi"/>
                <w:sz w:val="24"/>
                <w:szCs w:val="24"/>
              </w:rPr>
              <w:commentReference w:id="14"/>
            </w:r>
            <w:r w:rsidRPr="00556B37">
              <w:rPr>
                <w:rFonts w:asciiTheme="majorBidi" w:hAnsiTheme="majorBidi" w:cstheme="majorBidi"/>
                <w:color w:val="auto"/>
                <w:szCs w:val="24"/>
                <w:rtl/>
                <w:lang w:bidi="he-IL"/>
              </w:rPr>
              <w:t>ואתן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לך</w:t>
            </w:r>
            <w:r w:rsidRPr="00556B37">
              <w:rPr>
                <w:rStyle w:val="FootnoteReference"/>
                <w:rFonts w:asciiTheme="majorBidi" w:hAnsiTheme="majorBidi" w:cstheme="majorBidi"/>
                <w:color w:val="auto"/>
                <w:szCs w:val="24"/>
                <w:rtl/>
              </w:rPr>
              <w:footnoteReference w:id="32"/>
            </w:r>
          </w:p>
        </w:tc>
        <w:tc>
          <w:tcPr>
            <w:tcW w:w="3120" w:type="dxa"/>
          </w:tcPr>
          <w:p w14:paraId="49837B19"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41647EC"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and Shishak said to him, “Request any request, and I will give it to you.”</w:t>
            </w:r>
          </w:p>
        </w:tc>
        <w:tc>
          <w:tcPr>
            <w:tcW w:w="1003" w:type="dxa"/>
          </w:tcPr>
          <w:p w14:paraId="75D1FA6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11:22</w:t>
            </w:r>
            <w:r w:rsidRPr="00556B37">
              <w:rPr>
                <w:rFonts w:asciiTheme="majorBidi" w:hAnsiTheme="majorBidi" w:cstheme="majorBidi"/>
                <w:color w:val="auto"/>
                <w:szCs w:val="24"/>
                <w:vertAlign w:val="subscript"/>
              </w:rPr>
              <w:t>a</w:t>
            </w:r>
          </w:p>
        </w:tc>
      </w:tr>
      <w:tr w:rsidR="00E3326D" w:rsidRPr="00556B37" w14:paraId="2181E573" w14:textId="77777777" w:rsidTr="00294F92">
        <w:tc>
          <w:tcPr>
            <w:tcW w:w="1003" w:type="dxa"/>
          </w:tcPr>
          <w:p w14:paraId="3A51034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11:19</w:t>
            </w:r>
          </w:p>
        </w:tc>
        <w:tc>
          <w:tcPr>
            <w:tcW w:w="1749" w:type="dxa"/>
          </w:tcPr>
          <w:p w14:paraId="6B559AAC" w14:textId="686965F4"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24e</w:t>
            </w:r>
          </w:p>
          <w:p w14:paraId="6D581E7E" w14:textId="2652B98A"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ושישק</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נתן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אנו</w:t>
            </w:r>
            <w:r w:rsidRPr="00556B37">
              <w:rPr>
                <w:rStyle w:val="FootnoteReference"/>
                <w:rFonts w:asciiTheme="majorBidi" w:hAnsiTheme="majorBidi" w:cstheme="majorBidi"/>
                <w:color w:val="auto"/>
                <w:szCs w:val="24"/>
                <w:rtl/>
              </w:rPr>
              <w:footnoteReference w:id="33"/>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אחות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תחמינס</w:t>
            </w:r>
            <w:r w:rsidRPr="00556B37">
              <w:rPr>
                <w:rStyle w:val="FootnoteReference"/>
                <w:rFonts w:asciiTheme="majorBidi" w:hAnsiTheme="majorBidi" w:cstheme="majorBidi"/>
                <w:color w:val="auto"/>
                <w:szCs w:val="24"/>
                <w:rtl/>
              </w:rPr>
              <w:footnoteReference w:id="34"/>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הגבירה</w:t>
            </w:r>
            <w:r w:rsidRPr="00556B37">
              <w:rPr>
                <w:rStyle w:val="FootnoteReference"/>
                <w:rFonts w:asciiTheme="majorBidi" w:hAnsiTheme="majorBidi" w:cstheme="majorBidi"/>
                <w:color w:val="auto"/>
                <w:szCs w:val="24"/>
                <w:rtl/>
              </w:rPr>
              <w:footnoteReference w:id="35"/>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אשתו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לאישה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היא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הגדולה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בתוך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בנות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המלך</w:t>
            </w:r>
            <w:r w:rsidRPr="00556B37">
              <w:rPr>
                <w:rFonts w:asciiTheme="majorBidi" w:hAnsiTheme="majorBidi" w:cstheme="majorBidi"/>
                <w:color w:val="auto"/>
                <w:szCs w:val="24"/>
                <w:rtl/>
              </w:rPr>
              <w:t>,</w:t>
            </w:r>
            <w:r w:rsidRPr="00556B37">
              <w:rPr>
                <w:rStyle w:val="FootnoteReference"/>
                <w:rFonts w:asciiTheme="majorBidi" w:hAnsiTheme="majorBidi" w:cstheme="majorBidi"/>
                <w:color w:val="auto"/>
                <w:szCs w:val="24"/>
                <w:rtl/>
              </w:rPr>
              <w:footnoteReference w:id="36"/>
            </w:r>
            <w:r w:rsidRPr="00556B37">
              <w:rPr>
                <w:rFonts w:asciiTheme="majorBidi" w:hAnsiTheme="majorBidi" w:cstheme="majorBidi"/>
                <w:color w:val="auto"/>
                <w:szCs w:val="24"/>
                <w:rtl/>
              </w:rPr>
              <w:t xml:space="preserve"> </w:t>
            </w:r>
          </w:p>
        </w:tc>
        <w:tc>
          <w:tcPr>
            <w:tcW w:w="3120" w:type="dxa"/>
          </w:tcPr>
          <w:p w14:paraId="6896BF22"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24e</w:t>
            </w:r>
            <w:r w:rsidRPr="00556B37">
              <w:rPr>
                <w:rFonts w:asciiTheme="majorBidi" w:hAnsiTheme="majorBidi" w:cstheme="majorBidi"/>
                <w:color w:val="auto"/>
                <w:szCs w:val="24"/>
              </w:rPr>
              <w:t xml:space="preserve"> </w:t>
            </w:r>
          </w:p>
        </w:tc>
        <w:tc>
          <w:tcPr>
            <w:tcW w:w="3120" w:type="dxa"/>
          </w:tcPr>
          <w:p w14:paraId="7A2F62D3"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24e</w:t>
            </w:r>
            <w:r w:rsidRPr="00556B37">
              <w:rPr>
                <w:rFonts w:asciiTheme="majorBidi" w:eastAsia="MS Mincho" w:hAnsiTheme="majorBidi" w:cstheme="majorBidi"/>
                <w:color w:val="auto"/>
                <w:szCs w:val="24"/>
              </w:rPr>
              <w:t xml:space="preserve"> And Shishak had given Jeroboam Ano, the sister of his wife Tahmenes, the Queen, as wife to him; she was the senior among the King’s women, </w:t>
            </w:r>
          </w:p>
        </w:tc>
        <w:tc>
          <w:tcPr>
            <w:tcW w:w="1003" w:type="dxa"/>
          </w:tcPr>
          <w:p w14:paraId="06EF32F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11:19</w:t>
            </w:r>
          </w:p>
        </w:tc>
      </w:tr>
      <w:tr w:rsidR="00E3326D" w:rsidRPr="00556B37" w14:paraId="14C50F73" w14:textId="77777777" w:rsidTr="00294F92">
        <w:tc>
          <w:tcPr>
            <w:tcW w:w="1003" w:type="dxa"/>
          </w:tcPr>
          <w:p w14:paraId="0F4C327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11:20</w:t>
            </w:r>
          </w:p>
        </w:tc>
        <w:tc>
          <w:tcPr>
            <w:tcW w:w="1749" w:type="dxa"/>
          </w:tcPr>
          <w:p w14:paraId="7938AFDB"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ותלד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אביה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בנו</w:t>
            </w:r>
            <w:r w:rsidRPr="00556B37">
              <w:rPr>
                <w:rFonts w:asciiTheme="majorBidi" w:hAnsiTheme="majorBidi" w:cstheme="majorBidi"/>
                <w:color w:val="auto"/>
                <w:szCs w:val="24"/>
                <w:rtl/>
              </w:rPr>
              <w:t>.</w:t>
            </w:r>
          </w:p>
        </w:tc>
        <w:tc>
          <w:tcPr>
            <w:tcW w:w="3120" w:type="dxa"/>
          </w:tcPr>
          <w:p w14:paraId="0EBF6058"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EDFC624" w14:textId="6749C9F6"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 xml:space="preserve">and she bore to Jeroboam </w:t>
            </w:r>
            <w:r w:rsidR="00FA29A9" w:rsidRPr="00556B37">
              <w:rPr>
                <w:rFonts w:asciiTheme="majorBidi" w:eastAsia="MS Mincho" w:hAnsiTheme="majorBidi" w:cstheme="majorBidi"/>
                <w:color w:val="auto"/>
                <w:szCs w:val="24"/>
              </w:rPr>
              <w:t>Abijah</w:t>
            </w:r>
            <w:r w:rsidRPr="00556B37">
              <w:rPr>
                <w:rFonts w:asciiTheme="majorBidi" w:eastAsia="MS Mincho" w:hAnsiTheme="majorBidi" w:cstheme="majorBidi"/>
                <w:color w:val="auto"/>
                <w:szCs w:val="24"/>
              </w:rPr>
              <w:t xml:space="preserve"> his son.</w:t>
            </w:r>
          </w:p>
        </w:tc>
        <w:tc>
          <w:tcPr>
            <w:tcW w:w="1003" w:type="dxa"/>
          </w:tcPr>
          <w:p w14:paraId="49C1396E"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11:20</w:t>
            </w:r>
          </w:p>
        </w:tc>
      </w:tr>
      <w:tr w:rsidR="00E3326D" w:rsidRPr="00556B37" w14:paraId="13620FCA" w14:textId="77777777" w:rsidTr="00294F92">
        <w:tc>
          <w:tcPr>
            <w:tcW w:w="1003" w:type="dxa"/>
          </w:tcPr>
          <w:p w14:paraId="66EE642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11:22</w:t>
            </w:r>
            <w:r w:rsidRPr="00556B37">
              <w:rPr>
                <w:rFonts w:asciiTheme="majorBidi" w:hAnsiTheme="majorBidi" w:cstheme="majorBidi"/>
                <w:color w:val="auto"/>
                <w:szCs w:val="24"/>
                <w:vertAlign w:val="subscript"/>
              </w:rPr>
              <w:t>b</w:t>
            </w:r>
          </w:p>
        </w:tc>
        <w:tc>
          <w:tcPr>
            <w:tcW w:w="1749" w:type="dxa"/>
          </w:tcPr>
          <w:p w14:paraId="78076B7E" w14:textId="42DEDB79"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24f</w:t>
            </w:r>
          </w:p>
          <w:p w14:paraId="6284060D" w14:textId="34673FCD"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לשישק</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כי</w:t>
            </w:r>
            <w:r w:rsidRPr="00556B37">
              <w:rPr>
                <w:rStyle w:val="FootnoteReference"/>
                <w:rFonts w:asciiTheme="majorBidi" w:hAnsiTheme="majorBidi" w:cstheme="majorBidi"/>
                <w:color w:val="auto"/>
                <w:szCs w:val="24"/>
                <w:rtl/>
              </w:rPr>
              <w:footnoteReference w:id="37"/>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שלח</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תשלחני</w:t>
            </w:r>
            <w:r w:rsidRPr="00556B37">
              <w:rPr>
                <w:rStyle w:val="FootnoteReference"/>
                <w:rFonts w:asciiTheme="majorBidi" w:hAnsiTheme="majorBidi" w:cstheme="majorBidi"/>
                <w:color w:val="auto"/>
                <w:szCs w:val="24"/>
                <w:rtl/>
              </w:rPr>
              <w:footnoteReference w:id="38"/>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ואלך</w:t>
            </w:r>
            <w:r w:rsidRPr="00556B37">
              <w:rPr>
                <w:rFonts w:asciiTheme="majorBidi" w:hAnsiTheme="majorBidi" w:cstheme="majorBidi"/>
                <w:color w:val="auto"/>
                <w:szCs w:val="24"/>
                <w:rtl/>
              </w:rPr>
              <w:t xml:space="preserve">. </w:t>
            </w:r>
          </w:p>
        </w:tc>
        <w:tc>
          <w:tcPr>
            <w:tcW w:w="3120" w:type="dxa"/>
          </w:tcPr>
          <w:p w14:paraId="7DE9062C"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24f</w:t>
            </w:r>
            <w:r w:rsidRPr="00556B37">
              <w:rPr>
                <w:rFonts w:asciiTheme="majorBidi" w:hAnsiTheme="majorBidi" w:cstheme="majorBidi"/>
                <w:color w:val="auto"/>
                <w:szCs w:val="24"/>
              </w:rPr>
              <w:t xml:space="preserve"> </w:t>
            </w:r>
          </w:p>
        </w:tc>
        <w:tc>
          <w:tcPr>
            <w:tcW w:w="3120" w:type="dxa"/>
          </w:tcPr>
          <w:p w14:paraId="6F9EC3F0"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24f</w:t>
            </w:r>
            <w:r w:rsidRPr="00556B37">
              <w:rPr>
                <w:rFonts w:asciiTheme="majorBidi" w:eastAsia="MS Mincho" w:hAnsiTheme="majorBidi" w:cstheme="majorBidi"/>
                <w:color w:val="auto"/>
                <w:szCs w:val="24"/>
              </w:rPr>
              <w:t xml:space="preserve"> And Jeroboam said to Shishak, “No, do let me go, and I will depart.” </w:t>
            </w:r>
          </w:p>
        </w:tc>
        <w:tc>
          <w:tcPr>
            <w:tcW w:w="1003" w:type="dxa"/>
          </w:tcPr>
          <w:p w14:paraId="38CFB511"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11:22</w:t>
            </w:r>
            <w:r w:rsidRPr="00556B37">
              <w:rPr>
                <w:rFonts w:asciiTheme="majorBidi" w:hAnsiTheme="majorBidi" w:cstheme="majorBidi"/>
                <w:color w:val="auto"/>
                <w:szCs w:val="24"/>
                <w:vertAlign w:val="subscript"/>
              </w:rPr>
              <w:t>b</w:t>
            </w:r>
          </w:p>
        </w:tc>
      </w:tr>
      <w:tr w:rsidR="00E3326D" w:rsidRPr="00556B37" w14:paraId="3A0F67C1" w14:textId="77777777" w:rsidTr="00294F92">
        <w:tc>
          <w:tcPr>
            <w:tcW w:w="1003" w:type="dxa"/>
          </w:tcPr>
          <w:p w14:paraId="34047E38"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tl/>
              </w:rPr>
              <w:t>–</w:t>
            </w:r>
          </w:p>
        </w:tc>
        <w:tc>
          <w:tcPr>
            <w:tcW w:w="1749" w:type="dxa"/>
          </w:tcPr>
          <w:p w14:paraId="2B6AE8E9" w14:textId="0D77A1C5"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ויצא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ממצרים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ויבא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לארץ</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צררה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בהר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אפרים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ויאסף</w:t>
            </w:r>
            <w:r w:rsidRPr="00556B37">
              <w:rPr>
                <w:rStyle w:val="FootnoteReference"/>
                <w:rFonts w:asciiTheme="majorBidi" w:hAnsiTheme="majorBidi" w:cstheme="majorBidi"/>
                <w:color w:val="auto"/>
                <w:szCs w:val="24"/>
                <w:rtl/>
              </w:rPr>
              <w:footnoteReference w:id="39"/>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שבט</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אפרים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ויבן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מצור</w:t>
            </w:r>
            <w:r w:rsidRPr="00556B37">
              <w:rPr>
                <w:rStyle w:val="FootnoteReference"/>
                <w:rFonts w:asciiTheme="majorBidi" w:hAnsiTheme="majorBidi" w:cstheme="majorBidi"/>
                <w:color w:val="auto"/>
                <w:szCs w:val="24"/>
                <w:rtl/>
              </w:rPr>
              <w:footnoteReference w:id="40"/>
            </w:r>
            <w:r w:rsidR="00FD535E">
              <w:rPr>
                <w:rFonts w:asciiTheme="majorBidi" w:hAnsiTheme="majorBidi" w:cstheme="majorBidi"/>
                <w:color w:val="auto"/>
                <w:szCs w:val="24"/>
                <w:rtl/>
              </w:rPr>
              <w:t xml:space="preserve"> </w:t>
            </w:r>
          </w:p>
        </w:tc>
        <w:tc>
          <w:tcPr>
            <w:tcW w:w="3120" w:type="dxa"/>
          </w:tcPr>
          <w:p w14:paraId="3F75FFD2"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2CE3F894"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And Jeroboam departed from Egypt and came to the land of Zererah, which is in Mount Ephraim, and there all the tribe of Ephraim gathered, and Jeroboam built a fortress there.</w:t>
            </w:r>
          </w:p>
        </w:tc>
        <w:tc>
          <w:tcPr>
            <w:tcW w:w="1003" w:type="dxa"/>
          </w:tcPr>
          <w:p w14:paraId="40C3FEB6" w14:textId="77777777" w:rsidR="00E3326D" w:rsidRPr="00556B37" w:rsidRDefault="00E3326D" w:rsidP="00556B37">
            <w:pPr>
              <w:spacing w:after="120" w:line="360" w:lineRule="auto"/>
              <w:ind w:hanging="33"/>
              <w:rPr>
                <w:rFonts w:asciiTheme="majorBidi" w:hAnsiTheme="majorBidi" w:cstheme="majorBidi"/>
                <w:color w:val="auto"/>
                <w:szCs w:val="24"/>
                <w:rtl/>
              </w:rPr>
            </w:pPr>
            <w:r w:rsidRPr="00556B37">
              <w:rPr>
                <w:rFonts w:asciiTheme="majorBidi" w:hAnsiTheme="majorBidi" w:cstheme="majorBidi"/>
                <w:color w:val="auto"/>
                <w:szCs w:val="24"/>
              </w:rPr>
              <w:t>Cf. 11:43a</w:t>
            </w:r>
          </w:p>
        </w:tc>
      </w:tr>
      <w:tr w:rsidR="00E3326D" w:rsidRPr="00556B37" w14:paraId="09F8CAFA" w14:textId="77777777" w:rsidTr="00294F92">
        <w:tc>
          <w:tcPr>
            <w:tcW w:w="1003" w:type="dxa"/>
          </w:tcPr>
          <w:p w14:paraId="7C0C3692"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14:1</w:t>
            </w:r>
          </w:p>
        </w:tc>
        <w:tc>
          <w:tcPr>
            <w:tcW w:w="1749" w:type="dxa"/>
          </w:tcPr>
          <w:p w14:paraId="4F0A400C" w14:textId="7B18A0A2"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24g</w:t>
            </w:r>
          </w:p>
          <w:p w14:paraId="7B96689C" w14:textId="6E019DA9"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ויחל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ילדו</w:t>
            </w:r>
            <w:r w:rsidRPr="00556B37">
              <w:rPr>
                <w:rStyle w:val="FootnoteReference"/>
                <w:rFonts w:asciiTheme="majorBidi" w:hAnsiTheme="majorBidi" w:cstheme="majorBidi"/>
                <w:color w:val="auto"/>
                <w:szCs w:val="24"/>
                <w:rtl/>
              </w:rPr>
              <w:footnoteReference w:id="41"/>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חולי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חזק</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מאוד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וילך</w:t>
            </w:r>
            <w:r w:rsidRPr="00556B37">
              <w:rPr>
                <w:rStyle w:val="FootnoteReference"/>
                <w:rFonts w:asciiTheme="majorBidi" w:hAnsiTheme="majorBidi" w:cstheme="majorBidi"/>
                <w:color w:val="auto"/>
                <w:szCs w:val="24"/>
                <w:rtl/>
              </w:rPr>
              <w:footnoteReference w:id="42"/>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לדרש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על</w:t>
            </w:r>
            <w:r w:rsidRPr="00556B37">
              <w:rPr>
                <w:rStyle w:val="FootnoteReference"/>
                <w:rFonts w:asciiTheme="majorBidi" w:hAnsiTheme="majorBidi" w:cstheme="majorBidi"/>
                <w:color w:val="auto"/>
                <w:szCs w:val="24"/>
                <w:rtl/>
              </w:rPr>
              <w:footnoteReference w:id="43"/>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הילד</w:t>
            </w:r>
            <w:r w:rsidRPr="00556B37">
              <w:rPr>
                <w:rFonts w:asciiTheme="majorBidi" w:hAnsiTheme="majorBidi" w:cstheme="majorBidi"/>
                <w:color w:val="auto"/>
                <w:szCs w:val="24"/>
                <w:rtl/>
              </w:rPr>
              <w:t xml:space="preserve"> </w:t>
            </w:r>
          </w:p>
        </w:tc>
        <w:tc>
          <w:tcPr>
            <w:tcW w:w="3120" w:type="dxa"/>
          </w:tcPr>
          <w:p w14:paraId="54382653"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24g</w:t>
            </w:r>
            <w:r w:rsidRPr="00556B37">
              <w:rPr>
                <w:rFonts w:asciiTheme="majorBidi" w:hAnsiTheme="majorBidi" w:cstheme="majorBidi"/>
                <w:color w:val="auto"/>
                <w:szCs w:val="24"/>
              </w:rPr>
              <w:t xml:space="preserve"> </w:t>
            </w:r>
          </w:p>
        </w:tc>
        <w:tc>
          <w:tcPr>
            <w:tcW w:w="3120" w:type="dxa"/>
          </w:tcPr>
          <w:p w14:paraId="09232F86"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24g</w:t>
            </w:r>
            <w:r w:rsidRPr="00556B37">
              <w:rPr>
                <w:rFonts w:asciiTheme="majorBidi" w:eastAsia="MS Mincho" w:hAnsiTheme="majorBidi" w:cstheme="majorBidi"/>
                <w:color w:val="auto"/>
                <w:szCs w:val="24"/>
              </w:rPr>
              <w:t xml:space="preserve"> And his child became ill with a very severe sickness, and Jeroboam went to inquire about the child, </w:t>
            </w:r>
          </w:p>
        </w:tc>
        <w:tc>
          <w:tcPr>
            <w:tcW w:w="1003" w:type="dxa"/>
          </w:tcPr>
          <w:p w14:paraId="25E2D457" w14:textId="77777777" w:rsidR="00E3326D" w:rsidRPr="00556B37" w:rsidRDefault="00E3326D" w:rsidP="00556B37">
            <w:pPr>
              <w:spacing w:after="120" w:line="360" w:lineRule="auto"/>
              <w:ind w:hanging="33"/>
              <w:jc w:val="center"/>
              <w:rPr>
                <w:rFonts w:asciiTheme="majorBidi" w:hAnsiTheme="majorBidi" w:cstheme="majorBidi"/>
                <w:color w:val="auto"/>
                <w:szCs w:val="24"/>
              </w:rPr>
            </w:pPr>
            <w:r w:rsidRPr="00556B37">
              <w:rPr>
                <w:rFonts w:asciiTheme="majorBidi" w:hAnsiTheme="majorBidi" w:cstheme="majorBidi"/>
                <w:color w:val="auto"/>
                <w:szCs w:val="24"/>
                <w:rtl/>
              </w:rPr>
              <w:t>–</w:t>
            </w:r>
          </w:p>
        </w:tc>
      </w:tr>
      <w:tr w:rsidR="00E3326D" w:rsidRPr="00556B37" w14:paraId="449B07AF" w14:textId="77777777" w:rsidTr="00294F92">
        <w:tc>
          <w:tcPr>
            <w:tcW w:w="1003" w:type="dxa"/>
          </w:tcPr>
          <w:p w14:paraId="288F833B"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 2</w:t>
            </w:r>
            <w:r w:rsidRPr="00556B37">
              <w:rPr>
                <w:rFonts w:asciiTheme="majorBidi" w:hAnsiTheme="majorBidi" w:cstheme="majorBidi"/>
                <w:color w:val="auto"/>
                <w:szCs w:val="24"/>
                <w:vertAlign w:val="subscript"/>
              </w:rPr>
              <w:t>a</w:t>
            </w:r>
          </w:p>
        </w:tc>
        <w:tc>
          <w:tcPr>
            <w:tcW w:w="1749" w:type="dxa"/>
          </w:tcPr>
          <w:p w14:paraId="24AA40EE"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אנו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אשתו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קומי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לכי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דרשי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באלהים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הילד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יחיה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מחוליו</w:t>
            </w:r>
          </w:p>
        </w:tc>
        <w:tc>
          <w:tcPr>
            <w:tcW w:w="3120" w:type="dxa"/>
          </w:tcPr>
          <w:p w14:paraId="3289C3C7" w14:textId="77777777" w:rsidR="00E3326D" w:rsidRPr="00556B37" w:rsidRDefault="00E3326D" w:rsidP="00556B37">
            <w:pPr>
              <w:spacing w:after="120" w:line="360" w:lineRule="auto"/>
              <w:ind w:firstLine="0"/>
              <w:rPr>
                <w:rFonts w:asciiTheme="majorBidi" w:eastAsia="MS Mincho" w:hAnsiTheme="majorBidi" w:cstheme="majorBidi"/>
                <w:color w:val="auto"/>
                <w:szCs w:val="24"/>
                <w:rtl/>
              </w:rPr>
            </w:pPr>
          </w:p>
        </w:tc>
        <w:tc>
          <w:tcPr>
            <w:tcW w:w="3120" w:type="dxa"/>
          </w:tcPr>
          <w:p w14:paraId="6A28708C"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and he said to Ano his wife, “Arise, and go; ask God about the child, whether he will recover from his sickness.”</w:t>
            </w:r>
          </w:p>
        </w:tc>
        <w:tc>
          <w:tcPr>
            <w:tcW w:w="1003" w:type="dxa"/>
          </w:tcPr>
          <w:p w14:paraId="2C72A119"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tl/>
              </w:rPr>
              <w:t>–</w:t>
            </w:r>
          </w:p>
        </w:tc>
      </w:tr>
      <w:tr w:rsidR="00E3326D" w:rsidRPr="00556B37" w14:paraId="7AFD4EF1" w14:textId="77777777" w:rsidTr="00294F92">
        <w:tc>
          <w:tcPr>
            <w:tcW w:w="1003" w:type="dxa"/>
          </w:tcPr>
          <w:p w14:paraId="0A82A8FB"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14:2</w:t>
            </w:r>
            <w:r w:rsidRPr="00556B37">
              <w:rPr>
                <w:rFonts w:asciiTheme="majorBidi" w:hAnsiTheme="majorBidi" w:cstheme="majorBidi"/>
                <w:color w:val="auto"/>
                <w:szCs w:val="24"/>
                <w:vertAlign w:val="subscript"/>
              </w:rPr>
              <w:t>b</w:t>
            </w:r>
            <w:r w:rsidRPr="00556B37">
              <w:rPr>
                <w:rFonts w:asciiTheme="majorBidi" w:hAnsiTheme="majorBidi" w:cstheme="majorBidi"/>
                <w:color w:val="auto"/>
                <w:szCs w:val="24"/>
              </w:rPr>
              <w:t>-3</w:t>
            </w:r>
          </w:p>
        </w:tc>
        <w:tc>
          <w:tcPr>
            <w:tcW w:w="1749" w:type="dxa"/>
          </w:tcPr>
          <w:p w14:paraId="6DB69145" w14:textId="5A2F9205"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24h</w:t>
            </w:r>
          </w:p>
          <w:p w14:paraId="519967F2" w14:textId="3215143F"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בשילה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ושמו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אחיה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והוא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שישים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שנה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אשתו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קומי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וקחי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בידך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האלהים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לחם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וניקודים</w:t>
            </w:r>
            <w:r w:rsidRPr="00556B37">
              <w:rPr>
                <w:rStyle w:val="FootnoteReference"/>
                <w:rFonts w:asciiTheme="majorBidi" w:hAnsiTheme="majorBidi" w:cstheme="majorBidi"/>
                <w:color w:val="auto"/>
                <w:szCs w:val="24"/>
                <w:rtl/>
              </w:rPr>
              <w:footnoteReference w:id="44"/>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לבניו</w:t>
            </w:r>
            <w:r w:rsidRPr="00556B37">
              <w:rPr>
                <w:rStyle w:val="FootnoteReference"/>
                <w:rFonts w:asciiTheme="majorBidi" w:hAnsiTheme="majorBidi" w:cstheme="majorBidi"/>
                <w:color w:val="auto"/>
                <w:szCs w:val="24"/>
                <w:rtl/>
              </w:rPr>
              <w:footnoteReference w:id="45"/>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וענבים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ובקבוק</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דבש</w:t>
            </w:r>
          </w:p>
        </w:tc>
        <w:tc>
          <w:tcPr>
            <w:tcW w:w="3120" w:type="dxa"/>
          </w:tcPr>
          <w:p w14:paraId="053582B0"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24h</w:t>
            </w:r>
            <w:r w:rsidRPr="00556B37">
              <w:rPr>
                <w:rFonts w:asciiTheme="majorBidi" w:hAnsiTheme="majorBidi" w:cstheme="majorBidi"/>
                <w:color w:val="auto"/>
                <w:szCs w:val="24"/>
              </w:rPr>
              <w:t xml:space="preserve"> </w:t>
            </w:r>
          </w:p>
        </w:tc>
        <w:tc>
          <w:tcPr>
            <w:tcW w:w="3120" w:type="dxa"/>
          </w:tcPr>
          <w:p w14:paraId="70E35042" w14:textId="12F6885C"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24h</w:t>
            </w:r>
            <w:r w:rsidRPr="00556B37">
              <w:rPr>
                <w:rFonts w:asciiTheme="majorBidi" w:eastAsia="MS Mincho" w:hAnsiTheme="majorBidi" w:cstheme="majorBidi"/>
                <w:color w:val="auto"/>
                <w:szCs w:val="24"/>
              </w:rPr>
              <w:t xml:space="preserve"> And there was a man in Shilo</w:t>
            </w:r>
            <w:r w:rsidR="007F7415" w:rsidRPr="00556B37">
              <w:rPr>
                <w:rFonts w:asciiTheme="majorBidi" w:eastAsia="MS Mincho" w:hAnsiTheme="majorBidi" w:cstheme="majorBidi"/>
                <w:color w:val="auto"/>
                <w:szCs w:val="24"/>
              </w:rPr>
              <w:t>h</w:t>
            </w:r>
            <w:r w:rsidRPr="00556B37">
              <w:rPr>
                <w:rFonts w:asciiTheme="majorBidi" w:eastAsia="MS Mincho" w:hAnsiTheme="majorBidi" w:cstheme="majorBidi"/>
                <w:color w:val="auto"/>
                <w:szCs w:val="24"/>
              </w:rPr>
              <w:t xml:space="preserve">, and his name was Ahijah, and he was sixty years old, and the word of YHWH was with him. And Jeroboam said to his wife, “Arise, and take in your hand for the man of God bread and cakes for his children and grapes and a jar of honey.” </w:t>
            </w:r>
          </w:p>
        </w:tc>
        <w:tc>
          <w:tcPr>
            <w:tcW w:w="1003" w:type="dxa"/>
          </w:tcPr>
          <w:p w14:paraId="5B8AE844"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tl/>
              </w:rPr>
              <w:t>–</w:t>
            </w:r>
          </w:p>
        </w:tc>
      </w:tr>
      <w:tr w:rsidR="00E3326D" w:rsidRPr="00556B37" w14:paraId="2135AF25" w14:textId="77777777" w:rsidTr="00294F92">
        <w:tc>
          <w:tcPr>
            <w:tcW w:w="1003" w:type="dxa"/>
          </w:tcPr>
          <w:p w14:paraId="62CA766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14:4</w:t>
            </w:r>
          </w:p>
        </w:tc>
        <w:tc>
          <w:tcPr>
            <w:tcW w:w="1749" w:type="dxa"/>
          </w:tcPr>
          <w:p w14:paraId="02048120" w14:textId="01DA4ADF"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24i</w:t>
            </w:r>
          </w:p>
          <w:p w14:paraId="0C2C2069" w14:textId="15E15EF4"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ותקם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האישה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ותיקח</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בידה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לחם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ושני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ניקודים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וענבים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ובקבוק</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דבש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לאחיה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והאיש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זקן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ועיניו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קמו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מלראות</w:t>
            </w:r>
            <w:r w:rsidRPr="00556B37">
              <w:rPr>
                <w:rFonts w:asciiTheme="majorBidi" w:hAnsiTheme="majorBidi" w:cstheme="majorBidi"/>
                <w:color w:val="auto"/>
                <w:szCs w:val="24"/>
                <w:rtl/>
              </w:rPr>
              <w:t xml:space="preserve">. </w:t>
            </w:r>
          </w:p>
        </w:tc>
        <w:tc>
          <w:tcPr>
            <w:tcW w:w="3120" w:type="dxa"/>
          </w:tcPr>
          <w:p w14:paraId="13E42654"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24i</w:t>
            </w:r>
            <w:r w:rsidRPr="00556B37">
              <w:rPr>
                <w:rFonts w:asciiTheme="majorBidi" w:hAnsiTheme="majorBidi" w:cstheme="majorBidi"/>
                <w:color w:val="auto"/>
                <w:szCs w:val="24"/>
              </w:rPr>
              <w:t xml:space="preserve"> </w:t>
            </w:r>
          </w:p>
        </w:tc>
        <w:tc>
          <w:tcPr>
            <w:tcW w:w="3120" w:type="dxa"/>
          </w:tcPr>
          <w:p w14:paraId="329F1140" w14:textId="134EA67E"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24i</w:t>
            </w:r>
            <w:r w:rsidRPr="00556B37">
              <w:rPr>
                <w:rFonts w:asciiTheme="majorBidi" w:eastAsia="MS Mincho" w:hAnsiTheme="majorBidi" w:cstheme="majorBidi"/>
                <w:color w:val="auto"/>
                <w:szCs w:val="24"/>
              </w:rPr>
              <w:t xml:space="preserve"> And the woman arose and took in her hand bread and two cakes and grapes and a jar of honey for Ahijah, and the man was old, and his eyes were </w:t>
            </w:r>
            <w:r w:rsidR="007F7415" w:rsidRPr="00556B37">
              <w:rPr>
                <w:rFonts w:asciiTheme="majorBidi" w:eastAsia="MS Mincho" w:hAnsiTheme="majorBidi" w:cstheme="majorBidi"/>
                <w:color w:val="auto"/>
                <w:szCs w:val="24"/>
              </w:rPr>
              <w:t xml:space="preserve">too </w:t>
            </w:r>
            <w:r w:rsidRPr="00556B37">
              <w:rPr>
                <w:rFonts w:asciiTheme="majorBidi" w:eastAsia="MS Mincho" w:hAnsiTheme="majorBidi" w:cstheme="majorBidi"/>
                <w:color w:val="auto"/>
                <w:szCs w:val="24"/>
              </w:rPr>
              <w:t xml:space="preserve">dim–sighted to see. </w:t>
            </w:r>
          </w:p>
        </w:tc>
        <w:tc>
          <w:tcPr>
            <w:tcW w:w="1003" w:type="dxa"/>
          </w:tcPr>
          <w:p w14:paraId="1B658896"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w:t>
            </w:r>
          </w:p>
        </w:tc>
      </w:tr>
      <w:tr w:rsidR="00E3326D" w:rsidRPr="00556B37" w14:paraId="5535B8A7" w14:textId="77777777" w:rsidTr="00294F92">
        <w:tc>
          <w:tcPr>
            <w:tcW w:w="1003" w:type="dxa"/>
          </w:tcPr>
          <w:p w14:paraId="238CF15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14:5-6</w:t>
            </w:r>
          </w:p>
        </w:tc>
        <w:tc>
          <w:tcPr>
            <w:tcW w:w="1749" w:type="dxa"/>
          </w:tcPr>
          <w:p w14:paraId="26690370" w14:textId="0F9469FB"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24k</w:t>
            </w:r>
          </w:p>
          <w:p w14:paraId="68F42D92" w14:textId="4BB26D0B"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ותקם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מצררה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ותלך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ויהי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כבאה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העירה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אחיה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השילוני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אחיה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לנערו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צא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נא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לקראת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אנו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אשת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ואמרת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בואי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תעמדי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קשה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אנכי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שולח</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אליך</w:t>
            </w:r>
            <w:r w:rsidRPr="00556B37">
              <w:rPr>
                <w:rFonts w:asciiTheme="majorBidi" w:hAnsiTheme="majorBidi" w:cstheme="majorBidi"/>
                <w:color w:val="auto"/>
                <w:szCs w:val="24"/>
                <w:rtl/>
              </w:rPr>
              <w:t>.</w:t>
            </w:r>
            <w:r w:rsidRPr="00556B37">
              <w:rPr>
                <w:rStyle w:val="FootnoteReference"/>
                <w:rFonts w:asciiTheme="majorBidi" w:hAnsiTheme="majorBidi" w:cstheme="majorBidi"/>
                <w:color w:val="auto"/>
                <w:szCs w:val="24"/>
                <w:rtl/>
              </w:rPr>
              <w:footnoteReference w:id="46"/>
            </w:r>
            <w:r w:rsidRPr="00556B37">
              <w:rPr>
                <w:rFonts w:asciiTheme="majorBidi" w:hAnsiTheme="majorBidi" w:cstheme="majorBidi"/>
                <w:color w:val="auto"/>
                <w:szCs w:val="24"/>
                <w:rtl/>
              </w:rPr>
              <w:t xml:space="preserve"> </w:t>
            </w:r>
          </w:p>
        </w:tc>
        <w:tc>
          <w:tcPr>
            <w:tcW w:w="3120" w:type="dxa"/>
          </w:tcPr>
          <w:p w14:paraId="7A853225"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24k</w:t>
            </w:r>
            <w:r w:rsidRPr="00556B37">
              <w:rPr>
                <w:rFonts w:asciiTheme="majorBidi" w:hAnsiTheme="majorBidi" w:cstheme="majorBidi"/>
                <w:color w:val="auto"/>
                <w:szCs w:val="24"/>
              </w:rPr>
              <w:t xml:space="preserve"> </w:t>
            </w:r>
          </w:p>
        </w:tc>
        <w:tc>
          <w:tcPr>
            <w:tcW w:w="3120" w:type="dxa"/>
          </w:tcPr>
          <w:p w14:paraId="62E1BC29" w14:textId="7AE4DEED"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24k</w:t>
            </w:r>
            <w:r w:rsidRPr="00556B37">
              <w:rPr>
                <w:rFonts w:asciiTheme="majorBidi" w:eastAsia="MS Mincho" w:hAnsiTheme="majorBidi" w:cstheme="majorBidi"/>
                <w:color w:val="auto"/>
                <w:szCs w:val="24"/>
              </w:rPr>
              <w:t xml:space="preserve"> And she arose from Zererah and went, and as she came to the city to Ahijah the Shilonite, Ahijah said to his servant: go out to meet Ano the wife of Jeroboam and say to her, “Come in and do not stand, for this is what YHWH says, ‘I am sending harsh things upon you.’ ” </w:t>
            </w:r>
          </w:p>
        </w:tc>
        <w:tc>
          <w:tcPr>
            <w:tcW w:w="1003" w:type="dxa"/>
          </w:tcPr>
          <w:p w14:paraId="08FC6184" w14:textId="77777777" w:rsidR="00E3326D" w:rsidRPr="00556B37" w:rsidRDefault="00E3326D" w:rsidP="00556B37">
            <w:pPr>
              <w:spacing w:after="120" w:line="360" w:lineRule="auto"/>
              <w:ind w:hanging="33"/>
              <w:jc w:val="center"/>
              <w:rPr>
                <w:rFonts w:asciiTheme="majorBidi" w:hAnsiTheme="majorBidi" w:cstheme="majorBidi"/>
                <w:color w:val="auto"/>
                <w:szCs w:val="24"/>
              </w:rPr>
            </w:pPr>
            <w:r w:rsidRPr="00556B37">
              <w:rPr>
                <w:rFonts w:asciiTheme="majorBidi" w:hAnsiTheme="majorBidi" w:cstheme="majorBidi"/>
                <w:color w:val="auto"/>
                <w:szCs w:val="24"/>
              </w:rPr>
              <w:t>–</w:t>
            </w:r>
          </w:p>
        </w:tc>
      </w:tr>
      <w:tr w:rsidR="00E3326D" w:rsidRPr="00556B37" w14:paraId="24C35725" w14:textId="77777777" w:rsidTr="00294F92">
        <w:tc>
          <w:tcPr>
            <w:tcW w:w="1003" w:type="dxa"/>
          </w:tcPr>
          <w:p w14:paraId="08F9C54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14:12</w:t>
            </w:r>
          </w:p>
        </w:tc>
        <w:tc>
          <w:tcPr>
            <w:tcW w:w="1749" w:type="dxa"/>
          </w:tcPr>
          <w:p w14:paraId="12462224" w14:textId="6C644585"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24l</w:t>
            </w:r>
          </w:p>
          <w:p w14:paraId="2CDEB65C" w14:textId="5DCBFC72"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ותבא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אנו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האלהים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אחיה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למה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זה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לי</w:t>
            </w:r>
            <w:r w:rsidRPr="00556B37">
              <w:rPr>
                <w:rStyle w:val="FootnoteReference"/>
                <w:rFonts w:asciiTheme="majorBidi" w:hAnsiTheme="majorBidi" w:cstheme="majorBidi"/>
                <w:color w:val="auto"/>
                <w:szCs w:val="24"/>
                <w:rtl/>
              </w:rPr>
              <w:footnoteReference w:id="47"/>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הבאת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לחם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וענבים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ונקודים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ובקבוק</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דבש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הנה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הלכת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מאתי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והיה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בבאך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השערה</w:t>
            </w:r>
            <w:r w:rsidRPr="00556B37">
              <w:rPr>
                <w:rStyle w:val="FootnoteReference"/>
                <w:rFonts w:asciiTheme="majorBidi" w:hAnsiTheme="majorBidi" w:cstheme="majorBidi"/>
                <w:color w:val="auto"/>
                <w:szCs w:val="24"/>
                <w:rtl/>
              </w:rPr>
              <w:footnoteReference w:id="48"/>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צררתה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ונערתיך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תצאנה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לקראתך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ואמרו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הילד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מת</w:t>
            </w:r>
            <w:r w:rsidRPr="00556B37">
              <w:rPr>
                <w:rFonts w:asciiTheme="majorBidi" w:hAnsiTheme="majorBidi" w:cstheme="majorBidi"/>
                <w:color w:val="auto"/>
                <w:szCs w:val="24"/>
                <w:rtl/>
              </w:rPr>
              <w:t xml:space="preserve">. </w:t>
            </w:r>
          </w:p>
        </w:tc>
        <w:tc>
          <w:tcPr>
            <w:tcW w:w="3120" w:type="dxa"/>
          </w:tcPr>
          <w:p w14:paraId="7706A8AE"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24l</w:t>
            </w:r>
            <w:r w:rsidRPr="00556B37">
              <w:rPr>
                <w:rFonts w:asciiTheme="majorBidi" w:hAnsiTheme="majorBidi" w:cstheme="majorBidi"/>
                <w:color w:val="auto"/>
                <w:szCs w:val="24"/>
              </w:rPr>
              <w:t xml:space="preserve"> </w:t>
            </w:r>
          </w:p>
        </w:tc>
        <w:tc>
          <w:tcPr>
            <w:tcW w:w="3120" w:type="dxa"/>
          </w:tcPr>
          <w:p w14:paraId="5582236E" w14:textId="6DC6B3CC"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24l</w:t>
            </w:r>
            <w:r w:rsidRPr="00556B37">
              <w:rPr>
                <w:rFonts w:asciiTheme="majorBidi" w:eastAsia="MS Mincho" w:hAnsiTheme="majorBidi" w:cstheme="majorBidi"/>
                <w:color w:val="auto"/>
                <w:szCs w:val="24"/>
              </w:rPr>
              <w:t xml:space="preserve"> And Ano entered before the man of God, and Ahijah said to her, “Why have you brought me bread and grapes and cakes and a jar of honey? This is what YHWH says, ‘Behold, as you depart from me, and as you enter the gate of Zererah, your maid-servants will come out to meet you and will say to you, “The child has died.”’ </w:t>
            </w:r>
          </w:p>
        </w:tc>
        <w:tc>
          <w:tcPr>
            <w:tcW w:w="1003" w:type="dxa"/>
          </w:tcPr>
          <w:p w14:paraId="7C96157D" w14:textId="77777777" w:rsidR="00E3326D" w:rsidRPr="00556B37" w:rsidRDefault="00E3326D" w:rsidP="00556B37">
            <w:pPr>
              <w:spacing w:after="120" w:line="360" w:lineRule="auto"/>
              <w:ind w:hanging="33"/>
              <w:jc w:val="center"/>
              <w:rPr>
                <w:rFonts w:asciiTheme="majorBidi" w:hAnsiTheme="majorBidi" w:cstheme="majorBidi"/>
                <w:color w:val="auto"/>
                <w:szCs w:val="24"/>
              </w:rPr>
            </w:pPr>
            <w:r w:rsidRPr="00556B37">
              <w:rPr>
                <w:rFonts w:asciiTheme="majorBidi" w:hAnsiTheme="majorBidi" w:cstheme="majorBidi"/>
                <w:color w:val="auto"/>
                <w:szCs w:val="24"/>
              </w:rPr>
              <w:t>–</w:t>
            </w:r>
          </w:p>
        </w:tc>
      </w:tr>
      <w:tr w:rsidR="00E3326D" w:rsidRPr="00556B37" w14:paraId="3700F8E4" w14:textId="77777777" w:rsidTr="00294F92">
        <w:tc>
          <w:tcPr>
            <w:tcW w:w="1003" w:type="dxa"/>
          </w:tcPr>
          <w:p w14:paraId="74F2EE4B"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14:11, 13</w:t>
            </w:r>
          </w:p>
        </w:tc>
        <w:tc>
          <w:tcPr>
            <w:tcW w:w="1749" w:type="dxa"/>
          </w:tcPr>
          <w:p w14:paraId="2A9F2787" w14:textId="3E979D08"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24m</w:t>
            </w:r>
          </w:p>
          <w:p w14:paraId="4B89A7CC" w14:textId="597008EE"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כי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הנני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אכרית</w:t>
            </w:r>
            <w:r w:rsidRPr="00556B37">
              <w:rPr>
                <w:rStyle w:val="FootnoteReference"/>
                <w:rFonts w:asciiTheme="majorBidi" w:hAnsiTheme="majorBidi" w:cstheme="majorBidi"/>
                <w:color w:val="auto"/>
                <w:szCs w:val="24"/>
                <w:rtl/>
              </w:rPr>
              <w:footnoteReference w:id="49"/>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משתין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בקיר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והיה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המת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בעיר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יאכלו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הכלבים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והמת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בשדה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יאכלו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עוף</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השמים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והילד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יסָּפד</w:t>
            </w:r>
            <w:r w:rsidRPr="00556B37">
              <w:rPr>
                <w:rStyle w:val="FootnoteReference"/>
                <w:rFonts w:asciiTheme="majorBidi" w:hAnsiTheme="majorBidi" w:cstheme="majorBidi"/>
                <w:color w:val="auto"/>
                <w:szCs w:val="24"/>
                <w:rtl/>
              </w:rPr>
              <w:footnoteReference w:id="50"/>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הוי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אדון</w:t>
            </w:r>
            <w:r w:rsidRPr="00556B37">
              <w:rPr>
                <w:rStyle w:val="FootnoteReference"/>
                <w:rFonts w:asciiTheme="majorBidi" w:hAnsiTheme="majorBidi" w:cstheme="majorBidi"/>
                <w:color w:val="auto"/>
                <w:szCs w:val="24"/>
                <w:rtl/>
              </w:rPr>
              <w:footnoteReference w:id="51"/>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יען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נמצא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טוב</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יהוה</w:t>
            </w:r>
            <w:r w:rsidRPr="00556B37">
              <w:rPr>
                <w:rFonts w:asciiTheme="majorBidi" w:hAnsiTheme="majorBidi" w:cstheme="majorBidi"/>
                <w:color w:val="auto"/>
                <w:szCs w:val="24"/>
                <w:rtl/>
              </w:rPr>
              <w:t>.</w:t>
            </w:r>
          </w:p>
        </w:tc>
        <w:tc>
          <w:tcPr>
            <w:tcW w:w="3120" w:type="dxa"/>
          </w:tcPr>
          <w:p w14:paraId="7AF70C15"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24m</w:t>
            </w:r>
            <w:r w:rsidRPr="00556B37">
              <w:rPr>
                <w:rFonts w:asciiTheme="majorBidi" w:hAnsiTheme="majorBidi" w:cstheme="majorBidi"/>
                <w:color w:val="auto"/>
                <w:szCs w:val="24"/>
              </w:rPr>
              <w:t xml:space="preserve"> </w:t>
            </w:r>
          </w:p>
        </w:tc>
        <w:tc>
          <w:tcPr>
            <w:tcW w:w="3120" w:type="dxa"/>
          </w:tcPr>
          <w:p w14:paraId="72976CB3" w14:textId="641F6FED"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24m</w:t>
            </w:r>
            <w:r w:rsidRPr="00556B37">
              <w:rPr>
                <w:rFonts w:asciiTheme="majorBidi" w:eastAsia="MS Mincho" w:hAnsiTheme="majorBidi" w:cstheme="majorBidi"/>
                <w:color w:val="auto"/>
                <w:szCs w:val="24"/>
              </w:rPr>
              <w:t xml:space="preserve"> For thus YHWH says, ‘Behold, I will destroy from Jeroboam every</w:t>
            </w:r>
            <w:r w:rsidR="007F7415" w:rsidRPr="00556B37">
              <w:rPr>
                <w:rFonts w:asciiTheme="majorBidi" w:eastAsia="MS Mincho" w:hAnsiTheme="majorBidi" w:cstheme="majorBidi"/>
                <w:color w:val="auto"/>
                <w:szCs w:val="24"/>
              </w:rPr>
              <w:t>one who</w:t>
            </w:r>
            <w:r w:rsidRPr="00556B37">
              <w:rPr>
                <w:rFonts w:asciiTheme="majorBidi" w:eastAsia="MS Mincho" w:hAnsiTheme="majorBidi" w:cstheme="majorBidi"/>
                <w:color w:val="auto"/>
                <w:szCs w:val="24"/>
              </w:rPr>
              <w:t xml:space="preserve"> urinates against the wall; </w:t>
            </w:r>
            <w:r w:rsidRPr="00556B37">
              <w:rPr>
                <w:rFonts w:asciiTheme="majorBidi" w:hAnsiTheme="majorBidi" w:cstheme="majorBidi"/>
                <w:color w:val="393939"/>
                <w:szCs w:val="24"/>
              </w:rPr>
              <w:t>anyone belonging to Jeroboam who dies in the city, the dogs shall eat; and anyone who dies in the field, the birds of the air shall eat</w:t>
            </w:r>
            <w:r w:rsidRPr="00556B37">
              <w:rPr>
                <w:rFonts w:asciiTheme="majorBidi" w:eastAsia="MS Mincho" w:hAnsiTheme="majorBidi" w:cstheme="majorBidi"/>
                <w:color w:val="auto"/>
                <w:szCs w:val="24"/>
              </w:rPr>
              <w:t xml:space="preserve">. And they shall lament the child, “Woe, O master,” </w:t>
            </w:r>
            <w:r w:rsidRPr="00556B37">
              <w:rPr>
                <w:rFonts w:asciiTheme="majorBidi" w:hAnsiTheme="majorBidi" w:cstheme="majorBidi"/>
                <w:color w:val="393939"/>
                <w:szCs w:val="24"/>
              </w:rPr>
              <w:t>because in him there is found something pleasing to</w:t>
            </w:r>
            <w:r w:rsidRPr="00556B37">
              <w:rPr>
                <w:rFonts w:asciiTheme="majorBidi" w:eastAsia="MS Mincho" w:hAnsiTheme="majorBidi" w:cstheme="majorBidi"/>
                <w:color w:val="auto"/>
                <w:szCs w:val="24"/>
              </w:rPr>
              <w:t xml:space="preserve"> YHWH.’ ” </w:t>
            </w:r>
          </w:p>
        </w:tc>
        <w:tc>
          <w:tcPr>
            <w:tcW w:w="1003" w:type="dxa"/>
          </w:tcPr>
          <w:p w14:paraId="3631FE9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w:t>
            </w:r>
          </w:p>
        </w:tc>
      </w:tr>
      <w:tr w:rsidR="00E3326D" w:rsidRPr="00556B37" w14:paraId="5B638655" w14:textId="77777777" w:rsidTr="00294F92">
        <w:tc>
          <w:tcPr>
            <w:tcW w:w="1003" w:type="dxa"/>
          </w:tcPr>
          <w:p w14:paraId="3B591D58"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14:17</w:t>
            </w:r>
          </w:p>
        </w:tc>
        <w:tc>
          <w:tcPr>
            <w:tcW w:w="1749" w:type="dxa"/>
          </w:tcPr>
          <w:p w14:paraId="1A5BE78A" w14:textId="07B91A43"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24n</w:t>
            </w:r>
          </w:p>
          <w:p w14:paraId="54050727" w14:textId="649BA9D3"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ותלך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האשה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כשמעה</w:t>
            </w:r>
            <w:r w:rsidRPr="00556B37">
              <w:rPr>
                <w:rStyle w:val="FootnoteReference"/>
                <w:rFonts w:asciiTheme="majorBidi" w:hAnsiTheme="majorBidi" w:cstheme="majorBidi"/>
                <w:color w:val="auto"/>
                <w:szCs w:val="24"/>
                <w:rtl/>
              </w:rPr>
              <w:footnoteReference w:id="52"/>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ויהי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כבאה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צררתה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והנער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ותצא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הצעקה</w:t>
            </w:r>
            <w:r w:rsidRPr="00556B37">
              <w:rPr>
                <w:rStyle w:val="FootnoteReference"/>
                <w:rFonts w:asciiTheme="majorBidi" w:hAnsiTheme="majorBidi" w:cstheme="majorBidi"/>
                <w:color w:val="auto"/>
                <w:szCs w:val="24"/>
                <w:rtl/>
              </w:rPr>
              <w:footnoteReference w:id="53"/>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לקראתה</w:t>
            </w:r>
            <w:r w:rsidRPr="00556B37">
              <w:rPr>
                <w:rFonts w:asciiTheme="majorBidi" w:hAnsiTheme="majorBidi" w:cstheme="majorBidi"/>
                <w:color w:val="auto"/>
                <w:szCs w:val="24"/>
                <w:rtl/>
              </w:rPr>
              <w:t xml:space="preserve">. </w:t>
            </w:r>
          </w:p>
        </w:tc>
        <w:tc>
          <w:tcPr>
            <w:tcW w:w="3120" w:type="dxa"/>
          </w:tcPr>
          <w:p w14:paraId="5FF034C3"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p>
        </w:tc>
        <w:tc>
          <w:tcPr>
            <w:tcW w:w="3120" w:type="dxa"/>
          </w:tcPr>
          <w:p w14:paraId="1D2515A0"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24n</w:t>
            </w:r>
            <w:r w:rsidRPr="00556B37">
              <w:rPr>
                <w:rFonts w:asciiTheme="majorBidi" w:eastAsia="MS Mincho" w:hAnsiTheme="majorBidi" w:cstheme="majorBidi"/>
                <w:color w:val="auto"/>
                <w:szCs w:val="24"/>
              </w:rPr>
              <w:t xml:space="preserve"> And the woman departed as she heard, and as she entered to Zererah, the child had died, and the wailing came out to meet her. </w:t>
            </w:r>
          </w:p>
        </w:tc>
        <w:tc>
          <w:tcPr>
            <w:tcW w:w="1003" w:type="dxa"/>
          </w:tcPr>
          <w:p w14:paraId="32BB6D7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w:t>
            </w:r>
          </w:p>
        </w:tc>
      </w:tr>
      <w:tr w:rsidR="00E3326D" w:rsidRPr="00556B37" w14:paraId="030FDC67" w14:textId="77777777" w:rsidTr="00294F92">
        <w:tc>
          <w:tcPr>
            <w:tcW w:w="1003" w:type="dxa"/>
          </w:tcPr>
          <w:p w14:paraId="142560BE"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12:1</w:t>
            </w:r>
          </w:p>
        </w:tc>
        <w:tc>
          <w:tcPr>
            <w:tcW w:w="1749" w:type="dxa"/>
          </w:tcPr>
          <w:p w14:paraId="78FD2825"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שכם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אשר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בהר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אפרים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highlight w:val="yellow"/>
                <w:rtl/>
                <w:lang w:bidi="he-IL"/>
              </w:rPr>
              <w:t>ויקבץ</w:t>
            </w:r>
            <w:r w:rsidRPr="00556B37">
              <w:rPr>
                <w:rStyle w:val="FootnoteReference"/>
                <w:rFonts w:asciiTheme="majorBidi" w:hAnsiTheme="majorBidi" w:cstheme="majorBidi"/>
                <w:color w:val="auto"/>
                <w:szCs w:val="24"/>
                <w:rtl/>
              </w:rPr>
              <w:footnoteReference w:id="54"/>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שבטי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ישראל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ויעל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רחבעם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שלמה</w:t>
            </w:r>
            <w:r w:rsidRPr="00556B37">
              <w:rPr>
                <w:rFonts w:asciiTheme="majorBidi" w:hAnsiTheme="majorBidi" w:cstheme="majorBidi"/>
                <w:color w:val="auto"/>
                <w:szCs w:val="24"/>
                <w:rtl/>
              </w:rPr>
              <w:t>.</w:t>
            </w:r>
          </w:p>
        </w:tc>
        <w:tc>
          <w:tcPr>
            <w:tcW w:w="3120" w:type="dxa"/>
          </w:tcPr>
          <w:p w14:paraId="22FA0C74"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6DBC7F1A" w14:textId="77777777" w:rsidR="00E3326D" w:rsidRPr="00556B37" w:rsidRDefault="00E3326D" w:rsidP="00556B37">
            <w:pPr>
              <w:spacing w:after="120" w:line="360" w:lineRule="auto"/>
              <w:ind w:firstLine="0"/>
              <w:rPr>
                <w:rFonts w:asciiTheme="majorBidi" w:hAnsiTheme="majorBidi" w:cstheme="majorBidi"/>
                <w:color w:val="auto"/>
                <w:szCs w:val="24"/>
              </w:rPr>
            </w:pPr>
            <w:commentRangeStart w:id="15"/>
            <w:r w:rsidRPr="00556B37">
              <w:rPr>
                <w:rFonts w:asciiTheme="majorBidi" w:eastAsia="MS Mincho" w:hAnsiTheme="majorBidi" w:cstheme="majorBidi"/>
                <w:color w:val="auto"/>
                <w:szCs w:val="24"/>
              </w:rPr>
              <w:t xml:space="preserve">And Jeroboam </w:t>
            </w:r>
            <w:commentRangeEnd w:id="15"/>
            <w:r w:rsidR="00F34762" w:rsidRPr="00556B37">
              <w:rPr>
                <w:rStyle w:val="CommentReference"/>
                <w:rFonts w:asciiTheme="majorBidi" w:hAnsiTheme="majorBidi" w:cstheme="majorBidi"/>
                <w:sz w:val="24"/>
                <w:szCs w:val="24"/>
              </w:rPr>
              <w:commentReference w:id="15"/>
            </w:r>
            <w:r w:rsidRPr="00556B37">
              <w:rPr>
                <w:rFonts w:asciiTheme="majorBidi" w:eastAsia="MS Mincho" w:hAnsiTheme="majorBidi" w:cstheme="majorBidi"/>
                <w:color w:val="auto"/>
                <w:szCs w:val="24"/>
              </w:rPr>
              <w:t xml:space="preserve">went to Shechem, which is in Mount Ephraim, and gathered there the tribes of Israel, and Rehoboam son of Solomon went up there, </w:t>
            </w:r>
          </w:p>
        </w:tc>
        <w:tc>
          <w:tcPr>
            <w:tcW w:w="1003" w:type="dxa"/>
          </w:tcPr>
          <w:p w14:paraId="7364F4CA"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12:1</w:t>
            </w:r>
          </w:p>
        </w:tc>
      </w:tr>
      <w:tr w:rsidR="00E3326D" w:rsidRPr="00556B37" w14:paraId="67BF0DDD" w14:textId="77777777" w:rsidTr="00294F92">
        <w:tc>
          <w:tcPr>
            <w:tcW w:w="1003" w:type="dxa"/>
          </w:tcPr>
          <w:p w14:paraId="12870801"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11:29-31</w:t>
            </w:r>
          </w:p>
        </w:tc>
        <w:tc>
          <w:tcPr>
            <w:tcW w:w="1749" w:type="dxa"/>
          </w:tcPr>
          <w:p w14:paraId="19DF653A" w14:textId="335C0F21"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24o</w:t>
            </w:r>
          </w:p>
          <w:p w14:paraId="614AC4C3" w14:textId="42CEFD7C"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שמעיה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האלמי</w:t>
            </w:r>
            <w:r w:rsidRPr="00556B37">
              <w:rPr>
                <w:rStyle w:val="FootnoteReference"/>
                <w:rFonts w:asciiTheme="majorBidi" w:hAnsiTheme="majorBidi" w:cstheme="majorBidi"/>
                <w:color w:val="auto"/>
                <w:szCs w:val="24"/>
                <w:rtl/>
              </w:rPr>
              <w:footnoteReference w:id="55"/>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קח</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שלמה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חדשה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אשר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הובאה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במים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וקר</w:t>
            </w:r>
            <w:r w:rsidRPr="00556B37">
              <w:rPr>
                <w:rFonts w:asciiTheme="majorBidi" w:hAnsiTheme="majorBidi" w:cstheme="majorBidi"/>
                <w:szCs w:val="24"/>
                <w:rtl/>
                <w:lang w:bidi="he-IL"/>
              </w:rPr>
              <w:t>עֶהָ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שנים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עשר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קרעים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ונתת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ואמרת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אליו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קח</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עשרה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קרעים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לכסותך</w:t>
            </w:r>
            <w:r w:rsidRPr="00556B37">
              <w:rPr>
                <w:rFonts w:asciiTheme="majorBidi" w:hAnsiTheme="majorBidi" w:cstheme="majorBidi"/>
                <w:color w:val="auto"/>
                <w:szCs w:val="24"/>
                <w:rtl/>
              </w:rPr>
              <w:t>,</w:t>
            </w:r>
            <w:r w:rsidRPr="00556B37">
              <w:rPr>
                <w:rStyle w:val="FootnoteReference"/>
                <w:rFonts w:asciiTheme="majorBidi" w:hAnsiTheme="majorBidi" w:cstheme="majorBidi"/>
                <w:color w:val="auto"/>
                <w:szCs w:val="24"/>
                <w:rtl/>
              </w:rPr>
              <w:footnoteReference w:id="56"/>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ויקח</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שמעיה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עשרה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שבטי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ישראל</w:t>
            </w:r>
            <w:r w:rsidRPr="00556B37">
              <w:rPr>
                <w:rFonts w:asciiTheme="majorBidi" w:hAnsiTheme="majorBidi" w:cstheme="majorBidi"/>
                <w:color w:val="auto"/>
                <w:szCs w:val="24"/>
                <w:rtl/>
              </w:rPr>
              <w:t>.</w:t>
            </w:r>
            <w:r w:rsidRPr="00556B37">
              <w:rPr>
                <w:rStyle w:val="FootnoteReference"/>
                <w:rFonts w:asciiTheme="majorBidi" w:hAnsiTheme="majorBidi" w:cstheme="majorBidi"/>
                <w:color w:val="auto"/>
                <w:szCs w:val="24"/>
                <w:rtl/>
              </w:rPr>
              <w:footnoteReference w:id="57"/>
            </w:r>
            <w:r w:rsidRPr="00556B37">
              <w:rPr>
                <w:rFonts w:asciiTheme="majorBidi" w:hAnsiTheme="majorBidi" w:cstheme="majorBidi"/>
                <w:color w:val="auto"/>
                <w:szCs w:val="24"/>
                <w:rtl/>
              </w:rPr>
              <w:t xml:space="preserve"> </w:t>
            </w:r>
          </w:p>
        </w:tc>
        <w:tc>
          <w:tcPr>
            <w:tcW w:w="3120" w:type="dxa"/>
          </w:tcPr>
          <w:p w14:paraId="0C6B58BD"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24o</w:t>
            </w:r>
            <w:r w:rsidRPr="00556B37">
              <w:rPr>
                <w:rFonts w:asciiTheme="majorBidi" w:hAnsiTheme="majorBidi" w:cstheme="majorBidi"/>
                <w:color w:val="auto"/>
                <w:szCs w:val="24"/>
              </w:rPr>
              <w:t xml:space="preserve"> </w:t>
            </w:r>
          </w:p>
        </w:tc>
        <w:tc>
          <w:tcPr>
            <w:tcW w:w="3120" w:type="dxa"/>
          </w:tcPr>
          <w:p w14:paraId="0D3813B8" w14:textId="4BBD3718"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24o</w:t>
            </w:r>
            <w:r w:rsidRPr="00556B37">
              <w:rPr>
                <w:rFonts w:asciiTheme="majorBidi" w:eastAsia="MS Mincho" w:hAnsiTheme="majorBidi" w:cstheme="majorBidi"/>
                <w:color w:val="auto"/>
                <w:szCs w:val="24"/>
              </w:rPr>
              <w:t xml:space="preserve"> and the word of YHWH had come to Shemaiah the Elami</w:t>
            </w:r>
            <w:r w:rsidR="007F7415" w:rsidRPr="00556B37">
              <w:rPr>
                <w:rFonts w:asciiTheme="majorBidi" w:eastAsia="MS Mincho" w:hAnsiTheme="majorBidi" w:cstheme="majorBidi"/>
                <w:color w:val="auto"/>
                <w:szCs w:val="24"/>
              </w:rPr>
              <w:t>te</w:t>
            </w:r>
            <w:r w:rsidRPr="00556B37">
              <w:rPr>
                <w:rFonts w:asciiTheme="majorBidi" w:eastAsia="MS Mincho" w:hAnsiTheme="majorBidi" w:cstheme="majorBidi"/>
                <w:color w:val="auto"/>
                <w:szCs w:val="24"/>
              </w:rPr>
              <w:t>, saying, “Take for yourself a new garment which has not been immersed in water and tear it into twelve pieces, and you shall give</w:t>
            </w:r>
            <w:r w:rsidR="007F7415" w:rsidRPr="00556B37">
              <w:rPr>
                <w:rFonts w:asciiTheme="majorBidi" w:eastAsia="MS Mincho" w:hAnsiTheme="majorBidi" w:cstheme="majorBidi"/>
                <w:color w:val="auto"/>
                <w:szCs w:val="24"/>
              </w:rPr>
              <w:t xml:space="preserve"> it</w:t>
            </w:r>
            <w:r w:rsidRPr="00556B37">
              <w:rPr>
                <w:rFonts w:asciiTheme="majorBidi" w:eastAsia="MS Mincho" w:hAnsiTheme="majorBidi" w:cstheme="majorBidi"/>
                <w:color w:val="auto"/>
                <w:szCs w:val="24"/>
              </w:rPr>
              <w:t xml:space="preserve"> to Jeroboam and say to him, ‘This is what YHWH says, Take for yourself ten pieces to cover yourself,’ ” and Jeroboam took them, and Shemaiah said, “This is what YHWH says concerning the ten tribes of Israel.”</w:t>
            </w:r>
          </w:p>
        </w:tc>
        <w:tc>
          <w:tcPr>
            <w:tcW w:w="1003" w:type="dxa"/>
          </w:tcPr>
          <w:p w14:paraId="3B593124"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11:29-31</w:t>
            </w:r>
          </w:p>
        </w:tc>
      </w:tr>
      <w:tr w:rsidR="00E3326D" w:rsidRPr="00556B37" w14:paraId="09613CB0" w14:textId="77777777" w:rsidTr="00294F92">
        <w:tc>
          <w:tcPr>
            <w:tcW w:w="1003" w:type="dxa"/>
          </w:tcPr>
          <w:p w14:paraId="2783C4AF"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12:3</w:t>
            </w:r>
            <w:r w:rsidRPr="00556B37">
              <w:rPr>
                <w:rFonts w:asciiTheme="majorBidi" w:hAnsiTheme="majorBidi" w:cstheme="majorBidi"/>
                <w:color w:val="auto"/>
                <w:szCs w:val="24"/>
                <w:vertAlign w:val="subscript"/>
              </w:rPr>
              <w:t>b</w:t>
            </w:r>
            <w:r w:rsidRPr="00556B37">
              <w:rPr>
                <w:rFonts w:asciiTheme="majorBidi" w:hAnsiTheme="majorBidi" w:cstheme="majorBidi"/>
                <w:color w:val="auto"/>
                <w:szCs w:val="24"/>
              </w:rPr>
              <w:t>-4</w:t>
            </w:r>
          </w:p>
        </w:tc>
        <w:tc>
          <w:tcPr>
            <w:tcW w:w="1749" w:type="dxa"/>
          </w:tcPr>
          <w:p w14:paraId="0C0F8B82" w14:textId="6331349C"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24p</w:t>
            </w:r>
          </w:p>
          <w:p w14:paraId="051D288C" w14:textId="6DBD23B3"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רחבעם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שלמה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אביך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הכביד</w:t>
            </w:r>
            <w:r w:rsidRPr="00556B37">
              <w:rPr>
                <w:rStyle w:val="FootnoteReference"/>
                <w:rFonts w:asciiTheme="majorBidi" w:hAnsiTheme="majorBidi" w:cstheme="majorBidi"/>
                <w:color w:val="auto"/>
                <w:szCs w:val="24"/>
                <w:rtl/>
              </w:rPr>
              <w:footnoteReference w:id="58"/>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עלו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עלינו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ויכבד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מאכל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שלחנו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ועתה</w:t>
            </w:r>
            <w:r w:rsidRPr="00556B37">
              <w:rPr>
                <w:rStyle w:val="FootnoteReference"/>
                <w:rFonts w:asciiTheme="majorBidi" w:hAnsiTheme="majorBidi" w:cstheme="majorBidi"/>
                <w:color w:val="auto"/>
                <w:szCs w:val="24"/>
                <w:rtl/>
              </w:rPr>
              <w:footnoteReference w:id="59"/>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הקל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מעלינו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ונעבדך</w:t>
            </w:r>
            <w:r w:rsidRPr="00556B37">
              <w:rPr>
                <w:rFonts w:asciiTheme="majorBidi" w:hAnsiTheme="majorBidi" w:cstheme="majorBidi"/>
                <w:color w:val="auto"/>
                <w:szCs w:val="24"/>
                <w:rtl/>
              </w:rPr>
              <w:t xml:space="preserve">. </w:t>
            </w:r>
          </w:p>
        </w:tc>
        <w:tc>
          <w:tcPr>
            <w:tcW w:w="3120" w:type="dxa"/>
          </w:tcPr>
          <w:p w14:paraId="4AA93476" w14:textId="71BC2E51"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hAnsiTheme="majorBidi" w:cstheme="majorBidi"/>
                <w:b/>
                <w:bCs/>
                <w:color w:val="auto"/>
                <w:szCs w:val="24"/>
              </w:rPr>
              <w:t>24p</w:t>
            </w:r>
          </w:p>
          <w:p w14:paraId="584E7625"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5175D21"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24p</w:t>
            </w:r>
            <w:r w:rsidRPr="00556B37">
              <w:rPr>
                <w:rFonts w:asciiTheme="majorBidi" w:eastAsia="MS Mincho" w:hAnsiTheme="majorBidi" w:cstheme="majorBidi"/>
                <w:color w:val="auto"/>
                <w:szCs w:val="24"/>
              </w:rPr>
              <w:t xml:space="preserve"> And the people said to Rehoboam son of Solomon, “Your father made his yoke heavy upon us and the food of his table is weighty. And now, ease up on us, and we will serve you,” </w:t>
            </w:r>
          </w:p>
        </w:tc>
        <w:tc>
          <w:tcPr>
            <w:tcW w:w="1003" w:type="dxa"/>
          </w:tcPr>
          <w:p w14:paraId="7C5CA635"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12:3-4</w:t>
            </w:r>
          </w:p>
        </w:tc>
      </w:tr>
      <w:tr w:rsidR="00E3326D" w:rsidRPr="00556B37" w14:paraId="1B0FAB2D" w14:textId="77777777" w:rsidTr="00294F92">
        <w:tc>
          <w:tcPr>
            <w:tcW w:w="1003" w:type="dxa"/>
          </w:tcPr>
          <w:p w14:paraId="7261E21C"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12:5</w:t>
            </w:r>
          </w:p>
        </w:tc>
        <w:tc>
          <w:tcPr>
            <w:tcW w:w="1749" w:type="dxa"/>
          </w:tcPr>
          <w:p w14:paraId="302C3286" w14:textId="77777777" w:rsidR="00E3326D"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color w:val="auto"/>
                <w:szCs w:val="24"/>
                <w:rtl/>
                <w:lang w:bidi="he-IL"/>
              </w:rPr>
              <w:t>ויאמר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רחבעם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שלשה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ימים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והשבתי</w:t>
            </w:r>
            <w:r w:rsidRPr="00556B37">
              <w:rPr>
                <w:rStyle w:val="FootnoteReference"/>
                <w:rFonts w:asciiTheme="majorBidi" w:hAnsiTheme="majorBidi" w:cstheme="majorBidi"/>
                <w:color w:val="auto"/>
                <w:szCs w:val="24"/>
                <w:rtl/>
              </w:rPr>
              <w:footnoteReference w:id="60"/>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אתכם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דבר</w:t>
            </w:r>
            <w:r w:rsidRPr="00556B37">
              <w:rPr>
                <w:rFonts w:asciiTheme="majorBidi" w:hAnsiTheme="majorBidi" w:cstheme="majorBidi"/>
                <w:color w:val="auto"/>
                <w:szCs w:val="24"/>
                <w:rtl/>
              </w:rPr>
              <w:t>.</w:t>
            </w:r>
          </w:p>
        </w:tc>
        <w:tc>
          <w:tcPr>
            <w:tcW w:w="3120" w:type="dxa"/>
          </w:tcPr>
          <w:p w14:paraId="2A9B1D51"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1BC06FB7"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and Rehoboam said to the people, “In three days I will bring back an answer to you.”</w:t>
            </w:r>
          </w:p>
        </w:tc>
        <w:tc>
          <w:tcPr>
            <w:tcW w:w="1003" w:type="dxa"/>
          </w:tcPr>
          <w:p w14:paraId="408A774D"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12:5</w:t>
            </w:r>
          </w:p>
        </w:tc>
      </w:tr>
      <w:tr w:rsidR="00E3326D" w:rsidRPr="00556B37" w14:paraId="17D2640C" w14:textId="77777777" w:rsidTr="00294F92">
        <w:tc>
          <w:tcPr>
            <w:tcW w:w="1003" w:type="dxa"/>
          </w:tcPr>
          <w:p w14:paraId="4326ADE5"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12:6-7</w:t>
            </w:r>
          </w:p>
        </w:tc>
        <w:tc>
          <w:tcPr>
            <w:tcW w:w="1749" w:type="dxa"/>
          </w:tcPr>
          <w:p w14:paraId="17303324" w14:textId="2F6934F1"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24q</w:t>
            </w:r>
          </w:p>
          <w:p w14:paraId="3DEA0E25" w14:textId="212B5A34"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רחבעם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הביאו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הזקנים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ואועץ</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אשיב</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ביום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השלישי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רחבעם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באזניהם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כאשר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שלח</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אליו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ויאמרו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זקני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כן</w:t>
            </w:r>
            <w:r w:rsidRPr="00556B37">
              <w:rPr>
                <w:rStyle w:val="FootnoteReference"/>
                <w:rFonts w:asciiTheme="majorBidi" w:hAnsiTheme="majorBidi" w:cstheme="majorBidi"/>
                <w:color w:val="auto"/>
                <w:szCs w:val="24"/>
                <w:rtl/>
              </w:rPr>
              <w:footnoteReference w:id="61"/>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אליך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w:t>
            </w:r>
          </w:p>
        </w:tc>
        <w:tc>
          <w:tcPr>
            <w:tcW w:w="3120" w:type="dxa"/>
          </w:tcPr>
          <w:p w14:paraId="572D871E"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24q</w:t>
            </w:r>
            <w:r w:rsidRPr="00556B37">
              <w:rPr>
                <w:rFonts w:asciiTheme="majorBidi" w:hAnsiTheme="majorBidi" w:cstheme="majorBidi"/>
                <w:color w:val="auto"/>
                <w:szCs w:val="24"/>
              </w:rPr>
              <w:t xml:space="preserve"> </w:t>
            </w:r>
          </w:p>
        </w:tc>
        <w:tc>
          <w:tcPr>
            <w:tcW w:w="3120" w:type="dxa"/>
          </w:tcPr>
          <w:p w14:paraId="08A57666"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24q</w:t>
            </w:r>
            <w:r w:rsidRPr="00556B37">
              <w:rPr>
                <w:rFonts w:asciiTheme="majorBidi" w:eastAsia="MS Mincho" w:hAnsiTheme="majorBidi" w:cstheme="majorBidi"/>
                <w:color w:val="auto"/>
                <w:szCs w:val="24"/>
              </w:rPr>
              <w:t xml:space="preserve"> And Rehoboam said, “Bring me the elders and I will take counsel with them what answer I should bring back to the people on the third day.” And Rehoboam spoke in their ears what the people sent to him, and the elders of the people said, “The people are right in what they said to you.”</w:t>
            </w:r>
          </w:p>
        </w:tc>
        <w:tc>
          <w:tcPr>
            <w:tcW w:w="1003" w:type="dxa"/>
          </w:tcPr>
          <w:p w14:paraId="4EBBDB21"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12:6-7</w:t>
            </w:r>
          </w:p>
        </w:tc>
      </w:tr>
      <w:tr w:rsidR="00E3326D" w:rsidRPr="00556B37" w14:paraId="2C4679F3" w14:textId="77777777" w:rsidTr="00294F92">
        <w:tc>
          <w:tcPr>
            <w:tcW w:w="1003" w:type="dxa"/>
          </w:tcPr>
          <w:p w14:paraId="7D54D8C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12:8-9</w:t>
            </w:r>
          </w:p>
        </w:tc>
        <w:tc>
          <w:tcPr>
            <w:tcW w:w="1749" w:type="dxa"/>
          </w:tcPr>
          <w:p w14:paraId="6D2C4F6F" w14:textId="68BBB5F5"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24r</w:t>
            </w:r>
          </w:p>
          <w:p w14:paraId="3B0D41E1" w14:textId="0F5268AA" w:rsidR="00E3326D"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color w:val="auto"/>
                <w:szCs w:val="24"/>
                <w:rtl/>
                <w:lang w:bidi="he-IL"/>
              </w:rPr>
              <w:t>ויעזב</w:t>
            </w:r>
            <w:r w:rsidRPr="00556B37">
              <w:rPr>
                <w:rStyle w:val="FootnoteReference"/>
                <w:rFonts w:asciiTheme="majorBidi" w:hAnsiTheme="majorBidi" w:cstheme="majorBidi"/>
                <w:color w:val="auto"/>
                <w:szCs w:val="24"/>
                <w:rtl/>
              </w:rPr>
              <w:footnoteReference w:id="62"/>
            </w:r>
            <w:r w:rsidR="00FD535E">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רחבעם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עצתם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ולא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ייטב</w:t>
            </w:r>
            <w:r w:rsidRPr="00556B37">
              <w:rPr>
                <w:rStyle w:val="FootnoteReference"/>
                <w:rFonts w:asciiTheme="majorBidi" w:hAnsiTheme="majorBidi" w:cstheme="majorBidi"/>
                <w:color w:val="auto"/>
                <w:szCs w:val="24"/>
                <w:rtl/>
              </w:rPr>
              <w:footnoteReference w:id="63"/>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בעיניו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וישלח</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ויביא</w:t>
            </w:r>
            <w:r w:rsidRPr="00556B37">
              <w:rPr>
                <w:rStyle w:val="FootnoteReference"/>
                <w:rFonts w:asciiTheme="majorBidi" w:hAnsiTheme="majorBidi" w:cstheme="majorBidi"/>
                <w:color w:val="auto"/>
                <w:szCs w:val="24"/>
                <w:rtl/>
              </w:rPr>
              <w:footnoteReference w:id="64"/>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הילדים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אשר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גדלו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אתו</w:t>
            </w:r>
            <w:r w:rsidRPr="00556B37">
              <w:rPr>
                <w:rStyle w:val="FootnoteReference"/>
                <w:rFonts w:asciiTheme="majorBidi" w:hAnsiTheme="majorBidi" w:cstheme="majorBidi"/>
                <w:color w:val="auto"/>
                <w:szCs w:val="24"/>
                <w:rtl/>
              </w:rPr>
              <w:footnoteReference w:id="65"/>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אליהם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כזאת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וכזאת</w:t>
            </w:r>
            <w:r w:rsidRPr="00556B37">
              <w:rPr>
                <w:rStyle w:val="FootnoteReference"/>
                <w:rFonts w:asciiTheme="majorBidi" w:hAnsiTheme="majorBidi" w:cstheme="majorBidi"/>
                <w:color w:val="auto"/>
                <w:szCs w:val="24"/>
                <w:rtl/>
              </w:rPr>
              <w:footnoteReference w:id="66"/>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שלח</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לאמר</w:t>
            </w:r>
            <w:r w:rsidRPr="00556B37">
              <w:rPr>
                <w:rStyle w:val="FootnoteReference"/>
                <w:rFonts w:asciiTheme="majorBidi" w:hAnsiTheme="majorBidi" w:cstheme="majorBidi"/>
                <w:color w:val="auto"/>
                <w:szCs w:val="24"/>
                <w:rtl/>
              </w:rPr>
              <w:footnoteReference w:id="67"/>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 xml:space="preserve">. </w:t>
            </w:r>
          </w:p>
        </w:tc>
        <w:tc>
          <w:tcPr>
            <w:tcW w:w="3120" w:type="dxa"/>
          </w:tcPr>
          <w:p w14:paraId="06A52AAF"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r w:rsidRPr="00556B37">
              <w:rPr>
                <w:rFonts w:asciiTheme="majorBidi" w:hAnsiTheme="majorBidi" w:cstheme="majorBidi"/>
                <w:b/>
                <w:bCs/>
                <w:color w:val="auto"/>
                <w:szCs w:val="24"/>
              </w:rPr>
              <w:t>24r</w:t>
            </w:r>
            <w:r w:rsidRPr="00556B37">
              <w:rPr>
                <w:rFonts w:asciiTheme="majorBidi" w:hAnsiTheme="majorBidi" w:cstheme="majorBidi"/>
                <w:color w:val="auto"/>
                <w:szCs w:val="24"/>
              </w:rPr>
              <w:t xml:space="preserve"> </w:t>
            </w:r>
          </w:p>
        </w:tc>
        <w:tc>
          <w:tcPr>
            <w:tcW w:w="3120" w:type="dxa"/>
          </w:tcPr>
          <w:p w14:paraId="09633C2B" w14:textId="34F77A99"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24r</w:t>
            </w:r>
            <w:r w:rsidRPr="00556B37">
              <w:rPr>
                <w:rFonts w:asciiTheme="majorBidi" w:eastAsia="MS Mincho" w:hAnsiTheme="majorBidi" w:cstheme="majorBidi"/>
                <w:color w:val="auto"/>
                <w:szCs w:val="24"/>
              </w:rPr>
              <w:t xml:space="preserve"> And Rehoboam rejected their advice because it did not please him, and he sent and gathered those who had grown up with him and spoke to them “such and such (demands) the people have sent to me and said.”</w:t>
            </w:r>
          </w:p>
        </w:tc>
        <w:tc>
          <w:tcPr>
            <w:tcW w:w="1003" w:type="dxa"/>
          </w:tcPr>
          <w:p w14:paraId="3F07E0C3"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12:8-9</w:t>
            </w:r>
          </w:p>
        </w:tc>
      </w:tr>
      <w:tr w:rsidR="00E3326D" w:rsidRPr="00556B37" w14:paraId="1B246A39" w14:textId="77777777" w:rsidTr="00294F92">
        <w:tc>
          <w:tcPr>
            <w:tcW w:w="1003" w:type="dxa"/>
          </w:tcPr>
          <w:p w14:paraId="26C1225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12:10-11</w:t>
            </w:r>
          </w:p>
        </w:tc>
        <w:tc>
          <w:tcPr>
            <w:tcW w:w="1749" w:type="dxa"/>
          </w:tcPr>
          <w:p w14:paraId="5A4F2CE2" w14:textId="77777777" w:rsidR="00E3326D"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color w:val="auto"/>
                <w:szCs w:val="24"/>
                <w:rtl/>
                <w:lang w:bidi="he-IL"/>
              </w:rPr>
              <w:t>ויאמרו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הילדים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אשר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גדלו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תדבר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קטני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עבה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ממתני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אבי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אבי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יסר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אתכם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בשוטים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ואני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איסר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אתכם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בעקרבים</w:t>
            </w:r>
            <w:r w:rsidRPr="00556B37">
              <w:rPr>
                <w:rFonts w:asciiTheme="majorBidi" w:hAnsiTheme="majorBidi" w:cstheme="majorBidi"/>
                <w:color w:val="auto"/>
                <w:szCs w:val="24"/>
                <w:rtl/>
              </w:rPr>
              <w:t>.</w:t>
            </w:r>
          </w:p>
        </w:tc>
        <w:tc>
          <w:tcPr>
            <w:tcW w:w="3120" w:type="dxa"/>
          </w:tcPr>
          <w:p w14:paraId="2A79CCAB"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1DAD8B8C"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And those who had been brought up with him said: “Thus you shall speak to the people, saying, ‘My little finger is thicker than my father’s loins; my father chastised you with whips, but I will chastise you with scorpions.’ ”</w:t>
            </w:r>
          </w:p>
        </w:tc>
        <w:tc>
          <w:tcPr>
            <w:tcW w:w="1003" w:type="dxa"/>
          </w:tcPr>
          <w:p w14:paraId="25CF4204"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12:10-11</w:t>
            </w:r>
          </w:p>
        </w:tc>
      </w:tr>
      <w:tr w:rsidR="00E3326D" w:rsidRPr="00556B37" w14:paraId="40D2DE3D" w14:textId="77777777" w:rsidTr="00294F92">
        <w:tc>
          <w:tcPr>
            <w:tcW w:w="1003" w:type="dxa"/>
          </w:tcPr>
          <w:p w14:paraId="5F0BCD38"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12:13-14</w:t>
            </w:r>
          </w:p>
        </w:tc>
        <w:tc>
          <w:tcPr>
            <w:tcW w:w="1749" w:type="dxa"/>
          </w:tcPr>
          <w:p w14:paraId="35341EC0" w14:textId="5B49DDF9"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24s</w:t>
            </w:r>
          </w:p>
          <w:p w14:paraId="62CCC63E" w14:textId="04406374"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וייטב</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בעיני</w:t>
            </w:r>
            <w:r w:rsidRPr="00556B37">
              <w:rPr>
                <w:rStyle w:val="FootnoteReference"/>
                <w:rFonts w:asciiTheme="majorBidi" w:hAnsiTheme="majorBidi" w:cstheme="majorBidi"/>
                <w:color w:val="auto"/>
                <w:szCs w:val="24"/>
                <w:rtl/>
              </w:rPr>
              <w:footnoteReference w:id="68"/>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רחבעם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ויען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כאשר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יעצהו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הילדים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אשר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גדלו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אתו</w:t>
            </w:r>
            <w:r w:rsidRPr="00556B37">
              <w:rPr>
                <w:rFonts w:asciiTheme="majorBidi" w:hAnsiTheme="majorBidi" w:cstheme="majorBidi"/>
                <w:color w:val="auto"/>
                <w:szCs w:val="24"/>
                <w:rtl/>
              </w:rPr>
              <w:t>.</w:t>
            </w:r>
            <w:r w:rsidRPr="00556B37">
              <w:rPr>
                <w:rStyle w:val="FootnoteReference"/>
                <w:rFonts w:asciiTheme="majorBidi" w:hAnsiTheme="majorBidi" w:cstheme="majorBidi"/>
                <w:color w:val="auto"/>
                <w:szCs w:val="24"/>
                <w:rtl/>
              </w:rPr>
              <w:footnoteReference w:id="69"/>
            </w:r>
            <w:r w:rsidRPr="00556B37">
              <w:rPr>
                <w:rFonts w:asciiTheme="majorBidi" w:hAnsiTheme="majorBidi" w:cstheme="majorBidi"/>
                <w:color w:val="auto"/>
                <w:szCs w:val="24"/>
                <w:rtl/>
              </w:rPr>
              <w:t xml:space="preserve"> </w:t>
            </w:r>
          </w:p>
        </w:tc>
        <w:tc>
          <w:tcPr>
            <w:tcW w:w="3120" w:type="dxa"/>
          </w:tcPr>
          <w:p w14:paraId="64DE1DC0"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24s</w:t>
            </w:r>
            <w:r w:rsidRPr="00556B37">
              <w:rPr>
                <w:rFonts w:asciiTheme="majorBidi" w:hAnsiTheme="majorBidi" w:cstheme="majorBidi"/>
                <w:color w:val="auto"/>
                <w:szCs w:val="24"/>
              </w:rPr>
              <w:t xml:space="preserve"> </w:t>
            </w:r>
          </w:p>
        </w:tc>
        <w:tc>
          <w:tcPr>
            <w:tcW w:w="3120" w:type="dxa"/>
          </w:tcPr>
          <w:p w14:paraId="382837CD"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24s</w:t>
            </w:r>
            <w:r w:rsidRPr="00556B37">
              <w:rPr>
                <w:rFonts w:asciiTheme="majorBidi" w:eastAsia="MS Mincho" w:hAnsiTheme="majorBidi" w:cstheme="majorBidi"/>
                <w:color w:val="auto"/>
                <w:szCs w:val="24"/>
              </w:rPr>
              <w:t xml:space="preserve"> And this pleased Rehoboam, and he answered the people as the young men who grew up with him advised him. </w:t>
            </w:r>
          </w:p>
        </w:tc>
        <w:tc>
          <w:tcPr>
            <w:tcW w:w="1003" w:type="dxa"/>
          </w:tcPr>
          <w:p w14:paraId="79F18045"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12:13-14</w:t>
            </w:r>
          </w:p>
        </w:tc>
      </w:tr>
      <w:tr w:rsidR="00E3326D" w:rsidRPr="00556B37" w14:paraId="5F4D8CC1" w14:textId="77777777" w:rsidTr="00294F92">
        <w:tc>
          <w:tcPr>
            <w:tcW w:w="1003" w:type="dxa"/>
          </w:tcPr>
          <w:p w14:paraId="74A497B5"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12:16</w:t>
            </w:r>
          </w:p>
        </w:tc>
        <w:tc>
          <w:tcPr>
            <w:tcW w:w="1749" w:type="dxa"/>
          </w:tcPr>
          <w:p w14:paraId="77B1C4FC" w14:textId="3BD57FBC"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24t</w:t>
            </w:r>
          </w:p>
          <w:p w14:paraId="695CFAE1" w14:textId="766ABBC1"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אחד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רעהו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ויקראו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כלם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לאמר</w:t>
            </w:r>
            <w:bookmarkStart w:id="16" w:name="_Hlk108608930"/>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אין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לנו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חלק</w:t>
            </w:r>
            <w:r w:rsidRPr="00556B37">
              <w:rPr>
                <w:rStyle w:val="FootnoteReference"/>
                <w:rFonts w:asciiTheme="majorBidi" w:hAnsiTheme="majorBidi" w:cstheme="majorBidi"/>
                <w:color w:val="auto"/>
                <w:szCs w:val="24"/>
                <w:rtl/>
              </w:rPr>
              <w:footnoteReference w:id="70"/>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בדוד</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ולא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נחלה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בבן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ישי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לאהליך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ישראל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זה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למושל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ולא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לנגיד</w:t>
            </w:r>
            <w:r w:rsidRPr="00556B37">
              <w:rPr>
                <w:rFonts w:asciiTheme="majorBidi" w:hAnsiTheme="majorBidi" w:cstheme="majorBidi"/>
                <w:color w:val="auto"/>
                <w:szCs w:val="24"/>
                <w:rtl/>
              </w:rPr>
              <w:t>.</w:t>
            </w:r>
            <w:bookmarkEnd w:id="16"/>
          </w:p>
        </w:tc>
        <w:tc>
          <w:tcPr>
            <w:tcW w:w="3120" w:type="dxa"/>
          </w:tcPr>
          <w:p w14:paraId="2F117AF5"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24t</w:t>
            </w:r>
            <w:r w:rsidRPr="00556B37">
              <w:rPr>
                <w:rFonts w:asciiTheme="majorBidi" w:hAnsiTheme="majorBidi" w:cstheme="majorBidi"/>
                <w:color w:val="auto"/>
                <w:szCs w:val="24"/>
              </w:rPr>
              <w:t xml:space="preserve"> </w:t>
            </w:r>
          </w:p>
        </w:tc>
        <w:tc>
          <w:tcPr>
            <w:tcW w:w="3120" w:type="dxa"/>
          </w:tcPr>
          <w:p w14:paraId="4CA6CE16" w14:textId="10C6C7A4"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24t</w:t>
            </w:r>
            <w:r w:rsidRPr="00556B37">
              <w:rPr>
                <w:rFonts w:asciiTheme="majorBidi" w:eastAsia="MS Mincho" w:hAnsiTheme="majorBidi" w:cstheme="majorBidi"/>
                <w:color w:val="auto"/>
                <w:szCs w:val="24"/>
              </w:rPr>
              <w:t xml:space="preserve"> And all the people said </w:t>
            </w:r>
            <w:r w:rsidR="00B57CEB">
              <w:rPr>
                <w:rFonts w:asciiTheme="majorBidi" w:eastAsia="MS Mincho" w:hAnsiTheme="majorBidi" w:cstheme="majorBidi"/>
                <w:color w:val="auto"/>
                <w:szCs w:val="24"/>
              </w:rPr>
              <w:t>tog</w:t>
            </w:r>
            <w:r w:rsidR="00BE51DF">
              <w:rPr>
                <w:rFonts w:asciiTheme="majorBidi" w:eastAsia="MS Mincho" w:hAnsiTheme="majorBidi" w:cstheme="majorBidi"/>
                <w:color w:val="auto"/>
                <w:szCs w:val="24"/>
              </w:rPr>
              <w:t>ether,</w:t>
            </w:r>
            <w:r w:rsidRPr="00556B37">
              <w:rPr>
                <w:rFonts w:asciiTheme="majorBidi" w:eastAsia="MS Mincho" w:hAnsiTheme="majorBidi" w:cstheme="majorBidi"/>
                <w:color w:val="auto"/>
                <w:szCs w:val="24"/>
              </w:rPr>
              <w:t xml:space="preserve"> each to his neighbor, all cried out saying, “</w:t>
            </w:r>
            <w:bookmarkStart w:id="17" w:name="_Hlk108607832"/>
            <w:r w:rsidRPr="00556B37">
              <w:rPr>
                <w:rFonts w:asciiTheme="majorBidi" w:eastAsia="MS Mincho" w:hAnsiTheme="majorBidi" w:cstheme="majorBidi"/>
                <w:color w:val="auto"/>
                <w:szCs w:val="24"/>
              </w:rPr>
              <w:t>We have no part in David, neither inheritance in the son of Jesse; to your tents, O Israel, for this man shall be neither a ruler nor a leader</w:t>
            </w:r>
            <w:bookmarkEnd w:id="17"/>
            <w:r w:rsidRPr="00556B37">
              <w:rPr>
                <w:rFonts w:asciiTheme="majorBidi" w:eastAsia="MS Mincho" w:hAnsiTheme="majorBidi" w:cstheme="majorBidi"/>
                <w:color w:val="auto"/>
                <w:szCs w:val="24"/>
              </w:rPr>
              <w:t xml:space="preserve">.” </w:t>
            </w:r>
          </w:p>
        </w:tc>
        <w:tc>
          <w:tcPr>
            <w:tcW w:w="1003" w:type="dxa"/>
          </w:tcPr>
          <w:p w14:paraId="363D0DF7"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12:16</w:t>
            </w:r>
          </w:p>
        </w:tc>
      </w:tr>
      <w:tr w:rsidR="00E3326D" w:rsidRPr="00556B37" w14:paraId="1AF90846" w14:textId="77777777" w:rsidTr="00294F92">
        <w:tc>
          <w:tcPr>
            <w:tcW w:w="1003" w:type="dxa"/>
          </w:tcPr>
          <w:p w14:paraId="3D1DA1A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12:18</w:t>
            </w:r>
            <w:r w:rsidRPr="00556B37">
              <w:rPr>
                <w:rFonts w:asciiTheme="majorBidi" w:hAnsiTheme="majorBidi" w:cstheme="majorBidi"/>
                <w:color w:val="auto"/>
                <w:szCs w:val="24"/>
                <w:vertAlign w:val="subscript"/>
              </w:rPr>
              <w:t>b</w:t>
            </w:r>
          </w:p>
        </w:tc>
        <w:tc>
          <w:tcPr>
            <w:tcW w:w="1749" w:type="dxa"/>
          </w:tcPr>
          <w:p w14:paraId="0D2311F8" w14:textId="15751357"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24u</w:t>
            </w:r>
          </w:p>
          <w:p w14:paraId="34CF5FD5" w14:textId="1CDE099A"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ויפץ</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משכם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לאהלו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ויתאמץ</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רחבעם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ויעל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במרכבתו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ויבא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ירושלים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וילכו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אחריו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שבט</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יהודה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וכל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שבט</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בנימין</w:t>
            </w:r>
            <w:r w:rsidRPr="00556B37">
              <w:rPr>
                <w:rFonts w:asciiTheme="majorBidi" w:hAnsiTheme="majorBidi" w:cstheme="majorBidi"/>
                <w:color w:val="auto"/>
                <w:szCs w:val="24"/>
                <w:rtl/>
              </w:rPr>
              <w:t>.</w:t>
            </w:r>
          </w:p>
        </w:tc>
        <w:tc>
          <w:tcPr>
            <w:tcW w:w="3120" w:type="dxa"/>
          </w:tcPr>
          <w:p w14:paraId="129C31E4"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r w:rsidRPr="00556B37">
              <w:rPr>
                <w:rFonts w:asciiTheme="majorBidi" w:hAnsiTheme="majorBidi" w:cstheme="majorBidi"/>
                <w:b/>
                <w:bCs/>
                <w:color w:val="auto"/>
                <w:szCs w:val="24"/>
              </w:rPr>
              <w:t>24u</w:t>
            </w:r>
            <w:r w:rsidRPr="00556B37">
              <w:rPr>
                <w:rFonts w:asciiTheme="majorBidi" w:hAnsiTheme="majorBidi" w:cstheme="majorBidi"/>
                <w:color w:val="auto"/>
                <w:szCs w:val="24"/>
              </w:rPr>
              <w:t xml:space="preserve"> </w:t>
            </w:r>
          </w:p>
        </w:tc>
        <w:tc>
          <w:tcPr>
            <w:tcW w:w="3120" w:type="dxa"/>
          </w:tcPr>
          <w:p w14:paraId="0D32C48F" w14:textId="1527021F"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24u</w:t>
            </w:r>
            <w:r w:rsidRPr="00556B37">
              <w:rPr>
                <w:rFonts w:asciiTheme="majorBidi" w:eastAsia="MS Mincho" w:hAnsiTheme="majorBidi" w:cstheme="majorBidi"/>
                <w:color w:val="auto"/>
                <w:szCs w:val="24"/>
              </w:rPr>
              <w:t xml:space="preserve"> And all the people dispersed from Shechem, and each man departed to his place. And Rehoboam strengthened himself, departed and mounted his chariot; he went to Jerusalem, and the whole tribe of Judah and the whole tribe of Benjamin went after him. </w:t>
            </w:r>
          </w:p>
        </w:tc>
        <w:tc>
          <w:tcPr>
            <w:tcW w:w="1003" w:type="dxa"/>
          </w:tcPr>
          <w:p w14:paraId="6FAB556C" w14:textId="77777777" w:rsidR="00E3326D" w:rsidRPr="00556B37" w:rsidRDefault="00E3326D" w:rsidP="00556B37">
            <w:pPr>
              <w:spacing w:after="120" w:line="360" w:lineRule="auto"/>
              <w:ind w:hanging="33"/>
              <w:jc w:val="center"/>
              <w:rPr>
                <w:rFonts w:asciiTheme="majorBidi" w:hAnsiTheme="majorBidi" w:cstheme="majorBidi"/>
                <w:color w:val="auto"/>
                <w:szCs w:val="24"/>
              </w:rPr>
            </w:pPr>
            <w:r w:rsidRPr="00556B37">
              <w:rPr>
                <w:rFonts w:asciiTheme="majorBidi" w:hAnsiTheme="majorBidi" w:cstheme="majorBidi"/>
                <w:color w:val="auto"/>
                <w:szCs w:val="24"/>
              </w:rPr>
              <w:t>12:18</w:t>
            </w:r>
            <w:r w:rsidRPr="00556B37">
              <w:rPr>
                <w:rFonts w:asciiTheme="majorBidi" w:hAnsiTheme="majorBidi" w:cstheme="majorBidi"/>
                <w:color w:val="auto"/>
                <w:szCs w:val="24"/>
                <w:vertAlign w:val="subscript"/>
              </w:rPr>
              <w:t>b</w:t>
            </w:r>
          </w:p>
        </w:tc>
      </w:tr>
      <w:tr w:rsidR="00E3326D" w:rsidRPr="00556B37" w14:paraId="1EA7582A" w14:textId="77777777" w:rsidTr="00294F92">
        <w:tc>
          <w:tcPr>
            <w:tcW w:w="1003" w:type="dxa"/>
          </w:tcPr>
          <w:p w14:paraId="5EBF189B"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12:21</w:t>
            </w:r>
          </w:p>
        </w:tc>
        <w:tc>
          <w:tcPr>
            <w:tcW w:w="1749" w:type="dxa"/>
          </w:tcPr>
          <w:p w14:paraId="41EF282D" w14:textId="6DC88175"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24x</w:t>
            </w:r>
          </w:p>
          <w:p w14:paraId="641FCE78" w14:textId="3AA408B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ויהי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לתקופת</w:t>
            </w:r>
            <w:r w:rsidRPr="00556B37">
              <w:rPr>
                <w:rStyle w:val="FootnoteReference"/>
                <w:rFonts w:asciiTheme="majorBidi" w:hAnsiTheme="majorBidi" w:cstheme="majorBidi"/>
                <w:color w:val="auto"/>
                <w:szCs w:val="24"/>
                <w:rtl/>
              </w:rPr>
              <w:footnoteReference w:id="71"/>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השנה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ויקהל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רחבעם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יהודה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ובנימין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ויעל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להלחם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ירבעם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שכמה</w:t>
            </w:r>
            <w:r w:rsidRPr="00556B37">
              <w:rPr>
                <w:rFonts w:asciiTheme="majorBidi" w:hAnsiTheme="majorBidi" w:cstheme="majorBidi"/>
                <w:color w:val="auto"/>
                <w:szCs w:val="24"/>
                <w:rtl/>
              </w:rPr>
              <w:t>.</w:t>
            </w:r>
          </w:p>
        </w:tc>
        <w:tc>
          <w:tcPr>
            <w:tcW w:w="3120" w:type="dxa"/>
          </w:tcPr>
          <w:p w14:paraId="3340BB78"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bookmarkStart w:id="18" w:name="_Hlk103167634"/>
            <w:r w:rsidRPr="00556B37">
              <w:rPr>
                <w:rFonts w:asciiTheme="majorBidi" w:hAnsiTheme="majorBidi" w:cstheme="majorBidi"/>
                <w:b/>
                <w:bCs/>
                <w:color w:val="auto"/>
                <w:szCs w:val="24"/>
              </w:rPr>
              <w:t>24x</w:t>
            </w:r>
            <w:bookmarkEnd w:id="18"/>
            <w:r w:rsidRPr="00556B37">
              <w:rPr>
                <w:rFonts w:asciiTheme="majorBidi" w:hAnsiTheme="majorBidi" w:cstheme="majorBidi"/>
                <w:color w:val="auto"/>
                <w:szCs w:val="24"/>
              </w:rPr>
              <w:t xml:space="preserve"> </w:t>
            </w:r>
          </w:p>
        </w:tc>
        <w:tc>
          <w:tcPr>
            <w:tcW w:w="3120" w:type="dxa"/>
          </w:tcPr>
          <w:p w14:paraId="5564B752" w14:textId="79F365FC"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24x</w:t>
            </w:r>
            <w:r w:rsidRPr="00556B37">
              <w:rPr>
                <w:rFonts w:asciiTheme="majorBidi" w:eastAsia="MS Mincho" w:hAnsiTheme="majorBidi" w:cstheme="majorBidi"/>
                <w:color w:val="auto"/>
                <w:szCs w:val="24"/>
              </w:rPr>
              <w:t xml:space="preserve"> At the turn of the year</w:t>
            </w:r>
            <w:r w:rsidR="00BE51DF">
              <w:rPr>
                <w:rFonts w:asciiTheme="majorBidi" w:eastAsia="MS Mincho" w:hAnsiTheme="majorBidi" w:cstheme="majorBidi"/>
                <w:color w:val="auto"/>
                <w:szCs w:val="24"/>
              </w:rPr>
              <w:t>,</w:t>
            </w:r>
            <w:r w:rsidRPr="00556B37">
              <w:rPr>
                <w:rFonts w:asciiTheme="majorBidi" w:eastAsia="MS Mincho" w:hAnsiTheme="majorBidi" w:cstheme="majorBidi"/>
                <w:color w:val="auto"/>
                <w:szCs w:val="24"/>
              </w:rPr>
              <w:t xml:space="preserve"> Rehoboam gathered all the m</w:t>
            </w:r>
            <w:r w:rsidR="00BE51DF">
              <w:rPr>
                <w:rFonts w:asciiTheme="majorBidi" w:eastAsia="MS Mincho" w:hAnsiTheme="majorBidi" w:cstheme="majorBidi"/>
                <w:color w:val="auto"/>
                <w:szCs w:val="24"/>
              </w:rPr>
              <w:t>e</w:t>
            </w:r>
            <w:r w:rsidRPr="00556B37">
              <w:rPr>
                <w:rFonts w:asciiTheme="majorBidi" w:eastAsia="MS Mincho" w:hAnsiTheme="majorBidi" w:cstheme="majorBidi"/>
                <w:color w:val="auto"/>
                <w:szCs w:val="24"/>
              </w:rPr>
              <w:t xml:space="preserve">n of Judah and Benjamin and went up to fight against Jeroboam at Shechem. </w:t>
            </w:r>
          </w:p>
        </w:tc>
        <w:tc>
          <w:tcPr>
            <w:tcW w:w="1003" w:type="dxa"/>
          </w:tcPr>
          <w:p w14:paraId="13D99EA2"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12:21</w:t>
            </w:r>
          </w:p>
        </w:tc>
      </w:tr>
      <w:tr w:rsidR="00E3326D" w:rsidRPr="00556B37" w14:paraId="3C3DDF9D" w14:textId="77777777" w:rsidTr="00294F92">
        <w:tc>
          <w:tcPr>
            <w:tcW w:w="1003" w:type="dxa"/>
          </w:tcPr>
          <w:p w14:paraId="14EDF64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12:22</w:t>
            </w:r>
          </w:p>
        </w:tc>
        <w:tc>
          <w:tcPr>
            <w:tcW w:w="1749" w:type="dxa"/>
          </w:tcPr>
          <w:p w14:paraId="7298CAD9" w14:textId="7509BF48"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24y</w:t>
            </w:r>
          </w:p>
          <w:p w14:paraId="080E1CC0" w14:textId="401B4E54"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ויהי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שמעיה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האלהים</w:t>
            </w:r>
            <w:r w:rsidRPr="00556B37">
              <w:rPr>
                <w:rFonts w:asciiTheme="majorBidi" w:hAnsiTheme="majorBidi" w:cstheme="majorBidi"/>
                <w:color w:val="auto"/>
                <w:szCs w:val="24"/>
                <w:rtl/>
              </w:rPr>
              <w:t>,</w:t>
            </w:r>
          </w:p>
        </w:tc>
        <w:tc>
          <w:tcPr>
            <w:tcW w:w="3120" w:type="dxa"/>
          </w:tcPr>
          <w:p w14:paraId="20719724"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24y</w:t>
            </w:r>
            <w:r w:rsidRPr="00556B37">
              <w:rPr>
                <w:rFonts w:asciiTheme="majorBidi" w:hAnsiTheme="majorBidi" w:cstheme="majorBidi"/>
                <w:color w:val="auto"/>
                <w:szCs w:val="24"/>
              </w:rPr>
              <w:t xml:space="preserve"> </w:t>
            </w:r>
          </w:p>
        </w:tc>
        <w:tc>
          <w:tcPr>
            <w:tcW w:w="3120" w:type="dxa"/>
          </w:tcPr>
          <w:p w14:paraId="40C00C0E"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24y</w:t>
            </w:r>
            <w:r w:rsidRPr="00556B37">
              <w:rPr>
                <w:rFonts w:asciiTheme="majorBidi" w:eastAsia="MS Mincho" w:hAnsiTheme="majorBidi" w:cstheme="majorBidi"/>
                <w:color w:val="auto"/>
                <w:szCs w:val="24"/>
              </w:rPr>
              <w:t xml:space="preserve"> And the word of YHWH came to Shemaiah, the man of God, </w:t>
            </w:r>
          </w:p>
        </w:tc>
        <w:tc>
          <w:tcPr>
            <w:tcW w:w="1003" w:type="dxa"/>
          </w:tcPr>
          <w:p w14:paraId="229B55F8"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12:22</w:t>
            </w:r>
          </w:p>
        </w:tc>
      </w:tr>
      <w:tr w:rsidR="00E3326D" w:rsidRPr="00556B37" w14:paraId="194A489F" w14:textId="77777777" w:rsidTr="00294F92">
        <w:tc>
          <w:tcPr>
            <w:tcW w:w="1003" w:type="dxa"/>
          </w:tcPr>
          <w:p w14:paraId="2CB85FAE"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12:23</w:t>
            </w:r>
          </w:p>
        </w:tc>
        <w:tc>
          <w:tcPr>
            <w:tcW w:w="1749" w:type="dxa"/>
          </w:tcPr>
          <w:p w14:paraId="383B614A"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רחבעם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מלך</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יהודה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בית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יהודה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ובנימין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ויתר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לאמר</w:t>
            </w:r>
            <w:r w:rsidRPr="00556B37">
              <w:rPr>
                <w:rFonts w:asciiTheme="majorBidi" w:hAnsiTheme="majorBidi" w:cstheme="majorBidi"/>
                <w:color w:val="auto"/>
                <w:szCs w:val="24"/>
                <w:rtl/>
              </w:rPr>
              <w:t>,</w:t>
            </w:r>
          </w:p>
        </w:tc>
        <w:tc>
          <w:tcPr>
            <w:tcW w:w="3120" w:type="dxa"/>
          </w:tcPr>
          <w:p w14:paraId="59102DDF"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CBCA39E" w14:textId="3BEF9F6F" w:rsidR="00E3326D" w:rsidRPr="00556B37" w:rsidRDefault="00484641"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“S</w:t>
            </w:r>
            <w:r w:rsidR="00E3326D" w:rsidRPr="00556B37">
              <w:rPr>
                <w:rFonts w:asciiTheme="majorBidi" w:eastAsia="MS Mincho" w:hAnsiTheme="majorBidi" w:cstheme="majorBidi"/>
                <w:color w:val="auto"/>
                <w:szCs w:val="24"/>
              </w:rPr>
              <w:t xml:space="preserve">ay to Rehoboam, king of Judah, and to all the </w:t>
            </w:r>
            <w:r w:rsidR="00DA5542">
              <w:rPr>
                <w:rFonts w:asciiTheme="majorBidi" w:eastAsia="MS Mincho" w:hAnsiTheme="majorBidi" w:cstheme="majorBidi"/>
                <w:color w:val="auto"/>
                <w:szCs w:val="24"/>
              </w:rPr>
              <w:t>H</w:t>
            </w:r>
            <w:r w:rsidR="00E3326D" w:rsidRPr="00556B37">
              <w:rPr>
                <w:rFonts w:asciiTheme="majorBidi" w:eastAsia="MS Mincho" w:hAnsiTheme="majorBidi" w:cstheme="majorBidi"/>
                <w:color w:val="auto"/>
                <w:szCs w:val="24"/>
              </w:rPr>
              <w:t>ouse of Judah and Benjamin and to the rest of the people, saying,</w:t>
            </w:r>
          </w:p>
        </w:tc>
        <w:tc>
          <w:tcPr>
            <w:tcW w:w="1003" w:type="dxa"/>
          </w:tcPr>
          <w:p w14:paraId="4BDDDBE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12:23</w:t>
            </w:r>
          </w:p>
        </w:tc>
      </w:tr>
      <w:tr w:rsidR="00E3326D" w:rsidRPr="00556B37" w14:paraId="009518F6" w14:textId="77777777" w:rsidTr="00294F92">
        <w:tc>
          <w:tcPr>
            <w:tcW w:w="1003" w:type="dxa"/>
          </w:tcPr>
          <w:p w14:paraId="51D0C078"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12:24</w:t>
            </w:r>
            <w:r w:rsidRPr="00556B37">
              <w:rPr>
                <w:rFonts w:asciiTheme="majorBidi" w:hAnsiTheme="majorBidi" w:cstheme="majorBidi"/>
                <w:color w:val="auto"/>
                <w:szCs w:val="24"/>
                <w:vertAlign w:val="subscript"/>
              </w:rPr>
              <w:t>a</w:t>
            </w:r>
          </w:p>
        </w:tc>
        <w:tc>
          <w:tcPr>
            <w:tcW w:w="1749" w:type="dxa"/>
          </w:tcPr>
          <w:p w14:paraId="5074AB16"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כה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אמר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יהוה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תעלו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ולא</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תלחמון</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עם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אחיכם</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בני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ישראל</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שובו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איש</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לביתו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מאתי</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נהיה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הזה</w:t>
            </w:r>
            <w:r w:rsidRPr="00556B37">
              <w:rPr>
                <w:rFonts w:asciiTheme="majorBidi" w:hAnsiTheme="majorBidi" w:cstheme="majorBidi"/>
                <w:color w:val="auto"/>
                <w:szCs w:val="24"/>
                <w:rtl/>
              </w:rPr>
              <w:t xml:space="preserve">. </w:t>
            </w:r>
          </w:p>
        </w:tc>
        <w:tc>
          <w:tcPr>
            <w:tcW w:w="3120" w:type="dxa"/>
          </w:tcPr>
          <w:p w14:paraId="26D44F9F" w14:textId="77777777" w:rsidR="00E3326D" w:rsidRPr="00556B37" w:rsidRDefault="00E3326D" w:rsidP="00556B37">
            <w:pPr>
              <w:spacing w:after="120" w:line="360" w:lineRule="auto"/>
              <w:ind w:firstLine="0"/>
              <w:rPr>
                <w:rFonts w:asciiTheme="majorBidi" w:eastAsia="MS Mincho" w:hAnsiTheme="majorBidi" w:cstheme="majorBidi"/>
                <w:color w:val="auto"/>
                <w:szCs w:val="24"/>
                <w:rtl/>
              </w:rPr>
            </w:pPr>
          </w:p>
        </w:tc>
        <w:tc>
          <w:tcPr>
            <w:tcW w:w="3120" w:type="dxa"/>
          </w:tcPr>
          <w:p w14:paraId="39FF5E6E" w14:textId="0108FA03"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 xml:space="preserve"> </w:t>
            </w:r>
            <w:r w:rsidR="00484641" w:rsidRPr="00556B37">
              <w:rPr>
                <w:rFonts w:asciiTheme="majorBidi" w:eastAsia="MS Mincho" w:hAnsiTheme="majorBidi" w:cstheme="majorBidi"/>
                <w:color w:val="auto"/>
                <w:szCs w:val="24"/>
              </w:rPr>
              <w:t>‘</w:t>
            </w:r>
            <w:r w:rsidRPr="00556B37">
              <w:rPr>
                <w:rFonts w:asciiTheme="majorBidi" w:eastAsia="MS Mincho" w:hAnsiTheme="majorBidi" w:cstheme="majorBidi"/>
                <w:color w:val="auto"/>
                <w:szCs w:val="24"/>
              </w:rPr>
              <w:t>Thus says YHWH, You shall not go up or fight against your brothers, the sons of Israel; l</w:t>
            </w:r>
            <w:r w:rsidRPr="00556B37">
              <w:rPr>
                <w:rFonts w:asciiTheme="majorBidi" w:hAnsiTheme="majorBidi" w:cstheme="majorBidi"/>
                <w:color w:val="393939"/>
                <w:szCs w:val="24"/>
              </w:rPr>
              <w:t>et everyone go home, for this thing is from me</w:t>
            </w:r>
            <w:r w:rsidRPr="00556B37">
              <w:rPr>
                <w:rFonts w:asciiTheme="majorBidi" w:eastAsia="MS Mincho" w:hAnsiTheme="majorBidi" w:cstheme="majorBidi"/>
                <w:color w:val="auto"/>
                <w:szCs w:val="24"/>
              </w:rPr>
              <w:t>.</w:t>
            </w:r>
            <w:r w:rsidR="00484641" w:rsidRPr="00556B37">
              <w:rPr>
                <w:rFonts w:asciiTheme="majorBidi" w:eastAsia="MS Mincho" w:hAnsiTheme="majorBidi" w:cstheme="majorBidi"/>
                <w:color w:val="auto"/>
                <w:szCs w:val="24"/>
              </w:rPr>
              <w:t xml:space="preserve">’ </w:t>
            </w:r>
            <w:r w:rsidRPr="00556B37">
              <w:rPr>
                <w:rFonts w:asciiTheme="majorBidi" w:eastAsia="MS Mincho" w:hAnsiTheme="majorBidi" w:cstheme="majorBidi"/>
                <w:color w:val="auto"/>
                <w:szCs w:val="24"/>
              </w:rPr>
              <w:t xml:space="preserve">” </w:t>
            </w:r>
          </w:p>
        </w:tc>
        <w:tc>
          <w:tcPr>
            <w:tcW w:w="1003" w:type="dxa"/>
          </w:tcPr>
          <w:p w14:paraId="14D6695F"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12:24</w:t>
            </w:r>
            <w:r w:rsidRPr="00556B37">
              <w:rPr>
                <w:rFonts w:asciiTheme="majorBidi" w:hAnsiTheme="majorBidi" w:cstheme="majorBidi"/>
                <w:color w:val="auto"/>
                <w:szCs w:val="24"/>
                <w:vertAlign w:val="subscript"/>
              </w:rPr>
              <w:t>a</w:t>
            </w:r>
          </w:p>
        </w:tc>
      </w:tr>
      <w:tr w:rsidR="00E3326D" w:rsidRPr="00556B37" w14:paraId="5614AC5D" w14:textId="77777777" w:rsidTr="00294F92">
        <w:tc>
          <w:tcPr>
            <w:tcW w:w="1003" w:type="dxa"/>
          </w:tcPr>
          <w:p w14:paraId="72EB58BA"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12:24</w:t>
            </w:r>
            <w:r w:rsidRPr="00556B37">
              <w:rPr>
                <w:rFonts w:asciiTheme="majorBidi" w:hAnsiTheme="majorBidi" w:cstheme="majorBidi"/>
                <w:color w:val="auto"/>
                <w:szCs w:val="24"/>
                <w:vertAlign w:val="subscript"/>
              </w:rPr>
              <w:t>b</w:t>
            </w:r>
          </w:p>
        </w:tc>
        <w:tc>
          <w:tcPr>
            <w:tcW w:w="1749" w:type="dxa"/>
          </w:tcPr>
          <w:p w14:paraId="69ED34B8" w14:textId="77777777" w:rsidR="007F7415" w:rsidRPr="00556B37" w:rsidRDefault="00E3326D" w:rsidP="00556B37">
            <w:pPr>
              <w:spacing w:after="120" w:line="360" w:lineRule="auto"/>
              <w:jc w:val="right"/>
              <w:rPr>
                <w:rFonts w:asciiTheme="majorBidi" w:hAnsiTheme="majorBidi" w:cstheme="majorBidi"/>
                <w:b/>
                <w:bCs/>
                <w:color w:val="auto"/>
                <w:szCs w:val="24"/>
              </w:rPr>
            </w:pPr>
            <w:r w:rsidRPr="00556B37">
              <w:rPr>
                <w:rFonts w:asciiTheme="majorBidi" w:hAnsiTheme="majorBidi" w:cstheme="majorBidi"/>
                <w:b/>
                <w:bCs/>
                <w:color w:val="auto"/>
                <w:szCs w:val="24"/>
              </w:rPr>
              <w:t>24z</w:t>
            </w:r>
          </w:p>
          <w:p w14:paraId="49B7BCB9" w14:textId="115AF81D"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וישמעו</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את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w:t>
            </w:r>
            <w:r w:rsidRPr="00556B37">
              <w:rPr>
                <w:rFonts w:asciiTheme="majorBidi" w:hAnsiTheme="majorBidi" w:cstheme="majorBidi"/>
                <w:szCs w:val="24"/>
                <w:rtl/>
                <w:lang w:bidi="he-IL"/>
              </w:rPr>
              <w:t>הוה</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וישבו</w:t>
            </w:r>
            <w:r w:rsidRPr="00556B37">
              <w:rPr>
                <w:rStyle w:val="FootnoteReference"/>
                <w:rFonts w:asciiTheme="majorBidi" w:hAnsiTheme="majorBidi" w:cstheme="majorBidi"/>
                <w:color w:val="auto"/>
                <w:szCs w:val="24"/>
                <w:rtl/>
              </w:rPr>
              <w:footnoteReference w:id="72"/>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ללכת</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כדבר</w:t>
            </w:r>
            <w:r w:rsidRPr="00556B37">
              <w:rPr>
                <w:rFonts w:asciiTheme="majorBidi" w:hAnsiTheme="majorBidi" w:cstheme="majorBidi"/>
                <w:color w:val="auto"/>
                <w:szCs w:val="24"/>
                <w:rtl/>
              </w:rPr>
              <w:t xml:space="preserve"> </w:t>
            </w:r>
            <w:r w:rsidRPr="00556B37">
              <w:rPr>
                <w:rFonts w:asciiTheme="majorBidi" w:hAnsiTheme="majorBidi" w:cstheme="majorBidi"/>
                <w:color w:val="auto"/>
                <w:szCs w:val="24"/>
                <w:rtl/>
                <w:lang w:bidi="he-IL"/>
              </w:rPr>
              <w:t>י</w:t>
            </w:r>
            <w:r w:rsidRPr="00556B37">
              <w:rPr>
                <w:rFonts w:asciiTheme="majorBidi" w:hAnsiTheme="majorBidi" w:cstheme="majorBidi"/>
                <w:szCs w:val="24"/>
                <w:rtl/>
                <w:lang w:bidi="he-IL"/>
              </w:rPr>
              <w:t>הוה</w:t>
            </w:r>
            <w:r w:rsidRPr="00556B37">
              <w:rPr>
                <w:rFonts w:asciiTheme="majorBidi" w:hAnsiTheme="majorBidi" w:cstheme="majorBidi"/>
                <w:color w:val="auto"/>
                <w:szCs w:val="24"/>
                <w:rtl/>
              </w:rPr>
              <w:t>.</w:t>
            </w:r>
          </w:p>
        </w:tc>
        <w:tc>
          <w:tcPr>
            <w:tcW w:w="3120" w:type="dxa"/>
          </w:tcPr>
          <w:p w14:paraId="28CFF2D4"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24z</w:t>
            </w:r>
          </w:p>
        </w:tc>
        <w:tc>
          <w:tcPr>
            <w:tcW w:w="3120" w:type="dxa"/>
          </w:tcPr>
          <w:p w14:paraId="4CA37EE4"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24z</w:t>
            </w:r>
            <w:r w:rsidRPr="00556B37">
              <w:rPr>
                <w:rFonts w:asciiTheme="majorBidi" w:eastAsia="MS Mincho" w:hAnsiTheme="majorBidi" w:cstheme="majorBidi"/>
                <w:color w:val="auto"/>
                <w:szCs w:val="24"/>
              </w:rPr>
              <w:t xml:space="preserve"> And they heeded the word of YHWH and turned back according to the word of YHWH.</w:t>
            </w:r>
          </w:p>
        </w:tc>
        <w:tc>
          <w:tcPr>
            <w:tcW w:w="1003" w:type="dxa"/>
          </w:tcPr>
          <w:p w14:paraId="3747BC6E"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 24</w:t>
            </w:r>
            <w:r w:rsidRPr="00556B37">
              <w:rPr>
                <w:rFonts w:asciiTheme="majorBidi" w:hAnsiTheme="majorBidi" w:cstheme="majorBidi"/>
                <w:color w:val="auto"/>
                <w:szCs w:val="24"/>
                <w:vertAlign w:val="subscript"/>
              </w:rPr>
              <w:t>b</w:t>
            </w:r>
          </w:p>
        </w:tc>
      </w:tr>
    </w:tbl>
    <w:p w14:paraId="233972D2" w14:textId="736E0E58" w:rsidR="00E3326D" w:rsidRPr="00556B37" w:rsidRDefault="00E3326D" w:rsidP="00556B37">
      <w:pPr>
        <w:spacing w:after="120" w:line="360" w:lineRule="auto"/>
        <w:jc w:val="both"/>
        <w:rPr>
          <w:rFonts w:asciiTheme="majorBidi" w:hAnsiTheme="majorBidi" w:cstheme="majorBidi"/>
          <w:szCs w:val="24"/>
          <w:lang w:bidi="he-IL"/>
        </w:rPr>
      </w:pPr>
    </w:p>
    <w:p w14:paraId="6AD5C9CA" w14:textId="77777777" w:rsidR="00E954FB" w:rsidRPr="00556B37" w:rsidRDefault="00E954FB" w:rsidP="00556B37">
      <w:pPr>
        <w:spacing w:after="120" w:line="360" w:lineRule="auto"/>
        <w:rPr>
          <w:rFonts w:asciiTheme="majorBidi" w:hAnsiTheme="majorBidi" w:cstheme="majorBidi"/>
          <w:szCs w:val="24"/>
        </w:rPr>
      </w:pPr>
    </w:p>
    <w:p w14:paraId="26AB3BC0" w14:textId="338EBFDB" w:rsidR="00E954FB" w:rsidRPr="00556B37" w:rsidRDefault="00E954FB"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 xml:space="preserve">3. The </w:t>
      </w:r>
      <w:r w:rsidR="00DC20CE" w:rsidRPr="00556B37">
        <w:rPr>
          <w:rFonts w:asciiTheme="majorBidi" w:hAnsiTheme="majorBidi" w:cstheme="majorBidi"/>
          <w:b/>
          <w:bCs/>
          <w:szCs w:val="24"/>
          <w:lang w:bidi="he-IL"/>
        </w:rPr>
        <w:t xml:space="preserve">AS and </w:t>
      </w:r>
      <w:r w:rsidR="001F7AEC" w:rsidRPr="00556B37">
        <w:rPr>
          <w:rFonts w:asciiTheme="majorBidi" w:hAnsiTheme="majorBidi" w:cstheme="majorBidi"/>
          <w:b/>
          <w:bCs/>
          <w:szCs w:val="24"/>
          <w:lang w:bidi="he-IL"/>
        </w:rPr>
        <w:t>the</w:t>
      </w:r>
      <w:r w:rsidR="00DC20CE" w:rsidRPr="00556B37">
        <w:rPr>
          <w:rFonts w:asciiTheme="majorBidi" w:hAnsiTheme="majorBidi" w:cstheme="majorBidi"/>
          <w:b/>
          <w:bCs/>
          <w:szCs w:val="24"/>
          <w:lang w:bidi="he-IL"/>
        </w:rPr>
        <w:t xml:space="preserve"> Parallel </w:t>
      </w:r>
      <w:r w:rsidR="001F7AEC" w:rsidRPr="00556B37">
        <w:rPr>
          <w:rFonts w:asciiTheme="majorBidi" w:hAnsiTheme="majorBidi" w:cstheme="majorBidi"/>
          <w:b/>
          <w:bCs/>
          <w:szCs w:val="24"/>
          <w:lang w:bidi="he-IL"/>
        </w:rPr>
        <w:t>Materials</w:t>
      </w:r>
    </w:p>
    <w:p w14:paraId="5DC71C47" w14:textId="089226D1" w:rsidR="00DC20CE" w:rsidRPr="00556B37" w:rsidRDefault="00DC20CE"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 detailed comparison between the AS and the parallel materials in the MT and the matching LXX texts (G*) that will be presented below shows th</w:t>
      </w:r>
      <w:r w:rsidR="006A1675">
        <w:rPr>
          <w:rFonts w:asciiTheme="majorBidi" w:hAnsiTheme="majorBidi" w:cstheme="majorBidi"/>
          <w:szCs w:val="24"/>
          <w:lang w:bidi="he-IL"/>
        </w:rPr>
        <w:t>e advantages and disadvantages of</w:t>
      </w:r>
      <w:r w:rsidRPr="00556B37">
        <w:rPr>
          <w:rFonts w:asciiTheme="majorBidi" w:hAnsiTheme="majorBidi" w:cstheme="majorBidi"/>
          <w:szCs w:val="24"/>
          <w:lang w:bidi="he-IL"/>
        </w:rPr>
        <w:t xml:space="preserve"> each of the </w:t>
      </w:r>
      <w:r w:rsidR="001F7AEC" w:rsidRPr="00556B37">
        <w:rPr>
          <w:rFonts w:asciiTheme="majorBidi" w:hAnsiTheme="majorBidi" w:cstheme="majorBidi"/>
          <w:szCs w:val="24"/>
          <w:lang w:bidi="he-IL"/>
        </w:rPr>
        <w:t>prevalent</w:t>
      </w:r>
      <w:r w:rsidRPr="00556B37">
        <w:rPr>
          <w:rFonts w:asciiTheme="majorBidi" w:hAnsiTheme="majorBidi" w:cstheme="majorBidi"/>
          <w:szCs w:val="24"/>
          <w:lang w:bidi="he-IL"/>
        </w:rPr>
        <w:t xml:space="preserve"> </w:t>
      </w:r>
      <w:r w:rsidR="001F7AEC" w:rsidRPr="00556B37">
        <w:rPr>
          <w:rFonts w:asciiTheme="majorBidi" w:hAnsiTheme="majorBidi" w:cstheme="majorBidi"/>
          <w:szCs w:val="24"/>
          <w:lang w:bidi="he-IL"/>
        </w:rPr>
        <w:t xml:space="preserve">scholarly </w:t>
      </w:r>
      <w:r w:rsidRPr="00556B37">
        <w:rPr>
          <w:rFonts w:asciiTheme="majorBidi" w:hAnsiTheme="majorBidi" w:cstheme="majorBidi"/>
          <w:szCs w:val="24"/>
          <w:lang w:bidi="he-IL"/>
        </w:rPr>
        <w:t>approaches.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On the one hand, the AS often displays an older version of the parallel story in the MT since it does not include most of the Deuteronomistic components.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Even so, there are several places where the text of the AS apparently reflects a later stage, including pluses of a midrashic character.</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w:t>
      </w:r>
      <w:r w:rsidR="001F7AEC" w:rsidRPr="00556B37">
        <w:rPr>
          <w:rFonts w:asciiTheme="majorBidi" w:hAnsiTheme="majorBidi" w:cstheme="majorBidi"/>
          <w:szCs w:val="24"/>
          <w:lang w:bidi="he-IL"/>
        </w:rPr>
        <w:t xml:space="preserve">necessary </w:t>
      </w:r>
      <w:r w:rsidRPr="00556B37">
        <w:rPr>
          <w:rFonts w:asciiTheme="majorBidi" w:hAnsiTheme="majorBidi" w:cstheme="majorBidi"/>
          <w:szCs w:val="24"/>
          <w:lang w:bidi="he-IL"/>
        </w:rPr>
        <w:t xml:space="preserve">conclusion is that the texts did not develop one from the other but from a shared source, and each continued to develop in various </w:t>
      </w:r>
      <w:r w:rsidR="001F7AEC" w:rsidRPr="00556B37">
        <w:rPr>
          <w:rFonts w:asciiTheme="majorBidi" w:hAnsiTheme="majorBidi" w:cstheme="majorBidi"/>
          <w:szCs w:val="24"/>
          <w:lang w:bidi="he-IL"/>
        </w:rPr>
        <w:t>ways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1F7AEC" w:rsidRPr="00556B37">
        <w:rPr>
          <w:rFonts w:asciiTheme="majorBidi" w:hAnsiTheme="majorBidi" w:cstheme="majorBidi"/>
          <w:szCs w:val="24"/>
          <w:lang w:bidi="he-IL"/>
        </w:rPr>
        <w:t>This hypothesis nonetheless must be put on firm footing</w:t>
      </w:r>
      <w:r w:rsidRPr="00556B37">
        <w:rPr>
          <w:rFonts w:asciiTheme="majorBidi" w:hAnsiTheme="majorBidi" w:cstheme="majorBidi"/>
          <w:szCs w:val="24"/>
          <w:lang w:bidi="he-IL"/>
        </w:rPr>
        <w:t xml:space="preserve"> </w:t>
      </w:r>
      <w:r w:rsidR="001F7AEC" w:rsidRPr="00556B37">
        <w:rPr>
          <w:rFonts w:asciiTheme="majorBidi" w:hAnsiTheme="majorBidi" w:cstheme="majorBidi"/>
          <w:szCs w:val="24"/>
          <w:lang w:bidi="he-IL"/>
        </w:rPr>
        <w:t>by careful examination that will elucidate</w:t>
      </w:r>
      <w:r w:rsidRPr="00556B37">
        <w:rPr>
          <w:rFonts w:asciiTheme="majorBidi" w:hAnsiTheme="majorBidi" w:cstheme="majorBidi"/>
          <w:szCs w:val="24"/>
          <w:lang w:bidi="he-IL"/>
        </w:rPr>
        <w:t xml:space="preserve"> each unit of the AS collection individually.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discussion to follow divides the AS into </w:t>
      </w:r>
      <w:commentRangeStart w:id="19"/>
      <w:r w:rsidRPr="00556B37">
        <w:rPr>
          <w:rFonts w:asciiTheme="majorBidi" w:hAnsiTheme="majorBidi" w:cstheme="majorBidi"/>
          <w:szCs w:val="24"/>
          <w:lang w:bidi="he-IL"/>
        </w:rPr>
        <w:t xml:space="preserve">five </w:t>
      </w:r>
      <w:commentRangeEnd w:id="19"/>
      <w:r w:rsidR="006F2C8D">
        <w:rPr>
          <w:rStyle w:val="CommentReference"/>
        </w:rPr>
        <w:commentReference w:id="19"/>
      </w:r>
      <w:r w:rsidRPr="00556B37">
        <w:rPr>
          <w:rFonts w:asciiTheme="majorBidi" w:hAnsiTheme="majorBidi" w:cstheme="majorBidi"/>
          <w:szCs w:val="24"/>
          <w:lang w:bidi="he-IL"/>
        </w:rPr>
        <w:t>sections:</w:t>
      </w:r>
    </w:p>
    <w:p w14:paraId="4EAF5F0A" w14:textId="5B3EF265" w:rsidR="000C5CB5" w:rsidRPr="00556B37" w:rsidRDefault="00DC20CE"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(1) the </w:t>
      </w:r>
      <w:r w:rsidR="001F7AEC" w:rsidRPr="00556B37">
        <w:rPr>
          <w:rFonts w:asciiTheme="majorBidi" w:hAnsiTheme="majorBidi" w:cstheme="majorBidi"/>
          <w:szCs w:val="24"/>
          <w:lang w:bidi="he-IL"/>
        </w:rPr>
        <w:t>introduction</w:t>
      </w:r>
      <w:r w:rsidRPr="00556B37">
        <w:rPr>
          <w:rFonts w:asciiTheme="majorBidi" w:hAnsiTheme="majorBidi" w:cstheme="majorBidi"/>
          <w:szCs w:val="24"/>
          <w:lang w:bidi="he-IL"/>
        </w:rPr>
        <w:t>,</w:t>
      </w:r>
      <w:r w:rsidR="001F7AEC"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includ</w:t>
      </w:r>
      <w:r w:rsidR="001F7AEC" w:rsidRPr="00556B37">
        <w:rPr>
          <w:rFonts w:asciiTheme="majorBidi" w:hAnsiTheme="majorBidi" w:cstheme="majorBidi"/>
          <w:szCs w:val="24"/>
          <w:lang w:bidi="he-IL"/>
        </w:rPr>
        <w:t xml:space="preserve">ing </w:t>
      </w:r>
      <w:r w:rsidRPr="00556B37">
        <w:rPr>
          <w:rFonts w:asciiTheme="majorBidi" w:hAnsiTheme="majorBidi" w:cstheme="majorBidi"/>
          <w:szCs w:val="24"/>
          <w:lang w:bidi="he-IL"/>
        </w:rPr>
        <w:t>the frame</w:t>
      </w:r>
      <w:r w:rsidR="001F7AEC"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verses that are </w:t>
      </w:r>
      <w:r w:rsidR="001F7AEC" w:rsidRPr="00556B37">
        <w:rPr>
          <w:rFonts w:asciiTheme="majorBidi" w:hAnsiTheme="majorBidi" w:cstheme="majorBidi"/>
          <w:szCs w:val="24"/>
          <w:lang w:bidi="he-IL"/>
        </w:rPr>
        <w:t>standard</w:t>
      </w:r>
      <w:r w:rsidRPr="00556B37">
        <w:rPr>
          <w:rFonts w:asciiTheme="majorBidi" w:hAnsiTheme="majorBidi" w:cstheme="majorBidi"/>
          <w:szCs w:val="24"/>
          <w:lang w:bidi="he-IL"/>
        </w:rPr>
        <w:t xml:space="preserve"> in the book of Kings, report</w:t>
      </w:r>
      <w:r w:rsidR="001F7AEC" w:rsidRPr="00556B37">
        <w:rPr>
          <w:rFonts w:asciiTheme="majorBidi" w:hAnsiTheme="majorBidi" w:cstheme="majorBidi"/>
          <w:szCs w:val="24"/>
          <w:lang w:bidi="he-IL"/>
        </w:rPr>
        <w:t>ing</w:t>
      </w:r>
      <w:r w:rsidRPr="00556B37">
        <w:rPr>
          <w:rFonts w:asciiTheme="majorBidi" w:hAnsiTheme="majorBidi" w:cstheme="majorBidi"/>
          <w:szCs w:val="24"/>
          <w:lang w:bidi="he-IL"/>
        </w:rPr>
        <w:t xml:space="preserve"> on the end of Solomon’s </w:t>
      </w:r>
      <w:r w:rsidR="000421E3" w:rsidRPr="00556B37">
        <w:rPr>
          <w:rFonts w:asciiTheme="majorBidi" w:hAnsiTheme="majorBidi" w:cstheme="majorBidi"/>
          <w:szCs w:val="24"/>
          <w:lang w:bidi="he-IL"/>
        </w:rPr>
        <w:t>kingship and the beginning of Rehoboam’s (v. 24a);</w:t>
      </w:r>
    </w:p>
    <w:p w14:paraId="14D5FCE5" w14:textId="07ECCEFF"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(2) the story of Jeroboam’s </w:t>
      </w:r>
      <w:r w:rsidR="0094564C" w:rsidRPr="00556B37">
        <w:rPr>
          <w:rFonts w:asciiTheme="majorBidi" w:hAnsiTheme="majorBidi" w:cstheme="majorBidi"/>
          <w:szCs w:val="24"/>
          <w:lang w:bidi="he-IL"/>
        </w:rPr>
        <w:t>escape</w:t>
      </w:r>
      <w:r w:rsidRPr="00556B37">
        <w:rPr>
          <w:rFonts w:asciiTheme="majorBidi" w:hAnsiTheme="majorBidi" w:cstheme="majorBidi"/>
          <w:szCs w:val="24"/>
          <w:lang w:bidi="he-IL"/>
        </w:rPr>
        <w:t xml:space="preserve"> to Egypt and his rise to power (24b-f);</w:t>
      </w:r>
    </w:p>
    <w:p w14:paraId="4A66108F" w14:textId="557D062A"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(3) the illness of Jeroboam’s son (24g-n);</w:t>
      </w:r>
    </w:p>
    <w:p w14:paraId="5D572D5E" w14:textId="506BF472"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(4)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at Shechem (24n-u);</w:t>
      </w:r>
    </w:p>
    <w:p w14:paraId="6A1C4D1F" w14:textId="546496BD"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(5) the story about the tearing of the garment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(24o); and</w:t>
      </w:r>
    </w:p>
    <w:p w14:paraId="1DFE35B6" w14:textId="4339229D"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(6) the story of the war of Judah and Benjamin against Israel, which concludes the story of the division of the kingdom (24x-z).</w:t>
      </w:r>
    </w:p>
    <w:p w14:paraId="01F1B1D0" w14:textId="7F6886F8"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For each unit, I will provide a detailed comparison between the AS and the corresponding text in the MT and G*, seeking to </w:t>
      </w:r>
      <w:r w:rsidR="005A58FC" w:rsidRPr="00556B37">
        <w:rPr>
          <w:rFonts w:asciiTheme="majorBidi" w:hAnsiTheme="majorBidi" w:cstheme="majorBidi"/>
          <w:szCs w:val="24"/>
          <w:lang w:bidi="he-IL"/>
        </w:rPr>
        <w:t>understand</w:t>
      </w:r>
      <w:r w:rsidRPr="00556B37">
        <w:rPr>
          <w:rFonts w:asciiTheme="majorBidi" w:hAnsiTheme="majorBidi" w:cstheme="majorBidi"/>
          <w:szCs w:val="24"/>
          <w:lang w:bidi="he-IL"/>
        </w:rPr>
        <w:t xml:space="preserve"> the</w:t>
      </w:r>
      <w:r w:rsidR="0022006D">
        <w:rPr>
          <w:rFonts w:asciiTheme="majorBidi" w:hAnsiTheme="majorBidi" w:cstheme="majorBidi"/>
          <w:szCs w:val="24"/>
          <w:lang w:bidi="he-IL"/>
        </w:rPr>
        <w:t>ir literary and historical relationship</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Other versions (e.g., Chronicles)</w:t>
      </w:r>
      <w:r w:rsidR="00EC0961" w:rsidRPr="00556B37">
        <w:rPr>
          <w:rFonts w:asciiTheme="majorBidi" w:hAnsiTheme="majorBidi" w:cstheme="majorBidi"/>
          <w:szCs w:val="24"/>
          <w:lang w:bidi="he-IL"/>
        </w:rPr>
        <w:t xml:space="preserve"> will be mention</w:t>
      </w:r>
      <w:r w:rsidR="005A58FC" w:rsidRPr="00556B37">
        <w:rPr>
          <w:rFonts w:asciiTheme="majorBidi" w:hAnsiTheme="majorBidi" w:cstheme="majorBidi"/>
          <w:szCs w:val="24"/>
          <w:lang w:bidi="he-IL"/>
        </w:rPr>
        <w:t>ed</w:t>
      </w:r>
      <w:r w:rsidR="00EC0961" w:rsidRPr="00556B37">
        <w:rPr>
          <w:rFonts w:asciiTheme="majorBidi" w:hAnsiTheme="majorBidi" w:cstheme="majorBidi"/>
          <w:szCs w:val="24"/>
          <w:lang w:bidi="he-IL"/>
        </w:rPr>
        <w:t xml:space="preserve"> </w:t>
      </w:r>
      <w:r w:rsidR="005A58FC" w:rsidRPr="00556B37">
        <w:rPr>
          <w:rFonts w:asciiTheme="majorBidi" w:hAnsiTheme="majorBidi" w:cstheme="majorBidi"/>
          <w:szCs w:val="24"/>
          <w:lang w:bidi="he-IL"/>
        </w:rPr>
        <w:t>only</w:t>
      </w:r>
      <w:r w:rsidR="00EC0961" w:rsidRPr="00556B37">
        <w:rPr>
          <w:rFonts w:asciiTheme="majorBidi" w:hAnsiTheme="majorBidi" w:cstheme="majorBidi"/>
          <w:szCs w:val="24"/>
          <w:lang w:bidi="he-IL"/>
        </w:rPr>
        <w:t xml:space="preserve"> when they </w:t>
      </w:r>
      <w:r w:rsidR="005A58FC" w:rsidRPr="00556B37">
        <w:rPr>
          <w:rFonts w:asciiTheme="majorBidi" w:hAnsiTheme="majorBidi" w:cstheme="majorBidi"/>
          <w:szCs w:val="24"/>
          <w:lang w:bidi="he-IL"/>
        </w:rPr>
        <w:t>can offer us something</w:t>
      </w:r>
      <w:r w:rsidR="00EC0961" w:rsidRPr="00556B37">
        <w:rPr>
          <w:rFonts w:asciiTheme="majorBidi" w:hAnsiTheme="majorBidi" w:cstheme="majorBidi"/>
          <w:szCs w:val="24"/>
          <w:lang w:bidi="he-IL"/>
        </w:rPr>
        <w:t xml:space="preserve"> significant for the history of the text.</w:t>
      </w:r>
    </w:p>
    <w:p w14:paraId="72792A73" w14:textId="2D5E7B0F" w:rsidR="00EC0961" w:rsidRPr="00556B37" w:rsidRDefault="00EC0961" w:rsidP="00556B37">
      <w:pPr>
        <w:spacing w:after="120" w:line="360" w:lineRule="auto"/>
        <w:jc w:val="both"/>
        <w:rPr>
          <w:rFonts w:asciiTheme="majorBidi" w:hAnsiTheme="majorBidi" w:cstheme="majorBidi"/>
          <w:szCs w:val="24"/>
          <w:lang w:bidi="he-IL"/>
        </w:rPr>
      </w:pPr>
    </w:p>
    <w:p w14:paraId="1CA3BCE7" w14:textId="1C0604BF" w:rsidR="00EC0961" w:rsidRPr="00556B37" w:rsidRDefault="00EC096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3.1</w:t>
      </w:r>
      <w:r w:rsidR="00FD535E">
        <w:rPr>
          <w:rFonts w:asciiTheme="majorBidi" w:hAnsiTheme="majorBidi" w:cstheme="majorBidi"/>
          <w:b/>
          <w:bCs/>
          <w:szCs w:val="24"/>
          <w:lang w:bidi="he-IL"/>
        </w:rPr>
        <w:t xml:space="preserve"> </w:t>
      </w:r>
      <w:r w:rsidRPr="00556B37">
        <w:rPr>
          <w:rFonts w:asciiTheme="majorBidi" w:hAnsiTheme="majorBidi" w:cstheme="majorBidi"/>
          <w:b/>
          <w:bCs/>
          <w:szCs w:val="24"/>
          <w:lang w:bidi="he-IL"/>
        </w:rPr>
        <w:t>The Introduction (24a)</w:t>
      </w:r>
    </w:p>
    <w:p w14:paraId="2AC9A40A" w14:textId="680EE1B2" w:rsidR="00EC0961" w:rsidRPr="00556B37" w:rsidRDefault="00EC096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In contrast to the rest of the units that make up the AS, v. 24a does not </w:t>
      </w:r>
      <w:r w:rsidR="005A58FC" w:rsidRPr="00556B37">
        <w:rPr>
          <w:rFonts w:asciiTheme="majorBidi" w:hAnsiTheme="majorBidi" w:cstheme="majorBidi"/>
          <w:szCs w:val="24"/>
          <w:lang w:bidi="he-IL"/>
        </w:rPr>
        <w:t>contain</w:t>
      </w:r>
      <w:r w:rsidRPr="00556B37">
        <w:rPr>
          <w:rFonts w:asciiTheme="majorBidi" w:hAnsiTheme="majorBidi" w:cstheme="majorBidi"/>
          <w:szCs w:val="24"/>
          <w:lang w:bidi="he-IL"/>
        </w:rPr>
        <w:t xml:space="preserve"> a story or </w:t>
      </w:r>
      <w:r w:rsidR="005A58FC" w:rsidRPr="00556B37">
        <w:rPr>
          <w:rFonts w:asciiTheme="majorBidi" w:hAnsiTheme="majorBidi" w:cstheme="majorBidi"/>
          <w:szCs w:val="24"/>
          <w:lang w:bidi="he-IL"/>
        </w:rPr>
        <w:t>narrative;</w:t>
      </w:r>
      <w:r w:rsidRPr="00556B37">
        <w:rPr>
          <w:rFonts w:asciiTheme="majorBidi" w:hAnsiTheme="majorBidi" w:cstheme="majorBidi"/>
          <w:szCs w:val="24"/>
          <w:lang w:bidi="he-IL"/>
        </w:rPr>
        <w:t xml:space="preserve"> </w:t>
      </w:r>
      <w:r w:rsidR="005A58FC" w:rsidRPr="00556B37">
        <w:rPr>
          <w:rFonts w:asciiTheme="majorBidi" w:hAnsiTheme="majorBidi" w:cstheme="majorBidi"/>
          <w:szCs w:val="24"/>
          <w:lang w:bidi="he-IL"/>
        </w:rPr>
        <w:t xml:space="preserve">it is a </w:t>
      </w:r>
      <w:r w:rsidRPr="00556B37">
        <w:rPr>
          <w:rFonts w:asciiTheme="majorBidi" w:hAnsiTheme="majorBidi" w:cstheme="majorBidi"/>
          <w:szCs w:val="24"/>
          <w:lang w:bidi="he-IL"/>
        </w:rPr>
        <w:t>text of conclusion and introduction.</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verse </w:t>
      </w:r>
      <w:r w:rsidR="005A58FC" w:rsidRPr="00556B37">
        <w:rPr>
          <w:rFonts w:asciiTheme="majorBidi" w:hAnsiTheme="majorBidi" w:cstheme="majorBidi"/>
          <w:szCs w:val="24"/>
          <w:lang w:bidi="he-IL"/>
        </w:rPr>
        <w:t>contains</w:t>
      </w:r>
      <w:r w:rsidRPr="00556B37">
        <w:rPr>
          <w:rFonts w:asciiTheme="majorBidi" w:hAnsiTheme="majorBidi" w:cstheme="majorBidi"/>
          <w:szCs w:val="24"/>
          <w:lang w:bidi="he-IL"/>
        </w:rPr>
        <w:t xml:space="preserve"> the conclusion of Solomon’s kingship (corresponding to MT 11:43) and the beginning of Rehoboam’s kingship (corresponding to MT 14:21-24)</w:t>
      </w:r>
      <w:r w:rsidR="005A58FC"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5A58FC" w:rsidRPr="00556B37">
        <w:rPr>
          <w:rFonts w:asciiTheme="majorBidi" w:hAnsiTheme="majorBidi" w:cstheme="majorBidi"/>
          <w:szCs w:val="24"/>
          <w:lang w:bidi="he-IL"/>
        </w:rPr>
        <w:t>As</w:t>
      </w:r>
      <w:r w:rsidR="00E04022" w:rsidRPr="00556B37">
        <w:rPr>
          <w:rFonts w:asciiTheme="majorBidi" w:hAnsiTheme="majorBidi" w:cstheme="majorBidi"/>
          <w:szCs w:val="24"/>
          <w:lang w:bidi="he-IL"/>
        </w:rPr>
        <w:t xml:space="preserve"> is </w:t>
      </w:r>
      <w:r w:rsidR="005A58FC" w:rsidRPr="00556B37">
        <w:rPr>
          <w:rFonts w:asciiTheme="majorBidi" w:hAnsiTheme="majorBidi" w:cstheme="majorBidi"/>
          <w:szCs w:val="24"/>
          <w:lang w:bidi="he-IL"/>
        </w:rPr>
        <w:t>evident</w:t>
      </w:r>
      <w:r w:rsidR="00E04022" w:rsidRPr="00556B37">
        <w:rPr>
          <w:rFonts w:asciiTheme="majorBidi" w:hAnsiTheme="majorBidi" w:cstheme="majorBidi"/>
          <w:szCs w:val="24"/>
          <w:lang w:bidi="he-IL"/>
        </w:rPr>
        <w:t xml:space="preserve"> from the table of comparison below</w:t>
      </w:r>
      <w:r w:rsidR="005A58FC" w:rsidRPr="00556B37">
        <w:rPr>
          <w:rFonts w:asciiTheme="majorBidi" w:hAnsiTheme="majorBidi" w:cstheme="majorBidi"/>
          <w:szCs w:val="24"/>
          <w:lang w:bidi="he-IL"/>
        </w:rPr>
        <w:t>,</w:t>
      </w:r>
      <w:r w:rsidR="00E04022" w:rsidRPr="00556B37">
        <w:rPr>
          <w:rFonts w:asciiTheme="majorBidi" w:hAnsiTheme="majorBidi" w:cstheme="majorBidi"/>
          <w:szCs w:val="24"/>
          <w:lang w:bidi="he-IL"/>
        </w:rPr>
        <w:t xml:space="preserve"> there are significant differences </w:t>
      </w:r>
      <w:r w:rsidR="005A58FC" w:rsidRPr="00556B37">
        <w:rPr>
          <w:rFonts w:asciiTheme="majorBidi" w:hAnsiTheme="majorBidi" w:cstheme="majorBidi"/>
          <w:szCs w:val="24"/>
          <w:lang w:bidi="he-IL"/>
        </w:rPr>
        <w:t xml:space="preserve">between the MT and the AS </w:t>
      </w:r>
      <w:r w:rsidR="00E04022" w:rsidRPr="00556B37">
        <w:rPr>
          <w:rFonts w:asciiTheme="majorBidi" w:hAnsiTheme="majorBidi" w:cstheme="majorBidi"/>
          <w:szCs w:val="24"/>
          <w:lang w:bidi="he-IL"/>
        </w:rPr>
        <w:t>in the sequence of the text:</w:t>
      </w:r>
    </w:p>
    <w:p w14:paraId="0A5B29F0" w14:textId="66649668" w:rsidR="00E04022" w:rsidRPr="00556B37" w:rsidRDefault="00E04022"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highlight w:val="yellow"/>
        </w:rPr>
        <w:t>[TEXT]</w:t>
      </w:r>
    </w:p>
    <w:p w14:paraId="028455E2" w14:textId="56B8C342" w:rsidR="00E04022" w:rsidRPr="00556B37" w:rsidRDefault="00E04022" w:rsidP="00556B37">
      <w:pPr>
        <w:spacing w:after="120" w:line="360" w:lineRule="auto"/>
        <w:jc w:val="both"/>
        <w:rPr>
          <w:rFonts w:asciiTheme="majorBidi" w:hAnsiTheme="majorBidi" w:cstheme="majorBidi"/>
          <w:szCs w:val="24"/>
          <w:lang w:bidi="he-IL"/>
        </w:rPr>
      </w:pPr>
    </w:p>
    <w:p w14:paraId="1268B7A5" w14:textId="4CC818F7" w:rsidR="00AF20BA" w:rsidRPr="00556B37" w:rsidRDefault="00E04022"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Differences in Sequence:</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According to the sequence in the MT (and in G*), there is a discontinuity between the end of Solomon’s reign and the beginning of Rehoboam’s reign, even though in most of the other places in Kings, after the death of the king and the statement, “his son PN succeeded him as king,” we are presented with information about the next king of that kingdom or of the other kingdom (e.g., 1 Kgs 14:29-15:5, 15:7-15, 15:23-26, 15:31-34, 16:27-30).</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the AS, the link between the end of Solomon’s reign and the beginning of the reign of his heir Rehoboam is closer to the texts of </w:t>
      </w:r>
      <w:r w:rsidR="005A58FC" w:rsidRPr="00556B37">
        <w:rPr>
          <w:rFonts w:asciiTheme="majorBidi" w:hAnsiTheme="majorBidi" w:cstheme="majorBidi"/>
          <w:szCs w:val="24"/>
          <w:lang w:bidi="he-IL"/>
        </w:rPr>
        <w:t xml:space="preserve">conclusion and </w:t>
      </w:r>
      <w:r w:rsidRPr="00556B37">
        <w:rPr>
          <w:rFonts w:asciiTheme="majorBidi" w:hAnsiTheme="majorBidi" w:cstheme="majorBidi"/>
          <w:szCs w:val="24"/>
          <w:lang w:bidi="he-IL"/>
        </w:rPr>
        <w:t xml:space="preserve">introduction that are </w:t>
      </w:r>
      <w:r w:rsidR="005A58FC" w:rsidRPr="00556B37">
        <w:rPr>
          <w:rFonts w:asciiTheme="majorBidi" w:hAnsiTheme="majorBidi" w:cstheme="majorBidi"/>
          <w:szCs w:val="24"/>
          <w:lang w:bidi="he-IL"/>
        </w:rPr>
        <w:t>standard</w:t>
      </w:r>
      <w:r w:rsidRPr="00556B37">
        <w:rPr>
          <w:rFonts w:asciiTheme="majorBidi" w:hAnsiTheme="majorBidi" w:cstheme="majorBidi"/>
          <w:szCs w:val="24"/>
          <w:lang w:bidi="he-IL"/>
        </w:rPr>
        <w:t xml:space="preserve"> in Kings</w:t>
      </w:r>
      <w:r w:rsidR="005235B2">
        <w:rPr>
          <w:rFonts w:asciiTheme="majorBidi" w:hAnsiTheme="majorBidi" w:cstheme="majorBidi"/>
          <w:szCs w:val="24"/>
          <w:lang w:bidi="he-IL"/>
        </w:rPr>
        <w:t>. In</w:t>
      </w:r>
      <w:r w:rsidR="00FE5858">
        <w:rPr>
          <w:rFonts w:asciiTheme="majorBidi" w:hAnsiTheme="majorBidi" w:cstheme="majorBidi"/>
          <w:szCs w:val="24"/>
          <w:lang w:bidi="he-IL"/>
        </w:rPr>
        <w:t xml:space="preserve"> contrast,</w:t>
      </w:r>
      <w:r w:rsidRPr="00556B37">
        <w:rPr>
          <w:rFonts w:asciiTheme="majorBidi" w:hAnsiTheme="majorBidi" w:cstheme="majorBidi"/>
          <w:szCs w:val="24"/>
          <w:lang w:bidi="he-IL"/>
        </w:rPr>
        <w:t xml:space="preserve"> the </w:t>
      </w:r>
      <w:r w:rsidR="005A58FC" w:rsidRPr="00556B37">
        <w:rPr>
          <w:rFonts w:asciiTheme="majorBidi" w:hAnsiTheme="majorBidi" w:cstheme="majorBidi"/>
          <w:szCs w:val="24"/>
          <w:lang w:bidi="he-IL"/>
        </w:rPr>
        <w:t>disjuncture</w:t>
      </w:r>
      <w:r w:rsidRPr="00556B37">
        <w:rPr>
          <w:rFonts w:asciiTheme="majorBidi" w:hAnsiTheme="majorBidi" w:cstheme="majorBidi"/>
          <w:szCs w:val="24"/>
          <w:lang w:bidi="he-IL"/>
        </w:rPr>
        <w:t xml:space="preserve"> in the MT between the conclusion of Solomon</w:t>
      </w:r>
      <w:r w:rsidR="005A58FC" w:rsidRPr="00556B37">
        <w:rPr>
          <w:rFonts w:asciiTheme="majorBidi" w:hAnsiTheme="majorBidi" w:cstheme="majorBidi"/>
          <w:szCs w:val="24"/>
          <w:lang w:bidi="he-IL"/>
        </w:rPr>
        <w:t>’s reign</w:t>
      </w:r>
      <w:r w:rsidRPr="00556B37">
        <w:rPr>
          <w:rFonts w:asciiTheme="majorBidi" w:hAnsiTheme="majorBidi" w:cstheme="majorBidi"/>
          <w:szCs w:val="24"/>
          <w:lang w:bidi="he-IL"/>
        </w:rPr>
        <w:t xml:space="preserve"> and the introduction of Rehoboam forced the narrator of the MT to introduc</w:t>
      </w:r>
      <w:r w:rsidR="005A58FC" w:rsidRPr="00556B37">
        <w:rPr>
          <w:rFonts w:asciiTheme="majorBidi" w:hAnsiTheme="majorBidi" w:cstheme="majorBidi"/>
          <w:szCs w:val="24"/>
          <w:lang w:bidi="he-IL"/>
        </w:rPr>
        <w:t xml:space="preserve">e </w:t>
      </w:r>
      <w:r w:rsidRPr="00556B37">
        <w:rPr>
          <w:rFonts w:asciiTheme="majorBidi" w:hAnsiTheme="majorBidi" w:cstheme="majorBidi"/>
          <w:szCs w:val="24"/>
          <w:lang w:bidi="he-IL"/>
        </w:rPr>
        <w:t xml:space="preserve">Rehoboam’s reign </w:t>
      </w:r>
      <w:r w:rsidR="005A58FC" w:rsidRPr="00556B37">
        <w:rPr>
          <w:rFonts w:asciiTheme="majorBidi" w:hAnsiTheme="majorBidi" w:cstheme="majorBidi"/>
          <w:szCs w:val="24"/>
          <w:lang w:bidi="he-IL"/>
        </w:rPr>
        <w:t xml:space="preserve">with </w:t>
      </w:r>
      <w:r w:rsidRPr="00556B37">
        <w:rPr>
          <w:rFonts w:asciiTheme="majorBidi" w:hAnsiTheme="majorBidi" w:cstheme="majorBidi"/>
          <w:szCs w:val="24"/>
          <w:lang w:bidi="he-IL"/>
        </w:rPr>
        <w:t>a sentence that has no parallel elsewhere</w:t>
      </w:r>
      <w:r w:rsidR="00FD535E">
        <w:rPr>
          <w:rFonts w:asciiTheme="majorBidi" w:hAnsiTheme="majorBidi" w:cstheme="majorBidi"/>
          <w:szCs w:val="24"/>
          <w:lang w:bidi="he-IL"/>
        </w:rPr>
        <w:t>—</w:t>
      </w:r>
      <w:r w:rsidRPr="00556B37">
        <w:rPr>
          <w:rFonts w:asciiTheme="majorBidi" w:hAnsiTheme="majorBidi" w:cstheme="majorBidi"/>
          <w:szCs w:val="24"/>
          <w:lang w:bidi="he-IL"/>
        </w:rPr>
        <w:t>“</w:t>
      </w:r>
      <w:r w:rsidR="00AF20BA" w:rsidRPr="00556B37">
        <w:rPr>
          <w:rFonts w:asciiTheme="majorBidi" w:hAnsiTheme="majorBidi" w:cstheme="majorBidi"/>
          <w:szCs w:val="24"/>
          <w:lang w:bidi="he-IL"/>
        </w:rPr>
        <w:t xml:space="preserve">Meanwhile, Rehoboam son of Solomon </w:t>
      </w:r>
      <w:commentRangeStart w:id="20"/>
      <w:r w:rsidR="00620B4F" w:rsidRPr="00556B37">
        <w:rPr>
          <w:rFonts w:asciiTheme="majorBidi" w:hAnsiTheme="majorBidi" w:cstheme="majorBidi"/>
          <w:szCs w:val="24"/>
          <w:lang w:bidi="he-IL"/>
        </w:rPr>
        <w:t>reigned</w:t>
      </w:r>
      <w:r w:rsidR="00AF20BA" w:rsidRPr="00556B37">
        <w:rPr>
          <w:rFonts w:asciiTheme="majorBidi" w:hAnsiTheme="majorBidi" w:cstheme="majorBidi"/>
          <w:szCs w:val="24"/>
          <w:lang w:bidi="he-IL"/>
        </w:rPr>
        <w:t xml:space="preserve"> </w:t>
      </w:r>
      <w:commentRangeEnd w:id="20"/>
      <w:r w:rsidR="00A8283F" w:rsidRPr="00556B37">
        <w:rPr>
          <w:rStyle w:val="CommentReference"/>
          <w:rFonts w:asciiTheme="majorBidi" w:hAnsiTheme="majorBidi" w:cstheme="majorBidi"/>
          <w:sz w:val="24"/>
          <w:szCs w:val="24"/>
        </w:rPr>
        <w:commentReference w:id="20"/>
      </w:r>
      <w:r w:rsidR="00AF20BA" w:rsidRPr="00556B37">
        <w:rPr>
          <w:rFonts w:asciiTheme="majorBidi" w:hAnsiTheme="majorBidi" w:cstheme="majorBidi"/>
          <w:szCs w:val="24"/>
          <w:lang w:bidi="he-IL"/>
        </w:rPr>
        <w:t>in Judah” (1 Kgs 14:21</w:t>
      </w:r>
      <w:r w:rsidR="00620B4F" w:rsidRPr="00556B37">
        <w:rPr>
          <w:rFonts w:asciiTheme="majorBidi" w:hAnsiTheme="majorBidi" w:cstheme="majorBidi"/>
          <w:szCs w:val="24"/>
          <w:lang w:bidi="he-IL"/>
        </w:rPr>
        <w:t>a</w:t>
      </w:r>
      <w:r w:rsidR="00AF20BA" w:rsidRPr="00556B37">
        <w:rPr>
          <w:rFonts w:asciiTheme="majorBidi" w:hAnsiTheme="majorBidi" w:cstheme="majorBidi"/>
          <w:szCs w:val="24"/>
          <w:lang w:bidi="he-IL"/>
        </w:rPr>
        <w:t>).</w:t>
      </w:r>
      <w:r w:rsidR="00AF20BA" w:rsidRPr="00556B37">
        <w:rPr>
          <w:rStyle w:val="FootnoteReference"/>
          <w:rFonts w:asciiTheme="majorBidi" w:hAnsiTheme="majorBidi" w:cstheme="majorBidi"/>
          <w:szCs w:val="24"/>
          <w:lang w:bidi="he-IL"/>
        </w:rPr>
        <w:footnoteReference w:id="73"/>
      </w:r>
      <w:r w:rsidR="00FD535E">
        <w:rPr>
          <w:rFonts w:asciiTheme="majorBidi" w:hAnsiTheme="majorBidi" w:cstheme="majorBidi"/>
          <w:szCs w:val="24"/>
          <w:lang w:bidi="he-IL"/>
        </w:rPr>
        <w:t xml:space="preserve"> </w:t>
      </w:r>
      <w:r w:rsidR="00620B4F" w:rsidRPr="00556B37">
        <w:rPr>
          <w:rFonts w:asciiTheme="majorBidi" w:hAnsiTheme="majorBidi" w:cstheme="majorBidi"/>
          <w:szCs w:val="24"/>
          <w:lang w:bidi="he-IL"/>
        </w:rPr>
        <w:t>This sentence</w:t>
      </w:r>
      <w:r w:rsidR="00AF20BA" w:rsidRPr="00556B37">
        <w:rPr>
          <w:rFonts w:asciiTheme="majorBidi" w:hAnsiTheme="majorBidi" w:cstheme="majorBidi"/>
          <w:szCs w:val="24"/>
          <w:lang w:bidi="he-IL"/>
        </w:rPr>
        <w:t xml:space="preserve"> </w:t>
      </w:r>
      <w:r w:rsidR="00620B4F" w:rsidRPr="00556B37">
        <w:rPr>
          <w:rFonts w:asciiTheme="majorBidi" w:hAnsiTheme="majorBidi" w:cstheme="majorBidi"/>
          <w:szCs w:val="24"/>
          <w:lang w:bidi="he-IL"/>
        </w:rPr>
        <w:t>can be</w:t>
      </w:r>
      <w:r w:rsidR="00AF20BA" w:rsidRPr="00556B37">
        <w:rPr>
          <w:rFonts w:asciiTheme="majorBidi" w:hAnsiTheme="majorBidi" w:cstheme="majorBidi"/>
          <w:szCs w:val="24"/>
          <w:lang w:bidi="he-IL"/>
        </w:rPr>
        <w:t xml:space="preserve"> identif</w:t>
      </w:r>
      <w:r w:rsidR="00620B4F" w:rsidRPr="00556B37">
        <w:rPr>
          <w:rFonts w:asciiTheme="majorBidi" w:hAnsiTheme="majorBidi" w:cstheme="majorBidi"/>
          <w:szCs w:val="24"/>
          <w:lang w:bidi="he-IL"/>
        </w:rPr>
        <w:t>ied</w:t>
      </w:r>
      <w:r w:rsidR="00AF20BA" w:rsidRPr="00556B37">
        <w:rPr>
          <w:rFonts w:asciiTheme="majorBidi" w:hAnsiTheme="majorBidi" w:cstheme="majorBidi"/>
          <w:szCs w:val="24"/>
          <w:lang w:bidi="he-IL"/>
        </w:rPr>
        <w:t xml:space="preserve"> </w:t>
      </w:r>
      <w:r w:rsidR="00620B4F" w:rsidRPr="00556B37">
        <w:rPr>
          <w:rFonts w:asciiTheme="majorBidi" w:hAnsiTheme="majorBidi" w:cstheme="majorBidi"/>
          <w:szCs w:val="24"/>
          <w:lang w:bidi="he-IL"/>
        </w:rPr>
        <w:t>as</w:t>
      </w:r>
      <w:r w:rsidR="00AF20BA" w:rsidRPr="00556B37">
        <w:rPr>
          <w:rFonts w:asciiTheme="majorBidi" w:hAnsiTheme="majorBidi" w:cstheme="majorBidi"/>
          <w:szCs w:val="24"/>
          <w:lang w:bidi="he-IL"/>
        </w:rPr>
        <w:t xml:space="preserve"> secondary by </w:t>
      </w:r>
      <w:r w:rsidR="00620B4F" w:rsidRPr="00556B37">
        <w:rPr>
          <w:rFonts w:asciiTheme="majorBidi" w:hAnsiTheme="majorBidi" w:cstheme="majorBidi"/>
          <w:szCs w:val="24"/>
          <w:lang w:bidi="he-IL"/>
        </w:rPr>
        <w:t>virtue of the fact that it duplicates</w:t>
      </w:r>
      <w:r w:rsidR="00AF20BA" w:rsidRPr="00556B37">
        <w:rPr>
          <w:rFonts w:asciiTheme="majorBidi" w:hAnsiTheme="majorBidi" w:cstheme="majorBidi"/>
          <w:szCs w:val="24"/>
          <w:lang w:bidi="he-IL"/>
        </w:rPr>
        <w:t xml:space="preserve"> the continuation of v. 21</w:t>
      </w:r>
      <w:r w:rsidR="00620B4F" w:rsidRPr="00556B37">
        <w:rPr>
          <w:rFonts w:asciiTheme="majorBidi" w:hAnsiTheme="majorBidi" w:cstheme="majorBidi"/>
          <w:szCs w:val="24"/>
          <w:lang w:bidi="he-IL"/>
        </w:rPr>
        <w:t>,</w:t>
      </w:r>
      <w:r w:rsidR="00AF20BA" w:rsidRPr="00556B37">
        <w:rPr>
          <w:rFonts w:asciiTheme="majorBidi" w:hAnsiTheme="majorBidi" w:cstheme="majorBidi"/>
          <w:szCs w:val="24"/>
          <w:lang w:bidi="he-IL"/>
        </w:rPr>
        <w:t xml:space="preserve"> “</w:t>
      </w:r>
      <w:r w:rsidR="00620B4F" w:rsidRPr="00556B37">
        <w:rPr>
          <w:rFonts w:asciiTheme="majorBidi" w:hAnsiTheme="majorBidi" w:cstheme="majorBidi"/>
          <w:szCs w:val="24"/>
          <w:lang w:bidi="he-IL"/>
        </w:rPr>
        <w:t>H</w:t>
      </w:r>
      <w:r w:rsidR="00AF20BA" w:rsidRPr="00556B37">
        <w:rPr>
          <w:rFonts w:asciiTheme="majorBidi" w:hAnsiTheme="majorBidi" w:cstheme="majorBidi"/>
          <w:szCs w:val="24"/>
          <w:lang w:bidi="he-IL"/>
        </w:rPr>
        <w:t xml:space="preserve">e reigned seventeen years in </w:t>
      </w:r>
      <w:r w:rsidR="00AF20BA" w:rsidRPr="00556B37">
        <w:rPr>
          <w:rFonts w:asciiTheme="majorBidi" w:hAnsiTheme="majorBidi" w:cstheme="majorBidi"/>
          <w:i/>
          <w:iCs/>
          <w:szCs w:val="24"/>
          <w:lang w:bidi="he-IL"/>
        </w:rPr>
        <w:t>Jerusalem</w:t>
      </w:r>
      <w:r w:rsidR="00620B4F" w:rsidRPr="00556B37">
        <w:rPr>
          <w:rFonts w:asciiTheme="majorBidi" w:hAnsiTheme="majorBidi" w:cstheme="majorBidi"/>
          <w:szCs w:val="24"/>
          <w:lang w:bidi="he-IL"/>
        </w:rPr>
        <w:t>,</w:t>
      </w:r>
      <w:r w:rsidR="00AF20BA" w:rsidRPr="00556B37">
        <w:rPr>
          <w:rFonts w:asciiTheme="majorBidi" w:hAnsiTheme="majorBidi" w:cstheme="majorBidi"/>
          <w:szCs w:val="24"/>
          <w:lang w:bidi="he-IL"/>
        </w:rPr>
        <w:t>”</w:t>
      </w:r>
      <w:r w:rsidR="00620B4F" w:rsidRPr="00556B37">
        <w:rPr>
          <w:rFonts w:asciiTheme="majorBidi" w:hAnsiTheme="majorBidi" w:cstheme="majorBidi"/>
          <w:szCs w:val="24"/>
          <w:lang w:bidi="he-IL"/>
        </w:rPr>
        <w:t xml:space="preserve"> which corresponds to the standard introduction.</w:t>
      </w:r>
      <w:r w:rsidR="00AF20BA" w:rsidRPr="00556B37">
        <w:rPr>
          <w:rStyle w:val="FootnoteReference"/>
          <w:rFonts w:asciiTheme="majorBidi" w:hAnsiTheme="majorBidi" w:cstheme="majorBidi"/>
          <w:szCs w:val="24"/>
          <w:lang w:bidi="he-IL"/>
        </w:rPr>
        <w:footnoteReference w:id="74"/>
      </w:r>
      <w:r w:rsidR="00FD535E">
        <w:rPr>
          <w:rFonts w:asciiTheme="majorBidi" w:hAnsiTheme="majorBidi" w:cstheme="majorBidi"/>
          <w:szCs w:val="24"/>
          <w:lang w:bidi="he-IL"/>
        </w:rPr>
        <w:t xml:space="preserve"> </w:t>
      </w:r>
      <w:r w:rsidR="00AF20BA" w:rsidRPr="00556B37">
        <w:rPr>
          <w:rFonts w:asciiTheme="majorBidi" w:hAnsiTheme="majorBidi" w:cstheme="majorBidi"/>
          <w:szCs w:val="24"/>
          <w:lang w:bidi="he-IL"/>
        </w:rPr>
        <w:t xml:space="preserve">The </w:t>
      </w:r>
      <w:r w:rsidR="00620B4F" w:rsidRPr="00556B37">
        <w:rPr>
          <w:rFonts w:asciiTheme="majorBidi" w:hAnsiTheme="majorBidi" w:cstheme="majorBidi"/>
          <w:szCs w:val="24"/>
          <w:lang w:bidi="he-IL"/>
        </w:rPr>
        <w:t>anomalous phrase</w:t>
      </w:r>
      <w:r w:rsidR="00AF20BA" w:rsidRPr="00556B37">
        <w:rPr>
          <w:rFonts w:asciiTheme="majorBidi" w:hAnsiTheme="majorBidi" w:cstheme="majorBidi"/>
          <w:szCs w:val="24"/>
          <w:lang w:bidi="he-IL"/>
        </w:rPr>
        <w:t xml:space="preserve"> in the MT </w:t>
      </w:r>
      <w:r w:rsidR="00620B4F" w:rsidRPr="00556B37">
        <w:rPr>
          <w:rFonts w:asciiTheme="majorBidi" w:hAnsiTheme="majorBidi" w:cstheme="majorBidi"/>
          <w:szCs w:val="24"/>
          <w:lang w:bidi="he-IL"/>
        </w:rPr>
        <w:t>might indicate that</w:t>
      </w:r>
      <w:r w:rsidR="00C37FC9" w:rsidRPr="00556B37">
        <w:rPr>
          <w:rFonts w:asciiTheme="majorBidi" w:hAnsiTheme="majorBidi" w:cstheme="majorBidi"/>
          <w:szCs w:val="24"/>
          <w:lang w:bidi="he-IL"/>
        </w:rPr>
        <w:t xml:space="preserve"> the AS</w:t>
      </w:r>
      <w:r w:rsidR="00620B4F" w:rsidRPr="00556B37">
        <w:rPr>
          <w:rFonts w:asciiTheme="majorBidi" w:hAnsiTheme="majorBidi" w:cstheme="majorBidi"/>
          <w:szCs w:val="24"/>
          <w:lang w:bidi="he-IL"/>
        </w:rPr>
        <w:t xml:space="preserve"> is earlier</w:t>
      </w:r>
      <w:r w:rsidR="00C37FC9" w:rsidRPr="00556B37">
        <w:rPr>
          <w:rFonts w:asciiTheme="majorBidi" w:hAnsiTheme="majorBidi" w:cstheme="majorBidi"/>
          <w:szCs w:val="24"/>
          <w:lang w:bidi="he-IL"/>
        </w:rPr>
        <w:t>, but the differ</w:t>
      </w:r>
      <w:r w:rsidR="00620B4F" w:rsidRPr="00556B37">
        <w:rPr>
          <w:rFonts w:asciiTheme="majorBidi" w:hAnsiTheme="majorBidi" w:cstheme="majorBidi"/>
          <w:szCs w:val="24"/>
          <w:lang w:bidi="he-IL"/>
        </w:rPr>
        <w:t>ing</w:t>
      </w:r>
      <w:r w:rsidR="00C37FC9" w:rsidRPr="00556B37">
        <w:rPr>
          <w:rFonts w:asciiTheme="majorBidi" w:hAnsiTheme="majorBidi" w:cstheme="majorBidi"/>
          <w:szCs w:val="24"/>
          <w:lang w:bidi="he-IL"/>
        </w:rPr>
        <w:t xml:space="preserve"> sequence </w:t>
      </w:r>
      <w:r w:rsidR="00620B4F" w:rsidRPr="00556B37">
        <w:rPr>
          <w:rFonts w:asciiTheme="majorBidi" w:hAnsiTheme="majorBidi" w:cstheme="majorBidi"/>
          <w:szCs w:val="24"/>
          <w:lang w:bidi="he-IL"/>
        </w:rPr>
        <w:t>might also</w:t>
      </w:r>
      <w:r w:rsidR="00C37FC9" w:rsidRPr="00556B37">
        <w:rPr>
          <w:rFonts w:asciiTheme="majorBidi" w:hAnsiTheme="majorBidi" w:cstheme="majorBidi"/>
          <w:szCs w:val="24"/>
          <w:lang w:bidi="he-IL"/>
        </w:rPr>
        <w:t xml:space="preserve"> be </w:t>
      </w:r>
      <w:r w:rsidR="00620B4F" w:rsidRPr="00556B37">
        <w:rPr>
          <w:rFonts w:asciiTheme="majorBidi" w:hAnsiTheme="majorBidi" w:cstheme="majorBidi"/>
          <w:szCs w:val="24"/>
          <w:lang w:bidi="he-IL"/>
        </w:rPr>
        <w:t>the result of</w:t>
      </w:r>
      <w:r w:rsidR="00C37FC9" w:rsidRPr="00556B37">
        <w:rPr>
          <w:rFonts w:asciiTheme="majorBidi" w:hAnsiTheme="majorBidi" w:cstheme="majorBidi"/>
          <w:szCs w:val="24"/>
          <w:lang w:bidi="he-IL"/>
        </w:rPr>
        <w:t xml:space="preserve"> parallel editorial </w:t>
      </w:r>
      <w:r w:rsidR="00620B4F" w:rsidRPr="00556B37">
        <w:rPr>
          <w:rFonts w:asciiTheme="majorBidi" w:hAnsiTheme="majorBidi" w:cstheme="majorBidi"/>
          <w:szCs w:val="24"/>
          <w:lang w:bidi="he-IL"/>
        </w:rPr>
        <w:t>methods</w:t>
      </w:r>
      <w:r w:rsidR="00C37FC9"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006FA">
        <w:rPr>
          <w:rFonts w:asciiTheme="majorBidi" w:hAnsiTheme="majorBidi" w:cstheme="majorBidi"/>
          <w:szCs w:val="24"/>
          <w:lang w:bidi="he-IL"/>
        </w:rPr>
        <w:t>On the other hand, the Deuteronomistic elements in the verse</w:t>
      </w:r>
      <w:r w:rsidR="00062B39" w:rsidRPr="00556B37">
        <w:rPr>
          <w:rFonts w:asciiTheme="majorBidi" w:hAnsiTheme="majorBidi" w:cstheme="majorBidi"/>
          <w:szCs w:val="24"/>
          <w:lang w:bidi="he-IL"/>
        </w:rPr>
        <w:t xml:space="preserve"> </w:t>
      </w:r>
      <w:r w:rsidR="00620B4F" w:rsidRPr="00556B37">
        <w:rPr>
          <w:rFonts w:asciiTheme="majorBidi" w:hAnsiTheme="majorBidi" w:cstheme="majorBidi"/>
          <w:szCs w:val="24"/>
          <w:lang w:bidi="he-IL"/>
        </w:rPr>
        <w:t>offer a clearer indication</w:t>
      </w:r>
      <w:r w:rsidR="00062B39" w:rsidRPr="00556B37">
        <w:rPr>
          <w:rFonts w:asciiTheme="majorBidi" w:hAnsiTheme="majorBidi" w:cstheme="majorBidi"/>
          <w:szCs w:val="24"/>
          <w:lang w:bidi="he-IL"/>
        </w:rPr>
        <w:t xml:space="preserve"> </w:t>
      </w:r>
      <w:r w:rsidR="00620B4F" w:rsidRPr="00556B37">
        <w:rPr>
          <w:rFonts w:asciiTheme="majorBidi" w:hAnsiTheme="majorBidi" w:cstheme="majorBidi"/>
          <w:szCs w:val="24"/>
          <w:lang w:bidi="he-IL"/>
        </w:rPr>
        <w:t>of which</w:t>
      </w:r>
      <w:r w:rsidR="00062B39" w:rsidRPr="00556B37">
        <w:rPr>
          <w:rFonts w:asciiTheme="majorBidi" w:hAnsiTheme="majorBidi" w:cstheme="majorBidi"/>
          <w:szCs w:val="24"/>
          <w:lang w:bidi="he-IL"/>
        </w:rPr>
        <w:t xml:space="preserve"> version</w:t>
      </w:r>
      <w:r w:rsidR="00620B4F" w:rsidRPr="00556B37">
        <w:rPr>
          <w:rFonts w:asciiTheme="majorBidi" w:hAnsiTheme="majorBidi" w:cstheme="majorBidi"/>
          <w:szCs w:val="24"/>
          <w:lang w:bidi="he-IL"/>
        </w:rPr>
        <w:t xml:space="preserve"> i</w:t>
      </w:r>
      <w:r w:rsidR="00062B39" w:rsidRPr="00556B37">
        <w:rPr>
          <w:rFonts w:asciiTheme="majorBidi" w:hAnsiTheme="majorBidi" w:cstheme="majorBidi"/>
          <w:szCs w:val="24"/>
          <w:lang w:bidi="he-IL"/>
        </w:rPr>
        <w:t>s</w:t>
      </w:r>
      <w:r w:rsidR="00620B4F" w:rsidRPr="00556B37">
        <w:rPr>
          <w:rFonts w:asciiTheme="majorBidi" w:hAnsiTheme="majorBidi" w:cstheme="majorBidi"/>
          <w:szCs w:val="24"/>
          <w:lang w:bidi="he-IL"/>
        </w:rPr>
        <w:t xml:space="preserve"> late and which is early</w:t>
      </w:r>
      <w:r w:rsidR="00062B39" w:rsidRPr="00556B37">
        <w:rPr>
          <w:rFonts w:asciiTheme="majorBidi" w:hAnsiTheme="majorBidi" w:cstheme="majorBidi"/>
          <w:szCs w:val="24"/>
          <w:lang w:bidi="he-IL"/>
        </w:rPr>
        <w:t>.</w:t>
      </w:r>
    </w:p>
    <w:p w14:paraId="51BE661B" w14:textId="3372A3A8" w:rsidR="003E18EE" w:rsidRPr="00556B37" w:rsidRDefault="00062B3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Signs That the AS is Early:</w:t>
      </w:r>
      <w:r w:rsidR="00FD535E">
        <w:rPr>
          <w:rFonts w:asciiTheme="majorBidi" w:hAnsiTheme="majorBidi" w:cstheme="majorBidi"/>
          <w:szCs w:val="24"/>
          <w:lang w:bidi="he-IL"/>
        </w:rPr>
        <w:t xml:space="preserve"> </w:t>
      </w:r>
      <w:r w:rsidR="00652716" w:rsidRPr="00556B37">
        <w:rPr>
          <w:rFonts w:asciiTheme="majorBidi" w:hAnsiTheme="majorBidi" w:cstheme="majorBidi"/>
          <w:szCs w:val="24"/>
          <w:lang w:bidi="he-IL"/>
        </w:rPr>
        <w:t xml:space="preserve">The MT version of the opening formula, in 14:21, </w:t>
      </w:r>
      <w:r w:rsidR="00620B4F" w:rsidRPr="00556B37">
        <w:rPr>
          <w:rFonts w:asciiTheme="majorBidi" w:hAnsiTheme="majorBidi" w:cstheme="majorBidi"/>
          <w:szCs w:val="24"/>
          <w:lang w:bidi="he-IL"/>
        </w:rPr>
        <w:t>has a</w:t>
      </w:r>
      <w:r w:rsidR="00652716" w:rsidRPr="00556B37">
        <w:rPr>
          <w:rFonts w:asciiTheme="majorBidi" w:hAnsiTheme="majorBidi" w:cstheme="majorBidi"/>
          <w:szCs w:val="24"/>
          <w:lang w:bidi="he-IL"/>
        </w:rPr>
        <w:t xml:space="preserve"> distinct</w:t>
      </w:r>
      <w:r w:rsidR="00620B4F" w:rsidRPr="00556B37">
        <w:rPr>
          <w:rFonts w:asciiTheme="majorBidi" w:hAnsiTheme="majorBidi" w:cstheme="majorBidi"/>
          <w:szCs w:val="24"/>
          <w:lang w:bidi="he-IL"/>
        </w:rPr>
        <w:t>ly</w:t>
      </w:r>
      <w:r w:rsidR="00652716" w:rsidRPr="00556B37">
        <w:rPr>
          <w:rFonts w:asciiTheme="majorBidi" w:hAnsiTheme="majorBidi" w:cstheme="majorBidi"/>
          <w:szCs w:val="24"/>
          <w:lang w:bidi="he-IL"/>
        </w:rPr>
        <w:t xml:space="preserve"> Deuteronomistic</w:t>
      </w:r>
      <w:r w:rsidR="00620B4F" w:rsidRPr="00556B37">
        <w:rPr>
          <w:rFonts w:asciiTheme="majorBidi" w:hAnsiTheme="majorBidi" w:cstheme="majorBidi"/>
          <w:szCs w:val="24"/>
          <w:lang w:bidi="he-IL"/>
        </w:rPr>
        <w:t xml:space="preserve"> stratum,</w:t>
      </w:r>
      <w:r w:rsidR="00652716" w:rsidRPr="00556B37">
        <w:rPr>
          <w:rFonts w:asciiTheme="majorBidi" w:hAnsiTheme="majorBidi" w:cstheme="majorBidi"/>
          <w:szCs w:val="24"/>
          <w:lang w:bidi="he-IL"/>
        </w:rPr>
        <w:t xml:space="preserve"> focusing on the choice of Jerusalem and on cultic </w:t>
      </w:r>
      <w:r w:rsidR="00332CB7" w:rsidRPr="00556B37">
        <w:rPr>
          <w:rFonts w:asciiTheme="majorBidi" w:hAnsiTheme="majorBidi" w:cstheme="majorBidi"/>
          <w:szCs w:val="24"/>
          <w:lang w:bidi="he-IL"/>
        </w:rPr>
        <w:t>issues</w:t>
      </w:r>
      <w:r w:rsidR="00652716" w:rsidRPr="00556B37">
        <w:rPr>
          <w:rFonts w:asciiTheme="majorBidi" w:hAnsiTheme="majorBidi" w:cstheme="majorBidi"/>
          <w:szCs w:val="24"/>
          <w:lang w:bidi="he-IL"/>
        </w:rPr>
        <w:t xml:space="preserve"> that are missing in </w:t>
      </w:r>
      <w:r w:rsidR="00A8283F" w:rsidRPr="00556B37">
        <w:rPr>
          <w:rFonts w:asciiTheme="majorBidi" w:hAnsiTheme="majorBidi" w:cstheme="majorBidi"/>
          <w:szCs w:val="24"/>
          <w:lang w:bidi="he-IL"/>
        </w:rPr>
        <w:t xml:space="preserve">the </w:t>
      </w:r>
      <w:r w:rsidR="00652716" w:rsidRPr="00556B37">
        <w:rPr>
          <w:rFonts w:asciiTheme="majorBidi" w:hAnsiTheme="majorBidi" w:cstheme="majorBidi"/>
          <w:szCs w:val="24"/>
          <w:lang w:bidi="he-IL"/>
        </w:rPr>
        <w:t>AS.</w:t>
      </w:r>
      <w:r w:rsidR="00FD535E">
        <w:rPr>
          <w:rFonts w:asciiTheme="majorBidi" w:hAnsiTheme="majorBidi" w:cstheme="majorBidi"/>
          <w:szCs w:val="24"/>
          <w:lang w:bidi="he-IL"/>
        </w:rPr>
        <w:t xml:space="preserve"> </w:t>
      </w:r>
      <w:r w:rsidR="00652716" w:rsidRPr="00556B37">
        <w:rPr>
          <w:rFonts w:asciiTheme="majorBidi" w:hAnsiTheme="majorBidi" w:cstheme="majorBidi"/>
          <w:szCs w:val="24"/>
          <w:lang w:bidi="he-IL"/>
        </w:rPr>
        <w:t xml:space="preserve">After the </w:t>
      </w:r>
      <w:r w:rsidR="00A8283F" w:rsidRPr="00556B37">
        <w:rPr>
          <w:rFonts w:asciiTheme="majorBidi" w:hAnsiTheme="majorBidi" w:cstheme="majorBidi"/>
          <w:szCs w:val="24"/>
          <w:lang w:bidi="he-IL"/>
        </w:rPr>
        <w:t>standard</w:t>
      </w:r>
      <w:r w:rsidR="00652716" w:rsidRPr="00556B37">
        <w:rPr>
          <w:rFonts w:asciiTheme="majorBidi" w:hAnsiTheme="majorBidi" w:cstheme="majorBidi"/>
          <w:szCs w:val="24"/>
          <w:lang w:bidi="he-IL"/>
        </w:rPr>
        <w:t xml:space="preserve"> formula</w:t>
      </w:r>
      <w:r w:rsidR="00B006FA">
        <w:rPr>
          <w:rFonts w:asciiTheme="majorBidi" w:hAnsiTheme="majorBidi" w:cstheme="majorBidi"/>
          <w:szCs w:val="24"/>
          <w:lang w:bidi="he-IL"/>
        </w:rPr>
        <w:t>,</w:t>
      </w:r>
      <w:r w:rsidR="00652716" w:rsidRPr="00556B37">
        <w:rPr>
          <w:rFonts w:asciiTheme="majorBidi" w:hAnsiTheme="majorBidi" w:cstheme="majorBidi"/>
          <w:szCs w:val="24"/>
          <w:lang w:bidi="he-IL"/>
        </w:rPr>
        <w:t xml:space="preserve"> “he was X years old when he became king, and he reigned Y years in Jerusalem,” MT adds a description of Jerusalem as </w:t>
      </w:r>
      <w:r w:rsidR="005612CC" w:rsidRPr="00556B37">
        <w:rPr>
          <w:rFonts w:asciiTheme="majorBidi" w:hAnsiTheme="majorBidi" w:cstheme="majorBidi"/>
          <w:szCs w:val="24"/>
          <w:lang w:bidi="he-IL"/>
        </w:rPr>
        <w:t xml:space="preserve">“the city the </w:t>
      </w:r>
      <w:r w:rsidR="00A8283F" w:rsidRPr="00556B37">
        <w:rPr>
          <w:rFonts w:asciiTheme="majorBidi" w:hAnsiTheme="majorBidi" w:cstheme="majorBidi"/>
          <w:smallCaps/>
          <w:szCs w:val="24"/>
        </w:rPr>
        <w:t>Lord</w:t>
      </w:r>
      <w:r w:rsidR="00A8283F" w:rsidRPr="00556B37">
        <w:rPr>
          <w:rFonts w:asciiTheme="majorBidi" w:hAnsiTheme="majorBidi" w:cstheme="majorBidi"/>
          <w:szCs w:val="24"/>
          <w:lang w:bidi="he-IL"/>
        </w:rPr>
        <w:t xml:space="preserve"> </w:t>
      </w:r>
      <w:r w:rsidR="005612CC" w:rsidRPr="00556B37">
        <w:rPr>
          <w:rFonts w:asciiTheme="majorBidi" w:hAnsiTheme="majorBidi" w:cstheme="majorBidi"/>
          <w:szCs w:val="24"/>
          <w:lang w:bidi="he-IL"/>
        </w:rPr>
        <w:t>had chosen out of all the tribes of Israel to establish His name there.”</w:t>
      </w:r>
      <w:r w:rsidR="00FD535E">
        <w:rPr>
          <w:rFonts w:asciiTheme="majorBidi" w:hAnsiTheme="majorBidi" w:cstheme="majorBidi"/>
          <w:szCs w:val="24"/>
          <w:lang w:bidi="he-IL"/>
        </w:rPr>
        <w:t xml:space="preserve"> </w:t>
      </w:r>
      <w:r w:rsidR="00D04E31" w:rsidRPr="00556B37">
        <w:rPr>
          <w:rFonts w:asciiTheme="majorBidi" w:hAnsiTheme="majorBidi" w:cstheme="majorBidi"/>
          <w:szCs w:val="24"/>
          <w:lang w:bidi="he-IL"/>
        </w:rPr>
        <w:t>As is well known, the idea of the choice of Jerusalem is characteristic of Deuteronomistic writing in Kings (e.g., 1 Kgs 8:44, 48; 11:32, 36, cf. 2</w:t>
      </w:r>
      <w:r w:rsidR="00A8283F" w:rsidRPr="00556B37">
        <w:rPr>
          <w:rFonts w:asciiTheme="majorBidi" w:hAnsiTheme="majorBidi" w:cstheme="majorBidi"/>
          <w:szCs w:val="24"/>
          <w:lang w:bidi="he-IL"/>
        </w:rPr>
        <w:t xml:space="preserve"> </w:t>
      </w:r>
      <w:r w:rsidR="00D04E31" w:rsidRPr="00556B37">
        <w:rPr>
          <w:rFonts w:asciiTheme="majorBidi" w:hAnsiTheme="majorBidi" w:cstheme="majorBidi"/>
          <w:szCs w:val="24"/>
          <w:lang w:bidi="he-IL"/>
        </w:rPr>
        <w:t xml:space="preserve">Kgs 21:7; 23:27), </w:t>
      </w:r>
      <w:r w:rsidR="00A8283F" w:rsidRPr="00556B37">
        <w:rPr>
          <w:rFonts w:asciiTheme="majorBidi" w:hAnsiTheme="majorBidi" w:cstheme="majorBidi"/>
          <w:szCs w:val="24"/>
          <w:lang w:bidi="he-IL"/>
        </w:rPr>
        <w:t>which identifies it as</w:t>
      </w:r>
      <w:r w:rsidR="00D04E31" w:rsidRPr="00556B37">
        <w:rPr>
          <w:rFonts w:asciiTheme="majorBidi" w:hAnsiTheme="majorBidi" w:cstheme="majorBidi"/>
          <w:szCs w:val="24"/>
          <w:lang w:bidi="he-IL"/>
        </w:rPr>
        <w:t xml:space="preserve"> “the site that the </w:t>
      </w:r>
      <w:r w:rsidR="00D04E31" w:rsidRPr="00556B37">
        <w:rPr>
          <w:rFonts w:asciiTheme="majorBidi" w:hAnsiTheme="majorBidi" w:cstheme="majorBidi"/>
          <w:smallCaps/>
          <w:szCs w:val="24"/>
          <w:lang w:bidi="he-IL"/>
        </w:rPr>
        <w:t>Lord</w:t>
      </w:r>
      <w:r w:rsidR="00D04E31" w:rsidRPr="00556B37">
        <w:rPr>
          <w:rFonts w:asciiTheme="majorBidi" w:hAnsiTheme="majorBidi" w:cstheme="majorBidi"/>
          <w:szCs w:val="24"/>
          <w:lang w:bidi="he-IL"/>
        </w:rPr>
        <w:t xml:space="preserve"> your God will choose</w:t>
      </w:r>
      <w:r w:rsidR="003E18EE" w:rsidRPr="00556B37">
        <w:rPr>
          <w:rFonts w:asciiTheme="majorBidi" w:hAnsiTheme="majorBidi" w:cstheme="majorBidi"/>
          <w:szCs w:val="24"/>
          <w:lang w:bidi="he-IL"/>
        </w:rPr>
        <w:t>.</w:t>
      </w:r>
      <w:r w:rsidR="00D04E31" w:rsidRPr="00556B37">
        <w:rPr>
          <w:rFonts w:asciiTheme="majorBidi" w:hAnsiTheme="majorBidi" w:cstheme="majorBidi"/>
          <w:szCs w:val="24"/>
          <w:lang w:bidi="he-IL"/>
        </w:rPr>
        <w:t>”</w:t>
      </w:r>
      <w:r w:rsidR="003E18EE" w:rsidRPr="00556B37">
        <w:rPr>
          <w:rStyle w:val="FootnoteReference"/>
          <w:rFonts w:asciiTheme="majorBidi" w:hAnsiTheme="majorBidi" w:cstheme="majorBidi"/>
          <w:szCs w:val="24"/>
          <w:lang w:bidi="he-IL"/>
        </w:rPr>
        <w:footnoteReference w:id="75"/>
      </w:r>
      <w:r w:rsidR="00FD535E">
        <w:rPr>
          <w:rFonts w:asciiTheme="majorBidi" w:hAnsiTheme="majorBidi" w:cstheme="majorBidi"/>
          <w:szCs w:val="24"/>
          <w:lang w:bidi="he-IL"/>
        </w:rPr>
        <w:t xml:space="preserve"> </w:t>
      </w:r>
      <w:r w:rsidR="003E18EE" w:rsidRPr="00556B37">
        <w:rPr>
          <w:rFonts w:asciiTheme="majorBidi" w:hAnsiTheme="majorBidi" w:cstheme="majorBidi"/>
          <w:szCs w:val="24"/>
          <w:lang w:bidi="he-IL"/>
        </w:rPr>
        <w:t>The expression “to establish His name there,” which also appears as part of the idea of the choice of Jerusalem, is dependent on Deuteronomy and appears in Deuteronomistic literature</w:t>
      </w:r>
      <w:r w:rsidR="002124E4" w:rsidRPr="00556B37">
        <w:rPr>
          <w:rFonts w:asciiTheme="majorBidi" w:hAnsiTheme="majorBidi" w:cstheme="majorBidi"/>
          <w:szCs w:val="24"/>
          <w:lang w:bidi="he-IL"/>
        </w:rPr>
        <w:t xml:space="preserve"> (Deut 12:5, 21; 14:24; 1 Kgs 9:3; 11:36).</w:t>
      </w:r>
      <w:r w:rsidR="002124E4" w:rsidRPr="00556B37">
        <w:rPr>
          <w:rStyle w:val="FootnoteReference"/>
          <w:rFonts w:asciiTheme="majorBidi" w:hAnsiTheme="majorBidi" w:cstheme="majorBidi"/>
          <w:szCs w:val="24"/>
          <w:lang w:bidi="he-IL"/>
        </w:rPr>
        <w:footnoteReference w:id="76"/>
      </w:r>
      <w:r w:rsidR="00FD535E">
        <w:rPr>
          <w:rFonts w:asciiTheme="majorBidi" w:hAnsiTheme="majorBidi" w:cstheme="majorBidi"/>
          <w:szCs w:val="24"/>
          <w:lang w:bidi="he-IL"/>
        </w:rPr>
        <w:t xml:space="preserve"> </w:t>
      </w:r>
      <w:r w:rsidR="002124E4" w:rsidRPr="00556B37">
        <w:rPr>
          <w:rFonts w:asciiTheme="majorBidi" w:hAnsiTheme="majorBidi" w:cstheme="majorBidi"/>
          <w:szCs w:val="24"/>
          <w:lang w:bidi="he-IL"/>
        </w:rPr>
        <w:t>But it is worth noting that this is the single time where mention of the choice of Jerusalem appears in the opening formula in Kings.</w:t>
      </w:r>
      <w:r w:rsidR="002124E4" w:rsidRPr="00556B37">
        <w:rPr>
          <w:rStyle w:val="FootnoteReference"/>
          <w:rFonts w:asciiTheme="majorBidi" w:hAnsiTheme="majorBidi" w:cstheme="majorBidi"/>
          <w:szCs w:val="24"/>
          <w:lang w:bidi="he-IL"/>
        </w:rPr>
        <w:footnoteReference w:id="77"/>
      </w:r>
      <w:r w:rsidR="00FD535E">
        <w:rPr>
          <w:rFonts w:asciiTheme="majorBidi" w:hAnsiTheme="majorBidi" w:cstheme="majorBidi"/>
          <w:szCs w:val="24"/>
          <w:lang w:bidi="he-IL"/>
        </w:rPr>
        <w:t xml:space="preserve"> </w:t>
      </w:r>
      <w:r w:rsidR="002124E4" w:rsidRPr="00556B37">
        <w:rPr>
          <w:rFonts w:asciiTheme="majorBidi" w:hAnsiTheme="majorBidi" w:cstheme="majorBidi"/>
          <w:szCs w:val="24"/>
          <w:lang w:bidi="he-IL"/>
        </w:rPr>
        <w:t xml:space="preserve">This </w:t>
      </w:r>
      <w:r w:rsidR="00A8283F" w:rsidRPr="00556B37">
        <w:rPr>
          <w:rFonts w:asciiTheme="majorBidi" w:hAnsiTheme="majorBidi" w:cstheme="majorBidi"/>
          <w:szCs w:val="24"/>
          <w:lang w:bidi="he-IL"/>
        </w:rPr>
        <w:t>reinforces</w:t>
      </w:r>
      <w:r w:rsidR="002124E4" w:rsidRPr="00556B37">
        <w:rPr>
          <w:rFonts w:asciiTheme="majorBidi" w:hAnsiTheme="majorBidi" w:cstheme="majorBidi"/>
          <w:szCs w:val="24"/>
          <w:lang w:bidi="he-IL"/>
        </w:rPr>
        <w:t xml:space="preserve"> the </w:t>
      </w:r>
      <w:r w:rsidR="00A8283F" w:rsidRPr="00556B37">
        <w:rPr>
          <w:rFonts w:asciiTheme="majorBidi" w:hAnsiTheme="majorBidi" w:cstheme="majorBidi"/>
          <w:szCs w:val="24"/>
          <w:lang w:bidi="he-IL"/>
        </w:rPr>
        <w:t>hypothesis</w:t>
      </w:r>
      <w:r w:rsidR="002124E4" w:rsidRPr="00556B37">
        <w:rPr>
          <w:rFonts w:asciiTheme="majorBidi" w:hAnsiTheme="majorBidi" w:cstheme="majorBidi"/>
          <w:szCs w:val="24"/>
          <w:lang w:bidi="he-IL"/>
        </w:rPr>
        <w:t xml:space="preserve"> that the words about the choice of Jerusalem in 14:21 are a secondary addition to the opening formula, while the shorter text of AS here reflects an earlier stage of the text.</w:t>
      </w:r>
      <w:r w:rsidR="002124E4" w:rsidRPr="00556B37">
        <w:rPr>
          <w:rStyle w:val="FootnoteReference"/>
          <w:rFonts w:asciiTheme="majorBidi" w:hAnsiTheme="majorBidi" w:cstheme="majorBidi"/>
          <w:szCs w:val="24"/>
          <w:lang w:bidi="he-IL"/>
        </w:rPr>
        <w:footnoteReference w:id="78"/>
      </w:r>
    </w:p>
    <w:p w14:paraId="106701B0" w14:textId="51C28427" w:rsidR="002124E4" w:rsidRPr="00556B37" w:rsidRDefault="002124E4"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An additional difference between the versions is connected to the theological evaluation that generally</w:t>
      </w:r>
      <w:r w:rsidR="000C5FE5" w:rsidRPr="00556B37">
        <w:rPr>
          <w:rFonts w:asciiTheme="majorBidi" w:hAnsiTheme="majorBidi" w:cstheme="majorBidi"/>
          <w:szCs w:val="24"/>
          <w:lang w:bidi="he-IL"/>
        </w:rPr>
        <w:t xml:space="preserve"> follows</w:t>
      </w:r>
      <w:r w:rsidRPr="00556B37">
        <w:rPr>
          <w:rFonts w:asciiTheme="majorBidi" w:hAnsiTheme="majorBidi" w:cstheme="majorBidi"/>
          <w:szCs w:val="24"/>
          <w:lang w:bidi="he-IL"/>
        </w:rPr>
        <w:t xml:space="preserve"> the opening formulas in Kings.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AS, the evalua</w:t>
      </w:r>
      <w:r w:rsidR="000C5FE5" w:rsidRPr="00556B37">
        <w:rPr>
          <w:rFonts w:asciiTheme="majorBidi" w:hAnsiTheme="majorBidi" w:cstheme="majorBidi"/>
          <w:szCs w:val="24"/>
          <w:lang w:bidi="he-IL"/>
        </w:rPr>
        <w:t xml:space="preserve">tion is short, relating to Rehoboam </w:t>
      </w:r>
      <w:r w:rsidR="00B409EA" w:rsidRPr="00556B37">
        <w:rPr>
          <w:rFonts w:asciiTheme="majorBidi" w:hAnsiTheme="majorBidi" w:cstheme="majorBidi"/>
          <w:szCs w:val="24"/>
          <w:lang w:bidi="he-IL"/>
        </w:rPr>
        <w:t>personally</w:t>
      </w:r>
      <w:r w:rsidR="000C5FE5" w:rsidRPr="00556B37">
        <w:rPr>
          <w:rFonts w:asciiTheme="majorBidi" w:hAnsiTheme="majorBidi" w:cstheme="majorBidi"/>
          <w:szCs w:val="24"/>
          <w:lang w:bidi="he-IL"/>
        </w:rPr>
        <w:t xml:space="preserve">: “He </w:t>
      </w:r>
      <w:r w:rsidR="00B409EA" w:rsidRPr="00556B37">
        <w:rPr>
          <w:rFonts w:asciiTheme="majorBidi" w:hAnsiTheme="majorBidi" w:cstheme="majorBidi"/>
          <w:szCs w:val="24"/>
          <w:lang w:bidi="he-IL"/>
        </w:rPr>
        <w:t>and he did evil in the eyes of YHWH and did not walk in the path of David, his father</w:t>
      </w:r>
      <w:r w:rsidR="000C5FE5" w:rsidRPr="00556B37">
        <w:rPr>
          <w:rFonts w:asciiTheme="majorBidi" w:hAnsiTheme="majorBidi" w:cstheme="majorBidi"/>
          <w:szCs w:val="24"/>
          <w:lang w:bidi="he-IL"/>
        </w:rPr>
        <w:t>” (24a).</w:t>
      </w:r>
      <w:r w:rsidR="00FD535E">
        <w:rPr>
          <w:rFonts w:asciiTheme="majorBidi" w:hAnsiTheme="majorBidi" w:cstheme="majorBidi"/>
          <w:szCs w:val="24"/>
          <w:lang w:bidi="he-IL"/>
        </w:rPr>
        <w:t xml:space="preserve"> </w:t>
      </w:r>
      <w:r w:rsidR="00F26187" w:rsidRPr="00556B37">
        <w:rPr>
          <w:rFonts w:asciiTheme="majorBidi" w:hAnsiTheme="majorBidi" w:cstheme="majorBidi"/>
          <w:szCs w:val="24"/>
          <w:lang w:bidi="he-IL"/>
        </w:rPr>
        <w:t xml:space="preserve">This evaluation is general and </w:t>
      </w:r>
      <w:r w:rsidR="00B409EA" w:rsidRPr="00556B37">
        <w:rPr>
          <w:rFonts w:asciiTheme="majorBidi" w:hAnsiTheme="majorBidi" w:cstheme="majorBidi"/>
          <w:szCs w:val="24"/>
          <w:lang w:bidi="he-IL"/>
        </w:rPr>
        <w:t>formulaic</w:t>
      </w:r>
      <w:r w:rsidR="00F26187" w:rsidRPr="00556B37">
        <w:rPr>
          <w:rFonts w:asciiTheme="majorBidi" w:hAnsiTheme="majorBidi" w:cstheme="majorBidi"/>
          <w:szCs w:val="24"/>
          <w:lang w:bidi="he-IL"/>
        </w:rPr>
        <w:t xml:space="preserve">, </w:t>
      </w:r>
      <w:r w:rsidR="00B409EA" w:rsidRPr="00556B37">
        <w:rPr>
          <w:rFonts w:asciiTheme="majorBidi" w:hAnsiTheme="majorBidi" w:cstheme="majorBidi"/>
          <w:szCs w:val="24"/>
          <w:lang w:bidi="he-IL"/>
        </w:rPr>
        <w:t>offering no</w:t>
      </w:r>
      <w:r w:rsidR="00F26187" w:rsidRPr="00556B37">
        <w:rPr>
          <w:rFonts w:asciiTheme="majorBidi" w:hAnsiTheme="majorBidi" w:cstheme="majorBidi"/>
          <w:szCs w:val="24"/>
          <w:lang w:bidi="he-IL"/>
        </w:rPr>
        <w:t xml:space="preserve"> detai</w:t>
      </w:r>
      <w:r w:rsidR="00B409EA" w:rsidRPr="00556B37">
        <w:rPr>
          <w:rFonts w:asciiTheme="majorBidi" w:hAnsiTheme="majorBidi" w:cstheme="majorBidi"/>
          <w:szCs w:val="24"/>
          <w:lang w:bidi="he-IL"/>
        </w:rPr>
        <w:t>l and</w:t>
      </w:r>
      <w:r w:rsidR="00F26187" w:rsidRPr="00556B37">
        <w:rPr>
          <w:rFonts w:asciiTheme="majorBidi" w:hAnsiTheme="majorBidi" w:cstheme="majorBidi"/>
          <w:szCs w:val="24"/>
          <w:lang w:bidi="he-IL"/>
        </w:rPr>
        <w:t xml:space="preserve"> perhaps not </w:t>
      </w:r>
      <w:r w:rsidR="00B409EA" w:rsidRPr="00556B37">
        <w:rPr>
          <w:rFonts w:asciiTheme="majorBidi" w:hAnsiTheme="majorBidi" w:cstheme="majorBidi"/>
          <w:szCs w:val="24"/>
          <w:lang w:bidi="he-IL"/>
        </w:rPr>
        <w:t>referring</w:t>
      </w:r>
      <w:r w:rsidR="00F26187" w:rsidRPr="00556B37">
        <w:rPr>
          <w:rFonts w:asciiTheme="majorBidi" w:hAnsiTheme="majorBidi" w:cstheme="majorBidi"/>
          <w:szCs w:val="24"/>
          <w:lang w:bidi="he-IL"/>
        </w:rPr>
        <w:t xml:space="preserve"> to any </w:t>
      </w:r>
      <w:r w:rsidR="00B409EA" w:rsidRPr="00556B37">
        <w:rPr>
          <w:rFonts w:asciiTheme="majorBidi" w:hAnsiTheme="majorBidi" w:cstheme="majorBidi"/>
          <w:szCs w:val="24"/>
          <w:lang w:bidi="he-IL"/>
        </w:rPr>
        <w:t xml:space="preserve">sin in </w:t>
      </w:r>
      <w:r w:rsidR="00F26187" w:rsidRPr="00556B37">
        <w:rPr>
          <w:rFonts w:asciiTheme="majorBidi" w:hAnsiTheme="majorBidi" w:cstheme="majorBidi"/>
          <w:szCs w:val="24"/>
          <w:lang w:bidi="he-IL"/>
        </w:rPr>
        <w:t>particular.</w:t>
      </w:r>
      <w:r w:rsidR="00FD535E">
        <w:rPr>
          <w:rFonts w:asciiTheme="majorBidi" w:hAnsiTheme="majorBidi" w:cstheme="majorBidi"/>
          <w:szCs w:val="24"/>
          <w:lang w:bidi="he-IL"/>
        </w:rPr>
        <w:t xml:space="preserve"> </w:t>
      </w:r>
      <w:r w:rsidR="00433D5E" w:rsidRPr="00556B37">
        <w:rPr>
          <w:rFonts w:asciiTheme="majorBidi" w:hAnsiTheme="majorBidi" w:cstheme="majorBidi"/>
          <w:szCs w:val="24"/>
          <w:lang w:bidi="he-IL"/>
        </w:rPr>
        <w:t xml:space="preserve">In MT, the evaluation is much broader, </w:t>
      </w:r>
      <w:r w:rsidR="00B409EA" w:rsidRPr="00556B37">
        <w:rPr>
          <w:rFonts w:asciiTheme="majorBidi" w:hAnsiTheme="majorBidi" w:cstheme="majorBidi"/>
          <w:szCs w:val="24"/>
          <w:lang w:bidi="he-IL"/>
        </w:rPr>
        <w:t>referring</w:t>
      </w:r>
      <w:r w:rsidR="00433D5E" w:rsidRPr="00556B37">
        <w:rPr>
          <w:rFonts w:asciiTheme="majorBidi" w:hAnsiTheme="majorBidi" w:cstheme="majorBidi"/>
          <w:szCs w:val="24"/>
          <w:lang w:bidi="he-IL"/>
        </w:rPr>
        <w:t xml:space="preserve"> to the </w:t>
      </w:r>
      <w:r w:rsidR="00B409EA" w:rsidRPr="00556B37">
        <w:rPr>
          <w:rFonts w:asciiTheme="majorBidi" w:hAnsiTheme="majorBidi" w:cstheme="majorBidi"/>
          <w:szCs w:val="24"/>
          <w:lang w:bidi="he-IL"/>
        </w:rPr>
        <w:t xml:space="preserve">peoples’ </w:t>
      </w:r>
      <w:r w:rsidR="00433D5E" w:rsidRPr="00556B37">
        <w:rPr>
          <w:rFonts w:asciiTheme="majorBidi" w:hAnsiTheme="majorBidi" w:cstheme="majorBidi"/>
          <w:szCs w:val="24"/>
          <w:lang w:bidi="he-IL"/>
        </w:rPr>
        <w:t>sins rather than those of Jeroboam:</w:t>
      </w:r>
      <w:r w:rsidR="00FD535E">
        <w:rPr>
          <w:rFonts w:asciiTheme="majorBidi" w:hAnsiTheme="majorBidi" w:cstheme="majorBidi"/>
          <w:szCs w:val="24"/>
          <w:lang w:bidi="he-IL"/>
        </w:rPr>
        <w:t xml:space="preserve"> </w:t>
      </w:r>
      <w:r w:rsidR="00433D5E" w:rsidRPr="00556B37">
        <w:rPr>
          <w:rFonts w:asciiTheme="majorBidi" w:hAnsiTheme="majorBidi" w:cstheme="majorBidi"/>
          <w:szCs w:val="24"/>
          <w:lang w:bidi="he-IL"/>
        </w:rPr>
        <w:t xml:space="preserve">“Judah did what was displeasing to the </w:t>
      </w:r>
      <w:r w:rsidR="00A8283F" w:rsidRPr="00556B37">
        <w:rPr>
          <w:rFonts w:asciiTheme="majorBidi" w:hAnsiTheme="majorBidi" w:cstheme="majorBidi"/>
          <w:smallCaps/>
          <w:szCs w:val="24"/>
        </w:rPr>
        <w:t>Lord</w:t>
      </w:r>
      <w:r w:rsidR="00433D5E" w:rsidRPr="00556B37">
        <w:rPr>
          <w:rFonts w:asciiTheme="majorBidi" w:hAnsiTheme="majorBidi" w:cstheme="majorBidi"/>
          <w:szCs w:val="24"/>
          <w:lang w:bidi="he-IL"/>
        </w:rPr>
        <w:t xml:space="preserve">, and angered Him more than their fathers had done by the sins that they committed” (1 Kgs 14:22), </w:t>
      </w:r>
      <w:r w:rsidR="00FC7EF1" w:rsidRPr="00556B37">
        <w:rPr>
          <w:rFonts w:asciiTheme="majorBidi" w:hAnsiTheme="majorBidi" w:cstheme="majorBidi"/>
          <w:szCs w:val="24"/>
          <w:lang w:bidi="he-IL"/>
        </w:rPr>
        <w:t>specifically</w:t>
      </w:r>
      <w:r w:rsidR="00433D5E" w:rsidRPr="00556B37">
        <w:rPr>
          <w:rFonts w:asciiTheme="majorBidi" w:hAnsiTheme="majorBidi" w:cstheme="majorBidi"/>
          <w:szCs w:val="24"/>
          <w:lang w:bidi="he-IL"/>
        </w:rPr>
        <w:t xml:space="preserve"> focusing on the </w:t>
      </w:r>
      <w:r w:rsidR="00FC7EF1" w:rsidRPr="00556B37">
        <w:rPr>
          <w:rFonts w:asciiTheme="majorBidi" w:hAnsiTheme="majorBidi" w:cstheme="majorBidi"/>
          <w:szCs w:val="24"/>
          <w:lang w:bidi="he-IL"/>
        </w:rPr>
        <w:t xml:space="preserve">sin </w:t>
      </w:r>
      <w:r w:rsidR="00063DE2" w:rsidRPr="00556B37">
        <w:rPr>
          <w:rFonts w:asciiTheme="majorBidi" w:hAnsiTheme="majorBidi" w:cstheme="majorBidi"/>
          <w:szCs w:val="24"/>
          <w:lang w:bidi="he-IL"/>
        </w:rPr>
        <w:t xml:space="preserve">most significant to the Deuteronomistic writers, </w:t>
      </w:r>
      <w:r w:rsidR="00FC7EF1" w:rsidRPr="00556B37">
        <w:rPr>
          <w:rFonts w:asciiTheme="majorBidi" w:hAnsiTheme="majorBidi" w:cstheme="majorBidi"/>
          <w:szCs w:val="24"/>
          <w:lang w:bidi="he-IL"/>
        </w:rPr>
        <w:t>idolatry</w:t>
      </w:r>
      <w:r w:rsidR="00433D5E"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33D5E" w:rsidRPr="00556B37">
        <w:rPr>
          <w:rFonts w:asciiTheme="majorBidi" w:hAnsiTheme="majorBidi" w:cstheme="majorBidi"/>
          <w:szCs w:val="24"/>
          <w:lang w:bidi="he-IL"/>
        </w:rPr>
        <w:t>“</w:t>
      </w:r>
      <w:r w:rsidR="00FC7EF1" w:rsidRPr="00556B37">
        <w:rPr>
          <w:rFonts w:asciiTheme="majorBidi" w:hAnsiTheme="majorBidi" w:cstheme="majorBidi"/>
          <w:szCs w:val="24"/>
          <w:lang w:bidi="he-IL"/>
        </w:rPr>
        <w:t xml:space="preserve">They too built for themselves shrines, pillars, and sacred posts on every high hill and under every leafy tree; there were also male prostitutes in the land. [Judah] imitated all the abhorrent practices of the nations that the </w:t>
      </w:r>
      <w:r w:rsidR="00FC7EF1" w:rsidRPr="00556B37">
        <w:rPr>
          <w:rFonts w:asciiTheme="majorBidi" w:hAnsiTheme="majorBidi" w:cstheme="majorBidi"/>
          <w:smallCaps/>
          <w:szCs w:val="24"/>
          <w:lang w:bidi="he-IL"/>
        </w:rPr>
        <w:t>Lord</w:t>
      </w:r>
      <w:r w:rsidR="00FC7EF1" w:rsidRPr="00556B37">
        <w:rPr>
          <w:rFonts w:asciiTheme="majorBidi" w:hAnsiTheme="majorBidi" w:cstheme="majorBidi"/>
          <w:szCs w:val="24"/>
          <w:lang w:bidi="he-IL"/>
        </w:rPr>
        <w:t xml:space="preserve"> had dispossessed before the Israelites” (1 Kgs 14:23-24).</w:t>
      </w:r>
      <w:r w:rsidR="00FD535E">
        <w:rPr>
          <w:rFonts w:asciiTheme="majorBidi" w:hAnsiTheme="majorBidi" w:cstheme="majorBidi"/>
          <w:szCs w:val="24"/>
          <w:lang w:bidi="he-IL"/>
        </w:rPr>
        <w:t xml:space="preserve"> </w:t>
      </w:r>
      <w:r w:rsidR="00FC7EF1" w:rsidRPr="00556B37">
        <w:rPr>
          <w:rFonts w:asciiTheme="majorBidi" w:hAnsiTheme="majorBidi" w:cstheme="majorBidi"/>
          <w:szCs w:val="24"/>
          <w:lang w:bidi="he-IL"/>
        </w:rPr>
        <w:t xml:space="preserve">This formulation is certainly influenced by the commandments of Deuteronomy (e.g., Deut 12:2-3), and similar formulations appear </w:t>
      </w:r>
      <w:r w:rsidR="00063DE2" w:rsidRPr="00556B37">
        <w:rPr>
          <w:rFonts w:asciiTheme="majorBidi" w:hAnsiTheme="majorBidi" w:cstheme="majorBidi"/>
          <w:szCs w:val="24"/>
          <w:lang w:bidi="he-IL"/>
        </w:rPr>
        <w:t>more extensively</w:t>
      </w:r>
      <w:r w:rsidR="00FC7EF1" w:rsidRPr="00556B37">
        <w:rPr>
          <w:rFonts w:asciiTheme="majorBidi" w:hAnsiTheme="majorBidi" w:cstheme="majorBidi"/>
          <w:szCs w:val="24"/>
          <w:lang w:bidi="he-IL"/>
        </w:rPr>
        <w:t xml:space="preserve"> in the Deuteronomic justification for the destruction of the kingdom of Israel (2 Kgs 17:7-11).</w:t>
      </w:r>
      <w:r w:rsidR="00FD535E">
        <w:rPr>
          <w:rFonts w:asciiTheme="majorBidi" w:hAnsiTheme="majorBidi" w:cstheme="majorBidi"/>
          <w:szCs w:val="24"/>
          <w:lang w:bidi="he-IL"/>
        </w:rPr>
        <w:t xml:space="preserve"> </w:t>
      </w:r>
      <w:r w:rsidR="00FC7EF1" w:rsidRPr="00556B37">
        <w:rPr>
          <w:rFonts w:asciiTheme="majorBidi" w:hAnsiTheme="majorBidi" w:cstheme="majorBidi"/>
          <w:szCs w:val="24"/>
          <w:lang w:bidi="he-IL"/>
        </w:rPr>
        <w:t xml:space="preserve">It seems reasonable to accept the suggestion of </w:t>
      </w:r>
      <w:r w:rsidR="00063DE2" w:rsidRPr="00556B37">
        <w:rPr>
          <w:rFonts w:asciiTheme="majorBidi" w:hAnsiTheme="majorBidi" w:cstheme="majorBidi"/>
          <w:szCs w:val="24"/>
          <w:lang w:bidi="he-IL"/>
        </w:rPr>
        <w:t xml:space="preserve">Noach Hayut </w:t>
      </w:r>
      <w:r w:rsidR="00FC7EF1" w:rsidRPr="00556B37">
        <w:rPr>
          <w:rFonts w:asciiTheme="majorBidi" w:hAnsiTheme="majorBidi" w:cstheme="majorBidi"/>
          <w:szCs w:val="24"/>
          <w:lang w:bidi="he-IL"/>
        </w:rPr>
        <w:t xml:space="preserve">that the Deuteronomistic expansion in vv. 22b-24 belongs to a later Deuteronomistic writer, who has a perspective on reward and punishment closer to that of Chronicles, which </w:t>
      </w:r>
      <w:r w:rsidR="00EE487D" w:rsidRPr="00556B37">
        <w:rPr>
          <w:rFonts w:asciiTheme="majorBidi" w:hAnsiTheme="majorBidi" w:cstheme="majorBidi"/>
          <w:szCs w:val="24"/>
          <w:lang w:bidi="he-IL"/>
        </w:rPr>
        <w:t>blames</w:t>
      </w:r>
      <w:r w:rsidR="00FC7EF1" w:rsidRPr="00556B37">
        <w:rPr>
          <w:rFonts w:asciiTheme="majorBidi" w:hAnsiTheme="majorBidi" w:cstheme="majorBidi"/>
          <w:szCs w:val="24"/>
          <w:lang w:bidi="he-IL"/>
        </w:rPr>
        <w:t xml:space="preserve"> the punishment of the people on sins committed by the public as a whole, not just by the king alone.</w:t>
      </w:r>
      <w:r w:rsidR="00FC7EF1" w:rsidRPr="00556B37">
        <w:rPr>
          <w:rStyle w:val="FootnoteReference"/>
          <w:rFonts w:asciiTheme="majorBidi" w:hAnsiTheme="majorBidi" w:cstheme="majorBidi"/>
          <w:szCs w:val="24"/>
          <w:lang w:bidi="he-IL"/>
        </w:rPr>
        <w:footnoteReference w:id="79"/>
      </w:r>
      <w:r w:rsidR="00FD535E">
        <w:rPr>
          <w:rFonts w:asciiTheme="majorBidi" w:hAnsiTheme="majorBidi" w:cstheme="majorBidi"/>
          <w:szCs w:val="24"/>
          <w:lang w:bidi="he-IL"/>
        </w:rPr>
        <w:t xml:space="preserve"> </w:t>
      </w:r>
      <w:r w:rsidR="00EE487D" w:rsidRPr="00556B37">
        <w:rPr>
          <w:rFonts w:asciiTheme="majorBidi" w:hAnsiTheme="majorBidi" w:cstheme="majorBidi"/>
          <w:szCs w:val="24"/>
          <w:lang w:bidi="he-IL"/>
        </w:rPr>
        <w:t>We</w:t>
      </w:r>
      <w:r w:rsidR="00FC7EF1" w:rsidRPr="00556B37">
        <w:rPr>
          <w:rFonts w:asciiTheme="majorBidi" w:hAnsiTheme="majorBidi" w:cstheme="majorBidi"/>
          <w:szCs w:val="24"/>
          <w:lang w:bidi="he-IL"/>
        </w:rPr>
        <w:t xml:space="preserve"> find evidence of this </w:t>
      </w:r>
      <w:r w:rsidR="00573DAF" w:rsidRPr="00556B37">
        <w:rPr>
          <w:rFonts w:asciiTheme="majorBidi" w:hAnsiTheme="majorBidi" w:cstheme="majorBidi"/>
          <w:szCs w:val="24"/>
          <w:lang w:bidi="he-IL"/>
        </w:rPr>
        <w:t xml:space="preserve">in the opening formula of the reign of Rehoboam’s son Abijam, which </w:t>
      </w:r>
      <w:r w:rsidR="00EE487D" w:rsidRPr="00556B37">
        <w:rPr>
          <w:rFonts w:asciiTheme="majorBidi" w:hAnsiTheme="majorBidi" w:cstheme="majorBidi"/>
          <w:szCs w:val="24"/>
          <w:lang w:bidi="he-IL"/>
        </w:rPr>
        <w:t>comes next</w:t>
      </w:r>
      <w:r w:rsidR="00573DAF" w:rsidRPr="00556B37">
        <w:rPr>
          <w:rFonts w:asciiTheme="majorBidi" w:hAnsiTheme="majorBidi" w:cstheme="majorBidi"/>
          <w:szCs w:val="24"/>
          <w:lang w:bidi="he-IL"/>
        </w:rPr>
        <w:t xml:space="preserve"> in all versions of the text:</w:t>
      </w:r>
      <w:r w:rsidR="00FD535E">
        <w:rPr>
          <w:rFonts w:asciiTheme="majorBidi" w:hAnsiTheme="majorBidi" w:cstheme="majorBidi"/>
          <w:szCs w:val="24"/>
          <w:lang w:bidi="he-IL"/>
        </w:rPr>
        <w:t xml:space="preserve"> </w:t>
      </w:r>
      <w:r w:rsidR="00573DAF" w:rsidRPr="00556B37">
        <w:rPr>
          <w:rFonts w:asciiTheme="majorBidi" w:hAnsiTheme="majorBidi" w:cstheme="majorBidi"/>
          <w:szCs w:val="24"/>
          <w:lang w:bidi="he-IL"/>
        </w:rPr>
        <w:t xml:space="preserve">“He continued in all the sins that his father before him had committed” (1 Kgs 15:3) as well as in the </w:t>
      </w:r>
      <w:r w:rsidR="00EE487D" w:rsidRPr="00556B37">
        <w:rPr>
          <w:rFonts w:asciiTheme="majorBidi" w:hAnsiTheme="majorBidi" w:cstheme="majorBidi"/>
          <w:szCs w:val="24"/>
          <w:lang w:bidi="he-IL"/>
        </w:rPr>
        <w:t xml:space="preserve">text about Rehoboam preserved in Chronicles </w:t>
      </w:r>
      <w:r w:rsidR="00573DAF" w:rsidRPr="00556B37">
        <w:rPr>
          <w:rFonts w:asciiTheme="majorBidi" w:hAnsiTheme="majorBidi" w:cstheme="majorBidi"/>
          <w:szCs w:val="24"/>
          <w:lang w:bidi="he-IL"/>
        </w:rPr>
        <w:t xml:space="preserve">(“He did what was wrong, for he had not set his heart to seek the </w:t>
      </w:r>
      <w:r w:rsidR="00A8283F" w:rsidRPr="00556B37">
        <w:rPr>
          <w:rFonts w:asciiTheme="majorBidi" w:hAnsiTheme="majorBidi" w:cstheme="majorBidi"/>
          <w:smallCaps/>
          <w:szCs w:val="24"/>
        </w:rPr>
        <w:t>Lord</w:t>
      </w:r>
      <w:r w:rsidR="00573DAF" w:rsidRPr="00556B37">
        <w:rPr>
          <w:rFonts w:asciiTheme="majorBidi" w:hAnsiTheme="majorBidi" w:cstheme="majorBidi"/>
          <w:szCs w:val="24"/>
          <w:lang w:bidi="he-IL"/>
        </w:rPr>
        <w:t>,” 2 Chr</w:t>
      </w:r>
      <w:r w:rsidR="00EE487D" w:rsidRPr="00556B37">
        <w:rPr>
          <w:rFonts w:asciiTheme="majorBidi" w:hAnsiTheme="majorBidi" w:cstheme="majorBidi"/>
          <w:szCs w:val="24"/>
          <w:lang w:bidi="he-IL"/>
        </w:rPr>
        <w:t>on</w:t>
      </w:r>
      <w:r w:rsidR="00573DAF" w:rsidRPr="00556B37">
        <w:rPr>
          <w:rFonts w:asciiTheme="majorBidi" w:hAnsiTheme="majorBidi" w:cstheme="majorBidi"/>
          <w:szCs w:val="24"/>
          <w:lang w:bidi="he-IL"/>
        </w:rPr>
        <w:t xml:space="preserve"> 12:14).</w:t>
      </w:r>
      <w:r w:rsidR="00FD535E">
        <w:rPr>
          <w:rFonts w:asciiTheme="majorBidi" w:hAnsiTheme="majorBidi" w:cstheme="majorBidi"/>
          <w:szCs w:val="24"/>
          <w:lang w:bidi="he-IL"/>
        </w:rPr>
        <w:t xml:space="preserve"> </w:t>
      </w:r>
      <w:r w:rsidR="00573DAF" w:rsidRPr="00556B37">
        <w:rPr>
          <w:rFonts w:asciiTheme="majorBidi" w:hAnsiTheme="majorBidi" w:cstheme="majorBidi"/>
          <w:szCs w:val="24"/>
          <w:lang w:bidi="he-IL"/>
        </w:rPr>
        <w:t xml:space="preserve">Both of these </w:t>
      </w:r>
      <w:r w:rsidR="00EE487D" w:rsidRPr="00556B37">
        <w:rPr>
          <w:rFonts w:asciiTheme="majorBidi" w:hAnsiTheme="majorBidi" w:cstheme="majorBidi"/>
          <w:szCs w:val="24"/>
          <w:lang w:bidi="he-IL"/>
        </w:rPr>
        <w:t>indicate familiarity</w:t>
      </w:r>
      <w:r w:rsidR="00573DAF" w:rsidRPr="00556B37">
        <w:rPr>
          <w:rFonts w:asciiTheme="majorBidi" w:hAnsiTheme="majorBidi" w:cstheme="majorBidi"/>
          <w:szCs w:val="24"/>
          <w:lang w:bidi="he-IL"/>
        </w:rPr>
        <w:t xml:space="preserve"> with a formulation similar to that of </w:t>
      </w:r>
      <w:r w:rsidR="00EE487D" w:rsidRPr="00556B37">
        <w:rPr>
          <w:rFonts w:asciiTheme="majorBidi" w:hAnsiTheme="majorBidi" w:cstheme="majorBidi"/>
          <w:szCs w:val="24"/>
          <w:lang w:bidi="he-IL"/>
        </w:rPr>
        <w:t>the</w:t>
      </w:r>
      <w:r w:rsidR="00EA5B7C" w:rsidRPr="00556B37">
        <w:rPr>
          <w:rFonts w:asciiTheme="majorBidi" w:hAnsiTheme="majorBidi" w:cstheme="majorBidi"/>
          <w:szCs w:val="24"/>
          <w:lang w:bidi="he-IL"/>
        </w:rPr>
        <w:t xml:space="preserve"> </w:t>
      </w:r>
      <w:r w:rsidR="00573DAF" w:rsidRPr="00556B37">
        <w:rPr>
          <w:rFonts w:asciiTheme="majorBidi" w:hAnsiTheme="majorBidi" w:cstheme="majorBidi"/>
          <w:szCs w:val="24"/>
          <w:lang w:bidi="he-IL"/>
        </w:rPr>
        <w:t xml:space="preserve">AS, </w:t>
      </w:r>
      <w:r w:rsidR="00EE487D" w:rsidRPr="00556B37">
        <w:rPr>
          <w:rFonts w:asciiTheme="majorBidi" w:hAnsiTheme="majorBidi" w:cstheme="majorBidi"/>
          <w:szCs w:val="24"/>
          <w:lang w:bidi="he-IL"/>
        </w:rPr>
        <w:t>referring</w:t>
      </w:r>
      <w:r w:rsidR="00573DAF" w:rsidRPr="00556B37">
        <w:rPr>
          <w:rFonts w:asciiTheme="majorBidi" w:hAnsiTheme="majorBidi" w:cstheme="majorBidi"/>
          <w:szCs w:val="24"/>
          <w:lang w:bidi="he-IL"/>
        </w:rPr>
        <w:t xml:space="preserve"> to the sins of the king alone and not those of all Judah.</w:t>
      </w:r>
      <w:r w:rsidR="00FD535E">
        <w:rPr>
          <w:rFonts w:asciiTheme="majorBidi" w:hAnsiTheme="majorBidi" w:cstheme="majorBidi"/>
          <w:szCs w:val="24"/>
          <w:lang w:bidi="he-IL"/>
        </w:rPr>
        <w:t xml:space="preserve"> </w:t>
      </w:r>
      <w:r w:rsidR="00E30F85" w:rsidRPr="00556B37">
        <w:rPr>
          <w:rFonts w:asciiTheme="majorBidi" w:hAnsiTheme="majorBidi" w:cstheme="majorBidi"/>
          <w:szCs w:val="24"/>
          <w:lang w:bidi="he-IL"/>
        </w:rPr>
        <w:t xml:space="preserve">It is reasonable, therefore, to </w:t>
      </w:r>
      <w:r w:rsidR="00EE487D" w:rsidRPr="00556B37">
        <w:rPr>
          <w:rFonts w:asciiTheme="majorBidi" w:hAnsiTheme="majorBidi" w:cstheme="majorBidi"/>
          <w:szCs w:val="24"/>
          <w:lang w:bidi="he-IL"/>
        </w:rPr>
        <w:t>suppose</w:t>
      </w:r>
      <w:r w:rsidR="00E30F85" w:rsidRPr="00556B37">
        <w:rPr>
          <w:rFonts w:asciiTheme="majorBidi" w:hAnsiTheme="majorBidi" w:cstheme="majorBidi"/>
          <w:szCs w:val="24"/>
          <w:lang w:bidi="he-IL"/>
        </w:rPr>
        <w:t xml:space="preserve"> that the briefer religious evaluation in </w:t>
      </w:r>
      <w:r w:rsidR="00EE487D" w:rsidRPr="00556B37">
        <w:rPr>
          <w:rFonts w:asciiTheme="majorBidi" w:hAnsiTheme="majorBidi" w:cstheme="majorBidi"/>
          <w:szCs w:val="24"/>
          <w:lang w:bidi="he-IL"/>
        </w:rPr>
        <w:t xml:space="preserve">the </w:t>
      </w:r>
      <w:r w:rsidR="00E30F85" w:rsidRPr="00556B37">
        <w:rPr>
          <w:rFonts w:asciiTheme="majorBidi" w:hAnsiTheme="majorBidi" w:cstheme="majorBidi"/>
          <w:szCs w:val="24"/>
          <w:lang w:bidi="he-IL"/>
        </w:rPr>
        <w:t>AS</w:t>
      </w:r>
      <w:r w:rsidR="00EA5B7C" w:rsidRPr="00556B37">
        <w:rPr>
          <w:rFonts w:asciiTheme="majorBidi" w:hAnsiTheme="majorBidi" w:cstheme="majorBidi"/>
          <w:szCs w:val="24"/>
          <w:lang w:bidi="he-IL"/>
        </w:rPr>
        <w:t>,</w:t>
      </w:r>
      <w:r w:rsidR="00E30F85" w:rsidRPr="00556B37">
        <w:rPr>
          <w:rFonts w:asciiTheme="majorBidi" w:hAnsiTheme="majorBidi" w:cstheme="majorBidi"/>
          <w:szCs w:val="24"/>
          <w:lang w:bidi="he-IL"/>
        </w:rPr>
        <w:t xml:space="preserve"> </w:t>
      </w:r>
      <w:r w:rsidR="00EA5B7C" w:rsidRPr="00556B37">
        <w:rPr>
          <w:rFonts w:asciiTheme="majorBidi" w:hAnsiTheme="majorBidi" w:cstheme="majorBidi"/>
          <w:szCs w:val="24"/>
          <w:lang w:bidi="he-IL"/>
        </w:rPr>
        <w:t>referring</w:t>
      </w:r>
      <w:r w:rsidR="00E30F85" w:rsidRPr="00556B37">
        <w:rPr>
          <w:rFonts w:asciiTheme="majorBidi" w:hAnsiTheme="majorBidi" w:cstheme="majorBidi"/>
          <w:szCs w:val="24"/>
          <w:lang w:bidi="he-IL"/>
        </w:rPr>
        <w:t xml:space="preserve"> to Rehoboam himself</w:t>
      </w:r>
      <w:r w:rsidR="00EA5B7C" w:rsidRPr="00556B37">
        <w:rPr>
          <w:rFonts w:asciiTheme="majorBidi" w:hAnsiTheme="majorBidi" w:cstheme="majorBidi"/>
          <w:szCs w:val="24"/>
          <w:lang w:bidi="he-IL"/>
        </w:rPr>
        <w:t>,</w:t>
      </w:r>
      <w:r w:rsidR="00E30F85" w:rsidRPr="00556B37">
        <w:rPr>
          <w:rFonts w:asciiTheme="majorBidi" w:hAnsiTheme="majorBidi" w:cstheme="majorBidi"/>
          <w:szCs w:val="24"/>
          <w:lang w:bidi="he-IL"/>
        </w:rPr>
        <w:t xml:space="preserve"> is earlier than the </w:t>
      </w:r>
      <w:r w:rsidR="00EA5B7C" w:rsidRPr="00556B37">
        <w:rPr>
          <w:rFonts w:asciiTheme="majorBidi" w:hAnsiTheme="majorBidi" w:cstheme="majorBidi"/>
          <w:szCs w:val="24"/>
          <w:lang w:bidi="he-IL"/>
        </w:rPr>
        <w:t>exceptional</w:t>
      </w:r>
      <w:r w:rsidR="00E30F85" w:rsidRPr="00556B37">
        <w:rPr>
          <w:rFonts w:asciiTheme="majorBidi" w:hAnsiTheme="majorBidi" w:cstheme="majorBidi"/>
          <w:szCs w:val="24"/>
          <w:lang w:bidi="he-IL"/>
        </w:rPr>
        <w:t xml:space="preserve"> formulation in </w:t>
      </w:r>
      <w:r w:rsidR="00EE487D" w:rsidRPr="00556B37">
        <w:rPr>
          <w:rFonts w:asciiTheme="majorBidi" w:hAnsiTheme="majorBidi" w:cstheme="majorBidi"/>
          <w:szCs w:val="24"/>
          <w:lang w:bidi="he-IL"/>
        </w:rPr>
        <w:t xml:space="preserve">the </w:t>
      </w:r>
      <w:r w:rsidR="00E30F85" w:rsidRPr="00556B37">
        <w:rPr>
          <w:rFonts w:asciiTheme="majorBidi" w:hAnsiTheme="majorBidi" w:cstheme="majorBidi"/>
          <w:szCs w:val="24"/>
          <w:lang w:bidi="he-IL"/>
        </w:rPr>
        <w:t>MT.</w:t>
      </w:r>
      <w:r w:rsidR="00E30F85" w:rsidRPr="00556B37">
        <w:rPr>
          <w:rStyle w:val="FootnoteReference"/>
          <w:rFonts w:asciiTheme="majorBidi" w:hAnsiTheme="majorBidi" w:cstheme="majorBidi"/>
          <w:szCs w:val="24"/>
          <w:lang w:bidi="he-IL"/>
        </w:rPr>
        <w:footnoteReference w:id="80"/>
      </w:r>
    </w:p>
    <w:p w14:paraId="1471A86B" w14:textId="4B86090C" w:rsidR="00E30F85" w:rsidRPr="00556B37" w:rsidRDefault="00D9152F"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It must, however, be noted that even </w:t>
      </w:r>
      <w:r w:rsidR="00EA5B7C" w:rsidRPr="00556B37">
        <w:rPr>
          <w:rFonts w:asciiTheme="majorBidi" w:hAnsiTheme="majorBidi" w:cstheme="majorBidi"/>
          <w:szCs w:val="24"/>
          <w:lang w:bidi="he-IL"/>
        </w:rPr>
        <w:t>the</w:t>
      </w:r>
      <w:r w:rsidRPr="00556B37">
        <w:rPr>
          <w:rFonts w:asciiTheme="majorBidi" w:hAnsiTheme="majorBidi" w:cstheme="majorBidi"/>
          <w:szCs w:val="24"/>
          <w:lang w:bidi="he-IL"/>
        </w:rPr>
        <w:t xml:space="preserve"> AS </w:t>
      </w:r>
      <w:r w:rsidR="00EA5B7C" w:rsidRPr="00556B37">
        <w:rPr>
          <w:rFonts w:asciiTheme="majorBidi" w:hAnsiTheme="majorBidi" w:cstheme="majorBidi"/>
          <w:szCs w:val="24"/>
          <w:lang w:bidi="he-IL"/>
        </w:rPr>
        <w:t>is not completely devoid</w:t>
      </w:r>
      <w:r w:rsidRPr="00556B37">
        <w:rPr>
          <w:rFonts w:asciiTheme="majorBidi" w:hAnsiTheme="majorBidi" w:cstheme="majorBidi"/>
          <w:szCs w:val="24"/>
          <w:lang w:bidi="he-IL"/>
        </w:rPr>
        <w:t xml:space="preserve"> of </w:t>
      </w:r>
      <w:r w:rsidR="006A3108" w:rsidRPr="00556B37">
        <w:rPr>
          <w:rFonts w:asciiTheme="majorBidi" w:hAnsiTheme="majorBidi" w:cstheme="majorBidi"/>
          <w:szCs w:val="24"/>
          <w:lang w:bidi="he-IL"/>
        </w:rPr>
        <w:t>ostensibly</w:t>
      </w:r>
      <w:r w:rsidRPr="00556B37">
        <w:rPr>
          <w:rFonts w:asciiTheme="majorBidi" w:hAnsiTheme="majorBidi" w:cstheme="majorBidi"/>
          <w:szCs w:val="24"/>
          <w:lang w:bidi="he-IL"/>
        </w:rPr>
        <w:t xml:space="preserve"> Deuteronomistic coinage</w:t>
      </w:r>
      <w:r w:rsidR="006A3108" w:rsidRPr="00556B37">
        <w:rPr>
          <w:rFonts w:asciiTheme="majorBidi" w:hAnsiTheme="majorBidi" w:cstheme="majorBidi"/>
          <w:szCs w:val="24"/>
          <w:lang w:bidi="he-IL"/>
        </w:rPr>
        <w:t>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A3108" w:rsidRPr="00556B37">
        <w:rPr>
          <w:rFonts w:asciiTheme="majorBidi" w:hAnsiTheme="majorBidi" w:cstheme="majorBidi"/>
          <w:szCs w:val="24"/>
          <w:lang w:bidi="he-IL"/>
        </w:rPr>
        <w:t>The reference in the duplicate tradition to</w:t>
      </w:r>
      <w:r w:rsidRPr="00556B37">
        <w:rPr>
          <w:rFonts w:asciiTheme="majorBidi" w:hAnsiTheme="majorBidi" w:cstheme="majorBidi"/>
          <w:szCs w:val="24"/>
          <w:lang w:bidi="he-IL"/>
        </w:rPr>
        <w:t xml:space="preserve"> </w:t>
      </w:r>
      <w:r w:rsidR="006A3108" w:rsidRPr="00556B37">
        <w:rPr>
          <w:rFonts w:asciiTheme="majorBidi" w:hAnsiTheme="majorBidi" w:cstheme="majorBidi"/>
          <w:szCs w:val="24"/>
          <w:lang w:bidi="he-IL"/>
        </w:rPr>
        <w:t>Rehoboam as doing</w:t>
      </w:r>
      <w:r w:rsidRPr="00556B37">
        <w:rPr>
          <w:rFonts w:asciiTheme="majorBidi" w:hAnsiTheme="majorBidi" w:cstheme="majorBidi"/>
          <w:szCs w:val="24"/>
          <w:lang w:bidi="he-IL"/>
        </w:rPr>
        <w:t xml:space="preserve"> </w:t>
      </w:r>
      <w:r w:rsidR="006A3108" w:rsidRPr="00556B37">
        <w:rPr>
          <w:rFonts w:asciiTheme="majorBidi" w:hAnsiTheme="majorBidi" w:cstheme="majorBidi"/>
          <w:szCs w:val="24"/>
          <w:lang w:bidi="he-IL"/>
        </w:rPr>
        <w:t>“</w:t>
      </w:r>
      <w:r w:rsidRPr="00556B37">
        <w:rPr>
          <w:rFonts w:asciiTheme="majorBidi" w:hAnsiTheme="majorBidi" w:cstheme="majorBidi"/>
          <w:szCs w:val="24"/>
          <w:lang w:bidi="he-IL"/>
        </w:rPr>
        <w:t xml:space="preserve">what was displeasing to the </w:t>
      </w:r>
      <w:r w:rsidRPr="00556B37">
        <w:rPr>
          <w:rFonts w:asciiTheme="majorBidi" w:hAnsiTheme="majorBidi" w:cstheme="majorBidi"/>
          <w:smallCaps/>
          <w:szCs w:val="24"/>
          <w:lang w:bidi="he-IL"/>
        </w:rPr>
        <w:t>Lord</w:t>
      </w:r>
      <w:r w:rsidRPr="00556B37">
        <w:rPr>
          <w:rFonts w:asciiTheme="majorBidi" w:hAnsiTheme="majorBidi" w:cstheme="majorBidi"/>
          <w:szCs w:val="24"/>
          <w:lang w:bidi="he-IL"/>
        </w:rPr>
        <w:t>” is distinctly Deuteronomistic</w:t>
      </w:r>
      <w:r w:rsidR="006A3108"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appear</w:t>
      </w:r>
      <w:r w:rsidR="006A3108" w:rsidRPr="00556B37">
        <w:rPr>
          <w:rFonts w:asciiTheme="majorBidi" w:hAnsiTheme="majorBidi" w:cstheme="majorBidi"/>
          <w:szCs w:val="24"/>
          <w:lang w:bidi="he-IL"/>
        </w:rPr>
        <w:t>ing</w:t>
      </w:r>
      <w:r w:rsidRPr="00556B37">
        <w:rPr>
          <w:rFonts w:asciiTheme="majorBidi" w:hAnsiTheme="majorBidi" w:cstheme="majorBidi"/>
          <w:szCs w:val="24"/>
          <w:lang w:bidi="he-IL"/>
        </w:rPr>
        <w:t xml:space="preserve"> in Deuteronomy (e.g., Deut 4:25; 9:18; 17:2; 31:29) and many times in the framework of Kings (e.g., </w:t>
      </w:r>
      <w:r w:rsidRPr="00556B37">
        <w:rPr>
          <w:rFonts w:asciiTheme="majorBidi" w:hAnsiTheme="majorBidi" w:cstheme="majorBidi"/>
          <w:color w:val="auto"/>
          <w:szCs w:val="24"/>
        </w:rPr>
        <w:t>1 Kgs 11:6; 15:26, 34; 16:19, 25, 30; 21:20; and elsewhere).</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Talshir and the </w:t>
      </w:r>
      <w:r w:rsidR="006A3108" w:rsidRPr="00556B37">
        <w:rPr>
          <w:rFonts w:asciiTheme="majorBidi" w:hAnsiTheme="majorBidi" w:cstheme="majorBidi"/>
          <w:color w:val="auto"/>
          <w:szCs w:val="24"/>
        </w:rPr>
        <w:t>others</w:t>
      </w:r>
      <w:r w:rsidRPr="00556B37">
        <w:rPr>
          <w:rFonts w:asciiTheme="majorBidi" w:hAnsiTheme="majorBidi" w:cstheme="majorBidi"/>
          <w:color w:val="auto"/>
          <w:szCs w:val="24"/>
        </w:rPr>
        <w:t xml:space="preserve"> </w:t>
      </w:r>
      <w:r w:rsidR="006A3108" w:rsidRPr="00556B37">
        <w:rPr>
          <w:rFonts w:asciiTheme="majorBidi" w:hAnsiTheme="majorBidi" w:cstheme="majorBidi"/>
          <w:color w:val="auto"/>
          <w:szCs w:val="24"/>
        </w:rPr>
        <w:t>who consider the duplicate</w:t>
      </w:r>
      <w:r w:rsidRPr="00556B37">
        <w:rPr>
          <w:rFonts w:asciiTheme="majorBidi" w:hAnsiTheme="majorBidi" w:cstheme="majorBidi"/>
          <w:color w:val="auto"/>
          <w:szCs w:val="24"/>
        </w:rPr>
        <w:t xml:space="preserve"> tradition a late creation based on the final version of Kings (as known to us from MT) </w:t>
      </w:r>
      <w:r w:rsidR="006A3108" w:rsidRPr="00556B37">
        <w:rPr>
          <w:rFonts w:asciiTheme="majorBidi" w:hAnsiTheme="majorBidi" w:cstheme="majorBidi"/>
          <w:color w:val="auto"/>
          <w:szCs w:val="24"/>
        </w:rPr>
        <w:t>take this as</w:t>
      </w:r>
      <w:r w:rsidRPr="00556B37">
        <w:rPr>
          <w:rFonts w:asciiTheme="majorBidi" w:hAnsiTheme="majorBidi" w:cstheme="majorBidi"/>
          <w:color w:val="auto"/>
          <w:szCs w:val="24"/>
        </w:rPr>
        <w:t xml:space="preserve"> proof that the author of </w:t>
      </w:r>
      <w:r w:rsidR="006A3108" w:rsidRPr="00556B37">
        <w:rPr>
          <w:rFonts w:asciiTheme="majorBidi" w:hAnsiTheme="majorBidi" w:cstheme="majorBidi"/>
          <w:color w:val="auto"/>
          <w:szCs w:val="24"/>
        </w:rPr>
        <w:t xml:space="preserve">the </w:t>
      </w:r>
      <w:r w:rsidRPr="00556B37">
        <w:rPr>
          <w:rFonts w:asciiTheme="majorBidi" w:hAnsiTheme="majorBidi" w:cstheme="majorBidi"/>
          <w:color w:val="auto"/>
          <w:szCs w:val="24"/>
        </w:rPr>
        <w:t xml:space="preserve">AS adopted </w:t>
      </w:r>
      <w:r w:rsidR="006A3108" w:rsidRPr="00556B37">
        <w:rPr>
          <w:rFonts w:asciiTheme="majorBidi" w:hAnsiTheme="majorBidi" w:cstheme="majorBidi"/>
          <w:color w:val="auto"/>
          <w:szCs w:val="24"/>
        </w:rPr>
        <w:t xml:space="preserve">those </w:t>
      </w:r>
      <w:r w:rsidRPr="00556B37">
        <w:rPr>
          <w:rFonts w:asciiTheme="majorBidi" w:hAnsiTheme="majorBidi" w:cstheme="majorBidi"/>
          <w:color w:val="auto"/>
          <w:szCs w:val="24"/>
        </w:rPr>
        <w:t>Deuteronomistic formulations that suited him and rejected others.</w:t>
      </w:r>
      <w:r w:rsidRPr="00556B37">
        <w:rPr>
          <w:rStyle w:val="FootnoteReference"/>
          <w:rFonts w:asciiTheme="majorBidi" w:hAnsiTheme="majorBidi" w:cstheme="majorBidi"/>
          <w:color w:val="auto"/>
          <w:szCs w:val="24"/>
        </w:rPr>
        <w:footnoteReference w:id="81"/>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However, the general evaluation “He did </w:t>
      </w:r>
      <w:r w:rsidRPr="00556B37">
        <w:rPr>
          <w:rFonts w:asciiTheme="majorBidi" w:hAnsiTheme="majorBidi" w:cstheme="majorBidi"/>
          <w:szCs w:val="24"/>
          <w:lang w:bidi="he-IL"/>
        </w:rPr>
        <w:t xml:space="preserve">what was (dis)pleasing to the </w:t>
      </w:r>
      <w:r w:rsidRPr="00556B37">
        <w:rPr>
          <w:rFonts w:asciiTheme="majorBidi" w:hAnsiTheme="majorBidi" w:cstheme="majorBidi"/>
          <w:smallCaps/>
          <w:szCs w:val="24"/>
          <w:lang w:bidi="he-IL"/>
        </w:rPr>
        <w:t>Lord</w:t>
      </w:r>
      <w:r w:rsidRPr="00556B37">
        <w:rPr>
          <w:rFonts w:asciiTheme="majorBidi" w:hAnsiTheme="majorBidi" w:cstheme="majorBidi"/>
          <w:szCs w:val="24"/>
          <w:lang w:bidi="he-IL"/>
        </w:rPr>
        <w:t xml:space="preserve">” characteristic of the framework verses of Kings is found in non-Deuteronomistic </w:t>
      </w:r>
      <w:r w:rsidR="006A3108" w:rsidRPr="00556B37">
        <w:rPr>
          <w:rFonts w:asciiTheme="majorBidi" w:hAnsiTheme="majorBidi" w:cstheme="majorBidi"/>
          <w:szCs w:val="24"/>
          <w:lang w:bidi="he-IL"/>
        </w:rPr>
        <w:t>strata</w:t>
      </w:r>
      <w:r w:rsidRPr="00556B37">
        <w:rPr>
          <w:rFonts w:asciiTheme="majorBidi" w:hAnsiTheme="majorBidi" w:cstheme="majorBidi"/>
          <w:szCs w:val="24"/>
          <w:lang w:bidi="he-IL"/>
        </w:rPr>
        <w:t xml:space="preserve"> of biblical literature </w:t>
      </w:r>
      <w:r w:rsidR="006A3108" w:rsidRPr="00556B37">
        <w:rPr>
          <w:rFonts w:asciiTheme="majorBidi" w:hAnsiTheme="majorBidi" w:cstheme="majorBidi"/>
          <w:szCs w:val="24"/>
          <w:lang w:bidi="he-IL"/>
        </w:rPr>
        <w:t xml:space="preserve">as well </w:t>
      </w:r>
      <w:r w:rsidRPr="00556B37">
        <w:rPr>
          <w:rFonts w:asciiTheme="majorBidi" w:hAnsiTheme="majorBidi" w:cstheme="majorBidi"/>
          <w:szCs w:val="24"/>
          <w:lang w:bidi="he-IL"/>
        </w:rPr>
        <w:t>(</w:t>
      </w:r>
      <w:r w:rsidR="006A3108" w:rsidRPr="00556B37">
        <w:rPr>
          <w:rFonts w:asciiTheme="majorBidi" w:hAnsiTheme="majorBidi" w:cstheme="majorBidi"/>
          <w:szCs w:val="24"/>
          <w:lang w:bidi="he-IL"/>
        </w:rPr>
        <w:t>e.g.</w:t>
      </w:r>
      <w:r w:rsidRPr="00556B37">
        <w:rPr>
          <w:rFonts w:asciiTheme="majorBidi" w:hAnsiTheme="majorBidi" w:cstheme="majorBidi"/>
          <w:szCs w:val="24"/>
          <w:lang w:bidi="he-IL"/>
        </w:rPr>
        <w:t xml:space="preserve"> Num 32:13; 1 Sam 15:19</w:t>
      </w:r>
      <w:r w:rsidR="002F452B" w:rsidRPr="00556B37">
        <w:rPr>
          <w:rFonts w:asciiTheme="majorBidi" w:hAnsiTheme="majorBidi" w:cstheme="majorBidi"/>
          <w:szCs w:val="24"/>
          <w:lang w:bidi="he-IL"/>
        </w:rPr>
        <w:t>)</w:t>
      </w:r>
      <w:r w:rsidR="001A331D">
        <w:rPr>
          <w:rFonts w:asciiTheme="majorBidi" w:hAnsiTheme="majorBidi" w:cstheme="majorBidi"/>
          <w:szCs w:val="24"/>
          <w:lang w:bidi="he-IL"/>
        </w:rPr>
        <w:t>,</w:t>
      </w:r>
      <w:r w:rsidR="002F452B" w:rsidRPr="00556B37">
        <w:rPr>
          <w:rFonts w:asciiTheme="majorBidi" w:hAnsiTheme="majorBidi" w:cstheme="majorBidi"/>
          <w:szCs w:val="24"/>
          <w:lang w:bidi="he-IL"/>
        </w:rPr>
        <w:t xml:space="preserve"> and there is theoretically nothing preventing such expressions from appearing in pre-Deuteronomic sources that served as raw material for the book of Kings in its final recension.</w:t>
      </w:r>
      <w:r w:rsidR="002F452B" w:rsidRPr="00556B37">
        <w:rPr>
          <w:rStyle w:val="FootnoteReference"/>
          <w:rFonts w:asciiTheme="majorBidi" w:hAnsiTheme="majorBidi" w:cstheme="majorBidi"/>
          <w:szCs w:val="24"/>
          <w:lang w:bidi="he-IL"/>
        </w:rPr>
        <w:footnoteReference w:id="82"/>
      </w:r>
      <w:r w:rsidR="00FD535E">
        <w:rPr>
          <w:rFonts w:asciiTheme="majorBidi" w:hAnsiTheme="majorBidi" w:cstheme="majorBidi"/>
          <w:szCs w:val="24"/>
          <w:lang w:bidi="he-IL"/>
        </w:rPr>
        <w:t xml:space="preserve"> </w:t>
      </w:r>
      <w:r w:rsidR="006A3108" w:rsidRPr="00556B37">
        <w:rPr>
          <w:rFonts w:asciiTheme="majorBidi" w:hAnsiTheme="majorBidi" w:cstheme="majorBidi"/>
          <w:szCs w:val="24"/>
          <w:lang w:bidi="he-IL"/>
        </w:rPr>
        <w:t>In the previous examples as well</w:t>
      </w:r>
      <w:r w:rsidR="002F452B" w:rsidRPr="00556B37">
        <w:rPr>
          <w:rFonts w:asciiTheme="majorBidi" w:hAnsiTheme="majorBidi" w:cstheme="majorBidi"/>
          <w:szCs w:val="24"/>
          <w:lang w:bidi="he-IL"/>
        </w:rPr>
        <w:t xml:space="preserve">, </w:t>
      </w:r>
      <w:r w:rsidR="006A3108" w:rsidRPr="00556B37">
        <w:rPr>
          <w:rFonts w:asciiTheme="majorBidi" w:hAnsiTheme="majorBidi" w:cstheme="majorBidi"/>
          <w:szCs w:val="24"/>
          <w:lang w:bidi="he-IL"/>
        </w:rPr>
        <w:t>such</w:t>
      </w:r>
      <w:r w:rsidR="002F452B" w:rsidRPr="00556B37">
        <w:rPr>
          <w:rFonts w:asciiTheme="majorBidi" w:hAnsiTheme="majorBidi" w:cstheme="majorBidi"/>
          <w:szCs w:val="24"/>
          <w:lang w:bidi="he-IL"/>
        </w:rPr>
        <w:t xml:space="preserve"> </w:t>
      </w:r>
      <w:r w:rsidR="00D72CBA">
        <w:rPr>
          <w:rFonts w:asciiTheme="majorBidi" w:hAnsiTheme="majorBidi" w:cstheme="majorBidi"/>
          <w:szCs w:val="24"/>
          <w:lang w:bidi="he-IL"/>
        </w:rPr>
        <w:t xml:space="preserve">as </w:t>
      </w:r>
      <w:r w:rsidR="002F452B" w:rsidRPr="00556B37">
        <w:rPr>
          <w:rFonts w:asciiTheme="majorBidi" w:hAnsiTheme="majorBidi" w:cstheme="majorBidi"/>
          <w:szCs w:val="24"/>
          <w:lang w:bidi="he-IL"/>
        </w:rPr>
        <w:t xml:space="preserve">the references to the choice of Jerusalem in the opening formula of Rehoboam’s reign, </w:t>
      </w:r>
      <w:r w:rsidR="006512D4" w:rsidRPr="00556B37">
        <w:rPr>
          <w:rFonts w:asciiTheme="majorBidi" w:hAnsiTheme="majorBidi" w:cstheme="majorBidi"/>
          <w:szCs w:val="24"/>
          <w:lang w:bidi="he-IL"/>
        </w:rPr>
        <w:t>we</w:t>
      </w:r>
      <w:r w:rsidR="002F452B" w:rsidRPr="00556B37">
        <w:rPr>
          <w:rFonts w:asciiTheme="majorBidi" w:hAnsiTheme="majorBidi" w:cstheme="majorBidi"/>
          <w:szCs w:val="24"/>
          <w:lang w:bidi="he-IL"/>
        </w:rPr>
        <w:t xml:space="preserve"> presented</w:t>
      </w:r>
      <w:r w:rsidR="006512D4" w:rsidRPr="00556B37">
        <w:rPr>
          <w:rFonts w:asciiTheme="majorBidi" w:hAnsiTheme="majorBidi" w:cstheme="majorBidi"/>
          <w:szCs w:val="24"/>
          <w:lang w:bidi="he-IL"/>
        </w:rPr>
        <w:t xml:space="preserve"> other evidence</w:t>
      </w:r>
      <w:r w:rsidR="002F452B" w:rsidRPr="00556B37">
        <w:rPr>
          <w:rFonts w:asciiTheme="majorBidi" w:hAnsiTheme="majorBidi" w:cstheme="majorBidi"/>
          <w:szCs w:val="24"/>
          <w:lang w:bidi="he-IL"/>
        </w:rPr>
        <w:t xml:space="preserve"> that the pluses in MT (when compared with v. 24a) are later developments of the text, and it makes no sense to claim that the</w:t>
      </w:r>
      <w:r w:rsidR="007311D3">
        <w:rPr>
          <w:rFonts w:asciiTheme="majorBidi" w:hAnsiTheme="majorBidi" w:cstheme="majorBidi"/>
          <w:szCs w:val="24"/>
          <w:lang w:bidi="he-IL"/>
        </w:rPr>
        <w:t xml:space="preserve"> author of the AS deleted these</w:t>
      </w:r>
      <w:r w:rsidR="002F452B"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2F452B" w:rsidRPr="00556B37">
        <w:rPr>
          <w:rFonts w:asciiTheme="majorBidi" w:hAnsiTheme="majorBidi" w:cstheme="majorBidi"/>
          <w:szCs w:val="24"/>
          <w:lang w:bidi="he-IL"/>
        </w:rPr>
        <w:t xml:space="preserve">In any case, </w:t>
      </w:r>
      <w:r w:rsidR="006512D4" w:rsidRPr="00556B37">
        <w:rPr>
          <w:rFonts w:asciiTheme="majorBidi" w:hAnsiTheme="majorBidi" w:cstheme="majorBidi"/>
          <w:szCs w:val="24"/>
          <w:lang w:bidi="he-IL"/>
        </w:rPr>
        <w:t>no matter whether</w:t>
      </w:r>
      <w:r w:rsidR="002F452B" w:rsidRPr="00556B37">
        <w:rPr>
          <w:rFonts w:asciiTheme="majorBidi" w:hAnsiTheme="majorBidi" w:cstheme="majorBidi"/>
          <w:szCs w:val="24"/>
          <w:lang w:bidi="he-IL"/>
        </w:rPr>
        <w:t xml:space="preserve"> the </w:t>
      </w:r>
      <w:r w:rsidR="006512D4" w:rsidRPr="00556B37">
        <w:rPr>
          <w:rFonts w:asciiTheme="majorBidi" w:hAnsiTheme="majorBidi" w:cstheme="majorBidi"/>
          <w:szCs w:val="24"/>
          <w:lang w:bidi="he-IL"/>
        </w:rPr>
        <w:t>duplicate</w:t>
      </w:r>
      <w:r w:rsidR="002F452B" w:rsidRPr="00556B37">
        <w:rPr>
          <w:rFonts w:asciiTheme="majorBidi" w:hAnsiTheme="majorBidi" w:cstheme="majorBidi"/>
          <w:szCs w:val="24"/>
          <w:lang w:bidi="he-IL"/>
        </w:rPr>
        <w:t xml:space="preserve"> tradition reflects any editorial stage of Kings or its sources, it is </w:t>
      </w:r>
      <w:r w:rsidR="006512D4" w:rsidRPr="00556B37">
        <w:rPr>
          <w:rFonts w:asciiTheme="majorBidi" w:hAnsiTheme="majorBidi" w:cstheme="majorBidi"/>
          <w:szCs w:val="24"/>
          <w:lang w:bidi="he-IL"/>
        </w:rPr>
        <w:t>evident</w:t>
      </w:r>
      <w:r w:rsidR="002F452B" w:rsidRPr="00556B37">
        <w:rPr>
          <w:rFonts w:asciiTheme="majorBidi" w:hAnsiTheme="majorBidi" w:cstheme="majorBidi"/>
          <w:szCs w:val="24"/>
          <w:lang w:bidi="he-IL"/>
        </w:rPr>
        <w:t xml:space="preserve"> that the AS had </w:t>
      </w:r>
      <w:r w:rsidR="006512D4" w:rsidRPr="00556B37">
        <w:rPr>
          <w:rFonts w:asciiTheme="majorBidi" w:hAnsiTheme="majorBidi" w:cstheme="majorBidi"/>
          <w:szCs w:val="24"/>
          <w:lang w:bidi="he-IL"/>
        </w:rPr>
        <w:t>access</w:t>
      </w:r>
      <w:r w:rsidR="00F0700A" w:rsidRPr="00556B37">
        <w:rPr>
          <w:rFonts w:asciiTheme="majorBidi" w:hAnsiTheme="majorBidi" w:cstheme="majorBidi"/>
          <w:szCs w:val="24"/>
          <w:lang w:bidi="he-IL"/>
        </w:rPr>
        <w:t xml:space="preserve"> to an earlier version</w:t>
      </w:r>
      <w:r w:rsidR="00AD6071" w:rsidRPr="00556B37">
        <w:rPr>
          <w:rFonts w:asciiTheme="majorBidi" w:hAnsiTheme="majorBidi" w:cstheme="majorBidi"/>
          <w:szCs w:val="24"/>
          <w:lang w:bidi="he-IL"/>
        </w:rPr>
        <w:t xml:space="preserve"> than the one reflected in MT</w:t>
      </w:r>
      <w:r w:rsidR="006512D4"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512D4" w:rsidRPr="00556B37">
        <w:rPr>
          <w:rFonts w:asciiTheme="majorBidi" w:hAnsiTheme="majorBidi" w:cstheme="majorBidi"/>
          <w:szCs w:val="24"/>
          <w:lang w:bidi="he-IL"/>
        </w:rPr>
        <w:t>The MT</w:t>
      </w:r>
      <w:r w:rsidR="00AD6071" w:rsidRPr="00556B37">
        <w:rPr>
          <w:rFonts w:asciiTheme="majorBidi" w:hAnsiTheme="majorBidi" w:cstheme="majorBidi"/>
          <w:szCs w:val="24"/>
          <w:lang w:bidi="he-IL"/>
        </w:rPr>
        <w:t xml:space="preserve"> underwent more </w:t>
      </w:r>
      <w:r w:rsidR="006512D4" w:rsidRPr="00556B37">
        <w:rPr>
          <w:rFonts w:asciiTheme="majorBidi" w:hAnsiTheme="majorBidi" w:cstheme="majorBidi"/>
          <w:szCs w:val="24"/>
          <w:lang w:bidi="he-IL"/>
        </w:rPr>
        <w:t>substantial</w:t>
      </w:r>
      <w:r w:rsidR="00AD6071" w:rsidRPr="00556B37">
        <w:rPr>
          <w:rFonts w:asciiTheme="majorBidi" w:hAnsiTheme="majorBidi" w:cstheme="majorBidi"/>
          <w:szCs w:val="24"/>
          <w:lang w:bidi="he-IL"/>
        </w:rPr>
        <w:t xml:space="preserve"> Deuteronomistic editing, referring to high places</w:t>
      </w:r>
      <w:r w:rsidR="006512D4" w:rsidRPr="00556B37">
        <w:rPr>
          <w:rFonts w:asciiTheme="majorBidi" w:hAnsiTheme="majorBidi" w:cstheme="majorBidi"/>
          <w:szCs w:val="24"/>
          <w:lang w:bidi="he-IL"/>
        </w:rPr>
        <w:t>,</w:t>
      </w:r>
      <w:r w:rsidR="00AD6071" w:rsidRPr="00556B37">
        <w:rPr>
          <w:rFonts w:asciiTheme="majorBidi" w:hAnsiTheme="majorBidi" w:cstheme="majorBidi"/>
          <w:szCs w:val="24"/>
          <w:lang w:bidi="he-IL"/>
        </w:rPr>
        <w:t xml:space="preserve"> emphasizing the choice of Jerusalem, and making the entire public responsible for the sin, not just the king. It is, therefore, impossible to accept the argument that the version reflected in MT as we know it is the source of the AS.</w:t>
      </w:r>
    </w:p>
    <w:p w14:paraId="24D35BE8" w14:textId="0178A712" w:rsidR="00AD6071" w:rsidRPr="00556B37" w:rsidRDefault="00AD607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Signs That the AS is Late:</w:t>
      </w:r>
      <w:r w:rsidR="00FD535E">
        <w:rPr>
          <w:rFonts w:asciiTheme="majorBidi" w:hAnsiTheme="majorBidi" w:cstheme="majorBidi"/>
          <w:szCs w:val="24"/>
          <w:lang w:bidi="he-IL"/>
        </w:rPr>
        <w:t xml:space="preserve"> </w:t>
      </w:r>
      <w:r w:rsidR="00B40CD2" w:rsidRPr="00556B37">
        <w:rPr>
          <w:rFonts w:asciiTheme="majorBidi" w:hAnsiTheme="majorBidi" w:cstheme="majorBidi"/>
          <w:szCs w:val="24"/>
          <w:lang w:bidi="he-IL"/>
        </w:rPr>
        <w:t xml:space="preserve">Despite the </w:t>
      </w:r>
      <w:r w:rsidR="00D27831" w:rsidRPr="00556B37">
        <w:rPr>
          <w:rFonts w:asciiTheme="majorBidi" w:hAnsiTheme="majorBidi" w:cstheme="majorBidi"/>
          <w:szCs w:val="24"/>
          <w:lang w:bidi="he-IL"/>
        </w:rPr>
        <w:t xml:space="preserve">strata in the MT that are evidently </w:t>
      </w:r>
      <w:r w:rsidR="00B40CD2" w:rsidRPr="00556B37">
        <w:rPr>
          <w:rFonts w:asciiTheme="majorBidi" w:hAnsiTheme="majorBidi" w:cstheme="majorBidi"/>
          <w:szCs w:val="24"/>
          <w:lang w:bidi="he-IL"/>
        </w:rPr>
        <w:t xml:space="preserve">later </w:t>
      </w:r>
      <w:r w:rsidR="00D27831" w:rsidRPr="00556B37">
        <w:rPr>
          <w:rFonts w:asciiTheme="majorBidi" w:hAnsiTheme="majorBidi" w:cstheme="majorBidi"/>
          <w:szCs w:val="24"/>
          <w:lang w:bidi="he-IL"/>
        </w:rPr>
        <w:t>than</w:t>
      </w:r>
      <w:r w:rsidR="00B40CD2" w:rsidRPr="00556B37">
        <w:rPr>
          <w:rFonts w:asciiTheme="majorBidi" w:hAnsiTheme="majorBidi" w:cstheme="majorBidi"/>
          <w:szCs w:val="24"/>
          <w:lang w:bidi="he-IL"/>
        </w:rPr>
        <w:t xml:space="preserve"> the AS, the AS </w:t>
      </w:r>
      <w:r w:rsidR="00D27831" w:rsidRPr="00556B37">
        <w:rPr>
          <w:rFonts w:asciiTheme="majorBidi" w:hAnsiTheme="majorBidi" w:cstheme="majorBidi"/>
          <w:szCs w:val="24"/>
          <w:lang w:bidi="he-IL"/>
        </w:rPr>
        <w:t>is</w:t>
      </w:r>
      <w:r w:rsidR="00B40CD2" w:rsidRPr="00556B37">
        <w:rPr>
          <w:rFonts w:asciiTheme="majorBidi" w:hAnsiTheme="majorBidi" w:cstheme="majorBidi"/>
          <w:szCs w:val="24"/>
          <w:lang w:bidi="he-IL"/>
        </w:rPr>
        <w:t xml:space="preserve"> not the source from which the MT developed.</w:t>
      </w:r>
      <w:r w:rsidR="00FD535E">
        <w:rPr>
          <w:rFonts w:asciiTheme="majorBidi" w:hAnsiTheme="majorBidi" w:cstheme="majorBidi"/>
          <w:szCs w:val="24"/>
          <w:lang w:bidi="he-IL"/>
        </w:rPr>
        <w:t xml:space="preserve"> </w:t>
      </w:r>
      <w:r w:rsidR="00B40CD2" w:rsidRPr="00556B37">
        <w:rPr>
          <w:rFonts w:asciiTheme="majorBidi" w:hAnsiTheme="majorBidi" w:cstheme="majorBidi"/>
          <w:szCs w:val="24"/>
          <w:lang w:bidi="he-IL"/>
        </w:rPr>
        <w:t xml:space="preserve">There are a number of </w:t>
      </w:r>
      <w:r w:rsidR="00D27831" w:rsidRPr="00556B37">
        <w:rPr>
          <w:rFonts w:asciiTheme="majorBidi" w:hAnsiTheme="majorBidi" w:cstheme="majorBidi"/>
          <w:szCs w:val="24"/>
          <w:lang w:bidi="he-IL"/>
        </w:rPr>
        <w:t>signs</w:t>
      </w:r>
      <w:r w:rsidR="00B40CD2" w:rsidRPr="00556B37">
        <w:rPr>
          <w:rFonts w:asciiTheme="majorBidi" w:hAnsiTheme="majorBidi" w:cstheme="majorBidi"/>
          <w:szCs w:val="24"/>
          <w:lang w:bidi="he-IL"/>
        </w:rPr>
        <w:t xml:space="preserve"> pointing to the fact that </w:t>
      </w:r>
      <w:r w:rsidR="00D27831" w:rsidRPr="00556B37">
        <w:rPr>
          <w:rFonts w:asciiTheme="majorBidi" w:hAnsiTheme="majorBidi" w:cstheme="majorBidi"/>
          <w:szCs w:val="24"/>
          <w:lang w:bidi="he-IL"/>
        </w:rPr>
        <w:t xml:space="preserve">the AS </w:t>
      </w:r>
      <w:r w:rsidR="007311D3">
        <w:rPr>
          <w:rFonts w:asciiTheme="majorBidi" w:hAnsiTheme="majorBidi" w:cstheme="majorBidi"/>
          <w:szCs w:val="24"/>
          <w:lang w:bidi="he-IL"/>
        </w:rPr>
        <w:t>also</w:t>
      </w:r>
      <w:r w:rsidR="00B40CD2" w:rsidRPr="00556B37">
        <w:rPr>
          <w:rFonts w:asciiTheme="majorBidi" w:hAnsiTheme="majorBidi" w:cstheme="majorBidi"/>
          <w:szCs w:val="24"/>
          <w:lang w:bidi="he-IL"/>
        </w:rPr>
        <w:t xml:space="preserve"> underwent change and </w:t>
      </w:r>
      <w:r w:rsidR="00D27831" w:rsidRPr="00556B37">
        <w:rPr>
          <w:rFonts w:asciiTheme="majorBidi" w:hAnsiTheme="majorBidi" w:cstheme="majorBidi"/>
          <w:szCs w:val="24"/>
          <w:lang w:bidi="he-IL"/>
        </w:rPr>
        <w:t>adaptation</w:t>
      </w:r>
      <w:r w:rsidR="00B40CD2"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40CD2" w:rsidRPr="00556B37">
        <w:rPr>
          <w:rFonts w:asciiTheme="majorBidi" w:hAnsiTheme="majorBidi" w:cstheme="majorBidi"/>
          <w:szCs w:val="24"/>
          <w:lang w:bidi="he-IL"/>
        </w:rPr>
        <w:t xml:space="preserve">The beginning of v. 24a is almost completely identical to 11:43 of the MT, except that </w:t>
      </w:r>
      <w:r w:rsidR="0083182C" w:rsidRPr="00556B37">
        <w:rPr>
          <w:rFonts w:asciiTheme="majorBidi" w:hAnsiTheme="majorBidi" w:cstheme="majorBidi"/>
          <w:szCs w:val="24"/>
          <w:lang w:bidi="he-IL"/>
        </w:rPr>
        <w:t xml:space="preserve">instead of the standard concluding formula “Solomon slept with his fathers,” the Greek text of the AS, Καὶ ὁ βασιλεὺς Σαλωμὼν κοιμᾶται μετὰ τῶν πατέρων αὐτοῦ apparently reflects the Hebrew text </w:t>
      </w:r>
      <w:r w:rsidR="0083182C" w:rsidRPr="00556B37">
        <w:rPr>
          <w:rFonts w:asciiTheme="majorBidi" w:hAnsiTheme="majorBidi" w:cstheme="majorBidi"/>
          <w:szCs w:val="24"/>
          <w:rtl/>
          <w:lang w:bidi="he-IL"/>
        </w:rPr>
        <w:t>והמלך שלמה שכב עם אבותיו</w:t>
      </w:r>
      <w:r w:rsidR="0083182C" w:rsidRPr="00556B37">
        <w:rPr>
          <w:rFonts w:asciiTheme="majorBidi" w:hAnsiTheme="majorBidi" w:cstheme="majorBidi"/>
          <w:szCs w:val="24"/>
          <w:lang w:bidi="he-IL"/>
        </w:rPr>
        <w:t>, “King Solomon slept with his fathers.”</w:t>
      </w:r>
      <w:r w:rsidR="0083182C" w:rsidRPr="00556B37">
        <w:rPr>
          <w:rStyle w:val="FootnoteReference"/>
          <w:rFonts w:asciiTheme="majorBidi" w:hAnsiTheme="majorBidi" w:cstheme="majorBidi"/>
          <w:szCs w:val="24"/>
          <w:lang w:bidi="he-IL"/>
        </w:rPr>
        <w:footnoteReference w:id="83"/>
      </w:r>
      <w:r w:rsidR="00FD535E">
        <w:rPr>
          <w:rFonts w:asciiTheme="majorBidi" w:hAnsiTheme="majorBidi" w:cstheme="majorBidi"/>
          <w:szCs w:val="24"/>
          <w:lang w:bidi="he-IL"/>
        </w:rPr>
        <w:t xml:space="preserve"> </w:t>
      </w:r>
      <w:r w:rsidR="0083182C" w:rsidRPr="00556B37">
        <w:rPr>
          <w:rFonts w:asciiTheme="majorBidi" w:hAnsiTheme="majorBidi" w:cstheme="majorBidi"/>
          <w:szCs w:val="24"/>
          <w:lang w:bidi="he-IL"/>
        </w:rPr>
        <w:t xml:space="preserve">If this was indeed the </w:t>
      </w:r>
      <w:r w:rsidR="00D27831" w:rsidRPr="00556B37">
        <w:rPr>
          <w:rFonts w:asciiTheme="majorBidi" w:hAnsiTheme="majorBidi" w:cstheme="majorBidi"/>
          <w:szCs w:val="24"/>
          <w:lang w:bidi="he-IL"/>
        </w:rPr>
        <w:t xml:space="preserve">translator’s </w:t>
      </w:r>
      <w:r w:rsidR="0083182C" w:rsidRPr="00556B37">
        <w:rPr>
          <w:rFonts w:asciiTheme="majorBidi" w:hAnsiTheme="majorBidi" w:cstheme="majorBidi"/>
          <w:szCs w:val="24"/>
          <w:lang w:bidi="he-IL"/>
        </w:rPr>
        <w:t xml:space="preserve">Hebrew Vorlage, </w:t>
      </w:r>
      <w:r w:rsidR="00D27831" w:rsidRPr="00556B37">
        <w:rPr>
          <w:rFonts w:asciiTheme="majorBidi" w:hAnsiTheme="majorBidi" w:cstheme="majorBidi"/>
          <w:szCs w:val="24"/>
          <w:lang w:bidi="he-IL"/>
        </w:rPr>
        <w:t>it</w:t>
      </w:r>
      <w:r w:rsidR="0083182C" w:rsidRPr="00556B37">
        <w:rPr>
          <w:rFonts w:asciiTheme="majorBidi" w:hAnsiTheme="majorBidi" w:cstheme="majorBidi"/>
          <w:szCs w:val="24"/>
          <w:lang w:bidi="he-IL"/>
        </w:rPr>
        <w:t xml:space="preserve"> is quite </w:t>
      </w:r>
      <w:r w:rsidR="007311D3">
        <w:rPr>
          <w:rFonts w:asciiTheme="majorBidi" w:hAnsiTheme="majorBidi" w:cstheme="majorBidi"/>
          <w:szCs w:val="24"/>
          <w:lang w:bidi="he-IL"/>
        </w:rPr>
        <w:t xml:space="preserve">an </w:t>
      </w:r>
      <w:r w:rsidR="0083182C" w:rsidRPr="00556B37">
        <w:rPr>
          <w:rFonts w:asciiTheme="majorBidi" w:hAnsiTheme="majorBidi" w:cstheme="majorBidi"/>
          <w:szCs w:val="24"/>
          <w:lang w:bidi="he-IL"/>
        </w:rPr>
        <w:t>unusual construction, unmatched in the other concluding formulas in the book of Kings</w:t>
      </w:r>
      <w:r w:rsidR="00D27831" w:rsidRPr="00556B37">
        <w:rPr>
          <w:rFonts w:asciiTheme="majorBidi" w:hAnsiTheme="majorBidi" w:cstheme="majorBidi"/>
          <w:szCs w:val="24"/>
          <w:lang w:bidi="he-IL"/>
        </w:rPr>
        <w:t>,</w:t>
      </w:r>
      <w:r w:rsidR="0083182C" w:rsidRPr="00556B37">
        <w:rPr>
          <w:rFonts w:asciiTheme="majorBidi" w:hAnsiTheme="majorBidi" w:cstheme="majorBidi"/>
          <w:szCs w:val="24"/>
          <w:lang w:bidi="he-IL"/>
        </w:rPr>
        <w:t xml:space="preserve"> in two ways.</w:t>
      </w:r>
      <w:r w:rsidR="00FD535E">
        <w:rPr>
          <w:rFonts w:asciiTheme="majorBidi" w:hAnsiTheme="majorBidi" w:cstheme="majorBidi"/>
          <w:szCs w:val="24"/>
          <w:lang w:bidi="he-IL"/>
        </w:rPr>
        <w:t xml:space="preserve"> </w:t>
      </w:r>
      <w:r w:rsidR="0083182C" w:rsidRPr="00556B37">
        <w:rPr>
          <w:rFonts w:asciiTheme="majorBidi" w:hAnsiTheme="majorBidi" w:cstheme="majorBidi"/>
          <w:szCs w:val="24"/>
          <w:lang w:bidi="he-IL"/>
        </w:rPr>
        <w:t>First, there are no other formulations in which the subject comes before the verb (appearing in the perfect, as here); ordinarily, in the standard formula, the verb comes before the subject:</w:t>
      </w:r>
      <w:r w:rsidR="00D27831" w:rsidRPr="00556B37">
        <w:rPr>
          <w:rFonts w:asciiTheme="majorBidi" w:hAnsiTheme="majorBidi" w:cstheme="majorBidi"/>
          <w:szCs w:val="24"/>
          <w:lang w:bidi="he-IL"/>
        </w:rPr>
        <w:t xml:space="preserve"> </w:t>
      </w:r>
      <w:r w:rsidR="00D27831" w:rsidRPr="00556B37">
        <w:rPr>
          <w:rFonts w:asciiTheme="majorBidi" w:hAnsiTheme="majorBidi" w:cstheme="majorBidi"/>
          <w:szCs w:val="24"/>
          <w:rtl/>
          <w:lang w:bidi="he-IL"/>
        </w:rPr>
        <w:t>עם אבותיו</w:t>
      </w:r>
      <w:r w:rsidR="00D27831" w:rsidRPr="00556B37">
        <w:rPr>
          <w:rFonts w:asciiTheme="majorBidi" w:hAnsiTheme="majorBidi" w:cstheme="majorBidi"/>
          <w:szCs w:val="24"/>
          <w:lang w:bidi="he-IL"/>
        </w:rPr>
        <w:t xml:space="preserve"> PN </w:t>
      </w:r>
      <w:r w:rsidR="00D27831" w:rsidRPr="00556B37">
        <w:rPr>
          <w:rFonts w:asciiTheme="majorBidi" w:hAnsiTheme="majorBidi" w:cstheme="majorBidi"/>
          <w:szCs w:val="24"/>
          <w:rtl/>
          <w:lang w:bidi="he-IL"/>
        </w:rPr>
        <w:t>וישכב</w:t>
      </w:r>
      <w:r w:rsidR="00D27831" w:rsidRPr="00556B37">
        <w:rPr>
          <w:rFonts w:asciiTheme="majorBidi" w:hAnsiTheme="majorBidi" w:cstheme="majorBidi"/>
          <w:szCs w:val="24"/>
          <w:lang w:bidi="he-IL"/>
        </w:rPr>
        <w:t xml:space="preserve"> </w:t>
      </w:r>
      <w:r w:rsidR="0083182C" w:rsidRPr="00556B37">
        <w:rPr>
          <w:rFonts w:asciiTheme="majorBidi" w:hAnsiTheme="majorBidi" w:cstheme="majorBidi"/>
          <w:szCs w:val="24"/>
          <w:lang w:bidi="he-IL"/>
        </w:rPr>
        <w:t>(“PN slept with his fathers”).</w:t>
      </w:r>
      <w:r w:rsidR="00FD535E">
        <w:rPr>
          <w:rFonts w:asciiTheme="majorBidi" w:hAnsiTheme="majorBidi" w:cstheme="majorBidi"/>
          <w:szCs w:val="24"/>
          <w:lang w:bidi="he-IL"/>
        </w:rPr>
        <w:t xml:space="preserve"> </w:t>
      </w:r>
      <w:r w:rsidR="007B5F23" w:rsidRPr="00556B37">
        <w:rPr>
          <w:rFonts w:asciiTheme="majorBidi" w:hAnsiTheme="majorBidi" w:cstheme="majorBidi"/>
          <w:szCs w:val="24"/>
          <w:lang w:bidi="he-IL"/>
        </w:rPr>
        <w:t xml:space="preserve">Second, </w:t>
      </w:r>
      <w:r w:rsidR="004C78BE">
        <w:rPr>
          <w:rFonts w:asciiTheme="majorBidi" w:hAnsiTheme="majorBidi" w:cstheme="majorBidi"/>
          <w:szCs w:val="24"/>
          <w:lang w:bidi="he-IL"/>
        </w:rPr>
        <w:t>the concluding formulas normally</w:t>
      </w:r>
      <w:r w:rsidR="007B5F23" w:rsidRPr="00556B37">
        <w:rPr>
          <w:rFonts w:asciiTheme="majorBidi" w:hAnsiTheme="majorBidi" w:cstheme="majorBidi"/>
          <w:szCs w:val="24"/>
          <w:lang w:bidi="he-IL"/>
        </w:rPr>
        <w:t xml:space="preserve"> do not contain the title “King.”</w:t>
      </w:r>
      <w:r w:rsidR="007B5F23" w:rsidRPr="00556B37">
        <w:rPr>
          <w:rStyle w:val="FootnoteReference"/>
          <w:rFonts w:asciiTheme="majorBidi" w:hAnsiTheme="majorBidi" w:cstheme="majorBidi"/>
          <w:szCs w:val="24"/>
          <w:lang w:bidi="he-IL"/>
        </w:rPr>
        <w:footnoteReference w:id="84"/>
      </w:r>
      <w:r w:rsidR="00FD535E">
        <w:rPr>
          <w:rFonts w:asciiTheme="majorBidi" w:hAnsiTheme="majorBidi" w:cstheme="majorBidi"/>
          <w:szCs w:val="24"/>
          <w:lang w:bidi="he-IL"/>
        </w:rPr>
        <w:t xml:space="preserve"> </w:t>
      </w:r>
      <w:r w:rsidR="007B5F23" w:rsidRPr="00556B37">
        <w:rPr>
          <w:rFonts w:asciiTheme="majorBidi" w:hAnsiTheme="majorBidi" w:cstheme="majorBidi"/>
          <w:szCs w:val="24"/>
          <w:lang w:bidi="he-IL"/>
        </w:rPr>
        <w:t>To be sure, this formulation does have a parallel in the LXX to 1 Kgs 11:43, in the repetiti</w:t>
      </w:r>
      <w:r w:rsidR="00D27831" w:rsidRPr="00556B37">
        <w:rPr>
          <w:rFonts w:asciiTheme="majorBidi" w:hAnsiTheme="majorBidi" w:cstheme="majorBidi"/>
          <w:szCs w:val="24"/>
          <w:lang w:bidi="he-IL"/>
        </w:rPr>
        <w:t>ve resumpti</w:t>
      </w:r>
      <w:r w:rsidR="007B5F23" w:rsidRPr="00556B37">
        <w:rPr>
          <w:rFonts w:asciiTheme="majorBidi" w:hAnsiTheme="majorBidi" w:cstheme="majorBidi"/>
          <w:szCs w:val="24"/>
          <w:lang w:bidi="he-IL"/>
        </w:rPr>
        <w:t>on (</w:t>
      </w:r>
      <w:commentRangeStart w:id="21"/>
      <w:r w:rsidR="006944D9" w:rsidRPr="00556B37">
        <w:rPr>
          <w:rFonts w:asciiTheme="majorBidi" w:hAnsiTheme="majorBidi" w:cstheme="majorBidi"/>
          <w:szCs w:val="24"/>
          <w:lang w:bidi="he-IL"/>
        </w:rPr>
        <w:t>in bold</w:t>
      </w:r>
      <w:commentRangeEnd w:id="21"/>
      <w:r w:rsidR="006944D9" w:rsidRPr="00556B37">
        <w:rPr>
          <w:rStyle w:val="CommentReference"/>
          <w:rFonts w:asciiTheme="majorBidi" w:hAnsiTheme="majorBidi" w:cstheme="majorBidi"/>
          <w:sz w:val="24"/>
          <w:szCs w:val="24"/>
        </w:rPr>
        <w:commentReference w:id="21"/>
      </w:r>
      <w:r w:rsidR="007B5F23" w:rsidRPr="00556B37">
        <w:rPr>
          <w:rFonts w:asciiTheme="majorBidi" w:hAnsiTheme="majorBidi" w:cstheme="majorBidi"/>
          <w:szCs w:val="24"/>
          <w:lang w:bidi="he-IL"/>
        </w:rPr>
        <w:t xml:space="preserve">) </w:t>
      </w:r>
      <w:r w:rsidR="00295435" w:rsidRPr="00556B37">
        <w:rPr>
          <w:rFonts w:asciiTheme="majorBidi" w:hAnsiTheme="majorBidi" w:cstheme="majorBidi"/>
          <w:szCs w:val="24"/>
          <w:lang w:bidi="he-IL"/>
        </w:rPr>
        <w:t>intended</w:t>
      </w:r>
      <w:r w:rsidR="007B5F23" w:rsidRPr="00556B37">
        <w:rPr>
          <w:rFonts w:asciiTheme="majorBidi" w:hAnsiTheme="majorBidi" w:cstheme="majorBidi"/>
          <w:szCs w:val="24"/>
          <w:lang w:bidi="he-IL"/>
        </w:rPr>
        <w:t xml:space="preserve"> to </w:t>
      </w:r>
      <w:r w:rsidR="00295435" w:rsidRPr="00556B37">
        <w:rPr>
          <w:rFonts w:asciiTheme="majorBidi" w:hAnsiTheme="majorBidi" w:cstheme="majorBidi"/>
          <w:szCs w:val="24"/>
          <w:lang w:bidi="he-IL"/>
        </w:rPr>
        <w:t>guide the</w:t>
      </w:r>
      <w:r w:rsidR="007B5F23" w:rsidRPr="00556B37">
        <w:rPr>
          <w:rFonts w:asciiTheme="majorBidi" w:hAnsiTheme="majorBidi" w:cstheme="majorBidi"/>
          <w:szCs w:val="24"/>
          <w:lang w:bidi="he-IL"/>
        </w:rPr>
        <w:t xml:space="preserve"> reader </w:t>
      </w:r>
      <w:r w:rsidR="00295435" w:rsidRPr="00556B37">
        <w:rPr>
          <w:rFonts w:asciiTheme="majorBidi" w:hAnsiTheme="majorBidi" w:cstheme="majorBidi"/>
          <w:szCs w:val="24"/>
          <w:lang w:bidi="he-IL"/>
        </w:rPr>
        <w:t>back to the context</w:t>
      </w:r>
      <w:r w:rsidR="007B5F23" w:rsidRPr="00556B37">
        <w:rPr>
          <w:rFonts w:asciiTheme="majorBidi" w:hAnsiTheme="majorBidi" w:cstheme="majorBidi"/>
          <w:szCs w:val="24"/>
          <w:lang w:bidi="he-IL"/>
        </w:rPr>
        <w:t xml:space="preserve"> </w:t>
      </w:r>
      <w:r w:rsidR="00295435" w:rsidRPr="00556B37">
        <w:rPr>
          <w:rFonts w:asciiTheme="majorBidi" w:hAnsiTheme="majorBidi" w:cstheme="majorBidi"/>
          <w:szCs w:val="24"/>
          <w:lang w:bidi="he-IL"/>
        </w:rPr>
        <w:t>after</w:t>
      </w:r>
      <w:r w:rsidR="007B5F23" w:rsidRPr="00556B37">
        <w:rPr>
          <w:rFonts w:asciiTheme="majorBidi" w:hAnsiTheme="majorBidi" w:cstheme="majorBidi"/>
          <w:szCs w:val="24"/>
          <w:lang w:bidi="he-IL"/>
        </w:rPr>
        <w:t xml:space="preserve"> the half-verse that </w:t>
      </w:r>
      <w:r w:rsidR="00295435" w:rsidRPr="00556B37">
        <w:rPr>
          <w:rFonts w:asciiTheme="majorBidi" w:hAnsiTheme="majorBidi" w:cstheme="majorBidi"/>
          <w:szCs w:val="24"/>
          <w:lang w:bidi="he-IL"/>
        </w:rPr>
        <w:t>inserts the mention of</w:t>
      </w:r>
      <w:r w:rsidR="007B5F23" w:rsidRPr="00556B37">
        <w:rPr>
          <w:rFonts w:asciiTheme="majorBidi" w:hAnsiTheme="majorBidi" w:cstheme="majorBidi"/>
          <w:szCs w:val="24"/>
          <w:lang w:bidi="he-IL"/>
        </w:rPr>
        <w:t xml:space="preserve"> Jeroboam (on this verse in the LXX, see at greater length section 3.4, “The Story of the </w:t>
      </w:r>
      <w:r w:rsidR="001F7AEC" w:rsidRPr="00556B37">
        <w:rPr>
          <w:rFonts w:asciiTheme="majorBidi" w:hAnsiTheme="majorBidi" w:cstheme="majorBidi"/>
          <w:szCs w:val="24"/>
          <w:lang w:bidi="he-IL"/>
        </w:rPr>
        <w:t>Assembly</w:t>
      </w:r>
      <w:r w:rsidR="007B5F23" w:rsidRPr="00556B37">
        <w:rPr>
          <w:rFonts w:asciiTheme="majorBidi" w:hAnsiTheme="majorBidi" w:cstheme="majorBidi"/>
          <w:szCs w:val="24"/>
          <w:lang w:bidi="he-IL"/>
        </w:rPr>
        <w:t xml:space="preserve"> at Shechem”):</w:t>
      </w:r>
    </w:p>
    <w:p w14:paraId="52ACB4E3" w14:textId="5032BE8B" w:rsidR="007B5F23" w:rsidRPr="00556B37" w:rsidRDefault="007B5F2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45C4C8F1" w14:textId="719B56DF" w:rsidR="007B5F23" w:rsidRPr="00556B37" w:rsidRDefault="007B5F2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Since the use of this construction is unusual, it is possible that here too, in 12:24a, in the LXX</w:t>
      </w:r>
      <w:r w:rsidR="00EE0F11" w:rsidRPr="00556B37">
        <w:rPr>
          <w:rFonts w:asciiTheme="majorBidi" w:hAnsiTheme="majorBidi" w:cstheme="majorBidi"/>
          <w:szCs w:val="24"/>
          <w:lang w:bidi="he-IL"/>
        </w:rPr>
        <w:t xml:space="preserve"> as it currently exists</w:t>
      </w:r>
      <w:r w:rsidRPr="00556B37">
        <w:rPr>
          <w:rFonts w:asciiTheme="majorBidi" w:hAnsiTheme="majorBidi" w:cstheme="majorBidi"/>
          <w:szCs w:val="24"/>
          <w:lang w:bidi="he-IL"/>
        </w:rPr>
        <w:t xml:space="preserve">, the expression serves as a sort of </w:t>
      </w:r>
      <w:r w:rsidR="00EE0F11" w:rsidRPr="00556B37">
        <w:rPr>
          <w:rFonts w:asciiTheme="majorBidi" w:hAnsiTheme="majorBidi" w:cstheme="majorBidi"/>
          <w:szCs w:val="24"/>
          <w:lang w:bidi="he-IL"/>
        </w:rPr>
        <w:t>resumptive</w:t>
      </w:r>
      <w:r w:rsidRPr="00556B37">
        <w:rPr>
          <w:rFonts w:asciiTheme="majorBidi" w:hAnsiTheme="majorBidi" w:cstheme="majorBidi"/>
          <w:szCs w:val="24"/>
          <w:lang w:bidi="he-IL"/>
        </w:rPr>
        <w:t xml:space="preserve"> repetition (in the Greek as in the Hebrew) in order to </w:t>
      </w:r>
      <w:r w:rsidR="00EE0F11" w:rsidRPr="00556B37">
        <w:rPr>
          <w:rFonts w:asciiTheme="majorBidi" w:hAnsiTheme="majorBidi" w:cstheme="majorBidi"/>
          <w:szCs w:val="24"/>
          <w:lang w:bidi="he-IL"/>
        </w:rPr>
        <w:t>guide</w:t>
      </w:r>
      <w:r w:rsidRPr="00556B37">
        <w:rPr>
          <w:rFonts w:asciiTheme="majorBidi" w:hAnsiTheme="majorBidi" w:cstheme="majorBidi"/>
          <w:szCs w:val="24"/>
          <w:lang w:bidi="he-IL"/>
        </w:rPr>
        <w:t xml:space="preserve"> the reader back to the conclusion of the Solomon pericope in 1 Kgs 11:43.</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It must be remembered that according to the text of the Septuagint as we have it (including the AS)</w:t>
      </w:r>
      <w:r w:rsidR="00215CCA" w:rsidRPr="00556B37">
        <w:rPr>
          <w:rFonts w:asciiTheme="majorBidi" w:hAnsiTheme="majorBidi" w:cstheme="majorBidi"/>
          <w:szCs w:val="24"/>
          <w:lang w:bidi="he-IL"/>
        </w:rPr>
        <w:t xml:space="preserve"> the information about the death of Solomon appears three times (twice in 11:43; 12:24a) in contrast to just a single time in 1 Kings (11:43).</w:t>
      </w:r>
      <w:r w:rsidR="00215CCA" w:rsidRPr="00556B37">
        <w:rPr>
          <w:rStyle w:val="FootnoteReference"/>
          <w:rFonts w:asciiTheme="majorBidi" w:hAnsiTheme="majorBidi" w:cstheme="majorBidi"/>
          <w:szCs w:val="24"/>
          <w:lang w:bidi="he-IL"/>
        </w:rPr>
        <w:footnoteReference w:id="85"/>
      </w:r>
      <w:r w:rsidR="00FD535E">
        <w:rPr>
          <w:rFonts w:asciiTheme="majorBidi" w:hAnsiTheme="majorBidi" w:cstheme="majorBidi"/>
          <w:szCs w:val="24"/>
          <w:lang w:bidi="he-IL"/>
        </w:rPr>
        <w:t xml:space="preserve"> </w:t>
      </w:r>
      <w:r w:rsidR="00215CCA" w:rsidRPr="00556B37">
        <w:rPr>
          <w:rFonts w:asciiTheme="majorBidi" w:hAnsiTheme="majorBidi" w:cstheme="majorBidi"/>
          <w:szCs w:val="24"/>
          <w:lang w:bidi="he-IL"/>
        </w:rPr>
        <w:t xml:space="preserve">In any case, it is </w:t>
      </w:r>
      <w:r w:rsidR="00EE0F11" w:rsidRPr="00556B37">
        <w:rPr>
          <w:rFonts w:asciiTheme="majorBidi" w:hAnsiTheme="majorBidi" w:cstheme="majorBidi"/>
          <w:szCs w:val="24"/>
          <w:lang w:bidi="he-IL"/>
        </w:rPr>
        <w:t>reasonable</w:t>
      </w:r>
      <w:r w:rsidR="00215CCA" w:rsidRPr="00556B37">
        <w:rPr>
          <w:rFonts w:asciiTheme="majorBidi" w:hAnsiTheme="majorBidi" w:cstheme="majorBidi"/>
          <w:szCs w:val="24"/>
          <w:lang w:bidi="he-IL"/>
        </w:rPr>
        <w:t xml:space="preserve"> to assume that the </w:t>
      </w:r>
      <w:r w:rsidR="00EE0F11" w:rsidRPr="00556B37">
        <w:rPr>
          <w:rFonts w:asciiTheme="majorBidi" w:hAnsiTheme="majorBidi" w:cstheme="majorBidi"/>
          <w:szCs w:val="24"/>
          <w:lang w:bidi="he-IL"/>
        </w:rPr>
        <w:t>standard formulation,</w:t>
      </w:r>
      <w:r w:rsidR="00215CCA" w:rsidRPr="00556B37">
        <w:rPr>
          <w:rFonts w:asciiTheme="majorBidi" w:hAnsiTheme="majorBidi" w:cstheme="majorBidi"/>
          <w:szCs w:val="24"/>
          <w:lang w:bidi="he-IL"/>
        </w:rPr>
        <w:t xml:space="preserve"> in the MT</w:t>
      </w:r>
      <w:r w:rsidR="00EE0F11" w:rsidRPr="00556B37">
        <w:rPr>
          <w:rFonts w:asciiTheme="majorBidi" w:hAnsiTheme="majorBidi" w:cstheme="majorBidi"/>
          <w:szCs w:val="24"/>
          <w:lang w:bidi="he-IL"/>
        </w:rPr>
        <w:t>,</w:t>
      </w:r>
      <w:r w:rsidR="00215CCA" w:rsidRPr="00556B37">
        <w:rPr>
          <w:rFonts w:asciiTheme="majorBidi" w:hAnsiTheme="majorBidi" w:cstheme="majorBidi"/>
          <w:szCs w:val="24"/>
          <w:lang w:bidi="he-IL"/>
        </w:rPr>
        <w:t xml:space="preserve"> reflects </w:t>
      </w:r>
      <w:r w:rsidR="00EE0F11" w:rsidRPr="00556B37">
        <w:rPr>
          <w:rFonts w:asciiTheme="majorBidi" w:hAnsiTheme="majorBidi" w:cstheme="majorBidi"/>
          <w:szCs w:val="24"/>
          <w:lang w:bidi="he-IL"/>
        </w:rPr>
        <w:t>an</w:t>
      </w:r>
      <w:r w:rsidR="00215CCA" w:rsidRPr="00556B37">
        <w:rPr>
          <w:rFonts w:asciiTheme="majorBidi" w:hAnsiTheme="majorBidi" w:cstheme="majorBidi"/>
          <w:szCs w:val="24"/>
          <w:lang w:bidi="he-IL"/>
        </w:rPr>
        <w:t xml:space="preserve"> earlier text, even if this linguistic detail changes little from the perspective of the flow of the plot or determination of the question of the relationship between the versions.</w:t>
      </w:r>
    </w:p>
    <w:p w14:paraId="2FF355F0" w14:textId="5199AF76" w:rsidR="00215CCA" w:rsidRPr="00556B37" w:rsidRDefault="00215CC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A more </w:t>
      </w:r>
      <w:r w:rsidR="00E6359A" w:rsidRPr="00556B37">
        <w:rPr>
          <w:rFonts w:asciiTheme="majorBidi" w:hAnsiTheme="majorBidi" w:cstheme="majorBidi"/>
          <w:szCs w:val="24"/>
          <w:lang w:bidi="he-IL"/>
        </w:rPr>
        <w:t>significant</w:t>
      </w:r>
      <w:r w:rsidRPr="00556B37">
        <w:rPr>
          <w:rFonts w:asciiTheme="majorBidi" w:hAnsiTheme="majorBidi" w:cstheme="majorBidi"/>
          <w:szCs w:val="24"/>
          <w:lang w:bidi="he-IL"/>
        </w:rPr>
        <w:t xml:space="preserve"> difference between the versions </w:t>
      </w:r>
      <w:r w:rsidR="00E6359A" w:rsidRPr="00556B37">
        <w:rPr>
          <w:rFonts w:asciiTheme="majorBidi" w:hAnsiTheme="majorBidi" w:cstheme="majorBidi"/>
          <w:szCs w:val="24"/>
          <w:lang w:bidi="he-IL"/>
        </w:rPr>
        <w:t>concerns</w:t>
      </w:r>
      <w:r w:rsidRPr="00556B37">
        <w:rPr>
          <w:rFonts w:asciiTheme="majorBidi" w:hAnsiTheme="majorBidi" w:cstheme="majorBidi"/>
          <w:szCs w:val="24"/>
          <w:lang w:bidi="he-IL"/>
        </w:rPr>
        <w:t xml:space="preserve"> the age of Rehoboam when he became king.</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the MT, Rehoboam rises to power when he is “forty-one years old” (1 Kgs 14:21), while according to the AS</w:t>
      </w:r>
      <w:r w:rsidR="00E54F11">
        <w:rPr>
          <w:rFonts w:asciiTheme="majorBidi" w:hAnsiTheme="majorBidi" w:cstheme="majorBidi"/>
          <w:szCs w:val="24"/>
          <w:lang w:bidi="he-IL"/>
        </w:rPr>
        <w:t>,</w:t>
      </w:r>
      <w:r w:rsidRPr="00556B37">
        <w:rPr>
          <w:rFonts w:asciiTheme="majorBidi" w:hAnsiTheme="majorBidi" w:cstheme="majorBidi"/>
          <w:szCs w:val="24"/>
          <w:lang w:bidi="he-IL"/>
        </w:rPr>
        <w:t xml:space="preserve"> he is “sixteen years old” </w:t>
      </w:r>
      <w:r w:rsidR="00E6359A" w:rsidRPr="00556B37">
        <w:rPr>
          <w:rFonts w:asciiTheme="majorBidi" w:hAnsiTheme="majorBidi" w:cstheme="majorBidi"/>
          <w:szCs w:val="24"/>
          <w:lang w:bidi="he-IL"/>
        </w:rPr>
        <w:t>(24a).</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As many have </w:t>
      </w:r>
      <w:r w:rsidR="00E6359A" w:rsidRPr="00556B37">
        <w:rPr>
          <w:rFonts w:asciiTheme="majorBidi" w:hAnsiTheme="majorBidi" w:cstheme="majorBidi"/>
          <w:szCs w:val="24"/>
          <w:lang w:bidi="he-IL"/>
        </w:rPr>
        <w:t>observed</w:t>
      </w:r>
      <w:r w:rsidRPr="00556B37">
        <w:rPr>
          <w:rFonts w:asciiTheme="majorBidi" w:hAnsiTheme="majorBidi" w:cstheme="majorBidi"/>
          <w:szCs w:val="24"/>
          <w:lang w:bidi="he-IL"/>
        </w:rPr>
        <w:t xml:space="preserve">, Rehoboam’s age in the MT (41) </w:t>
      </w:r>
      <w:r w:rsidR="00E6359A" w:rsidRPr="00556B37">
        <w:rPr>
          <w:rFonts w:asciiTheme="majorBidi" w:hAnsiTheme="majorBidi" w:cstheme="majorBidi"/>
          <w:szCs w:val="24"/>
          <w:lang w:bidi="he-IL"/>
        </w:rPr>
        <w:t>demonstrat</w:t>
      </w:r>
      <w:r w:rsidR="00E54F11">
        <w:rPr>
          <w:rFonts w:asciiTheme="majorBidi" w:hAnsiTheme="majorBidi" w:cstheme="majorBidi"/>
          <w:szCs w:val="24"/>
          <w:lang w:bidi="he-IL"/>
        </w:rPr>
        <w:t>es</w:t>
      </w:r>
      <w:r w:rsidRPr="00556B37">
        <w:rPr>
          <w:rFonts w:asciiTheme="majorBidi" w:hAnsiTheme="majorBidi" w:cstheme="majorBidi"/>
          <w:szCs w:val="24"/>
          <w:lang w:bidi="he-IL"/>
        </w:rPr>
        <w:t xml:space="preserve"> no particular </w:t>
      </w:r>
      <w:r w:rsidR="00E6359A" w:rsidRPr="00556B37">
        <w:rPr>
          <w:rFonts w:asciiTheme="majorBidi" w:hAnsiTheme="majorBidi" w:cstheme="majorBidi"/>
          <w:szCs w:val="24"/>
          <w:lang w:bidi="he-IL"/>
        </w:rPr>
        <w:t>predisposition</w:t>
      </w:r>
      <w:r w:rsidR="007F355E" w:rsidRPr="00556B37">
        <w:rPr>
          <w:rFonts w:asciiTheme="majorBidi" w:hAnsiTheme="majorBidi" w:cstheme="majorBidi"/>
          <w:szCs w:val="24"/>
          <w:lang w:bidi="he-IL"/>
        </w:rPr>
        <w:t xml:space="preserve">; </w:t>
      </w:r>
      <w:r w:rsidR="00E6359A" w:rsidRPr="00556B37">
        <w:rPr>
          <w:rFonts w:asciiTheme="majorBidi" w:hAnsiTheme="majorBidi" w:cstheme="majorBidi"/>
          <w:szCs w:val="24"/>
          <w:lang w:bidi="he-IL"/>
        </w:rPr>
        <w:t>it follows that</w:t>
      </w:r>
      <w:r w:rsidR="007F355E" w:rsidRPr="00556B37">
        <w:rPr>
          <w:rFonts w:asciiTheme="majorBidi" w:hAnsiTheme="majorBidi" w:cstheme="majorBidi"/>
          <w:szCs w:val="24"/>
          <w:lang w:bidi="he-IL"/>
        </w:rPr>
        <w:t xml:space="preserve"> </w:t>
      </w:r>
      <w:r w:rsidR="00E6359A" w:rsidRPr="00556B37">
        <w:rPr>
          <w:rFonts w:asciiTheme="majorBidi" w:hAnsiTheme="majorBidi" w:cstheme="majorBidi"/>
          <w:szCs w:val="24"/>
          <w:lang w:bidi="he-IL"/>
        </w:rPr>
        <w:t xml:space="preserve">the </w:t>
      </w:r>
      <w:r w:rsidR="007F355E" w:rsidRPr="00556B37">
        <w:rPr>
          <w:rFonts w:asciiTheme="majorBidi" w:hAnsiTheme="majorBidi" w:cstheme="majorBidi"/>
          <w:szCs w:val="24"/>
          <w:lang w:bidi="he-IL"/>
        </w:rPr>
        <w:t>MT apparently preserves the original text.</w:t>
      </w:r>
      <w:r w:rsidR="00FD535E">
        <w:rPr>
          <w:rFonts w:asciiTheme="majorBidi" w:hAnsiTheme="majorBidi" w:cstheme="majorBidi"/>
          <w:szCs w:val="24"/>
          <w:lang w:bidi="he-IL"/>
        </w:rPr>
        <w:t xml:space="preserve"> </w:t>
      </w:r>
      <w:r w:rsidR="007F355E" w:rsidRPr="00556B37">
        <w:rPr>
          <w:rFonts w:asciiTheme="majorBidi" w:hAnsiTheme="majorBidi" w:cstheme="majorBidi"/>
          <w:szCs w:val="24"/>
          <w:lang w:bidi="he-IL"/>
        </w:rPr>
        <w:t xml:space="preserve">This text has been changed in the AS to </w:t>
      </w:r>
      <w:r w:rsidR="00E6359A" w:rsidRPr="00556B37">
        <w:rPr>
          <w:rFonts w:asciiTheme="majorBidi" w:hAnsiTheme="majorBidi" w:cstheme="majorBidi"/>
          <w:szCs w:val="24"/>
          <w:lang w:bidi="he-IL"/>
        </w:rPr>
        <w:t>fit the description</w:t>
      </w:r>
      <w:r w:rsidR="007F355E" w:rsidRPr="00556B37">
        <w:rPr>
          <w:rFonts w:asciiTheme="majorBidi" w:hAnsiTheme="majorBidi" w:cstheme="majorBidi"/>
          <w:szCs w:val="24"/>
          <w:lang w:bidi="he-IL"/>
        </w:rPr>
        <w:t xml:space="preserve"> </w:t>
      </w:r>
      <w:r w:rsidR="00E6359A" w:rsidRPr="00556B37">
        <w:rPr>
          <w:rFonts w:asciiTheme="majorBidi" w:hAnsiTheme="majorBidi" w:cstheme="majorBidi"/>
          <w:szCs w:val="24"/>
          <w:lang w:bidi="he-IL"/>
        </w:rPr>
        <w:t xml:space="preserve">of Rehoboam </w:t>
      </w:r>
      <w:r w:rsidR="007F355E" w:rsidRPr="00556B37">
        <w:rPr>
          <w:rFonts w:asciiTheme="majorBidi" w:hAnsiTheme="majorBidi" w:cstheme="majorBidi"/>
          <w:szCs w:val="24"/>
          <w:lang w:bidi="he-IL"/>
        </w:rPr>
        <w:t>as a young king, advised by a cohort of young advisers of his own age, “who had grown up with him” (1 Kgs 12:8, 10).</w:t>
      </w:r>
      <w:r w:rsidR="007F355E" w:rsidRPr="00556B37">
        <w:rPr>
          <w:rStyle w:val="FootnoteReference"/>
          <w:rFonts w:asciiTheme="majorBidi" w:hAnsiTheme="majorBidi" w:cstheme="majorBidi"/>
          <w:szCs w:val="24"/>
          <w:lang w:bidi="he-IL"/>
        </w:rPr>
        <w:footnoteReference w:id="86"/>
      </w:r>
      <w:r w:rsidR="00FD535E">
        <w:rPr>
          <w:rFonts w:asciiTheme="majorBidi" w:hAnsiTheme="majorBidi" w:cstheme="majorBidi"/>
          <w:szCs w:val="24"/>
          <w:lang w:bidi="he-IL"/>
        </w:rPr>
        <w:t xml:space="preserve"> </w:t>
      </w:r>
      <w:r w:rsidR="00E6359A" w:rsidRPr="00556B37">
        <w:rPr>
          <w:rFonts w:asciiTheme="majorBidi" w:hAnsiTheme="majorBidi" w:cstheme="majorBidi"/>
          <w:szCs w:val="24"/>
          <w:lang w:bidi="he-IL"/>
        </w:rPr>
        <w:t>The 16-year-old</w:t>
      </w:r>
      <w:r w:rsidR="007F355E" w:rsidRPr="00556B37">
        <w:rPr>
          <w:rFonts w:asciiTheme="majorBidi" w:hAnsiTheme="majorBidi" w:cstheme="majorBidi"/>
          <w:szCs w:val="24"/>
          <w:lang w:bidi="he-IL"/>
        </w:rPr>
        <w:t xml:space="preserve"> in the AS </w:t>
      </w:r>
      <w:r w:rsidR="00E6359A" w:rsidRPr="00556B37">
        <w:rPr>
          <w:rFonts w:asciiTheme="majorBidi" w:hAnsiTheme="majorBidi" w:cstheme="majorBidi"/>
          <w:szCs w:val="24"/>
          <w:lang w:bidi="he-IL"/>
        </w:rPr>
        <w:t>is</w:t>
      </w:r>
      <w:r w:rsidR="007F355E" w:rsidRPr="00556B37">
        <w:rPr>
          <w:rFonts w:asciiTheme="majorBidi" w:hAnsiTheme="majorBidi" w:cstheme="majorBidi"/>
          <w:szCs w:val="24"/>
          <w:lang w:bidi="he-IL"/>
        </w:rPr>
        <w:t xml:space="preserve"> a young king, </w:t>
      </w:r>
      <w:r w:rsidR="00E6359A" w:rsidRPr="00556B37">
        <w:rPr>
          <w:rFonts w:asciiTheme="majorBidi" w:hAnsiTheme="majorBidi" w:cstheme="majorBidi"/>
          <w:szCs w:val="24"/>
          <w:lang w:bidi="he-IL"/>
        </w:rPr>
        <w:t>just as</w:t>
      </w:r>
      <w:r w:rsidR="007F355E" w:rsidRPr="00556B37">
        <w:rPr>
          <w:rFonts w:asciiTheme="majorBidi" w:hAnsiTheme="majorBidi" w:cstheme="majorBidi"/>
          <w:szCs w:val="24"/>
          <w:lang w:bidi="he-IL"/>
        </w:rPr>
        <w:t xml:space="preserve"> Azariah </w:t>
      </w:r>
      <w:r w:rsidR="00E6359A" w:rsidRPr="00556B37">
        <w:rPr>
          <w:rFonts w:asciiTheme="majorBidi" w:hAnsiTheme="majorBidi" w:cstheme="majorBidi"/>
          <w:szCs w:val="24"/>
          <w:lang w:bidi="he-IL"/>
        </w:rPr>
        <w:t xml:space="preserve">is described </w:t>
      </w:r>
      <w:r w:rsidR="007F355E" w:rsidRPr="00556B37">
        <w:rPr>
          <w:rFonts w:asciiTheme="majorBidi" w:hAnsiTheme="majorBidi" w:cstheme="majorBidi"/>
          <w:szCs w:val="24"/>
          <w:lang w:bidi="he-IL"/>
        </w:rPr>
        <w:t xml:space="preserve">as a youth when he rose to kingship at age 16 after his father Amaziah was </w:t>
      </w:r>
      <w:r w:rsidR="00E6359A" w:rsidRPr="00556B37">
        <w:rPr>
          <w:rFonts w:asciiTheme="majorBidi" w:hAnsiTheme="majorBidi" w:cstheme="majorBidi"/>
          <w:szCs w:val="24"/>
          <w:lang w:bidi="he-IL"/>
        </w:rPr>
        <w:t>killed</w:t>
      </w:r>
      <w:r w:rsidR="007F355E"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7F355E" w:rsidRPr="00556B37">
        <w:rPr>
          <w:rFonts w:asciiTheme="majorBidi" w:hAnsiTheme="majorBidi" w:cstheme="majorBidi"/>
          <w:szCs w:val="24"/>
          <w:lang w:bidi="he-IL"/>
        </w:rPr>
        <w:t xml:space="preserve">The </w:t>
      </w:r>
      <w:commentRangeStart w:id="22"/>
      <w:r w:rsidR="007F355E" w:rsidRPr="00556B37">
        <w:rPr>
          <w:rFonts w:asciiTheme="majorBidi" w:hAnsiTheme="majorBidi" w:cstheme="majorBidi"/>
          <w:szCs w:val="24"/>
          <w:lang w:bidi="he-IL"/>
        </w:rPr>
        <w:t xml:space="preserve">royal officials </w:t>
      </w:r>
      <w:commentRangeEnd w:id="22"/>
      <w:r w:rsidR="00E6359A" w:rsidRPr="00556B37">
        <w:rPr>
          <w:rStyle w:val="CommentReference"/>
          <w:rFonts w:asciiTheme="majorBidi" w:hAnsiTheme="majorBidi" w:cstheme="majorBidi"/>
          <w:sz w:val="24"/>
          <w:szCs w:val="24"/>
        </w:rPr>
        <w:commentReference w:id="22"/>
      </w:r>
      <w:r w:rsidR="007F355E" w:rsidRPr="00556B37">
        <w:rPr>
          <w:rFonts w:asciiTheme="majorBidi" w:hAnsiTheme="majorBidi" w:cstheme="majorBidi"/>
          <w:szCs w:val="24"/>
          <w:lang w:bidi="he-IL"/>
        </w:rPr>
        <w:t xml:space="preserve">took </w:t>
      </w:r>
      <w:r w:rsidR="00E6359A" w:rsidRPr="00556B37">
        <w:rPr>
          <w:rFonts w:asciiTheme="majorBidi" w:hAnsiTheme="majorBidi" w:cstheme="majorBidi"/>
          <w:szCs w:val="24"/>
          <w:lang w:bidi="he-IL"/>
        </w:rPr>
        <w:t xml:space="preserve">Azariah </w:t>
      </w:r>
      <w:r w:rsidR="007F355E" w:rsidRPr="00556B37">
        <w:rPr>
          <w:rFonts w:asciiTheme="majorBidi" w:hAnsiTheme="majorBidi" w:cstheme="majorBidi"/>
          <w:szCs w:val="24"/>
          <w:lang w:bidi="he-IL"/>
        </w:rPr>
        <w:t>and crowned</w:t>
      </w:r>
      <w:r w:rsidR="00E6359A" w:rsidRPr="00556B37">
        <w:rPr>
          <w:rFonts w:asciiTheme="majorBidi" w:hAnsiTheme="majorBidi" w:cstheme="majorBidi"/>
          <w:szCs w:val="24"/>
          <w:lang w:bidi="he-IL"/>
        </w:rPr>
        <w:t xml:space="preserve"> him</w:t>
      </w:r>
      <w:r w:rsidR="007F355E" w:rsidRPr="00556B37">
        <w:rPr>
          <w:rFonts w:asciiTheme="majorBidi" w:hAnsiTheme="majorBidi" w:cstheme="majorBidi"/>
          <w:szCs w:val="24"/>
          <w:lang w:bidi="he-IL"/>
        </w:rPr>
        <w:t>, and he is described as being made king rather than making himself king (2 Kgs 14:21; 15:2).</w:t>
      </w:r>
      <w:r w:rsidR="007F355E" w:rsidRPr="00556B37">
        <w:rPr>
          <w:rStyle w:val="FootnoteReference"/>
          <w:rFonts w:asciiTheme="majorBidi" w:hAnsiTheme="majorBidi" w:cstheme="majorBidi"/>
          <w:szCs w:val="24"/>
          <w:lang w:bidi="he-IL"/>
        </w:rPr>
        <w:footnoteReference w:id="87"/>
      </w:r>
      <w:r w:rsidR="00FD535E">
        <w:rPr>
          <w:rFonts w:asciiTheme="majorBidi" w:hAnsiTheme="majorBidi" w:cstheme="majorBidi"/>
          <w:szCs w:val="24"/>
          <w:lang w:bidi="he-IL"/>
        </w:rPr>
        <w:t xml:space="preserve"> </w:t>
      </w:r>
      <w:r w:rsidR="007F355E" w:rsidRPr="00556B37">
        <w:rPr>
          <w:rFonts w:asciiTheme="majorBidi" w:hAnsiTheme="majorBidi" w:cstheme="majorBidi"/>
          <w:szCs w:val="24"/>
          <w:lang w:bidi="he-IL"/>
        </w:rPr>
        <w:t>The Chronicler</w:t>
      </w:r>
      <w:r w:rsidR="00462EAC" w:rsidRPr="00556B37">
        <w:rPr>
          <w:rFonts w:asciiTheme="majorBidi" w:hAnsiTheme="majorBidi" w:cstheme="majorBidi"/>
          <w:szCs w:val="24"/>
          <w:lang w:bidi="he-IL"/>
        </w:rPr>
        <w:t xml:space="preserve">, who represents </w:t>
      </w:r>
      <w:r w:rsidR="00653C05" w:rsidRPr="00556B37">
        <w:rPr>
          <w:rFonts w:asciiTheme="majorBidi" w:hAnsiTheme="majorBidi" w:cstheme="majorBidi"/>
          <w:szCs w:val="24"/>
          <w:lang w:bidi="he-IL"/>
        </w:rPr>
        <w:t>for us</w:t>
      </w:r>
      <w:r w:rsidR="00462EAC" w:rsidRPr="00556B37">
        <w:rPr>
          <w:rFonts w:asciiTheme="majorBidi" w:hAnsiTheme="majorBidi" w:cstheme="majorBidi"/>
          <w:szCs w:val="24"/>
          <w:lang w:bidi="he-IL"/>
        </w:rPr>
        <w:t xml:space="preserve"> </w:t>
      </w:r>
      <w:r w:rsidR="00653C05" w:rsidRPr="00556B37">
        <w:rPr>
          <w:rFonts w:asciiTheme="majorBidi" w:hAnsiTheme="majorBidi" w:cstheme="majorBidi"/>
          <w:szCs w:val="24"/>
          <w:lang w:bidi="he-IL"/>
        </w:rPr>
        <w:t>a</w:t>
      </w:r>
      <w:r w:rsidR="00462EAC" w:rsidRPr="00556B37">
        <w:rPr>
          <w:rFonts w:asciiTheme="majorBidi" w:hAnsiTheme="majorBidi" w:cstheme="majorBidi"/>
          <w:szCs w:val="24"/>
          <w:lang w:bidi="he-IL"/>
        </w:rPr>
        <w:t xml:space="preserve"> later </w:t>
      </w:r>
      <w:r w:rsidR="00653C05" w:rsidRPr="00556B37">
        <w:rPr>
          <w:rFonts w:asciiTheme="majorBidi" w:hAnsiTheme="majorBidi" w:cstheme="majorBidi"/>
          <w:szCs w:val="24"/>
          <w:lang w:bidi="he-IL"/>
        </w:rPr>
        <w:t>perspective</w:t>
      </w:r>
      <w:r w:rsidR="00462EAC" w:rsidRPr="00556B37">
        <w:rPr>
          <w:rFonts w:asciiTheme="majorBidi" w:hAnsiTheme="majorBidi" w:cstheme="majorBidi"/>
          <w:szCs w:val="24"/>
          <w:lang w:bidi="he-IL"/>
        </w:rPr>
        <w:t xml:space="preserve">, was apparently </w:t>
      </w:r>
      <w:r w:rsidR="00653C05" w:rsidRPr="00556B37">
        <w:rPr>
          <w:rFonts w:asciiTheme="majorBidi" w:hAnsiTheme="majorBidi" w:cstheme="majorBidi"/>
          <w:szCs w:val="24"/>
          <w:lang w:bidi="he-IL"/>
        </w:rPr>
        <w:t>bothered</w:t>
      </w:r>
      <w:r w:rsidR="00462EAC" w:rsidRPr="00556B37">
        <w:rPr>
          <w:rFonts w:asciiTheme="majorBidi" w:hAnsiTheme="majorBidi" w:cstheme="majorBidi"/>
          <w:szCs w:val="24"/>
          <w:lang w:bidi="he-IL"/>
        </w:rPr>
        <w:t xml:space="preserve"> by the </w:t>
      </w:r>
      <w:r w:rsidR="00653C05" w:rsidRPr="00556B37">
        <w:rPr>
          <w:rFonts w:asciiTheme="majorBidi" w:hAnsiTheme="majorBidi" w:cstheme="majorBidi"/>
          <w:szCs w:val="24"/>
          <w:lang w:bidi="he-IL"/>
        </w:rPr>
        <w:t>awkward fit</w:t>
      </w:r>
      <w:r w:rsidR="00462EAC" w:rsidRPr="00556B37">
        <w:rPr>
          <w:rFonts w:asciiTheme="majorBidi" w:hAnsiTheme="majorBidi" w:cstheme="majorBidi"/>
          <w:szCs w:val="24"/>
          <w:lang w:bidi="he-IL"/>
        </w:rPr>
        <w:t xml:space="preserve"> between his age at attaining kingship in the </w:t>
      </w:r>
      <w:r w:rsidR="00653C05" w:rsidRPr="00556B37">
        <w:rPr>
          <w:rFonts w:asciiTheme="majorBidi" w:hAnsiTheme="majorBidi" w:cstheme="majorBidi"/>
          <w:szCs w:val="24"/>
          <w:lang w:bidi="he-IL"/>
        </w:rPr>
        <w:t xml:space="preserve">introductory </w:t>
      </w:r>
      <w:r w:rsidR="00462EAC" w:rsidRPr="00556B37">
        <w:rPr>
          <w:rFonts w:asciiTheme="majorBidi" w:hAnsiTheme="majorBidi" w:cstheme="majorBidi"/>
          <w:szCs w:val="24"/>
          <w:lang w:bidi="he-IL"/>
        </w:rPr>
        <w:t xml:space="preserve">framework, 41, and his </w:t>
      </w:r>
      <w:r w:rsidR="00653C05" w:rsidRPr="00556B37">
        <w:rPr>
          <w:rFonts w:asciiTheme="majorBidi" w:hAnsiTheme="majorBidi" w:cstheme="majorBidi"/>
          <w:szCs w:val="24"/>
          <w:lang w:bidi="he-IL"/>
        </w:rPr>
        <w:t>portrayal</w:t>
      </w:r>
      <w:r w:rsidR="00462EAC" w:rsidRPr="00556B37">
        <w:rPr>
          <w:rFonts w:asciiTheme="majorBidi" w:hAnsiTheme="majorBidi" w:cstheme="majorBidi"/>
          <w:szCs w:val="24"/>
          <w:lang w:bidi="he-IL"/>
        </w:rPr>
        <w:t xml:space="preserve"> during the </w:t>
      </w:r>
      <w:r w:rsidR="00653C05" w:rsidRPr="00556B37">
        <w:rPr>
          <w:rFonts w:asciiTheme="majorBidi" w:hAnsiTheme="majorBidi" w:cstheme="majorBidi"/>
          <w:szCs w:val="24"/>
          <w:lang w:bidi="he-IL"/>
        </w:rPr>
        <w:t>assembly</w:t>
      </w:r>
      <w:r w:rsidR="00462EAC" w:rsidRPr="00556B37">
        <w:rPr>
          <w:rFonts w:asciiTheme="majorBidi" w:hAnsiTheme="majorBidi" w:cstheme="majorBidi"/>
          <w:szCs w:val="24"/>
          <w:lang w:bidi="he-IL"/>
        </w:rPr>
        <w:t xml:space="preserve"> at Shechem as a boy.</w:t>
      </w:r>
      <w:r w:rsidR="00FD535E">
        <w:rPr>
          <w:rFonts w:asciiTheme="majorBidi" w:hAnsiTheme="majorBidi" w:cstheme="majorBidi"/>
          <w:szCs w:val="24"/>
          <w:lang w:bidi="he-IL"/>
        </w:rPr>
        <w:t xml:space="preserve"> </w:t>
      </w:r>
      <w:r w:rsidR="00462EAC" w:rsidRPr="00556B37">
        <w:rPr>
          <w:rFonts w:asciiTheme="majorBidi" w:hAnsiTheme="majorBidi" w:cstheme="majorBidi"/>
          <w:szCs w:val="24"/>
          <w:lang w:bidi="he-IL"/>
        </w:rPr>
        <w:t xml:space="preserve">In Chronicles, therefore, Rehoboam is described as a boy who </w:t>
      </w:r>
      <w:r w:rsidR="00653C05" w:rsidRPr="00556B37">
        <w:rPr>
          <w:rFonts w:asciiTheme="majorBidi" w:hAnsiTheme="majorBidi" w:cstheme="majorBidi"/>
          <w:szCs w:val="24"/>
          <w:lang w:bidi="he-IL"/>
        </w:rPr>
        <w:t>associated</w:t>
      </w:r>
      <w:r w:rsidR="00462EAC" w:rsidRPr="00556B37">
        <w:rPr>
          <w:rFonts w:asciiTheme="majorBidi" w:hAnsiTheme="majorBidi" w:cstheme="majorBidi"/>
          <w:szCs w:val="24"/>
          <w:lang w:bidi="he-IL"/>
        </w:rPr>
        <w:t xml:space="preserve"> with “riff-raff and scoundrels”: “Rehoboam was inexperienced and fainthearted and could not stand up to them” (2 Chr</w:t>
      </w:r>
      <w:r w:rsidR="00653C05" w:rsidRPr="00556B37">
        <w:rPr>
          <w:rFonts w:asciiTheme="majorBidi" w:hAnsiTheme="majorBidi" w:cstheme="majorBidi"/>
          <w:szCs w:val="24"/>
          <w:lang w:bidi="he-IL"/>
        </w:rPr>
        <w:t>on</w:t>
      </w:r>
      <w:r w:rsidR="00462EAC" w:rsidRPr="00556B37">
        <w:rPr>
          <w:rFonts w:asciiTheme="majorBidi" w:hAnsiTheme="majorBidi" w:cstheme="majorBidi"/>
          <w:szCs w:val="24"/>
          <w:lang w:bidi="he-IL"/>
        </w:rPr>
        <w:t xml:space="preserve"> 13:7).</w:t>
      </w:r>
      <w:r w:rsidR="00FD535E">
        <w:rPr>
          <w:rFonts w:asciiTheme="majorBidi" w:hAnsiTheme="majorBidi" w:cstheme="majorBidi"/>
          <w:szCs w:val="24"/>
          <w:lang w:bidi="he-IL"/>
        </w:rPr>
        <w:t xml:space="preserve"> </w:t>
      </w:r>
      <w:r w:rsidR="00653C05" w:rsidRPr="00556B37">
        <w:rPr>
          <w:rFonts w:asciiTheme="majorBidi" w:hAnsiTheme="majorBidi" w:cstheme="majorBidi"/>
          <w:szCs w:val="24"/>
          <w:lang w:bidi="he-IL"/>
        </w:rPr>
        <w:t>The story of the assembly in told in 2 Chronicles 10; o</w:t>
      </w:r>
      <w:r w:rsidR="00462EAC" w:rsidRPr="00556B37">
        <w:rPr>
          <w:rFonts w:asciiTheme="majorBidi" w:hAnsiTheme="majorBidi" w:cstheme="majorBidi"/>
          <w:szCs w:val="24"/>
          <w:lang w:bidi="he-IL"/>
        </w:rPr>
        <w:t>nly after some time are we told that “King Rehoboam grew strong in Jerusalem and exercised kingship, for Rehoboam was forty-one years old when he became king” (2 Chr</w:t>
      </w:r>
      <w:r w:rsidR="00653C05" w:rsidRPr="00556B37">
        <w:rPr>
          <w:rFonts w:asciiTheme="majorBidi" w:hAnsiTheme="majorBidi" w:cstheme="majorBidi"/>
          <w:szCs w:val="24"/>
          <w:lang w:bidi="he-IL"/>
        </w:rPr>
        <w:t>on</w:t>
      </w:r>
      <w:r w:rsidR="00462EAC" w:rsidRPr="00556B37">
        <w:rPr>
          <w:rFonts w:asciiTheme="majorBidi" w:hAnsiTheme="majorBidi" w:cstheme="majorBidi"/>
          <w:szCs w:val="24"/>
          <w:lang w:bidi="he-IL"/>
        </w:rPr>
        <w:t xml:space="preserve"> 12:13).</w:t>
      </w:r>
      <w:r w:rsidR="00FD535E">
        <w:rPr>
          <w:rFonts w:asciiTheme="majorBidi" w:hAnsiTheme="majorBidi" w:cstheme="majorBidi"/>
          <w:szCs w:val="24"/>
          <w:lang w:bidi="he-IL"/>
        </w:rPr>
        <w:t xml:space="preserve"> </w:t>
      </w:r>
      <w:r w:rsidR="00462EAC" w:rsidRPr="00556B37">
        <w:rPr>
          <w:rFonts w:asciiTheme="majorBidi" w:hAnsiTheme="majorBidi" w:cstheme="majorBidi"/>
          <w:szCs w:val="24"/>
          <w:lang w:bidi="he-IL"/>
        </w:rPr>
        <w:t xml:space="preserve">The Chronicler therefore has created the impression, without </w:t>
      </w:r>
      <w:r w:rsidR="00653C05" w:rsidRPr="00556B37">
        <w:rPr>
          <w:rFonts w:asciiTheme="majorBidi" w:hAnsiTheme="majorBidi" w:cstheme="majorBidi"/>
          <w:szCs w:val="24"/>
          <w:lang w:bidi="he-IL"/>
        </w:rPr>
        <w:t>rewriting</w:t>
      </w:r>
      <w:r w:rsidR="00387A0A" w:rsidRPr="00556B37">
        <w:rPr>
          <w:rFonts w:asciiTheme="majorBidi" w:hAnsiTheme="majorBidi" w:cstheme="majorBidi"/>
          <w:szCs w:val="24"/>
          <w:lang w:bidi="he-IL"/>
        </w:rPr>
        <w:t xml:space="preserve"> or adjusting the age, that a great deal of time has passed in between his </w:t>
      </w:r>
      <w:r w:rsidR="00653C05" w:rsidRPr="00556B37">
        <w:rPr>
          <w:rFonts w:asciiTheme="majorBidi" w:hAnsiTheme="majorBidi" w:cstheme="majorBidi"/>
          <w:szCs w:val="24"/>
          <w:lang w:bidi="he-IL"/>
        </w:rPr>
        <w:t>associating</w:t>
      </w:r>
      <w:r w:rsidR="00387A0A" w:rsidRPr="00556B37">
        <w:rPr>
          <w:rFonts w:asciiTheme="majorBidi" w:hAnsiTheme="majorBidi" w:cstheme="majorBidi"/>
          <w:szCs w:val="24"/>
          <w:lang w:bidi="he-IL"/>
        </w:rPr>
        <w:t xml:space="preserve"> with his young friends, as a youth, and his rise to kingship.</w:t>
      </w:r>
      <w:r w:rsidR="00387A0A" w:rsidRPr="00556B37">
        <w:rPr>
          <w:rStyle w:val="FootnoteReference"/>
          <w:rFonts w:asciiTheme="majorBidi" w:hAnsiTheme="majorBidi" w:cstheme="majorBidi"/>
          <w:szCs w:val="24"/>
          <w:lang w:bidi="he-IL"/>
        </w:rPr>
        <w:footnoteReference w:id="88"/>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The MT, which describes Rehoboam as a 41-year-old when he became king, reflects</w:t>
      </w:r>
      <w:r w:rsidR="00AD3E03">
        <w:rPr>
          <w:rFonts w:asciiTheme="majorBidi" w:hAnsiTheme="majorBidi" w:cstheme="majorBidi"/>
          <w:szCs w:val="24"/>
          <w:lang w:bidi="he-IL"/>
        </w:rPr>
        <w:t>,</w:t>
      </w:r>
      <w:r w:rsidR="00387A0A" w:rsidRPr="00556B37">
        <w:rPr>
          <w:rFonts w:asciiTheme="majorBidi" w:hAnsiTheme="majorBidi" w:cstheme="majorBidi"/>
          <w:szCs w:val="24"/>
          <w:lang w:bidi="he-IL"/>
        </w:rPr>
        <w:t xml:space="preserve"> in this case</w:t>
      </w:r>
      <w:r w:rsidR="00AD3E03">
        <w:rPr>
          <w:rFonts w:asciiTheme="majorBidi" w:hAnsiTheme="majorBidi" w:cstheme="majorBidi"/>
          <w:szCs w:val="24"/>
          <w:lang w:bidi="he-IL"/>
        </w:rPr>
        <w:t>,</w:t>
      </w:r>
      <w:r w:rsidR="00387A0A" w:rsidRPr="00556B37">
        <w:rPr>
          <w:rFonts w:asciiTheme="majorBidi" w:hAnsiTheme="majorBidi" w:cstheme="majorBidi"/>
          <w:szCs w:val="24"/>
          <w:lang w:bidi="he-IL"/>
        </w:rPr>
        <w:t xml:space="preserve"> the </w:t>
      </w:r>
      <w:r w:rsidR="00387A0A" w:rsidRPr="00556B37">
        <w:rPr>
          <w:rFonts w:asciiTheme="majorBidi" w:hAnsiTheme="majorBidi" w:cstheme="majorBidi"/>
          <w:i/>
          <w:iCs/>
          <w:szCs w:val="24"/>
          <w:lang w:bidi="he-IL"/>
        </w:rPr>
        <w:t>lectio difficilior</w:t>
      </w:r>
      <w:r w:rsidR="00387A0A" w:rsidRPr="00556B37">
        <w:rPr>
          <w:rFonts w:asciiTheme="majorBidi" w:hAnsiTheme="majorBidi" w:cstheme="majorBidi"/>
          <w:szCs w:val="24"/>
          <w:lang w:bidi="he-IL"/>
        </w:rPr>
        <w:t xml:space="preserve"> and </w:t>
      </w:r>
      <w:r w:rsidR="00B8498C" w:rsidRPr="00556B37">
        <w:rPr>
          <w:rFonts w:asciiTheme="majorBidi" w:hAnsiTheme="majorBidi" w:cstheme="majorBidi"/>
          <w:szCs w:val="24"/>
          <w:lang w:bidi="he-IL"/>
        </w:rPr>
        <w:t>demonstrates</w:t>
      </w:r>
      <w:r w:rsidR="00387A0A" w:rsidRPr="00556B37">
        <w:rPr>
          <w:rFonts w:asciiTheme="majorBidi" w:hAnsiTheme="majorBidi" w:cstheme="majorBidi"/>
          <w:szCs w:val="24"/>
          <w:lang w:bidi="he-IL"/>
        </w:rPr>
        <w:t xml:space="preserve"> that the stories </w:t>
      </w:r>
      <w:r w:rsidR="00B8498C" w:rsidRPr="00556B37">
        <w:rPr>
          <w:rFonts w:asciiTheme="majorBidi" w:hAnsiTheme="majorBidi" w:cstheme="majorBidi"/>
          <w:szCs w:val="24"/>
          <w:lang w:bidi="he-IL"/>
        </w:rPr>
        <w:t>developed</w:t>
      </w:r>
      <w:r w:rsidR="00387A0A" w:rsidRPr="00556B37">
        <w:rPr>
          <w:rFonts w:asciiTheme="majorBidi" w:hAnsiTheme="majorBidi" w:cstheme="majorBidi"/>
          <w:szCs w:val="24"/>
          <w:lang w:bidi="he-IL"/>
        </w:rPr>
        <w:t xml:space="preserve"> separately from the </w:t>
      </w:r>
      <w:r w:rsidR="00B8498C" w:rsidRPr="00556B37">
        <w:rPr>
          <w:rFonts w:asciiTheme="majorBidi" w:hAnsiTheme="majorBidi" w:cstheme="majorBidi"/>
          <w:szCs w:val="24"/>
          <w:lang w:bidi="he-IL"/>
        </w:rPr>
        <w:t xml:space="preserve">framework </w:t>
      </w:r>
      <w:r w:rsidR="00387A0A" w:rsidRPr="00556B37">
        <w:rPr>
          <w:rFonts w:asciiTheme="majorBidi" w:hAnsiTheme="majorBidi" w:cstheme="majorBidi"/>
          <w:szCs w:val="24"/>
          <w:lang w:bidi="he-IL"/>
        </w:rPr>
        <w:t>verses.</w:t>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 xml:space="preserve">The number 41 was changed to 16 at a later stage in the AS </w:t>
      </w:r>
      <w:r w:rsidR="00B8498C" w:rsidRPr="00556B37">
        <w:rPr>
          <w:rFonts w:asciiTheme="majorBidi" w:hAnsiTheme="majorBidi" w:cstheme="majorBidi"/>
          <w:szCs w:val="24"/>
          <w:lang w:bidi="he-IL"/>
        </w:rPr>
        <w:t>when</w:t>
      </w:r>
      <w:r w:rsidR="00387A0A" w:rsidRPr="00556B37">
        <w:rPr>
          <w:rFonts w:asciiTheme="majorBidi" w:hAnsiTheme="majorBidi" w:cstheme="majorBidi"/>
          <w:szCs w:val="24"/>
          <w:lang w:bidi="he-IL"/>
        </w:rPr>
        <w:t xml:space="preserve"> the stories </w:t>
      </w:r>
      <w:r w:rsidR="00B8498C" w:rsidRPr="00556B37">
        <w:rPr>
          <w:rFonts w:asciiTheme="majorBidi" w:hAnsiTheme="majorBidi" w:cstheme="majorBidi"/>
          <w:szCs w:val="24"/>
          <w:lang w:bidi="he-IL"/>
        </w:rPr>
        <w:t>were inserted into</w:t>
      </w:r>
      <w:r w:rsidR="00387A0A" w:rsidRPr="00556B37">
        <w:rPr>
          <w:rFonts w:asciiTheme="majorBidi" w:hAnsiTheme="majorBidi" w:cstheme="majorBidi"/>
          <w:szCs w:val="24"/>
          <w:lang w:bidi="he-IL"/>
        </w:rPr>
        <w:t xml:space="preserve"> the framework.</w:t>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 xml:space="preserve">By contrast, </w:t>
      </w:r>
      <w:r w:rsidR="002E3BE0">
        <w:rPr>
          <w:rFonts w:asciiTheme="majorBidi" w:hAnsiTheme="majorBidi" w:cstheme="majorBidi"/>
          <w:szCs w:val="24"/>
          <w:lang w:bidi="he-IL"/>
        </w:rPr>
        <w:t>finding a persuasive explanation for the reverse process is difficult</w:t>
      </w:r>
      <w:r w:rsidR="00387A0A" w:rsidRPr="00556B37">
        <w:rPr>
          <w:rFonts w:asciiTheme="majorBidi" w:hAnsiTheme="majorBidi" w:cstheme="majorBidi"/>
          <w:szCs w:val="24"/>
          <w:lang w:bidi="he-IL"/>
        </w:rPr>
        <w:t>, in which 16 became 41.</w:t>
      </w:r>
    </w:p>
    <w:p w14:paraId="3A56C048" w14:textId="58A7D5BD" w:rsidR="00EC13B8" w:rsidRPr="00556B37" w:rsidRDefault="00B8498C"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An</w:t>
      </w:r>
      <w:r w:rsidR="00387A0A" w:rsidRPr="00556B37">
        <w:rPr>
          <w:rFonts w:asciiTheme="majorBidi" w:hAnsiTheme="majorBidi" w:cstheme="majorBidi"/>
          <w:szCs w:val="24"/>
          <w:lang w:bidi="he-IL"/>
        </w:rPr>
        <w:t xml:space="preserve"> additional numerical and chronological difference </w:t>
      </w:r>
      <w:r w:rsidRPr="00556B37">
        <w:rPr>
          <w:rFonts w:asciiTheme="majorBidi" w:hAnsiTheme="majorBidi" w:cstheme="majorBidi"/>
          <w:szCs w:val="24"/>
          <w:lang w:bidi="he-IL"/>
        </w:rPr>
        <w:t>should be noted in this context</w:t>
      </w:r>
      <w:r w:rsidR="00387A0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In the MT (at 14:21 and in G*)</w:t>
      </w:r>
      <w:r w:rsidR="000C4B9C">
        <w:rPr>
          <w:rFonts w:asciiTheme="majorBidi" w:hAnsiTheme="majorBidi" w:cstheme="majorBidi"/>
          <w:szCs w:val="24"/>
          <w:lang w:bidi="he-IL"/>
        </w:rPr>
        <w:t>,</w:t>
      </w:r>
      <w:r w:rsidR="00387A0A" w:rsidRPr="00556B37">
        <w:rPr>
          <w:rFonts w:asciiTheme="majorBidi" w:hAnsiTheme="majorBidi" w:cstheme="majorBidi"/>
          <w:szCs w:val="24"/>
          <w:lang w:bidi="he-IL"/>
        </w:rPr>
        <w:t xml:space="preserve"> Rehoboam reigns for 17 years, as opposed to the AS, where he reigns for 12 years.</w:t>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 xml:space="preserve">This difference is not </w:t>
      </w:r>
      <w:r w:rsidRPr="00556B37">
        <w:rPr>
          <w:rFonts w:asciiTheme="majorBidi" w:hAnsiTheme="majorBidi" w:cstheme="majorBidi"/>
          <w:szCs w:val="24"/>
          <w:lang w:bidi="he-IL"/>
        </w:rPr>
        <w:t>significant</w:t>
      </w:r>
      <w:r w:rsidR="00387A0A" w:rsidRPr="00556B37">
        <w:rPr>
          <w:rFonts w:asciiTheme="majorBidi" w:hAnsiTheme="majorBidi" w:cstheme="majorBidi"/>
          <w:szCs w:val="24"/>
          <w:lang w:bidi="he-IL"/>
        </w:rPr>
        <w:t xml:space="preserve"> in the same way that the previous difference is, and it </w:t>
      </w:r>
      <w:r w:rsidRPr="00556B37">
        <w:rPr>
          <w:rFonts w:asciiTheme="majorBidi" w:hAnsiTheme="majorBidi" w:cstheme="majorBidi"/>
          <w:szCs w:val="24"/>
          <w:lang w:bidi="he-IL"/>
        </w:rPr>
        <w:t>might be due to</w:t>
      </w:r>
      <w:r w:rsidR="00387A0A" w:rsidRPr="00556B37">
        <w:rPr>
          <w:rFonts w:asciiTheme="majorBidi" w:hAnsiTheme="majorBidi" w:cstheme="majorBidi"/>
          <w:szCs w:val="24"/>
          <w:lang w:bidi="he-IL"/>
        </w:rPr>
        <w:t xml:space="preserve"> graphic reasons or </w:t>
      </w:r>
      <w:r w:rsidR="00D408E5" w:rsidRPr="00556B37">
        <w:rPr>
          <w:rFonts w:asciiTheme="majorBidi" w:hAnsiTheme="majorBidi" w:cstheme="majorBidi"/>
          <w:szCs w:val="24"/>
          <w:lang w:bidi="he-IL"/>
        </w:rPr>
        <w:t>to</w:t>
      </w:r>
      <w:r w:rsidR="00387A0A" w:rsidRPr="00556B37">
        <w:rPr>
          <w:rFonts w:asciiTheme="majorBidi" w:hAnsiTheme="majorBidi" w:cstheme="majorBidi"/>
          <w:szCs w:val="24"/>
          <w:lang w:bidi="he-IL"/>
        </w:rPr>
        <w:t xml:space="preserve"> the regular chronological differences in approach between the MT and the LXX</w:t>
      </w:r>
      <w:r w:rsidR="00D408E5" w:rsidRPr="00556B37">
        <w:rPr>
          <w:rFonts w:asciiTheme="majorBidi" w:hAnsiTheme="majorBidi" w:cstheme="majorBidi"/>
          <w:szCs w:val="24"/>
          <w:lang w:bidi="he-IL"/>
        </w:rPr>
        <w:t>;</w:t>
      </w:r>
      <w:r w:rsidR="00387A0A" w:rsidRPr="00556B37">
        <w:rPr>
          <w:rFonts w:asciiTheme="majorBidi" w:hAnsiTheme="majorBidi" w:cstheme="majorBidi"/>
          <w:szCs w:val="24"/>
          <w:lang w:bidi="he-IL"/>
        </w:rPr>
        <w:t xml:space="preserve"> </w:t>
      </w:r>
      <w:r w:rsidR="00D408E5" w:rsidRPr="00556B37">
        <w:rPr>
          <w:rFonts w:asciiTheme="majorBidi" w:hAnsiTheme="majorBidi" w:cstheme="majorBidi"/>
          <w:szCs w:val="24"/>
          <w:lang w:bidi="he-IL"/>
        </w:rPr>
        <w:t>nonetheless, the result</w:t>
      </w:r>
      <w:r w:rsidR="00387A0A" w:rsidRPr="00556B37">
        <w:rPr>
          <w:rFonts w:asciiTheme="majorBidi" w:hAnsiTheme="majorBidi" w:cstheme="majorBidi"/>
          <w:szCs w:val="24"/>
          <w:lang w:bidi="he-IL"/>
        </w:rPr>
        <w:t xml:space="preserve"> is that according to the AS Rehoboam died at age 28, unusual</w:t>
      </w:r>
      <w:r w:rsidR="00D408E5" w:rsidRPr="00556B37">
        <w:rPr>
          <w:rFonts w:asciiTheme="majorBidi" w:hAnsiTheme="majorBidi" w:cstheme="majorBidi"/>
          <w:szCs w:val="24"/>
          <w:lang w:bidi="he-IL"/>
        </w:rPr>
        <w:t>ly</w:t>
      </w:r>
      <w:r w:rsidR="00387A0A" w:rsidRPr="00556B37">
        <w:rPr>
          <w:rFonts w:asciiTheme="majorBidi" w:hAnsiTheme="majorBidi" w:cstheme="majorBidi"/>
          <w:szCs w:val="24"/>
          <w:lang w:bidi="he-IL"/>
        </w:rPr>
        <w:t xml:space="preserve"> </w:t>
      </w:r>
      <w:r w:rsidR="00D408E5" w:rsidRPr="00556B37">
        <w:rPr>
          <w:rFonts w:asciiTheme="majorBidi" w:hAnsiTheme="majorBidi" w:cstheme="majorBidi"/>
          <w:szCs w:val="24"/>
          <w:lang w:bidi="he-IL"/>
        </w:rPr>
        <w:t xml:space="preserve">young </w:t>
      </w:r>
      <w:r w:rsidR="00387A0A" w:rsidRPr="00556B37">
        <w:rPr>
          <w:rFonts w:asciiTheme="majorBidi" w:hAnsiTheme="majorBidi" w:cstheme="majorBidi"/>
          <w:szCs w:val="24"/>
          <w:lang w:bidi="he-IL"/>
        </w:rPr>
        <w:t xml:space="preserve">in comparison with the other kings of Judah who began to reign at </w:t>
      </w:r>
      <w:r w:rsidR="00D408E5" w:rsidRPr="00556B37">
        <w:rPr>
          <w:rFonts w:asciiTheme="majorBidi" w:hAnsiTheme="majorBidi" w:cstheme="majorBidi"/>
          <w:szCs w:val="24"/>
          <w:lang w:bidi="he-IL"/>
        </w:rPr>
        <w:t xml:space="preserve">such a </w:t>
      </w:r>
      <w:r w:rsidR="00387A0A" w:rsidRPr="00556B37">
        <w:rPr>
          <w:rFonts w:asciiTheme="majorBidi" w:hAnsiTheme="majorBidi" w:cstheme="majorBidi"/>
          <w:szCs w:val="24"/>
          <w:lang w:bidi="he-IL"/>
        </w:rPr>
        <w:t>young age.</w:t>
      </w:r>
      <w:r w:rsidR="00387A0A" w:rsidRPr="00556B37">
        <w:rPr>
          <w:rStyle w:val="FootnoteReference"/>
          <w:rFonts w:asciiTheme="majorBidi" w:hAnsiTheme="majorBidi" w:cstheme="majorBidi"/>
          <w:szCs w:val="24"/>
          <w:lang w:bidi="he-IL"/>
        </w:rPr>
        <w:footnoteReference w:id="89"/>
      </w:r>
      <w:r w:rsidR="00FD535E">
        <w:rPr>
          <w:rFonts w:asciiTheme="majorBidi" w:hAnsiTheme="majorBidi" w:cstheme="majorBidi"/>
          <w:szCs w:val="24"/>
          <w:lang w:bidi="he-IL"/>
        </w:rPr>
        <w:t xml:space="preserve"> </w:t>
      </w:r>
      <w:r w:rsidR="000C4B9C">
        <w:rPr>
          <w:rFonts w:asciiTheme="majorBidi" w:hAnsiTheme="majorBidi" w:cstheme="majorBidi"/>
          <w:szCs w:val="24"/>
          <w:lang w:bidi="he-IL"/>
        </w:rPr>
        <w:t>Other kings</w:t>
      </w:r>
      <w:r w:rsidR="00387A0A" w:rsidRPr="00556B37">
        <w:rPr>
          <w:rFonts w:asciiTheme="majorBidi" w:hAnsiTheme="majorBidi" w:cstheme="majorBidi"/>
          <w:szCs w:val="24"/>
          <w:lang w:bidi="he-IL"/>
        </w:rPr>
        <w:t xml:space="preserve"> began to reign at a young age </w:t>
      </w:r>
      <w:r w:rsidR="00D408E5" w:rsidRPr="00556B37">
        <w:rPr>
          <w:rFonts w:asciiTheme="majorBidi" w:hAnsiTheme="majorBidi" w:cstheme="majorBidi"/>
          <w:szCs w:val="24"/>
          <w:lang w:bidi="he-IL"/>
        </w:rPr>
        <w:t>but</w:t>
      </w:r>
      <w:r w:rsidR="00387A0A" w:rsidRPr="00556B37">
        <w:rPr>
          <w:rFonts w:asciiTheme="majorBidi" w:hAnsiTheme="majorBidi" w:cstheme="majorBidi"/>
          <w:szCs w:val="24"/>
          <w:lang w:bidi="he-IL"/>
        </w:rPr>
        <w:t xml:space="preserve"> reigned for many years.</w:t>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For example, Jehoash was 7 when he became king and reigned 40 years (2 Kgs 12:1-2); Azariah was 16 when he became king, and he reigned 52 years (2 Kgs 15:2); Manasseh was 12 when he became king, and reigned 55 years in Jerusalem (2 Kgs 21:1); and Josiah was 8 when he became king, and reigned 31 years (2 Kgs 22:1)</w:t>
      </w:r>
      <w:r w:rsidR="0003227F">
        <w:rPr>
          <w:rFonts w:asciiTheme="majorBidi" w:hAnsiTheme="majorBidi" w:cstheme="majorBidi"/>
          <w:szCs w:val="24"/>
          <w:lang w:bidi="he-IL"/>
        </w:rPr>
        <w:t>,</w:t>
      </w:r>
      <w:r w:rsidR="00387A0A" w:rsidRPr="00556B37">
        <w:rPr>
          <w:rFonts w:asciiTheme="majorBidi" w:hAnsiTheme="majorBidi" w:cstheme="majorBidi"/>
          <w:szCs w:val="24"/>
          <w:lang w:bidi="he-IL"/>
        </w:rPr>
        <w:t xml:space="preserve"> even though he did not die a natural death</w:t>
      </w:r>
      <w:r w:rsidR="004801B2"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801B2" w:rsidRPr="00556B37">
        <w:rPr>
          <w:rFonts w:asciiTheme="majorBidi" w:hAnsiTheme="majorBidi" w:cstheme="majorBidi"/>
          <w:szCs w:val="24"/>
          <w:lang w:bidi="he-IL"/>
        </w:rPr>
        <w:t>The deaths of kings who began to reign in their youth and died in their twenties are explained in the Bible by special circumstances.</w:t>
      </w:r>
      <w:r w:rsidR="00FD535E">
        <w:rPr>
          <w:rFonts w:asciiTheme="majorBidi" w:hAnsiTheme="majorBidi" w:cstheme="majorBidi"/>
          <w:szCs w:val="24"/>
          <w:lang w:bidi="he-IL"/>
        </w:rPr>
        <w:t xml:space="preserve"> </w:t>
      </w:r>
      <w:r w:rsidR="004801B2" w:rsidRPr="00556B37">
        <w:rPr>
          <w:rFonts w:asciiTheme="majorBidi" w:hAnsiTheme="majorBidi" w:cstheme="majorBidi"/>
          <w:szCs w:val="24"/>
          <w:lang w:bidi="he-IL"/>
        </w:rPr>
        <w:t xml:space="preserve">Thus, </w:t>
      </w:r>
      <w:r w:rsidR="00921AE6" w:rsidRPr="00556B37">
        <w:rPr>
          <w:rFonts w:asciiTheme="majorBidi" w:hAnsiTheme="majorBidi" w:cstheme="majorBidi"/>
          <w:szCs w:val="24"/>
          <w:lang w:bidi="he-IL"/>
        </w:rPr>
        <w:t xml:space="preserve">Ahaziah son of Joram </w:t>
      </w:r>
      <w:r w:rsidR="004801B2" w:rsidRPr="00556B37">
        <w:rPr>
          <w:rFonts w:asciiTheme="majorBidi" w:hAnsiTheme="majorBidi" w:cstheme="majorBidi"/>
          <w:szCs w:val="24"/>
          <w:lang w:bidi="he-IL"/>
        </w:rPr>
        <w:t xml:space="preserve">was </w:t>
      </w:r>
      <w:r w:rsidR="00921AE6" w:rsidRPr="00556B37">
        <w:rPr>
          <w:rFonts w:asciiTheme="majorBidi" w:hAnsiTheme="majorBidi" w:cstheme="majorBidi"/>
          <w:szCs w:val="24"/>
          <w:lang w:bidi="he-IL"/>
        </w:rPr>
        <w:t>22</w:t>
      </w:r>
      <w:r w:rsidR="004801B2" w:rsidRPr="00556B37">
        <w:rPr>
          <w:rFonts w:asciiTheme="majorBidi" w:hAnsiTheme="majorBidi" w:cstheme="majorBidi"/>
          <w:szCs w:val="24"/>
          <w:lang w:bidi="he-IL"/>
        </w:rPr>
        <w:t xml:space="preserve"> when he became king and </w:t>
      </w:r>
      <w:r w:rsidR="00921AE6" w:rsidRPr="00556B37">
        <w:rPr>
          <w:rFonts w:asciiTheme="majorBidi" w:hAnsiTheme="majorBidi" w:cstheme="majorBidi"/>
          <w:szCs w:val="24"/>
          <w:lang w:bidi="he-IL"/>
        </w:rPr>
        <w:t xml:space="preserve">died that same year after being wounded in battle, having been killed (as we are told in 2 Kgs 9:27) </w:t>
      </w:r>
      <w:r w:rsidR="000216CF" w:rsidRPr="00556B37">
        <w:rPr>
          <w:rFonts w:asciiTheme="majorBidi" w:hAnsiTheme="majorBidi" w:cstheme="majorBidi"/>
          <w:szCs w:val="24"/>
          <w:lang w:bidi="he-IL"/>
        </w:rPr>
        <w:t>on the instructions of</w:t>
      </w:r>
      <w:r w:rsidR="00921AE6" w:rsidRPr="00556B37">
        <w:rPr>
          <w:rFonts w:asciiTheme="majorBidi" w:hAnsiTheme="majorBidi" w:cstheme="majorBidi"/>
          <w:szCs w:val="24"/>
          <w:lang w:bidi="he-IL"/>
        </w:rPr>
        <w:t xml:space="preserve"> Jehu; </w:t>
      </w:r>
      <w:r w:rsidR="000216CF" w:rsidRPr="00556B37">
        <w:rPr>
          <w:rFonts w:asciiTheme="majorBidi" w:hAnsiTheme="majorBidi" w:cstheme="majorBidi"/>
          <w:szCs w:val="24"/>
          <w:lang w:bidi="he-IL"/>
        </w:rPr>
        <w:t xml:space="preserve">Amon was also 22 when he became king, and reigned for just 2 years, after which he was killed by a conspiracy of his courtiers (2 Kgs 21:19, 23); </w:t>
      </w:r>
      <w:r w:rsidR="00EC13B8" w:rsidRPr="00556B37">
        <w:rPr>
          <w:rFonts w:asciiTheme="majorBidi" w:hAnsiTheme="majorBidi" w:cstheme="majorBidi"/>
          <w:szCs w:val="24"/>
          <w:lang w:bidi="he-IL"/>
        </w:rPr>
        <w:t>Jehoiachin was 18 when he became king</w:t>
      </w:r>
      <w:r w:rsidR="003B4829" w:rsidRPr="00556B37">
        <w:rPr>
          <w:rFonts w:asciiTheme="majorBidi" w:hAnsiTheme="majorBidi" w:cstheme="majorBidi"/>
          <w:szCs w:val="24"/>
          <w:lang w:bidi="he-IL"/>
        </w:rPr>
        <w:t xml:space="preserve"> and was exiled after just three months</w:t>
      </w:r>
      <w:r w:rsidR="00EC13B8" w:rsidRPr="00556B37">
        <w:rPr>
          <w:rFonts w:asciiTheme="majorBidi" w:hAnsiTheme="majorBidi" w:cstheme="majorBidi"/>
          <w:szCs w:val="24"/>
          <w:lang w:bidi="he-IL"/>
        </w:rPr>
        <w:t xml:space="preserve"> (2 Kgs 24:8</w:t>
      </w:r>
      <w:r w:rsidR="00AB796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AB7968" w:rsidRPr="00556B37">
        <w:rPr>
          <w:rFonts w:asciiTheme="majorBidi" w:hAnsiTheme="majorBidi" w:cstheme="majorBidi"/>
          <w:szCs w:val="24"/>
          <w:lang w:bidi="he-IL"/>
        </w:rPr>
        <w:t>The fact that no explanation is given in the A</w:t>
      </w:r>
      <w:r w:rsidR="00E11394" w:rsidRPr="00556B37">
        <w:rPr>
          <w:rFonts w:asciiTheme="majorBidi" w:hAnsiTheme="majorBidi" w:cstheme="majorBidi"/>
          <w:szCs w:val="24"/>
          <w:lang w:bidi="he-IL"/>
        </w:rPr>
        <w:t>S</w:t>
      </w:r>
      <w:r w:rsidR="00AB7968" w:rsidRPr="00556B37">
        <w:rPr>
          <w:rFonts w:asciiTheme="majorBidi" w:hAnsiTheme="majorBidi" w:cstheme="majorBidi"/>
          <w:szCs w:val="24"/>
          <w:lang w:bidi="he-IL"/>
        </w:rPr>
        <w:t xml:space="preserve"> for Rehoboam’s death at such a young age supports the assumption that </w:t>
      </w:r>
      <w:r w:rsidR="00706FDC" w:rsidRPr="00556B37">
        <w:rPr>
          <w:rFonts w:asciiTheme="majorBidi" w:hAnsiTheme="majorBidi" w:cstheme="majorBidi"/>
          <w:szCs w:val="24"/>
          <w:lang w:bidi="he-IL"/>
        </w:rPr>
        <w:t>the ages in the AS are secondary.</w:t>
      </w:r>
      <w:r w:rsidR="00706FDC" w:rsidRPr="00556B37">
        <w:rPr>
          <w:rStyle w:val="FootnoteReference"/>
          <w:rFonts w:asciiTheme="majorBidi" w:hAnsiTheme="majorBidi" w:cstheme="majorBidi"/>
          <w:szCs w:val="24"/>
          <w:lang w:bidi="he-IL"/>
        </w:rPr>
        <w:footnoteReference w:id="90"/>
      </w:r>
    </w:p>
    <w:p w14:paraId="077C946D" w14:textId="0186BE95" w:rsidR="00706FDC" w:rsidRPr="00556B37" w:rsidRDefault="00706FDC"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An additional element that apparently reflects a later development in the AS </w:t>
      </w:r>
      <w:r w:rsidR="00E11394" w:rsidRPr="00556B37">
        <w:rPr>
          <w:rFonts w:asciiTheme="majorBidi" w:hAnsiTheme="majorBidi" w:cstheme="majorBidi"/>
          <w:szCs w:val="24"/>
          <w:lang w:bidi="he-IL"/>
        </w:rPr>
        <w:t>concerns</w:t>
      </w:r>
      <w:r w:rsidRPr="00556B37">
        <w:rPr>
          <w:rFonts w:asciiTheme="majorBidi" w:hAnsiTheme="majorBidi" w:cstheme="majorBidi"/>
          <w:szCs w:val="24"/>
          <w:lang w:bidi="he-IL"/>
        </w:rPr>
        <w:t xml:space="preserve"> Rehoboam’s mother.</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MT briefly names her as “Naamah the Ammonitess” (2 Kgs 14:21)</w:t>
      </w:r>
      <w:r w:rsidR="00462E1C" w:rsidRPr="00556B37">
        <w:rPr>
          <w:rFonts w:asciiTheme="majorBidi" w:hAnsiTheme="majorBidi" w:cstheme="majorBidi"/>
          <w:szCs w:val="24"/>
          <w:lang w:bidi="he-IL"/>
        </w:rPr>
        <w:t xml:space="preserve">, while the </w:t>
      </w:r>
      <w:r w:rsidR="00E11394" w:rsidRPr="00556B37">
        <w:rPr>
          <w:rFonts w:asciiTheme="majorBidi" w:hAnsiTheme="majorBidi" w:cstheme="majorBidi"/>
          <w:szCs w:val="24"/>
          <w:lang w:bidi="he-IL"/>
        </w:rPr>
        <w:t>duplicate tradition makes sure</w:t>
      </w:r>
      <w:r w:rsidR="00462E1C" w:rsidRPr="00556B37">
        <w:rPr>
          <w:rFonts w:asciiTheme="majorBidi" w:hAnsiTheme="majorBidi" w:cstheme="majorBidi"/>
          <w:szCs w:val="24"/>
          <w:lang w:bidi="he-IL"/>
        </w:rPr>
        <w:t xml:space="preserve"> to tell us that she was “</w:t>
      </w:r>
      <w:r w:rsidR="005E482A" w:rsidRPr="00556B37">
        <w:rPr>
          <w:rFonts w:asciiTheme="majorBidi" w:hAnsiTheme="majorBidi" w:cstheme="majorBidi"/>
          <w:szCs w:val="24"/>
          <w:lang w:bidi="he-IL"/>
        </w:rPr>
        <w:t>the daughter of Hanan son of Nahash, king of the Ammonites.”</w:t>
      </w:r>
      <w:r w:rsidR="00FD535E">
        <w:rPr>
          <w:rFonts w:asciiTheme="majorBidi" w:hAnsiTheme="majorBidi" w:cstheme="majorBidi"/>
          <w:szCs w:val="24"/>
          <w:lang w:bidi="he-IL"/>
        </w:rPr>
        <w:t xml:space="preserve"> </w:t>
      </w:r>
      <w:r w:rsidR="005E482A" w:rsidRPr="00556B37">
        <w:rPr>
          <w:rFonts w:asciiTheme="majorBidi" w:hAnsiTheme="majorBidi" w:cstheme="majorBidi"/>
          <w:szCs w:val="24"/>
          <w:lang w:bidi="he-IL"/>
        </w:rPr>
        <w:t>Nahash the Ammonite is mentioned in 1 Samuel as a cruel king who refuses to make peace with the men of Jabesh-</w:t>
      </w:r>
      <w:r w:rsidR="00410359">
        <w:rPr>
          <w:rFonts w:asciiTheme="majorBidi" w:hAnsiTheme="majorBidi" w:cstheme="majorBidi"/>
          <w:szCs w:val="24"/>
          <w:lang w:bidi="he-IL"/>
        </w:rPr>
        <w:t>G</w:t>
      </w:r>
      <w:r w:rsidR="005E482A" w:rsidRPr="00556B37">
        <w:rPr>
          <w:rFonts w:asciiTheme="majorBidi" w:hAnsiTheme="majorBidi" w:cstheme="majorBidi"/>
          <w:szCs w:val="24"/>
          <w:lang w:bidi="he-IL"/>
        </w:rPr>
        <w:t xml:space="preserve">ilead except on condition “that everyone’s right eye be gouged out” (1 Sam 11:2), after which </w:t>
      </w:r>
      <w:r w:rsidR="00410359">
        <w:rPr>
          <w:rFonts w:asciiTheme="majorBidi" w:hAnsiTheme="majorBidi" w:cstheme="majorBidi"/>
          <w:szCs w:val="24"/>
          <w:lang w:bidi="he-IL"/>
        </w:rPr>
        <w:t>Saul defeats him</w:t>
      </w:r>
      <w:r w:rsidR="005E482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F0FF1" w:rsidRPr="00556B37">
        <w:rPr>
          <w:rFonts w:asciiTheme="majorBidi" w:hAnsiTheme="majorBidi" w:cstheme="majorBidi"/>
          <w:szCs w:val="24"/>
          <w:lang w:bidi="he-IL"/>
        </w:rPr>
        <w:t>This story about him was developed more broadly in</w:t>
      </w:r>
      <w:r w:rsidR="007D52EC" w:rsidRPr="00556B37">
        <w:rPr>
          <w:rFonts w:asciiTheme="majorBidi" w:hAnsiTheme="majorBidi" w:cstheme="majorBidi"/>
          <w:szCs w:val="24"/>
          <w:lang w:bidi="he-IL"/>
        </w:rPr>
        <w:t xml:space="preserve"> the Samuel scroll from Qumran (4QSam</w:t>
      </w:r>
      <w:r w:rsidR="007D52EC" w:rsidRPr="00556B37">
        <w:rPr>
          <w:rFonts w:asciiTheme="majorBidi" w:hAnsiTheme="majorBidi" w:cstheme="majorBidi"/>
          <w:szCs w:val="24"/>
          <w:vertAlign w:val="superscript"/>
          <w:lang w:bidi="he-IL"/>
        </w:rPr>
        <w:t>a</w:t>
      </w:r>
      <w:r w:rsidR="007D52EC" w:rsidRPr="00556B37">
        <w:rPr>
          <w:rFonts w:asciiTheme="majorBidi" w:hAnsiTheme="majorBidi" w:cstheme="majorBidi"/>
          <w:szCs w:val="24"/>
          <w:lang w:bidi="he-IL"/>
        </w:rPr>
        <w:t>/</w:t>
      </w:r>
      <w:r w:rsidR="006F0FF1" w:rsidRPr="00556B37">
        <w:rPr>
          <w:rFonts w:asciiTheme="majorBidi" w:hAnsiTheme="majorBidi" w:cstheme="majorBidi"/>
          <w:szCs w:val="24"/>
          <w:lang w:bidi="he-IL"/>
        </w:rPr>
        <w:t>4Q5</w:t>
      </w:r>
      <w:r w:rsidR="007D52EC" w:rsidRPr="00556B37">
        <w:rPr>
          <w:rFonts w:asciiTheme="majorBidi" w:hAnsiTheme="majorBidi" w:cstheme="majorBidi"/>
          <w:szCs w:val="24"/>
          <w:lang w:bidi="he-IL"/>
        </w:rPr>
        <w:t>1).</w:t>
      </w:r>
      <w:r w:rsidR="007D52EC" w:rsidRPr="00556B37">
        <w:rPr>
          <w:rStyle w:val="FootnoteReference"/>
          <w:rFonts w:asciiTheme="majorBidi" w:hAnsiTheme="majorBidi" w:cstheme="majorBidi"/>
          <w:szCs w:val="24"/>
          <w:lang w:bidi="he-IL"/>
        </w:rPr>
        <w:footnoteReference w:id="91"/>
      </w:r>
      <w:r w:rsidR="00FD535E">
        <w:rPr>
          <w:rFonts w:asciiTheme="majorBidi" w:hAnsiTheme="majorBidi" w:cstheme="majorBidi"/>
          <w:szCs w:val="24"/>
          <w:lang w:bidi="he-IL"/>
        </w:rPr>
        <w:t xml:space="preserve"> </w:t>
      </w:r>
      <w:r w:rsidR="007D52EC" w:rsidRPr="00556B37">
        <w:rPr>
          <w:rFonts w:asciiTheme="majorBidi" w:hAnsiTheme="majorBidi" w:cstheme="majorBidi"/>
          <w:szCs w:val="24"/>
          <w:lang w:bidi="he-IL"/>
        </w:rPr>
        <w:t xml:space="preserve">A tradition of a different sort appears in 2 Samuel 17, where </w:t>
      </w:r>
      <w:r w:rsidR="005623C8" w:rsidRPr="00556B37">
        <w:rPr>
          <w:rFonts w:asciiTheme="majorBidi" w:hAnsiTheme="majorBidi" w:cstheme="majorBidi"/>
          <w:szCs w:val="24"/>
          <w:lang w:bidi="he-IL"/>
        </w:rPr>
        <w:t xml:space="preserve">we read that when David fled to Mahanaim from Absalom, </w:t>
      </w:r>
      <w:r w:rsidR="009019DF" w:rsidRPr="00556B37">
        <w:rPr>
          <w:rFonts w:asciiTheme="majorBidi" w:hAnsiTheme="majorBidi" w:cstheme="majorBidi"/>
          <w:szCs w:val="24"/>
          <w:lang w:bidi="he-IL"/>
        </w:rPr>
        <w:t xml:space="preserve">Shobi son of Nahash from Rabbath-ammon (apparently the offspring of this same Nahash who was mentioned in 1 Samuel 11) treated David kindly, providing him with food and other </w:t>
      </w:r>
      <w:r w:rsidR="00E11394" w:rsidRPr="00556B37">
        <w:rPr>
          <w:rFonts w:asciiTheme="majorBidi" w:hAnsiTheme="majorBidi" w:cstheme="majorBidi"/>
          <w:szCs w:val="24"/>
          <w:lang w:bidi="he-IL"/>
        </w:rPr>
        <w:t>necessities</w:t>
      </w:r>
      <w:r w:rsidR="009019DF" w:rsidRPr="00556B37">
        <w:rPr>
          <w:rFonts w:asciiTheme="majorBidi" w:hAnsiTheme="majorBidi" w:cstheme="majorBidi"/>
          <w:szCs w:val="24"/>
          <w:lang w:bidi="he-IL"/>
        </w:rPr>
        <w:t xml:space="preserve"> (2 Sam 17:27-29).</w:t>
      </w:r>
      <w:r w:rsidR="00FD535E">
        <w:rPr>
          <w:rFonts w:asciiTheme="majorBidi" w:hAnsiTheme="majorBidi" w:cstheme="majorBidi"/>
          <w:szCs w:val="24"/>
          <w:lang w:bidi="he-IL"/>
        </w:rPr>
        <w:t xml:space="preserve"> </w:t>
      </w:r>
      <w:r w:rsidR="009019DF" w:rsidRPr="00556B37">
        <w:rPr>
          <w:rFonts w:asciiTheme="majorBidi" w:hAnsiTheme="majorBidi" w:cstheme="majorBidi"/>
          <w:szCs w:val="24"/>
          <w:lang w:bidi="he-IL"/>
        </w:rPr>
        <w:t xml:space="preserve">A further tradition that is a sort of </w:t>
      </w:r>
      <w:r w:rsidR="00E11394" w:rsidRPr="00556B37">
        <w:rPr>
          <w:rFonts w:asciiTheme="majorBidi" w:hAnsiTheme="majorBidi" w:cstheme="majorBidi"/>
          <w:szCs w:val="24"/>
          <w:lang w:bidi="he-IL"/>
        </w:rPr>
        <w:t>combination of</w:t>
      </w:r>
      <w:r w:rsidR="009019DF" w:rsidRPr="00556B37">
        <w:rPr>
          <w:rFonts w:asciiTheme="majorBidi" w:hAnsiTheme="majorBidi" w:cstheme="majorBidi"/>
          <w:szCs w:val="24"/>
          <w:lang w:bidi="he-IL"/>
        </w:rPr>
        <w:t xml:space="preserve"> the positive approach and the negative approach with regard to the previous relationship between Nahash and Israel </w:t>
      </w:r>
      <w:r w:rsidR="00E11394" w:rsidRPr="00556B37">
        <w:rPr>
          <w:rFonts w:asciiTheme="majorBidi" w:hAnsiTheme="majorBidi" w:cstheme="majorBidi"/>
          <w:szCs w:val="24"/>
          <w:lang w:bidi="he-IL"/>
        </w:rPr>
        <w:t xml:space="preserve">is found </w:t>
      </w:r>
      <w:r w:rsidR="009019DF" w:rsidRPr="00556B37">
        <w:rPr>
          <w:rFonts w:asciiTheme="majorBidi" w:hAnsiTheme="majorBidi" w:cstheme="majorBidi"/>
          <w:szCs w:val="24"/>
          <w:lang w:bidi="he-IL"/>
        </w:rPr>
        <w:t>in 2 Samuel 10 (before the Absalom</w:t>
      </w:r>
      <w:r w:rsidR="00E11394" w:rsidRPr="00556B37">
        <w:rPr>
          <w:rFonts w:asciiTheme="majorBidi" w:hAnsiTheme="majorBidi" w:cstheme="majorBidi"/>
          <w:szCs w:val="24"/>
          <w:lang w:bidi="he-IL"/>
        </w:rPr>
        <w:t xml:space="preserve"> stories</w:t>
      </w:r>
      <w:r w:rsidR="009019DF" w:rsidRPr="00556B37">
        <w:rPr>
          <w:rFonts w:asciiTheme="majorBidi" w:hAnsiTheme="majorBidi" w:cstheme="majorBidi"/>
          <w:szCs w:val="24"/>
          <w:lang w:bidi="he-IL"/>
        </w:rPr>
        <w:t>);</w:t>
      </w:r>
      <w:r w:rsidR="009019DF" w:rsidRPr="00556B37">
        <w:rPr>
          <w:rStyle w:val="FootnoteReference"/>
          <w:rFonts w:asciiTheme="majorBidi" w:hAnsiTheme="majorBidi" w:cstheme="majorBidi"/>
          <w:szCs w:val="24"/>
          <w:lang w:bidi="he-IL"/>
        </w:rPr>
        <w:footnoteReference w:id="92"/>
      </w:r>
      <w:r w:rsidR="00FD535E">
        <w:rPr>
          <w:rFonts w:asciiTheme="majorBidi" w:hAnsiTheme="majorBidi" w:cstheme="majorBidi"/>
          <w:szCs w:val="24"/>
          <w:lang w:bidi="he-IL"/>
        </w:rPr>
        <w:t xml:space="preserve"> </w:t>
      </w:r>
      <w:r w:rsidR="009019DF" w:rsidRPr="00556B37">
        <w:rPr>
          <w:rFonts w:asciiTheme="majorBidi" w:hAnsiTheme="majorBidi" w:cstheme="majorBidi"/>
          <w:szCs w:val="24"/>
          <w:lang w:bidi="he-IL"/>
        </w:rPr>
        <w:t>there</w:t>
      </w:r>
      <w:r w:rsidR="00746CF6">
        <w:rPr>
          <w:rFonts w:asciiTheme="majorBidi" w:hAnsiTheme="majorBidi" w:cstheme="majorBidi"/>
          <w:szCs w:val="24"/>
          <w:lang w:bidi="he-IL"/>
        </w:rPr>
        <w:t>,</w:t>
      </w:r>
      <w:r w:rsidR="009019DF" w:rsidRPr="00556B37">
        <w:rPr>
          <w:rFonts w:asciiTheme="majorBidi" w:hAnsiTheme="majorBidi" w:cstheme="majorBidi"/>
          <w:szCs w:val="24"/>
          <w:lang w:bidi="he-IL"/>
        </w:rPr>
        <w:t xml:space="preserve"> we are told that Nahash the Ammonite had kept faith with David and that David wished to return the favor to his son Hanun.</w:t>
      </w:r>
      <w:r w:rsidR="00FD535E">
        <w:rPr>
          <w:rFonts w:asciiTheme="majorBidi" w:hAnsiTheme="majorBidi" w:cstheme="majorBidi"/>
          <w:szCs w:val="24"/>
          <w:lang w:bidi="he-IL"/>
        </w:rPr>
        <w:t xml:space="preserve"> </w:t>
      </w:r>
      <w:r w:rsidR="00746CF6">
        <w:rPr>
          <w:rFonts w:asciiTheme="majorBidi" w:hAnsiTheme="majorBidi" w:cstheme="majorBidi"/>
          <w:szCs w:val="24"/>
          <w:lang w:bidi="he-IL"/>
        </w:rPr>
        <w:t>However,</w:t>
      </w:r>
      <w:r w:rsidR="009019DF" w:rsidRPr="00556B37">
        <w:rPr>
          <w:rFonts w:asciiTheme="majorBidi" w:hAnsiTheme="majorBidi" w:cstheme="majorBidi"/>
          <w:szCs w:val="24"/>
          <w:lang w:bidi="he-IL"/>
        </w:rPr>
        <w:t xml:space="preserve"> Hanun responded with cruelty toward David’s </w:t>
      </w:r>
      <w:r w:rsidR="00991E28" w:rsidRPr="00556B37">
        <w:rPr>
          <w:rFonts w:asciiTheme="majorBidi" w:hAnsiTheme="majorBidi" w:cstheme="majorBidi"/>
          <w:szCs w:val="24"/>
          <w:lang w:bidi="he-IL"/>
        </w:rPr>
        <w:t>courtiers, treating them as spies:</w:t>
      </w:r>
      <w:r w:rsidR="00FD535E">
        <w:rPr>
          <w:rFonts w:asciiTheme="majorBidi" w:hAnsiTheme="majorBidi" w:cstheme="majorBidi"/>
          <w:szCs w:val="24"/>
          <w:lang w:bidi="he-IL"/>
        </w:rPr>
        <w:t xml:space="preserve"> </w:t>
      </w:r>
      <w:r w:rsidR="00991E28" w:rsidRPr="00556B37">
        <w:rPr>
          <w:rFonts w:asciiTheme="majorBidi" w:hAnsiTheme="majorBidi" w:cstheme="majorBidi"/>
          <w:szCs w:val="24"/>
          <w:lang w:bidi="he-IL"/>
        </w:rPr>
        <w:t>“He clipped off one side of their beards and cut away half of their garments at the buttocks, and sent them off” (2 Sam 10:4).</w:t>
      </w:r>
      <w:r w:rsidR="00FD535E">
        <w:rPr>
          <w:rFonts w:asciiTheme="majorBidi" w:hAnsiTheme="majorBidi" w:cstheme="majorBidi"/>
          <w:szCs w:val="24"/>
          <w:lang w:bidi="he-IL"/>
        </w:rPr>
        <w:t xml:space="preserve"> </w:t>
      </w:r>
      <w:r w:rsidR="0011752F" w:rsidRPr="00556B37">
        <w:rPr>
          <w:rFonts w:asciiTheme="majorBidi" w:hAnsiTheme="majorBidi" w:cstheme="majorBidi"/>
          <w:szCs w:val="24"/>
          <w:lang w:bidi="he-IL"/>
        </w:rPr>
        <w:t xml:space="preserve">These last citations </w:t>
      </w:r>
      <w:r w:rsidR="00E11394" w:rsidRPr="00556B37">
        <w:rPr>
          <w:rFonts w:asciiTheme="majorBidi" w:hAnsiTheme="majorBidi" w:cstheme="majorBidi"/>
          <w:szCs w:val="24"/>
          <w:lang w:bidi="he-IL"/>
        </w:rPr>
        <w:t>indicate</w:t>
      </w:r>
      <w:r w:rsidR="0011752F" w:rsidRPr="00556B37">
        <w:rPr>
          <w:rFonts w:asciiTheme="majorBidi" w:hAnsiTheme="majorBidi" w:cstheme="majorBidi"/>
          <w:szCs w:val="24"/>
          <w:lang w:bidi="he-IL"/>
        </w:rPr>
        <w:t xml:space="preserve"> that there may have been traditions connect</w:t>
      </w:r>
      <w:r w:rsidR="00E11394" w:rsidRPr="00556B37">
        <w:rPr>
          <w:rFonts w:asciiTheme="majorBidi" w:hAnsiTheme="majorBidi" w:cstheme="majorBidi"/>
          <w:szCs w:val="24"/>
          <w:lang w:bidi="he-IL"/>
        </w:rPr>
        <w:t>ing</w:t>
      </w:r>
      <w:r w:rsidR="0011752F" w:rsidRPr="00556B37">
        <w:rPr>
          <w:rFonts w:asciiTheme="majorBidi" w:hAnsiTheme="majorBidi" w:cstheme="majorBidi"/>
          <w:szCs w:val="24"/>
          <w:lang w:bidi="he-IL"/>
        </w:rPr>
        <w:t xml:space="preserve"> the dynasty of David with </w:t>
      </w:r>
      <w:r w:rsidR="00E11394" w:rsidRPr="00556B37">
        <w:rPr>
          <w:rFonts w:asciiTheme="majorBidi" w:hAnsiTheme="majorBidi" w:cstheme="majorBidi"/>
          <w:szCs w:val="24"/>
          <w:lang w:bidi="he-IL"/>
        </w:rPr>
        <w:t>that</w:t>
      </w:r>
      <w:r w:rsidR="0011752F" w:rsidRPr="00556B37">
        <w:rPr>
          <w:rFonts w:asciiTheme="majorBidi" w:hAnsiTheme="majorBidi" w:cstheme="majorBidi"/>
          <w:szCs w:val="24"/>
          <w:lang w:bidi="he-IL"/>
        </w:rPr>
        <w:t xml:space="preserve"> of Nahash the Ammonite, but there is no clear information of any marriage relationship between the two royal houses, and it is hard to know from the MT whether “Naamah the Ammonitess” is connected to the </w:t>
      </w:r>
      <w:r w:rsidR="00E11394" w:rsidRPr="00556B37">
        <w:rPr>
          <w:rFonts w:asciiTheme="majorBidi" w:hAnsiTheme="majorBidi" w:cstheme="majorBidi"/>
          <w:szCs w:val="24"/>
          <w:lang w:bidi="he-IL"/>
        </w:rPr>
        <w:t>stories</w:t>
      </w:r>
      <w:r w:rsidR="0011752F" w:rsidRPr="00556B37">
        <w:rPr>
          <w:rFonts w:asciiTheme="majorBidi" w:hAnsiTheme="majorBidi" w:cstheme="majorBidi"/>
          <w:szCs w:val="24"/>
          <w:lang w:bidi="he-IL"/>
        </w:rPr>
        <w:t xml:space="preserve"> about Nahash, his son Hanun, and David.</w:t>
      </w:r>
      <w:r w:rsidR="0011752F" w:rsidRPr="00556B37">
        <w:rPr>
          <w:rStyle w:val="FootnoteReference"/>
          <w:rFonts w:asciiTheme="majorBidi" w:hAnsiTheme="majorBidi" w:cstheme="majorBidi"/>
          <w:szCs w:val="24"/>
          <w:lang w:bidi="he-IL"/>
        </w:rPr>
        <w:footnoteReference w:id="93"/>
      </w:r>
      <w:r w:rsidR="00FD535E">
        <w:rPr>
          <w:rFonts w:asciiTheme="majorBidi" w:hAnsiTheme="majorBidi" w:cstheme="majorBidi"/>
          <w:szCs w:val="24"/>
          <w:lang w:bidi="he-IL"/>
        </w:rPr>
        <w:t xml:space="preserve"> </w:t>
      </w:r>
      <w:r w:rsidR="0011752F" w:rsidRPr="00556B37">
        <w:rPr>
          <w:rFonts w:asciiTheme="majorBidi" w:hAnsiTheme="majorBidi" w:cstheme="majorBidi"/>
          <w:szCs w:val="24"/>
          <w:lang w:bidi="he-IL"/>
        </w:rPr>
        <w:t>It is not impossible that the longer tradition in the AS naming “Naamah, the daughter of Hanan son of King Nahash of the Ammonites,” which unusually mentions not only the name of her father but also of her grandfather</w:t>
      </w:r>
      <w:r w:rsidR="00FD535E">
        <w:rPr>
          <w:rFonts w:asciiTheme="majorBidi" w:hAnsiTheme="majorBidi" w:cstheme="majorBidi"/>
          <w:szCs w:val="24"/>
          <w:lang w:bidi="he-IL"/>
        </w:rPr>
        <w:t>—</w:t>
      </w:r>
      <w:r w:rsidR="0011752F" w:rsidRPr="00556B37">
        <w:rPr>
          <w:rFonts w:asciiTheme="majorBidi" w:hAnsiTheme="majorBidi" w:cstheme="majorBidi"/>
          <w:szCs w:val="24"/>
          <w:lang w:bidi="he-IL"/>
        </w:rPr>
        <w:t>both of them having been mentioned in earlier stories</w:t>
      </w:r>
      <w:r w:rsidR="00FD535E">
        <w:rPr>
          <w:rFonts w:asciiTheme="majorBidi" w:hAnsiTheme="majorBidi" w:cstheme="majorBidi"/>
          <w:szCs w:val="24"/>
          <w:lang w:bidi="he-IL"/>
        </w:rPr>
        <w:t>—</w:t>
      </w:r>
      <w:r w:rsidR="0011752F" w:rsidRPr="00556B37">
        <w:rPr>
          <w:rFonts w:asciiTheme="majorBidi" w:hAnsiTheme="majorBidi" w:cstheme="majorBidi"/>
          <w:szCs w:val="24"/>
          <w:lang w:bidi="he-IL"/>
        </w:rPr>
        <w:t xml:space="preserve">can reinforce the </w:t>
      </w:r>
      <w:r w:rsidR="00AB4CDD" w:rsidRPr="00556B37">
        <w:rPr>
          <w:rFonts w:asciiTheme="majorBidi" w:hAnsiTheme="majorBidi" w:cstheme="majorBidi"/>
          <w:szCs w:val="24"/>
          <w:lang w:bidi="he-IL"/>
        </w:rPr>
        <w:t>assumption</w:t>
      </w:r>
      <w:r w:rsidR="0011752F" w:rsidRPr="00556B37">
        <w:rPr>
          <w:rFonts w:asciiTheme="majorBidi" w:hAnsiTheme="majorBidi" w:cstheme="majorBidi"/>
          <w:szCs w:val="24"/>
          <w:lang w:bidi="he-IL"/>
        </w:rPr>
        <w:t xml:space="preserve"> that </w:t>
      </w:r>
      <w:r w:rsidR="00AB4CDD" w:rsidRPr="00556B37">
        <w:rPr>
          <w:rFonts w:asciiTheme="majorBidi" w:hAnsiTheme="majorBidi" w:cstheme="majorBidi"/>
          <w:szCs w:val="24"/>
          <w:lang w:bidi="he-IL"/>
        </w:rPr>
        <w:t>this is</w:t>
      </w:r>
      <w:r w:rsidR="0011752F" w:rsidRPr="00556B37">
        <w:rPr>
          <w:rFonts w:asciiTheme="majorBidi" w:hAnsiTheme="majorBidi" w:cstheme="majorBidi"/>
          <w:szCs w:val="24"/>
          <w:lang w:bidi="he-IL"/>
        </w:rPr>
        <w:t xml:space="preserve"> </w:t>
      </w:r>
      <w:r w:rsidR="00AB4CDD" w:rsidRPr="00556B37">
        <w:rPr>
          <w:rFonts w:asciiTheme="majorBidi" w:hAnsiTheme="majorBidi" w:cstheme="majorBidi"/>
          <w:szCs w:val="24"/>
          <w:lang w:bidi="he-IL"/>
        </w:rPr>
        <w:t>a</w:t>
      </w:r>
      <w:r w:rsidR="0011752F" w:rsidRPr="00556B37">
        <w:rPr>
          <w:rFonts w:asciiTheme="majorBidi" w:hAnsiTheme="majorBidi" w:cstheme="majorBidi"/>
          <w:szCs w:val="24"/>
          <w:lang w:bidi="he-IL"/>
        </w:rPr>
        <w:t xml:space="preserve"> midrashic addition.</w:t>
      </w:r>
      <w:r w:rsidR="0011752F" w:rsidRPr="00556B37">
        <w:rPr>
          <w:rStyle w:val="FootnoteReference"/>
          <w:rFonts w:asciiTheme="majorBidi" w:hAnsiTheme="majorBidi" w:cstheme="majorBidi"/>
          <w:szCs w:val="24"/>
          <w:lang w:bidi="he-IL"/>
        </w:rPr>
        <w:footnoteReference w:id="94"/>
      </w:r>
      <w:r w:rsidR="00FD535E">
        <w:rPr>
          <w:rFonts w:asciiTheme="majorBidi" w:hAnsiTheme="majorBidi" w:cstheme="majorBidi"/>
          <w:szCs w:val="24"/>
          <w:lang w:bidi="he-IL"/>
        </w:rPr>
        <w:t xml:space="preserve"> </w:t>
      </w:r>
      <w:r w:rsidR="0011752F" w:rsidRPr="00556B37">
        <w:rPr>
          <w:rFonts w:asciiTheme="majorBidi" w:hAnsiTheme="majorBidi" w:cstheme="majorBidi"/>
          <w:szCs w:val="24"/>
          <w:lang w:bidi="he-IL"/>
        </w:rPr>
        <w:t xml:space="preserve">This midrashic-textual expansion is </w:t>
      </w:r>
      <w:r w:rsidR="00AB4CDD" w:rsidRPr="00556B37">
        <w:rPr>
          <w:rFonts w:asciiTheme="majorBidi" w:hAnsiTheme="majorBidi" w:cstheme="majorBidi"/>
          <w:szCs w:val="24"/>
          <w:lang w:bidi="he-IL"/>
        </w:rPr>
        <w:t>in</w:t>
      </w:r>
      <w:r w:rsidR="0011752F" w:rsidRPr="00556B37">
        <w:rPr>
          <w:rFonts w:asciiTheme="majorBidi" w:hAnsiTheme="majorBidi" w:cstheme="majorBidi"/>
          <w:szCs w:val="24"/>
          <w:lang w:bidi="he-IL"/>
        </w:rPr>
        <w:t xml:space="preserve"> all the traditions, identifying Naamah the Ammonitess with the family of Nahash the Ammonite.</w:t>
      </w:r>
      <w:r w:rsidR="00FD535E">
        <w:rPr>
          <w:rFonts w:asciiTheme="majorBidi" w:hAnsiTheme="majorBidi" w:cstheme="majorBidi"/>
          <w:szCs w:val="24"/>
          <w:lang w:bidi="he-IL"/>
        </w:rPr>
        <w:t xml:space="preserve"> </w:t>
      </w:r>
      <w:r w:rsidR="00AB4CDD" w:rsidRPr="00556B37">
        <w:rPr>
          <w:rFonts w:asciiTheme="majorBidi" w:hAnsiTheme="majorBidi" w:cstheme="majorBidi"/>
          <w:szCs w:val="24"/>
          <w:lang w:bidi="he-IL"/>
        </w:rPr>
        <w:t>The tendency to</w:t>
      </w:r>
      <w:r w:rsidR="0011752F" w:rsidRPr="00556B37">
        <w:rPr>
          <w:rFonts w:asciiTheme="majorBidi" w:hAnsiTheme="majorBidi" w:cstheme="majorBidi"/>
          <w:szCs w:val="24"/>
          <w:lang w:bidi="he-IL"/>
        </w:rPr>
        <w:t xml:space="preserve"> identify</w:t>
      </w:r>
      <w:r w:rsidR="000E7187">
        <w:rPr>
          <w:rFonts w:asciiTheme="majorBidi" w:hAnsiTheme="majorBidi" w:cstheme="majorBidi"/>
          <w:szCs w:val="24"/>
          <w:lang w:bidi="he-IL"/>
        </w:rPr>
        <w:t xml:space="preserve"> anonymous characters or one character with a more famous one</w:t>
      </w:r>
      <w:r w:rsidR="0011752F" w:rsidRPr="00556B37">
        <w:rPr>
          <w:rFonts w:asciiTheme="majorBidi" w:hAnsiTheme="majorBidi" w:cstheme="majorBidi"/>
          <w:szCs w:val="24"/>
          <w:lang w:bidi="he-IL"/>
        </w:rPr>
        <w:t xml:space="preserve"> is also found in the early midrashim.</w:t>
      </w:r>
      <w:r w:rsidR="0011752F" w:rsidRPr="00556B37">
        <w:rPr>
          <w:rStyle w:val="FootnoteReference"/>
          <w:rFonts w:asciiTheme="majorBidi" w:hAnsiTheme="majorBidi" w:cstheme="majorBidi"/>
          <w:szCs w:val="24"/>
          <w:lang w:bidi="he-IL"/>
        </w:rPr>
        <w:footnoteReference w:id="95"/>
      </w:r>
    </w:p>
    <w:p w14:paraId="1678E508" w14:textId="3081DBD7" w:rsidR="0011752F" w:rsidRPr="00556B37" w:rsidRDefault="0011752F"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To conclude this </w:t>
      </w:r>
      <w:r w:rsidR="001F7AEC" w:rsidRPr="00556B37">
        <w:rPr>
          <w:rFonts w:asciiTheme="majorBidi" w:hAnsiTheme="majorBidi" w:cstheme="majorBidi"/>
          <w:szCs w:val="24"/>
          <w:lang w:bidi="he-IL"/>
        </w:rPr>
        <w:t>section</w:t>
      </w:r>
      <w:r w:rsidR="00E0401F" w:rsidRPr="00556B37">
        <w:rPr>
          <w:rFonts w:asciiTheme="majorBidi" w:hAnsiTheme="majorBidi" w:cstheme="majorBidi"/>
          <w:szCs w:val="24"/>
          <w:lang w:bidi="he-IL"/>
        </w:rPr>
        <w:t xml:space="preserve">, we may say that v. 24a of the AS contains a number of signs of lateness, but apparently it </w:t>
      </w:r>
      <w:r w:rsidR="00AB4CDD" w:rsidRPr="00556B37">
        <w:rPr>
          <w:rFonts w:asciiTheme="majorBidi" w:hAnsiTheme="majorBidi" w:cstheme="majorBidi"/>
          <w:szCs w:val="24"/>
          <w:lang w:bidi="he-IL"/>
        </w:rPr>
        <w:t>is</w:t>
      </w:r>
      <w:r w:rsidR="00E0401F" w:rsidRPr="00556B37">
        <w:rPr>
          <w:rFonts w:asciiTheme="majorBidi" w:hAnsiTheme="majorBidi" w:cstheme="majorBidi"/>
          <w:szCs w:val="24"/>
          <w:lang w:bidi="he-IL"/>
        </w:rPr>
        <w:t xml:space="preserve"> not </w:t>
      </w:r>
      <w:r w:rsidR="00AB4CDD" w:rsidRPr="00556B37">
        <w:rPr>
          <w:rFonts w:asciiTheme="majorBidi" w:hAnsiTheme="majorBidi" w:cstheme="majorBidi"/>
          <w:szCs w:val="24"/>
          <w:lang w:bidi="he-IL"/>
        </w:rPr>
        <w:t>familiar with</w:t>
      </w:r>
      <w:r w:rsidR="00E0401F" w:rsidRPr="00556B37">
        <w:rPr>
          <w:rFonts w:asciiTheme="majorBidi" w:hAnsiTheme="majorBidi" w:cstheme="majorBidi"/>
          <w:szCs w:val="24"/>
          <w:lang w:bidi="he-IL"/>
        </w:rPr>
        <w:t xml:space="preserve"> the late Deuteronomistic layer in the MT.</w:t>
      </w:r>
      <w:r w:rsidR="00FD535E">
        <w:rPr>
          <w:rFonts w:asciiTheme="majorBidi" w:hAnsiTheme="majorBidi" w:cstheme="majorBidi"/>
          <w:szCs w:val="24"/>
          <w:lang w:bidi="he-IL"/>
        </w:rPr>
        <w:t xml:space="preserve"> </w:t>
      </w:r>
      <w:r w:rsidR="00E0401F" w:rsidRPr="00556B37">
        <w:rPr>
          <w:rFonts w:asciiTheme="majorBidi" w:hAnsiTheme="majorBidi" w:cstheme="majorBidi"/>
          <w:szCs w:val="24"/>
          <w:lang w:bidi="he-IL"/>
        </w:rPr>
        <w:t>Th</w:t>
      </w:r>
      <w:r w:rsidR="00AB4CDD" w:rsidRPr="00556B37">
        <w:rPr>
          <w:rFonts w:asciiTheme="majorBidi" w:hAnsiTheme="majorBidi" w:cstheme="majorBidi"/>
          <w:szCs w:val="24"/>
          <w:lang w:bidi="he-IL"/>
        </w:rPr>
        <w:t>us, th</w:t>
      </w:r>
      <w:r w:rsidR="00E0401F" w:rsidRPr="00556B37">
        <w:rPr>
          <w:rFonts w:asciiTheme="majorBidi" w:hAnsiTheme="majorBidi" w:cstheme="majorBidi"/>
          <w:szCs w:val="24"/>
          <w:lang w:bidi="he-IL"/>
        </w:rPr>
        <w:t xml:space="preserve">is verse in the AS did not develop </w:t>
      </w:r>
      <w:r w:rsidR="007745FD" w:rsidRPr="00556B37">
        <w:rPr>
          <w:rFonts w:asciiTheme="majorBidi" w:hAnsiTheme="majorBidi" w:cstheme="majorBidi"/>
          <w:szCs w:val="24"/>
          <w:lang w:bidi="he-IL"/>
        </w:rPr>
        <w:t>from the</w:t>
      </w:r>
      <w:r w:rsidR="00E0401F" w:rsidRPr="00556B37">
        <w:rPr>
          <w:rFonts w:asciiTheme="majorBidi" w:hAnsiTheme="majorBidi" w:cstheme="majorBidi"/>
          <w:szCs w:val="24"/>
          <w:lang w:bidi="he-IL"/>
        </w:rPr>
        <w:t xml:space="preserve"> final form </w:t>
      </w:r>
      <w:r w:rsidR="007745FD" w:rsidRPr="00556B37">
        <w:rPr>
          <w:rFonts w:asciiTheme="majorBidi" w:hAnsiTheme="majorBidi" w:cstheme="majorBidi"/>
          <w:szCs w:val="24"/>
          <w:lang w:bidi="he-IL"/>
        </w:rPr>
        <w:t>of Kings in the MT as we know it but from</w:t>
      </w:r>
      <w:r w:rsidR="00AB4CDD" w:rsidRPr="00556B37">
        <w:rPr>
          <w:rFonts w:asciiTheme="majorBidi" w:hAnsiTheme="majorBidi" w:cstheme="majorBidi"/>
          <w:szCs w:val="24"/>
          <w:lang w:bidi="he-IL"/>
        </w:rPr>
        <w:t xml:space="preserve"> earlier</w:t>
      </w:r>
      <w:r w:rsidR="007745FD" w:rsidRPr="00556B37">
        <w:rPr>
          <w:rFonts w:asciiTheme="majorBidi" w:hAnsiTheme="majorBidi" w:cstheme="majorBidi"/>
          <w:szCs w:val="24"/>
          <w:lang w:bidi="he-IL"/>
        </w:rPr>
        <w:t xml:space="preserve"> texts that </w:t>
      </w:r>
      <w:r w:rsidR="00AB4CDD" w:rsidRPr="00556B37">
        <w:rPr>
          <w:rFonts w:asciiTheme="majorBidi" w:hAnsiTheme="majorBidi" w:cstheme="majorBidi"/>
          <w:szCs w:val="24"/>
          <w:lang w:bidi="he-IL"/>
        </w:rPr>
        <w:t>might have been</w:t>
      </w:r>
      <w:r w:rsidR="007745FD" w:rsidRPr="00556B37">
        <w:rPr>
          <w:rFonts w:asciiTheme="majorBidi" w:hAnsiTheme="majorBidi" w:cstheme="majorBidi"/>
          <w:szCs w:val="24"/>
          <w:lang w:bidi="he-IL"/>
        </w:rPr>
        <w:t xml:space="preserve"> </w:t>
      </w:r>
      <w:r w:rsidR="00AB4CDD" w:rsidRPr="00556B37">
        <w:rPr>
          <w:rFonts w:asciiTheme="majorBidi" w:hAnsiTheme="majorBidi" w:cstheme="majorBidi"/>
          <w:szCs w:val="24"/>
          <w:lang w:bidi="he-IL"/>
        </w:rPr>
        <w:t>the</w:t>
      </w:r>
      <w:r w:rsidR="007745FD" w:rsidRPr="00556B37">
        <w:rPr>
          <w:rFonts w:asciiTheme="majorBidi" w:hAnsiTheme="majorBidi" w:cstheme="majorBidi"/>
          <w:szCs w:val="24"/>
          <w:lang w:bidi="he-IL"/>
        </w:rPr>
        <w:t xml:space="preserve"> raw material for the final form of th</w:t>
      </w:r>
      <w:r w:rsidR="00AB4CDD" w:rsidRPr="00556B37">
        <w:rPr>
          <w:rFonts w:asciiTheme="majorBidi" w:hAnsiTheme="majorBidi" w:cstheme="majorBidi"/>
          <w:szCs w:val="24"/>
          <w:lang w:bidi="he-IL"/>
        </w:rPr>
        <w:t>at</w:t>
      </w:r>
      <w:r w:rsidR="007745FD" w:rsidRPr="00556B37">
        <w:rPr>
          <w:rFonts w:asciiTheme="majorBidi" w:hAnsiTheme="majorBidi" w:cstheme="majorBidi"/>
          <w:szCs w:val="24"/>
          <w:lang w:bidi="he-IL"/>
        </w:rPr>
        <w:t xml:space="preserve"> book.</w:t>
      </w:r>
      <w:r w:rsidR="00FD535E">
        <w:rPr>
          <w:rFonts w:asciiTheme="majorBidi" w:hAnsiTheme="majorBidi" w:cstheme="majorBidi"/>
          <w:szCs w:val="24"/>
          <w:lang w:bidi="he-IL"/>
        </w:rPr>
        <w:t xml:space="preserve"> </w:t>
      </w:r>
      <w:r w:rsidR="007745FD" w:rsidRPr="00556B37">
        <w:rPr>
          <w:rFonts w:asciiTheme="majorBidi" w:hAnsiTheme="majorBidi" w:cstheme="majorBidi"/>
          <w:szCs w:val="24"/>
          <w:lang w:bidi="he-IL"/>
        </w:rPr>
        <w:t xml:space="preserve">Moreover, these sources reflected in the AS underwent </w:t>
      </w:r>
      <w:r w:rsidR="00AB4CDD" w:rsidRPr="00556B37">
        <w:rPr>
          <w:rFonts w:asciiTheme="majorBidi" w:hAnsiTheme="majorBidi" w:cstheme="majorBidi"/>
          <w:szCs w:val="24"/>
          <w:lang w:bidi="he-IL"/>
        </w:rPr>
        <w:t>further</w:t>
      </w:r>
      <w:r w:rsidR="007745FD" w:rsidRPr="00556B37">
        <w:rPr>
          <w:rFonts w:asciiTheme="majorBidi" w:hAnsiTheme="majorBidi" w:cstheme="majorBidi"/>
          <w:szCs w:val="24"/>
          <w:lang w:bidi="he-IL"/>
        </w:rPr>
        <w:t xml:space="preserve"> development in the course of their </w:t>
      </w:r>
      <w:r w:rsidR="00AB4CDD" w:rsidRPr="00556B37">
        <w:rPr>
          <w:rFonts w:asciiTheme="majorBidi" w:hAnsiTheme="majorBidi" w:cstheme="majorBidi"/>
          <w:szCs w:val="24"/>
          <w:lang w:bidi="he-IL"/>
        </w:rPr>
        <w:t>formation</w:t>
      </w:r>
      <w:r w:rsidR="007745FD" w:rsidRPr="00556B37">
        <w:rPr>
          <w:rFonts w:asciiTheme="majorBidi" w:hAnsiTheme="majorBidi" w:cstheme="majorBidi"/>
          <w:szCs w:val="24"/>
          <w:lang w:bidi="he-IL"/>
        </w:rPr>
        <w:t xml:space="preserve"> until they were </w:t>
      </w:r>
      <w:r w:rsidR="00AB4CDD" w:rsidRPr="00556B37">
        <w:rPr>
          <w:rFonts w:asciiTheme="majorBidi" w:hAnsiTheme="majorBidi" w:cstheme="majorBidi"/>
          <w:szCs w:val="24"/>
          <w:lang w:bidi="he-IL"/>
        </w:rPr>
        <w:t>inserted</w:t>
      </w:r>
      <w:r w:rsidR="007745FD" w:rsidRPr="00556B37">
        <w:rPr>
          <w:rFonts w:asciiTheme="majorBidi" w:hAnsiTheme="majorBidi" w:cstheme="majorBidi"/>
          <w:szCs w:val="24"/>
          <w:lang w:bidi="he-IL"/>
        </w:rPr>
        <w:t xml:space="preserve"> into the LXX </w:t>
      </w:r>
      <w:r w:rsidR="00AB4CDD" w:rsidRPr="00556B37">
        <w:rPr>
          <w:rFonts w:asciiTheme="majorBidi" w:hAnsiTheme="majorBidi" w:cstheme="majorBidi"/>
          <w:szCs w:val="24"/>
          <w:lang w:bidi="he-IL"/>
        </w:rPr>
        <w:t>after</w:t>
      </w:r>
      <w:r w:rsidR="007745FD" w:rsidRPr="00556B37">
        <w:rPr>
          <w:rFonts w:asciiTheme="majorBidi" w:hAnsiTheme="majorBidi" w:cstheme="majorBidi"/>
          <w:szCs w:val="24"/>
          <w:lang w:bidi="he-IL"/>
        </w:rPr>
        <w:t xml:space="preserve"> 3 Kgdms 12:24.</w:t>
      </w:r>
      <w:r w:rsidR="00FD535E">
        <w:rPr>
          <w:rFonts w:asciiTheme="majorBidi" w:hAnsiTheme="majorBidi" w:cstheme="majorBidi"/>
          <w:szCs w:val="24"/>
          <w:lang w:bidi="he-IL"/>
        </w:rPr>
        <w:t xml:space="preserve"> </w:t>
      </w:r>
      <w:r w:rsidR="00AB4CDD" w:rsidRPr="00556B37">
        <w:rPr>
          <w:rFonts w:asciiTheme="majorBidi" w:hAnsiTheme="majorBidi" w:cstheme="majorBidi"/>
          <w:szCs w:val="24"/>
          <w:lang w:bidi="he-IL"/>
        </w:rPr>
        <w:t>We will reach this same conclusion</w:t>
      </w:r>
      <w:r w:rsidR="007745FD" w:rsidRPr="00556B37">
        <w:rPr>
          <w:rFonts w:asciiTheme="majorBidi" w:hAnsiTheme="majorBidi" w:cstheme="majorBidi"/>
          <w:szCs w:val="24"/>
          <w:lang w:bidi="he-IL"/>
        </w:rPr>
        <w:t xml:space="preserve"> in the other units of the AS to be discussed below.</w:t>
      </w:r>
    </w:p>
    <w:p w14:paraId="623FBBE2" w14:textId="77777777" w:rsidR="0028158B" w:rsidRPr="00556B37" w:rsidRDefault="0028158B" w:rsidP="00556B37">
      <w:pPr>
        <w:spacing w:after="120" w:line="360" w:lineRule="auto"/>
        <w:jc w:val="both"/>
        <w:rPr>
          <w:rFonts w:asciiTheme="majorBidi" w:hAnsiTheme="majorBidi" w:cstheme="majorBidi"/>
          <w:szCs w:val="24"/>
          <w:lang w:bidi="he-IL"/>
        </w:rPr>
      </w:pPr>
    </w:p>
    <w:p w14:paraId="2DFB2F95" w14:textId="7E2A44F5" w:rsidR="00463E0C" w:rsidRPr="00556B37" w:rsidRDefault="00463E0C"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3.2</w:t>
      </w:r>
      <w:r w:rsidR="00FD535E">
        <w:rPr>
          <w:rFonts w:asciiTheme="majorBidi" w:hAnsiTheme="majorBidi" w:cstheme="majorBidi"/>
          <w:b/>
          <w:bCs/>
          <w:szCs w:val="24"/>
          <w:lang w:bidi="he-IL"/>
        </w:rPr>
        <w:t xml:space="preserve"> </w:t>
      </w:r>
      <w:r w:rsidRPr="00556B37">
        <w:rPr>
          <w:rFonts w:asciiTheme="majorBidi" w:hAnsiTheme="majorBidi" w:cstheme="majorBidi"/>
          <w:b/>
          <w:bCs/>
          <w:szCs w:val="24"/>
          <w:lang w:bidi="he-IL"/>
        </w:rPr>
        <w:t>Jeroboam’s Rise to Power (24b-f)</w:t>
      </w:r>
    </w:p>
    <w:p w14:paraId="4F34CE3E" w14:textId="45334941" w:rsidR="007745FD" w:rsidRPr="00556B37" w:rsidRDefault="0028158B"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The story of Jeroboam’s rise has</w:t>
      </w:r>
      <w:r w:rsidR="004F3A17" w:rsidRPr="00556B37">
        <w:rPr>
          <w:rFonts w:asciiTheme="majorBidi" w:hAnsiTheme="majorBidi" w:cstheme="majorBidi"/>
          <w:szCs w:val="24"/>
          <w:lang w:bidi="he-IL"/>
        </w:rPr>
        <w:t xml:space="preserve"> the </w:t>
      </w:r>
      <w:r w:rsidRPr="00556B37">
        <w:rPr>
          <w:rFonts w:asciiTheme="majorBidi" w:hAnsiTheme="majorBidi" w:cstheme="majorBidi"/>
          <w:szCs w:val="24"/>
          <w:lang w:bidi="he-IL"/>
        </w:rPr>
        <w:t>largest</w:t>
      </w:r>
      <w:r w:rsidR="004F3A17"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number</w:t>
      </w:r>
      <w:r w:rsidR="004F3A17" w:rsidRPr="00556B37">
        <w:rPr>
          <w:rFonts w:asciiTheme="majorBidi" w:hAnsiTheme="majorBidi" w:cstheme="majorBidi"/>
          <w:szCs w:val="24"/>
          <w:lang w:bidi="he-IL"/>
        </w:rPr>
        <w:t xml:space="preserve"> of differences </w:t>
      </w:r>
      <w:r w:rsidRPr="00556B37">
        <w:rPr>
          <w:rFonts w:asciiTheme="majorBidi" w:hAnsiTheme="majorBidi" w:cstheme="majorBidi"/>
          <w:szCs w:val="24"/>
          <w:lang w:bidi="he-IL"/>
        </w:rPr>
        <w:t>with</w:t>
      </w:r>
      <w:r w:rsidR="004F3A17" w:rsidRPr="00556B37">
        <w:rPr>
          <w:rFonts w:asciiTheme="majorBidi" w:hAnsiTheme="majorBidi" w:cstheme="majorBidi"/>
          <w:szCs w:val="24"/>
          <w:lang w:bidi="he-IL"/>
        </w:rPr>
        <w:t xml:space="preserve"> the MT</w:t>
      </w:r>
      <w:r w:rsidRPr="00556B37">
        <w:rPr>
          <w:rFonts w:asciiTheme="majorBidi" w:hAnsiTheme="majorBidi" w:cstheme="majorBidi"/>
          <w:szCs w:val="24"/>
          <w:lang w:bidi="he-IL"/>
        </w:rPr>
        <w:t xml:space="preserve"> of any story in the AS</w:t>
      </w:r>
      <w:r w:rsidR="004F3A17"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F3A17" w:rsidRPr="00556B37">
        <w:rPr>
          <w:rFonts w:asciiTheme="majorBidi" w:hAnsiTheme="majorBidi" w:cstheme="majorBidi"/>
          <w:szCs w:val="24"/>
          <w:lang w:bidi="he-IL"/>
        </w:rPr>
        <w:t xml:space="preserve">Some of the differences, such as </w:t>
      </w:r>
      <w:r w:rsidRPr="00556B37">
        <w:rPr>
          <w:rFonts w:asciiTheme="majorBidi" w:hAnsiTheme="majorBidi" w:cstheme="majorBidi"/>
          <w:szCs w:val="24"/>
          <w:lang w:bidi="he-IL"/>
        </w:rPr>
        <w:t>rearrangement</w:t>
      </w:r>
      <w:r w:rsidR="004F3A17"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pluses</w:t>
      </w:r>
      <w:r w:rsidR="004F3A17" w:rsidRPr="00556B37">
        <w:rPr>
          <w:rFonts w:asciiTheme="majorBidi" w:hAnsiTheme="majorBidi" w:cstheme="majorBidi"/>
          <w:szCs w:val="24"/>
          <w:lang w:bidi="he-IL"/>
        </w:rPr>
        <w:t xml:space="preserve"> and </w:t>
      </w:r>
      <w:r w:rsidRPr="00556B37">
        <w:rPr>
          <w:rFonts w:asciiTheme="majorBidi" w:hAnsiTheme="majorBidi" w:cstheme="majorBidi"/>
          <w:szCs w:val="24"/>
          <w:lang w:bidi="he-IL"/>
        </w:rPr>
        <w:t>omissions</w:t>
      </w:r>
      <w:r w:rsidR="004F3A17"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and assigning</w:t>
      </w:r>
      <w:r w:rsidR="004F3A17" w:rsidRPr="00556B37">
        <w:rPr>
          <w:rFonts w:asciiTheme="majorBidi" w:hAnsiTheme="majorBidi" w:cstheme="majorBidi"/>
          <w:szCs w:val="24"/>
          <w:lang w:bidi="he-IL"/>
        </w:rPr>
        <w:t xml:space="preserve"> the actions of one character to a different character, </w:t>
      </w:r>
      <w:r w:rsidRPr="00556B37">
        <w:rPr>
          <w:rFonts w:asciiTheme="majorBidi" w:hAnsiTheme="majorBidi" w:cstheme="majorBidi"/>
          <w:szCs w:val="24"/>
          <w:lang w:bidi="he-IL"/>
        </w:rPr>
        <w:t>might be thought to be</w:t>
      </w:r>
      <w:r w:rsidR="004F3A17"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characteristic rather of</w:t>
      </w:r>
      <w:r w:rsidR="004F3A17" w:rsidRPr="00556B37">
        <w:rPr>
          <w:rFonts w:asciiTheme="majorBidi" w:hAnsiTheme="majorBidi" w:cstheme="majorBidi"/>
          <w:szCs w:val="24"/>
          <w:lang w:bidi="he-IL"/>
        </w:rPr>
        <w:t xml:space="preserve"> oral or preliminary </w:t>
      </w:r>
      <w:r w:rsidRPr="00556B37">
        <w:rPr>
          <w:rFonts w:asciiTheme="majorBidi" w:hAnsiTheme="majorBidi" w:cstheme="majorBidi"/>
          <w:szCs w:val="24"/>
          <w:lang w:bidi="he-IL"/>
        </w:rPr>
        <w:t xml:space="preserve">literary </w:t>
      </w:r>
      <w:r w:rsidR="004F3A17" w:rsidRPr="00556B37">
        <w:rPr>
          <w:rFonts w:asciiTheme="majorBidi" w:hAnsiTheme="majorBidi" w:cstheme="majorBidi"/>
          <w:szCs w:val="24"/>
          <w:lang w:bidi="he-IL"/>
        </w:rPr>
        <w:t xml:space="preserve">stages than </w:t>
      </w:r>
      <w:r w:rsidRPr="00556B37">
        <w:rPr>
          <w:rFonts w:asciiTheme="majorBidi" w:hAnsiTheme="majorBidi" w:cstheme="majorBidi"/>
          <w:szCs w:val="24"/>
          <w:lang w:bidi="he-IL"/>
        </w:rPr>
        <w:t>those</w:t>
      </w:r>
      <w:r w:rsidR="004F3A17" w:rsidRPr="00556B37">
        <w:rPr>
          <w:rFonts w:asciiTheme="majorBidi" w:hAnsiTheme="majorBidi" w:cstheme="majorBidi"/>
          <w:szCs w:val="24"/>
          <w:lang w:bidi="he-IL"/>
        </w:rPr>
        <w:t xml:space="preserve"> of transmission and </w:t>
      </w:r>
      <w:r w:rsidRPr="00556B37">
        <w:rPr>
          <w:rFonts w:asciiTheme="majorBidi" w:hAnsiTheme="majorBidi" w:cstheme="majorBidi"/>
          <w:szCs w:val="24"/>
          <w:lang w:bidi="he-IL"/>
        </w:rPr>
        <w:t>transcription</w:t>
      </w:r>
      <w:r w:rsidR="004F3A17" w:rsidRPr="00556B37">
        <w:rPr>
          <w:rFonts w:asciiTheme="majorBidi" w:hAnsiTheme="majorBidi" w:cstheme="majorBidi"/>
          <w:szCs w:val="24"/>
          <w:lang w:bidi="he-IL"/>
        </w:rPr>
        <w:t>, but this is the situation presented by the unit under discussion here</w:t>
      </w:r>
      <w:r w:rsidRPr="00556B37">
        <w:rPr>
          <w:rFonts w:asciiTheme="majorBidi" w:hAnsiTheme="majorBidi" w:cstheme="majorBidi"/>
          <w:szCs w:val="24"/>
          <w:lang w:bidi="he-IL"/>
        </w:rPr>
        <w:t>,</w:t>
      </w:r>
      <w:r w:rsidR="004F3A17"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as</w:t>
      </w:r>
      <w:r w:rsidR="004F3A17" w:rsidRPr="00556B37">
        <w:rPr>
          <w:rFonts w:asciiTheme="majorBidi" w:hAnsiTheme="majorBidi" w:cstheme="majorBidi"/>
          <w:szCs w:val="24"/>
          <w:lang w:bidi="he-IL"/>
        </w:rPr>
        <w:t xml:space="preserve"> witnessed by two written versions of the story.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Scholars disagree about </w:t>
      </w:r>
      <w:r w:rsidR="004F3A17" w:rsidRPr="00556B37">
        <w:rPr>
          <w:rFonts w:asciiTheme="majorBidi" w:hAnsiTheme="majorBidi" w:cstheme="majorBidi"/>
          <w:szCs w:val="24"/>
          <w:lang w:bidi="he-IL"/>
        </w:rPr>
        <w:t xml:space="preserve">which version reflects </w:t>
      </w:r>
      <w:r w:rsidR="0045323E" w:rsidRPr="00556B37">
        <w:rPr>
          <w:rFonts w:asciiTheme="majorBidi" w:hAnsiTheme="majorBidi" w:cstheme="majorBidi"/>
          <w:szCs w:val="24"/>
          <w:lang w:bidi="he-IL"/>
        </w:rPr>
        <w:t>the</w:t>
      </w:r>
      <w:r w:rsidR="004F3A17" w:rsidRPr="00556B37">
        <w:rPr>
          <w:rFonts w:asciiTheme="majorBidi" w:hAnsiTheme="majorBidi" w:cstheme="majorBidi"/>
          <w:szCs w:val="24"/>
          <w:lang w:bidi="he-IL"/>
        </w:rPr>
        <w:t xml:space="preserve"> earlier stage and which version </w:t>
      </w:r>
      <w:r w:rsidR="0045323E" w:rsidRPr="00556B37">
        <w:rPr>
          <w:rFonts w:asciiTheme="majorBidi" w:hAnsiTheme="majorBidi" w:cstheme="majorBidi"/>
          <w:szCs w:val="24"/>
          <w:lang w:bidi="he-IL"/>
        </w:rPr>
        <w:t>made the changes</w:t>
      </w:r>
      <w:r w:rsidR="004F3A17" w:rsidRPr="00556B37">
        <w:rPr>
          <w:rFonts w:asciiTheme="majorBidi" w:hAnsiTheme="majorBidi" w:cstheme="majorBidi"/>
          <w:szCs w:val="24"/>
          <w:lang w:bidi="he-IL"/>
        </w:rPr>
        <w:t xml:space="preserve">, but </w:t>
      </w:r>
      <w:r w:rsidR="0045323E" w:rsidRPr="00556B37">
        <w:rPr>
          <w:rFonts w:asciiTheme="majorBidi" w:hAnsiTheme="majorBidi" w:cstheme="majorBidi"/>
          <w:szCs w:val="24"/>
          <w:lang w:bidi="he-IL"/>
        </w:rPr>
        <w:t>we must agree (</w:t>
      </w:r>
      <w:r w:rsidR="004F3A17" w:rsidRPr="00556B37">
        <w:rPr>
          <w:rFonts w:asciiTheme="majorBidi" w:hAnsiTheme="majorBidi" w:cstheme="majorBidi"/>
          <w:szCs w:val="24"/>
          <w:lang w:bidi="he-IL"/>
        </w:rPr>
        <w:t>it seems to me</w:t>
      </w:r>
      <w:r w:rsidR="0045323E" w:rsidRPr="00556B37">
        <w:rPr>
          <w:rFonts w:asciiTheme="majorBidi" w:hAnsiTheme="majorBidi" w:cstheme="majorBidi"/>
          <w:szCs w:val="24"/>
          <w:lang w:bidi="he-IL"/>
        </w:rPr>
        <w:t>)</w:t>
      </w:r>
      <w:r w:rsidR="004F3A17" w:rsidRPr="00556B37">
        <w:rPr>
          <w:rFonts w:asciiTheme="majorBidi" w:hAnsiTheme="majorBidi" w:cstheme="majorBidi"/>
          <w:szCs w:val="24"/>
          <w:lang w:bidi="he-IL"/>
        </w:rPr>
        <w:t xml:space="preserve"> that the MT version of the story of Jeroboam’s rise raises many questions, </w:t>
      </w:r>
      <w:r w:rsidR="0045323E" w:rsidRPr="00556B37">
        <w:rPr>
          <w:rFonts w:asciiTheme="majorBidi" w:hAnsiTheme="majorBidi" w:cstheme="majorBidi"/>
          <w:szCs w:val="24"/>
          <w:lang w:bidi="he-IL"/>
        </w:rPr>
        <w:t>while</w:t>
      </w:r>
      <w:r w:rsidR="004F3A17" w:rsidRPr="00556B37">
        <w:rPr>
          <w:rFonts w:asciiTheme="majorBidi" w:hAnsiTheme="majorBidi" w:cstheme="majorBidi"/>
          <w:szCs w:val="24"/>
          <w:lang w:bidi="he-IL"/>
        </w:rPr>
        <w:t xml:space="preserve"> the AS version presents a more complete and coherent reading.</w:t>
      </w:r>
      <w:r w:rsidR="00FD535E">
        <w:rPr>
          <w:rFonts w:asciiTheme="majorBidi" w:hAnsiTheme="majorBidi" w:cstheme="majorBidi"/>
          <w:szCs w:val="24"/>
          <w:lang w:bidi="he-IL"/>
        </w:rPr>
        <w:t xml:space="preserve"> </w:t>
      </w:r>
      <w:r w:rsidR="004F3A17" w:rsidRPr="00556B37">
        <w:rPr>
          <w:rFonts w:asciiTheme="majorBidi" w:hAnsiTheme="majorBidi" w:cstheme="majorBidi"/>
          <w:szCs w:val="24"/>
          <w:lang w:bidi="he-IL"/>
        </w:rPr>
        <w:t xml:space="preserve">Along with this, the data that I shall present </w:t>
      </w:r>
      <w:r w:rsidR="0045323E" w:rsidRPr="00556B37">
        <w:rPr>
          <w:rFonts w:asciiTheme="majorBidi" w:hAnsiTheme="majorBidi" w:cstheme="majorBidi"/>
          <w:szCs w:val="24"/>
          <w:lang w:bidi="he-IL"/>
        </w:rPr>
        <w:t>below</w:t>
      </w:r>
      <w:r w:rsidR="004F3A17" w:rsidRPr="00556B37">
        <w:rPr>
          <w:rFonts w:asciiTheme="majorBidi" w:hAnsiTheme="majorBidi" w:cstheme="majorBidi"/>
          <w:szCs w:val="24"/>
          <w:lang w:bidi="he-IL"/>
        </w:rPr>
        <w:t xml:space="preserve"> do not </w:t>
      </w:r>
      <w:r w:rsidR="0045323E" w:rsidRPr="00556B37">
        <w:rPr>
          <w:rFonts w:asciiTheme="majorBidi" w:hAnsiTheme="majorBidi" w:cstheme="majorBidi"/>
          <w:szCs w:val="24"/>
          <w:lang w:bidi="he-IL"/>
        </w:rPr>
        <w:t>prove</w:t>
      </w:r>
      <w:r w:rsidR="004F3A17" w:rsidRPr="00556B37">
        <w:rPr>
          <w:rFonts w:asciiTheme="majorBidi" w:hAnsiTheme="majorBidi" w:cstheme="majorBidi"/>
          <w:szCs w:val="24"/>
          <w:lang w:bidi="he-IL"/>
        </w:rPr>
        <w:t xml:space="preserve"> that one version developed from the other.</w:t>
      </w:r>
      <w:r w:rsidR="00FD535E">
        <w:rPr>
          <w:rFonts w:asciiTheme="majorBidi" w:hAnsiTheme="majorBidi" w:cstheme="majorBidi"/>
          <w:szCs w:val="24"/>
          <w:lang w:bidi="he-IL"/>
        </w:rPr>
        <w:t xml:space="preserve"> </w:t>
      </w:r>
      <w:r w:rsidR="004F3A17" w:rsidRPr="00556B37">
        <w:rPr>
          <w:rFonts w:asciiTheme="majorBidi" w:hAnsiTheme="majorBidi" w:cstheme="majorBidi"/>
          <w:szCs w:val="24"/>
          <w:lang w:bidi="he-IL"/>
        </w:rPr>
        <w:t xml:space="preserve">There are many more indications that </w:t>
      </w:r>
      <w:r w:rsidR="003E0E84" w:rsidRPr="00556B37">
        <w:rPr>
          <w:rFonts w:asciiTheme="majorBidi" w:hAnsiTheme="majorBidi" w:cstheme="majorBidi"/>
          <w:szCs w:val="24"/>
          <w:lang w:bidi="he-IL"/>
        </w:rPr>
        <w:t xml:space="preserve">the two versions developed from earlier </w:t>
      </w:r>
      <w:r w:rsidR="0045323E" w:rsidRPr="00556B37">
        <w:rPr>
          <w:rFonts w:asciiTheme="majorBidi" w:hAnsiTheme="majorBidi" w:cstheme="majorBidi"/>
          <w:szCs w:val="24"/>
          <w:lang w:bidi="he-IL"/>
        </w:rPr>
        <w:t xml:space="preserve">shared </w:t>
      </w:r>
      <w:r w:rsidR="003E0E84" w:rsidRPr="00556B37">
        <w:rPr>
          <w:rFonts w:asciiTheme="majorBidi" w:hAnsiTheme="majorBidi" w:cstheme="majorBidi"/>
          <w:szCs w:val="24"/>
          <w:lang w:bidi="he-IL"/>
        </w:rPr>
        <w:t xml:space="preserve">material and </w:t>
      </w:r>
      <w:r w:rsidR="0045323E" w:rsidRPr="00556B37">
        <w:rPr>
          <w:rFonts w:asciiTheme="majorBidi" w:hAnsiTheme="majorBidi" w:cstheme="majorBidi"/>
          <w:szCs w:val="24"/>
          <w:lang w:bidi="he-IL"/>
        </w:rPr>
        <w:t xml:space="preserve">that </w:t>
      </w:r>
      <w:r w:rsidR="003E0E84" w:rsidRPr="00556B37">
        <w:rPr>
          <w:rFonts w:asciiTheme="majorBidi" w:hAnsiTheme="majorBidi" w:cstheme="majorBidi"/>
          <w:szCs w:val="24"/>
          <w:lang w:bidi="he-IL"/>
        </w:rPr>
        <w:t>each source continued to develop independently.</w:t>
      </w:r>
      <w:r w:rsidR="00FD535E">
        <w:rPr>
          <w:rFonts w:asciiTheme="majorBidi" w:hAnsiTheme="majorBidi" w:cstheme="majorBidi"/>
          <w:szCs w:val="24"/>
          <w:lang w:bidi="he-IL"/>
        </w:rPr>
        <w:t xml:space="preserve"> </w:t>
      </w:r>
      <w:r w:rsidR="003E0E84" w:rsidRPr="00556B37">
        <w:rPr>
          <w:rFonts w:asciiTheme="majorBidi" w:hAnsiTheme="majorBidi" w:cstheme="majorBidi"/>
          <w:szCs w:val="24"/>
          <w:lang w:bidi="he-IL"/>
        </w:rPr>
        <w:t xml:space="preserve">First, I shall present the two versions next to each other (following the AS verse order) and analyze the description of Jeroboam’s origin, Jeroboam’s rebellion and his </w:t>
      </w:r>
      <w:r w:rsidR="0094564C" w:rsidRPr="00556B37">
        <w:rPr>
          <w:rFonts w:asciiTheme="majorBidi" w:hAnsiTheme="majorBidi" w:cstheme="majorBidi"/>
          <w:szCs w:val="24"/>
          <w:lang w:bidi="he-IL"/>
        </w:rPr>
        <w:t>escape</w:t>
      </w:r>
      <w:r w:rsidR="003E0E84" w:rsidRPr="00556B37">
        <w:rPr>
          <w:rFonts w:asciiTheme="majorBidi" w:hAnsiTheme="majorBidi" w:cstheme="majorBidi"/>
          <w:szCs w:val="24"/>
          <w:lang w:bidi="he-IL"/>
        </w:rPr>
        <w:t xml:space="preserve"> to Egypt, as </w:t>
      </w:r>
      <w:r w:rsidR="0045323E" w:rsidRPr="00556B37">
        <w:rPr>
          <w:rFonts w:asciiTheme="majorBidi" w:hAnsiTheme="majorBidi" w:cstheme="majorBidi"/>
          <w:szCs w:val="24"/>
          <w:lang w:bidi="he-IL"/>
        </w:rPr>
        <w:t>well as</w:t>
      </w:r>
      <w:r w:rsidR="003E0E84" w:rsidRPr="00556B37">
        <w:rPr>
          <w:rFonts w:asciiTheme="majorBidi" w:hAnsiTheme="majorBidi" w:cstheme="majorBidi"/>
          <w:szCs w:val="24"/>
          <w:lang w:bidi="he-IL"/>
        </w:rPr>
        <w:t xml:space="preserve"> the hero’s life in the court of the Egyptian king and his return to Ephraim:</w:t>
      </w:r>
    </w:p>
    <w:p w14:paraId="4412F0F5" w14:textId="3C513E18" w:rsidR="003E0E84" w:rsidRPr="00556B37" w:rsidRDefault="003E0E84"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13C7E53B" w14:textId="57BF997D" w:rsidR="003E0E84" w:rsidRPr="00556B37" w:rsidRDefault="003E0E84"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Jeroboam’s Origins (24b)</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beginning of the story is different in each version.</w:t>
      </w:r>
      <w:r w:rsidR="00FD535E">
        <w:rPr>
          <w:rFonts w:asciiTheme="majorBidi" w:hAnsiTheme="majorBidi" w:cstheme="majorBidi"/>
          <w:szCs w:val="24"/>
          <w:lang w:bidi="he-IL"/>
        </w:rPr>
        <w:t xml:space="preserve"> </w:t>
      </w:r>
      <w:r w:rsidR="0045323E" w:rsidRPr="00556B37">
        <w:rPr>
          <w:rFonts w:asciiTheme="majorBidi" w:hAnsiTheme="majorBidi" w:cstheme="majorBidi"/>
          <w:szCs w:val="24"/>
          <w:lang w:bidi="he-IL"/>
        </w:rPr>
        <w:t>Actually</w:t>
      </w:r>
      <w:r w:rsidRPr="00556B37">
        <w:rPr>
          <w:rFonts w:asciiTheme="majorBidi" w:hAnsiTheme="majorBidi" w:cstheme="majorBidi"/>
          <w:szCs w:val="24"/>
          <w:lang w:bidi="he-IL"/>
        </w:rPr>
        <w:t xml:space="preserve">, only the AS presents these things as the beginning of the story; the AS version, “There was a man from </w:t>
      </w:r>
      <w:commentRangeStart w:id="23"/>
      <w:r w:rsidRPr="00556B37">
        <w:rPr>
          <w:rFonts w:asciiTheme="majorBidi" w:hAnsiTheme="majorBidi" w:cstheme="majorBidi"/>
          <w:szCs w:val="24"/>
          <w:lang w:bidi="he-IL"/>
        </w:rPr>
        <w:t xml:space="preserve">LN </w:t>
      </w:r>
      <w:commentRangeEnd w:id="23"/>
      <w:r w:rsidRPr="00556B37">
        <w:rPr>
          <w:rStyle w:val="CommentReference"/>
          <w:rFonts w:asciiTheme="majorBidi" w:hAnsiTheme="majorBidi" w:cstheme="majorBidi"/>
          <w:sz w:val="24"/>
          <w:szCs w:val="24"/>
        </w:rPr>
        <w:commentReference w:id="23"/>
      </w:r>
      <w:r w:rsidRPr="00556B37">
        <w:rPr>
          <w:rFonts w:asciiTheme="majorBidi" w:hAnsiTheme="majorBidi" w:cstheme="majorBidi"/>
          <w:szCs w:val="24"/>
          <w:lang w:bidi="he-IL"/>
        </w:rPr>
        <w:t xml:space="preserve">whose name was PN,” </w:t>
      </w:r>
      <w:r w:rsidR="00907FD5" w:rsidRPr="00556B37">
        <w:rPr>
          <w:rFonts w:asciiTheme="majorBidi" w:hAnsiTheme="majorBidi" w:cstheme="majorBidi"/>
          <w:szCs w:val="24"/>
          <w:lang w:bidi="he-IL"/>
        </w:rPr>
        <w:t xml:space="preserve">appears at the beginning of a number of stories in the Former Prophets (Jud 13:2; 17:1; 19:1; 1 Sam 1:1; 9:1), while 11:26 of the MT continues the </w:t>
      </w:r>
      <w:r w:rsidR="0045323E" w:rsidRPr="00556B37">
        <w:rPr>
          <w:rFonts w:asciiTheme="majorBidi" w:hAnsiTheme="majorBidi" w:cstheme="majorBidi"/>
          <w:szCs w:val="24"/>
          <w:lang w:bidi="he-IL"/>
        </w:rPr>
        <w:t>sequence</w:t>
      </w:r>
      <w:r w:rsidR="00907FD5" w:rsidRPr="00556B37">
        <w:rPr>
          <w:rFonts w:asciiTheme="majorBidi" w:hAnsiTheme="majorBidi" w:cstheme="majorBidi"/>
          <w:szCs w:val="24"/>
          <w:lang w:bidi="he-IL"/>
        </w:rPr>
        <w:t xml:space="preserve"> of the stories </w:t>
      </w:r>
      <w:r w:rsidR="0045323E" w:rsidRPr="00556B37">
        <w:rPr>
          <w:rFonts w:asciiTheme="majorBidi" w:hAnsiTheme="majorBidi" w:cstheme="majorBidi"/>
          <w:szCs w:val="24"/>
          <w:lang w:bidi="he-IL"/>
        </w:rPr>
        <w:t>about</w:t>
      </w:r>
      <w:r w:rsidR="00907FD5" w:rsidRPr="00556B37">
        <w:rPr>
          <w:rFonts w:asciiTheme="majorBidi" w:hAnsiTheme="majorBidi" w:cstheme="majorBidi"/>
          <w:szCs w:val="24"/>
          <w:lang w:bidi="he-IL"/>
        </w:rPr>
        <w:t xml:space="preserve"> Solomon’s enemies</w:t>
      </w:r>
      <w:r w:rsidR="0045323E" w:rsidRPr="00556B37">
        <w:rPr>
          <w:rFonts w:asciiTheme="majorBidi" w:hAnsiTheme="majorBidi" w:cstheme="majorBidi"/>
          <w:szCs w:val="24"/>
          <w:lang w:bidi="he-IL"/>
        </w:rPr>
        <w:t>;</w:t>
      </w:r>
      <w:r w:rsidR="00907FD5" w:rsidRPr="00556B37">
        <w:rPr>
          <w:rFonts w:asciiTheme="majorBidi" w:hAnsiTheme="majorBidi" w:cstheme="majorBidi"/>
          <w:szCs w:val="24"/>
          <w:lang w:bidi="he-IL"/>
        </w:rPr>
        <w:t xml:space="preserve"> </w:t>
      </w:r>
      <w:r w:rsidR="0045323E" w:rsidRPr="00556B37">
        <w:rPr>
          <w:rFonts w:asciiTheme="majorBidi" w:hAnsiTheme="majorBidi" w:cstheme="majorBidi"/>
          <w:szCs w:val="24"/>
          <w:lang w:bidi="he-IL"/>
        </w:rPr>
        <w:t>it</w:t>
      </w:r>
      <w:r w:rsidR="00907FD5" w:rsidRPr="00556B37">
        <w:rPr>
          <w:rFonts w:asciiTheme="majorBidi" w:hAnsiTheme="majorBidi" w:cstheme="majorBidi"/>
          <w:szCs w:val="24"/>
          <w:lang w:bidi="he-IL"/>
        </w:rPr>
        <w:t xml:space="preserve"> is not presented as the beginning of a story of a new hero.</w:t>
      </w:r>
      <w:r w:rsidR="00FD535E">
        <w:rPr>
          <w:rFonts w:asciiTheme="majorBidi" w:hAnsiTheme="majorBidi" w:cstheme="majorBidi"/>
          <w:szCs w:val="24"/>
          <w:lang w:bidi="he-IL"/>
        </w:rPr>
        <w:t xml:space="preserve"> </w:t>
      </w:r>
      <w:r w:rsidR="009D6D4D" w:rsidRPr="00556B37">
        <w:rPr>
          <w:rFonts w:asciiTheme="majorBidi" w:hAnsiTheme="majorBidi" w:cstheme="majorBidi"/>
          <w:szCs w:val="24"/>
          <w:lang w:bidi="he-IL"/>
        </w:rPr>
        <w:t xml:space="preserve">From a plot perspective, </w:t>
      </w:r>
      <w:r w:rsidR="00132196" w:rsidRPr="00556B37">
        <w:rPr>
          <w:rFonts w:asciiTheme="majorBidi" w:hAnsiTheme="majorBidi" w:cstheme="majorBidi"/>
          <w:szCs w:val="24"/>
          <w:lang w:bidi="he-IL"/>
        </w:rPr>
        <w:t xml:space="preserve">the two versions of Jeroboam’s rise begin </w:t>
      </w:r>
      <w:r w:rsidR="00C11233" w:rsidRPr="00556B37">
        <w:rPr>
          <w:rFonts w:asciiTheme="majorBidi" w:hAnsiTheme="majorBidi" w:cstheme="majorBidi"/>
          <w:szCs w:val="24"/>
          <w:lang w:bidi="he-IL"/>
        </w:rPr>
        <w:t>with a child of lowly origin</w:t>
      </w:r>
      <w:r w:rsidR="00C11233" w:rsidRPr="00556B37">
        <w:rPr>
          <w:rFonts w:asciiTheme="majorBidi" w:hAnsiTheme="majorBidi" w:cstheme="majorBidi"/>
          <w:szCs w:val="24"/>
          <w:lang w:bidi="he-IL"/>
        </w:rPr>
        <w:t xml:space="preserve"> </w:t>
      </w:r>
      <w:r w:rsidR="00132196" w:rsidRPr="00556B37">
        <w:rPr>
          <w:rFonts w:asciiTheme="majorBidi" w:hAnsiTheme="majorBidi" w:cstheme="majorBidi"/>
          <w:szCs w:val="24"/>
          <w:lang w:bidi="he-IL"/>
        </w:rPr>
        <w:t xml:space="preserve">as do several stories of heroes in the Bible </w:t>
      </w:r>
      <w:r w:rsidR="00C11233">
        <w:rPr>
          <w:rFonts w:asciiTheme="majorBidi" w:hAnsiTheme="majorBidi" w:cstheme="majorBidi"/>
          <w:szCs w:val="24"/>
          <w:lang w:bidi="he-IL"/>
        </w:rPr>
        <w:t>and</w:t>
      </w:r>
      <w:r w:rsidR="00132196" w:rsidRPr="00556B37">
        <w:rPr>
          <w:rFonts w:asciiTheme="majorBidi" w:hAnsiTheme="majorBidi" w:cstheme="majorBidi"/>
          <w:szCs w:val="24"/>
          <w:lang w:bidi="he-IL"/>
        </w:rPr>
        <w:t xml:space="preserve"> the ancient Near East.</w:t>
      </w:r>
      <w:r w:rsidR="00FD535E">
        <w:rPr>
          <w:rFonts w:asciiTheme="majorBidi" w:hAnsiTheme="majorBidi" w:cstheme="majorBidi"/>
          <w:szCs w:val="24"/>
          <w:lang w:bidi="he-IL"/>
        </w:rPr>
        <w:t xml:space="preserve"> </w:t>
      </w:r>
      <w:r w:rsidR="00132196" w:rsidRPr="00556B37">
        <w:rPr>
          <w:rFonts w:asciiTheme="majorBidi" w:hAnsiTheme="majorBidi" w:cstheme="majorBidi"/>
          <w:szCs w:val="24"/>
          <w:lang w:bidi="he-IL"/>
        </w:rPr>
        <w:t>Jeroboam rises to greatness despite his being a usurper who comes from a low social and economic level (11:26).</w:t>
      </w:r>
      <w:r w:rsidR="00132196" w:rsidRPr="00556B37">
        <w:rPr>
          <w:rStyle w:val="FootnoteReference"/>
          <w:rFonts w:asciiTheme="majorBidi" w:hAnsiTheme="majorBidi" w:cstheme="majorBidi"/>
          <w:szCs w:val="24"/>
          <w:lang w:bidi="he-IL"/>
        </w:rPr>
        <w:footnoteReference w:id="96"/>
      </w:r>
      <w:r w:rsidR="00FD535E">
        <w:rPr>
          <w:rFonts w:asciiTheme="majorBidi" w:hAnsiTheme="majorBidi" w:cstheme="majorBidi"/>
          <w:szCs w:val="24"/>
          <w:lang w:bidi="he-IL"/>
        </w:rPr>
        <w:t xml:space="preserve"> </w:t>
      </w:r>
      <w:r w:rsidR="00132196" w:rsidRPr="00556B37">
        <w:rPr>
          <w:rFonts w:asciiTheme="majorBidi" w:hAnsiTheme="majorBidi" w:cstheme="majorBidi"/>
          <w:szCs w:val="24"/>
          <w:lang w:bidi="he-IL"/>
        </w:rPr>
        <w:t>In the MT, Jeroboam is described as the son of a widow, while in the AS</w:t>
      </w:r>
      <w:r w:rsidR="0000692E">
        <w:rPr>
          <w:rFonts w:asciiTheme="majorBidi" w:hAnsiTheme="majorBidi" w:cstheme="majorBidi"/>
          <w:szCs w:val="24"/>
          <w:lang w:bidi="he-IL"/>
        </w:rPr>
        <w:t>,</w:t>
      </w:r>
      <w:r w:rsidR="00132196" w:rsidRPr="00556B37">
        <w:rPr>
          <w:rFonts w:asciiTheme="majorBidi" w:hAnsiTheme="majorBidi" w:cstheme="majorBidi"/>
          <w:szCs w:val="24"/>
          <w:lang w:bidi="he-IL"/>
        </w:rPr>
        <w:t xml:space="preserve"> his mother is a prostitute.</w:t>
      </w:r>
      <w:r w:rsidR="00FD535E">
        <w:rPr>
          <w:rFonts w:asciiTheme="majorBidi" w:hAnsiTheme="majorBidi" w:cstheme="majorBidi"/>
          <w:szCs w:val="24"/>
          <w:lang w:bidi="he-IL"/>
        </w:rPr>
        <w:t xml:space="preserve"> </w:t>
      </w:r>
      <w:r w:rsidR="00132196" w:rsidRPr="00556B37">
        <w:rPr>
          <w:rFonts w:asciiTheme="majorBidi" w:hAnsiTheme="majorBidi" w:cstheme="majorBidi"/>
          <w:szCs w:val="24"/>
          <w:lang w:bidi="he-IL"/>
        </w:rPr>
        <w:t>In the AS, and throughout his story in the AS, the absence of his father’s name is notable, while in the MT</w:t>
      </w:r>
      <w:r w:rsidR="0000692E">
        <w:rPr>
          <w:rFonts w:asciiTheme="majorBidi" w:hAnsiTheme="majorBidi" w:cstheme="majorBidi"/>
          <w:szCs w:val="24"/>
          <w:lang w:bidi="he-IL"/>
        </w:rPr>
        <w:t>,</w:t>
      </w:r>
      <w:r w:rsidR="00132196" w:rsidRPr="00556B37">
        <w:rPr>
          <w:rFonts w:asciiTheme="majorBidi" w:hAnsiTheme="majorBidi" w:cstheme="majorBidi"/>
          <w:szCs w:val="24"/>
          <w:lang w:bidi="he-IL"/>
        </w:rPr>
        <w:t xml:space="preserve"> Jeroboam is always called “son of Nebat.”</w:t>
      </w:r>
      <w:r w:rsidR="00FD535E">
        <w:rPr>
          <w:rFonts w:asciiTheme="majorBidi" w:hAnsiTheme="majorBidi" w:cstheme="majorBidi"/>
          <w:szCs w:val="24"/>
          <w:lang w:bidi="he-IL"/>
        </w:rPr>
        <w:t xml:space="preserve"> </w:t>
      </w:r>
      <w:r w:rsidR="00FB0A50" w:rsidRPr="00556B37">
        <w:rPr>
          <w:rFonts w:asciiTheme="majorBidi" w:hAnsiTheme="majorBidi" w:cstheme="majorBidi"/>
          <w:szCs w:val="24"/>
          <w:lang w:bidi="he-IL"/>
        </w:rPr>
        <w:t>The absence of his father’s name</w:t>
      </w:r>
      <w:r w:rsidR="007A4CF5" w:rsidRPr="00556B37">
        <w:rPr>
          <w:rFonts w:asciiTheme="majorBidi" w:hAnsiTheme="majorBidi" w:cstheme="majorBidi"/>
          <w:szCs w:val="24"/>
          <w:lang w:bidi="he-IL"/>
        </w:rPr>
        <w:t xml:space="preserve"> </w:t>
      </w:r>
      <w:r w:rsidR="00FB0A50" w:rsidRPr="00556B37">
        <w:rPr>
          <w:rFonts w:asciiTheme="majorBidi" w:hAnsiTheme="majorBidi" w:cstheme="majorBidi"/>
          <w:szCs w:val="24"/>
          <w:lang w:bidi="he-IL"/>
        </w:rPr>
        <w:t>would seem to be</w:t>
      </w:r>
      <w:r w:rsidR="007A4CF5" w:rsidRPr="00556B37">
        <w:rPr>
          <w:rFonts w:asciiTheme="majorBidi" w:hAnsiTheme="majorBidi" w:cstheme="majorBidi"/>
          <w:szCs w:val="24"/>
          <w:lang w:bidi="he-IL"/>
        </w:rPr>
        <w:t xml:space="preserve"> connected to the presentation of Jeroboam as the son of a prostitute</w:t>
      </w:r>
      <w:r w:rsidR="00FB0A50" w:rsidRPr="00556B37">
        <w:rPr>
          <w:rFonts w:asciiTheme="majorBidi" w:hAnsiTheme="majorBidi" w:cstheme="majorBidi"/>
          <w:szCs w:val="24"/>
          <w:lang w:bidi="he-IL"/>
        </w:rPr>
        <w:t>.</w:t>
      </w:r>
      <w:r w:rsidR="007A4CF5" w:rsidRPr="00556B37">
        <w:rPr>
          <w:rFonts w:asciiTheme="majorBidi" w:hAnsiTheme="majorBidi" w:cstheme="majorBidi"/>
          <w:szCs w:val="24"/>
          <w:lang w:bidi="he-IL"/>
        </w:rPr>
        <w:t xml:space="preserve"> </w:t>
      </w:r>
      <w:r w:rsidR="0000692E">
        <w:rPr>
          <w:rFonts w:asciiTheme="majorBidi" w:hAnsiTheme="majorBidi" w:cstheme="majorBidi"/>
          <w:szCs w:val="24"/>
          <w:lang w:bidi="he-IL"/>
        </w:rPr>
        <w:t>In the AS,</w:t>
      </w:r>
      <w:r w:rsidR="007A4CF5" w:rsidRPr="00556B37">
        <w:rPr>
          <w:rFonts w:asciiTheme="majorBidi" w:hAnsiTheme="majorBidi" w:cstheme="majorBidi"/>
          <w:szCs w:val="24"/>
          <w:lang w:bidi="he-IL"/>
        </w:rPr>
        <w:t xml:space="preserve"> Jeroboam is from the underclass, for even his father’s name is unknown.</w:t>
      </w:r>
      <w:r w:rsidR="007A4CF5" w:rsidRPr="00556B37">
        <w:rPr>
          <w:rStyle w:val="FootnoteReference"/>
          <w:rFonts w:asciiTheme="majorBidi" w:hAnsiTheme="majorBidi" w:cstheme="majorBidi"/>
          <w:szCs w:val="24"/>
          <w:lang w:bidi="he-IL"/>
        </w:rPr>
        <w:footnoteReference w:id="97"/>
      </w:r>
      <w:r w:rsidR="00FD535E">
        <w:rPr>
          <w:rFonts w:asciiTheme="majorBidi" w:hAnsiTheme="majorBidi" w:cstheme="majorBidi"/>
          <w:szCs w:val="24"/>
          <w:lang w:bidi="he-IL"/>
        </w:rPr>
        <w:t xml:space="preserve"> </w:t>
      </w:r>
      <w:r w:rsidR="007A4CF5" w:rsidRPr="00556B37">
        <w:rPr>
          <w:rFonts w:asciiTheme="majorBidi" w:hAnsiTheme="majorBidi" w:cstheme="majorBidi"/>
          <w:szCs w:val="24"/>
          <w:lang w:bidi="he-IL"/>
        </w:rPr>
        <w:t>On this account, many scholars have</w:t>
      </w:r>
      <w:r w:rsidR="009D5201" w:rsidRPr="00556B37">
        <w:rPr>
          <w:rFonts w:asciiTheme="majorBidi" w:hAnsiTheme="majorBidi" w:cstheme="majorBidi"/>
          <w:szCs w:val="24"/>
          <w:lang w:bidi="he-IL"/>
        </w:rPr>
        <w:t xml:space="preserve"> co</w:t>
      </w:r>
      <w:r w:rsidR="00223412">
        <w:rPr>
          <w:rFonts w:asciiTheme="majorBidi" w:hAnsiTheme="majorBidi" w:cstheme="majorBidi"/>
          <w:szCs w:val="24"/>
          <w:lang w:bidi="he-IL"/>
        </w:rPr>
        <w:t>ncluded</w:t>
      </w:r>
      <w:r w:rsidR="009D5201" w:rsidRPr="00556B37">
        <w:rPr>
          <w:rFonts w:asciiTheme="majorBidi" w:hAnsiTheme="majorBidi" w:cstheme="majorBidi"/>
          <w:szCs w:val="24"/>
          <w:lang w:bidi="he-IL"/>
        </w:rPr>
        <w:t xml:space="preserve"> that the AS intends to </w:t>
      </w:r>
      <w:r w:rsidR="005625DE" w:rsidRPr="00556B37">
        <w:rPr>
          <w:rFonts w:asciiTheme="majorBidi" w:hAnsiTheme="majorBidi" w:cstheme="majorBidi"/>
          <w:szCs w:val="24"/>
          <w:lang w:bidi="he-IL"/>
        </w:rPr>
        <w:t>malign</w:t>
      </w:r>
      <w:r w:rsidR="009D5201" w:rsidRPr="00556B37">
        <w:rPr>
          <w:rFonts w:asciiTheme="majorBidi" w:hAnsiTheme="majorBidi" w:cstheme="majorBidi"/>
          <w:szCs w:val="24"/>
          <w:lang w:bidi="he-IL"/>
        </w:rPr>
        <w:t xml:space="preserve"> Jeroboam and perhaps even </w:t>
      </w:r>
      <w:r w:rsidR="00FB0A50" w:rsidRPr="00556B37">
        <w:rPr>
          <w:rFonts w:asciiTheme="majorBidi" w:hAnsiTheme="majorBidi" w:cstheme="majorBidi"/>
          <w:szCs w:val="24"/>
          <w:lang w:bidi="he-IL"/>
        </w:rPr>
        <w:t>deliberately tarnish</w:t>
      </w:r>
      <w:r w:rsidR="009D5201" w:rsidRPr="00556B37">
        <w:rPr>
          <w:rFonts w:asciiTheme="majorBidi" w:hAnsiTheme="majorBidi" w:cstheme="majorBidi"/>
          <w:szCs w:val="24"/>
          <w:lang w:bidi="he-IL"/>
        </w:rPr>
        <w:t xml:space="preserve"> Jeroboam.</w:t>
      </w:r>
      <w:r w:rsidR="009D5201" w:rsidRPr="00556B37">
        <w:rPr>
          <w:rStyle w:val="FootnoteReference"/>
          <w:rFonts w:asciiTheme="majorBidi" w:hAnsiTheme="majorBidi" w:cstheme="majorBidi"/>
          <w:szCs w:val="24"/>
          <w:lang w:bidi="he-IL"/>
        </w:rPr>
        <w:footnoteReference w:id="98"/>
      </w:r>
      <w:r w:rsidR="00FD535E">
        <w:rPr>
          <w:rFonts w:asciiTheme="majorBidi" w:hAnsiTheme="majorBidi" w:cstheme="majorBidi"/>
          <w:szCs w:val="24"/>
          <w:lang w:bidi="he-IL"/>
        </w:rPr>
        <w:t xml:space="preserve"> </w:t>
      </w:r>
      <w:r w:rsidR="009D5201" w:rsidRPr="00556B37">
        <w:rPr>
          <w:rFonts w:asciiTheme="majorBidi" w:hAnsiTheme="majorBidi" w:cstheme="majorBidi"/>
          <w:szCs w:val="24"/>
          <w:lang w:bidi="he-IL"/>
        </w:rPr>
        <w:t xml:space="preserve">Moreover, the AS also contains </w:t>
      </w:r>
      <w:r w:rsidR="00FB0A50" w:rsidRPr="00556B37">
        <w:rPr>
          <w:rFonts w:asciiTheme="majorBidi" w:hAnsiTheme="majorBidi" w:cstheme="majorBidi"/>
          <w:szCs w:val="24"/>
          <w:lang w:bidi="he-IL"/>
        </w:rPr>
        <w:t>elements</w:t>
      </w:r>
      <w:r w:rsidR="009D5201" w:rsidRPr="00556B37">
        <w:rPr>
          <w:rFonts w:asciiTheme="majorBidi" w:hAnsiTheme="majorBidi" w:cstheme="majorBidi"/>
          <w:szCs w:val="24"/>
          <w:lang w:bidi="he-IL"/>
        </w:rPr>
        <w:t xml:space="preserve"> that present Jeroboam in a positive light, while the MT </w:t>
      </w:r>
      <w:r w:rsidR="00FB0A50" w:rsidRPr="00556B37">
        <w:rPr>
          <w:rFonts w:asciiTheme="majorBidi" w:hAnsiTheme="majorBidi" w:cstheme="majorBidi"/>
          <w:szCs w:val="24"/>
          <w:lang w:bidi="he-IL"/>
        </w:rPr>
        <w:t>omits</w:t>
      </w:r>
      <w:r w:rsidR="009D5201" w:rsidRPr="00556B37">
        <w:rPr>
          <w:rFonts w:asciiTheme="majorBidi" w:hAnsiTheme="majorBidi" w:cstheme="majorBidi"/>
          <w:szCs w:val="24"/>
          <w:lang w:bidi="he-IL"/>
        </w:rPr>
        <w:t xml:space="preserve"> many positive </w:t>
      </w:r>
      <w:r w:rsidR="00FB0A50" w:rsidRPr="00556B37">
        <w:rPr>
          <w:rFonts w:asciiTheme="majorBidi" w:hAnsiTheme="majorBidi" w:cstheme="majorBidi"/>
          <w:szCs w:val="24"/>
          <w:lang w:bidi="he-IL"/>
        </w:rPr>
        <w:t>elements</w:t>
      </w:r>
      <w:r w:rsidR="009D5201" w:rsidRPr="00556B37">
        <w:rPr>
          <w:rFonts w:asciiTheme="majorBidi" w:hAnsiTheme="majorBidi" w:cstheme="majorBidi"/>
          <w:szCs w:val="24"/>
          <w:lang w:bidi="he-IL"/>
        </w:rPr>
        <w:t xml:space="preserve"> and </w:t>
      </w:r>
      <w:r w:rsidR="00FB0A50" w:rsidRPr="00556B37">
        <w:rPr>
          <w:rFonts w:asciiTheme="majorBidi" w:hAnsiTheme="majorBidi" w:cstheme="majorBidi"/>
          <w:szCs w:val="24"/>
          <w:lang w:bidi="he-IL"/>
        </w:rPr>
        <w:t>covers up</w:t>
      </w:r>
      <w:r w:rsidR="009D5201" w:rsidRPr="00556B37">
        <w:rPr>
          <w:rFonts w:asciiTheme="majorBidi" w:hAnsiTheme="majorBidi" w:cstheme="majorBidi"/>
          <w:szCs w:val="24"/>
          <w:lang w:bidi="he-IL"/>
        </w:rPr>
        <w:t xml:space="preserve"> the stories that </w:t>
      </w:r>
      <w:r w:rsidR="00FB0A50" w:rsidRPr="00556B37">
        <w:rPr>
          <w:rFonts w:asciiTheme="majorBidi" w:hAnsiTheme="majorBidi" w:cstheme="majorBidi"/>
          <w:szCs w:val="24"/>
          <w:lang w:bidi="he-IL"/>
        </w:rPr>
        <w:t>retain</w:t>
      </w:r>
      <w:r w:rsidR="006B2AF6">
        <w:rPr>
          <w:rFonts w:asciiTheme="majorBidi" w:hAnsiTheme="majorBidi" w:cstheme="majorBidi"/>
          <w:szCs w:val="24"/>
          <w:lang w:bidi="he-IL"/>
        </w:rPr>
        <w:t xml:space="preserve"> a memory of the positive traditions about Jeroboam, the northern kingdom's first king</w:t>
      </w:r>
      <w:r w:rsidR="009D5201"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946A2C" w:rsidRPr="00556B37">
        <w:rPr>
          <w:rFonts w:asciiTheme="majorBidi" w:hAnsiTheme="majorBidi" w:cstheme="majorBidi"/>
          <w:szCs w:val="24"/>
          <w:lang w:bidi="he-IL"/>
        </w:rPr>
        <w:t xml:space="preserve">Similarly, the </w:t>
      </w:r>
      <w:r w:rsidR="00FB0A50" w:rsidRPr="00556B37">
        <w:rPr>
          <w:rFonts w:asciiTheme="majorBidi" w:hAnsiTheme="majorBidi" w:cstheme="majorBidi"/>
          <w:szCs w:val="24"/>
          <w:lang w:bidi="he-IL"/>
        </w:rPr>
        <w:t>very</w:t>
      </w:r>
      <w:r w:rsidR="00946A2C" w:rsidRPr="00556B37">
        <w:rPr>
          <w:rFonts w:asciiTheme="majorBidi" w:hAnsiTheme="majorBidi" w:cstheme="majorBidi"/>
          <w:szCs w:val="24"/>
          <w:lang w:bidi="he-IL"/>
        </w:rPr>
        <w:t xml:space="preserve"> description of Jeroboam rising to greatness despite his origins in the lowest social level </w:t>
      </w:r>
      <w:r w:rsidR="00FB0A50" w:rsidRPr="00556B37">
        <w:rPr>
          <w:rFonts w:asciiTheme="majorBidi" w:hAnsiTheme="majorBidi" w:cstheme="majorBidi"/>
          <w:szCs w:val="24"/>
          <w:lang w:bidi="he-IL"/>
        </w:rPr>
        <w:t>may be specifically intended</w:t>
      </w:r>
      <w:r w:rsidR="00946A2C" w:rsidRPr="00556B37">
        <w:rPr>
          <w:rFonts w:asciiTheme="majorBidi" w:hAnsiTheme="majorBidi" w:cstheme="majorBidi"/>
          <w:szCs w:val="24"/>
          <w:lang w:bidi="he-IL"/>
        </w:rPr>
        <w:t xml:space="preserve"> to </w:t>
      </w:r>
      <w:r w:rsidR="00FB0A50" w:rsidRPr="00556B37">
        <w:rPr>
          <w:rFonts w:asciiTheme="majorBidi" w:hAnsiTheme="majorBidi" w:cstheme="majorBidi"/>
          <w:szCs w:val="24"/>
          <w:lang w:bidi="he-IL"/>
        </w:rPr>
        <w:t>promote</w:t>
      </w:r>
      <w:r w:rsidR="00946A2C" w:rsidRPr="00556B37">
        <w:rPr>
          <w:rFonts w:asciiTheme="majorBidi" w:hAnsiTheme="majorBidi" w:cstheme="majorBidi"/>
          <w:szCs w:val="24"/>
          <w:lang w:bidi="he-IL"/>
        </w:rPr>
        <w:t xml:space="preserve"> the legendary nature of the story of his rise</w:t>
      </w:r>
      <w:r w:rsidR="00FB0A50"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FB0A50" w:rsidRPr="00556B37">
        <w:rPr>
          <w:rFonts w:asciiTheme="majorBidi" w:hAnsiTheme="majorBidi" w:cstheme="majorBidi"/>
          <w:szCs w:val="24"/>
          <w:lang w:bidi="he-IL"/>
        </w:rPr>
        <w:t xml:space="preserve">It is </w:t>
      </w:r>
      <w:r w:rsidR="00946A2C" w:rsidRPr="00556B37">
        <w:rPr>
          <w:rFonts w:asciiTheme="majorBidi" w:hAnsiTheme="majorBidi" w:cstheme="majorBidi"/>
          <w:szCs w:val="24"/>
          <w:lang w:bidi="he-IL"/>
        </w:rPr>
        <w:t>comparabl</w:t>
      </w:r>
      <w:r w:rsidR="00FB0A50" w:rsidRPr="00556B37">
        <w:rPr>
          <w:rFonts w:asciiTheme="majorBidi" w:hAnsiTheme="majorBidi" w:cstheme="majorBidi"/>
          <w:szCs w:val="24"/>
          <w:lang w:bidi="he-IL"/>
        </w:rPr>
        <w:t>e</w:t>
      </w:r>
      <w:r w:rsidR="00946A2C" w:rsidRPr="00556B37">
        <w:rPr>
          <w:rFonts w:asciiTheme="majorBidi" w:hAnsiTheme="majorBidi" w:cstheme="majorBidi"/>
          <w:szCs w:val="24"/>
          <w:lang w:bidi="he-IL"/>
        </w:rPr>
        <w:t xml:space="preserve"> to the story of the rise of Sargon, the king of Akkad, whose father’s name is likewise unknown and who was born to a priestess, apparently through prostitution,</w:t>
      </w:r>
      <w:r w:rsidR="00946A2C" w:rsidRPr="00556B37">
        <w:rPr>
          <w:rStyle w:val="FootnoteReference"/>
          <w:rFonts w:asciiTheme="majorBidi" w:hAnsiTheme="majorBidi" w:cstheme="majorBidi"/>
          <w:szCs w:val="24"/>
          <w:lang w:bidi="he-IL"/>
        </w:rPr>
        <w:footnoteReference w:id="99"/>
      </w:r>
      <w:r w:rsidR="00FD535E">
        <w:rPr>
          <w:rFonts w:asciiTheme="majorBidi" w:hAnsiTheme="majorBidi" w:cstheme="majorBidi"/>
          <w:szCs w:val="24"/>
          <w:lang w:bidi="he-IL"/>
        </w:rPr>
        <w:t xml:space="preserve"> </w:t>
      </w:r>
      <w:r w:rsidR="00946A2C" w:rsidRPr="00556B37">
        <w:rPr>
          <w:rFonts w:asciiTheme="majorBidi" w:hAnsiTheme="majorBidi" w:cstheme="majorBidi"/>
          <w:szCs w:val="24"/>
          <w:lang w:bidi="he-IL"/>
        </w:rPr>
        <w:t>or the story of Jephthah, likewise born to a prostitute and pushed out of the family by his brothers (Jud 11:1).</w:t>
      </w:r>
      <w:r w:rsidR="00FD535E">
        <w:rPr>
          <w:rFonts w:asciiTheme="majorBidi" w:hAnsiTheme="majorBidi" w:cstheme="majorBidi"/>
          <w:szCs w:val="24"/>
          <w:lang w:bidi="he-IL"/>
        </w:rPr>
        <w:t xml:space="preserve"> </w:t>
      </w:r>
      <w:r w:rsidR="00946A2C" w:rsidRPr="00556B37">
        <w:rPr>
          <w:rFonts w:asciiTheme="majorBidi" w:hAnsiTheme="majorBidi" w:cstheme="majorBidi"/>
          <w:szCs w:val="24"/>
          <w:lang w:bidi="he-IL"/>
        </w:rPr>
        <w:t>Like Jeroboam, Jephthah too was forced to flee to a different country (Jud 11:3; cf. 1 Kgs 11:40) and eventually was called to return and to lead his tribe (Jud 11:5-11; cf. 1 Kgs 12:20).</w:t>
      </w:r>
      <w:r w:rsidR="00FD535E">
        <w:rPr>
          <w:rFonts w:asciiTheme="majorBidi" w:hAnsiTheme="majorBidi" w:cstheme="majorBidi"/>
          <w:szCs w:val="24"/>
          <w:lang w:bidi="he-IL"/>
        </w:rPr>
        <w:t xml:space="preserve"> </w:t>
      </w:r>
      <w:r w:rsidR="00946A2C" w:rsidRPr="00556B37">
        <w:rPr>
          <w:rFonts w:asciiTheme="majorBidi" w:hAnsiTheme="majorBidi" w:cstheme="majorBidi"/>
          <w:szCs w:val="24"/>
          <w:lang w:bidi="he-IL"/>
        </w:rPr>
        <w:t xml:space="preserve">The </w:t>
      </w:r>
      <w:r w:rsidR="00FB0A50" w:rsidRPr="00556B37">
        <w:rPr>
          <w:rFonts w:asciiTheme="majorBidi" w:hAnsiTheme="majorBidi" w:cstheme="majorBidi"/>
          <w:szCs w:val="24"/>
          <w:lang w:bidi="he-IL"/>
        </w:rPr>
        <w:t>tradition of Jeroboam in the prophecy of Abijah on Mount Zemaraim in 2 Chronicles 13 also has a link</w:t>
      </w:r>
      <w:r w:rsidR="00946A2C" w:rsidRPr="00556B37">
        <w:rPr>
          <w:rFonts w:asciiTheme="majorBidi" w:hAnsiTheme="majorBidi" w:cstheme="majorBidi"/>
          <w:szCs w:val="24"/>
          <w:lang w:bidi="he-IL"/>
        </w:rPr>
        <w:t xml:space="preserve"> between the stories of Jeroboam and Jephthah</w:t>
      </w:r>
      <w:r w:rsidR="00181736"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181736" w:rsidRPr="00556B37">
        <w:rPr>
          <w:rFonts w:asciiTheme="majorBidi" w:hAnsiTheme="majorBidi" w:cstheme="majorBidi"/>
          <w:szCs w:val="24"/>
          <w:lang w:bidi="he-IL"/>
        </w:rPr>
        <w:t xml:space="preserve">This text describes the people whom Jeroboam </w:t>
      </w:r>
      <w:r w:rsidR="00FB0A50" w:rsidRPr="00556B37">
        <w:rPr>
          <w:rFonts w:asciiTheme="majorBidi" w:hAnsiTheme="majorBidi" w:cstheme="majorBidi"/>
          <w:szCs w:val="24"/>
          <w:lang w:bidi="he-IL"/>
        </w:rPr>
        <w:t>collected around himself</w:t>
      </w:r>
      <w:r w:rsidR="00181736" w:rsidRPr="00556B37">
        <w:rPr>
          <w:rFonts w:asciiTheme="majorBidi" w:hAnsiTheme="majorBidi" w:cstheme="majorBidi"/>
          <w:szCs w:val="24"/>
          <w:lang w:bidi="he-IL"/>
        </w:rPr>
        <w:t xml:space="preserve"> in his rebellion against Solomon as “riff-raff” (2 Chr</w:t>
      </w:r>
      <w:r w:rsidR="00FB0A50" w:rsidRPr="00556B37">
        <w:rPr>
          <w:rFonts w:asciiTheme="majorBidi" w:hAnsiTheme="majorBidi" w:cstheme="majorBidi"/>
          <w:szCs w:val="24"/>
          <w:lang w:bidi="he-IL"/>
        </w:rPr>
        <w:t>on</w:t>
      </w:r>
      <w:r w:rsidR="00181736" w:rsidRPr="00556B37">
        <w:rPr>
          <w:rFonts w:asciiTheme="majorBidi" w:hAnsiTheme="majorBidi" w:cstheme="majorBidi"/>
          <w:szCs w:val="24"/>
          <w:lang w:bidi="he-IL"/>
        </w:rPr>
        <w:t xml:space="preserve"> 13:7), exactly the same expression that appears in Judges to describe Jephthah</w:t>
      </w:r>
      <w:r w:rsidR="00FB0A50" w:rsidRPr="00556B37">
        <w:rPr>
          <w:rFonts w:asciiTheme="majorBidi" w:hAnsiTheme="majorBidi" w:cstheme="majorBidi"/>
          <w:szCs w:val="24"/>
          <w:lang w:bidi="he-IL"/>
        </w:rPr>
        <w:t>’s people</w:t>
      </w:r>
      <w:r w:rsidR="00181736" w:rsidRPr="00556B37">
        <w:rPr>
          <w:rFonts w:asciiTheme="majorBidi" w:hAnsiTheme="majorBidi" w:cstheme="majorBidi"/>
          <w:szCs w:val="24"/>
          <w:lang w:bidi="he-IL"/>
        </w:rPr>
        <w:t xml:space="preserve"> (Jud 11:3).</w:t>
      </w:r>
      <w:r w:rsidR="00181736" w:rsidRPr="00556B37">
        <w:rPr>
          <w:rStyle w:val="FootnoteReference"/>
          <w:rFonts w:asciiTheme="majorBidi" w:hAnsiTheme="majorBidi" w:cstheme="majorBidi"/>
          <w:szCs w:val="24"/>
          <w:lang w:bidi="he-IL"/>
        </w:rPr>
        <w:footnoteReference w:id="100"/>
      </w:r>
      <w:r w:rsidR="00FD535E">
        <w:rPr>
          <w:rFonts w:asciiTheme="majorBidi" w:hAnsiTheme="majorBidi" w:cstheme="majorBidi"/>
          <w:szCs w:val="24"/>
          <w:lang w:bidi="he-IL"/>
        </w:rPr>
        <w:t xml:space="preserve"> </w:t>
      </w:r>
      <w:r w:rsidR="003257CB" w:rsidRPr="00556B37">
        <w:rPr>
          <w:rFonts w:asciiTheme="majorBidi" w:hAnsiTheme="majorBidi" w:cstheme="majorBidi"/>
          <w:szCs w:val="24"/>
          <w:lang w:bidi="he-IL"/>
        </w:rPr>
        <w:t xml:space="preserve">It is important to note also that in the MT of 1 Kings, Jeroboam is called an “able man” (1 Kgs 11:28), just like Jephthah (Jud 11:1) and other heroes of biblical stories, even though this version severely limits </w:t>
      </w:r>
      <w:r w:rsidR="005625DE" w:rsidRPr="00556B37">
        <w:rPr>
          <w:rFonts w:asciiTheme="majorBidi" w:hAnsiTheme="majorBidi" w:cstheme="majorBidi"/>
          <w:szCs w:val="24"/>
          <w:lang w:bidi="he-IL"/>
        </w:rPr>
        <w:t>its</w:t>
      </w:r>
      <w:r w:rsidR="003257CB" w:rsidRPr="00556B37">
        <w:rPr>
          <w:rFonts w:asciiTheme="majorBidi" w:hAnsiTheme="majorBidi" w:cstheme="majorBidi"/>
          <w:szCs w:val="24"/>
          <w:lang w:bidi="he-IL"/>
        </w:rPr>
        <w:t xml:space="preserve"> description of </w:t>
      </w:r>
      <w:r w:rsidR="005625DE" w:rsidRPr="00556B37">
        <w:rPr>
          <w:rFonts w:asciiTheme="majorBidi" w:hAnsiTheme="majorBidi" w:cstheme="majorBidi"/>
          <w:szCs w:val="24"/>
          <w:lang w:bidi="he-IL"/>
        </w:rPr>
        <w:t>Jeroboam’s</w:t>
      </w:r>
      <w:r w:rsidR="003257CB" w:rsidRPr="00556B37">
        <w:rPr>
          <w:rFonts w:asciiTheme="majorBidi" w:hAnsiTheme="majorBidi" w:cstheme="majorBidi"/>
          <w:szCs w:val="24"/>
          <w:lang w:bidi="he-IL"/>
        </w:rPr>
        <w:t xml:space="preserve"> legendary coup.</w:t>
      </w:r>
      <w:r w:rsidR="003257CB" w:rsidRPr="00556B37">
        <w:rPr>
          <w:rStyle w:val="FootnoteReference"/>
          <w:rFonts w:asciiTheme="majorBidi" w:hAnsiTheme="majorBidi" w:cstheme="majorBidi"/>
          <w:szCs w:val="24"/>
          <w:lang w:bidi="he-IL"/>
        </w:rPr>
        <w:footnoteReference w:id="101"/>
      </w:r>
      <w:r w:rsidR="00FD535E">
        <w:rPr>
          <w:rFonts w:asciiTheme="majorBidi" w:hAnsiTheme="majorBidi" w:cstheme="majorBidi"/>
          <w:szCs w:val="24"/>
          <w:lang w:bidi="he-IL"/>
        </w:rPr>
        <w:t xml:space="preserve"> </w:t>
      </w:r>
      <w:r w:rsidR="003257CB" w:rsidRPr="00556B37">
        <w:rPr>
          <w:rFonts w:asciiTheme="majorBidi" w:hAnsiTheme="majorBidi" w:cstheme="majorBidi"/>
          <w:szCs w:val="24"/>
          <w:lang w:bidi="he-IL"/>
        </w:rPr>
        <w:t>As in the stories of Sargon and Jephthah</w:t>
      </w:r>
      <w:r w:rsidR="00F57466" w:rsidRPr="00556B37">
        <w:rPr>
          <w:rFonts w:asciiTheme="majorBidi" w:hAnsiTheme="majorBidi" w:cstheme="majorBidi"/>
          <w:szCs w:val="24"/>
          <w:lang w:bidi="he-IL"/>
        </w:rPr>
        <w:t>, Jeroboam succeeds, despite coming from a lowly station, in becoming an official in Solomon’s administration and “officer in charge of the forced labor of the House of Joseph” (24b; cf. MT 1 Kgs 11:28).</w:t>
      </w:r>
      <w:r w:rsidR="00FD535E">
        <w:rPr>
          <w:rFonts w:asciiTheme="majorBidi" w:hAnsiTheme="majorBidi" w:cstheme="majorBidi"/>
          <w:szCs w:val="24"/>
          <w:lang w:bidi="he-IL"/>
        </w:rPr>
        <w:t xml:space="preserve"> </w:t>
      </w:r>
      <w:r w:rsidR="00F57466" w:rsidRPr="00556B37">
        <w:rPr>
          <w:rFonts w:asciiTheme="majorBidi" w:hAnsiTheme="majorBidi" w:cstheme="majorBidi"/>
          <w:szCs w:val="24"/>
          <w:lang w:bidi="he-IL"/>
        </w:rPr>
        <w:t xml:space="preserve">Traditions of this kind about Jeroboam </w:t>
      </w:r>
      <w:r w:rsidR="005625DE" w:rsidRPr="00556B37">
        <w:rPr>
          <w:rFonts w:asciiTheme="majorBidi" w:hAnsiTheme="majorBidi" w:cstheme="majorBidi"/>
          <w:szCs w:val="24"/>
          <w:lang w:bidi="he-IL"/>
        </w:rPr>
        <w:t>are not meant to malign him</w:t>
      </w:r>
      <w:r w:rsidR="00F57466" w:rsidRPr="00556B37">
        <w:rPr>
          <w:rFonts w:asciiTheme="majorBidi" w:hAnsiTheme="majorBidi" w:cstheme="majorBidi"/>
          <w:szCs w:val="24"/>
          <w:lang w:bidi="he-IL"/>
        </w:rPr>
        <w:t xml:space="preserve">; on the contrary, it is possible that their source is in northern traditions </w:t>
      </w:r>
      <w:r w:rsidR="005625DE" w:rsidRPr="00556B37">
        <w:rPr>
          <w:rFonts w:asciiTheme="majorBidi" w:hAnsiTheme="majorBidi" w:cstheme="majorBidi"/>
          <w:szCs w:val="24"/>
          <w:lang w:bidi="he-IL"/>
        </w:rPr>
        <w:t>meant</w:t>
      </w:r>
      <w:r w:rsidR="00F57466" w:rsidRPr="00556B37">
        <w:rPr>
          <w:rFonts w:asciiTheme="majorBidi" w:hAnsiTheme="majorBidi" w:cstheme="majorBidi"/>
          <w:szCs w:val="24"/>
          <w:lang w:bidi="he-IL"/>
        </w:rPr>
        <w:t xml:space="preserve"> to present the first </w:t>
      </w:r>
      <w:r w:rsidR="00293A63">
        <w:rPr>
          <w:rFonts w:asciiTheme="majorBidi" w:hAnsiTheme="majorBidi" w:cstheme="majorBidi"/>
          <w:szCs w:val="24"/>
          <w:lang w:bidi="he-IL"/>
        </w:rPr>
        <w:t>k</w:t>
      </w:r>
      <w:r w:rsidR="00F57466" w:rsidRPr="00556B37">
        <w:rPr>
          <w:rFonts w:asciiTheme="majorBidi" w:hAnsiTheme="majorBidi" w:cstheme="majorBidi"/>
          <w:szCs w:val="24"/>
          <w:lang w:bidi="he-IL"/>
        </w:rPr>
        <w:t>ing of Israel as someone who rose to greatness miraculously, with divine support.</w:t>
      </w:r>
    </w:p>
    <w:p w14:paraId="6D6995CB" w14:textId="3DFBC1A8" w:rsidR="00F57466" w:rsidRPr="00556B37" w:rsidRDefault="00F57466"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As for the name of Jeroboam’s mother, the MT and the AS are rather similar; in 11:26 of G*, her name is missing:</w:t>
      </w:r>
    </w:p>
    <w:p w14:paraId="2D668DC1" w14:textId="2085D7FF" w:rsidR="00F57466" w:rsidRPr="00556B37" w:rsidRDefault="00F57466"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49BC1EE3" w14:textId="0C485DF9" w:rsidR="00F57466" w:rsidRPr="00556B37" w:rsidRDefault="00532A38"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Jeroboam’s mother is named Zeruah in the MT; in the AS the name appears as Σαρεισά in MS B and Σαρ(ε)ιρά in other Greek MSS, like the name of the city that Jeroboam builds for Solomon in the second half of the verse (24b), or the home town of Jeroboam named in the MT, Zeredah (11:2</w:t>
      </w:r>
      <w:r w:rsidR="00DC0453" w:rsidRPr="00556B37">
        <w:rPr>
          <w:rFonts w:asciiTheme="majorBidi" w:hAnsiTheme="majorBidi" w:cstheme="majorBidi"/>
          <w:szCs w:val="24"/>
          <w:lang w:bidi="he-IL"/>
        </w:rPr>
        <w:t>6).</w:t>
      </w:r>
      <w:r w:rsidR="00DC0453" w:rsidRPr="00556B37">
        <w:rPr>
          <w:rStyle w:val="FootnoteReference"/>
          <w:rFonts w:asciiTheme="majorBidi" w:hAnsiTheme="majorBidi" w:cstheme="majorBidi"/>
          <w:szCs w:val="24"/>
          <w:lang w:bidi="he-IL"/>
        </w:rPr>
        <w:footnoteReference w:id="102"/>
      </w:r>
      <w:r w:rsidR="00FD535E">
        <w:rPr>
          <w:rFonts w:asciiTheme="majorBidi" w:hAnsiTheme="majorBidi" w:cstheme="majorBidi"/>
          <w:szCs w:val="24"/>
          <w:lang w:bidi="he-IL"/>
        </w:rPr>
        <w:t xml:space="preserve"> </w:t>
      </w:r>
      <w:r w:rsidR="00DC0453" w:rsidRPr="00556B37">
        <w:rPr>
          <w:rFonts w:asciiTheme="majorBidi" w:hAnsiTheme="majorBidi" w:cstheme="majorBidi"/>
          <w:szCs w:val="24"/>
          <w:lang w:bidi="he-IL"/>
        </w:rPr>
        <w:t>In the LXX translation of 11:26 his mother’s name does not appear; only the name of the city is mentioned</w:t>
      </w:r>
      <w:r w:rsidR="005625DE" w:rsidRPr="00556B37">
        <w:rPr>
          <w:rFonts w:asciiTheme="majorBidi" w:hAnsiTheme="majorBidi" w:cstheme="majorBidi"/>
          <w:szCs w:val="24"/>
          <w:lang w:bidi="he-IL"/>
        </w:rPr>
        <w:t>;</w:t>
      </w:r>
      <w:r w:rsidR="00DC0453" w:rsidRPr="00556B37">
        <w:rPr>
          <w:rFonts w:asciiTheme="majorBidi" w:hAnsiTheme="majorBidi" w:cstheme="majorBidi"/>
          <w:szCs w:val="24"/>
          <w:lang w:bidi="he-IL"/>
        </w:rPr>
        <w:t xml:space="preserve"> despite </w:t>
      </w:r>
      <w:r w:rsidR="005625DE" w:rsidRPr="00556B37">
        <w:rPr>
          <w:rFonts w:asciiTheme="majorBidi" w:hAnsiTheme="majorBidi" w:cstheme="majorBidi"/>
          <w:szCs w:val="24"/>
          <w:lang w:bidi="he-IL"/>
        </w:rPr>
        <w:t>this</w:t>
      </w:r>
      <w:r w:rsidR="00DC0453" w:rsidRPr="00556B37">
        <w:rPr>
          <w:rFonts w:asciiTheme="majorBidi" w:hAnsiTheme="majorBidi" w:cstheme="majorBidi"/>
          <w:szCs w:val="24"/>
          <w:lang w:bidi="he-IL"/>
        </w:rPr>
        <w:t>, in the parallel verse in the AS the city is not named, and the part of the verse that presents Jeroboam gives only the name of the mother.</w:t>
      </w:r>
      <w:r w:rsidR="00FD535E">
        <w:rPr>
          <w:rFonts w:asciiTheme="majorBidi" w:hAnsiTheme="majorBidi" w:cstheme="majorBidi"/>
          <w:szCs w:val="24"/>
          <w:lang w:bidi="he-IL"/>
        </w:rPr>
        <w:t xml:space="preserve"> </w:t>
      </w:r>
      <w:r w:rsidR="00DC0453" w:rsidRPr="00556B37">
        <w:rPr>
          <w:rFonts w:asciiTheme="majorBidi" w:hAnsiTheme="majorBidi" w:cstheme="majorBidi"/>
          <w:szCs w:val="24"/>
          <w:lang w:bidi="he-IL"/>
        </w:rPr>
        <w:t>Only the MT names both: Jeroboam is “an Ephraimite of Zeredah, the son of a widow whose name was Zeruah” (11:26).</w:t>
      </w:r>
      <w:r w:rsidR="00FD535E">
        <w:rPr>
          <w:rFonts w:asciiTheme="majorBidi" w:hAnsiTheme="majorBidi" w:cstheme="majorBidi"/>
          <w:szCs w:val="24"/>
          <w:lang w:bidi="he-IL"/>
        </w:rPr>
        <w:t xml:space="preserve"> </w:t>
      </w:r>
      <w:r w:rsidR="00DC0453" w:rsidRPr="00556B37">
        <w:rPr>
          <w:rFonts w:asciiTheme="majorBidi" w:hAnsiTheme="majorBidi" w:cstheme="majorBidi"/>
          <w:szCs w:val="24"/>
          <w:lang w:bidi="he-IL"/>
        </w:rPr>
        <w:t xml:space="preserve">Given the surprising similarity between the two names, and the fact that the mother’s name is missing in G*11:26, and considering the fact that Kings does not mention the names of the mothers of the kings of Israel but only those of the mothers of the kings of Judah, we may </w:t>
      </w:r>
      <w:r w:rsidR="005625DE" w:rsidRPr="00556B37">
        <w:rPr>
          <w:rFonts w:asciiTheme="majorBidi" w:hAnsiTheme="majorBidi" w:cstheme="majorBidi"/>
          <w:szCs w:val="24"/>
          <w:lang w:bidi="he-IL"/>
        </w:rPr>
        <w:t>hypothesize</w:t>
      </w:r>
      <w:r w:rsidR="00DC0453" w:rsidRPr="00556B37">
        <w:rPr>
          <w:rFonts w:asciiTheme="majorBidi" w:hAnsiTheme="majorBidi" w:cstheme="majorBidi"/>
          <w:szCs w:val="24"/>
          <w:lang w:bidi="he-IL"/>
        </w:rPr>
        <w:t xml:space="preserve"> that the unusual mention of Jeroboam’s mother’s name in most of the versions developed secondarily</w:t>
      </w:r>
      <w:r w:rsidR="005625DE" w:rsidRPr="00556B37">
        <w:rPr>
          <w:rFonts w:asciiTheme="majorBidi" w:hAnsiTheme="majorBidi" w:cstheme="majorBidi"/>
          <w:szCs w:val="24"/>
          <w:lang w:bidi="he-IL"/>
        </w:rPr>
        <w:t>,</w:t>
      </w:r>
      <w:r w:rsidR="00DC0453" w:rsidRPr="00556B37">
        <w:rPr>
          <w:rFonts w:asciiTheme="majorBidi" w:hAnsiTheme="majorBidi" w:cstheme="majorBidi"/>
          <w:szCs w:val="24"/>
          <w:lang w:bidi="he-IL"/>
        </w:rPr>
        <w:t xml:space="preserve"> in one</w:t>
      </w:r>
      <w:r w:rsidR="005625DE" w:rsidRPr="00556B37">
        <w:rPr>
          <w:rFonts w:asciiTheme="majorBidi" w:hAnsiTheme="majorBidi" w:cstheme="majorBidi"/>
          <w:szCs w:val="24"/>
          <w:lang w:bidi="he-IL"/>
        </w:rPr>
        <w:t xml:space="preserve"> or another</w:t>
      </w:r>
      <w:r w:rsidR="00DC0453" w:rsidRPr="00556B37">
        <w:rPr>
          <w:rFonts w:asciiTheme="majorBidi" w:hAnsiTheme="majorBidi" w:cstheme="majorBidi"/>
          <w:szCs w:val="24"/>
          <w:lang w:bidi="he-IL"/>
        </w:rPr>
        <w:t xml:space="preserve"> of the </w:t>
      </w:r>
      <w:r w:rsidR="005625DE" w:rsidRPr="00556B37">
        <w:rPr>
          <w:rFonts w:asciiTheme="majorBidi" w:hAnsiTheme="majorBidi" w:cstheme="majorBidi"/>
          <w:szCs w:val="24"/>
          <w:lang w:bidi="he-IL"/>
        </w:rPr>
        <w:t>various stages</w:t>
      </w:r>
      <w:r w:rsidR="00DC0453" w:rsidRPr="00556B37">
        <w:rPr>
          <w:rFonts w:asciiTheme="majorBidi" w:hAnsiTheme="majorBidi" w:cstheme="majorBidi"/>
          <w:szCs w:val="24"/>
          <w:lang w:bidi="he-IL"/>
        </w:rPr>
        <w:t xml:space="preserve"> of the story</w:t>
      </w:r>
      <w:r w:rsidR="005625DE" w:rsidRPr="00556B37">
        <w:rPr>
          <w:rFonts w:asciiTheme="majorBidi" w:hAnsiTheme="majorBidi" w:cstheme="majorBidi"/>
          <w:szCs w:val="24"/>
          <w:lang w:bidi="he-IL"/>
        </w:rPr>
        <w:t>’s</w:t>
      </w:r>
      <w:r w:rsidR="00DC0453" w:rsidRPr="00556B37">
        <w:rPr>
          <w:rFonts w:asciiTheme="majorBidi" w:hAnsiTheme="majorBidi" w:cstheme="majorBidi"/>
          <w:szCs w:val="24"/>
          <w:lang w:bidi="he-IL"/>
        </w:rPr>
        <w:t xml:space="preserve"> </w:t>
      </w:r>
      <w:r w:rsidR="005625DE" w:rsidRPr="00556B37">
        <w:rPr>
          <w:rFonts w:asciiTheme="majorBidi" w:hAnsiTheme="majorBidi" w:cstheme="majorBidi"/>
          <w:szCs w:val="24"/>
          <w:lang w:bidi="he-IL"/>
        </w:rPr>
        <w:t>growth</w:t>
      </w:r>
      <w:r w:rsidR="00DC0453" w:rsidRPr="00556B37">
        <w:rPr>
          <w:rFonts w:asciiTheme="majorBidi" w:hAnsiTheme="majorBidi" w:cstheme="majorBidi"/>
          <w:szCs w:val="24"/>
          <w:lang w:bidi="he-IL"/>
        </w:rPr>
        <w:t>;</w:t>
      </w:r>
      <w:r w:rsidR="00DC0453" w:rsidRPr="00556B37">
        <w:rPr>
          <w:rStyle w:val="FootnoteReference"/>
          <w:rFonts w:asciiTheme="majorBidi" w:hAnsiTheme="majorBidi" w:cstheme="majorBidi"/>
          <w:szCs w:val="24"/>
          <w:lang w:bidi="he-IL"/>
        </w:rPr>
        <w:footnoteReference w:id="103"/>
      </w:r>
      <w:r w:rsidR="00FD535E">
        <w:rPr>
          <w:rFonts w:asciiTheme="majorBidi" w:hAnsiTheme="majorBidi" w:cstheme="majorBidi"/>
          <w:szCs w:val="24"/>
          <w:lang w:bidi="he-IL"/>
        </w:rPr>
        <w:t xml:space="preserve"> </w:t>
      </w:r>
      <w:r w:rsidR="00DC0453" w:rsidRPr="00556B37">
        <w:rPr>
          <w:rFonts w:asciiTheme="majorBidi" w:hAnsiTheme="majorBidi" w:cstheme="majorBidi"/>
          <w:szCs w:val="24"/>
          <w:lang w:bidi="he-IL"/>
        </w:rPr>
        <w:t>perhaps as a result of confusion between “from [</w:t>
      </w:r>
      <w:r w:rsidR="00DC0453" w:rsidRPr="00556B37">
        <w:rPr>
          <w:rFonts w:asciiTheme="majorBidi" w:hAnsiTheme="majorBidi" w:cstheme="majorBidi"/>
          <w:szCs w:val="24"/>
          <w:rtl/>
          <w:lang w:bidi="he-IL"/>
        </w:rPr>
        <w:t>מן</w:t>
      </w:r>
      <w:r w:rsidR="00DC0453" w:rsidRPr="00556B37">
        <w:rPr>
          <w:rFonts w:asciiTheme="majorBidi" w:hAnsiTheme="majorBidi" w:cstheme="majorBidi"/>
          <w:szCs w:val="24"/>
          <w:lang w:bidi="he-IL"/>
        </w:rPr>
        <w:t>] Zeredah” and “son of [</w:t>
      </w:r>
      <w:r w:rsidR="00DC0453" w:rsidRPr="00556B37">
        <w:rPr>
          <w:rFonts w:asciiTheme="majorBidi" w:hAnsiTheme="majorBidi" w:cstheme="majorBidi"/>
          <w:szCs w:val="24"/>
          <w:rtl/>
          <w:lang w:bidi="he-IL"/>
        </w:rPr>
        <w:t>בן</w:t>
      </w:r>
      <w:r w:rsidR="00DC0453" w:rsidRPr="00556B37">
        <w:rPr>
          <w:rFonts w:asciiTheme="majorBidi" w:hAnsiTheme="majorBidi" w:cstheme="majorBidi"/>
          <w:szCs w:val="24"/>
          <w:lang w:bidi="he-IL"/>
        </w:rPr>
        <w:t>] Zeredah,” understood at some stage as the name of Jeroboam’s mother.</w:t>
      </w:r>
      <w:r w:rsidR="00DC0453" w:rsidRPr="00556B37">
        <w:rPr>
          <w:rStyle w:val="FootnoteReference"/>
          <w:rFonts w:asciiTheme="majorBidi" w:hAnsiTheme="majorBidi" w:cstheme="majorBidi"/>
          <w:szCs w:val="24"/>
          <w:lang w:bidi="he-IL"/>
        </w:rPr>
        <w:footnoteReference w:id="104"/>
      </w:r>
      <w:r w:rsidR="00FD535E">
        <w:rPr>
          <w:rFonts w:asciiTheme="majorBidi" w:hAnsiTheme="majorBidi" w:cstheme="majorBidi"/>
          <w:szCs w:val="24"/>
          <w:lang w:bidi="he-IL"/>
        </w:rPr>
        <w:t xml:space="preserve"> </w:t>
      </w:r>
      <w:r w:rsidR="00DC0453" w:rsidRPr="00556B37">
        <w:rPr>
          <w:rFonts w:asciiTheme="majorBidi" w:hAnsiTheme="majorBidi" w:cstheme="majorBidi"/>
          <w:szCs w:val="24"/>
          <w:lang w:bidi="he-IL"/>
        </w:rPr>
        <w:t>If this was indeed what occurred, the MT</w:t>
      </w:r>
      <w:r w:rsidR="0032637A" w:rsidRPr="00556B37">
        <w:rPr>
          <w:rFonts w:asciiTheme="majorBidi" w:hAnsiTheme="majorBidi" w:cstheme="majorBidi"/>
          <w:szCs w:val="24"/>
          <w:lang w:bidi="he-IL"/>
        </w:rPr>
        <w:t>’s</w:t>
      </w:r>
      <w:r w:rsidR="00DC0453" w:rsidRPr="00556B37">
        <w:rPr>
          <w:rFonts w:asciiTheme="majorBidi" w:hAnsiTheme="majorBidi" w:cstheme="majorBidi"/>
          <w:szCs w:val="24"/>
          <w:lang w:bidi="he-IL"/>
        </w:rPr>
        <w:t xml:space="preserve"> Zeruah </w:t>
      </w:r>
      <w:r w:rsidR="0032637A" w:rsidRPr="00556B37">
        <w:rPr>
          <w:rFonts w:asciiTheme="majorBidi" w:hAnsiTheme="majorBidi" w:cstheme="majorBidi"/>
          <w:szCs w:val="24"/>
          <w:lang w:bidi="he-IL"/>
        </w:rPr>
        <w:t xml:space="preserve">reflects an additional development, perhaps </w:t>
      </w:r>
      <w:r w:rsidR="005625DE" w:rsidRPr="00556B37">
        <w:rPr>
          <w:rFonts w:asciiTheme="majorBidi" w:hAnsiTheme="majorBidi" w:cstheme="majorBidi"/>
          <w:szCs w:val="24"/>
          <w:lang w:bidi="he-IL"/>
        </w:rPr>
        <w:t>intended</w:t>
      </w:r>
      <w:r w:rsidR="0032637A" w:rsidRPr="00556B37">
        <w:rPr>
          <w:rFonts w:asciiTheme="majorBidi" w:hAnsiTheme="majorBidi" w:cstheme="majorBidi"/>
          <w:szCs w:val="24"/>
          <w:lang w:bidi="he-IL"/>
        </w:rPr>
        <w:t xml:space="preserve"> to smear Jeroboam, since this name lends itself to being interpreted as “a woman afflicted with a skin disease.”</w:t>
      </w:r>
      <w:r w:rsidR="0032637A" w:rsidRPr="00556B37">
        <w:rPr>
          <w:rStyle w:val="FootnoteReference"/>
          <w:rFonts w:asciiTheme="majorBidi" w:hAnsiTheme="majorBidi" w:cstheme="majorBidi"/>
          <w:szCs w:val="24"/>
          <w:lang w:bidi="he-IL"/>
        </w:rPr>
        <w:footnoteReference w:id="105"/>
      </w:r>
    </w:p>
    <w:p w14:paraId="6B9489B8" w14:textId="2E7B2F78" w:rsidR="0032637A" w:rsidRPr="00556B37" w:rsidRDefault="0032637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 xml:space="preserve">The Jeroboam’s Rebellion and </w:t>
      </w:r>
      <w:r w:rsidR="0094564C" w:rsidRPr="00556B37">
        <w:rPr>
          <w:rFonts w:asciiTheme="majorBidi" w:hAnsiTheme="majorBidi" w:cstheme="majorBidi"/>
          <w:b/>
          <w:bCs/>
          <w:szCs w:val="24"/>
          <w:lang w:bidi="he-IL"/>
        </w:rPr>
        <w:t>Escape</w:t>
      </w:r>
      <w:r w:rsidRPr="00556B37">
        <w:rPr>
          <w:rFonts w:asciiTheme="majorBidi" w:hAnsiTheme="majorBidi" w:cstheme="majorBidi"/>
          <w:b/>
          <w:bCs/>
          <w:szCs w:val="24"/>
          <w:lang w:bidi="he-IL"/>
        </w:rPr>
        <w:t xml:space="preserve"> to Egypt (24b-c)</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C57556" w:rsidRPr="00556B37">
        <w:rPr>
          <w:rFonts w:asciiTheme="majorBidi" w:hAnsiTheme="majorBidi" w:cstheme="majorBidi"/>
          <w:szCs w:val="24"/>
          <w:lang w:bidi="he-IL"/>
        </w:rPr>
        <w:t>The</w:t>
      </w:r>
      <w:r w:rsidRPr="00556B37">
        <w:rPr>
          <w:rFonts w:asciiTheme="majorBidi" w:hAnsiTheme="majorBidi" w:cstheme="majorBidi"/>
          <w:szCs w:val="24"/>
          <w:lang w:bidi="he-IL"/>
        </w:rPr>
        <w:t xml:space="preserve"> </w:t>
      </w:r>
      <w:r w:rsidR="00C57556" w:rsidRPr="00556B37">
        <w:rPr>
          <w:rFonts w:asciiTheme="majorBidi" w:hAnsiTheme="majorBidi" w:cstheme="majorBidi"/>
          <w:szCs w:val="24"/>
          <w:lang w:bidi="he-IL"/>
        </w:rPr>
        <w:t xml:space="preserve">versions differ more significantly in the </w:t>
      </w:r>
      <w:r w:rsidRPr="00556B37">
        <w:rPr>
          <w:rFonts w:asciiTheme="majorBidi" w:hAnsiTheme="majorBidi" w:cstheme="majorBidi"/>
          <w:szCs w:val="24"/>
          <w:lang w:bidi="he-IL"/>
        </w:rPr>
        <w:t xml:space="preserve">next </w:t>
      </w:r>
      <w:r w:rsidR="00B41C51" w:rsidRPr="00556B37">
        <w:rPr>
          <w:rFonts w:asciiTheme="majorBidi" w:hAnsiTheme="majorBidi" w:cstheme="majorBidi"/>
          <w:szCs w:val="24"/>
          <w:lang w:bidi="he-IL"/>
        </w:rPr>
        <w:t>unit</w:t>
      </w:r>
      <w:r w:rsidR="00C57556" w:rsidRPr="00556B37">
        <w:rPr>
          <w:rFonts w:asciiTheme="majorBidi" w:hAnsiTheme="majorBidi" w:cstheme="majorBidi"/>
          <w:szCs w:val="24"/>
          <w:lang w:bidi="he-IL"/>
        </w:rPr>
        <w:t xml:space="preserve"> in</w:t>
      </w:r>
      <w:r w:rsidRPr="00556B37">
        <w:rPr>
          <w:rFonts w:asciiTheme="majorBidi" w:hAnsiTheme="majorBidi" w:cstheme="majorBidi"/>
          <w:szCs w:val="24"/>
          <w:lang w:bidi="he-IL"/>
        </w:rPr>
        <w:t xml:space="preserve"> the stor</w:t>
      </w:r>
      <w:r w:rsidR="00C57556" w:rsidRPr="00556B37">
        <w:rPr>
          <w:rFonts w:asciiTheme="majorBidi" w:hAnsiTheme="majorBidi" w:cstheme="majorBidi"/>
          <w:szCs w:val="24"/>
          <w:lang w:bidi="he-IL"/>
        </w:rPr>
        <w:t>y</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MT presents Jeroboam’s rise as rebellion: “</w:t>
      </w:r>
      <w:r w:rsidR="00C57556" w:rsidRPr="00556B37">
        <w:rPr>
          <w:rFonts w:asciiTheme="majorBidi" w:hAnsiTheme="majorBidi" w:cstheme="majorBidi"/>
          <w:szCs w:val="24"/>
          <w:lang w:bidi="he-IL"/>
        </w:rPr>
        <w:t>H</w:t>
      </w:r>
      <w:r w:rsidRPr="00556B37">
        <w:rPr>
          <w:rFonts w:asciiTheme="majorBidi" w:hAnsiTheme="majorBidi" w:cstheme="majorBidi"/>
          <w:szCs w:val="24"/>
          <w:lang w:bidi="he-IL"/>
        </w:rPr>
        <w:t>e raised his hand against the king. The circumstances under which he raised his hand against the king were as follows” (1 Kgs 11:26-27).</w:t>
      </w:r>
      <w:r w:rsidR="00FD535E">
        <w:rPr>
          <w:rFonts w:asciiTheme="majorBidi" w:hAnsiTheme="majorBidi" w:cstheme="majorBidi"/>
          <w:szCs w:val="24"/>
          <w:lang w:bidi="he-IL"/>
        </w:rPr>
        <w:t xml:space="preserve"> </w:t>
      </w:r>
      <w:r w:rsidR="00FC75EE" w:rsidRPr="00556B37">
        <w:rPr>
          <w:rFonts w:asciiTheme="majorBidi" w:hAnsiTheme="majorBidi" w:cstheme="majorBidi"/>
          <w:szCs w:val="24"/>
          <w:lang w:bidi="he-IL"/>
        </w:rPr>
        <w:t xml:space="preserve">But aside from these introductory words, </w:t>
      </w:r>
      <w:r w:rsidR="00EA6A1F" w:rsidRPr="00556B37">
        <w:rPr>
          <w:rFonts w:asciiTheme="majorBidi" w:hAnsiTheme="majorBidi" w:cstheme="majorBidi"/>
          <w:szCs w:val="24"/>
          <w:lang w:bidi="he-IL"/>
        </w:rPr>
        <w:t>we are provided with no information about what Jeroboam actually did or about the rebellion itself.</w:t>
      </w:r>
      <w:r w:rsidR="00EA6A1F" w:rsidRPr="00556B37">
        <w:rPr>
          <w:rStyle w:val="FootnoteReference"/>
          <w:rFonts w:asciiTheme="majorBidi" w:hAnsiTheme="majorBidi" w:cstheme="majorBidi"/>
          <w:szCs w:val="24"/>
          <w:lang w:bidi="he-IL"/>
        </w:rPr>
        <w:footnoteReference w:id="106"/>
      </w:r>
      <w:r w:rsidR="00FD535E">
        <w:rPr>
          <w:rFonts w:asciiTheme="majorBidi" w:hAnsiTheme="majorBidi" w:cstheme="majorBidi"/>
          <w:szCs w:val="24"/>
          <w:lang w:bidi="he-IL"/>
        </w:rPr>
        <w:t xml:space="preserve"> </w:t>
      </w:r>
      <w:r w:rsidR="00EA6A1F" w:rsidRPr="00556B37">
        <w:rPr>
          <w:rFonts w:asciiTheme="majorBidi" w:hAnsiTheme="majorBidi" w:cstheme="majorBidi"/>
          <w:szCs w:val="24"/>
          <w:lang w:bidi="he-IL"/>
        </w:rPr>
        <w:t xml:space="preserve">The description of the rebellion is excerpted from the prophetic story about the prophet Ahijah’s tearing of the </w:t>
      </w:r>
      <w:r w:rsidR="00484641" w:rsidRPr="00556B37">
        <w:rPr>
          <w:rFonts w:asciiTheme="majorBidi" w:hAnsiTheme="majorBidi" w:cstheme="majorBidi"/>
          <w:szCs w:val="24"/>
          <w:lang w:bidi="he-IL"/>
        </w:rPr>
        <w:t>garment</w:t>
      </w:r>
      <w:r w:rsidR="00EA6A1F" w:rsidRPr="00556B37">
        <w:rPr>
          <w:rFonts w:asciiTheme="majorBidi" w:hAnsiTheme="majorBidi" w:cstheme="majorBidi"/>
          <w:szCs w:val="24"/>
          <w:lang w:bidi="he-IL"/>
        </w:rPr>
        <w:t xml:space="preserve"> (11:29-3</w:t>
      </w:r>
      <w:r w:rsidR="00545C43" w:rsidRPr="00556B37">
        <w:rPr>
          <w:rFonts w:asciiTheme="majorBidi" w:hAnsiTheme="majorBidi" w:cstheme="majorBidi"/>
          <w:szCs w:val="24"/>
          <w:lang w:bidi="he-IL"/>
        </w:rPr>
        <w:t>9</w:t>
      </w:r>
      <w:r w:rsidR="00EA6A1F" w:rsidRPr="00556B37">
        <w:rPr>
          <w:rFonts w:asciiTheme="majorBidi" w:hAnsiTheme="majorBidi" w:cstheme="majorBidi"/>
          <w:szCs w:val="24"/>
          <w:lang w:bidi="he-IL"/>
        </w:rPr>
        <w:t>)</w:t>
      </w:r>
      <w:r w:rsidR="00624B29" w:rsidRPr="00556B37">
        <w:rPr>
          <w:rFonts w:asciiTheme="majorBidi" w:hAnsiTheme="majorBidi" w:cstheme="majorBidi"/>
          <w:szCs w:val="24"/>
          <w:lang w:bidi="he-IL"/>
        </w:rPr>
        <w:t xml:space="preserve">, connected to the story by means of the phrase “during that time” (11:29), </w:t>
      </w:r>
      <w:r w:rsidR="00C57556" w:rsidRPr="00556B37">
        <w:rPr>
          <w:rFonts w:asciiTheme="majorBidi" w:hAnsiTheme="majorBidi" w:cstheme="majorBidi"/>
          <w:szCs w:val="24"/>
          <w:lang w:bidi="he-IL"/>
        </w:rPr>
        <w:t>though</w:t>
      </w:r>
      <w:r w:rsidR="00624B29" w:rsidRPr="00556B37">
        <w:rPr>
          <w:rFonts w:asciiTheme="majorBidi" w:hAnsiTheme="majorBidi" w:cstheme="majorBidi"/>
          <w:szCs w:val="24"/>
          <w:lang w:bidi="he-IL"/>
        </w:rPr>
        <w:t xml:space="preserve"> the story of Ahijah is an independent episode that underwent a massive Deuteronomistic reworking; it is actually not connected to the rebellion itself (see </w:t>
      </w:r>
      <w:r w:rsidR="001F7AEC" w:rsidRPr="00556B37">
        <w:rPr>
          <w:rFonts w:asciiTheme="majorBidi" w:hAnsiTheme="majorBidi" w:cstheme="majorBidi"/>
          <w:szCs w:val="24"/>
          <w:lang w:bidi="he-IL"/>
        </w:rPr>
        <w:t>section</w:t>
      </w:r>
      <w:r w:rsidR="00624B29" w:rsidRPr="00556B37">
        <w:rPr>
          <w:rFonts w:asciiTheme="majorBidi" w:hAnsiTheme="majorBidi" w:cstheme="majorBidi"/>
          <w:szCs w:val="24"/>
          <w:lang w:bidi="he-IL"/>
        </w:rPr>
        <w:t xml:space="preserve"> </w:t>
      </w:r>
      <w:r w:rsidR="00624B29" w:rsidRPr="006B640A">
        <w:rPr>
          <w:rFonts w:asciiTheme="majorBidi" w:hAnsiTheme="majorBidi" w:cstheme="majorBidi"/>
          <w:szCs w:val="24"/>
          <w:highlight w:val="green"/>
          <w:lang w:bidi="he-IL"/>
        </w:rPr>
        <w:t>3.5</w:t>
      </w:r>
      <w:r w:rsidR="00624B29" w:rsidRPr="00556B37">
        <w:rPr>
          <w:rFonts w:asciiTheme="majorBidi" w:hAnsiTheme="majorBidi" w:cstheme="majorBidi"/>
          <w:szCs w:val="24"/>
          <w:lang w:bidi="he-IL"/>
        </w:rPr>
        <w:t>).</w:t>
      </w:r>
      <w:r w:rsidR="00624B29" w:rsidRPr="00556B37">
        <w:rPr>
          <w:rStyle w:val="FootnoteReference"/>
          <w:rFonts w:asciiTheme="majorBidi" w:hAnsiTheme="majorBidi" w:cstheme="majorBidi"/>
          <w:szCs w:val="24"/>
          <w:lang w:bidi="he-IL"/>
        </w:rPr>
        <w:footnoteReference w:id="107"/>
      </w:r>
      <w:r w:rsidR="00FD535E">
        <w:rPr>
          <w:rFonts w:asciiTheme="majorBidi" w:hAnsiTheme="majorBidi" w:cstheme="majorBidi"/>
          <w:szCs w:val="24"/>
          <w:lang w:bidi="he-IL"/>
        </w:rPr>
        <w:t xml:space="preserve"> </w:t>
      </w:r>
      <w:r w:rsidR="00624B29" w:rsidRPr="00556B37">
        <w:rPr>
          <w:rFonts w:asciiTheme="majorBidi" w:hAnsiTheme="majorBidi" w:cstheme="majorBidi"/>
          <w:szCs w:val="24"/>
          <w:lang w:bidi="he-IL"/>
        </w:rPr>
        <w:t>The story of the rebellion resumes only in v. 40</w:t>
      </w:r>
      <w:r w:rsidR="00545C43" w:rsidRPr="00556B37">
        <w:rPr>
          <w:rFonts w:asciiTheme="majorBidi" w:hAnsiTheme="majorBidi" w:cstheme="majorBidi"/>
          <w:szCs w:val="24"/>
          <w:lang w:bidi="he-IL"/>
        </w:rPr>
        <w:t>:</w:t>
      </w:r>
      <w:r w:rsidR="00624B29" w:rsidRPr="00556B37">
        <w:rPr>
          <w:rFonts w:asciiTheme="majorBidi" w:hAnsiTheme="majorBidi" w:cstheme="majorBidi"/>
          <w:szCs w:val="24"/>
          <w:lang w:bidi="he-IL"/>
        </w:rPr>
        <w:t xml:space="preserve"> </w:t>
      </w:r>
      <w:r w:rsidR="00545C43" w:rsidRPr="00556B37">
        <w:rPr>
          <w:rFonts w:asciiTheme="majorBidi" w:hAnsiTheme="majorBidi" w:cstheme="majorBidi"/>
          <w:szCs w:val="24"/>
          <w:lang w:bidi="he-IL"/>
        </w:rPr>
        <w:t>“Solomon sought to put Jeroboam to death, but Jeroboam promptly fled to King Shishak of Egypt; and he remained in Egypt till the death of Solomon.”</w:t>
      </w:r>
      <w:r w:rsidR="00FD535E">
        <w:rPr>
          <w:rFonts w:asciiTheme="majorBidi" w:hAnsiTheme="majorBidi" w:cstheme="majorBidi"/>
          <w:szCs w:val="24"/>
          <w:lang w:bidi="he-IL"/>
        </w:rPr>
        <w:t xml:space="preserve"> </w:t>
      </w:r>
      <w:r w:rsidR="00545C43" w:rsidRPr="00556B37">
        <w:rPr>
          <w:rFonts w:asciiTheme="majorBidi" w:hAnsiTheme="majorBidi" w:cstheme="majorBidi"/>
          <w:szCs w:val="24"/>
          <w:lang w:bidi="he-IL"/>
        </w:rPr>
        <w:t>In the MT, however, it is unclear what caused Solomon to do this and exactly what Jeroboam’s rebellion consisted of.</w:t>
      </w:r>
      <w:r w:rsidR="00FD535E">
        <w:rPr>
          <w:rFonts w:asciiTheme="majorBidi" w:hAnsiTheme="majorBidi" w:cstheme="majorBidi"/>
          <w:szCs w:val="24"/>
          <w:lang w:bidi="he-IL"/>
        </w:rPr>
        <w:t xml:space="preserve"> </w:t>
      </w:r>
      <w:r w:rsidR="00C57556" w:rsidRPr="00556B37">
        <w:rPr>
          <w:rFonts w:asciiTheme="majorBidi" w:hAnsiTheme="majorBidi" w:cstheme="majorBidi"/>
          <w:szCs w:val="24"/>
          <w:lang w:bidi="he-IL"/>
        </w:rPr>
        <w:t>Anything that could tell us</w:t>
      </w:r>
      <w:r w:rsidR="00545C43" w:rsidRPr="00556B37">
        <w:rPr>
          <w:rFonts w:asciiTheme="majorBidi" w:hAnsiTheme="majorBidi" w:cstheme="majorBidi"/>
          <w:szCs w:val="24"/>
          <w:lang w:bidi="he-IL"/>
        </w:rPr>
        <w:t xml:space="preserve"> </w:t>
      </w:r>
      <w:r w:rsidR="00C57556" w:rsidRPr="00556B37">
        <w:rPr>
          <w:rFonts w:asciiTheme="majorBidi" w:hAnsiTheme="majorBidi" w:cstheme="majorBidi"/>
          <w:szCs w:val="24"/>
          <w:lang w:bidi="he-IL"/>
        </w:rPr>
        <w:t>what</w:t>
      </w:r>
      <w:r w:rsidR="00545C43" w:rsidRPr="00556B37">
        <w:rPr>
          <w:rFonts w:asciiTheme="majorBidi" w:hAnsiTheme="majorBidi" w:cstheme="majorBidi"/>
          <w:szCs w:val="24"/>
          <w:lang w:bidi="he-IL"/>
        </w:rPr>
        <w:t xml:space="preserve"> led Solomon to </w:t>
      </w:r>
      <w:r w:rsidR="00C57556" w:rsidRPr="00556B37">
        <w:rPr>
          <w:rFonts w:asciiTheme="majorBidi" w:hAnsiTheme="majorBidi" w:cstheme="majorBidi"/>
          <w:szCs w:val="24"/>
          <w:lang w:bidi="he-IL"/>
        </w:rPr>
        <w:t>seek Jeroboam’s death</w:t>
      </w:r>
      <w:r w:rsidR="00545C43" w:rsidRPr="00556B37">
        <w:rPr>
          <w:rFonts w:asciiTheme="majorBidi" w:hAnsiTheme="majorBidi" w:cstheme="majorBidi"/>
          <w:szCs w:val="24"/>
          <w:lang w:bidi="he-IL"/>
        </w:rPr>
        <w:t xml:space="preserve"> is missing from the MT</w:t>
      </w:r>
      <w:r w:rsidR="00C57556" w:rsidRPr="00556B37">
        <w:rPr>
          <w:rFonts w:asciiTheme="majorBidi" w:hAnsiTheme="majorBidi" w:cstheme="majorBidi"/>
          <w:szCs w:val="24"/>
          <w:lang w:bidi="he-IL"/>
        </w:rPr>
        <w:t>;</w:t>
      </w:r>
      <w:r w:rsidR="00545C43" w:rsidRPr="00556B37">
        <w:rPr>
          <w:rFonts w:asciiTheme="majorBidi" w:hAnsiTheme="majorBidi" w:cstheme="majorBidi"/>
          <w:szCs w:val="24"/>
          <w:lang w:bidi="he-IL"/>
        </w:rPr>
        <w:t xml:space="preserve"> </w:t>
      </w:r>
      <w:r w:rsidR="00C57556" w:rsidRPr="00556B37">
        <w:rPr>
          <w:rFonts w:asciiTheme="majorBidi" w:hAnsiTheme="majorBidi" w:cstheme="majorBidi"/>
          <w:szCs w:val="24"/>
          <w:lang w:bidi="he-IL"/>
        </w:rPr>
        <w:t>the</w:t>
      </w:r>
      <w:r w:rsidR="00545C43" w:rsidRPr="00556B37">
        <w:rPr>
          <w:rFonts w:asciiTheme="majorBidi" w:hAnsiTheme="majorBidi" w:cstheme="majorBidi"/>
          <w:szCs w:val="24"/>
          <w:lang w:bidi="he-IL"/>
        </w:rPr>
        <w:t xml:space="preserve"> story</w:t>
      </w:r>
      <w:r w:rsidR="00C57556" w:rsidRPr="00556B37">
        <w:rPr>
          <w:rFonts w:asciiTheme="majorBidi" w:hAnsiTheme="majorBidi" w:cstheme="majorBidi"/>
          <w:szCs w:val="24"/>
          <w:lang w:bidi="he-IL"/>
        </w:rPr>
        <w:t xml:space="preserve"> is left unexplained</w:t>
      </w:r>
      <w:r w:rsidR="00545C43"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C57556" w:rsidRPr="00556B37">
        <w:rPr>
          <w:rFonts w:asciiTheme="majorBidi" w:hAnsiTheme="majorBidi" w:cstheme="majorBidi"/>
          <w:szCs w:val="24"/>
          <w:lang w:bidi="he-IL"/>
        </w:rPr>
        <w:t>There is likewise i</w:t>
      </w:r>
      <w:r w:rsidR="007E4E4D" w:rsidRPr="00556B37">
        <w:rPr>
          <w:rFonts w:asciiTheme="majorBidi" w:hAnsiTheme="majorBidi" w:cstheme="majorBidi"/>
          <w:szCs w:val="24"/>
          <w:lang w:bidi="he-IL"/>
        </w:rPr>
        <w:t>n this version no story about what happened to Jeroboam when he was with Shishak.</w:t>
      </w:r>
      <w:r w:rsidR="00FD535E">
        <w:rPr>
          <w:rFonts w:asciiTheme="majorBidi" w:hAnsiTheme="majorBidi" w:cstheme="majorBidi"/>
          <w:szCs w:val="24"/>
          <w:lang w:bidi="he-IL"/>
        </w:rPr>
        <w:t xml:space="preserve"> </w:t>
      </w:r>
      <w:r w:rsidR="007E4E4D" w:rsidRPr="00556B37">
        <w:rPr>
          <w:rFonts w:asciiTheme="majorBidi" w:hAnsiTheme="majorBidi" w:cstheme="majorBidi"/>
          <w:szCs w:val="24"/>
          <w:lang w:bidi="he-IL"/>
        </w:rPr>
        <w:t xml:space="preserve">It is possible that the writers of the Bible limited the details of Jeroboam’s stay in Egypt, but since the name of a specific king, Shishak, is mentioned here, rather than a general title such as Pharaoh or King of Egypt, </w:t>
      </w:r>
      <w:r w:rsidR="00C57556" w:rsidRPr="00556B37">
        <w:rPr>
          <w:rFonts w:asciiTheme="majorBidi" w:hAnsiTheme="majorBidi" w:cstheme="majorBidi"/>
          <w:szCs w:val="24"/>
          <w:lang w:bidi="he-IL"/>
        </w:rPr>
        <w:t>we should perhaps hypothesize</w:t>
      </w:r>
      <w:r w:rsidR="007E4E4D" w:rsidRPr="00556B37">
        <w:rPr>
          <w:rFonts w:asciiTheme="majorBidi" w:hAnsiTheme="majorBidi" w:cstheme="majorBidi"/>
          <w:szCs w:val="24"/>
          <w:lang w:bidi="he-IL"/>
        </w:rPr>
        <w:t xml:space="preserve"> that the story </w:t>
      </w:r>
      <w:r w:rsidR="00C57556" w:rsidRPr="00556B37">
        <w:rPr>
          <w:rFonts w:asciiTheme="majorBidi" w:hAnsiTheme="majorBidi" w:cstheme="majorBidi"/>
          <w:szCs w:val="24"/>
          <w:lang w:bidi="he-IL"/>
        </w:rPr>
        <w:t>originally sought</w:t>
      </w:r>
      <w:r w:rsidR="007E4E4D" w:rsidRPr="00556B37">
        <w:rPr>
          <w:rFonts w:asciiTheme="majorBidi" w:hAnsiTheme="majorBidi" w:cstheme="majorBidi"/>
          <w:szCs w:val="24"/>
          <w:lang w:bidi="he-IL"/>
        </w:rPr>
        <w:t xml:space="preserve"> to </w:t>
      </w:r>
      <w:r w:rsidR="00C57556" w:rsidRPr="00556B37">
        <w:rPr>
          <w:rFonts w:asciiTheme="majorBidi" w:hAnsiTheme="majorBidi" w:cstheme="majorBidi"/>
          <w:szCs w:val="24"/>
          <w:lang w:bidi="he-IL"/>
        </w:rPr>
        <w:t>expand on</w:t>
      </w:r>
      <w:r w:rsidR="007E4E4D" w:rsidRPr="00556B37">
        <w:rPr>
          <w:rFonts w:asciiTheme="majorBidi" w:hAnsiTheme="majorBidi" w:cstheme="majorBidi"/>
          <w:szCs w:val="24"/>
          <w:lang w:bidi="he-IL"/>
        </w:rPr>
        <w:t xml:space="preserve"> </w:t>
      </w:r>
      <w:r w:rsidR="00744A70" w:rsidRPr="00556B37">
        <w:rPr>
          <w:rFonts w:asciiTheme="majorBidi" w:hAnsiTheme="majorBidi" w:cstheme="majorBidi"/>
          <w:szCs w:val="24"/>
          <w:lang w:bidi="he-IL"/>
        </w:rPr>
        <w:t>this topic in some way</w:t>
      </w:r>
      <w:r w:rsidR="00C57556"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C57556" w:rsidRPr="00556B37">
        <w:rPr>
          <w:rFonts w:asciiTheme="majorBidi" w:hAnsiTheme="majorBidi" w:cstheme="majorBidi"/>
          <w:szCs w:val="24"/>
          <w:lang w:bidi="he-IL"/>
        </w:rPr>
        <w:t>Y</w:t>
      </w:r>
      <w:r w:rsidR="00744A70" w:rsidRPr="00556B37">
        <w:rPr>
          <w:rFonts w:asciiTheme="majorBidi" w:hAnsiTheme="majorBidi" w:cstheme="majorBidi"/>
          <w:szCs w:val="24"/>
          <w:lang w:bidi="he-IL"/>
        </w:rPr>
        <w:t>et as we have said there are no details about his stay in Egypt.</w:t>
      </w:r>
      <w:r w:rsidR="00744A70" w:rsidRPr="00556B37">
        <w:rPr>
          <w:rStyle w:val="FootnoteReference"/>
          <w:rFonts w:asciiTheme="majorBidi" w:hAnsiTheme="majorBidi" w:cstheme="majorBidi"/>
          <w:szCs w:val="24"/>
          <w:lang w:bidi="he-IL"/>
        </w:rPr>
        <w:footnoteReference w:id="108"/>
      </w:r>
      <w:r w:rsidR="00FD535E">
        <w:rPr>
          <w:rFonts w:asciiTheme="majorBidi" w:hAnsiTheme="majorBidi" w:cstheme="majorBidi"/>
          <w:szCs w:val="24"/>
          <w:lang w:bidi="he-IL"/>
        </w:rPr>
        <w:t xml:space="preserve"> </w:t>
      </w:r>
      <w:r w:rsidR="00744A70" w:rsidRPr="00556B37">
        <w:rPr>
          <w:rFonts w:asciiTheme="majorBidi" w:hAnsiTheme="majorBidi" w:cstheme="majorBidi"/>
          <w:szCs w:val="24"/>
          <w:lang w:bidi="he-IL"/>
        </w:rPr>
        <w:t xml:space="preserve">The narrative sequence in the MT about Jeroboam resumes only with his return from Egypt and his being crowned king over all Israel (1 Kgs 12:20a; cf. 1 Kgs 12:2-3a; LXX 11:43 </w:t>
      </w:r>
      <w:r w:rsidR="00744A70" w:rsidRPr="00556B37">
        <w:rPr>
          <w:rFonts w:asciiTheme="majorBidi" w:hAnsiTheme="majorBidi" w:cstheme="majorBidi"/>
          <w:szCs w:val="24"/>
          <w:highlight w:val="green"/>
          <w:lang w:bidi="he-IL"/>
        </w:rPr>
        <w:t xml:space="preserve">[see </w:t>
      </w:r>
      <w:r w:rsidR="00C57556" w:rsidRPr="00556B37">
        <w:rPr>
          <w:rFonts w:asciiTheme="majorBidi" w:hAnsiTheme="majorBidi" w:cstheme="majorBidi"/>
          <w:szCs w:val="24"/>
          <w:highlight w:val="green"/>
          <w:lang w:bidi="he-IL"/>
        </w:rPr>
        <w:t>below</w:t>
      </w:r>
      <w:r w:rsidR="00744A70" w:rsidRPr="00556B37">
        <w:rPr>
          <w:rFonts w:asciiTheme="majorBidi" w:hAnsiTheme="majorBidi" w:cstheme="majorBidi"/>
          <w:szCs w:val="24"/>
          <w:highlight w:val="green"/>
          <w:lang w:bidi="he-IL"/>
        </w:rPr>
        <w:t>??]</w:t>
      </w:r>
      <w:r w:rsidR="004727D5">
        <w:rPr>
          <w:rFonts w:asciiTheme="majorBidi" w:hAnsiTheme="majorBidi" w:cstheme="majorBidi"/>
          <w:szCs w:val="24"/>
          <w:highlight w:val="green"/>
          <w:lang w:bidi="he-IL"/>
        </w:rPr>
        <w:t>)</w:t>
      </w:r>
      <w:r w:rsidR="00744A70" w:rsidRPr="00556B37">
        <w:rPr>
          <w:rFonts w:asciiTheme="majorBidi" w:hAnsiTheme="majorBidi" w:cstheme="majorBidi"/>
          <w:szCs w:val="24"/>
          <w:highlight w:val="green"/>
          <w:lang w:bidi="he-IL"/>
        </w:rPr>
        <w:t>.</w:t>
      </w:r>
    </w:p>
    <w:p w14:paraId="247B76E1" w14:textId="31CC9C40" w:rsidR="00652716" w:rsidRPr="00556B37" w:rsidRDefault="00BA4612"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AS presents the story of Jeroboam </w:t>
      </w:r>
      <w:r w:rsidR="00C57556" w:rsidRPr="00556B37">
        <w:rPr>
          <w:rFonts w:asciiTheme="majorBidi" w:hAnsiTheme="majorBidi" w:cstheme="majorBidi"/>
          <w:szCs w:val="24"/>
          <w:lang w:bidi="he-IL"/>
        </w:rPr>
        <w:t xml:space="preserve">in </w:t>
      </w:r>
      <w:r w:rsidRPr="00556B37">
        <w:rPr>
          <w:rFonts w:asciiTheme="majorBidi" w:hAnsiTheme="majorBidi" w:cstheme="majorBidi"/>
          <w:szCs w:val="24"/>
          <w:lang w:bidi="he-IL"/>
        </w:rPr>
        <w:t>sequence, without the introductory phrase “the circumstances under which” that appears in the MT.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this version, admittedly, the information about the young Jeroboam whom Solomon appointed over the House of Jacob (MT 11:28; see below)</w:t>
      </w:r>
      <w:r w:rsidR="00C57556" w:rsidRPr="00556B37">
        <w:rPr>
          <w:rFonts w:asciiTheme="majorBidi" w:hAnsiTheme="majorBidi" w:cstheme="majorBidi"/>
          <w:szCs w:val="24"/>
          <w:lang w:bidi="he-IL"/>
        </w:rPr>
        <w:t xml:space="preserve"> is lacking</w:t>
      </w:r>
      <w:r w:rsidRPr="00556B37">
        <w:rPr>
          <w:rFonts w:asciiTheme="majorBidi" w:hAnsiTheme="majorBidi" w:cstheme="majorBidi"/>
          <w:szCs w:val="24"/>
          <w:lang w:bidi="he-IL"/>
        </w:rPr>
        <w:t>, but it does include many more details about the activities of Jeroboam.</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AS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moves directly from the presentation of Jeroboam and his lower-class origin to his being an official of Solomon and the man appointed </w:t>
      </w:r>
      <w:r w:rsidR="00FC24BE" w:rsidRPr="00556B37">
        <w:rPr>
          <w:rFonts w:asciiTheme="majorBidi" w:hAnsiTheme="majorBidi" w:cstheme="majorBidi"/>
          <w:szCs w:val="24"/>
          <w:lang w:bidi="he-IL"/>
        </w:rPr>
        <w:t>as</w:t>
      </w:r>
      <w:r w:rsidRPr="00556B37">
        <w:rPr>
          <w:rFonts w:asciiTheme="majorBidi" w:hAnsiTheme="majorBidi" w:cstheme="majorBidi"/>
          <w:szCs w:val="24"/>
          <w:lang w:bidi="he-IL"/>
        </w:rPr>
        <w:t xml:space="preserve"> “</w:t>
      </w:r>
      <w:r w:rsidR="00FC24BE" w:rsidRPr="00556B37">
        <w:rPr>
          <w:rFonts w:asciiTheme="majorBidi" w:eastAsia="MS Mincho" w:hAnsiTheme="majorBidi" w:cstheme="majorBidi"/>
          <w:color w:val="auto"/>
          <w:szCs w:val="24"/>
        </w:rPr>
        <w:t xml:space="preserve">supervisor over the levy of the </w:t>
      </w:r>
      <w:r w:rsidR="00DA5542">
        <w:rPr>
          <w:rFonts w:asciiTheme="majorBidi" w:eastAsia="MS Mincho" w:hAnsiTheme="majorBidi" w:cstheme="majorBidi"/>
          <w:color w:val="auto"/>
          <w:szCs w:val="24"/>
        </w:rPr>
        <w:t>H</w:t>
      </w:r>
      <w:r w:rsidR="00FC24BE" w:rsidRPr="00556B37">
        <w:rPr>
          <w:rFonts w:asciiTheme="majorBidi" w:eastAsia="MS Mincho" w:hAnsiTheme="majorBidi" w:cstheme="majorBidi"/>
          <w:color w:val="auto"/>
          <w:szCs w:val="24"/>
        </w:rPr>
        <w:t>ouse of Joseph</w:t>
      </w:r>
      <w:r w:rsidRPr="00556B37">
        <w:rPr>
          <w:rFonts w:asciiTheme="majorBidi" w:hAnsiTheme="majorBidi" w:cstheme="majorBidi"/>
          <w:szCs w:val="24"/>
          <w:lang w:bidi="he-IL"/>
        </w:rPr>
        <w:t>” (24b).</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As noted, in the AS</w:t>
      </w:r>
      <w:r w:rsidR="00D8717B">
        <w:rPr>
          <w:rFonts w:asciiTheme="majorBidi" w:hAnsiTheme="majorBidi" w:cstheme="majorBidi"/>
          <w:szCs w:val="24"/>
          <w:lang w:bidi="he-IL"/>
        </w:rPr>
        <w:t>,</w:t>
      </w:r>
      <w:r w:rsidRPr="00556B37">
        <w:rPr>
          <w:rFonts w:asciiTheme="majorBidi" w:hAnsiTheme="majorBidi" w:cstheme="majorBidi"/>
          <w:szCs w:val="24"/>
          <w:lang w:bidi="he-IL"/>
        </w:rPr>
        <w:t xml:space="preserve"> the name of Jeroboam’s hometown is not mentioned</w:t>
      </w:r>
      <w:r w:rsidR="00FC24BE"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FC24BE" w:rsidRPr="00556B37">
        <w:rPr>
          <w:rFonts w:asciiTheme="majorBidi" w:hAnsiTheme="majorBidi" w:cstheme="majorBidi"/>
          <w:szCs w:val="24"/>
          <w:lang w:bidi="he-IL"/>
        </w:rPr>
        <w:t>the name</w:t>
      </w:r>
      <w:r w:rsidRPr="00556B37">
        <w:rPr>
          <w:rFonts w:asciiTheme="majorBidi" w:hAnsiTheme="majorBidi" w:cstheme="majorBidi"/>
          <w:szCs w:val="24"/>
          <w:lang w:bidi="he-IL"/>
        </w:rPr>
        <w:t xml:space="preserve"> is </w:t>
      </w:r>
      <w:r w:rsidR="00FC24BE" w:rsidRPr="00556B37">
        <w:rPr>
          <w:rFonts w:asciiTheme="majorBidi" w:hAnsiTheme="majorBidi" w:cstheme="majorBidi"/>
          <w:szCs w:val="24"/>
          <w:lang w:bidi="he-IL"/>
        </w:rPr>
        <w:t>assigned instead</w:t>
      </w:r>
      <w:r w:rsidRPr="00556B37">
        <w:rPr>
          <w:rFonts w:asciiTheme="majorBidi" w:hAnsiTheme="majorBidi" w:cstheme="majorBidi"/>
          <w:szCs w:val="24"/>
          <w:lang w:bidi="he-IL"/>
        </w:rPr>
        <w:t xml:space="preserve"> </w:t>
      </w:r>
      <w:r w:rsidR="00FC24BE" w:rsidRPr="00556B37">
        <w:rPr>
          <w:rFonts w:asciiTheme="majorBidi" w:hAnsiTheme="majorBidi" w:cstheme="majorBidi"/>
          <w:szCs w:val="24"/>
          <w:lang w:bidi="he-IL"/>
        </w:rPr>
        <w:t>to</w:t>
      </w:r>
      <w:r w:rsidRPr="00556B37">
        <w:rPr>
          <w:rFonts w:asciiTheme="majorBidi" w:hAnsiTheme="majorBidi" w:cstheme="majorBidi"/>
          <w:szCs w:val="24"/>
          <w:lang w:bidi="he-IL"/>
        </w:rPr>
        <w:t xml:space="preserve"> the place Jeroboam built in the framework of his job as a Solomonic official: “He </w:t>
      </w:r>
      <w:r w:rsidR="00FC24BE" w:rsidRPr="00556B37">
        <w:rPr>
          <w:rFonts w:asciiTheme="majorBidi" w:eastAsia="MS Mincho" w:hAnsiTheme="majorBidi" w:cstheme="majorBidi"/>
          <w:color w:val="auto"/>
          <w:szCs w:val="24"/>
        </w:rPr>
        <w:t>built for Solomon Zererah in Mount Ephraim</w:t>
      </w:r>
      <w:r w:rsidRPr="00556B37">
        <w:rPr>
          <w:rFonts w:asciiTheme="majorBidi" w:hAnsiTheme="majorBidi" w:cstheme="majorBidi"/>
          <w:szCs w:val="24"/>
          <w:lang w:bidi="he-IL"/>
        </w:rPr>
        <w:t>” (24b).</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the continuation, Jeroboam </w:t>
      </w:r>
      <w:r w:rsidR="00FC24BE" w:rsidRPr="00556B37">
        <w:rPr>
          <w:rFonts w:asciiTheme="majorBidi" w:hAnsiTheme="majorBidi" w:cstheme="majorBidi"/>
          <w:szCs w:val="24"/>
          <w:lang w:bidi="he-IL"/>
        </w:rPr>
        <w:t>accumulated power</w:t>
      </w:r>
      <w:r w:rsidR="00143490">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FC24BE" w:rsidRPr="00556B37">
        <w:rPr>
          <w:rFonts w:asciiTheme="majorBidi" w:eastAsia="MS Mincho" w:hAnsiTheme="majorBidi" w:cstheme="majorBidi"/>
          <w:color w:val="auto"/>
          <w:szCs w:val="24"/>
        </w:rPr>
        <w:t>and he had chariots of three hundred horses</w:t>
      </w:r>
      <w:r w:rsidR="008837B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8837BA" w:rsidRPr="00556B37">
        <w:rPr>
          <w:rFonts w:asciiTheme="majorBidi" w:hAnsiTheme="majorBidi" w:cstheme="majorBidi"/>
          <w:szCs w:val="24"/>
          <w:lang w:bidi="he-IL"/>
        </w:rPr>
        <w:t xml:space="preserve">This detail does not appear in the MT, but it </w:t>
      </w:r>
      <w:r w:rsidR="00FD4B5A" w:rsidRPr="00556B37">
        <w:rPr>
          <w:rFonts w:asciiTheme="majorBidi" w:hAnsiTheme="majorBidi" w:cstheme="majorBidi"/>
          <w:szCs w:val="24"/>
          <w:lang w:bidi="he-IL"/>
        </w:rPr>
        <w:t>evokes</w:t>
      </w:r>
      <w:r w:rsidR="008837BA" w:rsidRPr="00556B37">
        <w:rPr>
          <w:rFonts w:asciiTheme="majorBidi" w:hAnsiTheme="majorBidi" w:cstheme="majorBidi"/>
          <w:szCs w:val="24"/>
          <w:lang w:bidi="he-IL"/>
        </w:rPr>
        <w:t xml:space="preserve"> </w:t>
      </w:r>
      <w:r w:rsidR="00FD4B5A" w:rsidRPr="00556B37">
        <w:rPr>
          <w:rFonts w:asciiTheme="majorBidi" w:hAnsiTheme="majorBidi" w:cstheme="majorBidi"/>
          <w:szCs w:val="24"/>
          <w:lang w:bidi="he-IL"/>
        </w:rPr>
        <w:t xml:space="preserve">earlier </w:t>
      </w:r>
      <w:r w:rsidR="008837BA" w:rsidRPr="00556B37">
        <w:rPr>
          <w:rFonts w:asciiTheme="majorBidi" w:hAnsiTheme="majorBidi" w:cstheme="majorBidi"/>
          <w:szCs w:val="24"/>
          <w:lang w:bidi="he-IL"/>
        </w:rPr>
        <w:t xml:space="preserve">heroes who </w:t>
      </w:r>
      <w:r w:rsidR="00FD4B5A" w:rsidRPr="00556B37">
        <w:rPr>
          <w:rFonts w:asciiTheme="majorBidi" w:hAnsiTheme="majorBidi" w:cstheme="majorBidi"/>
          <w:szCs w:val="24"/>
          <w:lang w:bidi="he-IL"/>
        </w:rPr>
        <w:t>accumulate power</w:t>
      </w:r>
      <w:r w:rsidR="008837BA" w:rsidRPr="00556B37">
        <w:rPr>
          <w:rFonts w:asciiTheme="majorBidi" w:hAnsiTheme="majorBidi" w:cstheme="majorBidi"/>
          <w:szCs w:val="24"/>
          <w:lang w:bidi="he-IL"/>
        </w:rPr>
        <w:t xml:space="preserve"> and </w:t>
      </w:r>
      <w:r w:rsidR="00FD4B5A" w:rsidRPr="00556B37">
        <w:rPr>
          <w:rFonts w:asciiTheme="majorBidi" w:hAnsiTheme="majorBidi" w:cstheme="majorBidi"/>
          <w:szCs w:val="24"/>
          <w:lang w:bidi="he-IL"/>
        </w:rPr>
        <w:t>claim the throne</w:t>
      </w:r>
      <w:r w:rsidR="008837BA" w:rsidRPr="00556B37">
        <w:rPr>
          <w:rFonts w:asciiTheme="majorBidi" w:hAnsiTheme="majorBidi" w:cstheme="majorBidi"/>
          <w:szCs w:val="24"/>
          <w:lang w:bidi="he-IL"/>
        </w:rPr>
        <w:t>, like Adonijah (1 Kgs 1:5) and Absalom (2 Sam 15:1).</w:t>
      </w:r>
      <w:r w:rsidR="00FD535E">
        <w:rPr>
          <w:rFonts w:asciiTheme="majorBidi" w:hAnsiTheme="majorBidi" w:cstheme="majorBidi"/>
          <w:szCs w:val="24"/>
          <w:lang w:bidi="he-IL"/>
        </w:rPr>
        <w:t xml:space="preserve"> </w:t>
      </w:r>
      <w:r w:rsidR="00BE1E76" w:rsidRPr="00556B37">
        <w:rPr>
          <w:rFonts w:asciiTheme="majorBidi" w:hAnsiTheme="majorBidi" w:cstheme="majorBidi"/>
          <w:szCs w:val="24"/>
          <w:lang w:bidi="he-IL"/>
        </w:rPr>
        <w:t xml:space="preserve">This formulation is reminiscent also of the information about Solomon’s own cavalry in 1 Kgs 5:6 and 10:26, paralleled </w:t>
      </w:r>
      <w:r w:rsidR="00FD4B5A" w:rsidRPr="00556B37">
        <w:rPr>
          <w:rFonts w:asciiTheme="majorBidi" w:hAnsiTheme="majorBidi" w:cstheme="majorBidi"/>
          <w:szCs w:val="24"/>
          <w:lang w:bidi="he-IL"/>
        </w:rPr>
        <w:t>as well</w:t>
      </w:r>
      <w:r w:rsidR="00BE1E76" w:rsidRPr="00556B37">
        <w:rPr>
          <w:rFonts w:asciiTheme="majorBidi" w:hAnsiTheme="majorBidi" w:cstheme="majorBidi"/>
          <w:szCs w:val="24"/>
          <w:lang w:bidi="he-IL"/>
        </w:rPr>
        <w:t xml:space="preserve"> in the miscellanies in 1 Kgs 2:46i, and perhaps </w:t>
      </w:r>
      <w:r w:rsidR="00FD4B5A" w:rsidRPr="00556B37">
        <w:rPr>
          <w:rFonts w:asciiTheme="majorBidi" w:hAnsiTheme="majorBidi" w:cstheme="majorBidi"/>
          <w:szCs w:val="24"/>
          <w:lang w:bidi="he-IL"/>
        </w:rPr>
        <w:t xml:space="preserve">points to some </w:t>
      </w:r>
      <w:r w:rsidR="00BE1E76" w:rsidRPr="00556B37">
        <w:rPr>
          <w:rFonts w:asciiTheme="majorBidi" w:hAnsiTheme="majorBidi" w:cstheme="majorBidi"/>
          <w:szCs w:val="24"/>
          <w:lang w:bidi="he-IL"/>
        </w:rPr>
        <w:t xml:space="preserve">literary </w:t>
      </w:r>
      <w:r w:rsidR="00FD4B5A" w:rsidRPr="00556B37">
        <w:rPr>
          <w:rFonts w:asciiTheme="majorBidi" w:hAnsiTheme="majorBidi" w:cstheme="majorBidi"/>
          <w:szCs w:val="24"/>
          <w:lang w:bidi="he-IL"/>
        </w:rPr>
        <w:t>relationship between</w:t>
      </w:r>
      <w:r w:rsidR="00BE1E76" w:rsidRPr="00556B37">
        <w:rPr>
          <w:rFonts w:asciiTheme="majorBidi" w:hAnsiTheme="majorBidi" w:cstheme="majorBidi"/>
          <w:szCs w:val="24"/>
          <w:lang w:bidi="he-IL"/>
        </w:rPr>
        <w:t xml:space="preserve"> the </w:t>
      </w:r>
      <w:r w:rsidR="00FD4B5A" w:rsidRPr="00556B37">
        <w:rPr>
          <w:rFonts w:asciiTheme="majorBidi" w:hAnsiTheme="majorBidi" w:cstheme="majorBidi"/>
          <w:szCs w:val="24"/>
          <w:lang w:bidi="he-IL"/>
        </w:rPr>
        <w:t xml:space="preserve">two </w:t>
      </w:r>
      <w:r w:rsidR="00BE1E76" w:rsidRPr="00556B37">
        <w:rPr>
          <w:rFonts w:asciiTheme="majorBidi" w:hAnsiTheme="majorBidi" w:cstheme="majorBidi"/>
          <w:szCs w:val="24"/>
          <w:lang w:bidi="he-IL"/>
        </w:rPr>
        <w:t>units.</w:t>
      </w:r>
      <w:r w:rsidR="00BE1E76" w:rsidRPr="00556B37">
        <w:rPr>
          <w:rStyle w:val="FootnoteReference"/>
          <w:rFonts w:asciiTheme="majorBidi" w:hAnsiTheme="majorBidi" w:cstheme="majorBidi"/>
          <w:szCs w:val="24"/>
          <w:lang w:bidi="he-IL"/>
        </w:rPr>
        <w:footnoteReference w:id="109"/>
      </w:r>
    </w:p>
    <w:p w14:paraId="5DEB4FB1" w14:textId="43DC3751" w:rsidR="00BE1E76" w:rsidRPr="00556B37" w:rsidRDefault="00BE1E76"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AS </w:t>
      </w:r>
      <w:r w:rsidR="00CA3066" w:rsidRPr="00556B37">
        <w:rPr>
          <w:rFonts w:asciiTheme="majorBidi" w:hAnsiTheme="majorBidi" w:cstheme="majorBidi"/>
          <w:szCs w:val="24"/>
          <w:lang w:bidi="he-IL"/>
        </w:rPr>
        <w:t>continues,</w:t>
      </w:r>
      <w:r w:rsidRPr="00556B37">
        <w:rPr>
          <w:rFonts w:asciiTheme="majorBidi" w:hAnsiTheme="majorBidi" w:cstheme="majorBidi"/>
          <w:szCs w:val="24"/>
          <w:lang w:bidi="he-IL"/>
        </w:rPr>
        <w:t xml:space="preserve"> “</w:t>
      </w:r>
      <w:r w:rsidR="00CA3066" w:rsidRPr="00556B37">
        <w:rPr>
          <w:rFonts w:asciiTheme="majorBidi" w:eastAsia="MS Mincho" w:hAnsiTheme="majorBidi" w:cstheme="majorBidi"/>
          <w:color w:val="auto"/>
          <w:szCs w:val="24"/>
        </w:rPr>
        <w:t xml:space="preserve">It was he who built the Millo (citadel) with the levy of the </w:t>
      </w:r>
      <w:r w:rsidR="004D6F3A">
        <w:rPr>
          <w:rFonts w:asciiTheme="majorBidi" w:eastAsia="MS Mincho" w:hAnsiTheme="majorBidi" w:cstheme="majorBidi"/>
          <w:color w:val="auto"/>
          <w:szCs w:val="24"/>
        </w:rPr>
        <w:t>H</w:t>
      </w:r>
      <w:r w:rsidR="00CA3066" w:rsidRPr="00556B37">
        <w:rPr>
          <w:rFonts w:asciiTheme="majorBidi" w:eastAsia="MS Mincho" w:hAnsiTheme="majorBidi" w:cstheme="majorBidi"/>
          <w:color w:val="auto"/>
          <w:szCs w:val="24"/>
        </w:rPr>
        <w:t>ouse of Ephraim</w:t>
      </w:r>
      <w:r w:rsidRPr="00556B37">
        <w:rPr>
          <w:rFonts w:asciiTheme="majorBidi" w:hAnsiTheme="majorBidi" w:cstheme="majorBidi"/>
          <w:szCs w:val="24"/>
          <w:lang w:bidi="he-IL"/>
        </w:rPr>
        <w:t>” (</w:t>
      </w:r>
      <w:r w:rsidR="00CA3066" w:rsidRPr="00556B37">
        <w:rPr>
          <w:rFonts w:asciiTheme="majorBidi" w:hAnsiTheme="majorBidi" w:cstheme="majorBidi"/>
          <w:szCs w:val="24"/>
          <w:lang w:bidi="he-IL"/>
        </w:rPr>
        <w:t>24</w:t>
      </w:r>
      <w:r w:rsidRPr="00556B37">
        <w:rPr>
          <w:rFonts w:asciiTheme="majorBidi" w:hAnsiTheme="majorBidi" w:cstheme="majorBidi"/>
          <w:szCs w:val="24"/>
          <w:lang w:bidi="he-IL"/>
        </w:rPr>
        <w:t xml:space="preserve">b), in contrast to the MT, which attributes this </w:t>
      </w:r>
      <w:r w:rsidR="00981C52" w:rsidRPr="00556B37">
        <w:rPr>
          <w:rFonts w:asciiTheme="majorBidi" w:hAnsiTheme="majorBidi" w:cstheme="majorBidi"/>
          <w:szCs w:val="24"/>
          <w:lang w:bidi="he-IL"/>
        </w:rPr>
        <w:t>undertaking</w:t>
      </w:r>
      <w:r w:rsidRPr="00556B37">
        <w:rPr>
          <w:rFonts w:asciiTheme="majorBidi" w:hAnsiTheme="majorBidi" w:cstheme="majorBidi"/>
          <w:szCs w:val="24"/>
          <w:lang w:bidi="he-IL"/>
        </w:rPr>
        <w:t xml:space="preserve"> to Solomon (11:27; cf</w:t>
      </w:r>
      <w:r w:rsidR="00BA4172"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also 9:15, 23 and LXX 2:35</w:t>
      </w:r>
      <w:commentRangeStart w:id="24"/>
      <w:r w:rsidRPr="00556B37">
        <w:rPr>
          <w:rFonts w:asciiTheme="majorBidi" w:hAnsiTheme="majorBidi" w:cstheme="majorBidi"/>
          <w:szCs w:val="24"/>
          <w:lang w:bidi="he-IL"/>
        </w:rPr>
        <w:t>e</w:t>
      </w:r>
      <w:commentRangeEnd w:id="24"/>
      <w:r w:rsidR="005107A7" w:rsidRPr="00556B37">
        <w:rPr>
          <w:rStyle w:val="CommentReference"/>
          <w:rFonts w:asciiTheme="majorBidi" w:hAnsiTheme="majorBidi" w:cstheme="majorBidi"/>
          <w:sz w:val="24"/>
          <w:szCs w:val="24"/>
        </w:rPr>
        <w:commentReference w:id="24"/>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D8128E" w:rsidRPr="00556B37">
        <w:rPr>
          <w:rFonts w:asciiTheme="majorBidi" w:hAnsiTheme="majorBidi" w:cstheme="majorBidi"/>
          <w:szCs w:val="24"/>
          <w:lang w:bidi="he-IL"/>
        </w:rPr>
        <w:t xml:space="preserve">Jeroboam’s </w:t>
      </w:r>
      <w:r w:rsidR="00F90A82" w:rsidRPr="00556B37">
        <w:rPr>
          <w:rFonts w:asciiTheme="majorBidi" w:hAnsiTheme="majorBidi" w:cstheme="majorBidi"/>
          <w:szCs w:val="24"/>
          <w:lang w:bidi="he-IL"/>
        </w:rPr>
        <w:t xml:space="preserve">next </w:t>
      </w:r>
      <w:r w:rsidR="00D8128E" w:rsidRPr="00556B37">
        <w:rPr>
          <w:rFonts w:asciiTheme="majorBidi" w:hAnsiTheme="majorBidi" w:cstheme="majorBidi"/>
          <w:szCs w:val="24"/>
          <w:lang w:bidi="he-IL"/>
        </w:rPr>
        <w:t>project as well,</w:t>
      </w:r>
      <w:r w:rsidR="00F90A82" w:rsidRPr="00556B37">
        <w:rPr>
          <w:rFonts w:asciiTheme="majorBidi" w:hAnsiTheme="majorBidi" w:cstheme="majorBidi"/>
          <w:szCs w:val="24"/>
          <w:lang w:bidi="he-IL"/>
        </w:rPr>
        <w:t xml:space="preserve"> according to the AS</w:t>
      </w:r>
      <w:r w:rsidR="00D8128E" w:rsidRPr="00556B37">
        <w:rPr>
          <w:rFonts w:asciiTheme="majorBidi" w:hAnsiTheme="majorBidi" w:cstheme="majorBidi"/>
          <w:szCs w:val="24"/>
          <w:lang w:bidi="he-IL"/>
        </w:rPr>
        <w:t>,</w:t>
      </w:r>
      <w:r w:rsidR="00F90A82" w:rsidRPr="00556B37">
        <w:rPr>
          <w:rFonts w:asciiTheme="majorBidi" w:hAnsiTheme="majorBidi" w:cstheme="majorBidi"/>
          <w:szCs w:val="24"/>
          <w:lang w:bidi="he-IL"/>
        </w:rPr>
        <w:t xml:space="preserve"> is</w:t>
      </w:r>
      <w:r w:rsidR="008D4C08" w:rsidRPr="00556B37">
        <w:rPr>
          <w:rFonts w:asciiTheme="majorBidi" w:hAnsiTheme="majorBidi" w:cstheme="majorBidi"/>
          <w:szCs w:val="24"/>
          <w:lang w:bidi="he-IL"/>
        </w:rPr>
        <w:t xml:space="preserve"> that</w:t>
      </w:r>
      <w:r w:rsidR="00F90A82" w:rsidRPr="00556B37">
        <w:rPr>
          <w:rFonts w:asciiTheme="majorBidi" w:hAnsiTheme="majorBidi" w:cstheme="majorBidi"/>
          <w:szCs w:val="24"/>
          <w:lang w:bidi="he-IL"/>
        </w:rPr>
        <w:t xml:space="preserve"> “</w:t>
      </w:r>
      <w:r w:rsidR="008D4C08" w:rsidRPr="00556B37">
        <w:rPr>
          <w:rFonts w:asciiTheme="majorBidi" w:eastAsia="MS Mincho" w:hAnsiTheme="majorBidi" w:cstheme="majorBidi"/>
          <w:color w:val="auto"/>
          <w:szCs w:val="24"/>
        </w:rPr>
        <w:t xml:space="preserve">he closed </w:t>
      </w:r>
      <w:r w:rsidR="00E75196" w:rsidRPr="00556B37">
        <w:rPr>
          <w:rFonts w:asciiTheme="majorBidi" w:eastAsia="MS Mincho" w:hAnsiTheme="majorBidi" w:cstheme="majorBidi"/>
          <w:color w:val="auto"/>
          <w:szCs w:val="24"/>
        </w:rPr>
        <w:t>off</w:t>
      </w:r>
      <w:r w:rsidR="008D4C08" w:rsidRPr="00556B37">
        <w:rPr>
          <w:rFonts w:asciiTheme="majorBidi" w:eastAsia="MS Mincho" w:hAnsiTheme="majorBidi" w:cstheme="majorBidi"/>
          <w:color w:val="auto"/>
          <w:szCs w:val="24"/>
        </w:rPr>
        <w:t xml:space="preserve"> the city of David</w:t>
      </w:r>
      <w:r w:rsidR="00BC1BB4" w:rsidRPr="00556B37">
        <w:rPr>
          <w:rFonts w:asciiTheme="majorBidi" w:hAnsiTheme="majorBidi" w:cstheme="majorBidi"/>
          <w:szCs w:val="24"/>
          <w:lang w:bidi="he-IL"/>
        </w:rPr>
        <w:t>,” an activity attributed in the MT to Solomon.</w:t>
      </w:r>
      <w:r w:rsidR="00BC1BB4" w:rsidRPr="00556B37">
        <w:rPr>
          <w:rStyle w:val="FootnoteReference"/>
          <w:rFonts w:asciiTheme="majorBidi" w:hAnsiTheme="majorBidi" w:cstheme="majorBidi"/>
          <w:szCs w:val="24"/>
          <w:lang w:bidi="he-IL"/>
        </w:rPr>
        <w:footnoteReference w:id="110"/>
      </w:r>
      <w:r w:rsidR="00FD535E">
        <w:rPr>
          <w:rFonts w:asciiTheme="majorBidi" w:hAnsiTheme="majorBidi" w:cstheme="majorBidi"/>
          <w:szCs w:val="24"/>
          <w:lang w:bidi="he-IL"/>
        </w:rPr>
        <w:t xml:space="preserve"> </w:t>
      </w:r>
      <w:r w:rsidR="00BC1BB4" w:rsidRPr="00556B37">
        <w:rPr>
          <w:rFonts w:asciiTheme="majorBidi" w:hAnsiTheme="majorBidi" w:cstheme="majorBidi"/>
          <w:szCs w:val="24"/>
          <w:lang w:bidi="he-IL"/>
        </w:rPr>
        <w:t>Even so, in the AS</w:t>
      </w:r>
      <w:r w:rsidR="00143490">
        <w:rPr>
          <w:rFonts w:asciiTheme="majorBidi" w:hAnsiTheme="majorBidi" w:cstheme="majorBidi"/>
          <w:szCs w:val="24"/>
          <w:lang w:bidi="he-IL"/>
        </w:rPr>
        <w:t>,</w:t>
      </w:r>
      <w:r w:rsidR="00BC1BB4" w:rsidRPr="00556B37">
        <w:rPr>
          <w:rFonts w:asciiTheme="majorBidi" w:hAnsiTheme="majorBidi" w:cstheme="majorBidi"/>
          <w:szCs w:val="24"/>
          <w:lang w:bidi="he-IL"/>
        </w:rPr>
        <w:t xml:space="preserve"> this activity is perhaps even taken as part of the action of the rebellion, not as a simple building </w:t>
      </w:r>
      <w:r w:rsidR="00E75196" w:rsidRPr="00556B37">
        <w:rPr>
          <w:rFonts w:asciiTheme="majorBidi" w:hAnsiTheme="majorBidi" w:cstheme="majorBidi"/>
          <w:szCs w:val="24"/>
          <w:lang w:bidi="he-IL"/>
        </w:rPr>
        <w:t>project</w:t>
      </w:r>
      <w:r w:rsidR="00BC1BB4"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C1BB4" w:rsidRPr="00556B37">
        <w:rPr>
          <w:rFonts w:asciiTheme="majorBidi" w:hAnsiTheme="majorBidi" w:cstheme="majorBidi"/>
          <w:szCs w:val="24"/>
          <w:lang w:bidi="he-IL"/>
        </w:rPr>
        <w:t>The verse does not say</w:t>
      </w:r>
      <w:r w:rsidR="00143490">
        <w:rPr>
          <w:rFonts w:asciiTheme="majorBidi" w:hAnsiTheme="majorBidi" w:cstheme="majorBidi"/>
          <w:szCs w:val="24"/>
          <w:lang w:bidi="he-IL"/>
        </w:rPr>
        <w:t>,</w:t>
      </w:r>
      <w:r w:rsidR="00BC1BB4" w:rsidRPr="00556B37">
        <w:rPr>
          <w:rFonts w:asciiTheme="majorBidi" w:hAnsiTheme="majorBidi" w:cstheme="majorBidi"/>
          <w:szCs w:val="24"/>
          <w:lang w:bidi="he-IL"/>
        </w:rPr>
        <w:t xml:space="preserve"> “He </w:t>
      </w:r>
      <w:r w:rsidR="00E75196" w:rsidRPr="00556B37">
        <w:rPr>
          <w:rFonts w:asciiTheme="majorBidi" w:hAnsiTheme="majorBidi" w:cstheme="majorBidi"/>
          <w:i/>
          <w:iCs/>
          <w:szCs w:val="24"/>
          <w:lang w:bidi="he-IL"/>
        </w:rPr>
        <w:t>closed up</w:t>
      </w:r>
      <w:r w:rsidR="00BC1BB4" w:rsidRPr="00556B37">
        <w:rPr>
          <w:rFonts w:asciiTheme="majorBidi" w:hAnsiTheme="majorBidi" w:cstheme="majorBidi"/>
          <w:szCs w:val="24"/>
          <w:lang w:bidi="he-IL"/>
        </w:rPr>
        <w:t xml:space="preserve"> </w:t>
      </w:r>
      <w:r w:rsidR="00BC1BB4" w:rsidRPr="00556B37">
        <w:rPr>
          <w:rFonts w:asciiTheme="majorBidi" w:hAnsiTheme="majorBidi" w:cstheme="majorBidi"/>
          <w:i/>
          <w:iCs/>
          <w:szCs w:val="24"/>
          <w:lang w:bidi="he-IL"/>
        </w:rPr>
        <w:t>the breach</w:t>
      </w:r>
      <w:r w:rsidR="00BC1BB4" w:rsidRPr="00556B37">
        <w:rPr>
          <w:rFonts w:asciiTheme="majorBidi" w:hAnsiTheme="majorBidi" w:cstheme="majorBidi"/>
          <w:szCs w:val="24"/>
          <w:lang w:bidi="he-IL"/>
        </w:rPr>
        <w:t xml:space="preserve"> of the </w:t>
      </w:r>
      <w:r w:rsidR="00AE791B" w:rsidRPr="00556B37">
        <w:rPr>
          <w:rFonts w:asciiTheme="majorBidi" w:hAnsiTheme="majorBidi" w:cstheme="majorBidi"/>
          <w:szCs w:val="24"/>
          <w:lang w:bidi="he-IL"/>
        </w:rPr>
        <w:t>c</w:t>
      </w:r>
      <w:r w:rsidR="00BC1BB4" w:rsidRPr="00556B37">
        <w:rPr>
          <w:rFonts w:asciiTheme="majorBidi" w:hAnsiTheme="majorBidi" w:cstheme="majorBidi"/>
          <w:szCs w:val="24"/>
          <w:lang w:bidi="he-IL"/>
        </w:rPr>
        <w:t>ity of David</w:t>
      </w:r>
      <w:r w:rsidR="00355EA7">
        <w:rPr>
          <w:rFonts w:asciiTheme="majorBidi" w:hAnsiTheme="majorBidi" w:cstheme="majorBidi"/>
          <w:szCs w:val="24"/>
          <w:lang w:bidi="he-IL"/>
        </w:rPr>
        <w:t>,</w:t>
      </w:r>
      <w:r w:rsidR="00BC1BB4" w:rsidRPr="00556B37">
        <w:rPr>
          <w:rFonts w:asciiTheme="majorBidi" w:hAnsiTheme="majorBidi" w:cstheme="majorBidi"/>
          <w:szCs w:val="24"/>
          <w:lang w:bidi="he-IL"/>
        </w:rPr>
        <w:t xml:space="preserve">” as does the MT; the AS reading might be understood to refer to </w:t>
      </w:r>
      <w:r w:rsidR="00AE791B" w:rsidRPr="00556B37">
        <w:rPr>
          <w:rFonts w:asciiTheme="majorBidi" w:hAnsiTheme="majorBidi" w:cstheme="majorBidi"/>
          <w:szCs w:val="24"/>
          <w:lang w:bidi="he-IL"/>
        </w:rPr>
        <w:t>besieging</w:t>
      </w:r>
      <w:r w:rsidR="00BC1BB4" w:rsidRPr="00556B37">
        <w:rPr>
          <w:rFonts w:asciiTheme="majorBidi" w:hAnsiTheme="majorBidi" w:cstheme="majorBidi"/>
          <w:szCs w:val="24"/>
          <w:lang w:bidi="he-IL"/>
        </w:rPr>
        <w:t xml:space="preserve"> the city (cf. Josh 6:1).</w:t>
      </w:r>
      <w:r w:rsidR="004E72B8" w:rsidRPr="00556B37">
        <w:rPr>
          <w:rStyle w:val="FootnoteReference"/>
          <w:rFonts w:asciiTheme="majorBidi" w:hAnsiTheme="majorBidi" w:cstheme="majorBidi"/>
          <w:szCs w:val="24"/>
          <w:lang w:bidi="he-IL"/>
        </w:rPr>
        <w:footnoteReference w:id="111"/>
      </w:r>
      <w:r w:rsidR="00FD535E">
        <w:rPr>
          <w:rFonts w:asciiTheme="majorBidi" w:hAnsiTheme="majorBidi" w:cstheme="majorBidi"/>
          <w:szCs w:val="24"/>
          <w:lang w:bidi="he-IL"/>
        </w:rPr>
        <w:t xml:space="preserve"> </w:t>
      </w:r>
      <w:r w:rsidR="004E72B8" w:rsidRPr="00556B37">
        <w:rPr>
          <w:rFonts w:asciiTheme="majorBidi" w:hAnsiTheme="majorBidi" w:cstheme="majorBidi"/>
          <w:szCs w:val="24"/>
          <w:lang w:bidi="he-IL"/>
        </w:rPr>
        <w:t xml:space="preserve">Even if this version </w:t>
      </w:r>
      <w:r w:rsidR="00E75196" w:rsidRPr="00556B37">
        <w:rPr>
          <w:rFonts w:asciiTheme="majorBidi" w:hAnsiTheme="majorBidi" w:cstheme="majorBidi"/>
          <w:szCs w:val="24"/>
          <w:lang w:bidi="he-IL"/>
        </w:rPr>
        <w:t>grew</w:t>
      </w:r>
      <w:r w:rsidR="004E72B8" w:rsidRPr="00556B37">
        <w:rPr>
          <w:rFonts w:asciiTheme="majorBidi" w:hAnsiTheme="majorBidi" w:cstheme="majorBidi"/>
          <w:szCs w:val="24"/>
          <w:lang w:bidi="he-IL"/>
        </w:rPr>
        <w:t xml:space="preserve"> </w:t>
      </w:r>
      <w:r w:rsidR="00E75196" w:rsidRPr="00556B37">
        <w:rPr>
          <w:rFonts w:asciiTheme="majorBidi" w:hAnsiTheme="majorBidi" w:cstheme="majorBidi"/>
          <w:szCs w:val="24"/>
          <w:lang w:bidi="he-IL"/>
        </w:rPr>
        <w:t>out of</w:t>
      </w:r>
      <w:r w:rsidR="004E72B8" w:rsidRPr="00556B37">
        <w:rPr>
          <w:rFonts w:asciiTheme="majorBidi" w:hAnsiTheme="majorBidi" w:cstheme="majorBidi"/>
          <w:szCs w:val="24"/>
          <w:lang w:bidi="he-IL"/>
        </w:rPr>
        <w:t xml:space="preserve"> a misunderstanding, the </w:t>
      </w:r>
      <w:r w:rsidR="0059170E" w:rsidRPr="00556B37">
        <w:rPr>
          <w:rFonts w:asciiTheme="majorBidi" w:hAnsiTheme="majorBidi" w:cstheme="majorBidi"/>
          <w:szCs w:val="24"/>
          <w:lang w:bidi="he-IL"/>
        </w:rPr>
        <w:t>editorial remark that</w:t>
      </w:r>
      <w:r w:rsidR="004E72B8" w:rsidRPr="00556B37">
        <w:rPr>
          <w:rFonts w:asciiTheme="majorBidi" w:hAnsiTheme="majorBidi" w:cstheme="majorBidi"/>
          <w:szCs w:val="24"/>
          <w:lang w:bidi="he-IL"/>
        </w:rPr>
        <w:t xml:space="preserve"> “</w:t>
      </w:r>
      <w:r w:rsidR="0059170E" w:rsidRPr="00556B37">
        <w:rPr>
          <w:rFonts w:asciiTheme="majorBidi" w:eastAsia="MS Mincho" w:hAnsiTheme="majorBidi" w:cstheme="majorBidi"/>
          <w:color w:val="auto"/>
          <w:szCs w:val="24"/>
        </w:rPr>
        <w:t>he exalted himself over the kingdom</w:t>
      </w:r>
      <w:r w:rsidR="004E72B8" w:rsidRPr="00556B37">
        <w:rPr>
          <w:rFonts w:asciiTheme="majorBidi" w:hAnsiTheme="majorBidi" w:cstheme="majorBidi"/>
          <w:szCs w:val="24"/>
          <w:lang w:bidi="he-IL"/>
        </w:rPr>
        <w:t xml:space="preserve">” </w:t>
      </w:r>
      <w:r w:rsidR="0059170E" w:rsidRPr="00556B37">
        <w:rPr>
          <w:rFonts w:asciiTheme="majorBidi" w:hAnsiTheme="majorBidi" w:cstheme="majorBidi"/>
          <w:szCs w:val="24"/>
          <w:lang w:bidi="he-IL"/>
        </w:rPr>
        <w:t>supports</w:t>
      </w:r>
      <w:r w:rsidR="004E72B8" w:rsidRPr="00556B37">
        <w:rPr>
          <w:rFonts w:asciiTheme="majorBidi" w:hAnsiTheme="majorBidi" w:cstheme="majorBidi"/>
          <w:szCs w:val="24"/>
          <w:lang w:bidi="he-IL"/>
        </w:rPr>
        <w:t xml:space="preserve"> </w:t>
      </w:r>
      <w:r w:rsidR="0059170E" w:rsidRPr="00556B37">
        <w:rPr>
          <w:rFonts w:asciiTheme="majorBidi" w:hAnsiTheme="majorBidi" w:cstheme="majorBidi"/>
          <w:szCs w:val="24"/>
          <w:lang w:bidi="he-IL"/>
        </w:rPr>
        <w:t>an</w:t>
      </w:r>
      <w:r w:rsidR="004E72B8" w:rsidRPr="00556B37">
        <w:rPr>
          <w:rFonts w:asciiTheme="majorBidi" w:hAnsiTheme="majorBidi" w:cstheme="majorBidi"/>
          <w:szCs w:val="24"/>
          <w:lang w:bidi="he-IL"/>
        </w:rPr>
        <w:t xml:space="preserve"> understanding of </w:t>
      </w:r>
      <w:r w:rsidR="0059170E" w:rsidRPr="00556B37">
        <w:rPr>
          <w:rFonts w:asciiTheme="majorBidi" w:hAnsiTheme="majorBidi" w:cstheme="majorBidi"/>
          <w:szCs w:val="24"/>
          <w:lang w:bidi="he-IL"/>
        </w:rPr>
        <w:t>these actions</w:t>
      </w:r>
      <w:r w:rsidR="004E72B8" w:rsidRPr="00556B37">
        <w:rPr>
          <w:rFonts w:asciiTheme="majorBidi" w:hAnsiTheme="majorBidi" w:cstheme="majorBidi"/>
          <w:szCs w:val="24"/>
          <w:lang w:bidi="he-IL"/>
        </w:rPr>
        <w:t xml:space="preserve"> as </w:t>
      </w:r>
      <w:r w:rsidR="0059170E" w:rsidRPr="00556B37">
        <w:rPr>
          <w:rFonts w:asciiTheme="majorBidi" w:hAnsiTheme="majorBidi" w:cstheme="majorBidi"/>
          <w:szCs w:val="24"/>
          <w:lang w:bidi="he-IL"/>
        </w:rPr>
        <w:t xml:space="preserve">a provocative and rebellious </w:t>
      </w:r>
      <w:r w:rsidR="004E72B8" w:rsidRPr="00556B37">
        <w:rPr>
          <w:rFonts w:asciiTheme="majorBidi" w:hAnsiTheme="majorBidi" w:cstheme="majorBidi"/>
          <w:szCs w:val="24"/>
          <w:lang w:bidi="he-IL"/>
        </w:rPr>
        <w:t>challenge.</w:t>
      </w:r>
      <w:r w:rsidR="00FD535E">
        <w:rPr>
          <w:rFonts w:asciiTheme="majorBidi" w:hAnsiTheme="majorBidi" w:cstheme="majorBidi"/>
          <w:szCs w:val="24"/>
          <w:lang w:bidi="he-IL"/>
        </w:rPr>
        <w:t xml:space="preserve"> </w:t>
      </w:r>
      <w:r w:rsidR="00796971" w:rsidRPr="00556B37">
        <w:rPr>
          <w:rFonts w:asciiTheme="majorBidi" w:hAnsiTheme="majorBidi" w:cstheme="majorBidi"/>
          <w:szCs w:val="24"/>
          <w:lang w:bidi="he-IL"/>
        </w:rPr>
        <w:t>This</w:t>
      </w:r>
      <w:r w:rsidR="004E72B8" w:rsidRPr="00556B37">
        <w:rPr>
          <w:rFonts w:asciiTheme="majorBidi" w:hAnsiTheme="majorBidi" w:cstheme="majorBidi"/>
          <w:szCs w:val="24"/>
          <w:lang w:bidi="he-IL"/>
        </w:rPr>
        <w:t xml:space="preserve"> verse</w:t>
      </w:r>
      <w:r w:rsidR="00796971" w:rsidRPr="00556B37">
        <w:rPr>
          <w:rFonts w:asciiTheme="majorBidi" w:hAnsiTheme="majorBidi" w:cstheme="majorBidi"/>
          <w:szCs w:val="24"/>
          <w:lang w:bidi="he-IL"/>
        </w:rPr>
        <w:t>,</w:t>
      </w:r>
      <w:r w:rsidR="004E72B8" w:rsidRPr="00556B37">
        <w:rPr>
          <w:rFonts w:asciiTheme="majorBidi" w:hAnsiTheme="majorBidi" w:cstheme="majorBidi"/>
          <w:szCs w:val="24"/>
          <w:lang w:bidi="he-IL"/>
        </w:rPr>
        <w:t xml:space="preserve"> </w:t>
      </w:r>
      <w:r w:rsidR="00796971" w:rsidRPr="00556B37">
        <w:rPr>
          <w:rFonts w:asciiTheme="majorBidi" w:hAnsiTheme="majorBidi" w:cstheme="majorBidi"/>
          <w:szCs w:val="24"/>
          <w:lang w:bidi="he-IL"/>
        </w:rPr>
        <w:t>like</w:t>
      </w:r>
      <w:r w:rsidR="004E72B8" w:rsidRPr="00556B37">
        <w:rPr>
          <w:rFonts w:asciiTheme="majorBidi" w:hAnsiTheme="majorBidi" w:cstheme="majorBidi"/>
          <w:szCs w:val="24"/>
          <w:lang w:bidi="he-IL"/>
        </w:rPr>
        <w:t xml:space="preserve"> the </w:t>
      </w:r>
      <w:r w:rsidR="00796971" w:rsidRPr="00556B37">
        <w:rPr>
          <w:rFonts w:asciiTheme="majorBidi" w:hAnsiTheme="majorBidi" w:cstheme="majorBidi"/>
          <w:szCs w:val="24"/>
          <w:lang w:bidi="he-IL"/>
        </w:rPr>
        <w:t>“</w:t>
      </w:r>
      <w:r w:rsidR="00796971" w:rsidRPr="00556B37">
        <w:rPr>
          <w:rFonts w:asciiTheme="majorBidi" w:eastAsia="MS Mincho" w:hAnsiTheme="majorBidi" w:cstheme="majorBidi"/>
          <w:color w:val="auto"/>
          <w:szCs w:val="24"/>
        </w:rPr>
        <w:t>chariots of three hundred horses”</w:t>
      </w:r>
      <w:r w:rsidR="00FD535E">
        <w:rPr>
          <w:rFonts w:asciiTheme="majorBidi" w:hAnsiTheme="majorBidi" w:cstheme="majorBidi"/>
          <w:szCs w:val="24"/>
          <w:lang w:bidi="he-IL"/>
        </w:rPr>
        <w:t>—</w:t>
      </w:r>
      <w:r w:rsidR="004E72B8" w:rsidRPr="00556B37">
        <w:rPr>
          <w:rFonts w:asciiTheme="majorBidi" w:hAnsiTheme="majorBidi" w:cstheme="majorBidi"/>
          <w:szCs w:val="24"/>
          <w:lang w:bidi="he-IL"/>
        </w:rPr>
        <w:t>both without parallel in the MT’s Jeroboam pericope</w:t>
      </w:r>
      <w:r w:rsidR="00FD535E">
        <w:rPr>
          <w:rFonts w:asciiTheme="majorBidi" w:hAnsiTheme="majorBidi" w:cstheme="majorBidi"/>
          <w:szCs w:val="24"/>
          <w:lang w:bidi="he-IL"/>
        </w:rPr>
        <w:t>—</w:t>
      </w:r>
      <w:r w:rsidR="004E72B8" w:rsidRPr="00556B37">
        <w:rPr>
          <w:rFonts w:asciiTheme="majorBidi" w:hAnsiTheme="majorBidi" w:cstheme="majorBidi"/>
          <w:szCs w:val="24"/>
          <w:lang w:bidi="he-IL"/>
        </w:rPr>
        <w:t>are reminiscent of Adonijah, about whom similar words were used:</w:t>
      </w:r>
      <w:r w:rsidR="00FD535E">
        <w:rPr>
          <w:rFonts w:asciiTheme="majorBidi" w:hAnsiTheme="majorBidi" w:cstheme="majorBidi"/>
          <w:szCs w:val="24"/>
          <w:lang w:bidi="he-IL"/>
        </w:rPr>
        <w:t xml:space="preserve"> </w:t>
      </w:r>
      <w:r w:rsidR="004E72B8" w:rsidRPr="00556B37">
        <w:rPr>
          <w:rFonts w:asciiTheme="majorBidi" w:hAnsiTheme="majorBidi" w:cstheme="majorBidi"/>
          <w:szCs w:val="24"/>
          <w:lang w:bidi="he-IL"/>
        </w:rPr>
        <w:t>“Now Adonijah son of Haggith went about boasting, ‘I will be king!’ He provided himself with chariots and horses, and an escort of fifty outrunners” (1 Kgs 1:5).</w:t>
      </w:r>
      <w:r w:rsidR="00FD535E">
        <w:rPr>
          <w:rFonts w:asciiTheme="majorBidi" w:hAnsiTheme="majorBidi" w:cstheme="majorBidi"/>
          <w:szCs w:val="24"/>
          <w:lang w:bidi="he-IL"/>
        </w:rPr>
        <w:t xml:space="preserve"> </w:t>
      </w:r>
      <w:r w:rsidR="004E72B8" w:rsidRPr="00556B37">
        <w:rPr>
          <w:rFonts w:asciiTheme="majorBidi" w:hAnsiTheme="majorBidi" w:cstheme="majorBidi"/>
          <w:szCs w:val="24"/>
          <w:lang w:bidi="he-IL"/>
        </w:rPr>
        <w:t>These details fill in the information that is missing in the MT.</w:t>
      </w:r>
      <w:r w:rsidR="00FD535E">
        <w:rPr>
          <w:rFonts w:asciiTheme="majorBidi" w:hAnsiTheme="majorBidi" w:cstheme="majorBidi"/>
          <w:szCs w:val="24"/>
          <w:lang w:bidi="he-IL"/>
        </w:rPr>
        <w:t xml:space="preserve"> </w:t>
      </w:r>
      <w:r w:rsidR="004E72B8" w:rsidRPr="00556B37">
        <w:rPr>
          <w:rFonts w:asciiTheme="majorBidi" w:hAnsiTheme="majorBidi" w:cstheme="majorBidi"/>
          <w:szCs w:val="24"/>
          <w:lang w:bidi="he-IL"/>
        </w:rPr>
        <w:t xml:space="preserve">The great </w:t>
      </w:r>
      <w:r w:rsidR="00796971" w:rsidRPr="00556B37">
        <w:rPr>
          <w:rFonts w:asciiTheme="majorBidi" w:hAnsiTheme="majorBidi" w:cstheme="majorBidi"/>
          <w:szCs w:val="24"/>
          <w:lang w:bidi="he-IL"/>
        </w:rPr>
        <w:t>power accumulated by</w:t>
      </w:r>
      <w:r w:rsidR="004E72B8" w:rsidRPr="00556B37">
        <w:rPr>
          <w:rFonts w:asciiTheme="majorBidi" w:hAnsiTheme="majorBidi" w:cstheme="majorBidi"/>
          <w:szCs w:val="24"/>
          <w:lang w:bidi="he-IL"/>
        </w:rPr>
        <w:t xml:space="preserve"> Jeroboam, the city that he </w:t>
      </w:r>
      <w:r w:rsidR="00AE791B" w:rsidRPr="00556B37">
        <w:rPr>
          <w:rFonts w:asciiTheme="majorBidi" w:hAnsiTheme="majorBidi" w:cstheme="majorBidi"/>
          <w:szCs w:val="24"/>
          <w:lang w:bidi="he-IL"/>
        </w:rPr>
        <w:t>founded</w:t>
      </w:r>
      <w:r w:rsidR="004E72B8" w:rsidRPr="00556B37">
        <w:rPr>
          <w:rFonts w:asciiTheme="majorBidi" w:hAnsiTheme="majorBidi" w:cstheme="majorBidi"/>
          <w:szCs w:val="24"/>
          <w:lang w:bidi="he-IL"/>
        </w:rPr>
        <w:t xml:space="preserve"> in Ephraim, and the attempt to </w:t>
      </w:r>
      <w:r w:rsidR="00AE791B" w:rsidRPr="00556B37">
        <w:rPr>
          <w:rFonts w:asciiTheme="majorBidi" w:hAnsiTheme="majorBidi" w:cstheme="majorBidi"/>
          <w:szCs w:val="24"/>
          <w:lang w:bidi="he-IL"/>
        </w:rPr>
        <w:t>besiege</w:t>
      </w:r>
      <w:r w:rsidR="004E72B8" w:rsidRPr="00556B37">
        <w:rPr>
          <w:rFonts w:asciiTheme="majorBidi" w:hAnsiTheme="majorBidi" w:cstheme="majorBidi"/>
          <w:szCs w:val="24"/>
          <w:lang w:bidi="he-IL"/>
        </w:rPr>
        <w:t xml:space="preserve"> the </w:t>
      </w:r>
      <w:r w:rsidR="00AE791B" w:rsidRPr="00556B37">
        <w:rPr>
          <w:rFonts w:asciiTheme="majorBidi" w:hAnsiTheme="majorBidi" w:cstheme="majorBidi"/>
          <w:szCs w:val="24"/>
          <w:lang w:bidi="he-IL"/>
        </w:rPr>
        <w:t>c</w:t>
      </w:r>
      <w:r w:rsidR="004E72B8" w:rsidRPr="00556B37">
        <w:rPr>
          <w:rFonts w:asciiTheme="majorBidi" w:hAnsiTheme="majorBidi" w:cstheme="majorBidi"/>
          <w:szCs w:val="24"/>
          <w:lang w:bidi="he-IL"/>
        </w:rPr>
        <w:t xml:space="preserve">ity of David </w:t>
      </w:r>
      <w:r w:rsidR="00AE791B" w:rsidRPr="00556B37">
        <w:rPr>
          <w:rFonts w:asciiTheme="majorBidi" w:hAnsiTheme="majorBidi" w:cstheme="majorBidi"/>
          <w:szCs w:val="24"/>
          <w:lang w:bidi="he-IL"/>
        </w:rPr>
        <w:t>constitute</w:t>
      </w:r>
      <w:r w:rsidR="004E72B8" w:rsidRPr="00556B37">
        <w:rPr>
          <w:rFonts w:asciiTheme="majorBidi" w:hAnsiTheme="majorBidi" w:cstheme="majorBidi"/>
          <w:szCs w:val="24"/>
          <w:lang w:bidi="he-IL"/>
        </w:rPr>
        <w:t xml:space="preserve"> the reason (according to the AS) why Solomon sought to have Jeroboam killed, and why the latter fled to Shishak, king of Egypt</w:t>
      </w:r>
      <w:r w:rsidR="006B5A57" w:rsidRPr="00556B37">
        <w:rPr>
          <w:rFonts w:asciiTheme="majorBidi" w:hAnsiTheme="majorBidi" w:cstheme="majorBidi"/>
          <w:szCs w:val="24"/>
          <w:lang w:bidi="he-IL"/>
        </w:rPr>
        <w:t>, where he stayed until Solomon died (24c; MT 11:40).</w:t>
      </w:r>
    </w:p>
    <w:p w14:paraId="162963B2" w14:textId="271F0E9F" w:rsidR="006B5A57" w:rsidRPr="00556B37" w:rsidRDefault="003467E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It is reasonable to assume, then, that the story of Jeroboam in the AS </w:t>
      </w:r>
      <w:r w:rsidR="007B2E53" w:rsidRPr="00556B37">
        <w:rPr>
          <w:rFonts w:asciiTheme="majorBidi" w:hAnsiTheme="majorBidi" w:cstheme="majorBidi"/>
          <w:szCs w:val="24"/>
          <w:lang w:bidi="he-IL"/>
        </w:rPr>
        <w:t xml:space="preserve">more extensively </w:t>
      </w:r>
      <w:r w:rsidRPr="00556B37">
        <w:rPr>
          <w:rFonts w:asciiTheme="majorBidi" w:hAnsiTheme="majorBidi" w:cstheme="majorBidi"/>
          <w:szCs w:val="24"/>
          <w:lang w:bidi="he-IL"/>
        </w:rPr>
        <w:t xml:space="preserve">preserves portions of the story that were abridged and </w:t>
      </w:r>
      <w:r w:rsidR="007B2E53" w:rsidRPr="00556B37">
        <w:rPr>
          <w:rFonts w:asciiTheme="majorBidi" w:hAnsiTheme="majorBidi" w:cstheme="majorBidi"/>
          <w:szCs w:val="24"/>
          <w:lang w:bidi="he-IL"/>
        </w:rPr>
        <w:t>obscured</w:t>
      </w:r>
      <w:r w:rsidRPr="00556B37">
        <w:rPr>
          <w:rFonts w:asciiTheme="majorBidi" w:hAnsiTheme="majorBidi" w:cstheme="majorBidi"/>
          <w:szCs w:val="24"/>
          <w:lang w:bidi="he-IL"/>
        </w:rPr>
        <w:t xml:space="preserve"> in the MT.</w:t>
      </w:r>
      <w:r w:rsidR="00FD535E">
        <w:rPr>
          <w:rFonts w:asciiTheme="majorBidi" w:hAnsiTheme="majorBidi" w:cstheme="majorBidi"/>
          <w:szCs w:val="24"/>
          <w:lang w:bidi="he-IL"/>
        </w:rPr>
        <w:t xml:space="preserve"> </w:t>
      </w:r>
      <w:r w:rsidR="007B2E53" w:rsidRPr="00556B37">
        <w:rPr>
          <w:rFonts w:asciiTheme="majorBidi" w:hAnsiTheme="majorBidi" w:cstheme="majorBidi"/>
          <w:szCs w:val="24"/>
          <w:lang w:bidi="he-IL"/>
        </w:rPr>
        <w:t>True,</w:t>
      </w:r>
      <w:r w:rsidR="00BA5ED5" w:rsidRPr="00556B37">
        <w:rPr>
          <w:rFonts w:asciiTheme="majorBidi" w:hAnsiTheme="majorBidi" w:cstheme="majorBidi"/>
          <w:szCs w:val="24"/>
          <w:lang w:bidi="he-IL"/>
        </w:rPr>
        <w:t xml:space="preserve"> Jeroboam’s rebellion is </w:t>
      </w:r>
      <w:r w:rsidR="007B2E53" w:rsidRPr="00556B37">
        <w:rPr>
          <w:rFonts w:asciiTheme="majorBidi" w:hAnsiTheme="majorBidi" w:cstheme="majorBidi"/>
          <w:szCs w:val="24"/>
          <w:lang w:bidi="he-IL"/>
        </w:rPr>
        <w:t>portrayed</w:t>
      </w:r>
      <w:r w:rsidR="00BA5ED5" w:rsidRPr="00556B37">
        <w:rPr>
          <w:rFonts w:asciiTheme="majorBidi" w:hAnsiTheme="majorBidi" w:cstheme="majorBidi"/>
          <w:szCs w:val="24"/>
          <w:lang w:bidi="he-IL"/>
        </w:rPr>
        <w:t xml:space="preserve"> in the AS as a failed attempt to reign, just like Adonijah’s, yet this story </w:t>
      </w:r>
      <w:r w:rsidR="00355EA7">
        <w:rPr>
          <w:rFonts w:asciiTheme="majorBidi" w:hAnsiTheme="majorBidi" w:cstheme="majorBidi"/>
          <w:szCs w:val="24"/>
          <w:lang w:bidi="he-IL"/>
        </w:rPr>
        <w:t>also includes</w:t>
      </w:r>
      <w:r w:rsidR="00BA5ED5" w:rsidRPr="00556B37">
        <w:rPr>
          <w:rFonts w:asciiTheme="majorBidi" w:hAnsiTheme="majorBidi" w:cstheme="majorBidi"/>
          <w:szCs w:val="24"/>
          <w:lang w:bidi="he-IL"/>
        </w:rPr>
        <w:t xml:space="preserve"> </w:t>
      </w:r>
      <w:r w:rsidR="007B2E53" w:rsidRPr="00556B37">
        <w:rPr>
          <w:rFonts w:asciiTheme="majorBidi" w:hAnsiTheme="majorBidi" w:cstheme="majorBidi"/>
          <w:szCs w:val="24"/>
          <w:lang w:bidi="he-IL"/>
        </w:rPr>
        <w:t>traces</w:t>
      </w:r>
      <w:r w:rsidR="00BA5ED5" w:rsidRPr="00556B37">
        <w:rPr>
          <w:rFonts w:asciiTheme="majorBidi" w:hAnsiTheme="majorBidi" w:cstheme="majorBidi"/>
          <w:szCs w:val="24"/>
          <w:lang w:bidi="he-IL"/>
        </w:rPr>
        <w:t xml:space="preserve"> of positive traditions about Jeroboam, like those </w:t>
      </w:r>
      <w:r w:rsidR="007B2E53" w:rsidRPr="00556B37">
        <w:rPr>
          <w:rFonts w:asciiTheme="majorBidi" w:hAnsiTheme="majorBidi" w:cstheme="majorBidi"/>
          <w:szCs w:val="24"/>
          <w:lang w:bidi="he-IL"/>
        </w:rPr>
        <w:t>t</w:t>
      </w:r>
      <w:r w:rsidR="00BA5ED5" w:rsidRPr="00556B37">
        <w:rPr>
          <w:rFonts w:asciiTheme="majorBidi" w:hAnsiTheme="majorBidi" w:cstheme="majorBidi"/>
          <w:szCs w:val="24"/>
          <w:lang w:bidi="he-IL"/>
        </w:rPr>
        <w:t xml:space="preserve">hat describe him as </w:t>
      </w:r>
      <w:r w:rsidR="007B2E53" w:rsidRPr="00556B37">
        <w:rPr>
          <w:rFonts w:asciiTheme="majorBidi" w:hAnsiTheme="majorBidi" w:cstheme="majorBidi"/>
          <w:szCs w:val="24"/>
          <w:lang w:bidi="he-IL"/>
        </w:rPr>
        <w:t>having risen</w:t>
      </w:r>
      <w:r w:rsidR="00BA5ED5" w:rsidRPr="00556B37">
        <w:rPr>
          <w:rFonts w:asciiTheme="majorBidi" w:hAnsiTheme="majorBidi" w:cstheme="majorBidi"/>
          <w:szCs w:val="24"/>
          <w:lang w:bidi="he-IL"/>
        </w:rPr>
        <w:t xml:space="preserve"> from lowly estate to greatness with the help of God, and as a rebel against the mighty King Solomon, </w:t>
      </w:r>
      <w:r w:rsidR="007B2E53" w:rsidRPr="00556B37">
        <w:rPr>
          <w:rFonts w:asciiTheme="majorBidi" w:hAnsiTheme="majorBidi" w:cstheme="majorBidi"/>
          <w:szCs w:val="24"/>
          <w:lang w:bidi="he-IL"/>
        </w:rPr>
        <w:t>viewed</w:t>
      </w:r>
      <w:r w:rsidR="00BA5ED5" w:rsidRPr="00556B37">
        <w:rPr>
          <w:rFonts w:asciiTheme="majorBidi" w:hAnsiTheme="majorBidi" w:cstheme="majorBidi"/>
          <w:szCs w:val="24"/>
          <w:lang w:bidi="he-IL"/>
        </w:rPr>
        <w:t xml:space="preserve"> here as the king who enslaved the House of Ephraim.</w:t>
      </w:r>
      <w:r w:rsidR="00FD535E">
        <w:rPr>
          <w:rFonts w:asciiTheme="majorBidi" w:hAnsiTheme="majorBidi" w:cstheme="majorBidi"/>
          <w:szCs w:val="24"/>
          <w:lang w:bidi="he-IL"/>
        </w:rPr>
        <w:t xml:space="preserve"> </w:t>
      </w:r>
      <w:r w:rsidR="00BA5ED5" w:rsidRPr="00556B37">
        <w:rPr>
          <w:rFonts w:asciiTheme="majorBidi" w:hAnsiTheme="majorBidi" w:cstheme="majorBidi"/>
          <w:szCs w:val="24"/>
          <w:lang w:bidi="he-IL"/>
        </w:rPr>
        <w:t xml:space="preserve">These traditions </w:t>
      </w:r>
      <w:r w:rsidR="007B2E53" w:rsidRPr="00556B37">
        <w:rPr>
          <w:rFonts w:asciiTheme="majorBidi" w:hAnsiTheme="majorBidi" w:cstheme="majorBidi"/>
          <w:szCs w:val="24"/>
          <w:lang w:bidi="he-IL"/>
        </w:rPr>
        <w:t>also have</w:t>
      </w:r>
      <w:r w:rsidR="00BA5ED5" w:rsidRPr="00556B37">
        <w:rPr>
          <w:rFonts w:asciiTheme="majorBidi" w:hAnsiTheme="majorBidi" w:cstheme="majorBidi"/>
          <w:szCs w:val="24"/>
          <w:lang w:bidi="he-IL"/>
        </w:rPr>
        <w:t xml:space="preserve"> echoes of other heroes from the Israelite world, like Jephthah, another able warrior who was the son of a prostitute, cast out of the family and afterward called back to save them</w:t>
      </w:r>
      <w:r w:rsidR="007B2E53" w:rsidRPr="00556B37">
        <w:rPr>
          <w:rFonts w:asciiTheme="majorBidi" w:hAnsiTheme="majorBidi" w:cstheme="majorBidi"/>
          <w:szCs w:val="24"/>
          <w:lang w:bidi="he-IL"/>
        </w:rPr>
        <w:t>;</w:t>
      </w:r>
      <w:r w:rsidR="00BA5ED5" w:rsidRPr="00556B37">
        <w:rPr>
          <w:rFonts w:asciiTheme="majorBidi" w:hAnsiTheme="majorBidi" w:cstheme="majorBidi"/>
          <w:szCs w:val="24"/>
          <w:lang w:bidi="he-IL"/>
        </w:rPr>
        <w:t xml:space="preserve"> Joseph, the father of the tribe, who rose to greatness in Egypt</w:t>
      </w:r>
      <w:r w:rsidR="007B2E53" w:rsidRPr="00556B37">
        <w:rPr>
          <w:rFonts w:asciiTheme="majorBidi" w:hAnsiTheme="majorBidi" w:cstheme="majorBidi"/>
          <w:szCs w:val="24"/>
          <w:lang w:bidi="he-IL"/>
        </w:rPr>
        <w:t>;</w:t>
      </w:r>
      <w:r w:rsidR="00BA5ED5" w:rsidRPr="00556B37">
        <w:rPr>
          <w:rFonts w:asciiTheme="majorBidi" w:hAnsiTheme="majorBidi" w:cstheme="majorBidi"/>
          <w:szCs w:val="24"/>
          <w:lang w:bidi="he-IL"/>
        </w:rPr>
        <w:t xml:space="preserve"> and Moses, who fled from the Egyptian king who enslaved the Israelites and returned to save the people (see below).</w:t>
      </w:r>
      <w:r w:rsidR="00FD535E">
        <w:rPr>
          <w:rFonts w:asciiTheme="majorBidi" w:hAnsiTheme="majorBidi" w:cstheme="majorBidi"/>
          <w:szCs w:val="24"/>
          <w:lang w:bidi="he-IL"/>
        </w:rPr>
        <w:t xml:space="preserve"> </w:t>
      </w:r>
      <w:r w:rsidR="007B2E53" w:rsidRPr="00556B37">
        <w:rPr>
          <w:rFonts w:asciiTheme="majorBidi" w:hAnsiTheme="majorBidi" w:cstheme="majorBidi"/>
          <w:szCs w:val="24"/>
          <w:lang w:bidi="he-IL"/>
        </w:rPr>
        <w:t>The Judahite scribes of the book of Kings would presumably</w:t>
      </w:r>
      <w:r w:rsidR="00BA5ED5" w:rsidRPr="00556B37">
        <w:rPr>
          <w:rFonts w:asciiTheme="majorBidi" w:hAnsiTheme="majorBidi" w:cstheme="majorBidi"/>
          <w:szCs w:val="24"/>
          <w:lang w:bidi="he-IL"/>
        </w:rPr>
        <w:t xml:space="preserve"> </w:t>
      </w:r>
      <w:r w:rsidR="007B2E53" w:rsidRPr="00556B37">
        <w:rPr>
          <w:rFonts w:asciiTheme="majorBidi" w:hAnsiTheme="majorBidi" w:cstheme="majorBidi"/>
          <w:szCs w:val="24"/>
          <w:lang w:bidi="he-IL"/>
        </w:rPr>
        <w:t xml:space="preserve">not have liked </w:t>
      </w:r>
      <w:r w:rsidR="00BA5ED5" w:rsidRPr="00556B37">
        <w:rPr>
          <w:rFonts w:asciiTheme="majorBidi" w:hAnsiTheme="majorBidi" w:cstheme="majorBidi"/>
          <w:szCs w:val="24"/>
          <w:lang w:bidi="he-IL"/>
        </w:rPr>
        <w:t>th</w:t>
      </w:r>
      <w:r w:rsidR="007B2E53" w:rsidRPr="00556B37">
        <w:rPr>
          <w:rFonts w:asciiTheme="majorBidi" w:hAnsiTheme="majorBidi" w:cstheme="majorBidi"/>
          <w:szCs w:val="24"/>
          <w:lang w:bidi="he-IL"/>
        </w:rPr>
        <w:t xml:space="preserve">e </w:t>
      </w:r>
      <w:r w:rsidR="00BA5ED5" w:rsidRPr="00556B37">
        <w:rPr>
          <w:rFonts w:asciiTheme="majorBidi" w:hAnsiTheme="majorBidi" w:cstheme="majorBidi"/>
          <w:szCs w:val="24"/>
          <w:lang w:bidi="he-IL"/>
        </w:rPr>
        <w:t xml:space="preserve">Jeroboam </w:t>
      </w:r>
      <w:r w:rsidR="007B2E53" w:rsidRPr="00556B37">
        <w:rPr>
          <w:rFonts w:asciiTheme="majorBidi" w:hAnsiTheme="majorBidi" w:cstheme="majorBidi"/>
          <w:szCs w:val="24"/>
          <w:lang w:bidi="he-IL"/>
        </w:rPr>
        <w:t>portrayed in</w:t>
      </w:r>
      <w:r w:rsidR="00BA5ED5" w:rsidRPr="00556B37">
        <w:rPr>
          <w:rFonts w:asciiTheme="majorBidi" w:hAnsiTheme="majorBidi" w:cstheme="majorBidi"/>
          <w:szCs w:val="24"/>
          <w:lang w:bidi="he-IL"/>
        </w:rPr>
        <w:t xml:space="preserve"> </w:t>
      </w:r>
      <w:r w:rsidR="007B2E53" w:rsidRPr="00556B37">
        <w:rPr>
          <w:rFonts w:asciiTheme="majorBidi" w:hAnsiTheme="majorBidi" w:cstheme="majorBidi"/>
          <w:szCs w:val="24"/>
          <w:lang w:bidi="he-IL"/>
        </w:rPr>
        <w:t>the AS</w:t>
      </w:r>
      <w:r w:rsidR="00BA5ED5"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3E52C6" w:rsidRPr="00556B37">
        <w:rPr>
          <w:rFonts w:asciiTheme="majorBidi" w:hAnsiTheme="majorBidi" w:cstheme="majorBidi"/>
          <w:szCs w:val="24"/>
          <w:lang w:bidi="he-IL"/>
        </w:rPr>
        <w:t xml:space="preserve">Moreover, the </w:t>
      </w:r>
      <w:r w:rsidR="007B2E53" w:rsidRPr="00556B37">
        <w:rPr>
          <w:rFonts w:asciiTheme="majorBidi" w:hAnsiTheme="majorBidi" w:cstheme="majorBidi"/>
          <w:szCs w:val="24"/>
          <w:lang w:bidi="he-IL"/>
        </w:rPr>
        <w:t xml:space="preserve">MT version did not use the </w:t>
      </w:r>
      <w:r w:rsidR="003E52C6" w:rsidRPr="00556B37">
        <w:rPr>
          <w:rFonts w:asciiTheme="majorBidi" w:hAnsiTheme="majorBidi" w:cstheme="majorBidi"/>
          <w:szCs w:val="24"/>
          <w:lang w:bidi="he-IL"/>
        </w:rPr>
        <w:t>AS version</w:t>
      </w:r>
      <w:r w:rsidR="007B2E53" w:rsidRPr="00556B37">
        <w:rPr>
          <w:rFonts w:asciiTheme="majorBidi" w:hAnsiTheme="majorBidi" w:cstheme="majorBidi"/>
          <w:szCs w:val="24"/>
          <w:lang w:bidi="he-IL"/>
        </w:rPr>
        <w:t xml:space="preserve"> as its source</w:t>
      </w:r>
      <w:r w:rsidR="003E52C6"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3E52C6" w:rsidRPr="00556B37">
        <w:rPr>
          <w:rFonts w:asciiTheme="majorBidi" w:hAnsiTheme="majorBidi" w:cstheme="majorBidi"/>
          <w:szCs w:val="24"/>
          <w:lang w:bidi="he-IL"/>
        </w:rPr>
        <w:t xml:space="preserve">It is reasonable to assume that this </w:t>
      </w:r>
      <w:r w:rsidR="007B2E53" w:rsidRPr="00556B37">
        <w:rPr>
          <w:rFonts w:asciiTheme="majorBidi" w:hAnsiTheme="majorBidi" w:cstheme="majorBidi"/>
          <w:szCs w:val="24"/>
          <w:lang w:bidi="he-IL"/>
        </w:rPr>
        <w:t xml:space="preserve">latter </w:t>
      </w:r>
      <w:r w:rsidR="003E52C6" w:rsidRPr="00556B37">
        <w:rPr>
          <w:rFonts w:asciiTheme="majorBidi" w:hAnsiTheme="majorBidi" w:cstheme="majorBidi"/>
          <w:szCs w:val="24"/>
          <w:lang w:bidi="he-IL"/>
        </w:rPr>
        <w:t xml:space="preserve">version </w:t>
      </w:r>
      <w:r w:rsidR="00355EA7">
        <w:rPr>
          <w:rFonts w:asciiTheme="majorBidi" w:hAnsiTheme="majorBidi" w:cstheme="majorBidi"/>
          <w:szCs w:val="24"/>
          <w:lang w:bidi="he-IL"/>
        </w:rPr>
        <w:t>also</w:t>
      </w:r>
      <w:r w:rsidR="003E52C6" w:rsidRPr="00556B37">
        <w:rPr>
          <w:rFonts w:asciiTheme="majorBidi" w:hAnsiTheme="majorBidi" w:cstheme="majorBidi"/>
          <w:szCs w:val="24"/>
          <w:lang w:bidi="he-IL"/>
        </w:rPr>
        <w:t xml:space="preserve"> </w:t>
      </w:r>
      <w:r w:rsidR="007B2E53" w:rsidRPr="00556B37">
        <w:rPr>
          <w:rFonts w:asciiTheme="majorBidi" w:hAnsiTheme="majorBidi" w:cstheme="majorBidi"/>
          <w:szCs w:val="24"/>
          <w:lang w:bidi="he-IL"/>
        </w:rPr>
        <w:t>absorbed</w:t>
      </w:r>
      <w:r w:rsidR="003E52C6" w:rsidRPr="00556B37">
        <w:rPr>
          <w:rFonts w:asciiTheme="majorBidi" w:hAnsiTheme="majorBidi" w:cstheme="majorBidi"/>
          <w:szCs w:val="24"/>
          <w:lang w:bidi="he-IL"/>
        </w:rPr>
        <w:t xml:space="preserve"> changes</w:t>
      </w:r>
      <w:r w:rsidR="0022405A" w:rsidRPr="00556B37">
        <w:rPr>
          <w:rFonts w:asciiTheme="majorBidi" w:hAnsiTheme="majorBidi" w:cstheme="majorBidi"/>
          <w:szCs w:val="24"/>
          <w:lang w:bidi="he-IL"/>
        </w:rPr>
        <w:t xml:space="preserve"> </w:t>
      </w:r>
      <w:r w:rsidR="00355EA7">
        <w:rPr>
          <w:rFonts w:asciiTheme="majorBidi" w:hAnsiTheme="majorBidi" w:cstheme="majorBidi"/>
          <w:szCs w:val="24"/>
          <w:lang w:bidi="he-IL"/>
        </w:rPr>
        <w:t>over</w:t>
      </w:r>
      <w:r w:rsidR="0022405A" w:rsidRPr="00556B37">
        <w:rPr>
          <w:rFonts w:asciiTheme="majorBidi" w:hAnsiTheme="majorBidi" w:cstheme="majorBidi"/>
          <w:szCs w:val="24"/>
          <w:lang w:bidi="he-IL"/>
        </w:rPr>
        <w:t xml:space="preserve"> time.</w:t>
      </w:r>
      <w:r w:rsidR="00FD535E">
        <w:rPr>
          <w:rFonts w:asciiTheme="majorBidi" w:hAnsiTheme="majorBidi" w:cstheme="majorBidi"/>
          <w:szCs w:val="24"/>
          <w:lang w:bidi="he-IL"/>
        </w:rPr>
        <w:t xml:space="preserve"> </w:t>
      </w:r>
      <w:r w:rsidR="007647C3" w:rsidRPr="00556B37">
        <w:rPr>
          <w:rFonts w:asciiTheme="majorBidi" w:hAnsiTheme="majorBidi" w:cstheme="majorBidi"/>
          <w:szCs w:val="24"/>
          <w:lang w:bidi="he-IL"/>
        </w:rPr>
        <w:t xml:space="preserve">The character of Jeroboam was </w:t>
      </w:r>
      <w:r w:rsidR="007B2E53" w:rsidRPr="00556B37">
        <w:rPr>
          <w:rFonts w:asciiTheme="majorBidi" w:hAnsiTheme="majorBidi" w:cstheme="majorBidi"/>
          <w:szCs w:val="24"/>
          <w:lang w:bidi="he-IL"/>
        </w:rPr>
        <w:t>tarnished</w:t>
      </w:r>
      <w:r w:rsidR="007647C3" w:rsidRPr="00556B37">
        <w:rPr>
          <w:rFonts w:asciiTheme="majorBidi" w:hAnsiTheme="majorBidi" w:cstheme="majorBidi"/>
          <w:szCs w:val="24"/>
          <w:lang w:bidi="he-IL"/>
        </w:rPr>
        <w:t xml:space="preserve"> in it too (perhaps in ways </w:t>
      </w:r>
      <w:r w:rsidR="0087794E">
        <w:rPr>
          <w:rFonts w:asciiTheme="majorBidi" w:hAnsiTheme="majorBidi" w:cstheme="majorBidi"/>
          <w:szCs w:val="24"/>
          <w:lang w:bidi="he-IL"/>
        </w:rPr>
        <w:t xml:space="preserve">different </w:t>
      </w:r>
      <w:r w:rsidR="007647C3" w:rsidRPr="00556B37">
        <w:rPr>
          <w:rFonts w:asciiTheme="majorBidi" w:hAnsiTheme="majorBidi" w:cstheme="majorBidi"/>
          <w:szCs w:val="24"/>
          <w:lang w:bidi="he-IL"/>
        </w:rPr>
        <w:t>than those in the MT), and here and there</w:t>
      </w:r>
      <w:r w:rsidR="00DC6B70">
        <w:rPr>
          <w:rFonts w:asciiTheme="majorBidi" w:hAnsiTheme="majorBidi" w:cstheme="majorBidi"/>
          <w:szCs w:val="24"/>
          <w:lang w:bidi="he-IL"/>
        </w:rPr>
        <w:t>,</w:t>
      </w:r>
      <w:r w:rsidR="007647C3" w:rsidRPr="00556B37">
        <w:rPr>
          <w:rFonts w:asciiTheme="majorBidi" w:hAnsiTheme="majorBidi" w:cstheme="majorBidi"/>
          <w:szCs w:val="24"/>
          <w:lang w:bidi="he-IL"/>
        </w:rPr>
        <w:t xml:space="preserve"> </w:t>
      </w:r>
      <w:r w:rsidR="007B2E53" w:rsidRPr="00556B37">
        <w:rPr>
          <w:rFonts w:asciiTheme="majorBidi" w:hAnsiTheme="majorBidi" w:cstheme="majorBidi"/>
          <w:szCs w:val="24"/>
          <w:lang w:bidi="he-IL"/>
        </w:rPr>
        <w:t>it is the MT that preserves traces of an</w:t>
      </w:r>
      <w:r w:rsidR="007647C3" w:rsidRPr="00556B37">
        <w:rPr>
          <w:rFonts w:asciiTheme="majorBidi" w:hAnsiTheme="majorBidi" w:cstheme="majorBidi"/>
          <w:szCs w:val="24"/>
          <w:lang w:bidi="he-IL"/>
        </w:rPr>
        <w:t xml:space="preserve"> earlier </w:t>
      </w:r>
      <w:r w:rsidR="007B2E53" w:rsidRPr="00556B37">
        <w:rPr>
          <w:rFonts w:asciiTheme="majorBidi" w:hAnsiTheme="majorBidi" w:cstheme="majorBidi"/>
          <w:szCs w:val="24"/>
          <w:lang w:bidi="he-IL"/>
        </w:rPr>
        <w:t>story</w:t>
      </w:r>
      <w:r w:rsidR="007647C3" w:rsidRPr="00556B37">
        <w:rPr>
          <w:rFonts w:asciiTheme="majorBidi" w:hAnsiTheme="majorBidi" w:cstheme="majorBidi"/>
          <w:szCs w:val="24"/>
          <w:lang w:bidi="he-IL"/>
        </w:rPr>
        <w:t>.</w:t>
      </w:r>
    </w:p>
    <w:p w14:paraId="5F5AF101" w14:textId="0563F2E0" w:rsidR="007647C3" w:rsidRPr="00556B37" w:rsidRDefault="00723E42"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For example, the</w:t>
      </w:r>
      <w:r w:rsidR="007647C3"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omission</w:t>
      </w:r>
      <w:r w:rsidR="007647C3" w:rsidRPr="00556B37">
        <w:rPr>
          <w:rFonts w:asciiTheme="majorBidi" w:hAnsiTheme="majorBidi" w:cstheme="majorBidi"/>
          <w:szCs w:val="24"/>
          <w:lang w:bidi="he-IL"/>
        </w:rPr>
        <w:t xml:space="preserve"> of the name of Jeroboam’s father, Nebat, </w:t>
      </w:r>
      <w:r w:rsidRPr="00556B37">
        <w:rPr>
          <w:rFonts w:asciiTheme="majorBidi" w:hAnsiTheme="majorBidi" w:cstheme="majorBidi"/>
          <w:szCs w:val="24"/>
          <w:lang w:bidi="he-IL"/>
        </w:rPr>
        <w:t>from</w:t>
      </w:r>
      <w:r w:rsidR="007647C3" w:rsidRPr="00556B37">
        <w:rPr>
          <w:rFonts w:asciiTheme="majorBidi" w:hAnsiTheme="majorBidi" w:cstheme="majorBidi"/>
          <w:szCs w:val="24"/>
          <w:lang w:bidi="he-IL"/>
        </w:rPr>
        <w:t xml:space="preserve"> the AS appears secondary</w:t>
      </w:r>
      <w:r w:rsidRPr="00556B37">
        <w:rPr>
          <w:rFonts w:asciiTheme="majorBidi" w:hAnsiTheme="majorBidi" w:cstheme="majorBidi"/>
          <w:szCs w:val="24"/>
          <w:lang w:bidi="he-IL"/>
        </w:rPr>
        <w:t>;</w:t>
      </w:r>
      <w:r w:rsidR="007647C3" w:rsidRPr="00556B37">
        <w:rPr>
          <w:rFonts w:asciiTheme="majorBidi" w:hAnsiTheme="majorBidi" w:cstheme="majorBidi"/>
          <w:szCs w:val="24"/>
          <w:lang w:bidi="he-IL"/>
        </w:rPr>
        <w:t xml:space="preserve"> it is </w:t>
      </w:r>
      <w:r w:rsidRPr="00556B37">
        <w:rPr>
          <w:rFonts w:asciiTheme="majorBidi" w:hAnsiTheme="majorBidi" w:cstheme="majorBidi"/>
          <w:szCs w:val="24"/>
          <w:lang w:bidi="he-IL"/>
        </w:rPr>
        <w:t>anomalous</w:t>
      </w:r>
      <w:r w:rsidR="007647C3" w:rsidRPr="00556B37">
        <w:rPr>
          <w:rFonts w:asciiTheme="majorBidi" w:hAnsiTheme="majorBidi" w:cstheme="majorBidi"/>
          <w:szCs w:val="24"/>
          <w:lang w:bidi="he-IL"/>
        </w:rPr>
        <w:t xml:space="preserve"> with regard to </w:t>
      </w:r>
      <w:r w:rsidRPr="00556B37">
        <w:rPr>
          <w:rFonts w:asciiTheme="majorBidi" w:hAnsiTheme="majorBidi" w:cstheme="majorBidi"/>
          <w:szCs w:val="24"/>
          <w:lang w:bidi="he-IL"/>
        </w:rPr>
        <w:t>the</w:t>
      </w:r>
      <w:r w:rsidR="007647C3" w:rsidRPr="00556B37">
        <w:rPr>
          <w:rFonts w:asciiTheme="majorBidi" w:hAnsiTheme="majorBidi" w:cstheme="majorBidi"/>
          <w:szCs w:val="24"/>
          <w:lang w:bidi="he-IL"/>
        </w:rPr>
        <w:t xml:space="preserve"> traditions of the other kings of the north </w:t>
      </w:r>
      <w:r w:rsidRPr="00556B37">
        <w:rPr>
          <w:rFonts w:asciiTheme="majorBidi" w:hAnsiTheme="majorBidi" w:cstheme="majorBidi"/>
          <w:szCs w:val="24"/>
          <w:lang w:bidi="he-IL"/>
        </w:rPr>
        <w:t>as well as</w:t>
      </w:r>
      <w:r w:rsidR="007647C3"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what we</w:t>
      </w:r>
      <w:r w:rsidR="007647C3" w:rsidRPr="00556B37">
        <w:rPr>
          <w:rFonts w:asciiTheme="majorBidi" w:hAnsiTheme="majorBidi" w:cstheme="majorBidi"/>
          <w:szCs w:val="24"/>
          <w:lang w:bidi="he-IL"/>
        </w:rPr>
        <w:t xml:space="preserve"> know about Jeroboam from the books of Kings and Chronicles.</w:t>
      </w:r>
      <w:r w:rsidR="007647C3" w:rsidRPr="00556B37">
        <w:rPr>
          <w:rStyle w:val="FootnoteReference"/>
          <w:rFonts w:asciiTheme="majorBidi" w:hAnsiTheme="majorBidi" w:cstheme="majorBidi"/>
          <w:szCs w:val="24"/>
          <w:lang w:bidi="he-IL"/>
        </w:rPr>
        <w:footnoteReference w:id="112"/>
      </w:r>
      <w:r w:rsidR="00FD535E">
        <w:rPr>
          <w:rFonts w:asciiTheme="majorBidi" w:hAnsiTheme="majorBidi" w:cstheme="majorBidi"/>
          <w:szCs w:val="24"/>
          <w:lang w:bidi="he-IL"/>
        </w:rPr>
        <w:t xml:space="preserve"> </w:t>
      </w:r>
      <w:r w:rsidR="007647C3" w:rsidRPr="00556B37">
        <w:rPr>
          <w:rFonts w:asciiTheme="majorBidi" w:hAnsiTheme="majorBidi" w:cstheme="majorBidi"/>
          <w:szCs w:val="24"/>
          <w:lang w:bidi="he-IL"/>
        </w:rPr>
        <w:t>As noted above, it emphasizes Jeroboam’s lowly beginnings.</w:t>
      </w:r>
      <w:r w:rsidR="007647C3" w:rsidRPr="00556B37">
        <w:rPr>
          <w:rStyle w:val="FootnoteReference"/>
          <w:rFonts w:asciiTheme="majorBidi" w:hAnsiTheme="majorBidi" w:cstheme="majorBidi"/>
          <w:szCs w:val="24"/>
          <w:lang w:bidi="he-IL"/>
        </w:rPr>
        <w:footnoteReference w:id="113"/>
      </w:r>
      <w:r w:rsidR="00FD535E">
        <w:rPr>
          <w:rFonts w:asciiTheme="majorBidi" w:hAnsiTheme="majorBidi" w:cstheme="majorBidi"/>
          <w:szCs w:val="24"/>
          <w:lang w:bidi="he-IL"/>
        </w:rPr>
        <w:t xml:space="preserve"> </w:t>
      </w:r>
      <w:r w:rsidR="007647C3" w:rsidRPr="00556B37">
        <w:rPr>
          <w:rFonts w:asciiTheme="majorBidi" w:hAnsiTheme="majorBidi" w:cstheme="majorBidi"/>
          <w:szCs w:val="24"/>
          <w:lang w:bidi="he-IL"/>
        </w:rPr>
        <w:t>Similarly, the MT includes a verse missing from the AS</w:t>
      </w:r>
      <w:r w:rsidR="001C59F7">
        <w:rPr>
          <w:rFonts w:asciiTheme="majorBidi" w:hAnsiTheme="majorBidi" w:cstheme="majorBidi"/>
          <w:szCs w:val="24"/>
          <w:lang w:bidi="he-IL"/>
        </w:rPr>
        <w:t>, which makes it</w:t>
      </w:r>
      <w:r w:rsidR="007647C3" w:rsidRPr="00556B37">
        <w:rPr>
          <w:rFonts w:asciiTheme="majorBidi" w:hAnsiTheme="majorBidi" w:cstheme="majorBidi"/>
          <w:szCs w:val="24"/>
          <w:lang w:bidi="he-IL"/>
        </w:rPr>
        <w:t xml:space="preserve"> difficult to understand how young Jeroboam </w:t>
      </w:r>
      <w:r w:rsidRPr="00556B37">
        <w:rPr>
          <w:rFonts w:asciiTheme="majorBidi" w:hAnsiTheme="majorBidi" w:cstheme="majorBidi"/>
          <w:szCs w:val="24"/>
          <w:lang w:bidi="he-IL"/>
        </w:rPr>
        <w:t>rose</w:t>
      </w:r>
      <w:r w:rsidR="007647C3" w:rsidRPr="00556B37">
        <w:rPr>
          <w:rFonts w:asciiTheme="majorBidi" w:hAnsiTheme="majorBidi" w:cstheme="majorBidi"/>
          <w:szCs w:val="24"/>
          <w:lang w:bidi="he-IL"/>
        </w:rPr>
        <w:t xml:space="preserve"> from the </w:t>
      </w:r>
      <w:r w:rsidR="00F44CFA" w:rsidRPr="00556B37">
        <w:rPr>
          <w:rFonts w:asciiTheme="majorBidi" w:hAnsiTheme="majorBidi" w:cstheme="majorBidi"/>
          <w:szCs w:val="24"/>
          <w:lang w:bidi="he-IL"/>
        </w:rPr>
        <w:t>margins</w:t>
      </w:r>
      <w:r w:rsidR="007647C3" w:rsidRPr="00556B37">
        <w:rPr>
          <w:rFonts w:asciiTheme="majorBidi" w:hAnsiTheme="majorBidi" w:cstheme="majorBidi"/>
          <w:szCs w:val="24"/>
          <w:lang w:bidi="he-IL"/>
        </w:rPr>
        <w:t xml:space="preserve"> of society to become a high-ranking official in the court of Solomon.</w:t>
      </w:r>
      <w:r w:rsidR="00FD535E">
        <w:rPr>
          <w:rFonts w:asciiTheme="majorBidi" w:hAnsiTheme="majorBidi" w:cstheme="majorBidi"/>
          <w:szCs w:val="24"/>
          <w:lang w:bidi="he-IL"/>
        </w:rPr>
        <w:t xml:space="preserve"> </w:t>
      </w:r>
      <w:r w:rsidR="00703489" w:rsidRPr="00556B37">
        <w:rPr>
          <w:rFonts w:asciiTheme="majorBidi" w:hAnsiTheme="majorBidi" w:cstheme="majorBidi"/>
          <w:szCs w:val="24"/>
          <w:lang w:bidi="he-IL"/>
        </w:rPr>
        <w:t>According to this verse, “Jeroboam was an able man, and Solomon saw that the young man was a capable worker” (11:28)</w:t>
      </w:r>
      <w:r w:rsidR="00F44CFA" w:rsidRPr="00556B37">
        <w:rPr>
          <w:rFonts w:asciiTheme="majorBidi" w:hAnsiTheme="majorBidi" w:cstheme="majorBidi"/>
          <w:szCs w:val="24"/>
          <w:lang w:bidi="he-IL"/>
        </w:rPr>
        <w:t xml:space="preserve">; this is why he was put in charge of </w:t>
      </w:r>
      <w:r w:rsidR="00555AC5" w:rsidRPr="00556B37">
        <w:rPr>
          <w:rFonts w:asciiTheme="majorBidi" w:hAnsiTheme="majorBidi" w:cstheme="majorBidi"/>
          <w:szCs w:val="24"/>
          <w:lang w:bidi="he-IL"/>
        </w:rPr>
        <w:t>“the forced labor of the House of Joseph.”</w:t>
      </w:r>
      <w:r w:rsidR="00FD535E">
        <w:rPr>
          <w:rFonts w:asciiTheme="majorBidi" w:hAnsiTheme="majorBidi" w:cstheme="majorBidi"/>
          <w:szCs w:val="24"/>
          <w:lang w:bidi="he-IL"/>
        </w:rPr>
        <w:t xml:space="preserve"> </w:t>
      </w:r>
      <w:r w:rsidR="00555AC5" w:rsidRPr="00556B37">
        <w:rPr>
          <w:rFonts w:asciiTheme="majorBidi" w:hAnsiTheme="majorBidi" w:cstheme="majorBidi"/>
          <w:szCs w:val="24"/>
          <w:lang w:bidi="he-IL"/>
        </w:rPr>
        <w:t>This latter aspect, his being in charge of the House of Joseph, is in all the versions, but only the MT gives the reason: Solomon recognized the young man’s ability and promoted him.</w:t>
      </w:r>
      <w:r w:rsidR="00FD535E">
        <w:rPr>
          <w:rFonts w:asciiTheme="majorBidi" w:hAnsiTheme="majorBidi" w:cstheme="majorBidi"/>
          <w:szCs w:val="24"/>
          <w:lang w:bidi="he-IL"/>
        </w:rPr>
        <w:t xml:space="preserve"> </w:t>
      </w:r>
      <w:r w:rsidR="00555AC5" w:rsidRPr="00556B37">
        <w:rPr>
          <w:rFonts w:asciiTheme="majorBidi" w:hAnsiTheme="majorBidi" w:cstheme="majorBidi"/>
          <w:szCs w:val="24"/>
          <w:lang w:bidi="he-IL"/>
        </w:rPr>
        <w:t>It does not seem coincidental that Jeroboam is</w:t>
      </w:r>
      <w:r w:rsidR="00703489" w:rsidRPr="00556B37">
        <w:rPr>
          <w:rFonts w:asciiTheme="majorBidi" w:hAnsiTheme="majorBidi" w:cstheme="majorBidi"/>
          <w:szCs w:val="24"/>
          <w:lang w:bidi="he-IL"/>
        </w:rPr>
        <w:t xml:space="preserve"> described in this verse similarly to the way Joseph is described in Genesis.</w:t>
      </w:r>
      <w:r w:rsidR="00FD535E">
        <w:rPr>
          <w:rFonts w:asciiTheme="majorBidi" w:hAnsiTheme="majorBidi" w:cstheme="majorBidi"/>
          <w:szCs w:val="24"/>
          <w:lang w:bidi="he-IL"/>
        </w:rPr>
        <w:t xml:space="preserve"> </w:t>
      </w:r>
      <w:r w:rsidR="00283781">
        <w:rPr>
          <w:rFonts w:asciiTheme="majorBidi" w:hAnsiTheme="majorBidi" w:cstheme="majorBidi"/>
          <w:szCs w:val="24"/>
          <w:lang w:bidi="he-IL"/>
        </w:rPr>
        <w:t>Joseph</w:t>
      </w:r>
      <w:r w:rsidR="00703489" w:rsidRPr="00556B37">
        <w:rPr>
          <w:rFonts w:asciiTheme="majorBidi" w:hAnsiTheme="majorBidi" w:cstheme="majorBidi"/>
          <w:szCs w:val="24"/>
          <w:lang w:bidi="he-IL"/>
        </w:rPr>
        <w:t xml:space="preserve"> rises to greatness as a young man working for a </w:t>
      </w:r>
      <w:r w:rsidR="00E409B5" w:rsidRPr="00556B37">
        <w:rPr>
          <w:rFonts w:asciiTheme="majorBidi" w:hAnsiTheme="majorBidi" w:cstheme="majorBidi"/>
          <w:szCs w:val="24"/>
          <w:lang w:bidi="he-IL"/>
        </w:rPr>
        <w:t>master</w:t>
      </w:r>
      <w:r w:rsidR="00703489" w:rsidRPr="00556B37">
        <w:rPr>
          <w:rFonts w:asciiTheme="majorBidi" w:hAnsiTheme="majorBidi" w:cstheme="majorBidi"/>
          <w:szCs w:val="24"/>
          <w:lang w:bidi="he-IL"/>
        </w:rPr>
        <w:t xml:space="preserve"> who observes his extraordinary talent (cf. Gen 39:2-4) and </w:t>
      </w:r>
      <w:r w:rsidR="00E409B5" w:rsidRPr="00556B37">
        <w:rPr>
          <w:rFonts w:asciiTheme="majorBidi" w:hAnsiTheme="majorBidi" w:cstheme="majorBidi"/>
          <w:szCs w:val="24"/>
          <w:lang w:bidi="he-IL"/>
        </w:rPr>
        <w:t>assigns</w:t>
      </w:r>
      <w:r w:rsidR="00703489" w:rsidRPr="00556B37">
        <w:rPr>
          <w:rFonts w:asciiTheme="majorBidi" w:hAnsiTheme="majorBidi" w:cstheme="majorBidi"/>
          <w:szCs w:val="24"/>
          <w:lang w:bidi="he-IL"/>
        </w:rPr>
        <w:t xml:space="preserve"> </w:t>
      </w:r>
      <w:r w:rsidR="00283781">
        <w:rPr>
          <w:rFonts w:asciiTheme="majorBidi" w:hAnsiTheme="majorBidi" w:cstheme="majorBidi"/>
          <w:szCs w:val="24"/>
          <w:lang w:bidi="he-IL"/>
        </w:rPr>
        <w:t>him</w:t>
      </w:r>
      <w:r w:rsidR="00E409B5" w:rsidRPr="00556B37">
        <w:rPr>
          <w:rFonts w:asciiTheme="majorBidi" w:hAnsiTheme="majorBidi" w:cstheme="majorBidi"/>
          <w:szCs w:val="24"/>
          <w:lang w:bidi="he-IL"/>
        </w:rPr>
        <w:t xml:space="preserve"> to a supervisory role</w:t>
      </w:r>
      <w:r w:rsidR="00703489"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703489" w:rsidRPr="00556B37">
        <w:rPr>
          <w:rFonts w:asciiTheme="majorBidi" w:hAnsiTheme="majorBidi" w:cstheme="majorBidi"/>
          <w:szCs w:val="24"/>
          <w:lang w:bidi="he-IL"/>
        </w:rPr>
        <w:t>Of Jeroboam</w:t>
      </w:r>
      <w:r w:rsidR="00283781">
        <w:rPr>
          <w:rFonts w:asciiTheme="majorBidi" w:hAnsiTheme="majorBidi" w:cstheme="majorBidi"/>
          <w:szCs w:val="24"/>
          <w:lang w:bidi="he-IL"/>
        </w:rPr>
        <w:t>,</w:t>
      </w:r>
      <w:r w:rsidR="00703489" w:rsidRPr="00556B37">
        <w:rPr>
          <w:rFonts w:asciiTheme="majorBidi" w:hAnsiTheme="majorBidi" w:cstheme="majorBidi"/>
          <w:szCs w:val="24"/>
          <w:lang w:bidi="he-IL"/>
        </w:rPr>
        <w:t xml:space="preserve"> we read, “he appointed him over all the forced labor of the House of Joseph” (11:28; cf. LXX 12:24b), and in the story of Joseph, “He put him in charge of his household, placing in his hands all that he owned” (Gen 39:4).</w:t>
      </w:r>
      <w:r w:rsidR="00FD535E">
        <w:rPr>
          <w:rFonts w:asciiTheme="majorBidi" w:hAnsiTheme="majorBidi" w:cstheme="majorBidi"/>
          <w:szCs w:val="24"/>
          <w:lang w:bidi="he-IL"/>
        </w:rPr>
        <w:t xml:space="preserve"> </w:t>
      </w:r>
      <w:r w:rsidR="00703489" w:rsidRPr="00556B37">
        <w:rPr>
          <w:rFonts w:asciiTheme="majorBidi" w:hAnsiTheme="majorBidi" w:cstheme="majorBidi"/>
          <w:szCs w:val="24"/>
          <w:lang w:bidi="he-IL"/>
        </w:rPr>
        <w:t xml:space="preserve">In the continuation of the story in the AS, Jeroboam (like Joseph) goes to Egypt against his will (11:40; LXX 12:24c; cf. Gen 39:1), </w:t>
      </w:r>
      <w:r w:rsidR="006C1202" w:rsidRPr="00556B37">
        <w:rPr>
          <w:rFonts w:asciiTheme="majorBidi" w:hAnsiTheme="majorBidi" w:cstheme="majorBidi"/>
          <w:szCs w:val="24"/>
          <w:lang w:bidi="he-IL"/>
        </w:rPr>
        <w:t>and</w:t>
      </w:r>
      <w:r w:rsidR="00703489" w:rsidRPr="00556B37">
        <w:rPr>
          <w:rFonts w:asciiTheme="majorBidi" w:hAnsiTheme="majorBidi" w:cstheme="majorBidi"/>
          <w:szCs w:val="24"/>
          <w:lang w:bidi="he-IL"/>
        </w:rPr>
        <w:t xml:space="preserve"> he </w:t>
      </w:r>
      <w:r w:rsidR="006C1202" w:rsidRPr="00556B37">
        <w:rPr>
          <w:rFonts w:asciiTheme="majorBidi" w:hAnsiTheme="majorBidi" w:cstheme="majorBidi"/>
          <w:szCs w:val="24"/>
          <w:lang w:bidi="he-IL"/>
        </w:rPr>
        <w:t xml:space="preserve">too </w:t>
      </w:r>
      <w:r w:rsidR="00E409B5" w:rsidRPr="00556B37">
        <w:rPr>
          <w:rFonts w:asciiTheme="majorBidi" w:hAnsiTheme="majorBidi" w:cstheme="majorBidi"/>
          <w:szCs w:val="24"/>
          <w:lang w:bidi="he-IL"/>
        </w:rPr>
        <w:t>ends up in</w:t>
      </w:r>
      <w:r w:rsidR="006C1202" w:rsidRPr="00556B37">
        <w:rPr>
          <w:rFonts w:asciiTheme="majorBidi" w:hAnsiTheme="majorBidi" w:cstheme="majorBidi"/>
          <w:szCs w:val="24"/>
          <w:lang w:bidi="he-IL"/>
        </w:rPr>
        <w:t xml:space="preserve"> the court of the king of Egypt and rises to greatness (24d-f).</w:t>
      </w:r>
      <w:r w:rsidR="00FD535E">
        <w:rPr>
          <w:rFonts w:asciiTheme="majorBidi" w:hAnsiTheme="majorBidi" w:cstheme="majorBidi"/>
          <w:szCs w:val="24"/>
          <w:lang w:bidi="he-IL"/>
        </w:rPr>
        <w:t xml:space="preserve"> </w:t>
      </w:r>
      <w:r w:rsidR="006C1202" w:rsidRPr="00556B37">
        <w:rPr>
          <w:rFonts w:asciiTheme="majorBidi" w:hAnsiTheme="majorBidi" w:cstheme="majorBidi"/>
          <w:szCs w:val="24"/>
          <w:lang w:bidi="he-IL"/>
        </w:rPr>
        <w:t xml:space="preserve">He marries an Egyptian woman (24d-f; cf. Gen 41:45), and afterwards leaves Egypt and settles in </w:t>
      </w:r>
      <w:r w:rsidR="00FC4231" w:rsidRPr="00556B37">
        <w:rPr>
          <w:rFonts w:asciiTheme="majorBidi" w:hAnsiTheme="majorBidi" w:cstheme="majorBidi"/>
          <w:szCs w:val="24"/>
          <w:lang w:bidi="he-IL"/>
        </w:rPr>
        <w:t>Mount Ephraim</w:t>
      </w:r>
      <w:r w:rsidR="002C16F8" w:rsidRPr="00556B37">
        <w:rPr>
          <w:rFonts w:asciiTheme="majorBidi" w:hAnsiTheme="majorBidi" w:cstheme="majorBidi"/>
          <w:szCs w:val="24"/>
          <w:lang w:bidi="he-IL"/>
        </w:rPr>
        <w:t>, as did the offspring of Joseph according to what we are told in Genesis and Joshua (24f).</w:t>
      </w:r>
      <w:r w:rsidR="002C16F8" w:rsidRPr="00556B37">
        <w:rPr>
          <w:rStyle w:val="FootnoteReference"/>
          <w:rFonts w:asciiTheme="majorBidi" w:hAnsiTheme="majorBidi" w:cstheme="majorBidi"/>
          <w:szCs w:val="24"/>
          <w:lang w:bidi="he-IL"/>
        </w:rPr>
        <w:footnoteReference w:id="114"/>
      </w:r>
      <w:r w:rsidR="00FD535E">
        <w:rPr>
          <w:rFonts w:asciiTheme="majorBidi" w:hAnsiTheme="majorBidi" w:cstheme="majorBidi"/>
          <w:szCs w:val="24"/>
          <w:lang w:bidi="he-IL"/>
        </w:rPr>
        <w:t xml:space="preserve"> </w:t>
      </w:r>
      <w:r w:rsidR="00E409B5" w:rsidRPr="00556B37">
        <w:rPr>
          <w:rFonts w:asciiTheme="majorBidi" w:hAnsiTheme="majorBidi" w:cstheme="majorBidi"/>
          <w:szCs w:val="24"/>
          <w:lang w:bidi="he-IL"/>
        </w:rPr>
        <w:t>The</w:t>
      </w:r>
      <w:r w:rsidR="002C16F8" w:rsidRPr="00556B37">
        <w:rPr>
          <w:rFonts w:asciiTheme="majorBidi" w:hAnsiTheme="majorBidi" w:cstheme="majorBidi"/>
          <w:szCs w:val="24"/>
          <w:lang w:bidi="he-IL"/>
        </w:rPr>
        <w:t xml:space="preserve"> resemblance between the story of Jeroboam, whether in the MT or the AS, and the traditions about Joseph known from the Torah </w:t>
      </w:r>
      <w:r w:rsidR="00E409B5" w:rsidRPr="00556B37">
        <w:rPr>
          <w:rFonts w:asciiTheme="majorBidi" w:hAnsiTheme="majorBidi" w:cstheme="majorBidi"/>
          <w:szCs w:val="24"/>
          <w:lang w:bidi="he-IL"/>
        </w:rPr>
        <w:t>can hardly be</w:t>
      </w:r>
      <w:r w:rsidR="002C16F8" w:rsidRPr="00556B37">
        <w:rPr>
          <w:rFonts w:asciiTheme="majorBidi" w:hAnsiTheme="majorBidi" w:cstheme="majorBidi"/>
          <w:szCs w:val="24"/>
          <w:lang w:bidi="he-IL"/>
        </w:rPr>
        <w:t xml:space="preserve"> a coincidence</w:t>
      </w:r>
      <w:r w:rsidR="00E409B5"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E409B5" w:rsidRPr="00556B37">
        <w:rPr>
          <w:rFonts w:asciiTheme="majorBidi" w:hAnsiTheme="majorBidi" w:cstheme="majorBidi"/>
          <w:szCs w:val="24"/>
          <w:lang w:bidi="he-IL"/>
        </w:rPr>
        <w:t xml:space="preserve">It </w:t>
      </w:r>
      <w:r w:rsidR="002C16F8" w:rsidRPr="00556B37">
        <w:rPr>
          <w:rFonts w:asciiTheme="majorBidi" w:hAnsiTheme="majorBidi" w:cstheme="majorBidi"/>
          <w:szCs w:val="24"/>
          <w:lang w:bidi="he-IL"/>
        </w:rPr>
        <w:t xml:space="preserve">preserves something of the traditions the </w:t>
      </w:r>
      <w:r w:rsidR="00E409B5" w:rsidRPr="00556B37">
        <w:rPr>
          <w:rFonts w:asciiTheme="majorBidi" w:hAnsiTheme="majorBidi" w:cstheme="majorBidi"/>
          <w:szCs w:val="24"/>
          <w:lang w:bidi="he-IL"/>
        </w:rPr>
        <w:t xml:space="preserve">Ephraimites </w:t>
      </w:r>
      <w:r w:rsidR="002C16F8" w:rsidRPr="00556B37">
        <w:rPr>
          <w:rFonts w:asciiTheme="majorBidi" w:hAnsiTheme="majorBidi" w:cstheme="majorBidi"/>
          <w:szCs w:val="24"/>
          <w:lang w:bidi="he-IL"/>
        </w:rPr>
        <w:t>told about their first king</w:t>
      </w:r>
      <w:r w:rsidR="00E409B5" w:rsidRPr="00556B37">
        <w:rPr>
          <w:rFonts w:asciiTheme="majorBidi" w:hAnsiTheme="majorBidi" w:cstheme="majorBidi"/>
          <w:szCs w:val="24"/>
          <w:lang w:bidi="he-IL"/>
        </w:rPr>
        <w:t>,</w:t>
      </w:r>
      <w:r w:rsidR="002C16F8" w:rsidRPr="00556B37">
        <w:rPr>
          <w:rFonts w:asciiTheme="majorBidi" w:hAnsiTheme="majorBidi" w:cstheme="majorBidi"/>
          <w:szCs w:val="24"/>
          <w:lang w:bidi="he-IL"/>
        </w:rPr>
        <w:t xml:space="preserve"> present</w:t>
      </w:r>
      <w:r w:rsidR="00E409B5" w:rsidRPr="00556B37">
        <w:rPr>
          <w:rFonts w:asciiTheme="majorBidi" w:hAnsiTheme="majorBidi" w:cstheme="majorBidi"/>
          <w:szCs w:val="24"/>
          <w:lang w:bidi="he-IL"/>
        </w:rPr>
        <w:t>ing</w:t>
      </w:r>
      <w:r w:rsidR="002C16F8" w:rsidRPr="00556B37">
        <w:rPr>
          <w:rFonts w:asciiTheme="majorBidi" w:hAnsiTheme="majorBidi" w:cstheme="majorBidi"/>
          <w:szCs w:val="24"/>
          <w:lang w:bidi="he-IL"/>
        </w:rPr>
        <w:t xml:space="preserve"> him in the spirit of the stories about the forefathers of the tribe.</w:t>
      </w:r>
      <w:r w:rsidR="00FD535E">
        <w:rPr>
          <w:rFonts w:asciiTheme="majorBidi" w:hAnsiTheme="majorBidi" w:cstheme="majorBidi"/>
          <w:szCs w:val="24"/>
          <w:lang w:bidi="he-IL"/>
        </w:rPr>
        <w:t xml:space="preserve"> </w:t>
      </w:r>
      <w:r w:rsidR="002C16F8" w:rsidRPr="00556B37">
        <w:rPr>
          <w:rFonts w:asciiTheme="majorBidi" w:hAnsiTheme="majorBidi" w:cstheme="majorBidi"/>
          <w:szCs w:val="24"/>
          <w:lang w:bidi="he-IL"/>
        </w:rPr>
        <w:t>The verse that appears in the MT describing the successful young man elevated by his master to greatness was apparently</w:t>
      </w:r>
      <w:r w:rsidR="00E409B5" w:rsidRPr="00556B37">
        <w:rPr>
          <w:rFonts w:asciiTheme="majorBidi" w:hAnsiTheme="majorBidi" w:cstheme="majorBidi"/>
          <w:szCs w:val="24"/>
          <w:lang w:bidi="he-IL"/>
        </w:rPr>
        <w:t xml:space="preserve"> a</w:t>
      </w:r>
      <w:r w:rsidR="002C16F8" w:rsidRPr="00556B37">
        <w:rPr>
          <w:rFonts w:asciiTheme="majorBidi" w:hAnsiTheme="majorBidi" w:cstheme="majorBidi"/>
          <w:szCs w:val="24"/>
          <w:lang w:bidi="he-IL"/>
        </w:rPr>
        <w:t xml:space="preserve"> part of the earliest story of Jeroboam that was not preserved in the AS.</w:t>
      </w:r>
      <w:r w:rsidR="00FD535E">
        <w:rPr>
          <w:rFonts w:asciiTheme="majorBidi" w:hAnsiTheme="majorBidi" w:cstheme="majorBidi"/>
          <w:szCs w:val="24"/>
          <w:lang w:bidi="he-IL"/>
        </w:rPr>
        <w:t xml:space="preserve"> </w:t>
      </w:r>
      <w:r w:rsidR="00E409B5" w:rsidRPr="00556B37">
        <w:rPr>
          <w:rFonts w:asciiTheme="majorBidi" w:hAnsiTheme="majorBidi" w:cstheme="majorBidi"/>
          <w:szCs w:val="24"/>
          <w:lang w:bidi="he-IL"/>
        </w:rPr>
        <w:t>Nonetheless</w:t>
      </w:r>
      <w:r w:rsidR="002C16F8" w:rsidRPr="00556B37">
        <w:rPr>
          <w:rFonts w:asciiTheme="majorBidi" w:hAnsiTheme="majorBidi" w:cstheme="majorBidi"/>
          <w:szCs w:val="24"/>
          <w:lang w:bidi="he-IL"/>
        </w:rPr>
        <w:t xml:space="preserve">, the AS does </w:t>
      </w:r>
      <w:r w:rsidR="00E409B5" w:rsidRPr="00556B37">
        <w:rPr>
          <w:rFonts w:asciiTheme="majorBidi" w:hAnsiTheme="majorBidi" w:cstheme="majorBidi"/>
          <w:szCs w:val="24"/>
          <w:lang w:bidi="he-IL"/>
        </w:rPr>
        <w:t>have</w:t>
      </w:r>
      <w:r w:rsidR="002C16F8" w:rsidRPr="00556B37">
        <w:rPr>
          <w:rFonts w:asciiTheme="majorBidi" w:hAnsiTheme="majorBidi" w:cstheme="majorBidi"/>
          <w:szCs w:val="24"/>
          <w:lang w:bidi="he-IL"/>
        </w:rPr>
        <w:t xml:space="preserve"> indications of an earlier version than the MT in several places</w:t>
      </w:r>
      <w:r w:rsidR="00E409B5"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22396C">
        <w:rPr>
          <w:rFonts w:asciiTheme="majorBidi" w:hAnsiTheme="majorBidi" w:cstheme="majorBidi"/>
          <w:szCs w:val="24"/>
          <w:lang w:bidi="he-IL"/>
        </w:rPr>
        <w:t>However,</w:t>
      </w:r>
      <w:r w:rsidR="002C16F8" w:rsidRPr="00556B37">
        <w:rPr>
          <w:rFonts w:asciiTheme="majorBidi" w:hAnsiTheme="majorBidi" w:cstheme="majorBidi"/>
          <w:szCs w:val="24"/>
          <w:lang w:bidi="he-IL"/>
        </w:rPr>
        <w:t xml:space="preserve"> it is not the source from which the MT developed.</w:t>
      </w:r>
      <w:r w:rsidR="00FD535E">
        <w:rPr>
          <w:rFonts w:asciiTheme="majorBidi" w:hAnsiTheme="majorBidi" w:cstheme="majorBidi"/>
          <w:szCs w:val="24"/>
          <w:lang w:bidi="he-IL"/>
        </w:rPr>
        <w:t xml:space="preserve"> </w:t>
      </w:r>
      <w:r w:rsidR="002C16F8" w:rsidRPr="00556B37">
        <w:rPr>
          <w:rFonts w:asciiTheme="majorBidi" w:hAnsiTheme="majorBidi" w:cstheme="majorBidi"/>
          <w:szCs w:val="24"/>
          <w:lang w:bidi="he-IL"/>
        </w:rPr>
        <w:t>The two versions developed in parallel from a shared source that told of Jeroboam’s rise.</w:t>
      </w:r>
    </w:p>
    <w:p w14:paraId="11A1F0FC" w14:textId="4C3491E4" w:rsidR="002C16F8" w:rsidRPr="00556B37" w:rsidRDefault="002C16F8"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Jeroboam in the Court of Shishak (24d-f)</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3146B9" w:rsidRPr="00556B37">
        <w:rPr>
          <w:rFonts w:asciiTheme="majorBidi" w:hAnsiTheme="majorBidi" w:cstheme="majorBidi"/>
          <w:szCs w:val="24"/>
          <w:lang w:bidi="he-IL"/>
        </w:rPr>
        <w:t>The next unit in the AS opens with the information that Jeroboam heard about the death of Solomon and wished to return home from Egypt (24d).</w:t>
      </w:r>
      <w:r w:rsidR="00FD535E">
        <w:rPr>
          <w:rFonts w:asciiTheme="majorBidi" w:hAnsiTheme="majorBidi" w:cstheme="majorBidi"/>
          <w:szCs w:val="24"/>
          <w:lang w:bidi="he-IL"/>
        </w:rPr>
        <w:t xml:space="preserve"> </w:t>
      </w:r>
      <w:r w:rsidR="003146B9" w:rsidRPr="00556B37">
        <w:rPr>
          <w:rFonts w:asciiTheme="majorBidi" w:hAnsiTheme="majorBidi" w:cstheme="majorBidi"/>
          <w:szCs w:val="24"/>
          <w:lang w:bidi="he-IL"/>
        </w:rPr>
        <w:t>This verse has a certain parallel in the MT narrative of Jeroboam, but this time</w:t>
      </w:r>
      <w:r w:rsidR="00785B76">
        <w:rPr>
          <w:rFonts w:asciiTheme="majorBidi" w:hAnsiTheme="majorBidi" w:cstheme="majorBidi"/>
          <w:szCs w:val="24"/>
          <w:lang w:bidi="he-IL"/>
        </w:rPr>
        <w:t>,</w:t>
      </w:r>
      <w:r w:rsidR="003146B9" w:rsidRPr="00556B37">
        <w:rPr>
          <w:rFonts w:asciiTheme="majorBidi" w:hAnsiTheme="majorBidi" w:cstheme="majorBidi"/>
          <w:szCs w:val="24"/>
          <w:lang w:bidi="he-IL"/>
        </w:rPr>
        <w:t xml:space="preserve"> too</w:t>
      </w:r>
      <w:r w:rsidR="003E62F0">
        <w:rPr>
          <w:rFonts w:asciiTheme="majorBidi" w:hAnsiTheme="majorBidi" w:cstheme="majorBidi"/>
          <w:szCs w:val="24"/>
          <w:lang w:bidi="he-IL"/>
        </w:rPr>
        <w:t>,</w:t>
      </w:r>
      <w:r w:rsidR="003146B9" w:rsidRPr="00556B37">
        <w:rPr>
          <w:rFonts w:asciiTheme="majorBidi" w:hAnsiTheme="majorBidi" w:cstheme="majorBidi"/>
          <w:szCs w:val="24"/>
          <w:lang w:bidi="he-IL"/>
        </w:rPr>
        <w:t xml:space="preserve"> the </w:t>
      </w:r>
      <w:r w:rsidR="00FB298D" w:rsidRPr="00556B37">
        <w:rPr>
          <w:rFonts w:asciiTheme="majorBidi" w:hAnsiTheme="majorBidi" w:cstheme="majorBidi"/>
          <w:szCs w:val="24"/>
          <w:lang w:bidi="he-IL"/>
        </w:rPr>
        <w:t>information</w:t>
      </w:r>
      <w:r w:rsidR="003146B9" w:rsidRPr="00556B37">
        <w:rPr>
          <w:rFonts w:asciiTheme="majorBidi" w:hAnsiTheme="majorBidi" w:cstheme="majorBidi"/>
          <w:szCs w:val="24"/>
          <w:lang w:bidi="he-IL"/>
        </w:rPr>
        <w:t xml:space="preserve"> in the MT </w:t>
      </w:r>
      <w:r w:rsidR="00FB298D" w:rsidRPr="00556B37">
        <w:rPr>
          <w:rFonts w:asciiTheme="majorBidi" w:hAnsiTheme="majorBidi" w:cstheme="majorBidi"/>
          <w:szCs w:val="24"/>
          <w:lang w:bidi="he-IL"/>
        </w:rPr>
        <w:t xml:space="preserve">is </w:t>
      </w:r>
      <w:r w:rsidR="003146B9" w:rsidRPr="00556B37">
        <w:rPr>
          <w:rFonts w:asciiTheme="majorBidi" w:hAnsiTheme="majorBidi" w:cstheme="majorBidi"/>
          <w:szCs w:val="24"/>
          <w:lang w:bidi="he-IL"/>
        </w:rPr>
        <w:t>abridged and out of context</w:t>
      </w:r>
      <w:r w:rsidR="004B1802"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B1802" w:rsidRPr="00556B37">
        <w:rPr>
          <w:rFonts w:asciiTheme="majorBidi" w:hAnsiTheme="majorBidi" w:cstheme="majorBidi"/>
          <w:szCs w:val="24"/>
          <w:lang w:bidi="he-IL"/>
        </w:rPr>
        <w:t>The words</w:t>
      </w:r>
      <w:r w:rsidR="003146B9" w:rsidRPr="00556B37">
        <w:rPr>
          <w:rFonts w:asciiTheme="majorBidi" w:hAnsiTheme="majorBidi" w:cstheme="majorBidi"/>
          <w:szCs w:val="24"/>
          <w:lang w:bidi="he-IL"/>
        </w:rPr>
        <w:t xml:space="preserve"> “Jeroboam son of Nebat learned of it while he was still in Egypt; for Jeroboam had fled from King Solomon, and had settled in Egypt. They sent for him; and Jeroboam and all the assembly of Israel came” (12:2-3a)</w:t>
      </w:r>
      <w:r w:rsidR="004B1802" w:rsidRPr="00556B37">
        <w:rPr>
          <w:rFonts w:asciiTheme="majorBidi" w:hAnsiTheme="majorBidi" w:cstheme="majorBidi"/>
          <w:szCs w:val="24"/>
          <w:lang w:bidi="he-IL"/>
        </w:rPr>
        <w:t xml:space="preserve"> are inserted secondarily into the story of the assembly at Shechem; note that Jeroboam plays no significant role in this assembly.</w:t>
      </w:r>
      <w:r w:rsidR="00FD535E">
        <w:rPr>
          <w:rFonts w:asciiTheme="majorBidi" w:hAnsiTheme="majorBidi" w:cstheme="majorBidi"/>
          <w:szCs w:val="24"/>
          <w:lang w:bidi="he-IL"/>
        </w:rPr>
        <w:t xml:space="preserve"> </w:t>
      </w:r>
      <w:r w:rsidR="00932BBF" w:rsidRPr="00556B37">
        <w:rPr>
          <w:rFonts w:asciiTheme="majorBidi" w:hAnsiTheme="majorBidi" w:cstheme="majorBidi"/>
          <w:szCs w:val="24"/>
          <w:lang w:bidi="he-IL"/>
        </w:rPr>
        <w:t>The information about him is missing in G*.</w:t>
      </w:r>
      <w:r w:rsidR="00FD535E">
        <w:rPr>
          <w:rFonts w:asciiTheme="majorBidi" w:hAnsiTheme="majorBidi" w:cstheme="majorBidi"/>
          <w:szCs w:val="24"/>
          <w:lang w:bidi="he-IL"/>
        </w:rPr>
        <w:t xml:space="preserve"> </w:t>
      </w:r>
      <w:r w:rsidR="00932BBF" w:rsidRPr="00556B37">
        <w:rPr>
          <w:rFonts w:asciiTheme="majorBidi" w:hAnsiTheme="majorBidi" w:cstheme="majorBidi"/>
          <w:szCs w:val="24"/>
          <w:lang w:bidi="he-IL"/>
        </w:rPr>
        <w:t xml:space="preserve">The insertion was not done smoothly, for Jeroboam hears about the death of Solomon, which would </w:t>
      </w:r>
      <w:r w:rsidR="00FB298D" w:rsidRPr="00556B37">
        <w:rPr>
          <w:rFonts w:asciiTheme="majorBidi" w:hAnsiTheme="majorBidi" w:cstheme="majorBidi"/>
          <w:szCs w:val="24"/>
          <w:lang w:bidi="he-IL"/>
        </w:rPr>
        <w:t>call for him</w:t>
      </w:r>
      <w:r w:rsidR="00932BBF" w:rsidRPr="00556B37">
        <w:rPr>
          <w:rFonts w:asciiTheme="majorBidi" w:hAnsiTheme="majorBidi" w:cstheme="majorBidi"/>
          <w:szCs w:val="24"/>
          <w:lang w:bidi="he-IL"/>
        </w:rPr>
        <w:t xml:space="preserve"> to return on his own initiative, but the verse states that he “had settled in Egypt,” which does not add new information.</w:t>
      </w:r>
      <w:r w:rsidR="00932BBF" w:rsidRPr="00556B37">
        <w:rPr>
          <w:rStyle w:val="FootnoteReference"/>
          <w:rFonts w:asciiTheme="majorBidi" w:hAnsiTheme="majorBidi" w:cstheme="majorBidi"/>
          <w:szCs w:val="24"/>
          <w:lang w:bidi="he-IL"/>
        </w:rPr>
        <w:footnoteReference w:id="115"/>
      </w:r>
      <w:r w:rsidR="00FD535E">
        <w:rPr>
          <w:rFonts w:asciiTheme="majorBidi" w:hAnsiTheme="majorBidi" w:cstheme="majorBidi"/>
          <w:szCs w:val="24"/>
          <w:lang w:bidi="he-IL"/>
        </w:rPr>
        <w:t xml:space="preserve"> </w:t>
      </w:r>
      <w:r w:rsidR="00932BBF" w:rsidRPr="00556B37">
        <w:rPr>
          <w:rFonts w:asciiTheme="majorBidi" w:hAnsiTheme="majorBidi" w:cstheme="majorBidi"/>
          <w:szCs w:val="24"/>
          <w:lang w:bidi="he-IL"/>
        </w:rPr>
        <w:t>Jeroboam’s return is mentioned only in the continuation, as a result of his being summoned by the people:</w:t>
      </w:r>
      <w:r w:rsidR="00FD535E">
        <w:rPr>
          <w:rFonts w:asciiTheme="majorBidi" w:hAnsiTheme="majorBidi" w:cstheme="majorBidi"/>
          <w:szCs w:val="24"/>
          <w:lang w:bidi="he-IL"/>
        </w:rPr>
        <w:t xml:space="preserve"> </w:t>
      </w:r>
      <w:r w:rsidR="00932BBF" w:rsidRPr="00556B37">
        <w:rPr>
          <w:rFonts w:asciiTheme="majorBidi" w:hAnsiTheme="majorBidi" w:cstheme="majorBidi"/>
          <w:szCs w:val="24"/>
          <w:lang w:bidi="he-IL"/>
        </w:rPr>
        <w:t>“</w:t>
      </w:r>
      <w:r w:rsidR="0079266B" w:rsidRPr="00556B37">
        <w:rPr>
          <w:rFonts w:asciiTheme="majorBidi" w:hAnsiTheme="majorBidi" w:cstheme="majorBidi"/>
          <w:szCs w:val="24"/>
          <w:lang w:bidi="he-IL"/>
        </w:rPr>
        <w:t>They sent for him; and Jeroboam … came” (12:3), without connection to what he had “learned” at the beginning of v. 2.</w:t>
      </w:r>
      <w:r w:rsidR="0079266B" w:rsidRPr="00556B37">
        <w:rPr>
          <w:rStyle w:val="FootnoteReference"/>
          <w:rFonts w:asciiTheme="majorBidi" w:hAnsiTheme="majorBidi" w:cstheme="majorBidi"/>
          <w:szCs w:val="24"/>
          <w:lang w:bidi="he-IL"/>
        </w:rPr>
        <w:footnoteReference w:id="116"/>
      </w:r>
      <w:r w:rsidR="00FD535E">
        <w:rPr>
          <w:rFonts w:asciiTheme="majorBidi" w:hAnsiTheme="majorBidi" w:cstheme="majorBidi"/>
          <w:szCs w:val="24"/>
          <w:lang w:bidi="he-IL"/>
        </w:rPr>
        <w:t xml:space="preserve"> </w:t>
      </w:r>
      <w:r w:rsidR="0079266B" w:rsidRPr="00556B37">
        <w:rPr>
          <w:rFonts w:asciiTheme="majorBidi" w:hAnsiTheme="majorBidi" w:cstheme="majorBidi"/>
          <w:szCs w:val="24"/>
          <w:lang w:bidi="he-IL"/>
        </w:rPr>
        <w:t xml:space="preserve">It is obvious, therefore, that the notice about Jeroboam’s return was inserted into the MT secondarily and problematically (see also </w:t>
      </w:r>
      <w:r w:rsidR="001F7AEC" w:rsidRPr="00556B37">
        <w:rPr>
          <w:rFonts w:asciiTheme="majorBidi" w:hAnsiTheme="majorBidi" w:cstheme="majorBidi"/>
          <w:szCs w:val="24"/>
          <w:lang w:bidi="he-IL"/>
        </w:rPr>
        <w:t>section</w:t>
      </w:r>
      <w:r w:rsidR="0079266B" w:rsidRPr="00556B37">
        <w:rPr>
          <w:rFonts w:asciiTheme="majorBidi" w:hAnsiTheme="majorBidi" w:cstheme="majorBidi"/>
          <w:szCs w:val="24"/>
          <w:lang w:bidi="he-IL"/>
        </w:rPr>
        <w:t xml:space="preserve"> 3.4 below).</w:t>
      </w:r>
      <w:r w:rsidR="00FD535E">
        <w:rPr>
          <w:rFonts w:asciiTheme="majorBidi" w:hAnsiTheme="majorBidi" w:cstheme="majorBidi"/>
          <w:szCs w:val="24"/>
          <w:lang w:bidi="he-IL"/>
        </w:rPr>
        <w:t xml:space="preserve"> </w:t>
      </w:r>
      <w:r w:rsidR="0079266B" w:rsidRPr="00556B37">
        <w:rPr>
          <w:rFonts w:asciiTheme="majorBidi" w:hAnsiTheme="majorBidi" w:cstheme="majorBidi"/>
          <w:szCs w:val="24"/>
          <w:lang w:bidi="he-IL"/>
        </w:rPr>
        <w:t xml:space="preserve">By contrast, the AS tells a </w:t>
      </w:r>
      <w:r w:rsidR="008F1D6D" w:rsidRPr="00556B37">
        <w:rPr>
          <w:rFonts w:asciiTheme="majorBidi" w:hAnsiTheme="majorBidi" w:cstheme="majorBidi"/>
          <w:szCs w:val="24"/>
          <w:lang w:bidi="he-IL"/>
        </w:rPr>
        <w:t xml:space="preserve">more </w:t>
      </w:r>
      <w:r w:rsidR="0079266B" w:rsidRPr="00556B37">
        <w:rPr>
          <w:rFonts w:asciiTheme="majorBidi" w:hAnsiTheme="majorBidi" w:cstheme="majorBidi"/>
          <w:szCs w:val="24"/>
          <w:lang w:bidi="he-IL"/>
        </w:rPr>
        <w:t>complete, coherent story</w:t>
      </w:r>
      <w:r w:rsidR="008F1D6D" w:rsidRPr="00556B37">
        <w:rPr>
          <w:rFonts w:asciiTheme="majorBidi" w:hAnsiTheme="majorBidi" w:cstheme="majorBidi"/>
          <w:szCs w:val="24"/>
          <w:lang w:bidi="he-IL"/>
        </w:rPr>
        <w:t xml:space="preserve"> about Jeroboam, which includes details about his stay in Egypt that are lacking in the MT.</w:t>
      </w:r>
      <w:r w:rsidR="00FD535E">
        <w:rPr>
          <w:rFonts w:asciiTheme="majorBidi" w:hAnsiTheme="majorBidi" w:cstheme="majorBidi"/>
          <w:szCs w:val="24"/>
          <w:lang w:bidi="he-IL"/>
        </w:rPr>
        <w:t xml:space="preserve"> </w:t>
      </w:r>
      <w:r w:rsidR="008F1D6D" w:rsidRPr="00556B37">
        <w:rPr>
          <w:rFonts w:asciiTheme="majorBidi" w:hAnsiTheme="majorBidi" w:cstheme="majorBidi"/>
          <w:szCs w:val="24"/>
          <w:lang w:bidi="he-IL"/>
        </w:rPr>
        <w:t>According to this story, Jeroboam arrived in Egypt at the court of King Shishak, earned the support of the Egyptian king, and even took one of the daughters of the royal house to wife.</w:t>
      </w:r>
    </w:p>
    <w:p w14:paraId="00916042" w14:textId="3B13D49E" w:rsidR="008F1D6D" w:rsidRPr="00556B37" w:rsidRDefault="00020C27"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This story is not in the MT, </w:t>
      </w:r>
      <w:r w:rsidR="00FB298D" w:rsidRPr="00556B37">
        <w:rPr>
          <w:rFonts w:asciiTheme="majorBidi" w:hAnsiTheme="majorBidi" w:cstheme="majorBidi"/>
          <w:szCs w:val="24"/>
          <w:lang w:bidi="he-IL"/>
        </w:rPr>
        <w:t>which</w:t>
      </w:r>
      <w:r w:rsidRPr="00556B37">
        <w:rPr>
          <w:rFonts w:asciiTheme="majorBidi" w:hAnsiTheme="majorBidi" w:cstheme="majorBidi"/>
          <w:szCs w:val="24"/>
          <w:lang w:bidi="he-IL"/>
        </w:rPr>
        <w:t xml:space="preserve"> does</w:t>
      </w:r>
      <w:r w:rsidR="00FB298D" w:rsidRPr="00556B37">
        <w:rPr>
          <w:rFonts w:asciiTheme="majorBidi" w:hAnsiTheme="majorBidi" w:cstheme="majorBidi"/>
          <w:szCs w:val="24"/>
          <w:lang w:bidi="he-IL"/>
        </w:rPr>
        <w:t>, however,</w:t>
      </w:r>
      <w:r w:rsidRPr="00556B37">
        <w:rPr>
          <w:rFonts w:asciiTheme="majorBidi" w:hAnsiTheme="majorBidi" w:cstheme="majorBidi"/>
          <w:szCs w:val="24"/>
          <w:lang w:bidi="he-IL"/>
        </w:rPr>
        <w:t xml:space="preserve"> have a completely different </w:t>
      </w:r>
      <w:r w:rsidR="00FB298D" w:rsidRPr="00556B37">
        <w:rPr>
          <w:rFonts w:asciiTheme="majorBidi" w:hAnsiTheme="majorBidi" w:cstheme="majorBidi"/>
          <w:szCs w:val="24"/>
          <w:lang w:bidi="he-IL"/>
        </w:rPr>
        <w:t xml:space="preserve">story </w:t>
      </w:r>
      <w:r w:rsidRPr="00556B37">
        <w:rPr>
          <w:rFonts w:asciiTheme="majorBidi" w:hAnsiTheme="majorBidi" w:cstheme="majorBidi"/>
          <w:szCs w:val="24"/>
          <w:lang w:bidi="he-IL"/>
        </w:rPr>
        <w:t>parallel</w:t>
      </w:r>
      <w:r w:rsidR="00FB298D" w:rsidRPr="00556B37">
        <w:rPr>
          <w:rFonts w:asciiTheme="majorBidi" w:hAnsiTheme="majorBidi" w:cstheme="majorBidi"/>
          <w:szCs w:val="24"/>
          <w:lang w:bidi="he-IL"/>
        </w:rPr>
        <w:t xml:space="preserve"> to it</w:t>
      </w:r>
      <w:r w:rsidRPr="00556B37">
        <w:rPr>
          <w:rFonts w:asciiTheme="majorBidi" w:hAnsiTheme="majorBidi" w:cstheme="majorBidi"/>
          <w:szCs w:val="24"/>
          <w:lang w:bidi="he-IL"/>
        </w:rPr>
        <w:t xml:space="preserve">, not about Jeroboam but about a marginal character unknown to the other sources, </w:t>
      </w:r>
      <w:r w:rsidR="00CA4B03" w:rsidRPr="00556B37">
        <w:rPr>
          <w:rFonts w:asciiTheme="majorBidi" w:hAnsiTheme="majorBidi" w:cstheme="majorBidi"/>
          <w:szCs w:val="24"/>
          <w:lang w:bidi="he-IL"/>
        </w:rPr>
        <w:t xml:space="preserve">Hadad the Edomite </w:t>
      </w:r>
      <w:r w:rsidR="00DC035C" w:rsidRPr="00556B37">
        <w:rPr>
          <w:rFonts w:asciiTheme="majorBidi" w:hAnsiTheme="majorBidi" w:cstheme="majorBidi"/>
          <w:szCs w:val="24"/>
          <w:lang w:bidi="he-IL"/>
        </w:rPr>
        <w:t>(1 Kgs 11:14-22).</w:t>
      </w:r>
      <w:r w:rsidR="00FD535E">
        <w:rPr>
          <w:rFonts w:asciiTheme="majorBidi" w:hAnsiTheme="majorBidi" w:cstheme="majorBidi"/>
          <w:szCs w:val="24"/>
          <w:lang w:bidi="he-IL"/>
        </w:rPr>
        <w:t xml:space="preserve"> </w:t>
      </w:r>
      <w:r w:rsidR="004F35FD" w:rsidRPr="00556B37">
        <w:rPr>
          <w:rFonts w:asciiTheme="majorBidi" w:hAnsiTheme="majorBidi" w:cstheme="majorBidi"/>
          <w:szCs w:val="24"/>
          <w:lang w:bidi="he-IL"/>
        </w:rPr>
        <w:t>The resemblances between the stories can be seen in the following layout of the main motifs of the stories:</w:t>
      </w:r>
    </w:p>
    <w:p w14:paraId="36C8C05B" w14:textId="4E88212C" w:rsidR="004F35FD" w:rsidRPr="00556B37" w:rsidRDefault="004F35FD" w:rsidP="00556B37">
      <w:pPr>
        <w:spacing w:after="120" w:line="360" w:lineRule="auto"/>
        <w:jc w:val="both"/>
        <w:rPr>
          <w:rFonts w:asciiTheme="majorBidi" w:hAnsiTheme="majorBidi" w:cstheme="majorBidi"/>
          <w:szCs w:val="24"/>
          <w:lang w:bidi="he-IL"/>
        </w:rPr>
      </w:pPr>
    </w:p>
    <w:tbl>
      <w:tblPr>
        <w:bidiVisual/>
        <w:tblW w:w="0" w:type="auto"/>
        <w:tblLook w:val="04A0" w:firstRow="1" w:lastRow="0" w:firstColumn="1" w:lastColumn="0" w:noHBand="0" w:noVBand="1"/>
      </w:tblPr>
      <w:tblGrid>
        <w:gridCol w:w="4508"/>
        <w:gridCol w:w="4508"/>
      </w:tblGrid>
      <w:tr w:rsidR="004F35FD" w:rsidRPr="00556B37" w14:paraId="03358681" w14:textId="77777777" w:rsidTr="00357233">
        <w:tc>
          <w:tcPr>
            <w:tcW w:w="4508" w:type="dxa"/>
            <w:shd w:val="clear" w:color="auto" w:fill="auto"/>
          </w:tcPr>
          <w:p w14:paraId="0719033F" w14:textId="6F0E2E71" w:rsidR="004F35FD" w:rsidRPr="00556B37" w:rsidRDefault="004F35FD" w:rsidP="00556B37">
            <w:pPr>
              <w:spacing w:after="120" w:line="360" w:lineRule="auto"/>
              <w:jc w:val="center"/>
              <w:rPr>
                <w:rFonts w:asciiTheme="majorBidi" w:hAnsiTheme="majorBidi" w:cstheme="majorBidi"/>
                <w:b/>
                <w:bCs/>
                <w:szCs w:val="24"/>
                <w:rtl/>
              </w:rPr>
            </w:pPr>
            <w:r w:rsidRPr="00556B37">
              <w:rPr>
                <w:rFonts w:asciiTheme="majorBidi" w:hAnsiTheme="majorBidi" w:cstheme="majorBidi"/>
                <w:b/>
                <w:bCs/>
                <w:szCs w:val="24"/>
              </w:rPr>
              <w:t>Hadad (MT 1 Kgs 11:15-22)</w:t>
            </w:r>
          </w:p>
        </w:tc>
        <w:tc>
          <w:tcPr>
            <w:tcW w:w="4508" w:type="dxa"/>
            <w:shd w:val="clear" w:color="auto" w:fill="auto"/>
          </w:tcPr>
          <w:p w14:paraId="659E4121" w14:textId="29555976" w:rsidR="004F35FD" w:rsidRPr="00556B37" w:rsidRDefault="004F35FD" w:rsidP="00556B37">
            <w:pPr>
              <w:spacing w:after="120" w:line="360" w:lineRule="auto"/>
              <w:jc w:val="center"/>
              <w:rPr>
                <w:rFonts w:asciiTheme="majorBidi" w:hAnsiTheme="majorBidi" w:cstheme="majorBidi"/>
                <w:b/>
                <w:bCs/>
                <w:szCs w:val="24"/>
                <w:rtl/>
              </w:rPr>
            </w:pPr>
            <w:r w:rsidRPr="00556B37">
              <w:rPr>
                <w:rFonts w:asciiTheme="majorBidi" w:hAnsiTheme="majorBidi" w:cstheme="majorBidi"/>
                <w:b/>
                <w:bCs/>
                <w:szCs w:val="24"/>
              </w:rPr>
              <w:t>Jeroboam (LXX 12:24c-f)</w:t>
            </w:r>
          </w:p>
        </w:tc>
      </w:tr>
      <w:tr w:rsidR="004F35FD" w:rsidRPr="00556B37" w14:paraId="10E60F0B" w14:textId="77777777" w:rsidTr="00357233">
        <w:tc>
          <w:tcPr>
            <w:tcW w:w="4508" w:type="dxa"/>
            <w:shd w:val="clear" w:color="auto" w:fill="auto"/>
          </w:tcPr>
          <w:p w14:paraId="3775AB7A" w14:textId="0C411292" w:rsidR="004F35FD" w:rsidRPr="00556B37" w:rsidRDefault="00FB298D" w:rsidP="00556B37">
            <w:pPr>
              <w:spacing w:after="120" w:line="360" w:lineRule="auto"/>
              <w:rPr>
                <w:rFonts w:asciiTheme="majorBidi" w:hAnsiTheme="majorBidi" w:cstheme="majorBidi"/>
                <w:szCs w:val="24"/>
                <w:rtl/>
              </w:rPr>
            </w:pPr>
            <w:r w:rsidRPr="00556B37">
              <w:rPr>
                <w:rFonts w:asciiTheme="majorBidi" w:hAnsiTheme="majorBidi" w:cstheme="majorBidi"/>
                <w:szCs w:val="24"/>
                <w:vertAlign w:val="superscript"/>
              </w:rPr>
              <w:t>15</w:t>
            </w:r>
            <w:r w:rsidRPr="00556B37">
              <w:rPr>
                <w:rFonts w:asciiTheme="majorBidi" w:hAnsiTheme="majorBidi" w:cstheme="majorBidi"/>
                <w:szCs w:val="24"/>
              </w:rPr>
              <w:t xml:space="preserve"> When David was in Edom, Joab the army commander went up to bury the slain, and he killed every male in Edom; </w:t>
            </w:r>
            <w:r w:rsidRPr="00556B37">
              <w:rPr>
                <w:rFonts w:asciiTheme="majorBidi" w:hAnsiTheme="majorBidi" w:cstheme="majorBidi"/>
                <w:szCs w:val="24"/>
                <w:vertAlign w:val="superscript"/>
              </w:rPr>
              <w:t>16</w:t>
            </w:r>
            <w:r w:rsidRPr="00556B37">
              <w:rPr>
                <w:rFonts w:asciiTheme="majorBidi" w:hAnsiTheme="majorBidi" w:cstheme="majorBidi"/>
                <w:szCs w:val="24"/>
              </w:rPr>
              <w:t xml:space="preserve"> for Joab and all Israel stayed there for six months until he had killed off every male in Edom. </w:t>
            </w:r>
            <w:r w:rsidRPr="00556B37">
              <w:rPr>
                <w:rFonts w:asciiTheme="majorBidi" w:hAnsiTheme="majorBidi" w:cstheme="majorBidi"/>
                <w:szCs w:val="24"/>
                <w:vertAlign w:val="superscript"/>
              </w:rPr>
              <w:t>17</w:t>
            </w:r>
            <w:r w:rsidRPr="00556B37">
              <w:rPr>
                <w:rFonts w:asciiTheme="majorBidi" w:hAnsiTheme="majorBidi" w:cstheme="majorBidi"/>
                <w:szCs w:val="24"/>
              </w:rPr>
              <w:t xml:space="preserve"> But Hadad, together with some Edomite men, servants of his father, escaped and headed for Egypt; Hadad was then a young boy. </w:t>
            </w:r>
            <w:r w:rsidRPr="00556B37">
              <w:rPr>
                <w:rFonts w:asciiTheme="majorBidi" w:hAnsiTheme="majorBidi" w:cstheme="majorBidi"/>
                <w:szCs w:val="24"/>
                <w:vertAlign w:val="superscript"/>
              </w:rPr>
              <w:t>18</w:t>
            </w:r>
            <w:r w:rsidRPr="00556B37">
              <w:rPr>
                <w:rFonts w:asciiTheme="majorBidi" w:hAnsiTheme="majorBidi" w:cstheme="majorBidi"/>
                <w:szCs w:val="24"/>
              </w:rPr>
              <w:t xml:space="preserve"> Setting out from Midian, they came to Paran and took along with them men from Paran. Thus they came to Egypt, to Pharaoh king of Egypt, who gave him a house, assigned a food allowance to him, and granted him an estate. </w:t>
            </w:r>
            <w:r w:rsidRPr="00556B37">
              <w:rPr>
                <w:rFonts w:asciiTheme="majorBidi" w:hAnsiTheme="majorBidi" w:cstheme="majorBidi"/>
                <w:szCs w:val="24"/>
                <w:vertAlign w:val="superscript"/>
              </w:rPr>
              <w:t>19</w:t>
            </w:r>
            <w:r w:rsidRPr="00556B37">
              <w:rPr>
                <w:rFonts w:asciiTheme="majorBidi" w:hAnsiTheme="majorBidi" w:cstheme="majorBidi"/>
                <w:szCs w:val="24"/>
              </w:rPr>
              <w:t xml:space="preserve"> Pharaoh took a great liking to Hadad and gave him his sister-in-law, the sister of Queen Tahpenes, as wife. </w:t>
            </w:r>
            <w:r w:rsidRPr="00556B37">
              <w:rPr>
                <w:rFonts w:asciiTheme="majorBidi" w:hAnsiTheme="majorBidi" w:cstheme="majorBidi"/>
                <w:szCs w:val="24"/>
                <w:vertAlign w:val="superscript"/>
              </w:rPr>
              <w:t>20</w:t>
            </w:r>
            <w:r w:rsidRPr="00556B37">
              <w:rPr>
                <w:rFonts w:asciiTheme="majorBidi" w:hAnsiTheme="majorBidi" w:cstheme="majorBidi"/>
                <w:szCs w:val="24"/>
              </w:rPr>
              <w:t xml:space="preserve"> The sister of Tahpenes bore him a son, Genubath. Tahpenes weanede him in Pharaoh’s palace, and Genubath remained in Pharaoh’s palace among the sons of Pharaoh. </w:t>
            </w:r>
            <w:r w:rsidRPr="00556B37">
              <w:rPr>
                <w:rFonts w:asciiTheme="majorBidi" w:hAnsiTheme="majorBidi" w:cstheme="majorBidi"/>
                <w:szCs w:val="24"/>
                <w:vertAlign w:val="superscript"/>
              </w:rPr>
              <w:t>21</w:t>
            </w:r>
            <w:r w:rsidRPr="00556B37">
              <w:rPr>
                <w:rFonts w:asciiTheme="majorBidi" w:hAnsiTheme="majorBidi" w:cstheme="majorBidi"/>
                <w:szCs w:val="24"/>
              </w:rPr>
              <w:t xml:space="preserve"> When Hadad heard in Egypt that David had been laid to rest with his fathers and that Joab the army commander was dead, Hadad said to Pharaoh, “Give me leave to go to my own country.” </w:t>
            </w:r>
            <w:r w:rsidRPr="00556B37">
              <w:rPr>
                <w:rFonts w:asciiTheme="majorBidi" w:hAnsiTheme="majorBidi" w:cstheme="majorBidi"/>
                <w:szCs w:val="24"/>
                <w:vertAlign w:val="superscript"/>
              </w:rPr>
              <w:t>22</w:t>
            </w:r>
            <w:r w:rsidRPr="00556B37">
              <w:rPr>
                <w:rFonts w:asciiTheme="majorBidi" w:hAnsiTheme="majorBidi" w:cstheme="majorBidi"/>
                <w:szCs w:val="24"/>
              </w:rPr>
              <w:t xml:space="preserve"> Pharaoh replied, “What do you lack with me, that you want to go to your own country?” But he said, “Nevertheless, give me leave to go.”</w:t>
            </w:r>
          </w:p>
        </w:tc>
        <w:tc>
          <w:tcPr>
            <w:tcW w:w="4508" w:type="dxa"/>
            <w:shd w:val="clear" w:color="auto" w:fill="auto"/>
          </w:tcPr>
          <w:p w14:paraId="1AA55827" w14:textId="11D15EFF" w:rsidR="00FB298D" w:rsidRPr="00556B37" w:rsidRDefault="00FD535E" w:rsidP="00556B37">
            <w:pPr>
              <w:spacing w:after="120" w:line="360" w:lineRule="auto"/>
              <w:rPr>
                <w:rFonts w:asciiTheme="majorBidi" w:hAnsiTheme="majorBidi" w:cstheme="majorBidi"/>
                <w:szCs w:val="24"/>
              </w:rPr>
            </w:pPr>
            <w:r>
              <w:rPr>
                <w:rFonts w:asciiTheme="majorBidi" w:hAnsiTheme="majorBidi" w:cstheme="majorBidi"/>
                <w:szCs w:val="24"/>
              </w:rPr>
              <w:t xml:space="preserve"> </w:t>
            </w:r>
            <w:r w:rsidR="00FB298D" w:rsidRPr="00556B37">
              <w:rPr>
                <w:rFonts w:asciiTheme="majorBidi" w:hAnsiTheme="majorBidi" w:cstheme="majorBidi"/>
                <w:szCs w:val="24"/>
                <w:vertAlign w:val="superscript"/>
              </w:rPr>
              <w:t>24c</w:t>
            </w:r>
            <w:r w:rsidR="00FB298D" w:rsidRPr="00556B37">
              <w:rPr>
                <w:rFonts w:asciiTheme="majorBidi" w:hAnsiTheme="majorBidi" w:cstheme="majorBidi"/>
                <w:szCs w:val="24"/>
              </w:rPr>
              <w:t xml:space="preserve"> And Solomon was seeking to put him to death, and he was afraid and ran away to Shishak, king of Egypt, and he was with him until the death of Solomon.</w:t>
            </w:r>
          </w:p>
          <w:p w14:paraId="5756C239" w14:textId="11C83F70" w:rsidR="00FB298D" w:rsidRPr="00556B37" w:rsidRDefault="00FB298D" w:rsidP="00556B37">
            <w:pPr>
              <w:spacing w:after="120" w:line="360" w:lineRule="auto"/>
              <w:rPr>
                <w:rFonts w:asciiTheme="majorBidi" w:hAnsiTheme="majorBidi" w:cstheme="majorBidi"/>
                <w:szCs w:val="24"/>
              </w:rPr>
            </w:pPr>
            <w:r w:rsidRPr="00556B37">
              <w:rPr>
                <w:rFonts w:asciiTheme="majorBidi" w:hAnsiTheme="majorBidi" w:cstheme="majorBidi"/>
                <w:szCs w:val="24"/>
                <w:vertAlign w:val="superscript"/>
              </w:rPr>
              <w:t>24d</w:t>
            </w:r>
            <w:r w:rsidRPr="00556B37">
              <w:rPr>
                <w:rFonts w:asciiTheme="majorBidi" w:hAnsiTheme="majorBidi" w:cstheme="majorBidi"/>
                <w:szCs w:val="24"/>
              </w:rPr>
              <w:t xml:space="preserve"> And Jeroboam heard in Egypt that Solomon had died, and he spoke in the ears of Shishak, king of Egypt, saying, “Send me off, and I will go to my own country,” and Shishak said to him, “Request any request, and I will give it to you.”</w:t>
            </w:r>
          </w:p>
          <w:p w14:paraId="00EBA66F" w14:textId="4A3677AA" w:rsidR="00FB298D" w:rsidRPr="00556B37" w:rsidRDefault="00FB298D" w:rsidP="00556B37">
            <w:pPr>
              <w:spacing w:after="120" w:line="360" w:lineRule="auto"/>
              <w:rPr>
                <w:rFonts w:asciiTheme="majorBidi" w:hAnsiTheme="majorBidi" w:cstheme="majorBidi"/>
                <w:szCs w:val="24"/>
              </w:rPr>
            </w:pPr>
            <w:r w:rsidRPr="00556B37">
              <w:rPr>
                <w:rFonts w:asciiTheme="majorBidi" w:hAnsiTheme="majorBidi" w:cstheme="majorBidi"/>
                <w:szCs w:val="24"/>
                <w:vertAlign w:val="superscript"/>
              </w:rPr>
              <w:t>24e</w:t>
            </w:r>
            <w:r w:rsidRPr="00556B37">
              <w:rPr>
                <w:rFonts w:asciiTheme="majorBidi" w:hAnsiTheme="majorBidi" w:cstheme="majorBidi"/>
                <w:szCs w:val="24"/>
              </w:rPr>
              <w:t xml:space="preserve"> And Shishak had given Jeroboam Ano, the sister of his wife Tahmenes, the Queen, as wife to him; she was the senior among the King’s women, and she bore to Jeroboam Abijah his son.</w:t>
            </w:r>
          </w:p>
          <w:p w14:paraId="38402C08" w14:textId="269995A4" w:rsidR="004F35FD" w:rsidRPr="00556B37" w:rsidRDefault="00FB298D" w:rsidP="00556B37">
            <w:pPr>
              <w:spacing w:after="120" w:line="360" w:lineRule="auto"/>
              <w:rPr>
                <w:rFonts w:asciiTheme="majorBidi" w:hAnsiTheme="majorBidi" w:cstheme="majorBidi"/>
                <w:szCs w:val="24"/>
                <w:rtl/>
              </w:rPr>
            </w:pPr>
            <w:r w:rsidRPr="00556B37">
              <w:rPr>
                <w:rFonts w:asciiTheme="majorBidi" w:hAnsiTheme="majorBidi" w:cstheme="majorBidi"/>
                <w:szCs w:val="24"/>
                <w:vertAlign w:val="superscript"/>
              </w:rPr>
              <w:t>24f</w:t>
            </w:r>
            <w:r w:rsidRPr="00556B37">
              <w:rPr>
                <w:rFonts w:asciiTheme="majorBidi" w:hAnsiTheme="majorBidi" w:cstheme="majorBidi"/>
                <w:szCs w:val="24"/>
              </w:rPr>
              <w:t xml:space="preserve"> And Jeroboam said to Shishak, “No, do let me go, and I will depart.” And Jeroboam departed from Egypt and came to the land of Zererah, which is in Mount Ephraim, and there all the tribe of Ephraim gathered, and Jeroboam built a fortress there.</w:t>
            </w:r>
          </w:p>
        </w:tc>
      </w:tr>
    </w:tbl>
    <w:p w14:paraId="576D8513" w14:textId="1F971FEB" w:rsidR="004F35FD" w:rsidRPr="00556B37" w:rsidRDefault="004F35FD" w:rsidP="00556B37">
      <w:pPr>
        <w:spacing w:after="120" w:line="360" w:lineRule="auto"/>
        <w:jc w:val="both"/>
        <w:rPr>
          <w:rFonts w:asciiTheme="majorBidi" w:hAnsiTheme="majorBidi" w:cstheme="majorBidi"/>
          <w:szCs w:val="24"/>
          <w:lang w:bidi="he-IL"/>
        </w:rPr>
      </w:pPr>
    </w:p>
    <w:p w14:paraId="03B03113" w14:textId="25037715" w:rsidR="004F35FD" w:rsidRPr="00556B37" w:rsidRDefault="00715E8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Both stories tell of a hero fleeing to Egypt from the </w:t>
      </w:r>
      <w:r w:rsidR="00293A63">
        <w:rPr>
          <w:rFonts w:asciiTheme="majorBidi" w:hAnsiTheme="majorBidi" w:cstheme="majorBidi"/>
          <w:szCs w:val="24"/>
          <w:lang w:bidi="he-IL"/>
        </w:rPr>
        <w:t>k</w:t>
      </w:r>
      <w:r w:rsidRPr="00556B37">
        <w:rPr>
          <w:rFonts w:asciiTheme="majorBidi" w:hAnsiTheme="majorBidi" w:cstheme="majorBidi"/>
          <w:szCs w:val="24"/>
          <w:lang w:bidi="he-IL"/>
        </w:rPr>
        <w:t>ing of Israel.</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the AS</w:t>
      </w:r>
      <w:r w:rsidR="00780B6E">
        <w:rPr>
          <w:rFonts w:asciiTheme="majorBidi" w:hAnsiTheme="majorBidi" w:cstheme="majorBidi"/>
          <w:szCs w:val="24"/>
          <w:lang w:bidi="he-IL"/>
        </w:rPr>
        <w:t>,</w:t>
      </w:r>
      <w:r w:rsidRPr="00556B37">
        <w:rPr>
          <w:rFonts w:asciiTheme="majorBidi" w:hAnsiTheme="majorBidi" w:cstheme="majorBidi"/>
          <w:szCs w:val="24"/>
          <w:lang w:bidi="he-IL"/>
        </w:rPr>
        <w:t xml:space="preserve"> it is Jeroboam, who flees from Solomon; in the MT it is Hadad the Edomite, who flees</w:t>
      </w:r>
      <w:r w:rsidR="00FC2DA8"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FC2DA8" w:rsidRPr="00556B37">
        <w:rPr>
          <w:rFonts w:asciiTheme="majorBidi" w:hAnsiTheme="majorBidi" w:cstheme="majorBidi"/>
          <w:szCs w:val="24"/>
          <w:lang w:bidi="he-IL"/>
        </w:rPr>
        <w:t>with</w:t>
      </w:r>
      <w:r w:rsidRPr="00556B37">
        <w:rPr>
          <w:rFonts w:asciiTheme="majorBidi" w:hAnsiTheme="majorBidi" w:cstheme="majorBidi"/>
          <w:szCs w:val="24"/>
          <w:lang w:bidi="he-IL"/>
        </w:rPr>
        <w:t xml:space="preserve"> the servants of </w:t>
      </w:r>
      <w:r w:rsidR="00FC2DA8" w:rsidRPr="00556B37">
        <w:rPr>
          <w:rFonts w:asciiTheme="majorBidi" w:hAnsiTheme="majorBidi" w:cstheme="majorBidi"/>
          <w:szCs w:val="24"/>
          <w:lang w:bidi="he-IL"/>
        </w:rPr>
        <w:t>his father, for fear of the army of David, under the command of Joab, who are killing off every male in Edom (cf. 2 Sam 8:13-14; Ps 60:1-2; 1 Chron 18:12).</w:t>
      </w:r>
      <w:r w:rsidR="00FC2DA8" w:rsidRPr="00556B37">
        <w:rPr>
          <w:rStyle w:val="FootnoteReference"/>
          <w:rFonts w:asciiTheme="majorBidi" w:hAnsiTheme="majorBidi" w:cstheme="majorBidi"/>
          <w:szCs w:val="24"/>
          <w:lang w:bidi="he-IL"/>
        </w:rPr>
        <w:footnoteReference w:id="117"/>
      </w:r>
      <w:r w:rsidR="00FD535E">
        <w:rPr>
          <w:rFonts w:asciiTheme="majorBidi" w:hAnsiTheme="majorBidi" w:cstheme="majorBidi"/>
          <w:szCs w:val="24"/>
          <w:lang w:bidi="he-IL"/>
        </w:rPr>
        <w:t xml:space="preserve"> </w:t>
      </w:r>
      <w:r w:rsidR="00FC2DA8" w:rsidRPr="00556B37">
        <w:rPr>
          <w:rFonts w:asciiTheme="majorBidi" w:hAnsiTheme="majorBidi" w:cstheme="majorBidi"/>
          <w:szCs w:val="24"/>
          <w:lang w:bidi="he-IL"/>
        </w:rPr>
        <w:t xml:space="preserve">The two versions </w:t>
      </w:r>
      <w:r w:rsidR="00FB298D" w:rsidRPr="00556B37">
        <w:rPr>
          <w:rFonts w:asciiTheme="majorBidi" w:hAnsiTheme="majorBidi" w:cstheme="majorBidi"/>
          <w:szCs w:val="24"/>
          <w:lang w:bidi="he-IL"/>
        </w:rPr>
        <w:t>refer tersely</w:t>
      </w:r>
      <w:r w:rsidR="00FC2DA8" w:rsidRPr="00556B37">
        <w:rPr>
          <w:rFonts w:asciiTheme="majorBidi" w:hAnsiTheme="majorBidi" w:cstheme="majorBidi"/>
          <w:szCs w:val="24"/>
          <w:lang w:bidi="he-IL"/>
        </w:rPr>
        <w:t xml:space="preserve"> to the heroes’ reaching the court of the Egyptian king, </w:t>
      </w:r>
      <w:r w:rsidR="004A40B5" w:rsidRPr="00556B37">
        <w:rPr>
          <w:rFonts w:asciiTheme="majorBidi" w:hAnsiTheme="majorBidi" w:cstheme="majorBidi"/>
          <w:szCs w:val="24"/>
          <w:lang w:bidi="he-IL"/>
        </w:rPr>
        <w:t xml:space="preserve">but both narrators make clear that Jeroboam/Hadad was given asylum, </w:t>
      </w:r>
      <w:r w:rsidR="00FC2DA8" w:rsidRPr="00556B37">
        <w:rPr>
          <w:rFonts w:asciiTheme="majorBidi" w:hAnsiTheme="majorBidi" w:cstheme="majorBidi"/>
          <w:szCs w:val="24"/>
          <w:lang w:bidi="he-IL"/>
        </w:rPr>
        <w:t xml:space="preserve">perhaps because both </w:t>
      </w:r>
      <w:r w:rsidR="004A40B5" w:rsidRPr="00556B37">
        <w:rPr>
          <w:rFonts w:asciiTheme="majorBidi" w:hAnsiTheme="majorBidi" w:cstheme="majorBidi"/>
          <w:szCs w:val="24"/>
          <w:lang w:bidi="he-IL"/>
        </w:rPr>
        <w:t>were</w:t>
      </w:r>
      <w:r w:rsidR="00FC2DA8" w:rsidRPr="00556B37">
        <w:rPr>
          <w:rFonts w:asciiTheme="majorBidi" w:hAnsiTheme="majorBidi" w:cstheme="majorBidi"/>
          <w:szCs w:val="24"/>
          <w:lang w:bidi="he-IL"/>
        </w:rPr>
        <w:t xml:space="preserve"> heroes who arriv</w:t>
      </w:r>
      <w:r w:rsidR="004A40B5" w:rsidRPr="00556B37">
        <w:rPr>
          <w:rFonts w:asciiTheme="majorBidi" w:hAnsiTheme="majorBidi" w:cstheme="majorBidi"/>
          <w:szCs w:val="24"/>
          <w:lang w:bidi="he-IL"/>
        </w:rPr>
        <w:t xml:space="preserve">ed </w:t>
      </w:r>
      <w:r w:rsidR="00FC2DA8" w:rsidRPr="00556B37">
        <w:rPr>
          <w:rFonts w:asciiTheme="majorBidi" w:hAnsiTheme="majorBidi" w:cstheme="majorBidi"/>
          <w:szCs w:val="24"/>
          <w:lang w:bidi="he-IL"/>
        </w:rPr>
        <w:t>from the court of a local kin</w:t>
      </w:r>
      <w:r w:rsidR="004A40B5" w:rsidRPr="00556B37">
        <w:rPr>
          <w:rFonts w:asciiTheme="majorBidi" w:hAnsiTheme="majorBidi" w:cstheme="majorBidi"/>
          <w:szCs w:val="24"/>
          <w:lang w:bidi="he-IL"/>
        </w:rPr>
        <w:t>g.</w:t>
      </w:r>
      <w:r w:rsidR="00FD535E">
        <w:rPr>
          <w:rFonts w:asciiTheme="majorBidi" w:hAnsiTheme="majorBidi" w:cstheme="majorBidi"/>
          <w:szCs w:val="24"/>
          <w:lang w:bidi="he-IL"/>
        </w:rPr>
        <w:t xml:space="preserve"> </w:t>
      </w:r>
      <w:r w:rsidR="00FC2DA8" w:rsidRPr="00556B37">
        <w:rPr>
          <w:rFonts w:asciiTheme="majorBidi" w:hAnsiTheme="majorBidi" w:cstheme="majorBidi"/>
          <w:szCs w:val="24"/>
          <w:lang w:bidi="he-IL"/>
        </w:rPr>
        <w:t xml:space="preserve">Hadad </w:t>
      </w:r>
      <w:r w:rsidR="004A40B5" w:rsidRPr="00556B37">
        <w:rPr>
          <w:rFonts w:asciiTheme="majorBidi" w:hAnsiTheme="majorBidi" w:cstheme="majorBidi"/>
          <w:szCs w:val="24"/>
          <w:lang w:bidi="he-IL"/>
        </w:rPr>
        <w:t>was a scion of</w:t>
      </w:r>
      <w:r w:rsidR="00FC2DA8" w:rsidRPr="00556B37">
        <w:rPr>
          <w:rFonts w:asciiTheme="majorBidi" w:hAnsiTheme="majorBidi" w:cstheme="majorBidi"/>
          <w:szCs w:val="24"/>
          <w:lang w:bidi="he-IL"/>
        </w:rPr>
        <w:t xml:space="preserve"> the king of Edom, and Jeroboam, though of lowly origin, </w:t>
      </w:r>
      <w:r w:rsidR="004A40B5" w:rsidRPr="00556B37">
        <w:rPr>
          <w:rFonts w:asciiTheme="majorBidi" w:hAnsiTheme="majorBidi" w:cstheme="majorBidi"/>
          <w:szCs w:val="24"/>
          <w:lang w:bidi="he-IL"/>
        </w:rPr>
        <w:t>was</w:t>
      </w:r>
      <w:r w:rsidR="00FC2DA8" w:rsidRPr="00556B37">
        <w:rPr>
          <w:rFonts w:asciiTheme="majorBidi" w:hAnsiTheme="majorBidi" w:cstheme="majorBidi"/>
          <w:szCs w:val="24"/>
          <w:lang w:bidi="he-IL"/>
        </w:rPr>
        <w:t xml:space="preserve"> an official of King Solomon </w:t>
      </w:r>
      <w:r w:rsidR="004A40B5" w:rsidRPr="00556B37">
        <w:rPr>
          <w:rFonts w:asciiTheme="majorBidi" w:hAnsiTheme="majorBidi" w:cstheme="majorBidi"/>
          <w:szCs w:val="24"/>
          <w:lang w:bidi="he-IL"/>
        </w:rPr>
        <w:t>who</w:t>
      </w:r>
      <w:r w:rsidR="00FC2DA8" w:rsidRPr="00556B37">
        <w:rPr>
          <w:rFonts w:asciiTheme="majorBidi" w:hAnsiTheme="majorBidi" w:cstheme="majorBidi"/>
          <w:szCs w:val="24"/>
          <w:lang w:bidi="he-IL"/>
        </w:rPr>
        <w:t xml:space="preserve"> attempted to rebel against him and to take the kingship in his place.</w:t>
      </w:r>
      <w:r w:rsidR="00FD535E">
        <w:rPr>
          <w:rFonts w:asciiTheme="majorBidi" w:hAnsiTheme="majorBidi" w:cstheme="majorBidi"/>
          <w:szCs w:val="24"/>
          <w:lang w:bidi="he-IL"/>
        </w:rPr>
        <w:t xml:space="preserve"> </w:t>
      </w:r>
      <w:r w:rsidR="004A40B5" w:rsidRPr="00556B37">
        <w:rPr>
          <w:rFonts w:asciiTheme="majorBidi" w:hAnsiTheme="majorBidi" w:cstheme="majorBidi"/>
          <w:szCs w:val="24"/>
          <w:lang w:bidi="he-IL"/>
        </w:rPr>
        <w:t>That being said</w:t>
      </w:r>
      <w:r w:rsidR="00FC2DA8" w:rsidRPr="00556B37">
        <w:rPr>
          <w:rFonts w:asciiTheme="majorBidi" w:hAnsiTheme="majorBidi" w:cstheme="majorBidi"/>
          <w:szCs w:val="24"/>
          <w:lang w:bidi="he-IL"/>
        </w:rPr>
        <w:t>, the two stories differ in their identification of the Egyptian king.</w:t>
      </w:r>
      <w:r w:rsidR="00FD535E">
        <w:rPr>
          <w:rFonts w:asciiTheme="majorBidi" w:hAnsiTheme="majorBidi" w:cstheme="majorBidi"/>
          <w:szCs w:val="24"/>
          <w:lang w:bidi="he-IL"/>
        </w:rPr>
        <w:t xml:space="preserve"> </w:t>
      </w:r>
      <w:r w:rsidR="00FC2DA8" w:rsidRPr="00556B37">
        <w:rPr>
          <w:rFonts w:asciiTheme="majorBidi" w:hAnsiTheme="majorBidi" w:cstheme="majorBidi"/>
          <w:szCs w:val="24"/>
          <w:lang w:bidi="he-IL"/>
        </w:rPr>
        <w:t>In the AS</w:t>
      </w:r>
      <w:r w:rsidR="00CC1D00">
        <w:rPr>
          <w:rFonts w:asciiTheme="majorBidi" w:hAnsiTheme="majorBidi" w:cstheme="majorBidi"/>
          <w:szCs w:val="24"/>
          <w:lang w:bidi="he-IL"/>
        </w:rPr>
        <w:t>, he is called by a specific name, Shishak, and is not referred to generically by the title Pharaoh, which</w:t>
      </w:r>
      <w:r w:rsidR="00FC2DA8" w:rsidRPr="00556B37">
        <w:rPr>
          <w:rFonts w:asciiTheme="majorBidi" w:hAnsiTheme="majorBidi" w:cstheme="majorBidi"/>
          <w:szCs w:val="24"/>
          <w:lang w:bidi="he-IL"/>
        </w:rPr>
        <w:t xml:space="preserve"> appears in the MT story about Hadad.</w:t>
      </w:r>
      <w:r w:rsidR="00FC2DA8" w:rsidRPr="00556B37">
        <w:rPr>
          <w:rStyle w:val="FootnoteReference"/>
          <w:rFonts w:asciiTheme="majorBidi" w:hAnsiTheme="majorBidi" w:cstheme="majorBidi"/>
          <w:szCs w:val="24"/>
          <w:lang w:bidi="he-IL"/>
        </w:rPr>
        <w:footnoteReference w:id="118"/>
      </w:r>
      <w:r w:rsidR="00FD535E">
        <w:rPr>
          <w:rFonts w:asciiTheme="majorBidi" w:hAnsiTheme="majorBidi" w:cstheme="majorBidi"/>
          <w:szCs w:val="24"/>
          <w:lang w:bidi="he-IL"/>
        </w:rPr>
        <w:t xml:space="preserve"> </w:t>
      </w:r>
      <w:r w:rsidR="00FC2DA8" w:rsidRPr="00556B37">
        <w:rPr>
          <w:rFonts w:asciiTheme="majorBidi" w:hAnsiTheme="majorBidi" w:cstheme="majorBidi"/>
          <w:szCs w:val="24"/>
          <w:lang w:bidi="he-IL"/>
        </w:rPr>
        <w:t>The name Shishak</w:t>
      </w:r>
      <w:r w:rsidR="004A40B5" w:rsidRPr="00556B37">
        <w:rPr>
          <w:rFonts w:asciiTheme="majorBidi" w:hAnsiTheme="majorBidi" w:cstheme="majorBidi"/>
          <w:szCs w:val="24"/>
          <w:lang w:bidi="he-IL"/>
        </w:rPr>
        <w:t>, as opposed to the generic “Pharaoh,” which applies to many periods of Egyptian history, does</w:t>
      </w:r>
      <w:r w:rsidR="00FC2DA8" w:rsidRPr="00556B37">
        <w:rPr>
          <w:rFonts w:asciiTheme="majorBidi" w:hAnsiTheme="majorBidi" w:cstheme="majorBidi"/>
          <w:szCs w:val="24"/>
          <w:lang w:bidi="he-IL"/>
        </w:rPr>
        <w:t xml:space="preserve"> appear earlier in the MT, in the Jeroboam story (1 Kgs 11:40), and is mentioned again in the ensuing description of Rehoboam’s reign (1 Kgs 14:25).</w:t>
      </w:r>
      <w:r w:rsidR="00FD535E">
        <w:rPr>
          <w:rFonts w:asciiTheme="majorBidi" w:hAnsiTheme="majorBidi" w:cstheme="majorBidi"/>
          <w:szCs w:val="24"/>
          <w:lang w:bidi="he-IL"/>
        </w:rPr>
        <w:t xml:space="preserve"> </w:t>
      </w:r>
      <w:r w:rsidR="00086DF4" w:rsidRPr="00556B37">
        <w:rPr>
          <w:rFonts w:asciiTheme="majorBidi" w:hAnsiTheme="majorBidi" w:cstheme="majorBidi"/>
          <w:szCs w:val="24"/>
          <w:lang w:bidi="he-IL"/>
        </w:rPr>
        <w:t>Similarly, the Egyptian princess who is the sister of the king’s wife</w:t>
      </w:r>
      <w:r w:rsidR="004A40B5" w:rsidRPr="00556B37">
        <w:rPr>
          <w:rFonts w:asciiTheme="majorBidi" w:hAnsiTheme="majorBidi" w:cstheme="majorBidi"/>
          <w:szCs w:val="24"/>
          <w:lang w:bidi="he-IL"/>
        </w:rPr>
        <w:t xml:space="preserve"> also</w:t>
      </w:r>
      <w:r w:rsidR="00086DF4" w:rsidRPr="00556B37">
        <w:rPr>
          <w:rFonts w:asciiTheme="majorBidi" w:hAnsiTheme="majorBidi" w:cstheme="majorBidi"/>
          <w:szCs w:val="24"/>
          <w:lang w:bidi="he-IL"/>
        </w:rPr>
        <w:t xml:space="preserve"> has a name in the AS, Ano (24g, k, l).</w:t>
      </w:r>
      <w:r w:rsidR="00086DF4" w:rsidRPr="00556B37">
        <w:rPr>
          <w:rStyle w:val="FootnoteReference"/>
          <w:rFonts w:asciiTheme="majorBidi" w:hAnsiTheme="majorBidi" w:cstheme="majorBidi"/>
          <w:szCs w:val="24"/>
          <w:lang w:bidi="he-IL"/>
        </w:rPr>
        <w:footnoteReference w:id="119"/>
      </w:r>
      <w:r w:rsidR="00FD535E">
        <w:rPr>
          <w:rFonts w:asciiTheme="majorBidi" w:hAnsiTheme="majorBidi" w:cstheme="majorBidi"/>
          <w:szCs w:val="24"/>
          <w:lang w:bidi="he-IL"/>
        </w:rPr>
        <w:t xml:space="preserve"> </w:t>
      </w:r>
      <w:r w:rsidR="00086DF4" w:rsidRPr="00556B37">
        <w:rPr>
          <w:rFonts w:asciiTheme="majorBidi" w:hAnsiTheme="majorBidi" w:cstheme="majorBidi"/>
          <w:szCs w:val="24"/>
          <w:lang w:bidi="he-IL"/>
        </w:rPr>
        <w:t>The story about Hadad and the story about Jeroboam both recount that the Egyptian king gave the hero a wife from the daughters of the king, but the Jeroboam story in the AS is richer in detail.</w:t>
      </w:r>
    </w:p>
    <w:p w14:paraId="4DFA60AB" w14:textId="72AA0F22" w:rsidR="006213D5" w:rsidRPr="00556B37" w:rsidRDefault="004A40B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In due course</w:t>
      </w:r>
      <w:r w:rsidR="006213D5" w:rsidRPr="00556B37">
        <w:rPr>
          <w:rFonts w:asciiTheme="majorBidi" w:hAnsiTheme="majorBidi" w:cstheme="majorBidi"/>
          <w:szCs w:val="24"/>
          <w:lang w:bidi="he-IL"/>
        </w:rPr>
        <w:t xml:space="preserve">, a son is born to the hero </w:t>
      </w:r>
      <w:r w:rsidR="000968C1" w:rsidRPr="00556B37">
        <w:rPr>
          <w:rFonts w:asciiTheme="majorBidi" w:hAnsiTheme="majorBidi" w:cstheme="majorBidi"/>
          <w:szCs w:val="24"/>
          <w:lang w:bidi="he-IL"/>
        </w:rPr>
        <w:t>by</w:t>
      </w:r>
      <w:r w:rsidR="006213D5" w:rsidRPr="00556B37">
        <w:rPr>
          <w:rFonts w:asciiTheme="majorBidi" w:hAnsiTheme="majorBidi" w:cstheme="majorBidi"/>
          <w:szCs w:val="24"/>
          <w:lang w:bidi="he-IL"/>
        </w:rPr>
        <w:t xml:space="preserve"> the wife he received from the king of Egypt.</w:t>
      </w:r>
      <w:r w:rsidR="00FD535E">
        <w:rPr>
          <w:rFonts w:asciiTheme="majorBidi" w:hAnsiTheme="majorBidi" w:cstheme="majorBidi"/>
          <w:szCs w:val="24"/>
          <w:lang w:bidi="he-IL"/>
        </w:rPr>
        <w:t xml:space="preserve"> </w:t>
      </w:r>
      <w:r w:rsidR="006213D5" w:rsidRPr="00556B37">
        <w:rPr>
          <w:rFonts w:asciiTheme="majorBidi" w:hAnsiTheme="majorBidi" w:cstheme="majorBidi"/>
          <w:szCs w:val="24"/>
          <w:lang w:bidi="he-IL"/>
        </w:rPr>
        <w:t xml:space="preserve">In the Hadad story in the MT, the incident is recounted </w:t>
      </w:r>
      <w:r w:rsidR="00581C4B" w:rsidRPr="00556B37">
        <w:rPr>
          <w:rFonts w:asciiTheme="majorBidi" w:hAnsiTheme="majorBidi" w:cstheme="majorBidi"/>
          <w:szCs w:val="24"/>
          <w:lang w:bidi="he-IL"/>
        </w:rPr>
        <w:t>in</w:t>
      </w:r>
      <w:r w:rsidR="006213D5" w:rsidRPr="00556B37">
        <w:rPr>
          <w:rFonts w:asciiTheme="majorBidi" w:hAnsiTheme="majorBidi" w:cstheme="majorBidi"/>
          <w:szCs w:val="24"/>
          <w:lang w:bidi="he-IL"/>
        </w:rPr>
        <w:t xml:space="preserve"> the </w:t>
      </w:r>
      <w:r w:rsidR="00581C4B" w:rsidRPr="00556B37">
        <w:rPr>
          <w:rFonts w:asciiTheme="majorBidi" w:hAnsiTheme="majorBidi" w:cstheme="majorBidi"/>
          <w:szCs w:val="24"/>
          <w:lang w:bidi="he-IL"/>
        </w:rPr>
        <w:t xml:space="preserve">straightforward </w:t>
      </w:r>
      <w:r w:rsidR="006213D5" w:rsidRPr="00556B37">
        <w:rPr>
          <w:rFonts w:asciiTheme="majorBidi" w:hAnsiTheme="majorBidi" w:cstheme="majorBidi"/>
          <w:szCs w:val="24"/>
          <w:lang w:bidi="he-IL"/>
        </w:rPr>
        <w:t xml:space="preserve">chronological </w:t>
      </w:r>
      <w:r w:rsidR="00581C4B" w:rsidRPr="00556B37">
        <w:rPr>
          <w:rFonts w:asciiTheme="majorBidi" w:hAnsiTheme="majorBidi" w:cstheme="majorBidi"/>
          <w:szCs w:val="24"/>
          <w:lang w:bidi="he-IL"/>
        </w:rPr>
        <w:t>sequence</w:t>
      </w:r>
      <w:r w:rsidR="006213D5" w:rsidRPr="00556B37">
        <w:rPr>
          <w:rFonts w:asciiTheme="majorBidi" w:hAnsiTheme="majorBidi" w:cstheme="majorBidi"/>
          <w:szCs w:val="24"/>
          <w:lang w:bidi="he-IL"/>
        </w:rPr>
        <w:t xml:space="preserve"> of events, while in the AS</w:t>
      </w:r>
      <w:r w:rsidR="0082705D">
        <w:rPr>
          <w:rFonts w:asciiTheme="majorBidi" w:hAnsiTheme="majorBidi" w:cstheme="majorBidi"/>
          <w:szCs w:val="24"/>
          <w:lang w:bidi="he-IL"/>
        </w:rPr>
        <w:t>,</w:t>
      </w:r>
      <w:r w:rsidR="006213D5" w:rsidRPr="00556B37">
        <w:rPr>
          <w:rFonts w:asciiTheme="majorBidi" w:hAnsiTheme="majorBidi" w:cstheme="majorBidi"/>
          <w:szCs w:val="24"/>
          <w:lang w:bidi="he-IL"/>
        </w:rPr>
        <w:t xml:space="preserve"> the incident is told in a flashback; only when Jeroboam hears about Solomon’s death and seeks to return does the narrator tell us that Shishak’s decision to let him go was not an easy one, since he had given Jeroboam a wife from the royal family, who had even born Jeroboam a son.</w:t>
      </w:r>
      <w:r w:rsidR="006213D5" w:rsidRPr="00556B37">
        <w:rPr>
          <w:rStyle w:val="FootnoteReference"/>
          <w:rFonts w:asciiTheme="majorBidi" w:hAnsiTheme="majorBidi" w:cstheme="majorBidi"/>
          <w:szCs w:val="24"/>
          <w:lang w:bidi="he-IL"/>
        </w:rPr>
        <w:footnoteReference w:id="120"/>
      </w:r>
      <w:r w:rsidR="00FD535E">
        <w:rPr>
          <w:rFonts w:asciiTheme="majorBidi" w:hAnsiTheme="majorBidi" w:cstheme="majorBidi"/>
          <w:szCs w:val="24"/>
          <w:lang w:bidi="he-IL"/>
        </w:rPr>
        <w:t xml:space="preserve"> </w:t>
      </w:r>
      <w:r w:rsidR="006213D5" w:rsidRPr="00556B37">
        <w:rPr>
          <w:rFonts w:asciiTheme="majorBidi" w:hAnsiTheme="majorBidi" w:cstheme="majorBidi"/>
          <w:szCs w:val="24"/>
          <w:lang w:bidi="he-IL"/>
        </w:rPr>
        <w:t>The flashback obligates the narrator to abridge the conversation between the characters, between Shishak</w:t>
      </w:r>
      <w:r w:rsidR="00581C4B" w:rsidRPr="00556B37">
        <w:rPr>
          <w:rFonts w:asciiTheme="majorBidi" w:hAnsiTheme="majorBidi" w:cstheme="majorBidi"/>
          <w:szCs w:val="24"/>
          <w:lang w:bidi="he-IL"/>
        </w:rPr>
        <w:t>’s attempt</w:t>
      </w:r>
      <w:r w:rsidR="006213D5" w:rsidRPr="00556B37">
        <w:rPr>
          <w:rFonts w:asciiTheme="majorBidi" w:hAnsiTheme="majorBidi" w:cstheme="majorBidi"/>
          <w:szCs w:val="24"/>
          <w:lang w:bidi="he-IL"/>
        </w:rPr>
        <w:t xml:space="preserve"> to keep Jeroboam with him by saying, “</w:t>
      </w:r>
      <w:r w:rsidR="00581C4B" w:rsidRPr="00556B37">
        <w:rPr>
          <w:rFonts w:asciiTheme="majorBidi" w:eastAsia="MS Mincho" w:hAnsiTheme="majorBidi" w:cstheme="majorBidi"/>
          <w:color w:val="auto"/>
          <w:szCs w:val="24"/>
        </w:rPr>
        <w:t>Request any request, and I will give it to you</w:t>
      </w:r>
      <w:r w:rsidR="006213D5" w:rsidRPr="00556B37">
        <w:rPr>
          <w:rFonts w:asciiTheme="majorBidi" w:hAnsiTheme="majorBidi" w:cstheme="majorBidi"/>
          <w:szCs w:val="24"/>
          <w:lang w:bidi="he-IL"/>
        </w:rPr>
        <w:t xml:space="preserve">,” </w:t>
      </w:r>
      <w:r w:rsidR="00581C4B" w:rsidRPr="00556B37">
        <w:rPr>
          <w:rFonts w:asciiTheme="majorBidi" w:hAnsiTheme="majorBidi" w:cstheme="majorBidi"/>
          <w:szCs w:val="24"/>
          <w:lang w:bidi="he-IL"/>
        </w:rPr>
        <w:t>and</w:t>
      </w:r>
      <w:r w:rsidR="006213D5" w:rsidRPr="00556B37">
        <w:rPr>
          <w:rFonts w:asciiTheme="majorBidi" w:hAnsiTheme="majorBidi" w:cstheme="majorBidi"/>
          <w:szCs w:val="24"/>
          <w:lang w:bidi="he-IL"/>
        </w:rPr>
        <w:t xml:space="preserve"> Jeroboam</w:t>
      </w:r>
      <w:r w:rsidR="00581C4B" w:rsidRPr="00556B37">
        <w:rPr>
          <w:rFonts w:asciiTheme="majorBidi" w:hAnsiTheme="majorBidi" w:cstheme="majorBidi"/>
          <w:szCs w:val="24"/>
          <w:lang w:bidi="he-IL"/>
        </w:rPr>
        <w:t>’s insistent response</w:t>
      </w:r>
      <w:r w:rsidR="006213D5" w:rsidRPr="00556B37">
        <w:rPr>
          <w:rFonts w:asciiTheme="majorBidi" w:hAnsiTheme="majorBidi" w:cstheme="majorBidi"/>
          <w:szCs w:val="24"/>
          <w:lang w:bidi="he-IL"/>
        </w:rPr>
        <w:t xml:space="preserve"> in v. 24f, “No, </w:t>
      </w:r>
      <w:r w:rsidR="00581C4B" w:rsidRPr="00556B37">
        <w:rPr>
          <w:rFonts w:asciiTheme="majorBidi" w:eastAsia="MS Mincho" w:hAnsiTheme="majorBidi" w:cstheme="majorBidi"/>
          <w:color w:val="auto"/>
          <w:szCs w:val="24"/>
        </w:rPr>
        <w:t xml:space="preserve">do </w:t>
      </w:r>
      <w:r w:rsidR="006213D5" w:rsidRPr="00556B37">
        <w:rPr>
          <w:rFonts w:asciiTheme="majorBidi" w:hAnsiTheme="majorBidi" w:cstheme="majorBidi"/>
          <w:szCs w:val="24"/>
          <w:lang w:bidi="he-IL"/>
        </w:rPr>
        <w:t>let me go.”</w:t>
      </w:r>
      <w:r w:rsidR="006213D5" w:rsidRPr="00556B37">
        <w:rPr>
          <w:rStyle w:val="FootnoteReference"/>
          <w:rFonts w:asciiTheme="majorBidi" w:hAnsiTheme="majorBidi" w:cstheme="majorBidi"/>
          <w:szCs w:val="24"/>
          <w:lang w:bidi="he-IL"/>
        </w:rPr>
        <w:footnoteReference w:id="121"/>
      </w:r>
      <w:r w:rsidR="00FD535E">
        <w:rPr>
          <w:rFonts w:asciiTheme="majorBidi" w:hAnsiTheme="majorBidi" w:cstheme="majorBidi"/>
          <w:szCs w:val="24"/>
          <w:lang w:bidi="he-IL"/>
        </w:rPr>
        <w:t xml:space="preserve"> </w:t>
      </w:r>
      <w:r w:rsidR="006213D5" w:rsidRPr="00556B37">
        <w:rPr>
          <w:rFonts w:asciiTheme="majorBidi" w:hAnsiTheme="majorBidi" w:cstheme="majorBidi"/>
          <w:szCs w:val="24"/>
          <w:lang w:bidi="he-IL"/>
        </w:rPr>
        <w:t xml:space="preserve">The narrator’s choice of this construction </w:t>
      </w:r>
      <w:r w:rsidR="00581C4B" w:rsidRPr="00556B37">
        <w:rPr>
          <w:rFonts w:asciiTheme="majorBidi" w:hAnsiTheme="majorBidi" w:cstheme="majorBidi"/>
          <w:szCs w:val="24"/>
          <w:lang w:bidi="he-IL"/>
        </w:rPr>
        <w:t>does</w:t>
      </w:r>
      <w:r w:rsidR="006213D5" w:rsidRPr="00556B37">
        <w:rPr>
          <w:rFonts w:asciiTheme="majorBidi" w:hAnsiTheme="majorBidi" w:cstheme="majorBidi"/>
          <w:szCs w:val="24"/>
          <w:lang w:bidi="he-IL"/>
        </w:rPr>
        <w:t xml:space="preserve"> not</w:t>
      </w:r>
      <w:r w:rsidR="00581C4B" w:rsidRPr="00556B37">
        <w:rPr>
          <w:rFonts w:asciiTheme="majorBidi" w:hAnsiTheme="majorBidi" w:cstheme="majorBidi"/>
          <w:szCs w:val="24"/>
          <w:lang w:bidi="he-IL"/>
        </w:rPr>
        <w:t xml:space="preserve"> make things</w:t>
      </w:r>
      <w:r w:rsidR="006213D5" w:rsidRPr="00556B37">
        <w:rPr>
          <w:rFonts w:asciiTheme="majorBidi" w:hAnsiTheme="majorBidi" w:cstheme="majorBidi"/>
          <w:szCs w:val="24"/>
          <w:lang w:bidi="he-IL"/>
        </w:rPr>
        <w:t xml:space="preserve"> easy for the reader, but perhaps it is evidence </w:t>
      </w:r>
      <w:r w:rsidR="00581C4B" w:rsidRPr="00556B37">
        <w:rPr>
          <w:rFonts w:asciiTheme="majorBidi" w:hAnsiTheme="majorBidi" w:cstheme="majorBidi"/>
          <w:szCs w:val="24"/>
          <w:lang w:bidi="he-IL"/>
        </w:rPr>
        <w:t>that this text is early</w:t>
      </w:r>
      <w:r w:rsidR="006213D5" w:rsidRPr="00556B37">
        <w:rPr>
          <w:rFonts w:asciiTheme="majorBidi" w:hAnsiTheme="majorBidi" w:cstheme="majorBidi"/>
          <w:szCs w:val="24"/>
          <w:lang w:bidi="he-IL"/>
        </w:rPr>
        <w:t xml:space="preserve"> since it is difficult to assume that an orderly chronological structure (as in the Hadad story) would somehow be changed to the complex order in the AS.</w:t>
      </w:r>
      <w:r w:rsidR="00FD535E">
        <w:rPr>
          <w:rFonts w:asciiTheme="majorBidi" w:hAnsiTheme="majorBidi" w:cstheme="majorBidi"/>
          <w:szCs w:val="24"/>
          <w:lang w:bidi="he-IL"/>
        </w:rPr>
        <w:t xml:space="preserve"> </w:t>
      </w:r>
      <w:r w:rsidR="006614AE" w:rsidRPr="00556B37">
        <w:rPr>
          <w:rFonts w:asciiTheme="majorBidi" w:hAnsiTheme="majorBidi" w:cstheme="majorBidi"/>
          <w:szCs w:val="24"/>
          <w:lang w:bidi="he-IL"/>
        </w:rPr>
        <w:t>Moreover, the story of the son born to the hero makes more sense in the AS.</w:t>
      </w:r>
      <w:r w:rsidR="00FD535E">
        <w:rPr>
          <w:rFonts w:asciiTheme="majorBidi" w:hAnsiTheme="majorBidi" w:cstheme="majorBidi"/>
          <w:szCs w:val="24"/>
          <w:lang w:bidi="he-IL"/>
        </w:rPr>
        <w:t xml:space="preserve"> </w:t>
      </w:r>
      <w:r w:rsidR="006614AE" w:rsidRPr="00556B37">
        <w:rPr>
          <w:rFonts w:asciiTheme="majorBidi" w:hAnsiTheme="majorBidi" w:cstheme="majorBidi"/>
          <w:szCs w:val="24"/>
          <w:lang w:bidi="he-IL"/>
        </w:rPr>
        <w:t>The son born to Hadad plays no role in the plot described in the MT, but the son</w:t>
      </w:r>
      <w:r w:rsidR="00581C4B" w:rsidRPr="00556B37">
        <w:rPr>
          <w:rFonts w:asciiTheme="majorBidi" w:hAnsiTheme="majorBidi" w:cstheme="majorBidi"/>
          <w:szCs w:val="24"/>
          <w:lang w:bidi="he-IL"/>
        </w:rPr>
        <w:t xml:space="preserve"> (called Abijah in this version)</w:t>
      </w:r>
      <w:r w:rsidR="006614AE" w:rsidRPr="00556B37">
        <w:rPr>
          <w:rFonts w:asciiTheme="majorBidi" w:hAnsiTheme="majorBidi" w:cstheme="majorBidi"/>
          <w:szCs w:val="24"/>
          <w:lang w:bidi="he-IL"/>
        </w:rPr>
        <w:t xml:space="preserve"> </w:t>
      </w:r>
      <w:r w:rsidR="00581C4B" w:rsidRPr="00556B37">
        <w:rPr>
          <w:rFonts w:asciiTheme="majorBidi" w:hAnsiTheme="majorBidi" w:cstheme="majorBidi"/>
          <w:szCs w:val="24"/>
          <w:lang w:bidi="he-IL"/>
        </w:rPr>
        <w:t>who</w:t>
      </w:r>
      <w:r w:rsidR="006614AE" w:rsidRPr="00556B37">
        <w:rPr>
          <w:rFonts w:asciiTheme="majorBidi" w:hAnsiTheme="majorBidi" w:cstheme="majorBidi"/>
          <w:szCs w:val="24"/>
          <w:lang w:bidi="he-IL"/>
        </w:rPr>
        <w:t xml:space="preserve"> will be born to Jeroboam and his Egyptian wife </w:t>
      </w:r>
      <w:r w:rsidR="00581C4B" w:rsidRPr="00556B37">
        <w:rPr>
          <w:rFonts w:asciiTheme="majorBidi" w:hAnsiTheme="majorBidi" w:cstheme="majorBidi"/>
          <w:szCs w:val="24"/>
          <w:lang w:bidi="he-IL"/>
        </w:rPr>
        <w:t>will yet play</w:t>
      </w:r>
      <w:r w:rsidR="006614AE" w:rsidRPr="00556B37">
        <w:rPr>
          <w:rFonts w:asciiTheme="majorBidi" w:hAnsiTheme="majorBidi" w:cstheme="majorBidi"/>
          <w:szCs w:val="24"/>
          <w:lang w:bidi="he-IL"/>
        </w:rPr>
        <w:t xml:space="preserve"> a </w:t>
      </w:r>
      <w:r w:rsidR="00581C4B" w:rsidRPr="00556B37">
        <w:rPr>
          <w:rFonts w:asciiTheme="majorBidi" w:hAnsiTheme="majorBidi" w:cstheme="majorBidi"/>
          <w:szCs w:val="24"/>
          <w:lang w:bidi="he-IL"/>
        </w:rPr>
        <w:t xml:space="preserve">significant role in the </w:t>
      </w:r>
      <w:r w:rsidR="006614AE" w:rsidRPr="00556B37">
        <w:rPr>
          <w:rFonts w:asciiTheme="majorBidi" w:hAnsiTheme="majorBidi" w:cstheme="majorBidi"/>
          <w:szCs w:val="24"/>
          <w:lang w:bidi="he-IL"/>
        </w:rPr>
        <w:t xml:space="preserve">plot (see below section </w:t>
      </w:r>
      <w:r w:rsidR="006614AE" w:rsidRPr="00556B37">
        <w:rPr>
          <w:rFonts w:asciiTheme="majorBidi" w:hAnsiTheme="majorBidi" w:cstheme="majorBidi"/>
          <w:szCs w:val="24"/>
          <w:highlight w:val="green"/>
          <w:lang w:bidi="he-IL"/>
        </w:rPr>
        <w:t>3.3</w:t>
      </w:r>
      <w:r w:rsidR="006614AE" w:rsidRPr="00556B37">
        <w:rPr>
          <w:rFonts w:asciiTheme="majorBidi" w:hAnsiTheme="majorBidi" w:cstheme="majorBidi"/>
          <w:szCs w:val="24"/>
          <w:lang w:bidi="he-IL"/>
        </w:rPr>
        <w:t>).</w:t>
      </w:r>
    </w:p>
    <w:p w14:paraId="7F270EA5" w14:textId="0D065D24" w:rsidR="006614AE" w:rsidRPr="00556B37" w:rsidRDefault="00A6726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story continues with the </w:t>
      </w:r>
      <w:r w:rsidR="001B3EB5">
        <w:rPr>
          <w:rFonts w:asciiTheme="majorBidi" w:hAnsiTheme="majorBidi" w:cstheme="majorBidi"/>
          <w:szCs w:val="24"/>
          <w:lang w:bidi="he-IL"/>
        </w:rPr>
        <w:t>hero's return</w:t>
      </w:r>
      <w:r w:rsidRPr="00556B37">
        <w:rPr>
          <w:rFonts w:asciiTheme="majorBidi" w:hAnsiTheme="majorBidi" w:cstheme="majorBidi"/>
          <w:szCs w:val="24"/>
          <w:lang w:bidi="he-IL"/>
        </w:rPr>
        <w:t xml:space="preserve"> to his country.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the Hadad/MT story, what occurs is not clearly explained, but the context leads the reader to guess that Hadad returns to Edom and, like </w:t>
      </w:r>
      <w:r w:rsidR="00183E61" w:rsidRPr="00556B37">
        <w:rPr>
          <w:rFonts w:asciiTheme="majorBidi" w:hAnsiTheme="majorBidi" w:cstheme="majorBidi"/>
          <w:szCs w:val="24"/>
          <w:lang w:bidi="he-IL"/>
        </w:rPr>
        <w:t>Rezon</w:t>
      </w:r>
      <w:r w:rsidRPr="00556B37">
        <w:rPr>
          <w:rFonts w:asciiTheme="majorBidi" w:hAnsiTheme="majorBidi" w:cstheme="majorBidi"/>
          <w:szCs w:val="24"/>
          <w:lang w:bidi="he-IL"/>
        </w:rPr>
        <w:t>, becomes “an adversary of Israel all the days of Solomon” (11:25).</w:t>
      </w:r>
      <w:r w:rsidR="00FD535E">
        <w:rPr>
          <w:rFonts w:asciiTheme="majorBidi" w:hAnsiTheme="majorBidi" w:cstheme="majorBidi"/>
          <w:szCs w:val="24"/>
          <w:lang w:bidi="he-IL"/>
        </w:rPr>
        <w:t xml:space="preserve"> </w:t>
      </w:r>
      <w:r w:rsidR="00FD6EB5" w:rsidRPr="00556B37">
        <w:rPr>
          <w:rFonts w:asciiTheme="majorBidi" w:hAnsiTheme="majorBidi" w:cstheme="majorBidi"/>
          <w:szCs w:val="24"/>
          <w:lang w:bidi="he-IL"/>
        </w:rPr>
        <w:t xml:space="preserve">Even so, there are no additional details about Hadad and his war against Solomon </w:t>
      </w:r>
      <w:r w:rsidR="00E757E7" w:rsidRPr="00556B37">
        <w:rPr>
          <w:rFonts w:asciiTheme="majorBidi" w:hAnsiTheme="majorBidi" w:cstheme="majorBidi"/>
          <w:szCs w:val="24"/>
          <w:lang w:bidi="he-IL"/>
        </w:rPr>
        <w:t>since these would</w:t>
      </w:r>
      <w:r w:rsidR="00FD6EB5" w:rsidRPr="00556B37">
        <w:rPr>
          <w:rFonts w:asciiTheme="majorBidi" w:hAnsiTheme="majorBidi" w:cstheme="majorBidi"/>
          <w:szCs w:val="24"/>
          <w:lang w:bidi="he-IL"/>
        </w:rPr>
        <w:t xml:space="preserve"> conflict with the traditions according to which there was quiet throughout Solomon’s days.</w:t>
      </w:r>
      <w:r w:rsidR="00FD535E">
        <w:rPr>
          <w:rFonts w:asciiTheme="majorBidi" w:hAnsiTheme="majorBidi" w:cstheme="majorBidi"/>
          <w:szCs w:val="24"/>
          <w:lang w:bidi="he-IL"/>
        </w:rPr>
        <w:t xml:space="preserve"> </w:t>
      </w:r>
      <w:r w:rsidR="00FD6EB5" w:rsidRPr="00556B37">
        <w:rPr>
          <w:rFonts w:asciiTheme="majorBidi" w:hAnsiTheme="majorBidi" w:cstheme="majorBidi"/>
          <w:szCs w:val="24"/>
          <w:lang w:bidi="he-IL"/>
        </w:rPr>
        <w:t>In the AS, Jeroboam hears that his master Solomon, against whom he had tried to rebel, is dead, and he asks Shishak to let him return to his country.</w:t>
      </w:r>
      <w:r w:rsidR="00FD535E">
        <w:rPr>
          <w:rFonts w:asciiTheme="majorBidi" w:hAnsiTheme="majorBidi" w:cstheme="majorBidi"/>
          <w:szCs w:val="24"/>
          <w:lang w:bidi="he-IL"/>
        </w:rPr>
        <w:t xml:space="preserve"> </w:t>
      </w:r>
      <w:r w:rsidR="00FD6EB5" w:rsidRPr="00556B37">
        <w:rPr>
          <w:rFonts w:asciiTheme="majorBidi" w:hAnsiTheme="majorBidi" w:cstheme="majorBidi"/>
          <w:szCs w:val="24"/>
          <w:lang w:bidi="he-IL"/>
        </w:rPr>
        <w:t>This fits much more smoothly into the Jeroboam story as a whole.</w:t>
      </w:r>
      <w:r w:rsidR="00FD6EB5" w:rsidRPr="00556B37">
        <w:rPr>
          <w:rStyle w:val="FootnoteReference"/>
          <w:rFonts w:asciiTheme="majorBidi" w:hAnsiTheme="majorBidi" w:cstheme="majorBidi"/>
          <w:szCs w:val="24"/>
          <w:lang w:bidi="he-IL"/>
        </w:rPr>
        <w:footnoteReference w:id="122"/>
      </w:r>
    </w:p>
    <w:p w14:paraId="71698149" w14:textId="71C9E0CA" w:rsidR="00FD6EB5" w:rsidRPr="00556B37" w:rsidRDefault="00FD6EB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At the end of the story in the AS, Jeroboam </w:t>
      </w:r>
      <w:r w:rsidR="00E757E7" w:rsidRPr="00556B37">
        <w:rPr>
          <w:rFonts w:asciiTheme="majorBidi" w:hAnsiTheme="majorBidi" w:cstheme="majorBidi"/>
          <w:szCs w:val="24"/>
          <w:lang w:bidi="he-IL"/>
        </w:rPr>
        <w:t>insists on parting</w:t>
      </w:r>
      <w:r w:rsidRPr="00556B37">
        <w:rPr>
          <w:rFonts w:asciiTheme="majorBidi" w:hAnsiTheme="majorBidi" w:cstheme="majorBidi"/>
          <w:szCs w:val="24"/>
          <w:lang w:bidi="he-IL"/>
        </w:rPr>
        <w:t xml:space="preserve"> from Shishak and returns to Ephraim.</w:t>
      </w:r>
      <w:r w:rsidR="00FD535E">
        <w:rPr>
          <w:rFonts w:asciiTheme="majorBidi" w:hAnsiTheme="majorBidi" w:cstheme="majorBidi"/>
          <w:szCs w:val="24"/>
          <w:lang w:bidi="he-IL"/>
        </w:rPr>
        <w:t xml:space="preserve"> </w:t>
      </w:r>
      <w:r w:rsidR="00357233" w:rsidRPr="00556B37">
        <w:rPr>
          <w:rFonts w:asciiTheme="majorBidi" w:hAnsiTheme="majorBidi" w:cstheme="majorBidi"/>
          <w:szCs w:val="24"/>
          <w:lang w:bidi="he-IL"/>
        </w:rPr>
        <w:t xml:space="preserve">Jeroboam </w:t>
      </w:r>
      <w:r w:rsidR="00E757E7" w:rsidRPr="00556B37">
        <w:rPr>
          <w:rFonts w:asciiTheme="majorBidi" w:hAnsiTheme="majorBidi" w:cstheme="majorBidi"/>
          <w:szCs w:val="24"/>
          <w:lang w:bidi="he-IL"/>
        </w:rPr>
        <w:t>assembles</w:t>
      </w:r>
      <w:r w:rsidR="00357233" w:rsidRPr="00556B37">
        <w:rPr>
          <w:rFonts w:asciiTheme="majorBidi" w:hAnsiTheme="majorBidi" w:cstheme="majorBidi"/>
          <w:szCs w:val="24"/>
          <w:lang w:bidi="he-IL"/>
        </w:rPr>
        <w:t xml:space="preserve"> the whole tribe of Ephraim under his leadership </w:t>
      </w:r>
      <w:r w:rsidR="00E757E7" w:rsidRPr="00556B37">
        <w:rPr>
          <w:rFonts w:asciiTheme="majorBidi" w:hAnsiTheme="majorBidi" w:cstheme="majorBidi"/>
          <w:szCs w:val="24"/>
          <w:lang w:bidi="he-IL"/>
        </w:rPr>
        <w:t xml:space="preserve">and </w:t>
      </w:r>
      <w:r w:rsidR="00357233" w:rsidRPr="00556B37">
        <w:rPr>
          <w:rFonts w:asciiTheme="majorBidi" w:hAnsiTheme="majorBidi" w:cstheme="majorBidi"/>
          <w:szCs w:val="24"/>
          <w:lang w:bidi="he-IL"/>
        </w:rPr>
        <w:t>erects a fortification</w:t>
      </w:r>
      <w:r w:rsidR="00E757E7" w:rsidRPr="00556B37">
        <w:rPr>
          <w:rFonts w:asciiTheme="majorBidi" w:hAnsiTheme="majorBidi" w:cstheme="majorBidi"/>
          <w:szCs w:val="24"/>
          <w:lang w:bidi="he-IL"/>
        </w:rPr>
        <w:t xml:space="preserve"> (</w:t>
      </w:r>
      <w:r w:rsidR="00E757E7" w:rsidRPr="00556B37">
        <w:rPr>
          <w:rFonts w:asciiTheme="majorBidi" w:hAnsiTheme="majorBidi" w:cstheme="majorBidi"/>
          <w:szCs w:val="24"/>
          <w:rtl/>
          <w:lang w:bidi="he-IL"/>
        </w:rPr>
        <w:t>מצורה</w:t>
      </w:r>
      <w:r w:rsidR="00E757E7" w:rsidRPr="00556B37">
        <w:rPr>
          <w:rFonts w:asciiTheme="majorBidi" w:hAnsiTheme="majorBidi" w:cstheme="majorBidi"/>
          <w:szCs w:val="24"/>
          <w:lang w:bidi="he-IL"/>
        </w:rPr>
        <w:t>)</w:t>
      </w:r>
      <w:r w:rsidR="00357233" w:rsidRPr="00556B37">
        <w:rPr>
          <w:rFonts w:asciiTheme="majorBidi" w:hAnsiTheme="majorBidi" w:cstheme="majorBidi"/>
          <w:szCs w:val="24"/>
          <w:lang w:bidi="he-IL"/>
        </w:rPr>
        <w:t xml:space="preserve"> or castle </w:t>
      </w:r>
      <w:r w:rsidR="00E757E7" w:rsidRPr="00556B37">
        <w:rPr>
          <w:rFonts w:asciiTheme="majorBidi" w:hAnsiTheme="majorBidi" w:cstheme="majorBidi"/>
          <w:szCs w:val="24"/>
          <w:lang w:bidi="he-IL"/>
        </w:rPr>
        <w:t>(</w:t>
      </w:r>
      <w:r w:rsidR="00E757E7" w:rsidRPr="00556B37">
        <w:rPr>
          <w:rFonts w:asciiTheme="majorBidi" w:hAnsiTheme="majorBidi" w:cstheme="majorBidi"/>
          <w:szCs w:val="24"/>
          <w:rtl/>
          <w:lang w:bidi="he-IL"/>
        </w:rPr>
        <w:t>מצודה</w:t>
      </w:r>
      <w:r w:rsidR="00E757E7" w:rsidRPr="00556B37">
        <w:rPr>
          <w:rFonts w:asciiTheme="majorBidi" w:hAnsiTheme="majorBidi" w:cstheme="majorBidi"/>
          <w:szCs w:val="24"/>
          <w:lang w:bidi="he-IL"/>
        </w:rPr>
        <w:t>)</w:t>
      </w:r>
      <w:r w:rsidR="00357233" w:rsidRPr="00556B37">
        <w:rPr>
          <w:rFonts w:asciiTheme="majorBidi" w:hAnsiTheme="majorBidi" w:cstheme="majorBidi"/>
          <w:szCs w:val="24"/>
          <w:lang w:bidi="he-IL"/>
        </w:rPr>
        <w:t xml:space="preserve"> there:</w:t>
      </w:r>
      <w:r w:rsidR="00FD535E">
        <w:rPr>
          <w:rFonts w:asciiTheme="majorBidi" w:hAnsiTheme="majorBidi" w:cstheme="majorBidi"/>
          <w:szCs w:val="24"/>
          <w:lang w:bidi="he-IL"/>
        </w:rPr>
        <w:t xml:space="preserve"> </w:t>
      </w:r>
      <w:r w:rsidR="00357233" w:rsidRPr="00556B37">
        <w:rPr>
          <w:rFonts w:asciiTheme="majorBidi" w:hAnsiTheme="majorBidi" w:cstheme="majorBidi"/>
          <w:szCs w:val="24"/>
          <w:lang w:bidi="he-IL"/>
        </w:rPr>
        <w:t>“</w:t>
      </w:r>
      <w:r w:rsidR="00E757E7" w:rsidRPr="00556B37">
        <w:rPr>
          <w:rFonts w:asciiTheme="majorBidi" w:eastAsia="MS Mincho" w:hAnsiTheme="majorBidi" w:cstheme="majorBidi"/>
          <w:color w:val="auto"/>
          <w:szCs w:val="24"/>
        </w:rPr>
        <w:t>Jeroboam departed from Egypt and came to the land of Zererah, which is in Mount Ephraim, and there all the tribe of Ephraim gathered, and Jeroboam built a fortress there</w:t>
      </w:r>
      <w:r w:rsidR="00357233" w:rsidRPr="00556B37">
        <w:rPr>
          <w:rFonts w:asciiTheme="majorBidi" w:hAnsiTheme="majorBidi" w:cstheme="majorBidi"/>
          <w:szCs w:val="24"/>
          <w:lang w:bidi="he-IL"/>
        </w:rPr>
        <w:t>” (24f).</w:t>
      </w:r>
      <w:r w:rsidR="00FD535E">
        <w:rPr>
          <w:rFonts w:asciiTheme="majorBidi" w:hAnsiTheme="majorBidi" w:cstheme="majorBidi"/>
          <w:szCs w:val="24"/>
          <w:lang w:bidi="he-IL"/>
        </w:rPr>
        <w:t xml:space="preserve"> </w:t>
      </w:r>
      <w:r w:rsidR="00357233" w:rsidRPr="00556B37">
        <w:rPr>
          <w:rFonts w:asciiTheme="majorBidi" w:hAnsiTheme="majorBidi" w:cstheme="majorBidi"/>
          <w:szCs w:val="24"/>
          <w:lang w:bidi="he-IL"/>
        </w:rPr>
        <w:t>If the Hebrew behind the term</w:t>
      </w:r>
      <w:r w:rsidR="00CF3E69" w:rsidRPr="00556B37">
        <w:rPr>
          <w:rFonts w:asciiTheme="majorBidi" w:hAnsiTheme="majorBidi" w:cstheme="majorBidi"/>
          <w:szCs w:val="24"/>
          <w:lang w:bidi="he-IL"/>
        </w:rPr>
        <w:t xml:space="preserve"> χάραξ was </w:t>
      </w:r>
      <w:r w:rsidR="00CF3E69" w:rsidRPr="00556B37">
        <w:rPr>
          <w:rFonts w:asciiTheme="majorBidi" w:hAnsiTheme="majorBidi" w:cstheme="majorBidi"/>
          <w:szCs w:val="24"/>
          <w:rtl/>
          <w:lang w:bidi="he-IL"/>
        </w:rPr>
        <w:t>מצור(ה)</w:t>
      </w:r>
      <w:r w:rsidR="00CF3E69" w:rsidRPr="00556B37">
        <w:rPr>
          <w:rFonts w:asciiTheme="majorBidi" w:hAnsiTheme="majorBidi" w:cstheme="majorBidi"/>
          <w:szCs w:val="24"/>
          <w:lang w:bidi="he-IL"/>
        </w:rPr>
        <w:t xml:space="preserve"> or </w:t>
      </w:r>
      <w:r w:rsidR="00CF3E69" w:rsidRPr="00556B37">
        <w:rPr>
          <w:rFonts w:asciiTheme="majorBidi" w:hAnsiTheme="majorBidi" w:cstheme="majorBidi"/>
          <w:szCs w:val="24"/>
          <w:rtl/>
          <w:lang w:bidi="he-IL"/>
        </w:rPr>
        <w:t>מצודה</w:t>
      </w:r>
      <w:r w:rsidR="00CF3E69" w:rsidRPr="00556B37">
        <w:rPr>
          <w:rFonts w:asciiTheme="majorBidi" w:hAnsiTheme="majorBidi" w:cstheme="majorBidi"/>
          <w:szCs w:val="24"/>
          <w:lang w:bidi="he-IL"/>
        </w:rPr>
        <w:t>, it could be that this story constitutes a kind of etiology for the name of the city, Zeredah or Zererah, that Jeroboam built.</w:t>
      </w:r>
      <w:r w:rsidR="00CF3E69" w:rsidRPr="00556B37">
        <w:rPr>
          <w:rStyle w:val="FootnoteReference"/>
          <w:rFonts w:asciiTheme="majorBidi" w:hAnsiTheme="majorBidi" w:cstheme="majorBidi"/>
          <w:szCs w:val="24"/>
          <w:lang w:bidi="he-IL"/>
        </w:rPr>
        <w:footnoteReference w:id="123"/>
      </w:r>
      <w:r w:rsidR="00FD535E">
        <w:rPr>
          <w:rFonts w:asciiTheme="majorBidi" w:hAnsiTheme="majorBidi" w:cstheme="majorBidi"/>
          <w:szCs w:val="24"/>
          <w:lang w:bidi="he-IL"/>
        </w:rPr>
        <w:t xml:space="preserve"> </w:t>
      </w:r>
      <w:r w:rsidR="00CF3E69" w:rsidRPr="00556B37">
        <w:rPr>
          <w:rFonts w:asciiTheme="majorBidi" w:hAnsiTheme="majorBidi" w:cstheme="majorBidi"/>
          <w:szCs w:val="24"/>
          <w:lang w:bidi="he-IL"/>
        </w:rPr>
        <w:t>The verse also constitutes an inclusio with regard to the beginning of the story, which started with the building activities of Jeroboam as head of the forced labor of the House of Joseph</w:t>
      </w:r>
      <w:r w:rsidR="0047296B" w:rsidRPr="00556B37">
        <w:rPr>
          <w:rFonts w:asciiTheme="majorBidi" w:hAnsiTheme="majorBidi" w:cstheme="majorBidi"/>
          <w:szCs w:val="24"/>
          <w:lang w:bidi="he-IL"/>
        </w:rPr>
        <w:t>;</w:t>
      </w:r>
      <w:r w:rsidR="00CF3E69" w:rsidRPr="00556B37">
        <w:rPr>
          <w:rFonts w:asciiTheme="majorBidi" w:hAnsiTheme="majorBidi" w:cstheme="majorBidi"/>
          <w:szCs w:val="24"/>
          <w:lang w:bidi="he-IL"/>
        </w:rPr>
        <w:t xml:space="preserve"> now </w:t>
      </w:r>
      <w:r w:rsidR="0047296B" w:rsidRPr="00556B37">
        <w:rPr>
          <w:rFonts w:asciiTheme="majorBidi" w:hAnsiTheme="majorBidi" w:cstheme="majorBidi"/>
          <w:szCs w:val="24"/>
          <w:lang w:bidi="he-IL"/>
        </w:rPr>
        <w:t>he is building as the</w:t>
      </w:r>
      <w:r w:rsidR="00CF3E69" w:rsidRPr="00556B37">
        <w:rPr>
          <w:rFonts w:asciiTheme="majorBidi" w:hAnsiTheme="majorBidi" w:cstheme="majorBidi"/>
          <w:szCs w:val="24"/>
          <w:lang w:bidi="he-IL"/>
        </w:rPr>
        <w:t xml:space="preserve"> </w:t>
      </w:r>
      <w:r w:rsidR="0047296B" w:rsidRPr="00556B37">
        <w:rPr>
          <w:rFonts w:asciiTheme="majorBidi" w:hAnsiTheme="majorBidi" w:cstheme="majorBidi"/>
          <w:szCs w:val="24"/>
          <w:lang w:bidi="he-IL"/>
        </w:rPr>
        <w:t xml:space="preserve">independent leader of </w:t>
      </w:r>
      <w:r w:rsidR="00CF3E69" w:rsidRPr="00556B37">
        <w:rPr>
          <w:rFonts w:asciiTheme="majorBidi" w:hAnsiTheme="majorBidi" w:cstheme="majorBidi"/>
          <w:szCs w:val="24"/>
          <w:lang w:bidi="he-IL"/>
        </w:rPr>
        <w:t xml:space="preserve">the tribe, </w:t>
      </w:r>
      <w:r w:rsidR="0047296B" w:rsidRPr="00556B37">
        <w:rPr>
          <w:rFonts w:asciiTheme="majorBidi" w:hAnsiTheme="majorBidi" w:cstheme="majorBidi"/>
          <w:szCs w:val="24"/>
          <w:lang w:bidi="he-IL"/>
        </w:rPr>
        <w:t>in contention</w:t>
      </w:r>
      <w:r w:rsidR="00CF3E69" w:rsidRPr="00556B37">
        <w:rPr>
          <w:rFonts w:asciiTheme="majorBidi" w:hAnsiTheme="majorBidi" w:cstheme="majorBidi"/>
          <w:szCs w:val="24"/>
          <w:lang w:bidi="he-IL"/>
        </w:rPr>
        <w:t xml:space="preserve"> with Solomon’s son.</w:t>
      </w:r>
      <w:r w:rsidR="00CF3E69" w:rsidRPr="00556B37">
        <w:rPr>
          <w:rStyle w:val="FootnoteReference"/>
          <w:rFonts w:asciiTheme="majorBidi" w:hAnsiTheme="majorBidi" w:cstheme="majorBidi"/>
          <w:szCs w:val="24"/>
          <w:lang w:bidi="he-IL"/>
        </w:rPr>
        <w:footnoteReference w:id="124"/>
      </w:r>
      <w:r w:rsidR="00FD535E">
        <w:rPr>
          <w:rFonts w:asciiTheme="majorBidi" w:hAnsiTheme="majorBidi" w:cstheme="majorBidi"/>
          <w:szCs w:val="24"/>
          <w:lang w:bidi="he-IL"/>
        </w:rPr>
        <w:t xml:space="preserve"> </w:t>
      </w:r>
      <w:r w:rsidR="00CF3E69" w:rsidRPr="00556B37">
        <w:rPr>
          <w:rFonts w:asciiTheme="majorBidi" w:hAnsiTheme="majorBidi" w:cstheme="majorBidi"/>
          <w:szCs w:val="24"/>
          <w:lang w:bidi="he-IL"/>
        </w:rPr>
        <w:t>This verse that tells about his return from Egypt and becoming the leader of the tribe of Ephraim (24f) does not appear in the MT, but it was apparently known to G*since part of it appears in 11:43, stuck in the middle of a doublet in the text that has no parallel in the MT:</w:t>
      </w:r>
      <w:r w:rsidR="00FD535E">
        <w:rPr>
          <w:rFonts w:asciiTheme="majorBidi" w:hAnsiTheme="majorBidi" w:cstheme="majorBidi"/>
          <w:szCs w:val="24"/>
          <w:lang w:bidi="he-IL"/>
        </w:rPr>
        <w:t xml:space="preserve"> </w:t>
      </w:r>
      <w:r w:rsidR="00CF3E69" w:rsidRPr="00556B37">
        <w:rPr>
          <w:rFonts w:asciiTheme="majorBidi" w:hAnsiTheme="majorBidi" w:cstheme="majorBidi"/>
          <w:szCs w:val="24"/>
          <w:lang w:bidi="he-IL"/>
        </w:rPr>
        <w:t>“</w:t>
      </w:r>
      <w:r w:rsidR="007C0949" w:rsidRPr="00556B37">
        <w:rPr>
          <w:rFonts w:asciiTheme="majorBidi" w:hAnsiTheme="majorBidi" w:cstheme="majorBidi"/>
          <w:szCs w:val="24"/>
          <w:lang w:bidi="he-IL"/>
        </w:rPr>
        <w:t xml:space="preserve">And it happened, when </w:t>
      </w:r>
      <w:r w:rsidR="0047296B" w:rsidRPr="00556B37">
        <w:rPr>
          <w:rFonts w:asciiTheme="majorBidi" w:hAnsiTheme="majorBidi" w:cstheme="majorBidi"/>
          <w:szCs w:val="24"/>
          <w:lang w:bidi="he-IL"/>
        </w:rPr>
        <w:t>J</w:t>
      </w:r>
      <w:r w:rsidR="007C0949" w:rsidRPr="00556B37">
        <w:rPr>
          <w:rFonts w:asciiTheme="majorBidi" w:hAnsiTheme="majorBidi" w:cstheme="majorBidi"/>
          <w:szCs w:val="24"/>
          <w:lang w:bidi="he-IL"/>
        </w:rPr>
        <w:t>eroboam son of N</w:t>
      </w:r>
      <w:r w:rsidR="0047296B" w:rsidRPr="00556B37">
        <w:rPr>
          <w:rFonts w:asciiTheme="majorBidi" w:hAnsiTheme="majorBidi" w:cstheme="majorBidi"/>
          <w:szCs w:val="24"/>
          <w:lang w:bidi="he-IL"/>
        </w:rPr>
        <w:t>e</w:t>
      </w:r>
      <w:r w:rsidR="007C0949" w:rsidRPr="00556B37">
        <w:rPr>
          <w:rFonts w:asciiTheme="majorBidi" w:hAnsiTheme="majorBidi" w:cstheme="majorBidi"/>
          <w:szCs w:val="24"/>
          <w:lang w:bidi="he-IL"/>
        </w:rPr>
        <w:t>bat heard (and he was still in Egypt since he fled from before S</w:t>
      </w:r>
      <w:r w:rsidR="0047296B" w:rsidRPr="00556B37">
        <w:rPr>
          <w:rFonts w:asciiTheme="majorBidi" w:hAnsiTheme="majorBidi" w:cstheme="majorBidi"/>
          <w:szCs w:val="24"/>
          <w:lang w:bidi="he-IL"/>
        </w:rPr>
        <w:t>o</w:t>
      </w:r>
      <w:r w:rsidR="007C0949" w:rsidRPr="00556B37">
        <w:rPr>
          <w:rFonts w:asciiTheme="majorBidi" w:hAnsiTheme="majorBidi" w:cstheme="majorBidi"/>
          <w:szCs w:val="24"/>
          <w:lang w:bidi="he-IL"/>
        </w:rPr>
        <w:t xml:space="preserve">lomon and settled in Egypt), he went straight and came to his city in the land of </w:t>
      </w:r>
      <w:r w:rsidR="0047296B" w:rsidRPr="00556B37">
        <w:rPr>
          <w:rFonts w:asciiTheme="majorBidi" w:hAnsiTheme="majorBidi" w:cstheme="majorBidi"/>
          <w:szCs w:val="24"/>
          <w:lang w:bidi="he-IL"/>
        </w:rPr>
        <w:t xml:space="preserve">Zererah </w:t>
      </w:r>
      <w:r w:rsidR="007C0949" w:rsidRPr="00556B37">
        <w:rPr>
          <w:rFonts w:asciiTheme="majorBidi" w:hAnsiTheme="majorBidi" w:cstheme="majorBidi"/>
          <w:szCs w:val="24"/>
          <w:lang w:bidi="he-IL"/>
        </w:rPr>
        <w:t>which is in the hill country of Ephraim.”</w:t>
      </w:r>
      <w:r w:rsidR="00F36E11" w:rsidRPr="00556B37">
        <w:rPr>
          <w:rStyle w:val="FootnoteReference"/>
          <w:rFonts w:asciiTheme="majorBidi" w:hAnsiTheme="majorBidi" w:cstheme="majorBidi"/>
          <w:szCs w:val="24"/>
          <w:lang w:bidi="he-IL"/>
        </w:rPr>
        <w:footnoteReference w:id="125"/>
      </w:r>
      <w:r w:rsidR="00FD535E">
        <w:rPr>
          <w:rFonts w:asciiTheme="majorBidi" w:hAnsiTheme="majorBidi" w:cstheme="majorBidi"/>
          <w:szCs w:val="24"/>
          <w:lang w:bidi="he-IL"/>
        </w:rPr>
        <w:t xml:space="preserve"> </w:t>
      </w:r>
      <w:r w:rsidR="00F36E11" w:rsidRPr="00556B37">
        <w:rPr>
          <w:rFonts w:asciiTheme="majorBidi" w:hAnsiTheme="majorBidi" w:cstheme="majorBidi"/>
          <w:szCs w:val="24"/>
          <w:lang w:bidi="he-IL"/>
        </w:rPr>
        <w:t>In the AS, Jeroboam is not crowned king of all the people; he simply becomes a local tribal leader like the leaders in Judges and the beginning of Samuel.</w:t>
      </w:r>
      <w:r w:rsidR="00FD535E">
        <w:rPr>
          <w:rFonts w:asciiTheme="majorBidi" w:hAnsiTheme="majorBidi" w:cstheme="majorBidi"/>
          <w:szCs w:val="24"/>
          <w:lang w:bidi="he-IL"/>
        </w:rPr>
        <w:t xml:space="preserve"> </w:t>
      </w:r>
      <w:r w:rsidR="00F36E11" w:rsidRPr="00556B37">
        <w:rPr>
          <w:rFonts w:asciiTheme="majorBidi" w:hAnsiTheme="majorBidi" w:cstheme="majorBidi"/>
          <w:szCs w:val="24"/>
          <w:lang w:bidi="he-IL"/>
        </w:rPr>
        <w:t>Note that the story of th</w:t>
      </w:r>
      <w:r w:rsidR="0047296B" w:rsidRPr="00556B37">
        <w:rPr>
          <w:rFonts w:asciiTheme="majorBidi" w:hAnsiTheme="majorBidi" w:cstheme="majorBidi"/>
          <w:szCs w:val="24"/>
          <w:lang w:bidi="he-IL"/>
        </w:rPr>
        <w:t xml:space="preserve">e </w:t>
      </w:r>
      <w:r w:rsidR="001F7AEC" w:rsidRPr="00556B37">
        <w:rPr>
          <w:rFonts w:asciiTheme="majorBidi" w:hAnsiTheme="majorBidi" w:cstheme="majorBidi"/>
          <w:szCs w:val="24"/>
          <w:lang w:bidi="he-IL"/>
        </w:rPr>
        <w:t>assembly</w:t>
      </w:r>
      <w:r w:rsidR="00F36E11" w:rsidRPr="00556B37">
        <w:rPr>
          <w:rFonts w:asciiTheme="majorBidi" w:hAnsiTheme="majorBidi" w:cstheme="majorBidi"/>
          <w:szCs w:val="24"/>
          <w:lang w:bidi="he-IL"/>
        </w:rPr>
        <w:t xml:space="preserve"> at Shechem (which is also in the AS, as </w:t>
      </w:r>
      <w:r w:rsidR="0047296B" w:rsidRPr="00556B37">
        <w:rPr>
          <w:rFonts w:asciiTheme="majorBidi" w:hAnsiTheme="majorBidi" w:cstheme="majorBidi"/>
          <w:szCs w:val="24"/>
          <w:lang w:bidi="he-IL"/>
        </w:rPr>
        <w:t xml:space="preserve">we </w:t>
      </w:r>
      <w:r w:rsidR="00F36E11" w:rsidRPr="00556B37">
        <w:rPr>
          <w:rFonts w:asciiTheme="majorBidi" w:hAnsiTheme="majorBidi" w:cstheme="majorBidi"/>
          <w:szCs w:val="24"/>
          <w:lang w:bidi="he-IL"/>
        </w:rPr>
        <w:t xml:space="preserve">will </w:t>
      </w:r>
      <w:r w:rsidR="0047296B" w:rsidRPr="00556B37">
        <w:rPr>
          <w:rFonts w:asciiTheme="majorBidi" w:hAnsiTheme="majorBidi" w:cstheme="majorBidi"/>
          <w:szCs w:val="24"/>
          <w:lang w:bidi="he-IL"/>
        </w:rPr>
        <w:t>see</w:t>
      </w:r>
      <w:r w:rsidR="00F36E11" w:rsidRPr="00556B37">
        <w:rPr>
          <w:rFonts w:asciiTheme="majorBidi" w:hAnsiTheme="majorBidi" w:cstheme="majorBidi"/>
          <w:szCs w:val="24"/>
          <w:lang w:bidi="he-IL"/>
        </w:rPr>
        <w:t xml:space="preserve"> in section 3.4) concludes at last with a rebellion against the overall Israelite kingdom and a return to the old order of leadership by separate tribes (1 Kgs 12:16; 24t).</w:t>
      </w:r>
      <w:r w:rsidR="00F36E11" w:rsidRPr="00556B37">
        <w:rPr>
          <w:rStyle w:val="FootnoteReference"/>
          <w:rFonts w:asciiTheme="majorBidi" w:hAnsiTheme="majorBidi" w:cstheme="majorBidi"/>
          <w:szCs w:val="24"/>
          <w:lang w:bidi="he-IL"/>
        </w:rPr>
        <w:footnoteReference w:id="126"/>
      </w:r>
    </w:p>
    <w:p w14:paraId="5A6E628F" w14:textId="22428124" w:rsidR="00F36E11" w:rsidRPr="00556B37" w:rsidRDefault="00F36E1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In light of the many resemblances between the story of Hadad the Edomite in the MT and the story of Jeroboam in the AS, </w:t>
      </w:r>
      <w:r w:rsidR="0047296B" w:rsidRPr="00556B37">
        <w:rPr>
          <w:rFonts w:asciiTheme="majorBidi" w:hAnsiTheme="majorBidi" w:cstheme="majorBidi"/>
          <w:szCs w:val="24"/>
          <w:lang w:bidi="he-IL"/>
        </w:rPr>
        <w:t>a number of</w:t>
      </w:r>
      <w:r w:rsidRPr="00556B37">
        <w:rPr>
          <w:rFonts w:asciiTheme="majorBidi" w:hAnsiTheme="majorBidi" w:cstheme="majorBidi"/>
          <w:szCs w:val="24"/>
          <w:lang w:bidi="he-IL"/>
        </w:rPr>
        <w:t xml:space="preserve"> scholars have posed the question of which story is older.</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scholar</w:t>
      </w:r>
      <w:r w:rsidR="0047296B" w:rsidRPr="00556B37">
        <w:rPr>
          <w:rFonts w:asciiTheme="majorBidi" w:hAnsiTheme="majorBidi" w:cstheme="majorBidi"/>
          <w:szCs w:val="24"/>
          <w:lang w:bidi="he-IL"/>
        </w:rPr>
        <w:t>s</w:t>
      </w:r>
      <w:r w:rsidRPr="00556B37">
        <w:rPr>
          <w:rFonts w:asciiTheme="majorBidi" w:hAnsiTheme="majorBidi" w:cstheme="majorBidi"/>
          <w:szCs w:val="24"/>
          <w:lang w:bidi="he-IL"/>
        </w:rPr>
        <w:t xml:space="preserve"> who see LXX 12:24a-z as a </w:t>
      </w:r>
      <w:r w:rsidR="0047296B" w:rsidRPr="00556B37">
        <w:rPr>
          <w:rFonts w:asciiTheme="majorBidi" w:hAnsiTheme="majorBidi" w:cstheme="majorBidi"/>
          <w:szCs w:val="24"/>
          <w:lang w:bidi="he-IL"/>
        </w:rPr>
        <w:t>text that</w:t>
      </w:r>
      <w:r w:rsidRPr="00556B37">
        <w:rPr>
          <w:rFonts w:asciiTheme="majorBidi" w:hAnsiTheme="majorBidi" w:cstheme="majorBidi"/>
          <w:szCs w:val="24"/>
          <w:lang w:bidi="he-IL"/>
        </w:rPr>
        <w:t xml:space="preserve"> developed </w:t>
      </w:r>
      <w:r w:rsidR="0047296B" w:rsidRPr="00556B37">
        <w:rPr>
          <w:rFonts w:asciiTheme="majorBidi" w:hAnsiTheme="majorBidi" w:cstheme="majorBidi"/>
          <w:szCs w:val="24"/>
          <w:lang w:bidi="he-IL"/>
        </w:rPr>
        <w:t>from</w:t>
      </w:r>
      <w:r w:rsidRPr="00556B37">
        <w:rPr>
          <w:rFonts w:asciiTheme="majorBidi" w:hAnsiTheme="majorBidi" w:cstheme="majorBidi"/>
          <w:szCs w:val="24"/>
          <w:lang w:bidi="he-IL"/>
        </w:rPr>
        <w:t xml:space="preserve"> the MT think that the story of Jeroboam in Egypt is a late</w:t>
      </w:r>
      <w:r w:rsidR="0047296B" w:rsidRPr="00556B37">
        <w:rPr>
          <w:rFonts w:asciiTheme="majorBidi" w:hAnsiTheme="majorBidi" w:cstheme="majorBidi"/>
          <w:szCs w:val="24"/>
          <w:lang w:bidi="he-IL"/>
        </w:rPr>
        <w:t xml:space="preserve"> and</w:t>
      </w:r>
      <w:r w:rsidRPr="00556B37">
        <w:rPr>
          <w:rFonts w:asciiTheme="majorBidi" w:hAnsiTheme="majorBidi" w:cstheme="majorBidi"/>
          <w:szCs w:val="24"/>
          <w:lang w:bidi="he-IL"/>
        </w:rPr>
        <w:t xml:space="preserve"> midrashic outgrowth, created </w:t>
      </w:r>
      <w:r w:rsidR="00683535">
        <w:rPr>
          <w:rFonts w:asciiTheme="majorBidi" w:hAnsiTheme="majorBidi" w:cstheme="majorBidi"/>
          <w:szCs w:val="24"/>
          <w:lang w:bidi="he-IL"/>
        </w:rPr>
        <w:t>based on</w:t>
      </w:r>
      <w:r w:rsidRPr="00556B37">
        <w:rPr>
          <w:rFonts w:asciiTheme="majorBidi" w:hAnsiTheme="majorBidi" w:cstheme="majorBidi"/>
          <w:szCs w:val="24"/>
          <w:lang w:bidi="he-IL"/>
        </w:rPr>
        <w:t xml:space="preserve"> the Hadad story, e</w:t>
      </w:r>
      <w:r w:rsidR="0047296B" w:rsidRPr="00556B37">
        <w:rPr>
          <w:rFonts w:asciiTheme="majorBidi" w:hAnsiTheme="majorBidi" w:cstheme="majorBidi"/>
          <w:szCs w:val="24"/>
          <w:lang w:bidi="he-IL"/>
        </w:rPr>
        <w:t>i</w:t>
      </w:r>
      <w:r w:rsidRPr="00556B37">
        <w:rPr>
          <w:rFonts w:asciiTheme="majorBidi" w:hAnsiTheme="majorBidi" w:cstheme="majorBidi"/>
          <w:szCs w:val="24"/>
          <w:lang w:bidi="he-IL"/>
        </w:rPr>
        <w:t xml:space="preserve">ther in </w:t>
      </w:r>
      <w:r w:rsidR="0047296B" w:rsidRPr="00556B37">
        <w:rPr>
          <w:rFonts w:asciiTheme="majorBidi" w:hAnsiTheme="majorBidi" w:cstheme="majorBidi"/>
          <w:szCs w:val="24"/>
          <w:lang w:bidi="he-IL"/>
        </w:rPr>
        <w:t>the</w:t>
      </w:r>
      <w:r w:rsidRPr="00556B37">
        <w:rPr>
          <w:rFonts w:asciiTheme="majorBidi" w:hAnsiTheme="majorBidi" w:cstheme="majorBidi"/>
          <w:szCs w:val="24"/>
          <w:lang w:bidi="he-IL"/>
        </w:rPr>
        <w:t xml:space="preserve"> Hebrew </w:t>
      </w:r>
      <w:r w:rsidR="0047296B" w:rsidRPr="00556B37">
        <w:rPr>
          <w:rFonts w:asciiTheme="majorBidi" w:hAnsiTheme="majorBidi" w:cstheme="majorBidi"/>
          <w:szCs w:val="24"/>
          <w:lang w:bidi="he-IL"/>
        </w:rPr>
        <w:t>base text of the AS</w:t>
      </w:r>
      <w:r w:rsidRPr="00556B37">
        <w:rPr>
          <w:rFonts w:asciiTheme="majorBidi" w:hAnsiTheme="majorBidi" w:cstheme="majorBidi"/>
          <w:szCs w:val="24"/>
          <w:lang w:bidi="he-IL"/>
        </w:rPr>
        <w:t xml:space="preserve"> or by </w:t>
      </w:r>
      <w:r w:rsidR="0047296B" w:rsidRPr="00556B37">
        <w:rPr>
          <w:rFonts w:asciiTheme="majorBidi" w:hAnsiTheme="majorBidi" w:cstheme="majorBidi"/>
          <w:szCs w:val="24"/>
          <w:lang w:bidi="he-IL"/>
        </w:rPr>
        <w:t>its</w:t>
      </w:r>
      <w:r w:rsidRPr="00556B37">
        <w:rPr>
          <w:rFonts w:asciiTheme="majorBidi" w:hAnsiTheme="majorBidi" w:cstheme="majorBidi"/>
          <w:szCs w:val="24"/>
          <w:lang w:bidi="he-IL"/>
        </w:rPr>
        <w:t xml:space="preserve"> Greek translator.</w:t>
      </w:r>
      <w:r w:rsidRPr="00556B37">
        <w:rPr>
          <w:rStyle w:val="FootnoteReference"/>
          <w:rFonts w:asciiTheme="majorBidi" w:hAnsiTheme="majorBidi" w:cstheme="majorBidi"/>
          <w:szCs w:val="24"/>
          <w:lang w:bidi="he-IL"/>
        </w:rPr>
        <w:footnoteReference w:id="127"/>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This approach </w:t>
      </w:r>
      <w:r w:rsidR="0047296B" w:rsidRPr="00556B37">
        <w:rPr>
          <w:rFonts w:asciiTheme="majorBidi" w:hAnsiTheme="majorBidi" w:cstheme="majorBidi"/>
          <w:szCs w:val="24"/>
          <w:lang w:bidi="he-IL"/>
        </w:rPr>
        <w:t>would</w:t>
      </w:r>
      <w:r w:rsidRPr="00556B37">
        <w:rPr>
          <w:rFonts w:asciiTheme="majorBidi" w:hAnsiTheme="majorBidi" w:cstheme="majorBidi"/>
          <w:szCs w:val="24"/>
          <w:lang w:bidi="he-IL"/>
        </w:rPr>
        <w:t xml:space="preserve"> explain the growth of the Hadad story as stemming from the phenomenon of literary “attraction” known from folk tales and </w:t>
      </w:r>
      <w:r w:rsidR="00AA57D5">
        <w:rPr>
          <w:rFonts w:asciiTheme="majorBidi" w:hAnsiTheme="majorBidi" w:cstheme="majorBidi"/>
          <w:szCs w:val="24"/>
          <w:lang w:bidi="he-IL"/>
        </w:rPr>
        <w:t>the Bible; in such cases,</w:t>
      </w:r>
      <w:r w:rsidRPr="00556B37">
        <w:rPr>
          <w:rFonts w:asciiTheme="majorBidi" w:hAnsiTheme="majorBidi" w:cstheme="majorBidi"/>
          <w:szCs w:val="24"/>
          <w:lang w:bidi="he-IL"/>
        </w:rPr>
        <w:t xml:space="preserve"> narrators</w:t>
      </w:r>
      <w:r w:rsidR="00855CFD" w:rsidRPr="00556B37">
        <w:rPr>
          <w:rFonts w:asciiTheme="majorBidi" w:hAnsiTheme="majorBidi" w:cstheme="majorBidi"/>
          <w:szCs w:val="24"/>
          <w:lang w:bidi="he-IL"/>
        </w:rPr>
        <w:t xml:space="preserve"> tend to lend prominent heroes stories that belonged in earlier stages to marginal characters.</w:t>
      </w:r>
      <w:r w:rsidR="00855CFD" w:rsidRPr="00556B37">
        <w:rPr>
          <w:rStyle w:val="FootnoteReference"/>
          <w:rFonts w:asciiTheme="majorBidi" w:hAnsiTheme="majorBidi" w:cstheme="majorBidi"/>
          <w:szCs w:val="24"/>
          <w:lang w:bidi="he-IL"/>
        </w:rPr>
        <w:footnoteReference w:id="128"/>
      </w:r>
      <w:r w:rsidR="00FD535E">
        <w:rPr>
          <w:rFonts w:asciiTheme="majorBidi" w:hAnsiTheme="majorBidi" w:cstheme="majorBidi"/>
          <w:szCs w:val="24"/>
          <w:lang w:bidi="he-IL"/>
        </w:rPr>
        <w:t xml:space="preserve"> </w:t>
      </w:r>
      <w:r w:rsidR="00855CFD" w:rsidRPr="00556B37">
        <w:rPr>
          <w:rFonts w:asciiTheme="majorBidi" w:hAnsiTheme="majorBidi" w:cstheme="majorBidi"/>
          <w:szCs w:val="24"/>
          <w:lang w:bidi="he-IL"/>
        </w:rPr>
        <w:t>According to this explanation, the AS story of Jeroboam grew out of the desire of a later narrator to tell what had happened to Jeroboam when he fled from Solomon to Egypt (MT 11:40)</w:t>
      </w:r>
      <w:r w:rsidR="0047296B" w:rsidRPr="00556B37">
        <w:rPr>
          <w:rFonts w:asciiTheme="majorBidi" w:hAnsiTheme="majorBidi" w:cstheme="majorBidi"/>
          <w:szCs w:val="24"/>
          <w:lang w:bidi="he-IL"/>
        </w:rPr>
        <w:t>;</w:t>
      </w:r>
      <w:r w:rsidR="00855CFD" w:rsidRPr="00556B37">
        <w:rPr>
          <w:rFonts w:asciiTheme="majorBidi" w:hAnsiTheme="majorBidi" w:cstheme="majorBidi"/>
          <w:szCs w:val="24"/>
          <w:lang w:bidi="he-IL"/>
        </w:rPr>
        <w:t xml:space="preserve"> </w:t>
      </w:r>
      <w:r w:rsidR="0047296B" w:rsidRPr="00556B37">
        <w:rPr>
          <w:rFonts w:asciiTheme="majorBidi" w:hAnsiTheme="majorBidi" w:cstheme="majorBidi"/>
          <w:szCs w:val="24"/>
          <w:lang w:bidi="he-IL"/>
        </w:rPr>
        <w:t>he</w:t>
      </w:r>
      <w:r w:rsidR="00855CFD" w:rsidRPr="00556B37">
        <w:rPr>
          <w:rFonts w:asciiTheme="majorBidi" w:hAnsiTheme="majorBidi" w:cstheme="majorBidi"/>
          <w:szCs w:val="24"/>
          <w:lang w:bidi="he-IL"/>
        </w:rPr>
        <w:t xml:space="preserve"> filled in the details by adopting the plot </w:t>
      </w:r>
      <w:r w:rsidR="0047296B" w:rsidRPr="00556B37">
        <w:rPr>
          <w:rFonts w:asciiTheme="majorBidi" w:hAnsiTheme="majorBidi" w:cstheme="majorBidi"/>
          <w:szCs w:val="24"/>
          <w:lang w:bidi="he-IL"/>
        </w:rPr>
        <w:t>about a</w:t>
      </w:r>
      <w:r w:rsidR="00855CFD" w:rsidRPr="00556B37">
        <w:rPr>
          <w:rFonts w:asciiTheme="majorBidi" w:hAnsiTheme="majorBidi" w:cstheme="majorBidi"/>
          <w:szCs w:val="24"/>
          <w:lang w:bidi="he-IL"/>
        </w:rPr>
        <w:t xml:space="preserve"> marginal character, Hadad the Edomite.</w:t>
      </w:r>
      <w:r w:rsidR="00855CFD" w:rsidRPr="00556B37">
        <w:rPr>
          <w:rStyle w:val="FootnoteReference"/>
          <w:rFonts w:asciiTheme="majorBidi" w:hAnsiTheme="majorBidi" w:cstheme="majorBidi"/>
          <w:szCs w:val="24"/>
          <w:lang w:bidi="he-IL"/>
        </w:rPr>
        <w:footnoteReference w:id="129"/>
      </w:r>
    </w:p>
    <w:p w14:paraId="413C405D" w14:textId="7B3F793D" w:rsidR="00855CFD" w:rsidRPr="00556B37" w:rsidRDefault="00AA57D5" w:rsidP="00556B37">
      <w:pPr>
        <w:spacing w:after="120" w:line="360" w:lineRule="auto"/>
        <w:jc w:val="both"/>
        <w:rPr>
          <w:rFonts w:asciiTheme="majorBidi" w:hAnsiTheme="majorBidi" w:cstheme="majorBidi"/>
          <w:szCs w:val="24"/>
          <w:lang w:bidi="he-IL"/>
        </w:rPr>
      </w:pPr>
      <w:r>
        <w:rPr>
          <w:rFonts w:asciiTheme="majorBidi" w:hAnsiTheme="majorBidi" w:cstheme="majorBidi"/>
          <w:szCs w:val="24"/>
          <w:lang w:bidi="he-IL"/>
        </w:rPr>
        <w:t>However,</w:t>
      </w:r>
      <w:r w:rsidR="00855CFD" w:rsidRPr="00556B37">
        <w:rPr>
          <w:rFonts w:asciiTheme="majorBidi" w:hAnsiTheme="majorBidi" w:cstheme="majorBidi"/>
          <w:szCs w:val="24"/>
          <w:lang w:bidi="he-IL"/>
        </w:rPr>
        <w:t xml:space="preserve"> </w:t>
      </w:r>
      <w:r w:rsidR="0047296B" w:rsidRPr="00556B37">
        <w:rPr>
          <w:rFonts w:asciiTheme="majorBidi" w:hAnsiTheme="majorBidi" w:cstheme="majorBidi"/>
          <w:szCs w:val="24"/>
          <w:lang w:bidi="he-IL"/>
        </w:rPr>
        <w:t>there are a</w:t>
      </w:r>
      <w:r w:rsidR="00855CFD" w:rsidRPr="00556B37">
        <w:rPr>
          <w:rFonts w:asciiTheme="majorBidi" w:hAnsiTheme="majorBidi" w:cstheme="majorBidi"/>
          <w:szCs w:val="24"/>
          <w:lang w:bidi="he-IL"/>
        </w:rPr>
        <w:t xml:space="preserve"> number of indicat</w:t>
      </w:r>
      <w:r w:rsidR="0047296B" w:rsidRPr="00556B37">
        <w:rPr>
          <w:rFonts w:asciiTheme="majorBidi" w:hAnsiTheme="majorBidi" w:cstheme="majorBidi"/>
          <w:szCs w:val="24"/>
          <w:lang w:bidi="he-IL"/>
        </w:rPr>
        <w:t>i</w:t>
      </w:r>
      <w:r w:rsidR="00855CFD" w:rsidRPr="00556B37">
        <w:rPr>
          <w:rFonts w:asciiTheme="majorBidi" w:hAnsiTheme="majorBidi" w:cstheme="majorBidi"/>
          <w:szCs w:val="24"/>
          <w:lang w:bidi="he-IL"/>
        </w:rPr>
        <w:t>o</w:t>
      </w:r>
      <w:r w:rsidR="0047296B" w:rsidRPr="00556B37">
        <w:rPr>
          <w:rFonts w:asciiTheme="majorBidi" w:hAnsiTheme="majorBidi" w:cstheme="majorBidi"/>
          <w:szCs w:val="24"/>
          <w:lang w:bidi="he-IL"/>
        </w:rPr>
        <w:t>n</w:t>
      </w:r>
      <w:r w:rsidR="00855CFD" w:rsidRPr="00556B37">
        <w:rPr>
          <w:rFonts w:asciiTheme="majorBidi" w:hAnsiTheme="majorBidi" w:cstheme="majorBidi"/>
          <w:szCs w:val="24"/>
          <w:lang w:bidi="he-IL"/>
        </w:rPr>
        <w:t xml:space="preserve">s </w:t>
      </w:r>
      <w:r w:rsidR="0047296B" w:rsidRPr="00556B37">
        <w:rPr>
          <w:rFonts w:asciiTheme="majorBidi" w:hAnsiTheme="majorBidi" w:cstheme="majorBidi"/>
          <w:szCs w:val="24"/>
          <w:lang w:bidi="he-IL"/>
        </w:rPr>
        <w:t>that</w:t>
      </w:r>
      <w:r w:rsidR="00855CFD" w:rsidRPr="00556B37">
        <w:rPr>
          <w:rFonts w:asciiTheme="majorBidi" w:hAnsiTheme="majorBidi" w:cstheme="majorBidi"/>
          <w:szCs w:val="24"/>
          <w:lang w:bidi="he-IL"/>
        </w:rPr>
        <w:t xml:space="preserve"> the AS story of Jeroboam</w:t>
      </w:r>
      <w:r w:rsidR="0047296B" w:rsidRPr="00556B37">
        <w:rPr>
          <w:rFonts w:asciiTheme="majorBidi" w:hAnsiTheme="majorBidi" w:cstheme="majorBidi"/>
          <w:szCs w:val="24"/>
          <w:lang w:bidi="he-IL"/>
        </w:rPr>
        <w:t xml:space="preserve"> is early</w:t>
      </w:r>
      <w:r w:rsidR="00855CFD"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855CFD" w:rsidRPr="00556B37">
        <w:rPr>
          <w:rFonts w:asciiTheme="majorBidi" w:hAnsiTheme="majorBidi" w:cstheme="majorBidi"/>
          <w:szCs w:val="24"/>
          <w:lang w:bidi="he-IL"/>
        </w:rPr>
        <w:t xml:space="preserve">First, there are many </w:t>
      </w:r>
      <w:r w:rsidR="001F1046" w:rsidRPr="00556B37">
        <w:rPr>
          <w:rFonts w:asciiTheme="majorBidi" w:hAnsiTheme="majorBidi" w:cstheme="majorBidi"/>
          <w:szCs w:val="24"/>
          <w:lang w:bidi="he-IL"/>
        </w:rPr>
        <w:t>problems</w:t>
      </w:r>
      <w:r w:rsidR="00855CFD" w:rsidRPr="00556B37">
        <w:rPr>
          <w:rFonts w:asciiTheme="majorBidi" w:hAnsiTheme="majorBidi" w:cstheme="majorBidi"/>
          <w:szCs w:val="24"/>
          <w:lang w:bidi="he-IL"/>
        </w:rPr>
        <w:t xml:space="preserve"> </w:t>
      </w:r>
      <w:r w:rsidR="001F1046" w:rsidRPr="00556B37">
        <w:rPr>
          <w:rFonts w:asciiTheme="majorBidi" w:hAnsiTheme="majorBidi" w:cstheme="majorBidi"/>
          <w:szCs w:val="24"/>
          <w:lang w:bidi="he-IL"/>
        </w:rPr>
        <w:t>with</w:t>
      </w:r>
      <w:r w:rsidR="00855CFD" w:rsidRPr="00556B37">
        <w:rPr>
          <w:rFonts w:asciiTheme="majorBidi" w:hAnsiTheme="majorBidi" w:cstheme="majorBidi"/>
          <w:szCs w:val="24"/>
          <w:lang w:bidi="he-IL"/>
        </w:rPr>
        <w:t xml:space="preserve"> the story of Hadad, both in how it is integrated into the MT and in its content:</w:t>
      </w:r>
      <w:r w:rsidR="00FD535E">
        <w:rPr>
          <w:rFonts w:asciiTheme="majorBidi" w:hAnsiTheme="majorBidi" w:cstheme="majorBidi"/>
          <w:szCs w:val="24"/>
          <w:lang w:bidi="he-IL"/>
        </w:rPr>
        <w:t xml:space="preserve"> </w:t>
      </w:r>
      <w:r w:rsidR="00855CFD" w:rsidRPr="00556B37">
        <w:rPr>
          <w:rFonts w:asciiTheme="majorBidi" w:hAnsiTheme="majorBidi" w:cstheme="majorBidi"/>
          <w:szCs w:val="24"/>
          <w:lang w:bidi="he-IL"/>
        </w:rPr>
        <w:t xml:space="preserve">(1) It is not clear why the author devotes serious space to this marginal character, who plays no meaningful role in advancing the plot either in Solomon’s time or in that of his successors; why focus on the marginal character of Hadad, a scion of the king of Edom, instead of (for example) </w:t>
      </w:r>
      <w:r w:rsidR="00183E61" w:rsidRPr="00556B37">
        <w:rPr>
          <w:rFonts w:asciiTheme="majorBidi" w:hAnsiTheme="majorBidi" w:cstheme="majorBidi"/>
          <w:szCs w:val="24"/>
          <w:lang w:bidi="he-IL"/>
        </w:rPr>
        <w:t>Rezon</w:t>
      </w:r>
      <w:r w:rsidR="00855CFD" w:rsidRPr="00556B37">
        <w:rPr>
          <w:rFonts w:asciiTheme="majorBidi" w:hAnsiTheme="majorBidi" w:cstheme="majorBidi"/>
          <w:szCs w:val="24"/>
          <w:lang w:bidi="he-IL"/>
        </w:rPr>
        <w:t xml:space="preserve"> son of Eliada, who is mentioned later quite </w:t>
      </w:r>
      <w:r w:rsidR="001F1046" w:rsidRPr="00556B37">
        <w:rPr>
          <w:rFonts w:asciiTheme="majorBidi" w:hAnsiTheme="majorBidi" w:cstheme="majorBidi"/>
          <w:szCs w:val="24"/>
          <w:lang w:bidi="he-IL"/>
        </w:rPr>
        <w:t>tersely</w:t>
      </w:r>
      <w:r w:rsidR="00855CFD" w:rsidRPr="00556B37">
        <w:rPr>
          <w:rFonts w:asciiTheme="majorBidi" w:hAnsiTheme="majorBidi" w:cstheme="majorBidi"/>
          <w:szCs w:val="24"/>
          <w:lang w:bidi="he-IL"/>
        </w:rPr>
        <w:t xml:space="preserve"> (11:23-25)?</w:t>
      </w:r>
      <w:r w:rsidR="00FD535E">
        <w:rPr>
          <w:rFonts w:asciiTheme="majorBidi" w:hAnsiTheme="majorBidi" w:cstheme="majorBidi"/>
          <w:szCs w:val="24"/>
          <w:lang w:bidi="he-IL"/>
        </w:rPr>
        <w:t xml:space="preserve"> </w:t>
      </w:r>
      <w:r w:rsidR="00855CFD" w:rsidRPr="00556B37">
        <w:rPr>
          <w:rFonts w:asciiTheme="majorBidi" w:hAnsiTheme="majorBidi" w:cstheme="majorBidi"/>
          <w:szCs w:val="24"/>
          <w:lang w:bidi="he-IL"/>
        </w:rPr>
        <w:t>(2)</w:t>
      </w:r>
      <w:r w:rsidR="00FD535E">
        <w:rPr>
          <w:rFonts w:asciiTheme="majorBidi" w:hAnsiTheme="majorBidi" w:cstheme="majorBidi"/>
          <w:szCs w:val="24"/>
          <w:lang w:bidi="he-IL"/>
        </w:rPr>
        <w:t xml:space="preserve"> </w:t>
      </w:r>
      <w:r w:rsidR="00855CFD" w:rsidRPr="00556B37">
        <w:rPr>
          <w:rFonts w:asciiTheme="majorBidi" w:hAnsiTheme="majorBidi" w:cstheme="majorBidi"/>
          <w:szCs w:val="24"/>
          <w:lang w:bidi="he-IL"/>
        </w:rPr>
        <w:t xml:space="preserve">Despite the fact that the narrator </w:t>
      </w:r>
      <w:r w:rsidR="00DC2A31" w:rsidRPr="00556B37">
        <w:rPr>
          <w:rFonts w:asciiTheme="majorBidi" w:hAnsiTheme="majorBidi" w:cstheme="majorBidi"/>
          <w:szCs w:val="24"/>
          <w:lang w:bidi="he-IL"/>
        </w:rPr>
        <w:t>has devoted a relatively extended unit to Hadad, the details of the story are quite vague.</w:t>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 xml:space="preserve">For example, when Hadad seeks to return to his country, the story is </w:t>
      </w:r>
      <w:r w:rsidR="001F1046" w:rsidRPr="00556B37">
        <w:rPr>
          <w:rFonts w:asciiTheme="majorBidi" w:hAnsiTheme="majorBidi" w:cstheme="majorBidi"/>
          <w:szCs w:val="24"/>
          <w:lang w:bidi="he-IL"/>
        </w:rPr>
        <w:t>broken</w:t>
      </w:r>
      <w:r w:rsidR="00DC2A31" w:rsidRPr="00556B37">
        <w:rPr>
          <w:rFonts w:asciiTheme="majorBidi" w:hAnsiTheme="majorBidi" w:cstheme="majorBidi"/>
          <w:szCs w:val="24"/>
          <w:lang w:bidi="he-IL"/>
        </w:rPr>
        <w:t xml:space="preserve"> off, and it is not clear what happened</w:t>
      </w:r>
      <w:r w:rsidR="001F1046" w:rsidRPr="00556B37">
        <w:rPr>
          <w:rFonts w:asciiTheme="majorBidi" w:hAnsiTheme="majorBidi" w:cstheme="majorBidi"/>
          <w:szCs w:val="24"/>
          <w:lang w:bidi="he-IL"/>
        </w:rPr>
        <w:t xml:space="preserve"> next</w:t>
      </w:r>
      <w:r w:rsidR="00DC2A31"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We are not told what threats or problems Hadad posed to the kingdom of Solomon.</w:t>
      </w:r>
      <w:r w:rsidR="00DC2A31" w:rsidRPr="00556B37">
        <w:rPr>
          <w:rStyle w:val="FootnoteReference"/>
          <w:rFonts w:asciiTheme="majorBidi" w:hAnsiTheme="majorBidi" w:cstheme="majorBidi"/>
          <w:szCs w:val="24"/>
          <w:lang w:bidi="he-IL"/>
        </w:rPr>
        <w:footnoteReference w:id="130"/>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Even the purpose of the story about Hadad’s son and the Pharaoh’s sister-in-law, to which the text devotes a difficult verse (11:20)</w:t>
      </w:r>
      <w:r w:rsidR="00031918" w:rsidRPr="00556B37">
        <w:rPr>
          <w:rFonts w:asciiTheme="majorBidi" w:hAnsiTheme="majorBidi" w:cstheme="majorBidi"/>
          <w:szCs w:val="24"/>
          <w:lang w:bidi="he-IL"/>
        </w:rPr>
        <w:t>,</w:t>
      </w:r>
      <w:r w:rsidR="00DC2A31" w:rsidRPr="00556B37">
        <w:rPr>
          <w:rFonts w:asciiTheme="majorBidi" w:hAnsiTheme="majorBidi" w:cstheme="majorBidi"/>
          <w:szCs w:val="24"/>
          <w:lang w:bidi="he-IL"/>
        </w:rPr>
        <w:t xml:space="preserve"> is incomprehensible, and it is not clear whether the son who is born had any role to play in the events that follow, or for what reason at all we are told about </w:t>
      </w:r>
      <w:r w:rsidR="00031918" w:rsidRPr="00556B37">
        <w:rPr>
          <w:rFonts w:asciiTheme="majorBidi" w:hAnsiTheme="majorBidi" w:cstheme="majorBidi"/>
          <w:szCs w:val="24"/>
          <w:lang w:bidi="he-IL"/>
        </w:rPr>
        <w:t xml:space="preserve">this son of </w:t>
      </w:r>
      <w:r w:rsidR="00DC2A31" w:rsidRPr="00556B37">
        <w:rPr>
          <w:rFonts w:asciiTheme="majorBidi" w:hAnsiTheme="majorBidi" w:cstheme="majorBidi"/>
          <w:szCs w:val="24"/>
          <w:lang w:bidi="he-IL"/>
        </w:rPr>
        <w:t>Hadad.</w:t>
      </w:r>
      <w:r w:rsidR="00DC2A31" w:rsidRPr="00556B37">
        <w:rPr>
          <w:rStyle w:val="FootnoteReference"/>
          <w:rFonts w:asciiTheme="majorBidi" w:hAnsiTheme="majorBidi" w:cstheme="majorBidi"/>
          <w:szCs w:val="24"/>
          <w:lang w:bidi="he-IL"/>
        </w:rPr>
        <w:footnoteReference w:id="131"/>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(3)</w:t>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 xml:space="preserve">Moreover, it seems that the next unit in the MT, after the story of Hadad, beginning with the words “Another adversary that God raised up against </w:t>
      </w:r>
      <w:r w:rsidR="00183E61" w:rsidRPr="00556B37">
        <w:rPr>
          <w:rFonts w:asciiTheme="majorBidi" w:hAnsiTheme="majorBidi" w:cstheme="majorBidi"/>
          <w:szCs w:val="24"/>
          <w:lang w:bidi="he-IL"/>
        </w:rPr>
        <w:t>him</w:t>
      </w:r>
      <w:r w:rsidR="00DC2A31" w:rsidRPr="00556B37">
        <w:rPr>
          <w:rFonts w:asciiTheme="majorBidi" w:hAnsiTheme="majorBidi" w:cstheme="majorBidi"/>
          <w:szCs w:val="24"/>
          <w:lang w:bidi="he-IL"/>
        </w:rPr>
        <w:t xml:space="preserve"> was Rezon son of Eliada” (11:23) is not </w:t>
      </w:r>
      <w:r w:rsidR="00031918" w:rsidRPr="00556B37">
        <w:rPr>
          <w:rFonts w:asciiTheme="majorBidi" w:hAnsiTheme="majorBidi" w:cstheme="majorBidi"/>
          <w:szCs w:val="24"/>
          <w:lang w:bidi="he-IL"/>
        </w:rPr>
        <w:t>at all aware of</w:t>
      </w:r>
      <w:r w:rsidR="00DC2A31" w:rsidRPr="00556B37">
        <w:rPr>
          <w:rFonts w:asciiTheme="majorBidi" w:hAnsiTheme="majorBidi" w:cstheme="majorBidi"/>
          <w:szCs w:val="24"/>
          <w:lang w:bidi="he-IL"/>
        </w:rPr>
        <w:t xml:space="preserve"> the previous story, about Hadad</w:t>
      </w:r>
      <w:r w:rsidR="0003191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183E61" w:rsidRPr="00556B37">
        <w:rPr>
          <w:rFonts w:asciiTheme="majorBidi" w:hAnsiTheme="majorBidi" w:cstheme="majorBidi"/>
          <w:szCs w:val="24"/>
          <w:lang w:bidi="he-IL"/>
        </w:rPr>
        <w:t>The word “him” has no antecedent in the Hadad story</w:t>
      </w:r>
      <w:r w:rsidR="00DC2A31" w:rsidRPr="00556B37">
        <w:rPr>
          <w:rFonts w:asciiTheme="majorBidi" w:hAnsiTheme="majorBidi" w:cstheme="majorBidi"/>
          <w:szCs w:val="24"/>
          <w:lang w:bidi="he-IL"/>
        </w:rPr>
        <w:t xml:space="preserve"> (</w:t>
      </w:r>
      <w:r w:rsidR="00183E61" w:rsidRPr="00556B37">
        <w:rPr>
          <w:rFonts w:asciiTheme="majorBidi" w:hAnsiTheme="majorBidi" w:cstheme="majorBidi"/>
          <w:szCs w:val="24"/>
          <w:lang w:bidi="he-IL"/>
        </w:rPr>
        <w:t>since it would have to refer to</w:t>
      </w:r>
      <w:r w:rsidR="00DC2A31" w:rsidRPr="00556B37">
        <w:rPr>
          <w:rFonts w:asciiTheme="majorBidi" w:hAnsiTheme="majorBidi" w:cstheme="majorBidi"/>
          <w:szCs w:val="24"/>
          <w:lang w:bidi="he-IL"/>
        </w:rPr>
        <w:t xml:space="preserve"> Pharaoh, Hadad, or Hadad’s son</w:t>
      </w:r>
      <w:r w:rsidR="00183E61" w:rsidRPr="00556B37">
        <w:rPr>
          <w:rFonts w:asciiTheme="majorBidi" w:hAnsiTheme="majorBidi" w:cstheme="majorBidi"/>
          <w:szCs w:val="24"/>
          <w:lang w:bidi="he-IL"/>
        </w:rPr>
        <w:t>,</w:t>
      </w:r>
      <w:r w:rsidR="00DC2A31" w:rsidRPr="00556B37">
        <w:rPr>
          <w:rFonts w:asciiTheme="majorBidi" w:hAnsiTheme="majorBidi" w:cstheme="majorBidi"/>
          <w:szCs w:val="24"/>
          <w:lang w:bidi="he-IL"/>
        </w:rPr>
        <w:t xml:space="preserve"> who are mentioned at the end of th</w:t>
      </w:r>
      <w:r w:rsidR="00183E61" w:rsidRPr="00556B37">
        <w:rPr>
          <w:rFonts w:asciiTheme="majorBidi" w:hAnsiTheme="majorBidi" w:cstheme="majorBidi"/>
          <w:szCs w:val="24"/>
          <w:lang w:bidi="he-IL"/>
        </w:rPr>
        <w:t>at</w:t>
      </w:r>
      <w:r w:rsidR="00DC2A31" w:rsidRPr="00556B37">
        <w:rPr>
          <w:rFonts w:asciiTheme="majorBidi" w:hAnsiTheme="majorBidi" w:cstheme="majorBidi"/>
          <w:szCs w:val="24"/>
          <w:lang w:bidi="he-IL"/>
        </w:rPr>
        <w:t xml:space="preserve"> pericope)</w:t>
      </w:r>
      <w:r w:rsidR="00183E61" w:rsidRPr="00556B37">
        <w:rPr>
          <w:rFonts w:asciiTheme="majorBidi" w:hAnsiTheme="majorBidi" w:cstheme="majorBidi"/>
          <w:szCs w:val="24"/>
          <w:lang w:bidi="he-IL"/>
        </w:rPr>
        <w:t>;</w:t>
      </w:r>
      <w:r w:rsidR="00DC2A31" w:rsidRPr="00556B37">
        <w:rPr>
          <w:rFonts w:asciiTheme="majorBidi" w:hAnsiTheme="majorBidi" w:cstheme="majorBidi"/>
          <w:szCs w:val="24"/>
          <w:lang w:bidi="he-IL"/>
        </w:rPr>
        <w:t xml:space="preserve"> </w:t>
      </w:r>
      <w:r w:rsidR="00183E61" w:rsidRPr="00556B37">
        <w:rPr>
          <w:rFonts w:asciiTheme="majorBidi" w:hAnsiTheme="majorBidi" w:cstheme="majorBidi"/>
          <w:szCs w:val="24"/>
          <w:lang w:bidi="he-IL"/>
        </w:rPr>
        <w:t>evidently</w:t>
      </w:r>
      <w:r w:rsidR="005E54BF">
        <w:rPr>
          <w:rFonts w:asciiTheme="majorBidi" w:hAnsiTheme="majorBidi" w:cstheme="majorBidi"/>
          <w:szCs w:val="24"/>
          <w:lang w:bidi="he-IL"/>
        </w:rPr>
        <w:t>,</w:t>
      </w:r>
      <w:r w:rsidR="00DC2A31" w:rsidRPr="00556B37">
        <w:rPr>
          <w:rFonts w:asciiTheme="majorBidi" w:hAnsiTheme="majorBidi" w:cstheme="majorBidi"/>
          <w:szCs w:val="24"/>
          <w:lang w:bidi="he-IL"/>
        </w:rPr>
        <w:t xml:space="preserve"> it </w:t>
      </w:r>
      <w:r w:rsidR="00183E61" w:rsidRPr="00556B37">
        <w:rPr>
          <w:rFonts w:asciiTheme="majorBidi" w:hAnsiTheme="majorBidi" w:cstheme="majorBidi"/>
          <w:szCs w:val="24"/>
          <w:lang w:bidi="he-IL"/>
        </w:rPr>
        <w:t>goes back to</w:t>
      </w:r>
      <w:r w:rsidR="00DC2A31" w:rsidRPr="00556B37">
        <w:rPr>
          <w:rFonts w:asciiTheme="majorBidi" w:hAnsiTheme="majorBidi" w:cstheme="majorBidi"/>
          <w:szCs w:val="24"/>
          <w:lang w:bidi="he-IL"/>
        </w:rPr>
        <w:t xml:space="preserve"> the unit before the </w:t>
      </w:r>
      <w:r w:rsidR="00183E61" w:rsidRPr="00556B37">
        <w:rPr>
          <w:rFonts w:asciiTheme="majorBidi" w:hAnsiTheme="majorBidi" w:cstheme="majorBidi"/>
          <w:szCs w:val="24"/>
          <w:lang w:bidi="he-IL"/>
        </w:rPr>
        <w:t xml:space="preserve">Hadad </w:t>
      </w:r>
      <w:r w:rsidR="00DC2A31" w:rsidRPr="00556B37">
        <w:rPr>
          <w:rFonts w:asciiTheme="majorBidi" w:hAnsiTheme="majorBidi" w:cstheme="majorBidi"/>
          <w:szCs w:val="24"/>
          <w:lang w:bidi="he-IL"/>
        </w:rPr>
        <w:t xml:space="preserve">story, that is, the one </w:t>
      </w:r>
      <w:r w:rsidR="00183E61" w:rsidRPr="00556B37">
        <w:rPr>
          <w:rFonts w:asciiTheme="majorBidi" w:hAnsiTheme="majorBidi" w:cstheme="majorBidi"/>
          <w:szCs w:val="24"/>
          <w:lang w:bidi="he-IL"/>
        </w:rPr>
        <w:t>in vv. 11-13, when</w:t>
      </w:r>
      <w:r w:rsidR="00DC2A31" w:rsidRPr="00556B37">
        <w:rPr>
          <w:rFonts w:asciiTheme="majorBidi" w:hAnsiTheme="majorBidi" w:cstheme="majorBidi"/>
          <w:szCs w:val="24"/>
          <w:lang w:bidi="he-IL"/>
        </w:rPr>
        <w:t xml:space="preserve"> Solomon is </w:t>
      </w:r>
      <w:r w:rsidR="00183E61" w:rsidRPr="00556B37">
        <w:rPr>
          <w:rFonts w:asciiTheme="majorBidi" w:hAnsiTheme="majorBidi" w:cstheme="majorBidi"/>
          <w:szCs w:val="24"/>
          <w:lang w:bidi="he-IL"/>
        </w:rPr>
        <w:t>rebuked by</w:t>
      </w:r>
      <w:r w:rsidR="00DC2A31" w:rsidRPr="00556B37">
        <w:rPr>
          <w:rFonts w:asciiTheme="majorBidi" w:hAnsiTheme="majorBidi" w:cstheme="majorBidi"/>
          <w:szCs w:val="24"/>
          <w:lang w:bidi="he-IL"/>
        </w:rPr>
        <w:t xml:space="preserve"> God.</w:t>
      </w:r>
      <w:r w:rsidR="00DC2A31" w:rsidRPr="00556B37">
        <w:rPr>
          <w:rStyle w:val="FootnoteReference"/>
          <w:rFonts w:asciiTheme="majorBidi" w:hAnsiTheme="majorBidi" w:cstheme="majorBidi"/>
          <w:szCs w:val="24"/>
          <w:lang w:bidi="he-IL"/>
        </w:rPr>
        <w:footnoteReference w:id="132"/>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(4)</w:t>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 xml:space="preserve">The end of the </w:t>
      </w:r>
      <w:r w:rsidR="00183E61" w:rsidRPr="00556B37">
        <w:rPr>
          <w:rFonts w:asciiTheme="majorBidi" w:hAnsiTheme="majorBidi" w:cstheme="majorBidi"/>
          <w:szCs w:val="24"/>
          <w:lang w:bidi="he-IL"/>
        </w:rPr>
        <w:t>Rezon</w:t>
      </w:r>
      <w:r w:rsidR="00DC2A31" w:rsidRPr="00556B37">
        <w:rPr>
          <w:rFonts w:asciiTheme="majorBidi" w:hAnsiTheme="majorBidi" w:cstheme="majorBidi"/>
          <w:szCs w:val="24"/>
          <w:lang w:bidi="he-IL"/>
        </w:rPr>
        <w:t xml:space="preserve"> pericope also appears to have a secondary mention of Hadad: “He was an adversary of Israel all the days of Solomon, </w:t>
      </w:r>
      <w:r w:rsidR="00DC2A31" w:rsidRPr="0037052C">
        <w:rPr>
          <w:rFonts w:asciiTheme="majorBidi" w:hAnsiTheme="majorBidi" w:cstheme="majorBidi"/>
          <w:i/>
          <w:iCs/>
          <w:szCs w:val="24"/>
          <w:lang w:bidi="he-IL"/>
        </w:rPr>
        <w:t>adding to the trouble</w:t>
      </w:r>
      <w:r w:rsidR="00DC2A31" w:rsidRPr="00556B37">
        <w:rPr>
          <w:rFonts w:asciiTheme="majorBidi" w:hAnsiTheme="majorBidi" w:cstheme="majorBidi"/>
          <w:szCs w:val="24"/>
          <w:lang w:bidi="he-IL"/>
        </w:rPr>
        <w:t xml:space="preserve"> [caused by] </w:t>
      </w:r>
      <w:r w:rsidR="00DC2A31" w:rsidRPr="0037052C">
        <w:rPr>
          <w:rFonts w:asciiTheme="majorBidi" w:hAnsiTheme="majorBidi" w:cstheme="majorBidi"/>
          <w:i/>
          <w:iCs/>
          <w:szCs w:val="24"/>
          <w:lang w:bidi="he-IL"/>
        </w:rPr>
        <w:t>Hadad</w:t>
      </w:r>
      <w:r w:rsidR="00DC2A31" w:rsidRPr="00556B37">
        <w:rPr>
          <w:rFonts w:asciiTheme="majorBidi" w:hAnsiTheme="majorBidi" w:cstheme="majorBidi"/>
          <w:szCs w:val="24"/>
          <w:lang w:bidi="he-IL"/>
        </w:rPr>
        <w:t>; he repudiated [the authority of] Israel and reigned over Aram” (11:25).</w:t>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 xml:space="preserve">It is not merely that the words “the trouble that Hadad” disrupt the context, which is about </w:t>
      </w:r>
      <w:r w:rsidR="00183E61" w:rsidRPr="00556B37">
        <w:rPr>
          <w:rFonts w:asciiTheme="majorBidi" w:hAnsiTheme="majorBidi" w:cstheme="majorBidi"/>
          <w:szCs w:val="24"/>
          <w:lang w:bidi="he-IL"/>
        </w:rPr>
        <w:t>Rezon</w:t>
      </w:r>
      <w:r w:rsidR="00DC2A31" w:rsidRPr="00556B37">
        <w:rPr>
          <w:rFonts w:asciiTheme="majorBidi" w:hAnsiTheme="majorBidi" w:cstheme="majorBidi"/>
          <w:szCs w:val="24"/>
          <w:lang w:bidi="he-IL"/>
        </w:rPr>
        <w:t xml:space="preserve">; the insertion itself is </w:t>
      </w:r>
      <w:r w:rsidR="008F6A0D" w:rsidRPr="00556B37">
        <w:rPr>
          <w:rFonts w:asciiTheme="majorBidi" w:hAnsiTheme="majorBidi" w:cstheme="majorBidi"/>
          <w:szCs w:val="24"/>
          <w:lang w:bidi="he-IL"/>
        </w:rPr>
        <w:t>poorly worded</w:t>
      </w:r>
      <w:r w:rsidR="00DC2A31"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E57ACA" w:rsidRPr="00556B37">
        <w:rPr>
          <w:rFonts w:asciiTheme="majorBidi" w:hAnsiTheme="majorBidi" w:cstheme="majorBidi"/>
          <w:szCs w:val="24"/>
          <w:lang w:bidi="he-IL"/>
        </w:rPr>
        <w:t>It is reasonable</w:t>
      </w:r>
      <w:r w:rsidR="00C4734B" w:rsidRPr="00556B37">
        <w:rPr>
          <w:rFonts w:asciiTheme="majorBidi" w:hAnsiTheme="majorBidi" w:cstheme="majorBidi"/>
          <w:szCs w:val="24"/>
          <w:lang w:bidi="he-IL"/>
        </w:rPr>
        <w:t xml:space="preserve"> to suspect, then, that the story about Hadad, which comes between the rebuke of Solomon and the </w:t>
      </w:r>
      <w:r w:rsidR="00183E61" w:rsidRPr="00556B37">
        <w:rPr>
          <w:rFonts w:asciiTheme="majorBidi" w:hAnsiTheme="majorBidi" w:cstheme="majorBidi"/>
          <w:szCs w:val="24"/>
          <w:lang w:bidi="he-IL"/>
        </w:rPr>
        <w:t>Rezon</w:t>
      </w:r>
      <w:r w:rsidR="00C4734B" w:rsidRPr="00556B37">
        <w:rPr>
          <w:rFonts w:asciiTheme="majorBidi" w:hAnsiTheme="majorBidi" w:cstheme="majorBidi"/>
          <w:szCs w:val="24"/>
          <w:lang w:bidi="he-IL"/>
        </w:rPr>
        <w:t xml:space="preserve"> pericope, was inserted secondarily, without </w:t>
      </w:r>
      <w:r w:rsidR="00E57ACA" w:rsidRPr="00556B37">
        <w:rPr>
          <w:rFonts w:asciiTheme="majorBidi" w:hAnsiTheme="majorBidi" w:cstheme="majorBidi"/>
          <w:szCs w:val="24"/>
          <w:lang w:bidi="he-IL"/>
        </w:rPr>
        <w:t>any preparation for</w:t>
      </w:r>
      <w:r w:rsidR="00C4734B" w:rsidRPr="00556B37">
        <w:rPr>
          <w:rFonts w:asciiTheme="majorBidi" w:hAnsiTheme="majorBidi" w:cstheme="majorBidi"/>
          <w:szCs w:val="24"/>
          <w:lang w:bidi="he-IL"/>
        </w:rPr>
        <w:t xml:space="preserve"> juxtapos</w:t>
      </w:r>
      <w:r w:rsidR="00E57ACA" w:rsidRPr="00556B37">
        <w:rPr>
          <w:rFonts w:asciiTheme="majorBidi" w:hAnsiTheme="majorBidi" w:cstheme="majorBidi"/>
          <w:szCs w:val="24"/>
          <w:lang w:bidi="he-IL"/>
        </w:rPr>
        <w:t>ing</w:t>
      </w:r>
      <w:r w:rsidR="00C4734B" w:rsidRPr="00556B37">
        <w:rPr>
          <w:rFonts w:asciiTheme="majorBidi" w:hAnsiTheme="majorBidi" w:cstheme="majorBidi"/>
          <w:szCs w:val="24"/>
          <w:lang w:bidi="he-IL"/>
        </w:rPr>
        <w:t xml:space="preserve"> the Hadad and </w:t>
      </w:r>
      <w:r w:rsidR="00183E61" w:rsidRPr="00556B37">
        <w:rPr>
          <w:rFonts w:asciiTheme="majorBidi" w:hAnsiTheme="majorBidi" w:cstheme="majorBidi"/>
          <w:szCs w:val="24"/>
          <w:lang w:bidi="he-IL"/>
        </w:rPr>
        <w:t>Rezon</w:t>
      </w:r>
      <w:r w:rsidR="00C4734B" w:rsidRPr="00556B37">
        <w:rPr>
          <w:rFonts w:asciiTheme="majorBidi" w:hAnsiTheme="majorBidi" w:cstheme="majorBidi"/>
          <w:szCs w:val="24"/>
          <w:lang w:bidi="he-IL"/>
        </w:rPr>
        <w:t xml:space="preserve"> units, even though whoever added the Hadad story used a</w:t>
      </w:r>
      <w:r w:rsidR="00E57ACA" w:rsidRPr="00556B37">
        <w:rPr>
          <w:rFonts w:asciiTheme="majorBidi" w:hAnsiTheme="majorBidi" w:cstheme="majorBidi"/>
          <w:szCs w:val="24"/>
          <w:lang w:bidi="he-IL"/>
        </w:rPr>
        <w:t>n</w:t>
      </w:r>
      <w:r w:rsidR="00C4734B" w:rsidRPr="00556B37">
        <w:rPr>
          <w:rFonts w:asciiTheme="majorBidi" w:hAnsiTheme="majorBidi" w:cstheme="majorBidi"/>
          <w:szCs w:val="24"/>
          <w:lang w:bidi="he-IL"/>
        </w:rPr>
        <w:t xml:space="preserve"> introductory phrase similar to that in the </w:t>
      </w:r>
      <w:r w:rsidR="00183E61" w:rsidRPr="00556B37">
        <w:rPr>
          <w:rFonts w:asciiTheme="majorBidi" w:hAnsiTheme="majorBidi" w:cstheme="majorBidi"/>
          <w:szCs w:val="24"/>
          <w:lang w:bidi="he-IL"/>
        </w:rPr>
        <w:t>Rezon</w:t>
      </w:r>
      <w:r w:rsidR="00C4734B" w:rsidRPr="00556B37">
        <w:rPr>
          <w:rFonts w:asciiTheme="majorBidi" w:hAnsiTheme="majorBidi" w:cstheme="majorBidi"/>
          <w:szCs w:val="24"/>
          <w:lang w:bidi="he-IL"/>
        </w:rPr>
        <w:t xml:space="preserve"> pericope:</w:t>
      </w:r>
      <w:r w:rsidR="00FD535E">
        <w:rPr>
          <w:rFonts w:asciiTheme="majorBidi" w:hAnsiTheme="majorBidi" w:cstheme="majorBidi"/>
          <w:szCs w:val="24"/>
          <w:lang w:bidi="he-IL"/>
        </w:rPr>
        <w:t xml:space="preserve"> </w:t>
      </w:r>
      <w:r w:rsidR="00C4734B" w:rsidRPr="00556B37">
        <w:rPr>
          <w:rFonts w:asciiTheme="majorBidi" w:hAnsiTheme="majorBidi" w:cstheme="majorBidi"/>
          <w:szCs w:val="24"/>
          <w:lang w:bidi="he-IL"/>
        </w:rPr>
        <w:t>“He … raised up an adversary.”</w:t>
      </w:r>
      <w:r w:rsidR="00FD535E">
        <w:rPr>
          <w:rFonts w:asciiTheme="majorBidi" w:hAnsiTheme="majorBidi" w:cstheme="majorBidi"/>
          <w:szCs w:val="24"/>
          <w:lang w:bidi="he-IL"/>
        </w:rPr>
        <w:t xml:space="preserve"> </w:t>
      </w:r>
      <w:r w:rsidR="00E57ACA" w:rsidRPr="00556B37">
        <w:rPr>
          <w:rFonts w:asciiTheme="majorBidi" w:hAnsiTheme="majorBidi" w:cstheme="majorBidi"/>
          <w:szCs w:val="24"/>
          <w:lang w:bidi="he-IL"/>
        </w:rPr>
        <w:t>Support for this</w:t>
      </w:r>
      <w:r w:rsidR="00C4734B" w:rsidRPr="00556B37">
        <w:rPr>
          <w:rFonts w:asciiTheme="majorBidi" w:hAnsiTheme="majorBidi" w:cstheme="majorBidi"/>
          <w:szCs w:val="24"/>
          <w:lang w:bidi="he-IL"/>
        </w:rPr>
        <w:t xml:space="preserve"> assumption </w:t>
      </w:r>
      <w:r w:rsidR="00E57ACA" w:rsidRPr="00556B37">
        <w:rPr>
          <w:rFonts w:asciiTheme="majorBidi" w:hAnsiTheme="majorBidi" w:cstheme="majorBidi"/>
          <w:szCs w:val="24"/>
          <w:lang w:bidi="he-IL"/>
        </w:rPr>
        <w:t>comes</w:t>
      </w:r>
      <w:r w:rsidR="00C4734B" w:rsidRPr="00556B37">
        <w:rPr>
          <w:rFonts w:asciiTheme="majorBidi" w:hAnsiTheme="majorBidi" w:cstheme="majorBidi"/>
          <w:szCs w:val="24"/>
          <w:lang w:bidi="he-IL"/>
        </w:rPr>
        <w:t xml:space="preserve"> from </w:t>
      </w:r>
      <w:r w:rsidR="00DA7F1D" w:rsidRPr="00556B37">
        <w:rPr>
          <w:rFonts w:asciiTheme="majorBidi" w:hAnsiTheme="majorBidi" w:cstheme="majorBidi"/>
          <w:szCs w:val="24"/>
          <w:lang w:bidi="he-IL"/>
        </w:rPr>
        <w:t xml:space="preserve">the different order in the LXX, where the </w:t>
      </w:r>
      <w:r w:rsidR="00183E61" w:rsidRPr="00556B37">
        <w:rPr>
          <w:rFonts w:asciiTheme="majorBidi" w:hAnsiTheme="majorBidi" w:cstheme="majorBidi"/>
          <w:szCs w:val="24"/>
          <w:lang w:bidi="he-IL"/>
        </w:rPr>
        <w:t>Rezon</w:t>
      </w:r>
      <w:r w:rsidR="00DA7F1D" w:rsidRPr="00556B37">
        <w:rPr>
          <w:rFonts w:asciiTheme="majorBidi" w:hAnsiTheme="majorBidi" w:cstheme="majorBidi"/>
          <w:szCs w:val="24"/>
          <w:lang w:bidi="he-IL"/>
        </w:rPr>
        <w:t xml:space="preserve"> pericope (LXX 3 Kgdms 11:14) comes before the Hadad pericope (LXX 3 Kgdms 11:14-25).</w:t>
      </w:r>
      <w:r w:rsidR="00DA7F1D" w:rsidRPr="00556B37">
        <w:rPr>
          <w:rStyle w:val="FootnoteReference"/>
          <w:rFonts w:asciiTheme="majorBidi" w:hAnsiTheme="majorBidi" w:cstheme="majorBidi"/>
          <w:szCs w:val="24"/>
          <w:lang w:bidi="he-IL"/>
        </w:rPr>
        <w:footnoteReference w:id="133"/>
      </w:r>
    </w:p>
    <w:p w14:paraId="1E2E6EFB" w14:textId="3BA64005" w:rsidR="00DA7F1D" w:rsidRPr="00556B37" w:rsidRDefault="00DA7F1D"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Second, the story of Jeroboam in Egypt is more coherent, and even if in the form we have it</w:t>
      </w:r>
      <w:r w:rsidR="00D13E8A">
        <w:rPr>
          <w:rFonts w:asciiTheme="majorBidi" w:hAnsiTheme="majorBidi" w:cstheme="majorBidi"/>
          <w:szCs w:val="24"/>
          <w:lang w:bidi="he-IL"/>
        </w:rPr>
        <w:t>,</w:t>
      </w:r>
      <w:r w:rsidRPr="00556B37">
        <w:rPr>
          <w:rFonts w:asciiTheme="majorBidi" w:hAnsiTheme="majorBidi" w:cstheme="majorBidi"/>
          <w:szCs w:val="24"/>
          <w:lang w:bidi="he-IL"/>
        </w:rPr>
        <w:t xml:space="preserve"> it is a late composition, it may nonetheless have </w:t>
      </w:r>
      <w:r w:rsidR="003B4FDE" w:rsidRPr="00556B37">
        <w:rPr>
          <w:rFonts w:asciiTheme="majorBidi" w:hAnsiTheme="majorBidi" w:cstheme="majorBidi"/>
          <w:szCs w:val="24"/>
          <w:lang w:bidi="he-IL"/>
        </w:rPr>
        <w:t>some memory</w:t>
      </w:r>
      <w:r w:rsidRPr="00556B37">
        <w:rPr>
          <w:rFonts w:asciiTheme="majorBidi" w:hAnsiTheme="majorBidi" w:cstheme="majorBidi"/>
          <w:szCs w:val="24"/>
          <w:lang w:bidi="he-IL"/>
        </w:rPr>
        <w:t xml:space="preserve"> of northern traditions that glorify Jeroboam and recount heroic stories about him, of the kind appropriate for the king who founded the kingdom of Israel.</w:t>
      </w:r>
      <w:r w:rsidRPr="00556B37">
        <w:rPr>
          <w:rStyle w:val="FootnoteReference"/>
          <w:rFonts w:asciiTheme="majorBidi" w:hAnsiTheme="majorBidi" w:cstheme="majorBidi"/>
          <w:szCs w:val="24"/>
          <w:lang w:bidi="he-IL"/>
        </w:rPr>
        <w:footnoteReference w:id="134"/>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 few scholars have pointed to similarities between Jeroboam and the traditions about Moses in Egypt.</w:t>
      </w:r>
      <w:r w:rsidRPr="00556B37">
        <w:rPr>
          <w:rStyle w:val="FootnoteReference"/>
          <w:rFonts w:asciiTheme="majorBidi" w:hAnsiTheme="majorBidi" w:cstheme="majorBidi"/>
          <w:szCs w:val="24"/>
          <w:lang w:bidi="he-IL"/>
        </w:rPr>
        <w:footnoteReference w:id="135"/>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Like Moses, Jeroboam is </w:t>
      </w:r>
      <w:r w:rsidR="003B4FDE" w:rsidRPr="00556B37">
        <w:rPr>
          <w:rFonts w:asciiTheme="majorBidi" w:hAnsiTheme="majorBidi" w:cstheme="majorBidi"/>
          <w:szCs w:val="24"/>
          <w:lang w:bidi="he-IL"/>
        </w:rPr>
        <w:t>initially on</w:t>
      </w:r>
      <w:r w:rsidRPr="00556B37">
        <w:rPr>
          <w:rFonts w:asciiTheme="majorBidi" w:hAnsiTheme="majorBidi" w:cstheme="majorBidi"/>
          <w:szCs w:val="24"/>
          <w:lang w:bidi="he-IL"/>
        </w:rPr>
        <w:t xml:space="preserve"> the side of the king who is enslaving Israel and </w:t>
      </w:r>
      <w:r w:rsidR="003B4FDE" w:rsidRPr="00556B37">
        <w:rPr>
          <w:rFonts w:asciiTheme="majorBidi" w:hAnsiTheme="majorBidi" w:cstheme="majorBidi"/>
          <w:szCs w:val="24"/>
          <w:lang w:bidi="he-IL"/>
        </w:rPr>
        <w:t>requiring</w:t>
      </w:r>
      <w:r w:rsidRPr="00556B37">
        <w:rPr>
          <w:rFonts w:asciiTheme="majorBidi" w:hAnsiTheme="majorBidi" w:cstheme="majorBidi"/>
          <w:szCs w:val="24"/>
          <w:lang w:bidi="he-IL"/>
        </w:rPr>
        <w:t xml:space="preserve"> them to do forced labor (</w:t>
      </w:r>
      <w:r w:rsidRPr="00556B37">
        <w:rPr>
          <w:rFonts w:asciiTheme="majorBidi" w:hAnsiTheme="majorBidi" w:cstheme="majorBidi"/>
          <w:szCs w:val="24"/>
          <w:highlight w:val="green"/>
          <w:lang w:bidi="he-IL"/>
        </w:rPr>
        <w:t>??</w:t>
      </w:r>
      <w:r w:rsidRPr="00556B37">
        <w:rPr>
          <w:rFonts w:asciiTheme="majorBidi" w:hAnsiTheme="majorBidi" w:cstheme="majorBidi"/>
          <w:szCs w:val="24"/>
          <w:lang w:bidi="he-IL"/>
        </w:rPr>
        <w:t xml:space="preserve"> cf. Exod 1:11); Jeroboam is the one in charge of </w:t>
      </w:r>
      <w:r w:rsidR="00000B87" w:rsidRPr="00556B37">
        <w:rPr>
          <w:rFonts w:asciiTheme="majorBidi" w:hAnsiTheme="majorBidi" w:cstheme="majorBidi"/>
          <w:szCs w:val="24"/>
          <w:lang w:bidi="he-IL"/>
        </w:rPr>
        <w:t>“the forced labor of the House of Joseph” (11:28; 24b).</w:t>
      </w:r>
      <w:r w:rsidR="00FD535E">
        <w:rPr>
          <w:rFonts w:asciiTheme="majorBidi" w:hAnsiTheme="majorBidi" w:cstheme="majorBidi"/>
          <w:szCs w:val="24"/>
          <w:lang w:bidi="he-IL"/>
        </w:rPr>
        <w:t xml:space="preserve"> </w:t>
      </w:r>
      <w:r w:rsidR="00000B87" w:rsidRPr="00556B37">
        <w:rPr>
          <w:rFonts w:asciiTheme="majorBidi" w:hAnsiTheme="majorBidi" w:cstheme="majorBidi"/>
          <w:szCs w:val="24"/>
          <w:lang w:bidi="he-IL"/>
        </w:rPr>
        <w:t xml:space="preserve">The Ephraimites </w:t>
      </w:r>
      <w:r w:rsidR="003B4FDE" w:rsidRPr="00556B37">
        <w:rPr>
          <w:rFonts w:asciiTheme="majorBidi" w:hAnsiTheme="majorBidi" w:cstheme="majorBidi"/>
          <w:szCs w:val="24"/>
          <w:lang w:bidi="he-IL"/>
        </w:rPr>
        <w:t>here</w:t>
      </w:r>
      <w:r w:rsidR="00000B87" w:rsidRPr="00556B37">
        <w:rPr>
          <w:rFonts w:asciiTheme="majorBidi" w:hAnsiTheme="majorBidi" w:cstheme="majorBidi"/>
          <w:szCs w:val="24"/>
          <w:lang w:bidi="he-IL"/>
        </w:rPr>
        <w:t xml:space="preserve"> </w:t>
      </w:r>
      <w:r w:rsidR="003B4FDE" w:rsidRPr="00556B37">
        <w:rPr>
          <w:rFonts w:asciiTheme="majorBidi" w:hAnsiTheme="majorBidi" w:cstheme="majorBidi"/>
          <w:szCs w:val="24"/>
          <w:lang w:bidi="he-IL"/>
        </w:rPr>
        <w:t>play the role of</w:t>
      </w:r>
      <w:r w:rsidR="00000B87" w:rsidRPr="00556B37">
        <w:rPr>
          <w:rFonts w:asciiTheme="majorBidi" w:hAnsiTheme="majorBidi" w:cstheme="majorBidi"/>
          <w:szCs w:val="24"/>
          <w:lang w:bidi="he-IL"/>
        </w:rPr>
        <w:t xml:space="preserve"> the Israelites who </w:t>
      </w:r>
      <w:r w:rsidR="001A1C5E" w:rsidRPr="00556B37">
        <w:rPr>
          <w:rFonts w:asciiTheme="majorBidi" w:hAnsiTheme="majorBidi" w:cstheme="majorBidi"/>
          <w:szCs w:val="24"/>
          <w:lang w:bidi="he-IL"/>
        </w:rPr>
        <w:t>are</w:t>
      </w:r>
      <w:r w:rsidR="00000B87" w:rsidRPr="00556B37">
        <w:rPr>
          <w:rFonts w:asciiTheme="majorBidi" w:hAnsiTheme="majorBidi" w:cstheme="majorBidi"/>
          <w:szCs w:val="24"/>
          <w:lang w:bidi="he-IL"/>
        </w:rPr>
        <w:t xml:space="preserve"> forced </w:t>
      </w:r>
      <w:r w:rsidR="001A1C5E" w:rsidRPr="00556B37">
        <w:rPr>
          <w:rFonts w:asciiTheme="majorBidi" w:hAnsiTheme="majorBidi" w:cstheme="majorBidi"/>
          <w:szCs w:val="24"/>
          <w:lang w:bidi="he-IL"/>
        </w:rPr>
        <w:t>to do “the labors of the Egyptians” (</w:t>
      </w:r>
      <w:r w:rsidR="000F37A6" w:rsidRPr="00556B37">
        <w:rPr>
          <w:rFonts w:asciiTheme="majorBidi" w:hAnsiTheme="majorBidi" w:cstheme="majorBidi"/>
          <w:szCs w:val="24"/>
          <w:lang w:bidi="he-IL"/>
        </w:rPr>
        <w:t>Exod 6:6; cf. 1:11; 2:11; 5:4-5)</w:t>
      </w:r>
      <w:r w:rsidR="00D13E8A">
        <w:rPr>
          <w:rFonts w:asciiTheme="majorBidi" w:hAnsiTheme="majorBidi" w:cstheme="majorBidi"/>
          <w:szCs w:val="24"/>
          <w:lang w:bidi="he-IL"/>
        </w:rPr>
        <w:t>,</w:t>
      </w:r>
      <w:r w:rsidR="000F37A6" w:rsidRPr="00556B37">
        <w:rPr>
          <w:rFonts w:asciiTheme="majorBidi" w:hAnsiTheme="majorBidi" w:cstheme="majorBidi"/>
          <w:szCs w:val="24"/>
          <w:lang w:bidi="he-IL"/>
        </w:rPr>
        <w:t xml:space="preserve"> and King Solomon is the royal enslaver, who seeks to kill the hero.</w:t>
      </w:r>
      <w:r w:rsidR="00FD535E">
        <w:rPr>
          <w:rFonts w:asciiTheme="majorBidi" w:hAnsiTheme="majorBidi" w:cstheme="majorBidi"/>
          <w:szCs w:val="24"/>
          <w:lang w:bidi="he-IL"/>
        </w:rPr>
        <w:t xml:space="preserve"> </w:t>
      </w:r>
      <w:r w:rsidR="000F37A6" w:rsidRPr="00556B37">
        <w:rPr>
          <w:rFonts w:asciiTheme="majorBidi" w:hAnsiTheme="majorBidi" w:cstheme="majorBidi"/>
          <w:szCs w:val="24"/>
          <w:lang w:bidi="he-IL"/>
        </w:rPr>
        <w:t xml:space="preserve">It is worth noting the verbal resemblance between </w:t>
      </w:r>
      <w:r w:rsidR="00137CBB" w:rsidRPr="00556B37">
        <w:rPr>
          <w:rFonts w:asciiTheme="majorBidi" w:hAnsiTheme="majorBidi" w:cstheme="majorBidi"/>
          <w:szCs w:val="24"/>
          <w:lang w:bidi="he-IL"/>
        </w:rPr>
        <w:t>this phrase from the story of Jeroboam, “</w:t>
      </w:r>
      <w:r w:rsidR="0058460E" w:rsidRPr="00556B37">
        <w:rPr>
          <w:rFonts w:asciiTheme="majorBidi" w:hAnsiTheme="majorBidi" w:cstheme="majorBidi"/>
          <w:szCs w:val="24"/>
          <w:lang w:bidi="he-IL"/>
        </w:rPr>
        <w:t>Solomon sought to put Jeroboam to death, but Jeroboam promptly fled to King Shishak of Egypt” (1 Kgs 11:40) and these from the story of Moses, “</w:t>
      </w:r>
      <w:r w:rsidR="00F91456" w:rsidRPr="00556B37">
        <w:rPr>
          <w:rFonts w:asciiTheme="majorBidi" w:hAnsiTheme="majorBidi" w:cstheme="majorBidi"/>
          <w:szCs w:val="24"/>
          <w:lang w:bidi="he-IL"/>
        </w:rPr>
        <w:t>Pharaoh learned of the matter, he sought to kill Moses; but Moses fled from Pharaoh” (Exod 15:2).</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Like Moses, Jeroboam in the AS becomes part of the family of the Egyptian king.</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When Jeroboam hears about the death of the royal enslaver, he seeks to return to his country, just as did Moses (Exod 4:19).</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In the AS, Jeroboam twice asks the king of Egypt to let him go:</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w:t>
      </w:r>
      <w:r w:rsidR="003B4FDE" w:rsidRPr="00556B37">
        <w:rPr>
          <w:rFonts w:asciiTheme="majorBidi" w:eastAsia="MS Mincho" w:hAnsiTheme="majorBidi" w:cstheme="majorBidi"/>
          <w:color w:val="auto"/>
          <w:szCs w:val="24"/>
        </w:rPr>
        <w:t>Send me off, and I will go to my own country</w:t>
      </w:r>
      <w:r w:rsidR="00F91456" w:rsidRPr="00556B37">
        <w:rPr>
          <w:rFonts w:asciiTheme="majorBidi" w:hAnsiTheme="majorBidi" w:cstheme="majorBidi"/>
          <w:szCs w:val="24"/>
          <w:lang w:bidi="he-IL"/>
        </w:rPr>
        <w:t>” (24d); “</w:t>
      </w:r>
      <w:r w:rsidR="003B4FDE" w:rsidRPr="00556B37">
        <w:rPr>
          <w:rFonts w:asciiTheme="majorBidi" w:eastAsia="MS Mincho" w:hAnsiTheme="majorBidi" w:cstheme="majorBidi"/>
          <w:color w:val="auto"/>
          <w:szCs w:val="24"/>
        </w:rPr>
        <w:t>do let me go, and I will depart</w:t>
      </w:r>
      <w:r w:rsidR="00F91456" w:rsidRPr="00556B37">
        <w:rPr>
          <w:rFonts w:asciiTheme="majorBidi" w:hAnsiTheme="majorBidi" w:cstheme="majorBidi"/>
          <w:szCs w:val="24"/>
          <w:lang w:bidi="he-IL"/>
        </w:rPr>
        <w:t>” (24f), in language reminiscent of that which Moses uses to Pharaoh (Exod 7:16, 26, etc.).</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At the end of the Jeroboam story we read, καὶ ἐξῆλθεν Ἰεροβοὰμ ἐξ Αἰγύπτου (“</w:t>
      </w:r>
      <w:r w:rsidR="003B4FDE" w:rsidRPr="00556B37">
        <w:rPr>
          <w:rFonts w:asciiTheme="majorBidi" w:eastAsia="MS Mincho" w:hAnsiTheme="majorBidi" w:cstheme="majorBidi"/>
          <w:color w:val="auto"/>
          <w:szCs w:val="24"/>
        </w:rPr>
        <w:t>Jeroboam departed from Egypt</w:t>
      </w:r>
      <w:r w:rsidR="00F91456" w:rsidRPr="00556B37">
        <w:rPr>
          <w:rFonts w:asciiTheme="majorBidi" w:hAnsiTheme="majorBidi" w:cstheme="majorBidi"/>
          <w:szCs w:val="24"/>
          <w:lang w:bidi="he-IL"/>
        </w:rPr>
        <w:t>”), a formulation quite similar to that used in the exodus story (e.g., Exod 12:41; 13:3; Num 22:5, 11).</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It is hard to assume that a later writer would describe Jeroboam so positively</w:t>
      </w:r>
      <w:r w:rsidR="00671C38">
        <w:rPr>
          <w:rFonts w:asciiTheme="majorBidi" w:hAnsiTheme="majorBidi" w:cstheme="majorBidi"/>
          <w:szCs w:val="24"/>
          <w:lang w:bidi="he-IL"/>
        </w:rPr>
        <w:t>,</w:t>
      </w:r>
      <w:r w:rsidR="00F91456" w:rsidRPr="00556B37">
        <w:rPr>
          <w:rFonts w:asciiTheme="majorBidi" w:hAnsiTheme="majorBidi" w:cstheme="majorBidi"/>
          <w:szCs w:val="24"/>
          <w:lang w:bidi="he-IL"/>
        </w:rPr>
        <w:t xml:space="preserve"> and with </w:t>
      </w:r>
      <w:r w:rsidR="003B4FDE" w:rsidRPr="00556B37">
        <w:rPr>
          <w:rFonts w:asciiTheme="majorBidi" w:hAnsiTheme="majorBidi" w:cstheme="majorBidi"/>
          <w:szCs w:val="24"/>
          <w:lang w:bidi="he-IL"/>
        </w:rPr>
        <w:t>an allusion</w:t>
      </w:r>
      <w:r w:rsidR="00F91456" w:rsidRPr="00556B37">
        <w:rPr>
          <w:rFonts w:asciiTheme="majorBidi" w:hAnsiTheme="majorBidi" w:cstheme="majorBidi"/>
          <w:szCs w:val="24"/>
          <w:lang w:bidi="he-IL"/>
        </w:rPr>
        <w:t xml:space="preserve"> to the character of Moses</w:t>
      </w:r>
      <w:r w:rsidR="003B4FDE" w:rsidRPr="00556B37">
        <w:rPr>
          <w:rFonts w:asciiTheme="majorBidi" w:hAnsiTheme="majorBidi" w:cstheme="majorBidi"/>
          <w:szCs w:val="24"/>
          <w:lang w:bidi="he-IL"/>
        </w:rPr>
        <w:t>,</w:t>
      </w:r>
      <w:r w:rsidR="00F91456" w:rsidRPr="00556B37">
        <w:rPr>
          <w:rFonts w:asciiTheme="majorBidi" w:hAnsiTheme="majorBidi" w:cstheme="majorBidi"/>
          <w:szCs w:val="24"/>
          <w:lang w:bidi="he-IL"/>
        </w:rPr>
        <w:t xml:space="preserve"> on the basis of traditions about Hadad the Edomite, since in the vast majority of biblical and post-biblical literature</w:t>
      </w:r>
      <w:r w:rsidR="00671C38">
        <w:rPr>
          <w:rFonts w:asciiTheme="majorBidi" w:hAnsiTheme="majorBidi" w:cstheme="majorBidi"/>
          <w:szCs w:val="24"/>
          <w:lang w:bidi="he-IL"/>
        </w:rPr>
        <w:t>,</w:t>
      </w:r>
      <w:r w:rsidR="00F91456" w:rsidRPr="00556B37">
        <w:rPr>
          <w:rFonts w:asciiTheme="majorBidi" w:hAnsiTheme="majorBidi" w:cstheme="majorBidi"/>
          <w:szCs w:val="24"/>
          <w:lang w:bidi="he-IL"/>
        </w:rPr>
        <w:t xml:space="preserve"> Jeroboam is considered the prototype of the sinful king (see, e.g., 1 Kgs 16:19, 26; 2 Kgs 17:21-23; m. Avot 5:18).</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 xml:space="preserve">It would seem, then, that even </w:t>
      </w:r>
      <w:r w:rsidR="00B17B36" w:rsidRPr="00556B37">
        <w:rPr>
          <w:rFonts w:asciiTheme="majorBidi" w:hAnsiTheme="majorBidi" w:cstheme="majorBidi"/>
          <w:szCs w:val="24"/>
          <w:lang w:bidi="he-IL"/>
        </w:rPr>
        <w:t>if</w:t>
      </w:r>
      <w:r w:rsidR="00F91456" w:rsidRPr="00556B37">
        <w:rPr>
          <w:rFonts w:asciiTheme="majorBidi" w:hAnsiTheme="majorBidi" w:cstheme="majorBidi"/>
          <w:szCs w:val="24"/>
          <w:lang w:bidi="he-IL"/>
        </w:rPr>
        <w:t xml:space="preserve"> the AS</w:t>
      </w:r>
      <w:r w:rsidR="00B17B36" w:rsidRPr="00556B37">
        <w:rPr>
          <w:rFonts w:asciiTheme="majorBidi" w:hAnsiTheme="majorBidi" w:cstheme="majorBidi"/>
          <w:szCs w:val="24"/>
          <w:lang w:bidi="he-IL"/>
        </w:rPr>
        <w:t xml:space="preserve"> in its final form describes Jeroboam negatively, it preserves </w:t>
      </w:r>
      <w:r w:rsidR="003B4FDE" w:rsidRPr="00556B37">
        <w:rPr>
          <w:rFonts w:asciiTheme="majorBidi" w:hAnsiTheme="majorBidi" w:cstheme="majorBidi"/>
          <w:szCs w:val="24"/>
          <w:lang w:bidi="he-IL"/>
        </w:rPr>
        <w:t>traces</w:t>
      </w:r>
      <w:r w:rsidR="00B17B36" w:rsidRPr="00556B37">
        <w:rPr>
          <w:rFonts w:asciiTheme="majorBidi" w:hAnsiTheme="majorBidi" w:cstheme="majorBidi"/>
          <w:szCs w:val="24"/>
          <w:lang w:bidi="he-IL"/>
        </w:rPr>
        <w:t xml:space="preserve"> of early northern traditions about Jeroboam.</w:t>
      </w:r>
      <w:r w:rsidR="00FD535E">
        <w:rPr>
          <w:rFonts w:asciiTheme="majorBidi" w:hAnsiTheme="majorBidi" w:cstheme="majorBidi"/>
          <w:szCs w:val="24"/>
          <w:lang w:bidi="he-IL"/>
        </w:rPr>
        <w:t xml:space="preserve"> </w:t>
      </w:r>
      <w:r w:rsidR="004303F6" w:rsidRPr="00556B37">
        <w:rPr>
          <w:rFonts w:asciiTheme="majorBidi" w:hAnsiTheme="majorBidi" w:cstheme="majorBidi"/>
          <w:szCs w:val="24"/>
          <w:lang w:bidi="he-IL"/>
        </w:rPr>
        <w:t xml:space="preserve">The MT, where the Jeroboam tradition is truncated and </w:t>
      </w:r>
      <w:r w:rsidR="003B4FDE" w:rsidRPr="00556B37">
        <w:rPr>
          <w:rFonts w:asciiTheme="majorBidi" w:hAnsiTheme="majorBidi" w:cstheme="majorBidi"/>
          <w:szCs w:val="24"/>
          <w:lang w:bidi="he-IL"/>
        </w:rPr>
        <w:t>obscured</w:t>
      </w:r>
      <w:r w:rsidR="004303F6" w:rsidRPr="00556B37">
        <w:rPr>
          <w:rFonts w:asciiTheme="majorBidi" w:hAnsiTheme="majorBidi" w:cstheme="majorBidi"/>
          <w:szCs w:val="24"/>
          <w:lang w:bidi="he-IL"/>
        </w:rPr>
        <w:t xml:space="preserve">, </w:t>
      </w:r>
      <w:r w:rsidR="003B4FDE" w:rsidRPr="00556B37">
        <w:rPr>
          <w:rFonts w:asciiTheme="majorBidi" w:hAnsiTheme="majorBidi" w:cstheme="majorBidi"/>
          <w:szCs w:val="24"/>
          <w:lang w:bidi="he-IL"/>
        </w:rPr>
        <w:t>is</w:t>
      </w:r>
      <w:r w:rsidR="004303F6" w:rsidRPr="00556B37">
        <w:rPr>
          <w:rFonts w:asciiTheme="majorBidi" w:hAnsiTheme="majorBidi" w:cstheme="majorBidi"/>
          <w:szCs w:val="24"/>
          <w:lang w:bidi="he-IL"/>
        </w:rPr>
        <w:t xml:space="preserve"> apparently a reworking that sought to </w:t>
      </w:r>
      <w:r w:rsidR="003B4FDE" w:rsidRPr="00556B37">
        <w:rPr>
          <w:rFonts w:asciiTheme="majorBidi" w:hAnsiTheme="majorBidi" w:cstheme="majorBidi"/>
          <w:szCs w:val="24"/>
          <w:lang w:bidi="he-IL"/>
        </w:rPr>
        <w:t>mute</w:t>
      </w:r>
      <w:r w:rsidR="004303F6" w:rsidRPr="00556B37">
        <w:rPr>
          <w:rFonts w:asciiTheme="majorBidi" w:hAnsiTheme="majorBidi" w:cstheme="majorBidi"/>
          <w:szCs w:val="24"/>
          <w:lang w:bidi="he-IL"/>
        </w:rPr>
        <w:t xml:space="preserve"> the memory of the northern traditions about Jeroboam, which also included the transfer of details from his story to the marginal character Hadad, perhaps </w:t>
      </w:r>
      <w:r w:rsidR="007A2F5A">
        <w:rPr>
          <w:rFonts w:asciiTheme="majorBidi" w:hAnsiTheme="majorBidi" w:cstheme="majorBidi"/>
          <w:szCs w:val="24"/>
          <w:lang w:bidi="he-IL"/>
        </w:rPr>
        <w:t>based on</w:t>
      </w:r>
      <w:r w:rsidR="004303F6" w:rsidRPr="00556B37">
        <w:rPr>
          <w:rFonts w:asciiTheme="majorBidi" w:hAnsiTheme="majorBidi" w:cstheme="majorBidi"/>
          <w:szCs w:val="24"/>
          <w:lang w:bidi="he-IL"/>
        </w:rPr>
        <w:t xml:space="preserve"> additional materials that </w:t>
      </w:r>
      <w:r w:rsidR="003B4FDE" w:rsidRPr="00556B37">
        <w:rPr>
          <w:rFonts w:asciiTheme="majorBidi" w:hAnsiTheme="majorBidi" w:cstheme="majorBidi"/>
          <w:szCs w:val="24"/>
          <w:lang w:bidi="he-IL"/>
        </w:rPr>
        <w:t>the writer had</w:t>
      </w:r>
      <w:r w:rsidR="004303F6"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303F6" w:rsidRPr="00556B37">
        <w:rPr>
          <w:rFonts w:asciiTheme="majorBidi" w:hAnsiTheme="majorBidi" w:cstheme="majorBidi"/>
          <w:szCs w:val="24"/>
          <w:lang w:bidi="he-IL"/>
        </w:rPr>
        <w:t xml:space="preserve">This </w:t>
      </w:r>
      <w:r w:rsidR="003B4FDE" w:rsidRPr="00556B37">
        <w:rPr>
          <w:rFonts w:asciiTheme="majorBidi" w:hAnsiTheme="majorBidi" w:cstheme="majorBidi"/>
          <w:szCs w:val="24"/>
          <w:lang w:bidi="he-IL"/>
        </w:rPr>
        <w:t>might</w:t>
      </w:r>
      <w:r w:rsidR="004303F6" w:rsidRPr="00556B37">
        <w:rPr>
          <w:rFonts w:asciiTheme="majorBidi" w:hAnsiTheme="majorBidi" w:cstheme="majorBidi"/>
          <w:szCs w:val="24"/>
          <w:lang w:bidi="he-IL"/>
        </w:rPr>
        <w:t xml:space="preserve"> also explain the difficult placement of the Hadad pericope in the MT, as well as its complex</w:t>
      </w:r>
      <w:r w:rsidR="003B4FDE" w:rsidRPr="00556B37">
        <w:rPr>
          <w:rFonts w:asciiTheme="majorBidi" w:hAnsiTheme="majorBidi" w:cstheme="majorBidi"/>
          <w:szCs w:val="24"/>
          <w:lang w:bidi="he-IL"/>
        </w:rPr>
        <w:t>ity</w:t>
      </w:r>
      <w:r w:rsidR="004303F6" w:rsidRPr="00556B37">
        <w:rPr>
          <w:rFonts w:asciiTheme="majorBidi" w:hAnsiTheme="majorBidi" w:cstheme="majorBidi"/>
          <w:szCs w:val="24"/>
          <w:lang w:bidi="he-IL"/>
        </w:rPr>
        <w:t>.</w:t>
      </w:r>
      <w:r w:rsidR="004303F6" w:rsidRPr="00556B37">
        <w:rPr>
          <w:rStyle w:val="FootnoteReference"/>
          <w:rFonts w:asciiTheme="majorBidi" w:hAnsiTheme="majorBidi" w:cstheme="majorBidi"/>
          <w:szCs w:val="24"/>
          <w:lang w:bidi="he-IL"/>
        </w:rPr>
        <w:footnoteReference w:id="136"/>
      </w:r>
    </w:p>
    <w:p w14:paraId="3771E587" w14:textId="5AB9B300" w:rsidR="004303F6" w:rsidRPr="00556B37" w:rsidRDefault="00264ECE"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lang w:bidi="he-IL"/>
        </w:rPr>
        <w:t>At the same time</w:t>
      </w:r>
      <w:r w:rsidR="00707AC0" w:rsidRPr="00556B37">
        <w:rPr>
          <w:rFonts w:asciiTheme="majorBidi" w:hAnsiTheme="majorBidi" w:cstheme="majorBidi"/>
          <w:szCs w:val="24"/>
          <w:lang w:bidi="he-IL"/>
        </w:rPr>
        <w:t xml:space="preserve">, we should not </w:t>
      </w:r>
      <w:r w:rsidRPr="00556B37">
        <w:rPr>
          <w:rFonts w:asciiTheme="majorBidi" w:hAnsiTheme="majorBidi" w:cstheme="majorBidi"/>
          <w:szCs w:val="24"/>
          <w:lang w:bidi="he-IL"/>
        </w:rPr>
        <w:t>take this to mean</w:t>
      </w:r>
      <w:r w:rsidR="00707AC0" w:rsidRPr="00556B37">
        <w:rPr>
          <w:rFonts w:asciiTheme="majorBidi" w:hAnsiTheme="majorBidi" w:cstheme="majorBidi"/>
          <w:szCs w:val="24"/>
          <w:lang w:bidi="he-IL"/>
        </w:rPr>
        <w:t xml:space="preserve"> that the AS is the original version of the story of Jeroboam, from which the MT develope</w:t>
      </w:r>
      <w:r w:rsidR="0050541E" w:rsidRPr="00556B37">
        <w:rPr>
          <w:rFonts w:asciiTheme="majorBidi" w:hAnsiTheme="majorBidi" w:cstheme="majorBidi"/>
          <w:szCs w:val="24"/>
          <w:lang w:bidi="he-IL"/>
        </w:rPr>
        <w:t>d, as Adrian Schenker (for example) thinks.</w:t>
      </w:r>
      <w:r w:rsidR="00FD535E">
        <w:rPr>
          <w:rFonts w:asciiTheme="majorBidi" w:hAnsiTheme="majorBidi" w:cstheme="majorBidi"/>
          <w:szCs w:val="24"/>
          <w:lang w:bidi="he-IL"/>
        </w:rPr>
        <w:t xml:space="preserve"> </w:t>
      </w:r>
      <w:r w:rsidR="0050541E" w:rsidRPr="00556B37">
        <w:rPr>
          <w:rFonts w:asciiTheme="majorBidi" w:hAnsiTheme="majorBidi" w:cstheme="majorBidi"/>
          <w:szCs w:val="24"/>
          <w:lang w:bidi="he-IL"/>
        </w:rPr>
        <w:t>In the MT one can</w:t>
      </w:r>
      <w:r w:rsidR="004556DC">
        <w:rPr>
          <w:rFonts w:asciiTheme="majorBidi" w:hAnsiTheme="majorBidi" w:cstheme="majorBidi"/>
          <w:szCs w:val="24"/>
          <w:lang w:bidi="he-IL"/>
        </w:rPr>
        <w:t xml:space="preserve"> also</w:t>
      </w:r>
      <w:r w:rsidR="0050541E" w:rsidRPr="00556B37">
        <w:rPr>
          <w:rFonts w:asciiTheme="majorBidi" w:hAnsiTheme="majorBidi" w:cstheme="majorBidi"/>
          <w:szCs w:val="24"/>
          <w:lang w:bidi="he-IL"/>
        </w:rPr>
        <w:t xml:space="preserve"> find positive descriptions of Jeroboam, and it may be that these, in some early form, lie behind the story of Jeroboam, even though these particular details are missing from the AS.</w:t>
      </w:r>
      <w:r w:rsidR="00FD535E">
        <w:rPr>
          <w:rFonts w:asciiTheme="majorBidi" w:hAnsiTheme="majorBidi" w:cstheme="majorBidi"/>
          <w:szCs w:val="24"/>
          <w:lang w:bidi="he-IL"/>
        </w:rPr>
        <w:t xml:space="preserve"> </w:t>
      </w:r>
      <w:r w:rsidR="0050541E" w:rsidRPr="00556B37">
        <w:rPr>
          <w:rFonts w:asciiTheme="majorBidi" w:hAnsiTheme="majorBidi" w:cstheme="majorBidi"/>
          <w:szCs w:val="24"/>
          <w:lang w:bidi="he-IL"/>
        </w:rPr>
        <w:t xml:space="preserve">For example, in the MT Hadad pericope, there are a number of elements reminiscent of the story of Joseph, and it may be that these </w:t>
      </w:r>
      <w:r w:rsidRPr="00556B37">
        <w:rPr>
          <w:rFonts w:asciiTheme="majorBidi" w:hAnsiTheme="majorBidi" w:cstheme="majorBidi"/>
          <w:szCs w:val="24"/>
          <w:lang w:bidi="he-IL"/>
        </w:rPr>
        <w:t>are based</w:t>
      </w:r>
      <w:r w:rsidR="0050541E" w:rsidRPr="00556B37">
        <w:rPr>
          <w:rFonts w:asciiTheme="majorBidi" w:hAnsiTheme="majorBidi" w:cstheme="majorBidi"/>
          <w:szCs w:val="24"/>
          <w:lang w:bidi="he-IL"/>
        </w:rPr>
        <w:t xml:space="preserve"> on an earlier tradition of Jeroboam </w:t>
      </w:r>
      <w:r w:rsidRPr="00556B37">
        <w:rPr>
          <w:rFonts w:asciiTheme="majorBidi" w:hAnsiTheme="majorBidi" w:cstheme="majorBidi"/>
          <w:szCs w:val="24"/>
          <w:lang w:bidi="he-IL"/>
        </w:rPr>
        <w:t>drawn</w:t>
      </w:r>
      <w:r w:rsidR="0050541E" w:rsidRPr="00556B37">
        <w:rPr>
          <w:rFonts w:asciiTheme="majorBidi" w:hAnsiTheme="majorBidi" w:cstheme="majorBidi"/>
          <w:color w:val="auto"/>
          <w:szCs w:val="24"/>
        </w:rPr>
        <w:t xml:space="preserve"> from Ephraimite traditions that glorified their first king with traditions like those about the father of their tribe.</w:t>
      </w:r>
      <w:r w:rsidR="00FD535E">
        <w:rPr>
          <w:rFonts w:asciiTheme="majorBidi" w:hAnsiTheme="majorBidi" w:cstheme="majorBidi"/>
          <w:color w:val="auto"/>
          <w:szCs w:val="24"/>
        </w:rPr>
        <w:t xml:space="preserve"> </w:t>
      </w:r>
      <w:r w:rsidR="0050541E" w:rsidRPr="00556B37">
        <w:rPr>
          <w:rFonts w:asciiTheme="majorBidi" w:hAnsiTheme="majorBidi" w:cstheme="majorBidi"/>
          <w:color w:val="auto"/>
          <w:szCs w:val="24"/>
        </w:rPr>
        <w:t xml:space="preserve">These traditions </w:t>
      </w:r>
      <w:r w:rsidRPr="00556B37">
        <w:rPr>
          <w:rFonts w:asciiTheme="majorBidi" w:hAnsiTheme="majorBidi" w:cstheme="majorBidi"/>
          <w:color w:val="auto"/>
          <w:szCs w:val="24"/>
        </w:rPr>
        <w:t xml:space="preserve">did </w:t>
      </w:r>
      <w:r w:rsidR="0050541E" w:rsidRPr="00556B37">
        <w:rPr>
          <w:rFonts w:asciiTheme="majorBidi" w:hAnsiTheme="majorBidi" w:cstheme="majorBidi"/>
          <w:color w:val="auto"/>
          <w:szCs w:val="24"/>
        </w:rPr>
        <w:t>remain in the Hadad story (perhaps because with a different hero</w:t>
      </w:r>
      <w:r w:rsidR="0043765D">
        <w:rPr>
          <w:rFonts w:asciiTheme="majorBidi" w:hAnsiTheme="majorBidi" w:cstheme="majorBidi"/>
          <w:color w:val="auto"/>
          <w:szCs w:val="24"/>
        </w:rPr>
        <w:t>,</w:t>
      </w:r>
      <w:r w:rsidR="0050541E" w:rsidRPr="00556B37">
        <w:rPr>
          <w:rFonts w:asciiTheme="majorBidi" w:hAnsiTheme="majorBidi" w:cstheme="majorBidi"/>
          <w:color w:val="auto"/>
          <w:szCs w:val="24"/>
        </w:rPr>
        <w:t xml:space="preserve"> they posed no problem for later scribes) but were </w:t>
      </w:r>
      <w:r w:rsidRPr="00556B37">
        <w:rPr>
          <w:rFonts w:asciiTheme="majorBidi" w:hAnsiTheme="majorBidi" w:cstheme="majorBidi"/>
          <w:color w:val="auto"/>
          <w:szCs w:val="24"/>
        </w:rPr>
        <w:t>dropped</w:t>
      </w:r>
      <w:r w:rsidR="0050541E" w:rsidRPr="00556B37">
        <w:rPr>
          <w:rFonts w:asciiTheme="majorBidi" w:hAnsiTheme="majorBidi" w:cstheme="majorBidi"/>
          <w:color w:val="auto"/>
          <w:szCs w:val="24"/>
        </w:rPr>
        <w:t xml:space="preserve"> from the AS</w:t>
      </w:r>
      <w:r w:rsidRPr="00556B37">
        <w:rPr>
          <w:rFonts w:asciiTheme="majorBidi" w:hAnsiTheme="majorBidi" w:cstheme="majorBidi"/>
          <w:color w:val="auto"/>
          <w:szCs w:val="24"/>
        </w:rPr>
        <w:t>,</w:t>
      </w:r>
      <w:r w:rsidR="0050541E" w:rsidRPr="00556B37">
        <w:rPr>
          <w:rFonts w:asciiTheme="majorBidi" w:hAnsiTheme="majorBidi" w:cstheme="majorBidi"/>
          <w:color w:val="auto"/>
          <w:szCs w:val="24"/>
        </w:rPr>
        <w:t xml:space="preserve"> perhaps in order to reduce the importance of Jeroboam.</w:t>
      </w:r>
      <w:r w:rsidR="00FD535E">
        <w:rPr>
          <w:rFonts w:asciiTheme="majorBidi" w:hAnsiTheme="majorBidi" w:cstheme="majorBidi"/>
          <w:color w:val="auto"/>
          <w:szCs w:val="24"/>
        </w:rPr>
        <w:t xml:space="preserve"> </w:t>
      </w:r>
      <w:r w:rsidR="0050541E" w:rsidRPr="00556B37">
        <w:rPr>
          <w:rFonts w:asciiTheme="majorBidi" w:hAnsiTheme="majorBidi" w:cstheme="majorBidi"/>
          <w:color w:val="auto"/>
          <w:szCs w:val="24"/>
        </w:rPr>
        <w:t>For example, the MT says of Hadad, “Pharaoh took a great liking to Hadad and gave him his sister-in-law, the sister of Queen Tahpenes, as wife” (1 Kgs 11:19), a formulation reminiscent of what we read about Joseph and Potiphar, who “took a liking to Joseph. He made him his personal attendant and put him in charge of his household, placing in his hands all that he owned” (Gen 39:4).</w:t>
      </w:r>
      <w:r w:rsidR="00FD535E">
        <w:rPr>
          <w:rFonts w:asciiTheme="majorBidi" w:hAnsiTheme="majorBidi" w:cstheme="majorBidi"/>
          <w:color w:val="auto"/>
          <w:szCs w:val="24"/>
        </w:rPr>
        <w:t xml:space="preserve"> </w:t>
      </w:r>
      <w:r w:rsidR="0050541E" w:rsidRPr="00556B37">
        <w:rPr>
          <w:rFonts w:asciiTheme="majorBidi" w:hAnsiTheme="majorBidi" w:cstheme="majorBidi"/>
          <w:color w:val="auto"/>
          <w:szCs w:val="24"/>
        </w:rPr>
        <w:t>Even the name of the son born to Hadad in Egyp</w:t>
      </w:r>
      <w:r w:rsidR="00407E3A" w:rsidRPr="00556B37">
        <w:rPr>
          <w:rFonts w:asciiTheme="majorBidi" w:hAnsiTheme="majorBidi" w:cstheme="majorBidi"/>
          <w:color w:val="auto"/>
          <w:szCs w:val="24"/>
        </w:rPr>
        <w:t xml:space="preserve">t, </w:t>
      </w:r>
      <w:r w:rsidR="001D4D79" w:rsidRPr="00556B37">
        <w:rPr>
          <w:rFonts w:asciiTheme="majorBidi" w:hAnsiTheme="majorBidi" w:cstheme="majorBidi"/>
          <w:color w:val="auto"/>
          <w:szCs w:val="24"/>
        </w:rPr>
        <w:t>Genubath, and what we read about him, “</w:t>
      </w:r>
      <w:r w:rsidR="000D43B9" w:rsidRPr="00556B37">
        <w:rPr>
          <w:rFonts w:asciiTheme="majorBidi" w:hAnsiTheme="majorBidi" w:cstheme="majorBidi"/>
          <w:color w:val="auto"/>
          <w:szCs w:val="24"/>
        </w:rPr>
        <w:t>Genubath remained in Pharaoh’s palace among the sons of Pharaoh” (11:20) bears a certain resemblance to Joseph’s saying of himself, “</w:t>
      </w:r>
      <w:r w:rsidR="007775B3" w:rsidRPr="00556B37">
        <w:rPr>
          <w:rFonts w:asciiTheme="majorBidi" w:hAnsiTheme="majorBidi" w:cstheme="majorBidi"/>
          <w:color w:val="auto"/>
          <w:szCs w:val="24"/>
        </w:rPr>
        <w:t>For in truth, I was kidnapped [</w:t>
      </w:r>
      <w:r w:rsidR="007775B3" w:rsidRPr="00556B37">
        <w:rPr>
          <w:rFonts w:asciiTheme="majorBidi" w:hAnsiTheme="majorBidi" w:cstheme="majorBidi"/>
          <w:i/>
          <w:iCs/>
          <w:color w:val="auto"/>
          <w:szCs w:val="24"/>
        </w:rPr>
        <w:t>g̱unnōḇ gunnaḇtı̂</w:t>
      </w:r>
      <w:r w:rsidR="007775B3" w:rsidRPr="00556B37">
        <w:rPr>
          <w:rFonts w:asciiTheme="majorBidi" w:hAnsiTheme="majorBidi" w:cstheme="majorBidi"/>
          <w:color w:val="auto"/>
          <w:szCs w:val="24"/>
        </w:rPr>
        <w:t>] from the land of the Hebrews” (Gen 40:15).</w:t>
      </w:r>
      <w:r w:rsidR="007775B3" w:rsidRPr="00556B37">
        <w:rPr>
          <w:rStyle w:val="FootnoteReference"/>
          <w:rFonts w:asciiTheme="majorBidi" w:hAnsiTheme="majorBidi" w:cstheme="majorBidi"/>
          <w:color w:val="auto"/>
          <w:szCs w:val="24"/>
        </w:rPr>
        <w:footnoteReference w:id="137"/>
      </w:r>
      <w:r w:rsidR="00FD535E">
        <w:rPr>
          <w:rFonts w:asciiTheme="majorBidi" w:hAnsiTheme="majorBidi" w:cstheme="majorBidi"/>
          <w:color w:val="auto"/>
          <w:szCs w:val="24"/>
        </w:rPr>
        <w:t xml:space="preserve"> </w:t>
      </w:r>
      <w:r w:rsidR="007775B3" w:rsidRPr="00556B37">
        <w:rPr>
          <w:rFonts w:asciiTheme="majorBidi" w:hAnsiTheme="majorBidi" w:cstheme="majorBidi"/>
          <w:color w:val="auto"/>
          <w:szCs w:val="24"/>
        </w:rPr>
        <w:t xml:space="preserve">It is not impossible that the tradition about Genubath reflects an ancient, original tradition </w:t>
      </w:r>
      <w:r w:rsidRPr="00556B37">
        <w:rPr>
          <w:rFonts w:asciiTheme="majorBidi" w:hAnsiTheme="majorBidi" w:cstheme="majorBidi"/>
          <w:color w:val="auto"/>
          <w:szCs w:val="24"/>
        </w:rPr>
        <w:t>derived from</w:t>
      </w:r>
      <w:r w:rsidR="007775B3" w:rsidRPr="00556B37">
        <w:rPr>
          <w:rFonts w:asciiTheme="majorBidi" w:hAnsiTheme="majorBidi" w:cstheme="majorBidi"/>
          <w:color w:val="auto"/>
          <w:szCs w:val="24"/>
        </w:rPr>
        <w:t xml:space="preserve"> the early stories about Jeroboam.</w:t>
      </w:r>
    </w:p>
    <w:p w14:paraId="79BD7F03" w14:textId="75B04DEE" w:rsidR="007775B3" w:rsidRPr="00556B37" w:rsidRDefault="00F36AB0"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At all events, as </w:t>
      </w:r>
      <w:r w:rsidR="00264ECE" w:rsidRPr="00556B37">
        <w:rPr>
          <w:rFonts w:asciiTheme="majorBidi" w:hAnsiTheme="majorBidi" w:cstheme="majorBidi"/>
          <w:color w:val="auto"/>
          <w:szCs w:val="24"/>
        </w:rPr>
        <w:t>in</w:t>
      </w:r>
      <w:r w:rsidRPr="00556B37">
        <w:rPr>
          <w:rFonts w:asciiTheme="majorBidi" w:hAnsiTheme="majorBidi" w:cstheme="majorBidi"/>
          <w:color w:val="auto"/>
          <w:szCs w:val="24"/>
        </w:rPr>
        <w:t xml:space="preserve"> additional cases </w:t>
      </w:r>
      <w:r w:rsidR="00264ECE" w:rsidRPr="00556B37">
        <w:rPr>
          <w:rFonts w:asciiTheme="majorBidi" w:hAnsiTheme="majorBidi" w:cstheme="majorBidi"/>
          <w:color w:val="auto"/>
          <w:szCs w:val="24"/>
        </w:rPr>
        <w:t>illuminating</w:t>
      </w:r>
      <w:r w:rsidRPr="00556B37">
        <w:rPr>
          <w:rFonts w:asciiTheme="majorBidi" w:hAnsiTheme="majorBidi" w:cstheme="majorBidi"/>
          <w:color w:val="auto"/>
          <w:szCs w:val="24"/>
        </w:rPr>
        <w:t xml:space="preserve"> the relationship between the AS and the MT, here</w:t>
      </w:r>
      <w:r w:rsidR="0007651F">
        <w:rPr>
          <w:rFonts w:asciiTheme="majorBidi" w:hAnsiTheme="majorBidi" w:cstheme="majorBidi"/>
          <w:color w:val="auto"/>
          <w:szCs w:val="24"/>
        </w:rPr>
        <w:t>,</w:t>
      </w:r>
      <w:r w:rsidRPr="00556B37">
        <w:rPr>
          <w:rFonts w:asciiTheme="majorBidi" w:hAnsiTheme="majorBidi" w:cstheme="majorBidi"/>
          <w:color w:val="auto"/>
          <w:szCs w:val="24"/>
        </w:rPr>
        <w:t xml:space="preserve"> too</w:t>
      </w:r>
      <w:r w:rsidR="0007651F">
        <w:rPr>
          <w:rFonts w:asciiTheme="majorBidi" w:hAnsiTheme="majorBidi" w:cstheme="majorBidi"/>
          <w:color w:val="auto"/>
          <w:szCs w:val="24"/>
        </w:rPr>
        <w:t>,</w:t>
      </w:r>
      <w:r w:rsidRPr="00556B37">
        <w:rPr>
          <w:rFonts w:asciiTheme="majorBidi" w:hAnsiTheme="majorBidi" w:cstheme="majorBidi"/>
          <w:color w:val="auto"/>
          <w:szCs w:val="24"/>
        </w:rPr>
        <w:t xml:space="preserve"> it is apparent that the </w:t>
      </w:r>
      <w:r w:rsidR="00264ECE" w:rsidRPr="00556B37">
        <w:rPr>
          <w:rFonts w:asciiTheme="majorBidi" w:hAnsiTheme="majorBidi" w:cstheme="majorBidi"/>
          <w:color w:val="auto"/>
          <w:szCs w:val="24"/>
        </w:rPr>
        <w:t>versions</w:t>
      </w:r>
      <w:r w:rsidRPr="00556B37">
        <w:rPr>
          <w:rFonts w:asciiTheme="majorBidi" w:hAnsiTheme="majorBidi" w:cstheme="majorBidi"/>
          <w:color w:val="auto"/>
          <w:szCs w:val="24"/>
        </w:rPr>
        <w:t xml:space="preserve"> do not depend one on the other but both depend on an earlier shared source</w:t>
      </w:r>
      <w:r w:rsidR="00264ECE"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264ECE" w:rsidRPr="00556B37">
        <w:rPr>
          <w:rFonts w:asciiTheme="majorBidi" w:hAnsiTheme="majorBidi" w:cstheme="majorBidi"/>
          <w:color w:val="auto"/>
          <w:szCs w:val="24"/>
        </w:rPr>
        <w:t xml:space="preserve">That is so </w:t>
      </w:r>
      <w:r w:rsidRPr="00556B37">
        <w:rPr>
          <w:rFonts w:asciiTheme="majorBidi" w:hAnsiTheme="majorBidi" w:cstheme="majorBidi"/>
          <w:color w:val="auto"/>
          <w:szCs w:val="24"/>
        </w:rPr>
        <w:t xml:space="preserve">even though in this </w:t>
      </w:r>
      <w:r w:rsidR="00264ECE" w:rsidRPr="00556B37">
        <w:rPr>
          <w:rFonts w:asciiTheme="majorBidi" w:hAnsiTheme="majorBidi" w:cstheme="majorBidi"/>
          <w:color w:val="auto"/>
          <w:szCs w:val="24"/>
        </w:rPr>
        <w:t xml:space="preserve">particular </w:t>
      </w:r>
      <w:r w:rsidRPr="00556B37">
        <w:rPr>
          <w:rFonts w:asciiTheme="majorBidi" w:hAnsiTheme="majorBidi" w:cstheme="majorBidi"/>
          <w:color w:val="auto"/>
          <w:szCs w:val="24"/>
        </w:rPr>
        <w:t>case</w:t>
      </w:r>
      <w:r w:rsidR="006B2E4E">
        <w:rPr>
          <w:rFonts w:asciiTheme="majorBidi" w:hAnsiTheme="majorBidi" w:cstheme="majorBidi"/>
          <w:color w:val="auto"/>
          <w:szCs w:val="24"/>
        </w:rPr>
        <w:t>,</w:t>
      </w:r>
      <w:r w:rsidRPr="00556B37">
        <w:rPr>
          <w:rFonts w:asciiTheme="majorBidi" w:hAnsiTheme="majorBidi" w:cstheme="majorBidi"/>
          <w:color w:val="auto"/>
          <w:szCs w:val="24"/>
        </w:rPr>
        <w:t xml:space="preserve"> the A</w:t>
      </w:r>
      <w:r w:rsidR="00264ECE" w:rsidRPr="00556B37">
        <w:rPr>
          <w:rFonts w:asciiTheme="majorBidi" w:hAnsiTheme="majorBidi" w:cstheme="majorBidi"/>
          <w:color w:val="auto"/>
          <w:szCs w:val="24"/>
        </w:rPr>
        <w:t>S</w:t>
      </w:r>
      <w:r w:rsidRPr="00556B37">
        <w:rPr>
          <w:rFonts w:asciiTheme="majorBidi" w:hAnsiTheme="majorBidi" w:cstheme="majorBidi"/>
          <w:color w:val="auto"/>
          <w:szCs w:val="24"/>
        </w:rPr>
        <w:t xml:space="preserve"> preserves many remnants of the Jeroboam story, which was based to some extent on northern traditions that were intentionally </w:t>
      </w:r>
      <w:r w:rsidR="00264ECE" w:rsidRPr="00556B37">
        <w:rPr>
          <w:rFonts w:asciiTheme="majorBidi" w:hAnsiTheme="majorBidi" w:cstheme="majorBidi"/>
          <w:color w:val="auto"/>
          <w:szCs w:val="24"/>
        </w:rPr>
        <w:t>obscured</w:t>
      </w:r>
      <w:r w:rsidRPr="00556B37">
        <w:rPr>
          <w:rFonts w:asciiTheme="majorBidi" w:hAnsiTheme="majorBidi" w:cstheme="majorBidi"/>
          <w:color w:val="auto"/>
          <w:szCs w:val="24"/>
        </w:rPr>
        <w:t xml:space="preserve"> or abridged in the MT.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This story leaves its trace in the MT in two ways: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in remnants from the story of Jeroboam’s rebellion in 1 Kings 11, and in the surprising story of Hadad the Edomite in that same chapter.</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It may be that this </w:t>
      </w:r>
      <w:r w:rsidR="00264ECE" w:rsidRPr="00556B37">
        <w:rPr>
          <w:rFonts w:asciiTheme="majorBidi" w:hAnsiTheme="majorBidi" w:cstheme="majorBidi"/>
          <w:color w:val="auto"/>
          <w:szCs w:val="24"/>
        </w:rPr>
        <w:t>reflects</w:t>
      </w:r>
      <w:r w:rsidRPr="00556B37">
        <w:rPr>
          <w:rFonts w:asciiTheme="majorBidi" w:hAnsiTheme="majorBidi" w:cstheme="majorBidi"/>
          <w:color w:val="auto"/>
          <w:szCs w:val="24"/>
        </w:rPr>
        <w:t xml:space="preserve"> exten</w:t>
      </w:r>
      <w:r w:rsidR="00264ECE" w:rsidRPr="00556B37">
        <w:rPr>
          <w:rFonts w:asciiTheme="majorBidi" w:hAnsiTheme="majorBidi" w:cstheme="majorBidi"/>
          <w:color w:val="auto"/>
          <w:szCs w:val="24"/>
        </w:rPr>
        <w:t>sive</w:t>
      </w:r>
      <w:r w:rsidRPr="00556B37">
        <w:rPr>
          <w:rFonts w:asciiTheme="majorBidi" w:hAnsiTheme="majorBidi" w:cstheme="majorBidi"/>
          <w:color w:val="auto"/>
          <w:szCs w:val="24"/>
        </w:rPr>
        <w:t xml:space="preserve"> literary activity or different </w:t>
      </w:r>
      <w:r w:rsidR="00264ECE" w:rsidRPr="00556B37">
        <w:rPr>
          <w:rFonts w:asciiTheme="majorBidi" w:hAnsiTheme="majorBidi" w:cstheme="majorBidi"/>
          <w:color w:val="auto"/>
          <w:szCs w:val="24"/>
        </w:rPr>
        <w:t>stages</w:t>
      </w:r>
      <w:r w:rsidRPr="00556B37">
        <w:rPr>
          <w:rFonts w:asciiTheme="majorBidi" w:hAnsiTheme="majorBidi" w:cstheme="majorBidi"/>
          <w:color w:val="auto"/>
          <w:szCs w:val="24"/>
        </w:rPr>
        <w:t xml:space="preserve"> of editing.</w:t>
      </w:r>
    </w:p>
    <w:p w14:paraId="1A7CEC01" w14:textId="77777777" w:rsidR="00B82300" w:rsidRPr="00556B37" w:rsidRDefault="00B82300" w:rsidP="00556B37">
      <w:pPr>
        <w:spacing w:after="120" w:line="360" w:lineRule="auto"/>
        <w:rPr>
          <w:rFonts w:asciiTheme="majorBidi" w:hAnsiTheme="majorBidi" w:cstheme="majorBidi"/>
          <w:szCs w:val="24"/>
        </w:rPr>
      </w:pPr>
    </w:p>
    <w:p w14:paraId="4576B516" w14:textId="0568CCD9" w:rsidR="00B82300" w:rsidRPr="00556B37" w:rsidRDefault="00B82300"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3.3 The Illness of Jeroboam’s Son</w:t>
      </w:r>
      <w:r w:rsidR="009128DF" w:rsidRPr="00556B37">
        <w:rPr>
          <w:rFonts w:asciiTheme="majorBidi" w:hAnsiTheme="majorBidi" w:cstheme="majorBidi"/>
          <w:b/>
          <w:bCs/>
          <w:szCs w:val="24"/>
          <w:lang w:bidi="he-IL"/>
        </w:rPr>
        <w:t xml:space="preserve"> (24g-n)</w:t>
      </w:r>
    </w:p>
    <w:p w14:paraId="3885A750" w14:textId="653FA725" w:rsidR="00652716" w:rsidRPr="00556B37" w:rsidRDefault="009128DF"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As the story in the AS continues, after Jeroboam return</w:t>
      </w:r>
      <w:r w:rsidR="000D19C7" w:rsidRPr="00556B37">
        <w:rPr>
          <w:rFonts w:asciiTheme="majorBidi" w:hAnsiTheme="majorBidi" w:cstheme="majorBidi"/>
          <w:szCs w:val="24"/>
          <w:lang w:bidi="he-IL"/>
        </w:rPr>
        <w:t>ed</w:t>
      </w:r>
      <w:r w:rsidRPr="00556B37">
        <w:rPr>
          <w:rFonts w:asciiTheme="majorBidi" w:hAnsiTheme="majorBidi" w:cstheme="majorBidi"/>
          <w:szCs w:val="24"/>
          <w:lang w:bidi="he-IL"/>
        </w:rPr>
        <w:t xml:space="preserve"> </w:t>
      </w:r>
      <w:r w:rsidR="000D19C7" w:rsidRPr="00556B37">
        <w:rPr>
          <w:rFonts w:asciiTheme="majorBidi" w:hAnsiTheme="majorBidi" w:cstheme="majorBidi"/>
          <w:szCs w:val="24"/>
          <w:lang w:bidi="he-IL"/>
        </w:rPr>
        <w:t xml:space="preserve">to Ephraim, settled there, and </w:t>
      </w:r>
      <w:r w:rsidR="00291BC7" w:rsidRPr="00556B37">
        <w:rPr>
          <w:rFonts w:asciiTheme="majorBidi" w:hAnsiTheme="majorBidi" w:cstheme="majorBidi"/>
          <w:szCs w:val="24"/>
          <w:lang w:bidi="he-IL"/>
        </w:rPr>
        <w:t>convened</w:t>
      </w:r>
      <w:r w:rsidR="000D19C7" w:rsidRPr="00556B37">
        <w:rPr>
          <w:rFonts w:asciiTheme="majorBidi" w:hAnsiTheme="majorBidi" w:cstheme="majorBidi"/>
          <w:szCs w:val="24"/>
          <w:lang w:bidi="he-IL"/>
        </w:rPr>
        <w:t xml:space="preserve"> the tribe around him, the son born to him by the Egyptian princess fell ill.</w:t>
      </w:r>
      <w:r w:rsidR="00FD535E">
        <w:rPr>
          <w:rFonts w:asciiTheme="majorBidi" w:hAnsiTheme="majorBidi" w:cstheme="majorBidi"/>
          <w:szCs w:val="24"/>
          <w:lang w:bidi="he-IL"/>
        </w:rPr>
        <w:t xml:space="preserve"> </w:t>
      </w:r>
      <w:r w:rsidR="000D19C7" w:rsidRPr="00556B37">
        <w:rPr>
          <w:rFonts w:asciiTheme="majorBidi" w:hAnsiTheme="majorBidi" w:cstheme="majorBidi"/>
          <w:szCs w:val="24"/>
          <w:lang w:bidi="he-IL"/>
        </w:rPr>
        <w:t xml:space="preserve">Together with the previous episode, the pericope about the boy’s illness constitutes in this version a single </w:t>
      </w:r>
      <w:r w:rsidR="00291BC7" w:rsidRPr="00556B37">
        <w:rPr>
          <w:rFonts w:asciiTheme="majorBidi" w:hAnsiTheme="majorBidi" w:cstheme="majorBidi"/>
          <w:szCs w:val="24"/>
          <w:lang w:bidi="he-IL"/>
        </w:rPr>
        <w:t>sequence</w:t>
      </w:r>
      <w:r w:rsidR="000D19C7" w:rsidRPr="00556B37">
        <w:rPr>
          <w:rFonts w:asciiTheme="majorBidi" w:hAnsiTheme="majorBidi" w:cstheme="majorBidi"/>
          <w:szCs w:val="24"/>
          <w:lang w:bidi="he-IL"/>
        </w:rPr>
        <w:t xml:space="preserve"> of </w:t>
      </w:r>
      <w:r w:rsidR="00291BC7" w:rsidRPr="00556B37">
        <w:rPr>
          <w:rFonts w:asciiTheme="majorBidi" w:hAnsiTheme="majorBidi" w:cstheme="majorBidi"/>
          <w:szCs w:val="24"/>
          <w:lang w:bidi="he-IL"/>
        </w:rPr>
        <w:t>events</w:t>
      </w:r>
      <w:r w:rsidR="000D19C7" w:rsidRPr="00556B37">
        <w:rPr>
          <w:rFonts w:asciiTheme="majorBidi" w:hAnsiTheme="majorBidi" w:cstheme="majorBidi"/>
          <w:szCs w:val="24"/>
          <w:lang w:bidi="he-IL"/>
        </w:rPr>
        <w:t>, but it is not impossible that</w:t>
      </w:r>
      <w:r w:rsidR="00644A0E">
        <w:rPr>
          <w:rFonts w:asciiTheme="majorBidi" w:hAnsiTheme="majorBidi" w:cstheme="majorBidi"/>
          <w:szCs w:val="24"/>
          <w:lang w:bidi="he-IL"/>
        </w:rPr>
        <w:t>,</w:t>
      </w:r>
      <w:r w:rsidR="000D19C7" w:rsidRPr="00556B37">
        <w:rPr>
          <w:rFonts w:asciiTheme="majorBidi" w:hAnsiTheme="majorBidi" w:cstheme="majorBidi"/>
          <w:szCs w:val="24"/>
          <w:lang w:bidi="he-IL"/>
        </w:rPr>
        <w:t xml:space="preserve"> at first</w:t>
      </w:r>
      <w:r w:rsidR="00644A0E">
        <w:rPr>
          <w:rFonts w:asciiTheme="majorBidi" w:hAnsiTheme="majorBidi" w:cstheme="majorBidi"/>
          <w:szCs w:val="24"/>
          <w:lang w:bidi="he-IL"/>
        </w:rPr>
        <w:t>,</w:t>
      </w:r>
      <w:r w:rsidR="000D19C7" w:rsidRPr="00556B37">
        <w:rPr>
          <w:rFonts w:asciiTheme="majorBidi" w:hAnsiTheme="majorBidi" w:cstheme="majorBidi"/>
          <w:szCs w:val="24"/>
          <w:lang w:bidi="he-IL"/>
        </w:rPr>
        <w:t xml:space="preserve"> each of these episodes </w:t>
      </w:r>
      <w:r w:rsidR="00291BC7" w:rsidRPr="00556B37">
        <w:rPr>
          <w:rFonts w:asciiTheme="majorBidi" w:hAnsiTheme="majorBidi" w:cstheme="majorBidi"/>
          <w:szCs w:val="24"/>
          <w:lang w:bidi="he-IL"/>
        </w:rPr>
        <w:t>was</w:t>
      </w:r>
      <w:r w:rsidR="000D19C7" w:rsidRPr="00556B37">
        <w:rPr>
          <w:rFonts w:asciiTheme="majorBidi" w:hAnsiTheme="majorBidi" w:cstheme="majorBidi"/>
          <w:szCs w:val="24"/>
          <w:lang w:bidi="he-IL"/>
        </w:rPr>
        <w:t xml:space="preserve"> separate, being </w:t>
      </w:r>
      <w:r w:rsidR="00291BC7" w:rsidRPr="00556B37">
        <w:rPr>
          <w:rFonts w:asciiTheme="majorBidi" w:hAnsiTheme="majorBidi" w:cstheme="majorBidi"/>
          <w:szCs w:val="24"/>
          <w:lang w:bidi="he-IL"/>
        </w:rPr>
        <w:t xml:space="preserve">assembled </w:t>
      </w:r>
      <w:r w:rsidR="000D19C7" w:rsidRPr="00556B37">
        <w:rPr>
          <w:rFonts w:asciiTheme="majorBidi" w:hAnsiTheme="majorBidi" w:cstheme="majorBidi"/>
          <w:szCs w:val="24"/>
          <w:lang w:bidi="he-IL"/>
        </w:rPr>
        <w:t>different</w:t>
      </w:r>
      <w:r w:rsidR="00291BC7" w:rsidRPr="00556B37">
        <w:rPr>
          <w:rFonts w:asciiTheme="majorBidi" w:hAnsiTheme="majorBidi" w:cstheme="majorBidi"/>
          <w:szCs w:val="24"/>
          <w:lang w:bidi="he-IL"/>
        </w:rPr>
        <w:t>ly</w:t>
      </w:r>
      <w:r w:rsidR="000D19C7" w:rsidRPr="00556B37">
        <w:rPr>
          <w:rFonts w:asciiTheme="majorBidi" w:hAnsiTheme="majorBidi" w:cstheme="majorBidi"/>
          <w:szCs w:val="24"/>
          <w:lang w:bidi="he-IL"/>
        </w:rPr>
        <w:t xml:space="preserve"> in the MT and the AS in accordance with the various approaches of the </w:t>
      </w:r>
      <w:r w:rsidR="00291BC7" w:rsidRPr="00556B37">
        <w:rPr>
          <w:rFonts w:asciiTheme="majorBidi" w:hAnsiTheme="majorBidi" w:cstheme="majorBidi"/>
          <w:szCs w:val="24"/>
          <w:lang w:bidi="he-IL"/>
        </w:rPr>
        <w:t>writers</w:t>
      </w:r>
      <w:r w:rsidR="000D19C7"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0D19C7" w:rsidRPr="00556B37">
        <w:rPr>
          <w:rFonts w:asciiTheme="majorBidi" w:hAnsiTheme="majorBidi" w:cstheme="majorBidi"/>
          <w:szCs w:val="24"/>
          <w:lang w:bidi="he-IL"/>
        </w:rPr>
        <w:t>In the MT, the story</w:t>
      </w:r>
      <w:r w:rsidR="008B6616" w:rsidRPr="00556B37">
        <w:rPr>
          <w:rFonts w:asciiTheme="majorBidi" w:hAnsiTheme="majorBidi" w:cstheme="majorBidi"/>
          <w:szCs w:val="24"/>
          <w:lang w:bidi="he-IL"/>
        </w:rPr>
        <w:t>, which appears only in 1 Kgs 14:1-16,</w:t>
      </w:r>
      <w:r w:rsidR="000D19C7" w:rsidRPr="00556B37">
        <w:rPr>
          <w:rFonts w:asciiTheme="majorBidi" w:hAnsiTheme="majorBidi" w:cstheme="majorBidi"/>
          <w:szCs w:val="24"/>
          <w:lang w:bidi="he-IL"/>
        </w:rPr>
        <w:t xml:space="preserve"> </w:t>
      </w:r>
      <w:r w:rsidR="00291BC7" w:rsidRPr="00556B37">
        <w:rPr>
          <w:rFonts w:asciiTheme="majorBidi" w:hAnsiTheme="majorBidi" w:cstheme="majorBidi"/>
          <w:szCs w:val="24"/>
          <w:lang w:bidi="he-IL"/>
        </w:rPr>
        <w:t xml:space="preserve">a long time after Jeroboam began to reign over Israel, </w:t>
      </w:r>
      <w:r w:rsidR="000D19C7" w:rsidRPr="00556B37">
        <w:rPr>
          <w:rFonts w:asciiTheme="majorBidi" w:hAnsiTheme="majorBidi" w:cstheme="majorBidi"/>
          <w:szCs w:val="24"/>
          <w:lang w:bidi="he-IL"/>
        </w:rPr>
        <w:t>is attached to the context by means of the phrase “</w:t>
      </w:r>
      <w:r w:rsidR="008B6616" w:rsidRPr="00556B37">
        <w:rPr>
          <w:rFonts w:asciiTheme="majorBidi" w:hAnsiTheme="majorBidi" w:cstheme="majorBidi"/>
          <w:szCs w:val="24"/>
          <w:lang w:bidi="he-IL"/>
        </w:rPr>
        <w:t>at that time</w:t>
      </w:r>
      <w:r w:rsidR="00291BC7" w:rsidRPr="00556B37">
        <w:rPr>
          <w:rFonts w:asciiTheme="majorBidi" w:hAnsiTheme="majorBidi" w:cstheme="majorBidi"/>
          <w:szCs w:val="24"/>
          <w:lang w:bidi="he-IL"/>
        </w:rPr>
        <w:t>.</w:t>
      </w:r>
      <w:r w:rsidR="008B6616" w:rsidRPr="00556B37">
        <w:rPr>
          <w:rFonts w:asciiTheme="majorBidi" w:hAnsiTheme="majorBidi" w:cstheme="majorBidi"/>
          <w:szCs w:val="24"/>
          <w:lang w:bidi="he-IL"/>
        </w:rPr>
        <w:t>”</w:t>
      </w:r>
      <w:r w:rsidR="008B6616" w:rsidRPr="00556B37">
        <w:rPr>
          <w:rStyle w:val="FootnoteReference"/>
          <w:rFonts w:asciiTheme="majorBidi" w:hAnsiTheme="majorBidi" w:cstheme="majorBidi"/>
          <w:szCs w:val="24"/>
          <w:lang w:bidi="he-IL"/>
        </w:rPr>
        <w:footnoteReference w:id="138"/>
      </w:r>
      <w:r w:rsidR="00FD535E">
        <w:rPr>
          <w:rFonts w:asciiTheme="majorBidi" w:hAnsiTheme="majorBidi" w:cstheme="majorBidi"/>
          <w:szCs w:val="24"/>
          <w:lang w:bidi="he-IL"/>
        </w:rPr>
        <w:t xml:space="preserve"> </w:t>
      </w:r>
      <w:r w:rsidR="008B6616" w:rsidRPr="00556B37">
        <w:rPr>
          <w:rFonts w:asciiTheme="majorBidi" w:hAnsiTheme="majorBidi" w:cstheme="majorBidi"/>
          <w:szCs w:val="24"/>
          <w:lang w:bidi="he-IL"/>
        </w:rPr>
        <w:t xml:space="preserve">Here, the </w:t>
      </w:r>
      <w:r w:rsidR="00291BC7" w:rsidRPr="00556B37">
        <w:rPr>
          <w:rFonts w:asciiTheme="majorBidi" w:hAnsiTheme="majorBidi" w:cstheme="majorBidi"/>
          <w:szCs w:val="24"/>
          <w:lang w:bidi="he-IL"/>
        </w:rPr>
        <w:t xml:space="preserve">child’s death </w:t>
      </w:r>
      <w:r w:rsidR="006B7405" w:rsidRPr="00556B37">
        <w:rPr>
          <w:rFonts w:asciiTheme="majorBidi" w:hAnsiTheme="majorBidi" w:cstheme="majorBidi"/>
          <w:szCs w:val="24"/>
          <w:lang w:bidi="he-IL"/>
        </w:rPr>
        <w:t xml:space="preserve">is </w:t>
      </w:r>
      <w:r w:rsidR="00291BC7" w:rsidRPr="00556B37">
        <w:rPr>
          <w:rFonts w:asciiTheme="majorBidi" w:hAnsiTheme="majorBidi" w:cstheme="majorBidi"/>
          <w:szCs w:val="24"/>
          <w:lang w:bidi="he-IL"/>
        </w:rPr>
        <w:t>understood</w:t>
      </w:r>
      <w:r w:rsidR="006B7405" w:rsidRPr="00556B37">
        <w:rPr>
          <w:rFonts w:asciiTheme="majorBidi" w:hAnsiTheme="majorBidi" w:cstheme="majorBidi"/>
          <w:szCs w:val="24"/>
          <w:lang w:bidi="he-IL"/>
        </w:rPr>
        <w:t xml:space="preserve"> as a punishment for Jeroboam’s sins, and it foretells not merely the end of Jeroboam’s dynasty but </w:t>
      </w:r>
      <w:r w:rsidR="00291BC7" w:rsidRPr="00556B37">
        <w:rPr>
          <w:rFonts w:asciiTheme="majorBidi" w:hAnsiTheme="majorBidi" w:cstheme="majorBidi"/>
          <w:szCs w:val="24"/>
          <w:lang w:bidi="he-IL"/>
        </w:rPr>
        <w:t>calamity</w:t>
      </w:r>
      <w:r w:rsidR="006B7405" w:rsidRPr="00556B37">
        <w:rPr>
          <w:rFonts w:asciiTheme="majorBidi" w:hAnsiTheme="majorBidi" w:cstheme="majorBidi"/>
          <w:szCs w:val="24"/>
          <w:lang w:bidi="he-IL"/>
        </w:rPr>
        <w:t xml:space="preserve"> for the country as a whole (14:15-16).</w:t>
      </w:r>
      <w:r w:rsidR="00FD535E">
        <w:rPr>
          <w:rFonts w:asciiTheme="majorBidi" w:hAnsiTheme="majorBidi" w:cstheme="majorBidi"/>
          <w:szCs w:val="24"/>
          <w:lang w:bidi="he-IL"/>
        </w:rPr>
        <w:t xml:space="preserve"> </w:t>
      </w:r>
      <w:r w:rsidR="006B7405" w:rsidRPr="00556B37">
        <w:rPr>
          <w:rFonts w:asciiTheme="majorBidi" w:hAnsiTheme="majorBidi" w:cstheme="majorBidi"/>
          <w:szCs w:val="24"/>
          <w:lang w:bidi="he-IL"/>
        </w:rPr>
        <w:t xml:space="preserve">In the AS, by contrast, </w:t>
      </w:r>
      <w:r w:rsidR="00291BC7" w:rsidRPr="00556B37">
        <w:rPr>
          <w:rFonts w:asciiTheme="majorBidi" w:hAnsiTheme="majorBidi" w:cstheme="majorBidi"/>
          <w:szCs w:val="24"/>
          <w:lang w:bidi="he-IL"/>
        </w:rPr>
        <w:t>it</w:t>
      </w:r>
      <w:r w:rsidR="006B7405" w:rsidRPr="00556B37">
        <w:rPr>
          <w:rFonts w:asciiTheme="majorBidi" w:hAnsiTheme="majorBidi" w:cstheme="majorBidi"/>
          <w:szCs w:val="24"/>
          <w:lang w:bidi="he-IL"/>
        </w:rPr>
        <w:t xml:space="preserve"> is simply part of the story of Jeroboam; the child’s illness has nothing to do with punishment.</w:t>
      </w:r>
      <w:r w:rsidR="00FD535E">
        <w:rPr>
          <w:rFonts w:asciiTheme="majorBidi" w:hAnsiTheme="majorBidi" w:cstheme="majorBidi"/>
          <w:szCs w:val="24"/>
          <w:lang w:bidi="he-IL"/>
        </w:rPr>
        <w:t xml:space="preserve"> </w:t>
      </w:r>
      <w:r w:rsidR="009013BD" w:rsidRPr="00556B37">
        <w:rPr>
          <w:rFonts w:asciiTheme="majorBidi" w:hAnsiTheme="majorBidi" w:cstheme="majorBidi"/>
          <w:szCs w:val="24"/>
          <w:lang w:bidi="he-IL"/>
        </w:rPr>
        <w:t xml:space="preserve">This is a historical, prophetic story about the </w:t>
      </w:r>
      <w:r w:rsidR="00291BC7" w:rsidRPr="00556B37">
        <w:rPr>
          <w:rFonts w:asciiTheme="majorBidi" w:hAnsiTheme="majorBidi" w:cstheme="majorBidi"/>
          <w:szCs w:val="24"/>
          <w:lang w:bidi="he-IL"/>
        </w:rPr>
        <w:t>seer’s role in</w:t>
      </w:r>
      <w:r w:rsidR="009013BD" w:rsidRPr="00556B37">
        <w:rPr>
          <w:rFonts w:asciiTheme="majorBidi" w:hAnsiTheme="majorBidi" w:cstheme="majorBidi"/>
          <w:szCs w:val="24"/>
          <w:lang w:bidi="he-IL"/>
        </w:rPr>
        <w:t xml:space="preserve"> the events that foretell the end of Jeroboam’s dynasty, but </w:t>
      </w:r>
      <w:r w:rsidR="00291BC7" w:rsidRPr="00556B37">
        <w:rPr>
          <w:rFonts w:asciiTheme="majorBidi" w:hAnsiTheme="majorBidi" w:cstheme="majorBidi"/>
          <w:szCs w:val="24"/>
          <w:lang w:bidi="he-IL"/>
        </w:rPr>
        <w:t xml:space="preserve">do </w:t>
      </w:r>
      <w:r w:rsidR="009013BD" w:rsidRPr="00556B37">
        <w:rPr>
          <w:rFonts w:asciiTheme="majorBidi" w:hAnsiTheme="majorBidi" w:cstheme="majorBidi"/>
          <w:szCs w:val="24"/>
          <w:lang w:bidi="he-IL"/>
        </w:rPr>
        <w:t xml:space="preserve">promise </w:t>
      </w:r>
      <w:r w:rsidR="00980662">
        <w:rPr>
          <w:rFonts w:asciiTheme="majorBidi" w:hAnsiTheme="majorBidi" w:cstheme="majorBidi"/>
          <w:szCs w:val="24"/>
          <w:lang w:bidi="he-IL"/>
        </w:rPr>
        <w:t xml:space="preserve">a </w:t>
      </w:r>
      <w:r w:rsidR="009013BD" w:rsidRPr="00556B37">
        <w:rPr>
          <w:rFonts w:asciiTheme="majorBidi" w:hAnsiTheme="majorBidi" w:cstheme="majorBidi"/>
          <w:szCs w:val="24"/>
          <w:lang w:bidi="he-IL"/>
        </w:rPr>
        <w:t>respectable burial for the son who fell ill, guilt</w:t>
      </w:r>
      <w:r w:rsidR="00291BC7" w:rsidRPr="00556B37">
        <w:rPr>
          <w:rFonts w:asciiTheme="majorBidi" w:hAnsiTheme="majorBidi" w:cstheme="majorBidi"/>
          <w:szCs w:val="24"/>
          <w:lang w:bidi="he-IL"/>
        </w:rPr>
        <w:t>less</w:t>
      </w:r>
      <w:r w:rsidR="003171BC">
        <w:rPr>
          <w:rFonts w:asciiTheme="majorBidi" w:hAnsiTheme="majorBidi" w:cstheme="majorBidi"/>
          <w:szCs w:val="24"/>
          <w:lang w:bidi="he-IL"/>
        </w:rPr>
        <w:t>,</w:t>
      </w:r>
      <w:r w:rsidR="009013BD" w:rsidRPr="00556B37">
        <w:rPr>
          <w:rFonts w:asciiTheme="majorBidi" w:hAnsiTheme="majorBidi" w:cstheme="majorBidi"/>
          <w:szCs w:val="24"/>
          <w:lang w:bidi="he-IL"/>
        </w:rPr>
        <w:t xml:space="preserve"> and </w:t>
      </w:r>
      <w:r w:rsidR="00291BC7" w:rsidRPr="00556B37">
        <w:rPr>
          <w:rFonts w:asciiTheme="majorBidi" w:hAnsiTheme="majorBidi" w:cstheme="majorBidi"/>
          <w:szCs w:val="24"/>
          <w:lang w:bidi="he-IL"/>
        </w:rPr>
        <w:t xml:space="preserve">without any </w:t>
      </w:r>
      <w:r w:rsidR="009013BD" w:rsidRPr="00556B37">
        <w:rPr>
          <w:rFonts w:asciiTheme="majorBidi" w:hAnsiTheme="majorBidi" w:cstheme="majorBidi"/>
          <w:szCs w:val="24"/>
          <w:lang w:bidi="he-IL"/>
        </w:rPr>
        <w:t>connection to his father’s deeds.</w:t>
      </w:r>
      <w:r w:rsidR="009013BD" w:rsidRPr="00556B37">
        <w:rPr>
          <w:rStyle w:val="FootnoteReference"/>
          <w:rFonts w:asciiTheme="majorBidi" w:hAnsiTheme="majorBidi" w:cstheme="majorBidi"/>
          <w:szCs w:val="24"/>
          <w:lang w:bidi="he-IL"/>
        </w:rPr>
        <w:footnoteReference w:id="139"/>
      </w:r>
      <w:r w:rsidR="00FD535E">
        <w:rPr>
          <w:rFonts w:asciiTheme="majorBidi" w:hAnsiTheme="majorBidi" w:cstheme="majorBidi"/>
          <w:szCs w:val="24"/>
          <w:lang w:bidi="he-IL"/>
        </w:rPr>
        <w:t xml:space="preserve"> </w:t>
      </w:r>
      <w:r w:rsidR="009013BD" w:rsidRPr="00556B37">
        <w:rPr>
          <w:rFonts w:asciiTheme="majorBidi" w:hAnsiTheme="majorBidi" w:cstheme="majorBidi"/>
          <w:szCs w:val="24"/>
          <w:lang w:bidi="he-IL"/>
        </w:rPr>
        <w:t xml:space="preserve">In G*, the story of the boy’s illness is completely missing; for this reason, some scholars have suggested that it was removed from </w:t>
      </w:r>
      <w:r w:rsidR="002A6E0B" w:rsidRPr="00556B37">
        <w:rPr>
          <w:rFonts w:asciiTheme="majorBidi" w:hAnsiTheme="majorBidi" w:cstheme="majorBidi"/>
          <w:szCs w:val="24"/>
          <w:lang w:bidi="he-IL"/>
        </w:rPr>
        <w:t>3 Kgdms</w:t>
      </w:r>
      <w:r w:rsidR="009013BD" w:rsidRPr="00556B37">
        <w:rPr>
          <w:rFonts w:asciiTheme="majorBidi" w:hAnsiTheme="majorBidi" w:cstheme="majorBidi"/>
          <w:szCs w:val="24"/>
          <w:lang w:bidi="he-IL"/>
        </w:rPr>
        <w:t xml:space="preserve"> 14 after being </w:t>
      </w:r>
      <w:r w:rsidR="002A6E0B" w:rsidRPr="00556B37">
        <w:rPr>
          <w:rFonts w:asciiTheme="majorBidi" w:hAnsiTheme="majorBidi" w:cstheme="majorBidi"/>
          <w:szCs w:val="24"/>
          <w:lang w:bidi="he-IL"/>
        </w:rPr>
        <w:t>inserted</w:t>
      </w:r>
      <w:r w:rsidR="009013BD" w:rsidRPr="00556B37">
        <w:rPr>
          <w:rFonts w:asciiTheme="majorBidi" w:hAnsiTheme="majorBidi" w:cstheme="majorBidi"/>
          <w:szCs w:val="24"/>
          <w:lang w:bidi="he-IL"/>
        </w:rPr>
        <w:t xml:space="preserve"> into the AS section of </w:t>
      </w:r>
      <w:r w:rsidR="002A6E0B" w:rsidRPr="00556B37">
        <w:rPr>
          <w:rFonts w:asciiTheme="majorBidi" w:hAnsiTheme="majorBidi" w:cstheme="majorBidi"/>
          <w:szCs w:val="24"/>
          <w:lang w:bidi="he-IL"/>
        </w:rPr>
        <w:t xml:space="preserve">3 Kgdms </w:t>
      </w:r>
      <w:r w:rsidR="009013BD" w:rsidRPr="00556B37">
        <w:rPr>
          <w:rFonts w:asciiTheme="majorBidi" w:hAnsiTheme="majorBidi" w:cstheme="majorBidi"/>
          <w:szCs w:val="24"/>
          <w:lang w:bidi="he-IL"/>
        </w:rPr>
        <w:t>12 since there was no reason to repeat the story of Jeroboam’s son once it had already been told.</w:t>
      </w:r>
      <w:r w:rsidR="009013BD" w:rsidRPr="00556B37">
        <w:rPr>
          <w:rStyle w:val="FootnoteReference"/>
          <w:rFonts w:asciiTheme="majorBidi" w:hAnsiTheme="majorBidi" w:cstheme="majorBidi"/>
          <w:szCs w:val="24"/>
          <w:lang w:bidi="he-IL"/>
        </w:rPr>
        <w:footnoteReference w:id="140"/>
      </w:r>
      <w:r w:rsidR="00FD535E">
        <w:rPr>
          <w:rFonts w:asciiTheme="majorBidi" w:hAnsiTheme="majorBidi" w:cstheme="majorBidi"/>
          <w:szCs w:val="24"/>
          <w:lang w:bidi="he-IL"/>
        </w:rPr>
        <w:t xml:space="preserve"> </w:t>
      </w:r>
      <w:r w:rsidR="002A6E0B" w:rsidRPr="00556B37">
        <w:rPr>
          <w:rFonts w:asciiTheme="majorBidi" w:hAnsiTheme="majorBidi" w:cstheme="majorBidi"/>
          <w:szCs w:val="24"/>
          <w:lang w:bidi="he-IL"/>
        </w:rPr>
        <w:t>However,</w:t>
      </w:r>
      <w:r w:rsidR="009013BD" w:rsidRPr="00556B37">
        <w:rPr>
          <w:rFonts w:asciiTheme="majorBidi" w:hAnsiTheme="majorBidi" w:cstheme="majorBidi"/>
          <w:szCs w:val="24"/>
          <w:lang w:bidi="he-IL"/>
        </w:rPr>
        <w:t xml:space="preserve"> not all </w:t>
      </w:r>
      <w:r w:rsidR="002A6E0B" w:rsidRPr="00556B37">
        <w:rPr>
          <w:rFonts w:asciiTheme="majorBidi" w:hAnsiTheme="majorBidi" w:cstheme="majorBidi"/>
          <w:szCs w:val="24"/>
          <w:lang w:bidi="he-IL"/>
        </w:rPr>
        <w:t>such</w:t>
      </w:r>
      <w:r w:rsidR="009013BD" w:rsidRPr="00556B37">
        <w:rPr>
          <w:rFonts w:asciiTheme="majorBidi" w:hAnsiTheme="majorBidi" w:cstheme="majorBidi"/>
          <w:szCs w:val="24"/>
          <w:lang w:bidi="he-IL"/>
        </w:rPr>
        <w:t xml:space="preserve"> doublets in the LXX after 12:24a-z were removed</w:t>
      </w:r>
      <w:r w:rsidR="00FD535E">
        <w:rPr>
          <w:rFonts w:asciiTheme="majorBidi" w:hAnsiTheme="majorBidi" w:cstheme="majorBidi"/>
          <w:szCs w:val="24"/>
          <w:lang w:bidi="he-IL"/>
        </w:rPr>
        <w:t>—</w:t>
      </w:r>
      <w:r w:rsidR="002A6E0B" w:rsidRPr="00556B37">
        <w:rPr>
          <w:rFonts w:asciiTheme="majorBidi" w:hAnsiTheme="majorBidi" w:cstheme="majorBidi"/>
          <w:szCs w:val="24"/>
          <w:lang w:bidi="he-IL"/>
        </w:rPr>
        <w:t>for example,</w:t>
      </w:r>
      <w:r w:rsidR="009013BD" w:rsidRPr="00556B37">
        <w:rPr>
          <w:rFonts w:asciiTheme="majorBidi" w:hAnsiTheme="majorBidi" w:cstheme="majorBidi"/>
          <w:szCs w:val="24"/>
          <w:lang w:bidi="he-IL"/>
        </w:rPr>
        <w:t xml:space="preserve"> the introductory verses about the kingship of </w:t>
      </w:r>
      <w:r w:rsidR="002A6E0B" w:rsidRPr="00556B37">
        <w:rPr>
          <w:rFonts w:asciiTheme="majorBidi" w:hAnsiTheme="majorBidi" w:cstheme="majorBidi"/>
          <w:szCs w:val="24"/>
          <w:lang w:bidi="he-IL"/>
        </w:rPr>
        <w:t>Rehoboam</w:t>
      </w:r>
      <w:r w:rsidR="009013BD" w:rsidRPr="00556B37">
        <w:rPr>
          <w:rFonts w:asciiTheme="majorBidi" w:hAnsiTheme="majorBidi" w:cstheme="majorBidi"/>
          <w:szCs w:val="24"/>
          <w:lang w:bidi="he-IL"/>
        </w:rPr>
        <w:t xml:space="preserve"> in </w:t>
      </w:r>
      <w:r w:rsidR="002A6E0B" w:rsidRPr="00556B37">
        <w:rPr>
          <w:rFonts w:asciiTheme="majorBidi" w:hAnsiTheme="majorBidi" w:cstheme="majorBidi"/>
          <w:szCs w:val="24"/>
          <w:lang w:bidi="he-IL"/>
        </w:rPr>
        <w:t xml:space="preserve">MT 1 Kgs </w:t>
      </w:r>
      <w:r w:rsidR="009013BD" w:rsidRPr="00556B37">
        <w:rPr>
          <w:rFonts w:asciiTheme="majorBidi" w:hAnsiTheme="majorBidi" w:cstheme="majorBidi"/>
          <w:szCs w:val="24"/>
          <w:lang w:bidi="he-IL"/>
        </w:rPr>
        <w:t xml:space="preserve">14:21-22, which are </w:t>
      </w:r>
      <w:r w:rsidR="002A6E0B" w:rsidRPr="00556B37">
        <w:rPr>
          <w:rFonts w:asciiTheme="majorBidi" w:hAnsiTheme="majorBidi" w:cstheme="majorBidi"/>
          <w:szCs w:val="24"/>
          <w:lang w:bidi="he-IL"/>
        </w:rPr>
        <w:t>also</w:t>
      </w:r>
      <w:r w:rsidR="009013BD" w:rsidRPr="00556B37">
        <w:rPr>
          <w:rFonts w:asciiTheme="majorBidi" w:hAnsiTheme="majorBidi" w:cstheme="majorBidi"/>
          <w:szCs w:val="24"/>
          <w:lang w:bidi="he-IL"/>
        </w:rPr>
        <w:t xml:space="preserve"> </w:t>
      </w:r>
      <w:r w:rsidR="002A6E0B" w:rsidRPr="00556B37">
        <w:rPr>
          <w:rFonts w:asciiTheme="majorBidi" w:hAnsiTheme="majorBidi" w:cstheme="majorBidi"/>
          <w:szCs w:val="24"/>
          <w:lang w:bidi="he-IL"/>
        </w:rPr>
        <w:t>there</w:t>
      </w:r>
      <w:r w:rsidR="009013BD" w:rsidRPr="00556B37">
        <w:rPr>
          <w:rFonts w:asciiTheme="majorBidi" w:hAnsiTheme="majorBidi" w:cstheme="majorBidi"/>
          <w:szCs w:val="24"/>
          <w:lang w:bidi="he-IL"/>
        </w:rPr>
        <w:t xml:space="preserve"> in the LXX.</w:t>
      </w:r>
      <w:r w:rsidR="00FD535E">
        <w:rPr>
          <w:rFonts w:asciiTheme="majorBidi" w:hAnsiTheme="majorBidi" w:cstheme="majorBidi"/>
          <w:szCs w:val="24"/>
          <w:lang w:bidi="he-IL"/>
        </w:rPr>
        <w:t xml:space="preserve"> </w:t>
      </w:r>
      <w:r w:rsidR="009013BD" w:rsidRPr="00556B37">
        <w:rPr>
          <w:rFonts w:asciiTheme="majorBidi" w:hAnsiTheme="majorBidi" w:cstheme="majorBidi"/>
          <w:szCs w:val="24"/>
          <w:lang w:bidi="he-IL"/>
        </w:rPr>
        <w:t>Another opinion</w:t>
      </w:r>
      <w:r w:rsidR="002A6E0B" w:rsidRPr="00556B37">
        <w:rPr>
          <w:rFonts w:asciiTheme="majorBidi" w:hAnsiTheme="majorBidi" w:cstheme="majorBidi"/>
          <w:szCs w:val="24"/>
          <w:lang w:bidi="he-IL"/>
        </w:rPr>
        <w:t xml:space="preserve"> has been propounded</w:t>
      </w:r>
      <w:r w:rsidR="009013BD" w:rsidRPr="00556B37">
        <w:rPr>
          <w:rFonts w:asciiTheme="majorBidi" w:hAnsiTheme="majorBidi" w:cstheme="majorBidi"/>
          <w:szCs w:val="24"/>
          <w:lang w:bidi="he-IL"/>
        </w:rPr>
        <w:t xml:space="preserve"> by Shenkel and others, according to which the story of the illness of Jeroboam’s son was not in the early Hebrew </w:t>
      </w:r>
      <w:r w:rsidR="002A6E0B" w:rsidRPr="00556B37">
        <w:rPr>
          <w:rFonts w:asciiTheme="majorBidi" w:hAnsiTheme="majorBidi" w:cstheme="majorBidi"/>
          <w:szCs w:val="24"/>
          <w:lang w:bidi="he-IL"/>
        </w:rPr>
        <w:t>base text</w:t>
      </w:r>
      <w:r w:rsidR="009013BD" w:rsidRPr="00556B37">
        <w:rPr>
          <w:rFonts w:asciiTheme="majorBidi" w:hAnsiTheme="majorBidi" w:cstheme="majorBidi"/>
          <w:szCs w:val="24"/>
          <w:lang w:bidi="he-IL"/>
        </w:rPr>
        <w:t xml:space="preserve"> of G* </w:t>
      </w:r>
      <w:r w:rsidR="002A6E0B" w:rsidRPr="00556B37">
        <w:rPr>
          <w:rFonts w:asciiTheme="majorBidi" w:hAnsiTheme="majorBidi" w:cstheme="majorBidi"/>
          <w:szCs w:val="24"/>
          <w:lang w:bidi="he-IL"/>
        </w:rPr>
        <w:t>(as</w:t>
      </w:r>
      <w:r w:rsidR="009013BD" w:rsidRPr="00556B37">
        <w:rPr>
          <w:rFonts w:asciiTheme="majorBidi" w:hAnsiTheme="majorBidi" w:cstheme="majorBidi"/>
          <w:szCs w:val="24"/>
          <w:lang w:bidi="he-IL"/>
        </w:rPr>
        <w:t xml:space="preserve"> we find in MS B</w:t>
      </w:r>
      <w:r w:rsidR="002A6E0B" w:rsidRPr="00556B37">
        <w:rPr>
          <w:rFonts w:asciiTheme="majorBidi" w:hAnsiTheme="majorBidi" w:cstheme="majorBidi"/>
          <w:szCs w:val="24"/>
          <w:lang w:bidi="he-IL"/>
        </w:rPr>
        <w:t>);</w:t>
      </w:r>
      <w:r w:rsidR="009013BD" w:rsidRPr="00556B37">
        <w:rPr>
          <w:rFonts w:asciiTheme="majorBidi" w:hAnsiTheme="majorBidi" w:cstheme="majorBidi"/>
          <w:szCs w:val="24"/>
          <w:lang w:bidi="he-IL"/>
        </w:rPr>
        <w:t xml:space="preserve"> </w:t>
      </w:r>
      <w:r w:rsidR="002A6E0B" w:rsidRPr="00556B37">
        <w:rPr>
          <w:rFonts w:asciiTheme="majorBidi" w:hAnsiTheme="majorBidi" w:cstheme="majorBidi"/>
          <w:szCs w:val="24"/>
          <w:lang w:bidi="he-IL"/>
        </w:rPr>
        <w:t>they suggest that</w:t>
      </w:r>
      <w:r w:rsidR="009013BD" w:rsidRPr="00556B37">
        <w:rPr>
          <w:rFonts w:asciiTheme="majorBidi" w:hAnsiTheme="majorBidi" w:cstheme="majorBidi"/>
          <w:szCs w:val="24"/>
          <w:lang w:bidi="he-IL"/>
        </w:rPr>
        <w:t xml:space="preserve"> the AS was </w:t>
      </w:r>
      <w:r w:rsidR="002A6E0B" w:rsidRPr="00556B37">
        <w:rPr>
          <w:rFonts w:asciiTheme="majorBidi" w:hAnsiTheme="majorBidi" w:cstheme="majorBidi"/>
          <w:szCs w:val="24"/>
          <w:lang w:bidi="he-IL"/>
        </w:rPr>
        <w:t>inserted</w:t>
      </w:r>
      <w:r w:rsidR="009013BD" w:rsidRPr="00556B37">
        <w:rPr>
          <w:rFonts w:asciiTheme="majorBidi" w:hAnsiTheme="majorBidi" w:cstheme="majorBidi"/>
          <w:szCs w:val="24"/>
          <w:lang w:bidi="he-IL"/>
        </w:rPr>
        <w:t xml:space="preserve"> into G* mostly in order to </w:t>
      </w:r>
      <w:r w:rsidR="002A6E0B" w:rsidRPr="00556B37">
        <w:rPr>
          <w:rFonts w:asciiTheme="majorBidi" w:hAnsiTheme="majorBidi" w:cstheme="majorBidi"/>
          <w:szCs w:val="24"/>
          <w:lang w:bidi="he-IL"/>
        </w:rPr>
        <w:t>add</w:t>
      </w:r>
      <w:r w:rsidR="009013BD" w:rsidRPr="00556B37">
        <w:rPr>
          <w:rFonts w:asciiTheme="majorBidi" w:hAnsiTheme="majorBidi" w:cstheme="majorBidi"/>
          <w:szCs w:val="24"/>
          <w:lang w:bidi="he-IL"/>
        </w:rPr>
        <w:t xml:space="preserve"> the story of the illness </w:t>
      </w:r>
      <w:r w:rsidR="004D783A" w:rsidRPr="00556B37">
        <w:rPr>
          <w:rFonts w:asciiTheme="majorBidi" w:hAnsiTheme="majorBidi" w:cstheme="majorBidi"/>
          <w:szCs w:val="24"/>
          <w:lang w:bidi="he-IL"/>
        </w:rPr>
        <w:t xml:space="preserve">and </w:t>
      </w:r>
      <w:r w:rsidR="00810DD2" w:rsidRPr="00556B37">
        <w:rPr>
          <w:rFonts w:asciiTheme="majorBidi" w:hAnsiTheme="majorBidi" w:cstheme="majorBidi"/>
          <w:szCs w:val="24"/>
          <w:lang w:bidi="he-IL"/>
        </w:rPr>
        <w:t xml:space="preserve">that </w:t>
      </w:r>
      <w:r w:rsidR="004D783A" w:rsidRPr="00556B37">
        <w:rPr>
          <w:rFonts w:asciiTheme="majorBidi" w:hAnsiTheme="majorBidi" w:cstheme="majorBidi"/>
          <w:szCs w:val="24"/>
          <w:lang w:bidi="he-IL"/>
        </w:rPr>
        <w:t xml:space="preserve">this datum </w:t>
      </w:r>
      <w:r w:rsidR="00810DD2" w:rsidRPr="00556B37">
        <w:rPr>
          <w:rFonts w:asciiTheme="majorBidi" w:hAnsiTheme="majorBidi" w:cstheme="majorBidi"/>
          <w:szCs w:val="24"/>
          <w:lang w:bidi="he-IL"/>
        </w:rPr>
        <w:t>assisted in the preservation of</w:t>
      </w:r>
      <w:r w:rsidR="004D783A" w:rsidRPr="00556B37">
        <w:rPr>
          <w:rFonts w:asciiTheme="majorBidi" w:hAnsiTheme="majorBidi" w:cstheme="majorBidi"/>
          <w:szCs w:val="24"/>
          <w:lang w:bidi="he-IL"/>
        </w:rPr>
        <w:t xml:space="preserve"> the </w:t>
      </w:r>
      <w:r w:rsidR="00810DD2" w:rsidRPr="00556B37">
        <w:rPr>
          <w:rFonts w:asciiTheme="majorBidi" w:hAnsiTheme="majorBidi" w:cstheme="majorBidi"/>
          <w:szCs w:val="24"/>
          <w:lang w:bidi="he-IL"/>
        </w:rPr>
        <w:t xml:space="preserve">whole </w:t>
      </w:r>
      <w:r w:rsidR="004D783A" w:rsidRPr="00556B37">
        <w:rPr>
          <w:rFonts w:asciiTheme="majorBidi" w:hAnsiTheme="majorBidi" w:cstheme="majorBidi"/>
          <w:szCs w:val="24"/>
          <w:lang w:bidi="he-IL"/>
        </w:rPr>
        <w:t>AS.</w:t>
      </w:r>
      <w:r w:rsidR="004D783A" w:rsidRPr="00556B37">
        <w:rPr>
          <w:rStyle w:val="FootnoteReference"/>
          <w:rFonts w:asciiTheme="majorBidi" w:hAnsiTheme="majorBidi" w:cstheme="majorBidi"/>
          <w:szCs w:val="24"/>
          <w:lang w:bidi="he-IL"/>
        </w:rPr>
        <w:footnoteReference w:id="141"/>
      </w:r>
      <w:r w:rsidR="00FD535E">
        <w:rPr>
          <w:rFonts w:asciiTheme="majorBidi" w:hAnsiTheme="majorBidi" w:cstheme="majorBidi"/>
          <w:szCs w:val="24"/>
          <w:lang w:bidi="he-IL"/>
        </w:rPr>
        <w:t xml:space="preserve"> </w:t>
      </w:r>
      <w:r w:rsidR="00CE3BC7" w:rsidRPr="00556B37">
        <w:rPr>
          <w:rFonts w:asciiTheme="majorBidi" w:hAnsiTheme="majorBidi" w:cstheme="majorBidi"/>
          <w:szCs w:val="24"/>
          <w:lang w:bidi="he-IL"/>
        </w:rPr>
        <w:t>But this argument too is not completely persuasive since it does not explain why the other doublets in the AS remain there.</w:t>
      </w:r>
      <w:r w:rsidR="00FD535E">
        <w:rPr>
          <w:rFonts w:asciiTheme="majorBidi" w:hAnsiTheme="majorBidi" w:cstheme="majorBidi"/>
          <w:szCs w:val="24"/>
          <w:lang w:bidi="he-IL"/>
        </w:rPr>
        <w:t xml:space="preserve"> </w:t>
      </w:r>
      <w:r w:rsidR="00CE3BC7" w:rsidRPr="00556B37">
        <w:rPr>
          <w:rFonts w:asciiTheme="majorBidi" w:hAnsiTheme="majorBidi" w:cstheme="majorBidi"/>
          <w:szCs w:val="24"/>
          <w:lang w:bidi="he-IL"/>
        </w:rPr>
        <w:t>According to this explanation, it would have been enough for the LXX to include the story of the illness alone without the rest of the doublets.</w:t>
      </w:r>
      <w:r w:rsidR="00FD535E">
        <w:rPr>
          <w:rFonts w:asciiTheme="majorBidi" w:hAnsiTheme="majorBidi" w:cstheme="majorBidi"/>
          <w:szCs w:val="24"/>
          <w:lang w:bidi="he-IL"/>
        </w:rPr>
        <w:t xml:space="preserve"> </w:t>
      </w:r>
      <w:r w:rsidR="00CE3BC7" w:rsidRPr="00556B37">
        <w:rPr>
          <w:rFonts w:asciiTheme="majorBidi" w:hAnsiTheme="majorBidi" w:cstheme="majorBidi"/>
          <w:szCs w:val="24"/>
          <w:lang w:bidi="he-IL"/>
        </w:rPr>
        <w:t xml:space="preserve">In any case, the fact that the story is missing in one of the versions and found in other places can support the assumption that this is an independent episode, connected </w:t>
      </w:r>
      <w:r w:rsidR="00B625B9" w:rsidRPr="00556B37">
        <w:rPr>
          <w:rFonts w:asciiTheme="majorBidi" w:hAnsiTheme="majorBidi" w:cstheme="majorBidi"/>
          <w:szCs w:val="24"/>
          <w:lang w:bidi="he-IL"/>
        </w:rPr>
        <w:t xml:space="preserve">to Jeroboam’s story </w:t>
      </w:r>
      <w:r w:rsidR="00CE3BC7" w:rsidRPr="00556B37">
        <w:rPr>
          <w:rFonts w:asciiTheme="majorBidi" w:hAnsiTheme="majorBidi" w:cstheme="majorBidi"/>
          <w:szCs w:val="24"/>
          <w:lang w:bidi="he-IL"/>
        </w:rPr>
        <w:t>in various ways.</w:t>
      </w:r>
      <w:r w:rsidR="00CE3BC7" w:rsidRPr="00556B37">
        <w:rPr>
          <w:rStyle w:val="FootnoteReference"/>
          <w:rFonts w:asciiTheme="majorBidi" w:hAnsiTheme="majorBidi" w:cstheme="majorBidi"/>
          <w:szCs w:val="24"/>
          <w:lang w:bidi="he-IL"/>
        </w:rPr>
        <w:footnoteReference w:id="142"/>
      </w:r>
      <w:r w:rsidR="00FD535E">
        <w:rPr>
          <w:rFonts w:asciiTheme="majorBidi" w:hAnsiTheme="majorBidi" w:cstheme="majorBidi"/>
          <w:szCs w:val="24"/>
          <w:lang w:bidi="he-IL"/>
        </w:rPr>
        <w:t xml:space="preserve"> </w:t>
      </w:r>
      <w:r w:rsidR="00CE3BC7" w:rsidRPr="00556B37">
        <w:rPr>
          <w:rFonts w:asciiTheme="majorBidi" w:hAnsiTheme="majorBidi" w:cstheme="majorBidi"/>
          <w:szCs w:val="24"/>
          <w:lang w:bidi="he-IL"/>
        </w:rPr>
        <w:t>I shall present the two main versions side by side in order to analyze both what they share and their many differences:</w:t>
      </w:r>
    </w:p>
    <w:p w14:paraId="6EF470E2" w14:textId="62048414" w:rsidR="00CE3BC7" w:rsidRPr="00556B37" w:rsidRDefault="00CE3BC7"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624BCCA7" w14:textId="23401EF3" w:rsidR="00CE3BC7" w:rsidRPr="00556B37" w:rsidRDefault="0053470E"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The Shared Story</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If we set aside the </w:t>
      </w:r>
      <w:r w:rsidR="00B625B9" w:rsidRPr="00556B37">
        <w:rPr>
          <w:rFonts w:asciiTheme="majorBidi" w:hAnsiTheme="majorBidi" w:cstheme="majorBidi"/>
          <w:szCs w:val="24"/>
          <w:lang w:bidi="he-IL"/>
        </w:rPr>
        <w:t>obvious</w:t>
      </w:r>
      <w:r w:rsidRPr="00556B37">
        <w:rPr>
          <w:rFonts w:asciiTheme="majorBidi" w:hAnsiTheme="majorBidi" w:cstheme="majorBidi"/>
          <w:szCs w:val="24"/>
          <w:lang w:bidi="he-IL"/>
        </w:rPr>
        <w:t xml:space="preserve"> differences between the two versions, </w:t>
      </w:r>
      <w:r w:rsidR="00B625B9" w:rsidRPr="00556B37">
        <w:rPr>
          <w:rFonts w:asciiTheme="majorBidi" w:hAnsiTheme="majorBidi" w:cstheme="majorBidi"/>
          <w:szCs w:val="24"/>
          <w:lang w:bidi="he-IL"/>
        </w:rPr>
        <w:t xml:space="preserve">we find </w:t>
      </w:r>
      <w:r w:rsidRPr="00556B37">
        <w:rPr>
          <w:rFonts w:asciiTheme="majorBidi" w:hAnsiTheme="majorBidi" w:cstheme="majorBidi"/>
          <w:szCs w:val="24"/>
          <w:lang w:bidi="he-IL"/>
        </w:rPr>
        <w:t>a basic</w:t>
      </w:r>
      <w:r w:rsidR="00B625B9"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shared story </w:t>
      </w:r>
      <w:r w:rsidR="00B625B9" w:rsidRPr="00556B37">
        <w:rPr>
          <w:rFonts w:asciiTheme="majorBidi" w:hAnsiTheme="majorBidi" w:cstheme="majorBidi"/>
          <w:szCs w:val="24"/>
          <w:lang w:bidi="he-IL"/>
        </w:rPr>
        <w:t>that resembles a number</w:t>
      </w:r>
      <w:r w:rsidRPr="00556B37">
        <w:rPr>
          <w:rFonts w:asciiTheme="majorBidi" w:hAnsiTheme="majorBidi" w:cstheme="majorBidi"/>
          <w:szCs w:val="24"/>
          <w:lang w:bidi="he-IL"/>
        </w:rPr>
        <w:t xml:space="preserve"> of </w:t>
      </w:r>
      <w:r w:rsidR="00B625B9" w:rsidRPr="00556B37">
        <w:rPr>
          <w:rFonts w:asciiTheme="majorBidi" w:hAnsiTheme="majorBidi" w:cstheme="majorBidi"/>
          <w:szCs w:val="24"/>
          <w:lang w:bidi="he-IL"/>
        </w:rPr>
        <w:t xml:space="preserve">other </w:t>
      </w:r>
      <w:r w:rsidRPr="00556B37">
        <w:rPr>
          <w:rFonts w:asciiTheme="majorBidi" w:hAnsiTheme="majorBidi" w:cstheme="majorBidi"/>
          <w:szCs w:val="24"/>
          <w:lang w:bidi="he-IL"/>
        </w:rPr>
        <w:t>prophet</w:t>
      </w:r>
      <w:r w:rsidR="00B625B9" w:rsidRPr="00556B37">
        <w:rPr>
          <w:rFonts w:asciiTheme="majorBidi" w:hAnsiTheme="majorBidi" w:cstheme="majorBidi"/>
          <w:szCs w:val="24"/>
          <w:lang w:bidi="he-IL"/>
        </w:rPr>
        <w:t>ic stories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w:t>
      </w:r>
      <w:r w:rsidR="001A34A2">
        <w:rPr>
          <w:rFonts w:asciiTheme="majorBidi" w:hAnsiTheme="majorBidi" w:cstheme="majorBidi"/>
          <w:szCs w:val="24"/>
          <w:lang w:bidi="he-IL"/>
        </w:rPr>
        <w:t>story's beginning reminds us of the stories of Elijah and Elisha, in which the prophet saves a child who is about to die (1 Kings 17; 2 Kings 4), though</w:t>
      </w:r>
      <w:r w:rsidRPr="00556B37">
        <w:rPr>
          <w:rFonts w:asciiTheme="majorBidi" w:hAnsiTheme="majorBidi" w:cstheme="majorBidi"/>
          <w:szCs w:val="24"/>
          <w:lang w:bidi="he-IL"/>
        </w:rPr>
        <w:t xml:space="preserve"> the end of our story </w:t>
      </w:r>
      <w:r w:rsidR="009C1564" w:rsidRPr="00556B37">
        <w:rPr>
          <w:rFonts w:asciiTheme="majorBidi" w:hAnsiTheme="majorBidi" w:cstheme="majorBidi"/>
          <w:szCs w:val="24"/>
          <w:lang w:bidi="he-IL"/>
        </w:rPr>
        <w:t>takes</w:t>
      </w:r>
      <w:r w:rsidRPr="00556B37">
        <w:rPr>
          <w:rFonts w:asciiTheme="majorBidi" w:hAnsiTheme="majorBidi" w:cstheme="majorBidi"/>
          <w:szCs w:val="24"/>
          <w:lang w:bidi="he-IL"/>
        </w:rPr>
        <w:t xml:space="preserve"> the opposite</w:t>
      </w:r>
      <w:r w:rsidR="009C1564" w:rsidRPr="00556B37">
        <w:rPr>
          <w:rFonts w:asciiTheme="majorBidi" w:hAnsiTheme="majorBidi" w:cstheme="majorBidi"/>
          <w:szCs w:val="24"/>
          <w:lang w:bidi="he-IL"/>
        </w:rPr>
        <w:t xml:space="preserve"> turn</w:t>
      </w:r>
      <w:r w:rsidRPr="00556B37">
        <w:rPr>
          <w:rFonts w:asciiTheme="majorBidi" w:hAnsiTheme="majorBidi" w:cstheme="majorBidi"/>
          <w:szCs w:val="24"/>
          <w:lang w:bidi="he-IL"/>
        </w:rPr>
        <w:t>.</w:t>
      </w:r>
      <w:r w:rsidRPr="00556B37">
        <w:rPr>
          <w:rStyle w:val="FootnoteReference"/>
          <w:rFonts w:asciiTheme="majorBidi" w:hAnsiTheme="majorBidi" w:cstheme="majorBidi"/>
          <w:szCs w:val="24"/>
          <w:lang w:bidi="he-IL"/>
        </w:rPr>
        <w:footnoteReference w:id="143"/>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man of God, who sees all and knows what will happen in the future, works no miracle and offers no prayer t</w:t>
      </w:r>
      <w:r w:rsidR="0048774E">
        <w:rPr>
          <w:rFonts w:asciiTheme="majorBidi" w:hAnsiTheme="majorBidi" w:cstheme="majorBidi"/>
          <w:szCs w:val="24"/>
          <w:lang w:bidi="he-IL"/>
        </w:rPr>
        <w:t>o save the child, nor are we told that this is why</w:t>
      </w:r>
      <w:r w:rsidR="0062605B" w:rsidRPr="00556B37">
        <w:rPr>
          <w:rFonts w:asciiTheme="majorBidi" w:hAnsiTheme="majorBidi" w:cstheme="majorBidi"/>
          <w:szCs w:val="24"/>
          <w:lang w:bidi="he-IL"/>
        </w:rPr>
        <w:t xml:space="preserve"> Jeroboam’s wife came to him.</w:t>
      </w:r>
      <w:r w:rsidR="00FD535E">
        <w:rPr>
          <w:rFonts w:asciiTheme="majorBidi" w:hAnsiTheme="majorBidi" w:cstheme="majorBidi"/>
          <w:szCs w:val="24"/>
          <w:lang w:bidi="he-IL"/>
        </w:rPr>
        <w:t xml:space="preserve"> </w:t>
      </w:r>
      <w:r w:rsidR="0062605B" w:rsidRPr="00556B37">
        <w:rPr>
          <w:rFonts w:asciiTheme="majorBidi" w:hAnsiTheme="majorBidi" w:cstheme="majorBidi"/>
          <w:szCs w:val="24"/>
          <w:lang w:bidi="he-IL"/>
        </w:rPr>
        <w:t>According to the MT, Jeroboam asks his wife, “</w:t>
      </w:r>
      <w:r w:rsidR="00C9191E" w:rsidRPr="00556B37">
        <w:rPr>
          <w:rFonts w:asciiTheme="majorBidi" w:hAnsiTheme="majorBidi" w:cstheme="majorBidi"/>
          <w:szCs w:val="24"/>
          <w:lang w:bidi="he-IL"/>
        </w:rPr>
        <w:t>Go to him; he will tell you what will happen to the boy” (14:3), while in the story in the AS</w:t>
      </w:r>
      <w:r w:rsidR="0048774E">
        <w:rPr>
          <w:rFonts w:asciiTheme="majorBidi" w:hAnsiTheme="majorBidi" w:cstheme="majorBidi"/>
          <w:szCs w:val="24"/>
          <w:lang w:bidi="he-IL"/>
        </w:rPr>
        <w:t>,</w:t>
      </w:r>
      <w:r w:rsidR="00C9191E" w:rsidRPr="00556B37">
        <w:rPr>
          <w:rFonts w:asciiTheme="majorBidi" w:hAnsiTheme="majorBidi" w:cstheme="majorBidi"/>
          <w:szCs w:val="24"/>
          <w:lang w:bidi="he-IL"/>
        </w:rPr>
        <w:t xml:space="preserve"> he says, “</w:t>
      </w:r>
      <w:r w:rsidR="009C1564" w:rsidRPr="00556B37">
        <w:rPr>
          <w:rFonts w:asciiTheme="majorBidi" w:eastAsia="MS Mincho" w:hAnsiTheme="majorBidi" w:cstheme="majorBidi"/>
          <w:color w:val="auto"/>
          <w:szCs w:val="24"/>
        </w:rPr>
        <w:t>Arise, and go; ask God about the child, whether he will recover from his sickness</w:t>
      </w:r>
      <w:r w:rsidR="00C9191E" w:rsidRPr="00556B37">
        <w:rPr>
          <w:rFonts w:asciiTheme="majorBidi" w:hAnsiTheme="majorBidi" w:cstheme="majorBidi"/>
          <w:szCs w:val="24"/>
          <w:lang w:bidi="he-IL"/>
        </w:rPr>
        <w:t>” (24g).</w:t>
      </w:r>
      <w:r w:rsidR="00FD535E">
        <w:rPr>
          <w:rFonts w:asciiTheme="majorBidi" w:hAnsiTheme="majorBidi" w:cstheme="majorBidi"/>
          <w:szCs w:val="24"/>
          <w:lang w:bidi="he-IL"/>
        </w:rPr>
        <w:t xml:space="preserve"> </w:t>
      </w:r>
      <w:r w:rsidR="00C9191E" w:rsidRPr="00556B37">
        <w:rPr>
          <w:rFonts w:asciiTheme="majorBidi" w:hAnsiTheme="majorBidi" w:cstheme="majorBidi"/>
          <w:szCs w:val="24"/>
          <w:lang w:bidi="he-IL"/>
        </w:rPr>
        <w:t>Such stories, recounting the journey of a person of high station to the prophet to ask whether he will recover from his illness</w:t>
      </w:r>
      <w:r w:rsidR="0048774E">
        <w:rPr>
          <w:rFonts w:asciiTheme="majorBidi" w:hAnsiTheme="majorBidi" w:cstheme="majorBidi"/>
          <w:szCs w:val="24"/>
          <w:lang w:bidi="he-IL"/>
        </w:rPr>
        <w:t>,</w:t>
      </w:r>
      <w:r w:rsidR="00C9191E" w:rsidRPr="00556B37">
        <w:rPr>
          <w:rFonts w:asciiTheme="majorBidi" w:hAnsiTheme="majorBidi" w:cstheme="majorBidi"/>
          <w:szCs w:val="24"/>
          <w:lang w:bidi="he-IL"/>
        </w:rPr>
        <w:t xml:space="preserve"> remind us, for example, of the story about Ahaziah</w:t>
      </w:r>
      <w:r w:rsidR="00141F1B" w:rsidRPr="00556B37">
        <w:rPr>
          <w:rFonts w:asciiTheme="majorBidi" w:hAnsiTheme="majorBidi" w:cstheme="majorBidi"/>
          <w:szCs w:val="24"/>
          <w:lang w:bidi="he-IL"/>
        </w:rPr>
        <w:t xml:space="preserve">, who “fell through the lattice in his upper chamber” (2 Kgs 1:2) and sent messengers to inquire of Baal-zebub, the god of Ekron, whether he would recover </w:t>
      </w:r>
      <w:r w:rsidR="008D016A" w:rsidRPr="00556B37">
        <w:rPr>
          <w:rFonts w:asciiTheme="majorBidi" w:hAnsiTheme="majorBidi" w:cstheme="majorBidi"/>
          <w:szCs w:val="24"/>
          <w:lang w:bidi="he-IL"/>
        </w:rPr>
        <w:t>(</w:t>
      </w:r>
      <w:r w:rsidR="00141F1B" w:rsidRPr="00556B37">
        <w:rPr>
          <w:rFonts w:asciiTheme="majorBidi" w:hAnsiTheme="majorBidi" w:cstheme="majorBidi"/>
          <w:szCs w:val="24"/>
          <w:lang w:bidi="he-IL"/>
        </w:rPr>
        <w:t>he is answered instead by Elijah</w:t>
      </w:r>
      <w:r w:rsidR="008D016A" w:rsidRPr="00556B37">
        <w:rPr>
          <w:rFonts w:asciiTheme="majorBidi" w:hAnsiTheme="majorBidi" w:cstheme="majorBidi"/>
          <w:szCs w:val="24"/>
          <w:lang w:bidi="he-IL"/>
        </w:rPr>
        <w:t>); o</w:t>
      </w:r>
      <w:r w:rsidR="00141F1B" w:rsidRPr="00556B37">
        <w:rPr>
          <w:rFonts w:asciiTheme="majorBidi" w:hAnsiTheme="majorBidi" w:cstheme="majorBidi"/>
          <w:szCs w:val="24"/>
          <w:lang w:bidi="he-IL"/>
        </w:rPr>
        <w:t xml:space="preserve">r the story about the king of Aram who sent his servant Hazael to ask Elisha if </w:t>
      </w:r>
      <w:r w:rsidR="00141F1B" w:rsidRPr="00556B37">
        <w:rPr>
          <w:rFonts w:asciiTheme="majorBidi" w:hAnsiTheme="majorBidi" w:cstheme="majorBidi"/>
          <w:i/>
          <w:iCs/>
          <w:szCs w:val="24"/>
          <w:lang w:bidi="he-IL"/>
        </w:rPr>
        <w:t>he</w:t>
      </w:r>
      <w:r w:rsidR="00141F1B" w:rsidRPr="00556B37">
        <w:rPr>
          <w:rFonts w:asciiTheme="majorBidi" w:hAnsiTheme="majorBidi" w:cstheme="majorBidi"/>
          <w:szCs w:val="24"/>
          <w:lang w:bidi="he-IL"/>
        </w:rPr>
        <w:t xml:space="preserve"> would recover from his illness (2 Kgs 8:7-15).</w:t>
      </w:r>
      <w:r w:rsidR="00141F1B" w:rsidRPr="00556B37">
        <w:rPr>
          <w:rStyle w:val="FootnoteReference"/>
          <w:rFonts w:asciiTheme="majorBidi" w:hAnsiTheme="majorBidi" w:cstheme="majorBidi"/>
          <w:szCs w:val="24"/>
          <w:lang w:bidi="he-IL"/>
        </w:rPr>
        <w:footnoteReference w:id="144"/>
      </w:r>
      <w:r w:rsidR="00FD535E">
        <w:rPr>
          <w:rFonts w:asciiTheme="majorBidi" w:hAnsiTheme="majorBidi" w:cstheme="majorBidi"/>
          <w:szCs w:val="24"/>
          <w:lang w:bidi="he-IL"/>
        </w:rPr>
        <w:t xml:space="preserve"> </w:t>
      </w:r>
      <w:r w:rsidR="00141F1B" w:rsidRPr="00556B37">
        <w:rPr>
          <w:rFonts w:asciiTheme="majorBidi" w:hAnsiTheme="majorBidi" w:cstheme="majorBidi"/>
          <w:szCs w:val="24"/>
          <w:lang w:bidi="he-IL"/>
        </w:rPr>
        <w:t xml:space="preserve">In these two stories, the sender </w:t>
      </w:r>
      <w:r w:rsidR="00DC6DF6" w:rsidRPr="00556B37">
        <w:rPr>
          <w:rFonts w:asciiTheme="majorBidi" w:hAnsiTheme="majorBidi" w:cstheme="majorBidi"/>
          <w:szCs w:val="24"/>
          <w:lang w:bidi="he-IL"/>
        </w:rPr>
        <w:t xml:space="preserve">issues an order using the root </w:t>
      </w:r>
      <w:r w:rsidR="00DC6DF6" w:rsidRPr="00556B37">
        <w:rPr>
          <w:rFonts w:asciiTheme="majorBidi" w:hAnsiTheme="majorBidi" w:cstheme="majorBidi"/>
          <w:szCs w:val="24"/>
          <w:rtl/>
          <w:lang w:bidi="he-IL"/>
        </w:rPr>
        <w:t>הלך</w:t>
      </w:r>
      <w:r w:rsidR="00DC6DF6" w:rsidRPr="00556B37">
        <w:rPr>
          <w:rFonts w:asciiTheme="majorBidi" w:hAnsiTheme="majorBidi" w:cstheme="majorBidi"/>
          <w:szCs w:val="24"/>
          <w:lang w:bidi="he-IL"/>
        </w:rPr>
        <w:t xml:space="preserve">, frames the question with the root </w:t>
      </w:r>
      <w:r w:rsidR="00DC6DF6" w:rsidRPr="00556B37">
        <w:rPr>
          <w:rFonts w:asciiTheme="majorBidi" w:hAnsiTheme="majorBidi" w:cstheme="majorBidi"/>
          <w:szCs w:val="24"/>
          <w:rtl/>
          <w:lang w:bidi="he-IL"/>
        </w:rPr>
        <w:t>דרשׁ</w:t>
      </w:r>
      <w:r w:rsidR="00DC6DF6" w:rsidRPr="00556B37">
        <w:rPr>
          <w:rFonts w:asciiTheme="majorBidi" w:hAnsiTheme="majorBidi" w:cstheme="majorBidi"/>
          <w:szCs w:val="24"/>
          <w:lang w:bidi="he-IL"/>
        </w:rPr>
        <w:t>, and asks whether he will live, as in the AS (24g; 2 Kgs 1:2, 8:8-9; cf. MT 14:5).</w:t>
      </w:r>
      <w:r w:rsidR="00FD535E">
        <w:rPr>
          <w:rFonts w:asciiTheme="majorBidi" w:hAnsiTheme="majorBidi" w:cstheme="majorBidi"/>
          <w:szCs w:val="24"/>
          <w:lang w:bidi="he-IL"/>
        </w:rPr>
        <w:t xml:space="preserve"> </w:t>
      </w:r>
      <w:r w:rsidR="00DC6DF6" w:rsidRPr="00556B37">
        <w:rPr>
          <w:rFonts w:asciiTheme="majorBidi" w:hAnsiTheme="majorBidi" w:cstheme="majorBidi"/>
          <w:szCs w:val="24"/>
          <w:lang w:bidi="he-IL"/>
        </w:rPr>
        <w:t>In both stories the questioner is given a negative reply and expects death.</w:t>
      </w:r>
      <w:r w:rsidR="00FD535E">
        <w:rPr>
          <w:rFonts w:asciiTheme="majorBidi" w:hAnsiTheme="majorBidi" w:cstheme="majorBidi"/>
          <w:szCs w:val="24"/>
          <w:lang w:bidi="he-IL"/>
        </w:rPr>
        <w:t xml:space="preserve"> </w:t>
      </w:r>
      <w:r w:rsidR="00DC6DF6" w:rsidRPr="00556B37">
        <w:rPr>
          <w:rFonts w:asciiTheme="majorBidi" w:hAnsiTheme="majorBidi" w:cstheme="majorBidi"/>
          <w:szCs w:val="24"/>
          <w:lang w:bidi="he-IL"/>
        </w:rPr>
        <w:t xml:space="preserve">In </w:t>
      </w:r>
      <w:r w:rsidR="00C052F6" w:rsidRPr="00556B37">
        <w:rPr>
          <w:rFonts w:asciiTheme="majorBidi" w:hAnsiTheme="majorBidi" w:cstheme="majorBidi"/>
          <w:szCs w:val="24"/>
          <w:lang w:bidi="he-IL"/>
        </w:rPr>
        <w:t>both main versions</w:t>
      </w:r>
      <w:r w:rsidR="00C052F6" w:rsidRPr="00556B37">
        <w:rPr>
          <w:rFonts w:asciiTheme="majorBidi" w:hAnsiTheme="majorBidi" w:cstheme="majorBidi"/>
          <w:szCs w:val="24"/>
          <w:lang w:bidi="he-IL"/>
        </w:rPr>
        <w:t xml:space="preserve"> </w:t>
      </w:r>
      <w:r w:rsidR="00E11D83">
        <w:rPr>
          <w:rFonts w:asciiTheme="majorBidi" w:hAnsiTheme="majorBidi" w:cstheme="majorBidi"/>
          <w:szCs w:val="24"/>
          <w:lang w:bidi="he-IL"/>
        </w:rPr>
        <w:t xml:space="preserve">of </w:t>
      </w:r>
      <w:r w:rsidR="00DC6DF6" w:rsidRPr="00556B37">
        <w:rPr>
          <w:rFonts w:asciiTheme="majorBidi" w:hAnsiTheme="majorBidi" w:cstheme="majorBidi"/>
          <w:szCs w:val="24"/>
          <w:lang w:bidi="he-IL"/>
        </w:rPr>
        <w:t xml:space="preserve">the story of Jeroboam’s son, the prophet informs the child’s mother that her son is going to die, and he </w:t>
      </w:r>
      <w:r w:rsidR="008D016A" w:rsidRPr="00556B37">
        <w:rPr>
          <w:rFonts w:asciiTheme="majorBidi" w:hAnsiTheme="majorBidi" w:cstheme="majorBidi"/>
          <w:szCs w:val="24"/>
          <w:lang w:bidi="he-IL"/>
        </w:rPr>
        <w:t>predicts</w:t>
      </w:r>
      <w:r w:rsidR="00DC6DF6" w:rsidRPr="00556B37">
        <w:rPr>
          <w:rFonts w:asciiTheme="majorBidi" w:hAnsiTheme="majorBidi" w:cstheme="majorBidi"/>
          <w:szCs w:val="24"/>
          <w:lang w:bidi="he-IL"/>
        </w:rPr>
        <w:t xml:space="preserve"> precisely </w:t>
      </w:r>
      <w:r w:rsidR="008D016A" w:rsidRPr="00556B37">
        <w:rPr>
          <w:rFonts w:asciiTheme="majorBidi" w:hAnsiTheme="majorBidi" w:cstheme="majorBidi"/>
          <w:szCs w:val="24"/>
          <w:lang w:bidi="he-IL"/>
        </w:rPr>
        <w:t>w</w:t>
      </w:r>
      <w:r w:rsidR="00DC6DF6" w:rsidRPr="00556B37">
        <w:rPr>
          <w:rFonts w:asciiTheme="majorBidi" w:hAnsiTheme="majorBidi" w:cstheme="majorBidi"/>
          <w:szCs w:val="24"/>
          <w:lang w:bidi="he-IL"/>
        </w:rPr>
        <w:t xml:space="preserve">hat will </w:t>
      </w:r>
      <w:r w:rsidR="008D016A" w:rsidRPr="00556B37">
        <w:rPr>
          <w:rFonts w:asciiTheme="majorBidi" w:hAnsiTheme="majorBidi" w:cstheme="majorBidi"/>
          <w:szCs w:val="24"/>
          <w:lang w:bidi="he-IL"/>
        </w:rPr>
        <w:t>happen</w:t>
      </w:r>
      <w:r w:rsidR="00DC6DF6" w:rsidRPr="00556B37">
        <w:rPr>
          <w:rFonts w:asciiTheme="majorBidi" w:hAnsiTheme="majorBidi" w:cstheme="majorBidi"/>
          <w:szCs w:val="24"/>
          <w:lang w:bidi="he-IL"/>
        </w:rPr>
        <w:t xml:space="preserve"> when the woman returns home.</w:t>
      </w:r>
      <w:r w:rsidR="00FD535E">
        <w:rPr>
          <w:rFonts w:asciiTheme="majorBidi" w:hAnsiTheme="majorBidi" w:cstheme="majorBidi"/>
          <w:szCs w:val="24"/>
          <w:lang w:bidi="he-IL"/>
        </w:rPr>
        <w:t xml:space="preserve"> </w:t>
      </w:r>
      <w:r w:rsidR="008D016A" w:rsidRPr="00556B37">
        <w:rPr>
          <w:rFonts w:asciiTheme="majorBidi" w:hAnsiTheme="majorBidi" w:cstheme="majorBidi"/>
          <w:szCs w:val="24"/>
          <w:lang w:bidi="he-IL"/>
        </w:rPr>
        <w:t xml:space="preserve">Jeroboam’s family </w:t>
      </w:r>
      <w:r w:rsidR="00DC6DF6" w:rsidRPr="00556B37">
        <w:rPr>
          <w:rFonts w:asciiTheme="majorBidi" w:hAnsiTheme="majorBidi" w:cstheme="majorBidi"/>
          <w:szCs w:val="24"/>
          <w:lang w:bidi="he-IL"/>
        </w:rPr>
        <w:t xml:space="preserve">will </w:t>
      </w:r>
      <w:r w:rsidR="008D016A" w:rsidRPr="00556B37">
        <w:rPr>
          <w:rFonts w:asciiTheme="majorBidi" w:hAnsiTheme="majorBidi" w:cstheme="majorBidi"/>
          <w:szCs w:val="24"/>
          <w:lang w:bidi="he-IL"/>
        </w:rPr>
        <w:t>be annihilated</w:t>
      </w:r>
      <w:r w:rsidR="00DC6DF6" w:rsidRPr="00556B37">
        <w:rPr>
          <w:rFonts w:asciiTheme="majorBidi" w:hAnsiTheme="majorBidi" w:cstheme="majorBidi"/>
          <w:szCs w:val="24"/>
          <w:lang w:bidi="he-IL"/>
        </w:rPr>
        <w:t>, but the boy, though he never reigned as king, will be mourned with the greatest respect, “</w:t>
      </w:r>
      <w:r w:rsidR="0094672D" w:rsidRPr="00556B37">
        <w:rPr>
          <w:rFonts w:asciiTheme="majorBidi" w:hAnsiTheme="majorBidi" w:cstheme="majorBidi"/>
          <w:szCs w:val="24"/>
          <w:lang w:bidi="he-IL"/>
        </w:rPr>
        <w:t xml:space="preserve">for in him alone of the House of Jeroboam has some devotion been found to the </w:t>
      </w:r>
      <w:r w:rsidR="0094672D" w:rsidRPr="00556B37">
        <w:rPr>
          <w:rFonts w:asciiTheme="majorBidi" w:hAnsiTheme="majorBidi" w:cstheme="majorBidi"/>
          <w:smallCaps/>
          <w:szCs w:val="24"/>
          <w:lang w:bidi="he-IL"/>
        </w:rPr>
        <w:t>Lord</w:t>
      </w:r>
      <w:r w:rsidR="0094672D" w:rsidRPr="00556B37">
        <w:rPr>
          <w:rFonts w:asciiTheme="majorBidi" w:hAnsiTheme="majorBidi" w:cstheme="majorBidi"/>
          <w:szCs w:val="24"/>
          <w:lang w:bidi="he-IL"/>
        </w:rPr>
        <w:t>, the God of Israel” (14:13; 24m).</w:t>
      </w:r>
      <w:r w:rsidR="00FD535E">
        <w:rPr>
          <w:rFonts w:asciiTheme="majorBidi" w:hAnsiTheme="majorBidi" w:cstheme="majorBidi"/>
          <w:szCs w:val="24"/>
          <w:lang w:bidi="he-IL"/>
        </w:rPr>
        <w:t xml:space="preserve"> </w:t>
      </w:r>
      <w:r w:rsidR="0094672D" w:rsidRPr="00556B37">
        <w:rPr>
          <w:rFonts w:asciiTheme="majorBidi" w:hAnsiTheme="majorBidi" w:cstheme="majorBidi"/>
          <w:szCs w:val="24"/>
          <w:lang w:bidi="he-IL"/>
        </w:rPr>
        <w:t>In the AS</w:t>
      </w:r>
      <w:r w:rsidR="00E11D83">
        <w:rPr>
          <w:rFonts w:asciiTheme="majorBidi" w:hAnsiTheme="majorBidi" w:cstheme="majorBidi"/>
          <w:szCs w:val="24"/>
          <w:lang w:bidi="he-IL"/>
        </w:rPr>
        <w:t>,</w:t>
      </w:r>
      <w:r w:rsidR="0094672D" w:rsidRPr="00556B37">
        <w:rPr>
          <w:rFonts w:asciiTheme="majorBidi" w:hAnsiTheme="majorBidi" w:cstheme="majorBidi"/>
          <w:szCs w:val="24"/>
          <w:lang w:bidi="he-IL"/>
        </w:rPr>
        <w:t xml:space="preserve"> some actual words of mourning are cited:</w:t>
      </w:r>
      <w:r w:rsidR="00FD535E">
        <w:rPr>
          <w:rFonts w:asciiTheme="majorBidi" w:hAnsiTheme="majorBidi" w:cstheme="majorBidi"/>
          <w:szCs w:val="24"/>
          <w:lang w:bidi="he-IL"/>
        </w:rPr>
        <w:t xml:space="preserve"> </w:t>
      </w:r>
      <w:r w:rsidR="0094672D" w:rsidRPr="00556B37">
        <w:rPr>
          <w:rFonts w:asciiTheme="majorBidi" w:hAnsiTheme="majorBidi" w:cstheme="majorBidi"/>
          <w:szCs w:val="24"/>
          <w:lang w:bidi="he-IL"/>
        </w:rPr>
        <w:t>“</w:t>
      </w:r>
      <w:r w:rsidR="008D016A" w:rsidRPr="00556B37">
        <w:rPr>
          <w:rFonts w:asciiTheme="majorBidi" w:eastAsia="MS Mincho" w:hAnsiTheme="majorBidi" w:cstheme="majorBidi"/>
          <w:color w:val="auto"/>
          <w:szCs w:val="24"/>
        </w:rPr>
        <w:t>Woe, O master</w:t>
      </w:r>
      <w:r w:rsidR="0094672D" w:rsidRPr="00556B37">
        <w:rPr>
          <w:rFonts w:asciiTheme="majorBidi" w:hAnsiTheme="majorBidi" w:cstheme="majorBidi"/>
          <w:szCs w:val="24"/>
          <w:lang w:bidi="he-IL"/>
        </w:rPr>
        <w:t xml:space="preserve">” (24m; cf. MT 14:13), which </w:t>
      </w:r>
      <w:r w:rsidR="008D016A" w:rsidRPr="00556B37">
        <w:rPr>
          <w:rFonts w:asciiTheme="majorBidi" w:hAnsiTheme="majorBidi" w:cstheme="majorBidi"/>
          <w:szCs w:val="24"/>
          <w:lang w:bidi="he-IL"/>
        </w:rPr>
        <w:t>indicate</w:t>
      </w:r>
      <w:r w:rsidR="0094672D" w:rsidRPr="00556B37">
        <w:rPr>
          <w:rFonts w:asciiTheme="majorBidi" w:hAnsiTheme="majorBidi" w:cstheme="majorBidi"/>
          <w:szCs w:val="24"/>
          <w:lang w:bidi="he-IL"/>
        </w:rPr>
        <w:t xml:space="preserve"> that the child is mourned as a king (cf. Jer 22:18; 34:5), despite the fact that he never ascended the throne.</w:t>
      </w:r>
      <w:r w:rsidR="00FD535E">
        <w:rPr>
          <w:rFonts w:asciiTheme="majorBidi" w:hAnsiTheme="majorBidi" w:cstheme="majorBidi"/>
          <w:szCs w:val="24"/>
          <w:lang w:bidi="he-IL"/>
        </w:rPr>
        <w:t xml:space="preserve"> </w:t>
      </w:r>
      <w:r w:rsidR="0094672D" w:rsidRPr="00556B37">
        <w:rPr>
          <w:rFonts w:asciiTheme="majorBidi" w:hAnsiTheme="majorBidi" w:cstheme="majorBidi"/>
          <w:szCs w:val="24"/>
          <w:lang w:bidi="he-IL"/>
        </w:rPr>
        <w:t>Apparently</w:t>
      </w:r>
      <w:r w:rsidR="00E11D83">
        <w:rPr>
          <w:rFonts w:asciiTheme="majorBidi" w:hAnsiTheme="majorBidi" w:cstheme="majorBidi"/>
          <w:szCs w:val="24"/>
          <w:lang w:bidi="he-IL"/>
        </w:rPr>
        <w:t>,</w:t>
      </w:r>
      <w:r w:rsidR="0094672D" w:rsidRPr="00556B37">
        <w:rPr>
          <w:rFonts w:asciiTheme="majorBidi" w:hAnsiTheme="majorBidi" w:cstheme="majorBidi"/>
          <w:szCs w:val="24"/>
          <w:lang w:bidi="he-IL"/>
        </w:rPr>
        <w:t xml:space="preserve"> the main purpose of this brief story, like the stories of the other prophets where a man of God </w:t>
      </w:r>
      <w:r w:rsidR="00E86CFB" w:rsidRPr="00556B37">
        <w:rPr>
          <w:rFonts w:asciiTheme="majorBidi" w:hAnsiTheme="majorBidi" w:cstheme="majorBidi"/>
          <w:szCs w:val="24"/>
          <w:lang w:bidi="he-IL"/>
        </w:rPr>
        <w:t xml:space="preserve">is </w:t>
      </w:r>
      <w:r w:rsidR="008D016A" w:rsidRPr="00556B37">
        <w:rPr>
          <w:rFonts w:asciiTheme="majorBidi" w:hAnsiTheme="majorBidi" w:cstheme="majorBidi"/>
          <w:szCs w:val="24"/>
          <w:lang w:bidi="he-IL"/>
        </w:rPr>
        <w:t>involved with</w:t>
      </w:r>
      <w:r w:rsidR="00E86CFB" w:rsidRPr="00556B37">
        <w:rPr>
          <w:rFonts w:asciiTheme="majorBidi" w:hAnsiTheme="majorBidi" w:cstheme="majorBidi"/>
          <w:szCs w:val="24"/>
          <w:lang w:bidi="he-IL"/>
        </w:rPr>
        <w:t xml:space="preserve"> military and political upheaval, was to present the historical occurrence</w:t>
      </w:r>
      <w:r w:rsidR="00FD535E">
        <w:rPr>
          <w:rFonts w:asciiTheme="majorBidi" w:hAnsiTheme="majorBidi" w:cstheme="majorBidi"/>
          <w:szCs w:val="24"/>
          <w:lang w:bidi="he-IL"/>
        </w:rPr>
        <w:t>—</w:t>
      </w:r>
      <w:r w:rsidR="00E86CFB" w:rsidRPr="00556B37">
        <w:rPr>
          <w:rFonts w:asciiTheme="majorBidi" w:hAnsiTheme="majorBidi" w:cstheme="majorBidi"/>
          <w:szCs w:val="24"/>
          <w:lang w:bidi="he-IL"/>
        </w:rPr>
        <w:t>the end of Jeroboam’s dynasty</w:t>
      </w:r>
      <w:r w:rsidR="00FD535E">
        <w:rPr>
          <w:rFonts w:asciiTheme="majorBidi" w:hAnsiTheme="majorBidi" w:cstheme="majorBidi"/>
          <w:szCs w:val="24"/>
          <w:lang w:bidi="he-IL"/>
        </w:rPr>
        <w:t>—</w:t>
      </w:r>
      <w:r w:rsidR="00E86CFB" w:rsidRPr="00556B37">
        <w:rPr>
          <w:rFonts w:asciiTheme="majorBidi" w:hAnsiTheme="majorBidi" w:cstheme="majorBidi"/>
          <w:szCs w:val="24"/>
          <w:lang w:bidi="he-IL"/>
        </w:rPr>
        <w:t>as part of a divine plan that the man of God</w:t>
      </w:r>
      <w:r w:rsidR="008D016A" w:rsidRPr="00556B37">
        <w:rPr>
          <w:rFonts w:asciiTheme="majorBidi" w:hAnsiTheme="majorBidi" w:cstheme="majorBidi"/>
          <w:szCs w:val="24"/>
          <w:lang w:bidi="he-IL"/>
        </w:rPr>
        <w:t xml:space="preserve"> predicts in detail,</w:t>
      </w:r>
      <w:r w:rsidR="00E86CFB" w:rsidRPr="00556B37">
        <w:rPr>
          <w:rFonts w:asciiTheme="majorBidi" w:hAnsiTheme="majorBidi" w:cstheme="majorBidi"/>
          <w:szCs w:val="24"/>
          <w:lang w:bidi="he-IL"/>
        </w:rPr>
        <w:t xml:space="preserve"> </w:t>
      </w:r>
      <w:r w:rsidR="008D016A" w:rsidRPr="00556B37">
        <w:rPr>
          <w:rFonts w:asciiTheme="majorBidi" w:hAnsiTheme="majorBidi" w:cstheme="majorBidi"/>
          <w:szCs w:val="24"/>
          <w:lang w:bidi="he-IL"/>
        </w:rPr>
        <w:t>himself</w:t>
      </w:r>
      <w:r w:rsidR="00E86CFB" w:rsidRPr="00556B37">
        <w:rPr>
          <w:rFonts w:asciiTheme="majorBidi" w:hAnsiTheme="majorBidi" w:cstheme="majorBidi"/>
          <w:szCs w:val="24"/>
          <w:lang w:bidi="he-IL"/>
        </w:rPr>
        <w:t xml:space="preserve"> tak</w:t>
      </w:r>
      <w:r w:rsidR="008D016A" w:rsidRPr="00556B37">
        <w:rPr>
          <w:rFonts w:asciiTheme="majorBidi" w:hAnsiTheme="majorBidi" w:cstheme="majorBidi"/>
          <w:szCs w:val="24"/>
          <w:lang w:bidi="he-IL"/>
        </w:rPr>
        <w:t>ing</w:t>
      </w:r>
      <w:r w:rsidR="00E86CFB" w:rsidRPr="00556B37">
        <w:rPr>
          <w:rFonts w:asciiTheme="majorBidi" w:hAnsiTheme="majorBidi" w:cstheme="majorBidi"/>
          <w:szCs w:val="24"/>
          <w:lang w:bidi="he-IL"/>
        </w:rPr>
        <w:t xml:space="preserve"> part in </w:t>
      </w:r>
      <w:r w:rsidR="008D016A" w:rsidRPr="00556B37">
        <w:rPr>
          <w:rFonts w:asciiTheme="majorBidi" w:hAnsiTheme="majorBidi" w:cstheme="majorBidi"/>
          <w:szCs w:val="24"/>
          <w:lang w:bidi="he-IL"/>
        </w:rPr>
        <w:t>shaping</w:t>
      </w:r>
      <w:r w:rsidR="00E86CFB" w:rsidRPr="00556B37">
        <w:rPr>
          <w:rFonts w:asciiTheme="majorBidi" w:hAnsiTheme="majorBidi" w:cstheme="majorBidi"/>
          <w:szCs w:val="24"/>
          <w:lang w:bidi="he-IL"/>
        </w:rPr>
        <w:t xml:space="preserve"> histor</w:t>
      </w:r>
      <w:r w:rsidR="008D016A" w:rsidRPr="00556B37">
        <w:rPr>
          <w:rFonts w:asciiTheme="majorBidi" w:hAnsiTheme="majorBidi" w:cstheme="majorBidi"/>
          <w:szCs w:val="24"/>
          <w:lang w:bidi="he-IL"/>
        </w:rPr>
        <w:t>y</w:t>
      </w:r>
      <w:r w:rsidR="00E86CFB" w:rsidRPr="00556B37">
        <w:rPr>
          <w:rFonts w:asciiTheme="majorBidi" w:hAnsiTheme="majorBidi" w:cstheme="majorBidi"/>
          <w:szCs w:val="24"/>
          <w:lang w:bidi="he-IL"/>
        </w:rPr>
        <w:t>.</w:t>
      </w:r>
      <w:r w:rsidR="00E86CFB" w:rsidRPr="00556B37">
        <w:rPr>
          <w:rStyle w:val="FootnoteReference"/>
          <w:rFonts w:asciiTheme="majorBidi" w:hAnsiTheme="majorBidi" w:cstheme="majorBidi"/>
          <w:szCs w:val="24"/>
          <w:lang w:bidi="he-IL"/>
        </w:rPr>
        <w:footnoteReference w:id="145"/>
      </w:r>
    </w:p>
    <w:p w14:paraId="11FC537F" w14:textId="6A54B8D6" w:rsidR="00E86CFB" w:rsidRPr="00556B37" w:rsidRDefault="0085724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This story, in its various versions, </w:t>
      </w:r>
      <w:r w:rsidR="0082669F" w:rsidRPr="00556B37">
        <w:rPr>
          <w:rFonts w:asciiTheme="majorBidi" w:hAnsiTheme="majorBidi" w:cstheme="majorBidi"/>
          <w:szCs w:val="24"/>
          <w:lang w:bidi="he-IL"/>
        </w:rPr>
        <w:t>highlights</w:t>
      </w:r>
      <w:r w:rsidRPr="00556B37">
        <w:rPr>
          <w:rFonts w:asciiTheme="majorBidi" w:hAnsiTheme="majorBidi" w:cstheme="majorBidi"/>
          <w:szCs w:val="24"/>
          <w:lang w:bidi="he-IL"/>
        </w:rPr>
        <w:t xml:space="preserve"> the motif of the omniscient prophet, who sees everything that will happen in the future while the other characters </w:t>
      </w:r>
      <w:r w:rsidR="00DE7770" w:rsidRPr="00556B37">
        <w:rPr>
          <w:rFonts w:asciiTheme="majorBidi" w:hAnsiTheme="majorBidi" w:cstheme="majorBidi"/>
          <w:szCs w:val="24"/>
          <w:lang w:bidi="he-IL"/>
        </w:rPr>
        <w:t>are powerless</w:t>
      </w:r>
      <w:r w:rsidRPr="00556B37">
        <w:rPr>
          <w:rFonts w:asciiTheme="majorBidi" w:hAnsiTheme="majorBidi" w:cstheme="majorBidi"/>
          <w:szCs w:val="24"/>
          <w:lang w:bidi="he-IL"/>
        </w:rPr>
        <w:t xml:space="preserve"> to affect reality (cf., e.g., 1 Sam 9:1-10:16; 1 Kgs 6:13-23).</w:t>
      </w:r>
      <w:r w:rsidRPr="00556B37">
        <w:rPr>
          <w:rStyle w:val="FootnoteReference"/>
          <w:rFonts w:asciiTheme="majorBidi" w:hAnsiTheme="majorBidi" w:cstheme="majorBidi"/>
          <w:szCs w:val="24"/>
          <w:lang w:bidi="he-IL"/>
        </w:rPr>
        <w:footnoteReference w:id="146"/>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Even though Ahijah </w:t>
      </w:r>
      <w:r w:rsidR="00E1585D" w:rsidRPr="00556B37">
        <w:rPr>
          <w:rFonts w:asciiTheme="majorBidi" w:hAnsiTheme="majorBidi" w:cstheme="majorBidi"/>
          <w:szCs w:val="24"/>
          <w:lang w:bidi="he-IL"/>
        </w:rPr>
        <w:t xml:space="preserve">“could not see, for his eyes had become sightless with age” </w:t>
      </w:r>
      <w:r w:rsidRPr="00556B37">
        <w:rPr>
          <w:rFonts w:asciiTheme="majorBidi" w:hAnsiTheme="majorBidi" w:cstheme="majorBidi"/>
          <w:szCs w:val="24"/>
          <w:lang w:bidi="he-IL"/>
        </w:rPr>
        <w:t xml:space="preserve">(14:4; 12:24i), </w:t>
      </w:r>
      <w:r w:rsidR="00DB6214" w:rsidRPr="00556B37">
        <w:rPr>
          <w:rFonts w:asciiTheme="majorBidi" w:hAnsiTheme="majorBidi" w:cstheme="majorBidi"/>
          <w:szCs w:val="24"/>
          <w:lang w:bidi="he-IL"/>
        </w:rPr>
        <w:t xml:space="preserve">he is described here as a man of God who knows everything that will happen and is even capable of seeing what is </w:t>
      </w:r>
      <w:r w:rsidR="00DE7770" w:rsidRPr="00556B37">
        <w:rPr>
          <w:rFonts w:asciiTheme="majorBidi" w:hAnsiTheme="majorBidi" w:cstheme="majorBidi"/>
          <w:szCs w:val="24"/>
          <w:lang w:bidi="he-IL"/>
        </w:rPr>
        <w:t>concealed</w:t>
      </w:r>
      <w:r w:rsidR="00DB6214" w:rsidRPr="00556B37">
        <w:rPr>
          <w:rFonts w:asciiTheme="majorBidi" w:hAnsiTheme="majorBidi" w:cstheme="majorBidi"/>
          <w:szCs w:val="24"/>
          <w:lang w:bidi="he-IL"/>
        </w:rPr>
        <w:t xml:space="preserve"> from ordinary people.</w:t>
      </w:r>
      <w:r w:rsidR="00FD535E">
        <w:rPr>
          <w:rFonts w:asciiTheme="majorBidi" w:hAnsiTheme="majorBidi" w:cstheme="majorBidi"/>
          <w:szCs w:val="24"/>
          <w:lang w:bidi="he-IL"/>
        </w:rPr>
        <w:t xml:space="preserve"> </w:t>
      </w:r>
      <w:r w:rsidR="001004D2" w:rsidRPr="00556B37">
        <w:rPr>
          <w:rFonts w:asciiTheme="majorBidi" w:hAnsiTheme="majorBidi" w:cstheme="majorBidi"/>
          <w:szCs w:val="24"/>
          <w:lang w:bidi="he-IL"/>
        </w:rPr>
        <w:t>In the AS (in a verse that is missing from the MT)</w:t>
      </w:r>
      <w:r w:rsidR="00DE7770" w:rsidRPr="00556B37">
        <w:rPr>
          <w:rFonts w:asciiTheme="majorBidi" w:hAnsiTheme="majorBidi" w:cstheme="majorBidi"/>
          <w:szCs w:val="24"/>
          <w:lang w:bidi="he-IL"/>
        </w:rPr>
        <w:t>,</w:t>
      </w:r>
      <w:r w:rsidR="001004D2" w:rsidRPr="00556B37">
        <w:rPr>
          <w:rFonts w:asciiTheme="majorBidi" w:hAnsiTheme="majorBidi" w:cstheme="majorBidi"/>
          <w:szCs w:val="24"/>
          <w:lang w:bidi="he-IL"/>
        </w:rPr>
        <w:t xml:space="preserve"> Ahijah even sends his servant to meet Jeroboam’s wife</w:t>
      </w:r>
      <w:r w:rsidR="00C80465" w:rsidRPr="00556B37">
        <w:rPr>
          <w:rFonts w:asciiTheme="majorBidi" w:hAnsiTheme="majorBidi" w:cstheme="majorBidi"/>
          <w:szCs w:val="24"/>
          <w:lang w:bidi="he-IL"/>
        </w:rPr>
        <w:t xml:space="preserve"> when she is making her way to him and inform</w:t>
      </w:r>
      <w:r w:rsidR="00982CDC">
        <w:rPr>
          <w:rFonts w:asciiTheme="majorBidi" w:hAnsiTheme="majorBidi" w:cstheme="majorBidi"/>
          <w:szCs w:val="24"/>
          <w:lang w:bidi="he-IL"/>
        </w:rPr>
        <w:t>s</w:t>
      </w:r>
      <w:r w:rsidR="00C80465" w:rsidRPr="00556B37">
        <w:rPr>
          <w:rFonts w:asciiTheme="majorBidi" w:hAnsiTheme="majorBidi" w:cstheme="majorBidi"/>
          <w:szCs w:val="24"/>
          <w:lang w:bidi="he-IL"/>
        </w:rPr>
        <w:t xml:space="preserve"> her that he is expecting her:</w:t>
      </w:r>
      <w:r w:rsidR="00FD535E">
        <w:rPr>
          <w:rFonts w:asciiTheme="majorBidi" w:hAnsiTheme="majorBidi" w:cstheme="majorBidi"/>
          <w:szCs w:val="24"/>
          <w:lang w:bidi="he-IL"/>
        </w:rPr>
        <w:t xml:space="preserve"> </w:t>
      </w:r>
      <w:r w:rsidR="00C80465" w:rsidRPr="00556B37">
        <w:rPr>
          <w:rFonts w:asciiTheme="majorBidi" w:hAnsiTheme="majorBidi" w:cstheme="majorBidi"/>
          <w:szCs w:val="24"/>
          <w:lang w:bidi="he-IL"/>
        </w:rPr>
        <w:t>“</w:t>
      </w:r>
      <w:r w:rsidR="00190486" w:rsidRPr="00556B37">
        <w:rPr>
          <w:rFonts w:asciiTheme="majorBidi" w:hAnsiTheme="majorBidi" w:cstheme="majorBidi"/>
          <w:szCs w:val="24"/>
          <w:lang w:bidi="he-IL"/>
        </w:rPr>
        <w:t xml:space="preserve">Go </w:t>
      </w:r>
      <w:r w:rsidR="00DE7770" w:rsidRPr="00556B37">
        <w:rPr>
          <w:rFonts w:asciiTheme="majorBidi" w:eastAsia="MS Mincho" w:hAnsiTheme="majorBidi" w:cstheme="majorBidi"/>
          <w:color w:val="auto"/>
          <w:szCs w:val="24"/>
        </w:rPr>
        <w:t xml:space="preserve">out to meet Ano the wife of Jeroboam and say to her, ‘Come in and do not stand, for this is what YHWH says, “I am sending harsh things upon you”’” </w:t>
      </w:r>
      <w:r w:rsidR="00190486" w:rsidRPr="00556B37">
        <w:rPr>
          <w:rFonts w:asciiTheme="majorBidi" w:hAnsiTheme="majorBidi" w:cstheme="majorBidi"/>
          <w:szCs w:val="24"/>
          <w:lang w:bidi="he-IL"/>
        </w:rPr>
        <w:t>(12:24k).</w:t>
      </w:r>
      <w:r w:rsidR="00FD535E">
        <w:rPr>
          <w:rFonts w:asciiTheme="majorBidi" w:hAnsiTheme="majorBidi" w:cstheme="majorBidi"/>
          <w:szCs w:val="24"/>
          <w:lang w:bidi="he-IL"/>
        </w:rPr>
        <w:t xml:space="preserve"> </w:t>
      </w:r>
      <w:r w:rsidR="00190486" w:rsidRPr="00556B37">
        <w:rPr>
          <w:rFonts w:asciiTheme="majorBidi" w:hAnsiTheme="majorBidi" w:cstheme="majorBidi"/>
          <w:szCs w:val="24"/>
          <w:lang w:bidi="he-IL"/>
        </w:rPr>
        <w:t xml:space="preserve">The MT </w:t>
      </w:r>
      <w:r w:rsidR="00DE7770" w:rsidRPr="00556B37">
        <w:rPr>
          <w:rFonts w:asciiTheme="majorBidi" w:hAnsiTheme="majorBidi" w:cstheme="majorBidi"/>
          <w:szCs w:val="24"/>
          <w:lang w:bidi="he-IL"/>
        </w:rPr>
        <w:t>modifies</w:t>
      </w:r>
      <w:r w:rsidR="00190486" w:rsidRPr="00556B37">
        <w:rPr>
          <w:rFonts w:asciiTheme="majorBidi" w:hAnsiTheme="majorBidi" w:cstheme="majorBidi"/>
          <w:szCs w:val="24"/>
          <w:lang w:bidi="he-IL"/>
        </w:rPr>
        <w:t xml:space="preserve"> this motif theologically, since while in the description in the AS the vision is particular to the supernatural powers of the prophet alone, the MT </w:t>
      </w:r>
      <w:r w:rsidR="00DE7770" w:rsidRPr="00556B37">
        <w:rPr>
          <w:rFonts w:asciiTheme="majorBidi" w:hAnsiTheme="majorBidi" w:cstheme="majorBidi"/>
          <w:szCs w:val="24"/>
          <w:lang w:bidi="he-IL"/>
        </w:rPr>
        <w:t>says</w:t>
      </w:r>
      <w:r w:rsidR="00190486" w:rsidRPr="00556B37">
        <w:rPr>
          <w:rFonts w:asciiTheme="majorBidi" w:hAnsiTheme="majorBidi" w:cstheme="majorBidi"/>
          <w:szCs w:val="24"/>
          <w:lang w:bidi="he-IL"/>
        </w:rPr>
        <w:t xml:space="preserve"> that God informed</w:t>
      </w:r>
      <w:r w:rsidR="00DE7770" w:rsidRPr="00556B37">
        <w:rPr>
          <w:rFonts w:asciiTheme="majorBidi" w:hAnsiTheme="majorBidi" w:cstheme="majorBidi"/>
          <w:szCs w:val="24"/>
          <w:lang w:bidi="he-IL"/>
        </w:rPr>
        <w:t xml:space="preserve"> the seer</w:t>
      </w:r>
      <w:r w:rsidR="00190486" w:rsidRPr="00556B37">
        <w:rPr>
          <w:rFonts w:asciiTheme="majorBidi" w:hAnsiTheme="majorBidi" w:cstheme="majorBidi"/>
          <w:szCs w:val="24"/>
          <w:lang w:bidi="he-IL"/>
        </w:rPr>
        <w:t xml:space="preserve"> about the expected visit of Jeroboam’s wife before it occurred:</w:t>
      </w:r>
      <w:r w:rsidR="00FD535E">
        <w:rPr>
          <w:rFonts w:asciiTheme="majorBidi" w:hAnsiTheme="majorBidi" w:cstheme="majorBidi"/>
          <w:szCs w:val="24"/>
          <w:lang w:bidi="he-IL"/>
        </w:rPr>
        <w:t xml:space="preserve"> </w:t>
      </w:r>
      <w:r w:rsidR="00190486" w:rsidRPr="00556B37">
        <w:rPr>
          <w:rFonts w:asciiTheme="majorBidi" w:hAnsiTheme="majorBidi" w:cstheme="majorBidi"/>
          <w:szCs w:val="24"/>
          <w:lang w:bidi="he-IL"/>
        </w:rPr>
        <w:t xml:space="preserve">“The </w:t>
      </w:r>
      <w:r w:rsidR="00190486" w:rsidRPr="00556B37">
        <w:rPr>
          <w:rFonts w:asciiTheme="majorBidi" w:hAnsiTheme="majorBidi" w:cstheme="majorBidi"/>
          <w:smallCaps/>
          <w:szCs w:val="24"/>
          <w:lang w:bidi="he-IL"/>
        </w:rPr>
        <w:t>Lord</w:t>
      </w:r>
      <w:r w:rsidR="00190486" w:rsidRPr="00556B37">
        <w:rPr>
          <w:rFonts w:asciiTheme="majorBidi" w:hAnsiTheme="majorBidi" w:cstheme="majorBidi"/>
          <w:szCs w:val="24"/>
          <w:lang w:bidi="he-IL"/>
        </w:rPr>
        <w:t xml:space="preserve"> had said to Ahijah, ‘Jeroboam’s wife is coming to inquire of you concerning her son, who is sick. Speak to her thus and thus’” (14:5).</w:t>
      </w:r>
      <w:r w:rsidR="00FD535E">
        <w:rPr>
          <w:rFonts w:asciiTheme="majorBidi" w:hAnsiTheme="majorBidi" w:cstheme="majorBidi"/>
          <w:szCs w:val="24"/>
          <w:lang w:bidi="he-IL"/>
        </w:rPr>
        <w:t xml:space="preserve"> </w:t>
      </w:r>
      <w:r w:rsidR="00190486" w:rsidRPr="00556B37">
        <w:rPr>
          <w:rFonts w:asciiTheme="majorBidi" w:hAnsiTheme="majorBidi" w:cstheme="majorBidi"/>
          <w:szCs w:val="24"/>
          <w:lang w:bidi="he-IL"/>
        </w:rPr>
        <w:t>On the other hand, the MT uses the motif of hidden vision in a</w:t>
      </w:r>
      <w:r w:rsidR="00DE7770" w:rsidRPr="00556B37">
        <w:rPr>
          <w:rFonts w:asciiTheme="majorBidi" w:hAnsiTheme="majorBidi" w:cstheme="majorBidi"/>
          <w:szCs w:val="24"/>
          <w:lang w:bidi="he-IL"/>
        </w:rPr>
        <w:t xml:space="preserve"> different</w:t>
      </w:r>
      <w:r w:rsidR="00190486" w:rsidRPr="00556B37">
        <w:rPr>
          <w:rFonts w:asciiTheme="majorBidi" w:hAnsiTheme="majorBidi" w:cstheme="majorBidi"/>
          <w:szCs w:val="24"/>
          <w:lang w:bidi="he-IL"/>
        </w:rPr>
        <w:t xml:space="preserve"> way</w:t>
      </w:r>
      <w:r w:rsidR="00DE7770" w:rsidRPr="00556B37">
        <w:rPr>
          <w:rFonts w:asciiTheme="majorBidi" w:hAnsiTheme="majorBidi" w:cstheme="majorBidi"/>
          <w:szCs w:val="24"/>
          <w:lang w:bidi="he-IL"/>
        </w:rPr>
        <w:t>,</w:t>
      </w:r>
      <w:r w:rsidR="00190486" w:rsidRPr="00556B37">
        <w:rPr>
          <w:rFonts w:asciiTheme="majorBidi" w:hAnsiTheme="majorBidi" w:cstheme="majorBidi"/>
          <w:szCs w:val="24"/>
          <w:lang w:bidi="he-IL"/>
        </w:rPr>
        <w:t xml:space="preserve"> missing from the AS.</w:t>
      </w:r>
      <w:r w:rsidR="00FD535E">
        <w:rPr>
          <w:rFonts w:asciiTheme="majorBidi" w:hAnsiTheme="majorBidi" w:cstheme="majorBidi"/>
          <w:szCs w:val="24"/>
          <w:lang w:bidi="he-IL"/>
        </w:rPr>
        <w:t xml:space="preserve"> </w:t>
      </w:r>
      <w:r w:rsidR="00190486" w:rsidRPr="00556B37">
        <w:rPr>
          <w:rFonts w:asciiTheme="majorBidi" w:hAnsiTheme="majorBidi" w:cstheme="majorBidi"/>
          <w:szCs w:val="24"/>
          <w:lang w:bidi="he-IL"/>
        </w:rPr>
        <w:t>In the MT, Jeroboam commands his wife to go in disguise:</w:t>
      </w:r>
      <w:r w:rsidR="00FD535E">
        <w:rPr>
          <w:rFonts w:asciiTheme="majorBidi" w:hAnsiTheme="majorBidi" w:cstheme="majorBidi"/>
          <w:szCs w:val="24"/>
          <w:lang w:bidi="he-IL"/>
        </w:rPr>
        <w:t xml:space="preserve"> </w:t>
      </w:r>
      <w:r w:rsidR="00190486" w:rsidRPr="00556B37">
        <w:rPr>
          <w:rFonts w:asciiTheme="majorBidi" w:hAnsiTheme="majorBidi" w:cstheme="majorBidi"/>
          <w:szCs w:val="24"/>
          <w:lang w:bidi="he-IL"/>
        </w:rPr>
        <w:t>“</w:t>
      </w:r>
      <w:r w:rsidR="00F6432D" w:rsidRPr="00556B37">
        <w:rPr>
          <w:rFonts w:asciiTheme="majorBidi" w:hAnsiTheme="majorBidi" w:cstheme="majorBidi"/>
          <w:szCs w:val="24"/>
          <w:lang w:bidi="he-IL"/>
        </w:rPr>
        <w:t>Go and disguise yourself, so that you will not be recognized as Jeroboam’s wife, and go to Shiloh” (14:2).</w:t>
      </w:r>
      <w:r w:rsidR="00FD535E">
        <w:rPr>
          <w:rFonts w:asciiTheme="majorBidi" w:hAnsiTheme="majorBidi" w:cstheme="majorBidi"/>
          <w:szCs w:val="24"/>
          <w:lang w:bidi="he-IL"/>
        </w:rPr>
        <w:t xml:space="preserve"> </w:t>
      </w:r>
      <w:r w:rsidR="00F6432D" w:rsidRPr="00556B37">
        <w:rPr>
          <w:rFonts w:asciiTheme="majorBidi" w:hAnsiTheme="majorBidi" w:cstheme="majorBidi"/>
          <w:szCs w:val="24"/>
          <w:lang w:bidi="he-IL"/>
        </w:rPr>
        <w:t xml:space="preserve">Even though the prophet’s eyes had become sightless and Jeroboam’s wife was disguised, he succeeds in easily identifying her and </w:t>
      </w:r>
      <w:r w:rsidR="00DE7770" w:rsidRPr="00556B37">
        <w:rPr>
          <w:rFonts w:asciiTheme="majorBidi" w:hAnsiTheme="majorBidi" w:cstheme="majorBidi"/>
          <w:szCs w:val="24"/>
          <w:lang w:bidi="he-IL"/>
        </w:rPr>
        <w:t>scolds</w:t>
      </w:r>
      <w:r w:rsidR="00A84A82" w:rsidRPr="00556B37">
        <w:rPr>
          <w:rFonts w:asciiTheme="majorBidi" w:hAnsiTheme="majorBidi" w:cstheme="majorBidi"/>
          <w:szCs w:val="24"/>
          <w:lang w:bidi="he-IL"/>
        </w:rPr>
        <w:t xml:space="preserve"> her about </w:t>
      </w:r>
      <w:r w:rsidR="00DE7770" w:rsidRPr="00556B37">
        <w:rPr>
          <w:rFonts w:asciiTheme="majorBidi" w:hAnsiTheme="majorBidi" w:cstheme="majorBidi"/>
          <w:szCs w:val="24"/>
          <w:lang w:bidi="he-IL"/>
        </w:rPr>
        <w:t>her being</w:t>
      </w:r>
      <w:r w:rsidR="00A84A82" w:rsidRPr="00556B37">
        <w:rPr>
          <w:rFonts w:asciiTheme="majorBidi" w:hAnsiTheme="majorBidi" w:cstheme="majorBidi"/>
          <w:szCs w:val="24"/>
          <w:lang w:bidi="he-IL"/>
        </w:rPr>
        <w:t xml:space="preserve"> veiled:</w:t>
      </w:r>
      <w:r w:rsidR="00FD535E">
        <w:rPr>
          <w:rFonts w:asciiTheme="majorBidi" w:hAnsiTheme="majorBidi" w:cstheme="majorBidi"/>
          <w:szCs w:val="24"/>
          <w:lang w:bidi="he-IL"/>
        </w:rPr>
        <w:t xml:space="preserve"> </w:t>
      </w:r>
      <w:r w:rsidR="00A84A82" w:rsidRPr="00556B37">
        <w:rPr>
          <w:rFonts w:asciiTheme="majorBidi" w:hAnsiTheme="majorBidi" w:cstheme="majorBidi"/>
          <w:szCs w:val="24"/>
          <w:lang w:bidi="he-IL"/>
        </w:rPr>
        <w:t>“</w:t>
      </w:r>
      <w:r w:rsidR="002F0BB6" w:rsidRPr="00556B37">
        <w:rPr>
          <w:rFonts w:asciiTheme="majorBidi" w:hAnsiTheme="majorBidi" w:cstheme="majorBidi"/>
          <w:szCs w:val="24"/>
          <w:lang w:bidi="he-IL"/>
        </w:rPr>
        <w:t>Come in, wife of Jeroboam. Why are you disguised? I have a harsh message for you” (14:6).</w:t>
      </w:r>
      <w:r w:rsidR="002F0BB6" w:rsidRPr="00556B37">
        <w:rPr>
          <w:rStyle w:val="FootnoteReference"/>
          <w:rFonts w:asciiTheme="majorBidi" w:hAnsiTheme="majorBidi" w:cstheme="majorBidi"/>
          <w:szCs w:val="24"/>
          <w:lang w:bidi="he-IL"/>
        </w:rPr>
        <w:footnoteReference w:id="147"/>
      </w:r>
      <w:r w:rsidR="00FD535E">
        <w:rPr>
          <w:rFonts w:asciiTheme="majorBidi" w:hAnsiTheme="majorBidi" w:cstheme="majorBidi"/>
          <w:szCs w:val="24"/>
          <w:lang w:bidi="he-IL"/>
        </w:rPr>
        <w:t xml:space="preserve"> </w:t>
      </w:r>
      <w:r w:rsidR="002F0BB6" w:rsidRPr="00556B37">
        <w:rPr>
          <w:rFonts w:asciiTheme="majorBidi" w:hAnsiTheme="majorBidi" w:cstheme="majorBidi"/>
          <w:szCs w:val="24"/>
          <w:lang w:bidi="he-IL"/>
        </w:rPr>
        <w:t xml:space="preserve">The prophet’s special power of vision, which appears in both versions, </w:t>
      </w:r>
      <w:r w:rsidR="00DE7770" w:rsidRPr="00556B37">
        <w:rPr>
          <w:rFonts w:asciiTheme="majorBidi" w:hAnsiTheme="majorBidi" w:cstheme="majorBidi"/>
          <w:szCs w:val="24"/>
          <w:lang w:bidi="he-IL"/>
        </w:rPr>
        <w:t>illustrates</w:t>
      </w:r>
      <w:r w:rsidR="002F0BB6" w:rsidRPr="00556B37">
        <w:rPr>
          <w:rFonts w:asciiTheme="majorBidi" w:hAnsiTheme="majorBidi" w:cstheme="majorBidi"/>
          <w:szCs w:val="24"/>
          <w:lang w:bidi="he-IL"/>
        </w:rPr>
        <w:t xml:space="preserve"> </w:t>
      </w:r>
      <w:r w:rsidR="00DE7770" w:rsidRPr="00556B37">
        <w:rPr>
          <w:rFonts w:asciiTheme="majorBidi" w:hAnsiTheme="majorBidi" w:cstheme="majorBidi"/>
          <w:szCs w:val="24"/>
          <w:lang w:bidi="he-IL"/>
        </w:rPr>
        <w:t>his</w:t>
      </w:r>
      <w:r w:rsidR="002F0BB6" w:rsidRPr="00556B37">
        <w:rPr>
          <w:rFonts w:asciiTheme="majorBidi" w:hAnsiTheme="majorBidi" w:cstheme="majorBidi"/>
          <w:szCs w:val="24"/>
          <w:lang w:bidi="he-IL"/>
        </w:rPr>
        <w:t xml:space="preserve"> </w:t>
      </w:r>
      <w:r w:rsidR="00DE7770" w:rsidRPr="00556B37">
        <w:rPr>
          <w:rFonts w:asciiTheme="majorBidi" w:hAnsiTheme="majorBidi" w:cstheme="majorBidi"/>
          <w:szCs w:val="24"/>
          <w:lang w:bidi="he-IL"/>
        </w:rPr>
        <w:t>awareness of what is to come</w:t>
      </w:r>
      <w:r w:rsidR="002F0BB6" w:rsidRPr="00556B37">
        <w:rPr>
          <w:rFonts w:asciiTheme="majorBidi" w:hAnsiTheme="majorBidi" w:cstheme="majorBidi"/>
          <w:szCs w:val="24"/>
          <w:lang w:bidi="he-IL"/>
        </w:rPr>
        <w:t xml:space="preserve"> and his </w:t>
      </w:r>
      <w:r w:rsidR="00DE7770" w:rsidRPr="00556B37">
        <w:rPr>
          <w:rFonts w:asciiTheme="majorBidi" w:hAnsiTheme="majorBidi" w:cstheme="majorBidi"/>
          <w:szCs w:val="24"/>
          <w:lang w:bidi="he-IL"/>
        </w:rPr>
        <w:t xml:space="preserve">own </w:t>
      </w:r>
      <w:r w:rsidR="002F0BB6" w:rsidRPr="00556B37">
        <w:rPr>
          <w:rFonts w:asciiTheme="majorBidi" w:hAnsiTheme="majorBidi" w:cstheme="majorBidi"/>
          <w:szCs w:val="24"/>
          <w:lang w:bidi="he-IL"/>
        </w:rPr>
        <w:t>connection to the future changes in history.</w:t>
      </w:r>
    </w:p>
    <w:p w14:paraId="1CADAB07" w14:textId="7CAB236E" w:rsidR="002F0BB6" w:rsidRPr="00556B37" w:rsidRDefault="00982CDC" w:rsidP="00556B37">
      <w:pPr>
        <w:spacing w:after="120" w:line="360" w:lineRule="auto"/>
        <w:jc w:val="both"/>
        <w:rPr>
          <w:rFonts w:asciiTheme="majorBidi" w:hAnsiTheme="majorBidi" w:cstheme="majorBidi"/>
          <w:szCs w:val="24"/>
          <w:lang w:bidi="he-IL"/>
        </w:rPr>
      </w:pPr>
      <w:r>
        <w:rPr>
          <w:rFonts w:asciiTheme="majorBidi" w:hAnsiTheme="majorBidi" w:cstheme="majorBidi"/>
          <w:b/>
          <w:bCs/>
          <w:szCs w:val="24"/>
          <w:lang w:bidi="he-IL"/>
        </w:rPr>
        <w:t xml:space="preserve">The </w:t>
      </w:r>
      <w:r w:rsidR="002F0BB6" w:rsidRPr="00556B37">
        <w:rPr>
          <w:rFonts w:asciiTheme="majorBidi" w:hAnsiTheme="majorBidi" w:cstheme="majorBidi"/>
          <w:b/>
          <w:bCs/>
          <w:szCs w:val="24"/>
          <w:lang w:bidi="he-IL"/>
        </w:rPr>
        <w:t>Differences between the Two Versions</w:t>
      </w:r>
      <w:r w:rsidR="002F0BB6"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2F0BB6" w:rsidRPr="00556B37">
        <w:rPr>
          <w:rFonts w:asciiTheme="majorBidi" w:hAnsiTheme="majorBidi" w:cstheme="majorBidi"/>
          <w:szCs w:val="24"/>
          <w:lang w:bidi="he-IL"/>
        </w:rPr>
        <w:t xml:space="preserve">Apparently the basic story </w:t>
      </w:r>
      <w:r w:rsidR="00F242FA" w:rsidRPr="00556B37">
        <w:rPr>
          <w:rFonts w:asciiTheme="majorBidi" w:hAnsiTheme="majorBidi" w:cstheme="majorBidi"/>
          <w:szCs w:val="24"/>
          <w:lang w:bidi="he-IL"/>
        </w:rPr>
        <w:t xml:space="preserve">reflected in both versions was expanded </w:t>
      </w:r>
      <w:r w:rsidR="00E12542" w:rsidRPr="00556B37">
        <w:rPr>
          <w:rFonts w:asciiTheme="majorBidi" w:hAnsiTheme="majorBidi" w:cstheme="majorBidi"/>
          <w:szCs w:val="24"/>
          <w:lang w:bidi="he-IL"/>
        </w:rPr>
        <w:t xml:space="preserve">in </w:t>
      </w:r>
      <w:r w:rsidR="00F242FA" w:rsidRPr="00556B37">
        <w:rPr>
          <w:rFonts w:asciiTheme="majorBidi" w:hAnsiTheme="majorBidi" w:cstheme="majorBidi"/>
          <w:szCs w:val="24"/>
          <w:lang w:bidi="he-IL"/>
        </w:rPr>
        <w:t>both the AS and the MT</w:t>
      </w:r>
      <w:r w:rsidR="00DE7770" w:rsidRPr="00556B37">
        <w:rPr>
          <w:rFonts w:asciiTheme="majorBidi" w:hAnsiTheme="majorBidi" w:cstheme="majorBidi"/>
          <w:szCs w:val="24"/>
          <w:lang w:bidi="he-IL"/>
        </w:rPr>
        <w:t>;</w:t>
      </w:r>
      <w:r w:rsidR="00F242FA" w:rsidRPr="00556B37">
        <w:rPr>
          <w:rFonts w:asciiTheme="majorBidi" w:hAnsiTheme="majorBidi" w:cstheme="majorBidi"/>
          <w:szCs w:val="24"/>
          <w:lang w:bidi="he-IL"/>
        </w:rPr>
        <w:t xml:space="preserve"> the expansion was significantly greater in </w:t>
      </w:r>
      <w:r w:rsidR="00DE7770" w:rsidRPr="00556B37">
        <w:rPr>
          <w:rFonts w:asciiTheme="majorBidi" w:hAnsiTheme="majorBidi" w:cstheme="majorBidi"/>
          <w:szCs w:val="24"/>
          <w:lang w:bidi="he-IL"/>
        </w:rPr>
        <w:t>the latter</w:t>
      </w:r>
      <w:r w:rsidR="00F242F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DE7770" w:rsidRPr="00556B37">
        <w:rPr>
          <w:rFonts w:asciiTheme="majorBidi" w:hAnsiTheme="majorBidi" w:cstheme="majorBidi"/>
          <w:szCs w:val="24"/>
          <w:lang w:bidi="he-IL"/>
        </w:rPr>
        <w:t>Some</w:t>
      </w:r>
      <w:r w:rsidR="00F242FA" w:rsidRPr="00556B37">
        <w:rPr>
          <w:rFonts w:asciiTheme="majorBidi" w:hAnsiTheme="majorBidi" w:cstheme="majorBidi"/>
          <w:szCs w:val="24"/>
          <w:lang w:bidi="he-IL"/>
        </w:rPr>
        <w:t xml:space="preserve"> of the differences between the versions stem from the different context</w:t>
      </w:r>
      <w:r w:rsidR="0031239F">
        <w:rPr>
          <w:rFonts w:asciiTheme="majorBidi" w:hAnsiTheme="majorBidi" w:cstheme="majorBidi"/>
          <w:szCs w:val="24"/>
          <w:lang w:bidi="he-IL"/>
        </w:rPr>
        <w:t>s</w:t>
      </w:r>
      <w:r w:rsidR="00F242FA" w:rsidRPr="00556B37">
        <w:rPr>
          <w:rFonts w:asciiTheme="majorBidi" w:hAnsiTheme="majorBidi" w:cstheme="majorBidi"/>
          <w:szCs w:val="24"/>
          <w:lang w:bidi="he-IL"/>
        </w:rPr>
        <w:t xml:space="preserve"> in which the stories are located and from the fact that the story was </w:t>
      </w:r>
      <w:r w:rsidR="0094564C" w:rsidRPr="00556B37">
        <w:rPr>
          <w:rFonts w:asciiTheme="majorBidi" w:hAnsiTheme="majorBidi" w:cstheme="majorBidi"/>
          <w:szCs w:val="24"/>
          <w:lang w:bidi="he-IL"/>
        </w:rPr>
        <w:t>adapted</w:t>
      </w:r>
      <w:r w:rsidR="00F242FA" w:rsidRPr="00556B37">
        <w:rPr>
          <w:rFonts w:asciiTheme="majorBidi" w:hAnsiTheme="majorBidi" w:cstheme="majorBidi"/>
          <w:szCs w:val="24"/>
          <w:lang w:bidi="he-IL"/>
        </w:rPr>
        <w:t xml:space="preserve"> different</w:t>
      </w:r>
      <w:r w:rsidR="0094564C" w:rsidRPr="00556B37">
        <w:rPr>
          <w:rFonts w:asciiTheme="majorBidi" w:hAnsiTheme="majorBidi" w:cstheme="majorBidi"/>
          <w:szCs w:val="24"/>
          <w:lang w:bidi="he-IL"/>
        </w:rPr>
        <w:t>l</w:t>
      </w:r>
      <w:r w:rsidR="00F242FA" w:rsidRPr="00556B37">
        <w:rPr>
          <w:rFonts w:asciiTheme="majorBidi" w:hAnsiTheme="majorBidi" w:cstheme="majorBidi"/>
          <w:szCs w:val="24"/>
          <w:lang w:bidi="he-IL"/>
        </w:rPr>
        <w:t>y</w:t>
      </w:r>
      <w:r w:rsidR="00E12542" w:rsidRPr="00E12542">
        <w:rPr>
          <w:rFonts w:asciiTheme="majorBidi" w:hAnsiTheme="majorBidi" w:cstheme="majorBidi"/>
          <w:szCs w:val="24"/>
          <w:lang w:bidi="he-IL"/>
        </w:rPr>
        <w:t xml:space="preserve"> </w:t>
      </w:r>
      <w:r w:rsidR="00E12542" w:rsidRPr="00556B37">
        <w:rPr>
          <w:rFonts w:asciiTheme="majorBidi" w:hAnsiTheme="majorBidi" w:cstheme="majorBidi"/>
          <w:szCs w:val="24"/>
          <w:lang w:bidi="he-IL"/>
        </w:rPr>
        <w:t>in each version</w:t>
      </w:r>
      <w:r w:rsidR="00F242F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FD12E0" w:rsidRPr="00556B37">
        <w:rPr>
          <w:rFonts w:asciiTheme="majorBidi" w:hAnsiTheme="majorBidi" w:cstheme="majorBidi"/>
          <w:szCs w:val="24"/>
          <w:lang w:bidi="he-IL"/>
        </w:rPr>
        <w:t>In the AS</w:t>
      </w:r>
      <w:r w:rsidR="0094564C" w:rsidRPr="00556B37">
        <w:rPr>
          <w:rFonts w:asciiTheme="majorBidi" w:hAnsiTheme="majorBidi" w:cstheme="majorBidi"/>
          <w:szCs w:val="24"/>
          <w:lang w:bidi="he-IL"/>
        </w:rPr>
        <w:t>, it</w:t>
      </w:r>
      <w:r w:rsidR="00FD12E0" w:rsidRPr="00556B37">
        <w:rPr>
          <w:rFonts w:asciiTheme="majorBidi" w:hAnsiTheme="majorBidi" w:cstheme="majorBidi"/>
          <w:szCs w:val="24"/>
          <w:lang w:bidi="he-IL"/>
        </w:rPr>
        <w:t xml:space="preserve"> </w:t>
      </w:r>
      <w:r w:rsidR="0094564C" w:rsidRPr="00556B37">
        <w:rPr>
          <w:rFonts w:asciiTheme="majorBidi" w:hAnsiTheme="majorBidi" w:cstheme="majorBidi"/>
          <w:szCs w:val="24"/>
          <w:lang w:bidi="he-IL"/>
        </w:rPr>
        <w:t xml:space="preserve">continues </w:t>
      </w:r>
      <w:r w:rsidR="00FD12E0" w:rsidRPr="00556B37">
        <w:rPr>
          <w:rFonts w:asciiTheme="majorBidi" w:hAnsiTheme="majorBidi" w:cstheme="majorBidi"/>
          <w:szCs w:val="24"/>
          <w:lang w:bidi="he-IL"/>
        </w:rPr>
        <w:t xml:space="preserve">the story recounting the rise of Jeroboam, his marriage to an Egyptian princess, and the birth of their son; the episode in v. 24g is </w:t>
      </w:r>
      <w:r w:rsidR="0094564C" w:rsidRPr="00556B37">
        <w:rPr>
          <w:rFonts w:asciiTheme="majorBidi" w:hAnsiTheme="majorBidi" w:cstheme="majorBidi"/>
          <w:szCs w:val="24"/>
          <w:lang w:bidi="he-IL"/>
        </w:rPr>
        <w:t>a natural</w:t>
      </w:r>
      <w:r w:rsidR="00FD12E0" w:rsidRPr="00556B37">
        <w:rPr>
          <w:rFonts w:asciiTheme="majorBidi" w:hAnsiTheme="majorBidi" w:cstheme="majorBidi"/>
          <w:szCs w:val="24"/>
          <w:lang w:bidi="he-IL"/>
        </w:rPr>
        <w:t xml:space="preserve"> continuation of what </w:t>
      </w:r>
      <w:r w:rsidR="0094564C" w:rsidRPr="00556B37">
        <w:rPr>
          <w:rFonts w:asciiTheme="majorBidi" w:hAnsiTheme="majorBidi" w:cstheme="majorBidi"/>
          <w:szCs w:val="24"/>
          <w:lang w:bidi="he-IL"/>
        </w:rPr>
        <w:t>precedes it:</w:t>
      </w:r>
      <w:r w:rsidR="00FD12E0" w:rsidRPr="00556B37">
        <w:rPr>
          <w:rFonts w:asciiTheme="majorBidi" w:hAnsiTheme="majorBidi" w:cstheme="majorBidi"/>
          <w:szCs w:val="24"/>
          <w:lang w:bidi="he-IL"/>
        </w:rPr>
        <w:t xml:space="preserve"> “And his lad was sick with a very severe sickness.”</w:t>
      </w:r>
      <w:r w:rsidR="00FD535E">
        <w:rPr>
          <w:rFonts w:asciiTheme="majorBidi" w:hAnsiTheme="majorBidi" w:cstheme="majorBidi"/>
          <w:szCs w:val="24"/>
          <w:lang w:bidi="he-IL"/>
        </w:rPr>
        <w:t xml:space="preserve"> </w:t>
      </w:r>
      <w:r w:rsidR="00FD12E0" w:rsidRPr="00556B37">
        <w:rPr>
          <w:rFonts w:asciiTheme="majorBidi" w:hAnsiTheme="majorBidi" w:cstheme="majorBidi"/>
          <w:szCs w:val="24"/>
          <w:lang w:bidi="he-IL"/>
        </w:rPr>
        <w:t>By contrast, in the MT</w:t>
      </w:r>
      <w:r w:rsidR="0031239F">
        <w:rPr>
          <w:rFonts w:asciiTheme="majorBidi" w:hAnsiTheme="majorBidi" w:cstheme="majorBidi"/>
          <w:szCs w:val="24"/>
          <w:lang w:bidi="he-IL"/>
        </w:rPr>
        <w:t>,</w:t>
      </w:r>
      <w:r w:rsidR="00FD12E0" w:rsidRPr="00556B37">
        <w:rPr>
          <w:rFonts w:asciiTheme="majorBidi" w:hAnsiTheme="majorBidi" w:cstheme="majorBidi"/>
          <w:szCs w:val="24"/>
          <w:lang w:bidi="he-IL"/>
        </w:rPr>
        <w:t xml:space="preserve"> the story is </w:t>
      </w:r>
      <w:r w:rsidR="0094564C" w:rsidRPr="00556B37">
        <w:rPr>
          <w:rFonts w:asciiTheme="majorBidi" w:hAnsiTheme="majorBidi" w:cstheme="majorBidi"/>
          <w:szCs w:val="24"/>
          <w:lang w:bidi="he-IL"/>
        </w:rPr>
        <w:t>placed</w:t>
      </w:r>
      <w:r w:rsidR="00FD12E0" w:rsidRPr="00556B37">
        <w:rPr>
          <w:rFonts w:asciiTheme="majorBidi" w:hAnsiTheme="majorBidi" w:cstheme="majorBidi"/>
          <w:szCs w:val="24"/>
          <w:lang w:bidi="he-IL"/>
        </w:rPr>
        <w:t xml:space="preserve"> at the end of the Jeroboam material, in 14:1, </w:t>
      </w:r>
      <w:r w:rsidR="0094564C" w:rsidRPr="00556B37">
        <w:rPr>
          <w:rFonts w:asciiTheme="majorBidi" w:hAnsiTheme="majorBidi" w:cstheme="majorBidi"/>
          <w:szCs w:val="24"/>
          <w:lang w:bidi="he-IL"/>
        </w:rPr>
        <w:t>with</w:t>
      </w:r>
      <w:r w:rsidR="00FD12E0" w:rsidRPr="00556B37">
        <w:rPr>
          <w:rFonts w:asciiTheme="majorBidi" w:hAnsiTheme="majorBidi" w:cstheme="majorBidi"/>
          <w:szCs w:val="24"/>
          <w:lang w:bidi="he-IL"/>
        </w:rPr>
        <w:t xml:space="preserve"> the linking phrase “at that time,” </w:t>
      </w:r>
      <w:r w:rsidR="0031239F">
        <w:rPr>
          <w:rFonts w:asciiTheme="majorBidi" w:hAnsiTheme="majorBidi" w:cstheme="majorBidi"/>
          <w:szCs w:val="24"/>
          <w:lang w:bidi="he-IL"/>
        </w:rPr>
        <w:t>indicating</w:t>
      </w:r>
      <w:r w:rsidR="00FD12E0" w:rsidRPr="00556B37">
        <w:rPr>
          <w:rFonts w:asciiTheme="majorBidi" w:hAnsiTheme="majorBidi" w:cstheme="majorBidi"/>
          <w:szCs w:val="24"/>
          <w:lang w:bidi="he-IL"/>
        </w:rPr>
        <w:t xml:space="preserve"> the approaching end of the dynasty.</w:t>
      </w:r>
      <w:r w:rsidR="00FD535E">
        <w:rPr>
          <w:rFonts w:asciiTheme="majorBidi" w:hAnsiTheme="majorBidi" w:cstheme="majorBidi"/>
          <w:szCs w:val="24"/>
          <w:lang w:bidi="he-IL"/>
        </w:rPr>
        <w:t xml:space="preserve"> </w:t>
      </w:r>
      <w:r w:rsidR="0094564C" w:rsidRPr="00556B37">
        <w:rPr>
          <w:rFonts w:asciiTheme="majorBidi" w:hAnsiTheme="majorBidi" w:cstheme="majorBidi"/>
          <w:szCs w:val="24"/>
          <w:lang w:bidi="he-IL"/>
        </w:rPr>
        <w:t>The</w:t>
      </w:r>
      <w:r w:rsidR="00FD12E0" w:rsidRPr="00556B37">
        <w:rPr>
          <w:rFonts w:asciiTheme="majorBidi" w:hAnsiTheme="majorBidi" w:cstheme="majorBidi"/>
          <w:szCs w:val="24"/>
          <w:lang w:bidi="he-IL"/>
        </w:rPr>
        <w:t xml:space="preserve"> MT </w:t>
      </w:r>
      <w:r w:rsidR="0094564C" w:rsidRPr="00556B37">
        <w:rPr>
          <w:rFonts w:asciiTheme="majorBidi" w:hAnsiTheme="majorBidi" w:cstheme="majorBidi"/>
          <w:szCs w:val="24"/>
          <w:lang w:bidi="he-IL"/>
        </w:rPr>
        <w:t xml:space="preserve">also </w:t>
      </w:r>
      <w:r w:rsidR="00FD12E0" w:rsidRPr="00556B37">
        <w:rPr>
          <w:rFonts w:asciiTheme="majorBidi" w:hAnsiTheme="majorBidi" w:cstheme="majorBidi"/>
          <w:szCs w:val="24"/>
          <w:lang w:bidi="he-IL"/>
        </w:rPr>
        <w:t>mention</w:t>
      </w:r>
      <w:r w:rsidR="0094564C" w:rsidRPr="00556B37">
        <w:rPr>
          <w:rFonts w:asciiTheme="majorBidi" w:hAnsiTheme="majorBidi" w:cstheme="majorBidi"/>
          <w:szCs w:val="24"/>
          <w:lang w:bidi="he-IL"/>
        </w:rPr>
        <w:t xml:space="preserve">s </w:t>
      </w:r>
      <w:r w:rsidR="00FD12E0" w:rsidRPr="00556B37">
        <w:rPr>
          <w:rFonts w:asciiTheme="majorBidi" w:hAnsiTheme="majorBidi" w:cstheme="majorBidi"/>
          <w:szCs w:val="24"/>
          <w:lang w:bidi="he-IL"/>
        </w:rPr>
        <w:t>the name of the boy, Abijah (14:1), while in the AS</w:t>
      </w:r>
      <w:r w:rsidR="0031239F">
        <w:rPr>
          <w:rFonts w:asciiTheme="majorBidi" w:hAnsiTheme="majorBidi" w:cstheme="majorBidi"/>
          <w:szCs w:val="24"/>
          <w:lang w:bidi="he-IL"/>
        </w:rPr>
        <w:t>,</w:t>
      </w:r>
      <w:r w:rsidR="00FD12E0" w:rsidRPr="00556B37">
        <w:rPr>
          <w:rFonts w:asciiTheme="majorBidi" w:hAnsiTheme="majorBidi" w:cstheme="majorBidi"/>
          <w:szCs w:val="24"/>
          <w:lang w:bidi="he-IL"/>
        </w:rPr>
        <w:t xml:space="preserve"> this name appears only in the story of his birth in the previous episode and </w:t>
      </w:r>
      <w:r w:rsidR="0094564C" w:rsidRPr="00556B37">
        <w:rPr>
          <w:rFonts w:asciiTheme="majorBidi" w:hAnsiTheme="majorBidi" w:cstheme="majorBidi"/>
          <w:szCs w:val="24"/>
          <w:lang w:bidi="he-IL"/>
        </w:rPr>
        <w:t>does not occur</w:t>
      </w:r>
      <w:r w:rsidR="00FD12E0" w:rsidRPr="00556B37">
        <w:rPr>
          <w:rFonts w:asciiTheme="majorBidi" w:hAnsiTheme="majorBidi" w:cstheme="majorBidi"/>
          <w:szCs w:val="24"/>
          <w:lang w:bidi="he-IL"/>
        </w:rPr>
        <w:t xml:space="preserve"> in the story of his illness.</w:t>
      </w:r>
      <w:r w:rsidR="00FD535E">
        <w:rPr>
          <w:rFonts w:asciiTheme="majorBidi" w:hAnsiTheme="majorBidi" w:cstheme="majorBidi"/>
          <w:szCs w:val="24"/>
          <w:lang w:bidi="he-IL"/>
        </w:rPr>
        <w:t xml:space="preserve"> </w:t>
      </w:r>
      <w:r w:rsidR="00FD12E0" w:rsidRPr="00556B37">
        <w:rPr>
          <w:rFonts w:asciiTheme="majorBidi" w:hAnsiTheme="majorBidi" w:cstheme="majorBidi"/>
          <w:szCs w:val="24"/>
          <w:lang w:bidi="he-IL"/>
        </w:rPr>
        <w:t xml:space="preserve">It may be that the author of </w:t>
      </w:r>
      <w:r w:rsidR="0094564C" w:rsidRPr="00556B37">
        <w:rPr>
          <w:rFonts w:asciiTheme="majorBidi" w:hAnsiTheme="majorBidi" w:cstheme="majorBidi"/>
          <w:szCs w:val="24"/>
          <w:lang w:bidi="he-IL"/>
        </w:rPr>
        <w:t xml:space="preserve">the </w:t>
      </w:r>
      <w:r w:rsidR="00FD12E0" w:rsidRPr="00556B37">
        <w:rPr>
          <w:rFonts w:asciiTheme="majorBidi" w:hAnsiTheme="majorBidi" w:cstheme="majorBidi"/>
          <w:szCs w:val="24"/>
          <w:lang w:bidi="he-IL"/>
        </w:rPr>
        <w:t xml:space="preserve">AS </w:t>
      </w:r>
      <w:r w:rsidR="0094564C" w:rsidRPr="00556B37">
        <w:rPr>
          <w:rFonts w:asciiTheme="majorBidi" w:hAnsiTheme="majorBidi" w:cstheme="majorBidi"/>
          <w:szCs w:val="24"/>
          <w:lang w:bidi="he-IL"/>
        </w:rPr>
        <w:t>did not bother to repeat</w:t>
      </w:r>
      <w:r w:rsidR="00FD12E0" w:rsidRPr="00556B37">
        <w:rPr>
          <w:rFonts w:asciiTheme="majorBidi" w:hAnsiTheme="majorBidi" w:cstheme="majorBidi"/>
          <w:szCs w:val="24"/>
          <w:lang w:bidi="he-IL"/>
        </w:rPr>
        <w:t xml:space="preserve"> the name from the previous episode (in 24e), but if the name was not in the sources of the AS, </w:t>
      </w:r>
      <w:r w:rsidR="0094564C" w:rsidRPr="00556B37">
        <w:rPr>
          <w:rFonts w:asciiTheme="majorBidi" w:hAnsiTheme="majorBidi" w:cstheme="majorBidi"/>
          <w:szCs w:val="24"/>
          <w:lang w:bidi="he-IL"/>
        </w:rPr>
        <w:t>perhaps</w:t>
      </w:r>
      <w:r w:rsidR="00FD12E0" w:rsidRPr="00556B37">
        <w:rPr>
          <w:rFonts w:asciiTheme="majorBidi" w:hAnsiTheme="majorBidi" w:cstheme="majorBidi"/>
          <w:szCs w:val="24"/>
          <w:lang w:bidi="he-IL"/>
        </w:rPr>
        <w:t xml:space="preserve"> this detail can be added to the indications that the story of the illness of Jeroboam’s son grew independently and was not originally connected to Jeroboam’s </w:t>
      </w:r>
      <w:r w:rsidR="0094564C" w:rsidRPr="00556B37">
        <w:rPr>
          <w:rFonts w:asciiTheme="majorBidi" w:hAnsiTheme="majorBidi" w:cstheme="majorBidi"/>
          <w:szCs w:val="24"/>
          <w:lang w:bidi="he-IL"/>
        </w:rPr>
        <w:t>escape</w:t>
      </w:r>
      <w:r w:rsidR="00FD12E0" w:rsidRPr="00556B37">
        <w:rPr>
          <w:rFonts w:asciiTheme="majorBidi" w:hAnsiTheme="majorBidi" w:cstheme="majorBidi"/>
          <w:szCs w:val="24"/>
          <w:lang w:bidi="he-IL"/>
        </w:rPr>
        <w:t xml:space="preserve"> to Egypt.</w:t>
      </w:r>
    </w:p>
    <w:p w14:paraId="12EE2D82" w14:textId="0BF7BE17" w:rsidR="006C00C1" w:rsidRPr="00556B37" w:rsidRDefault="00FD12E0"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The presentation of Ahijah the prophet is also different in the two versions</w:t>
      </w:r>
      <w:r w:rsidR="00FB536E" w:rsidRPr="00556B37">
        <w:rPr>
          <w:rFonts w:asciiTheme="majorBidi" w:hAnsiTheme="majorBidi" w:cstheme="majorBidi"/>
          <w:szCs w:val="24"/>
          <w:lang w:bidi="he-IL"/>
        </w:rPr>
        <w:t>, dependent on the context and the reworking of the story.</w:t>
      </w:r>
      <w:r w:rsidR="00FD535E">
        <w:rPr>
          <w:rFonts w:asciiTheme="majorBidi" w:hAnsiTheme="majorBidi" w:cstheme="majorBidi"/>
          <w:szCs w:val="24"/>
          <w:lang w:bidi="he-IL"/>
        </w:rPr>
        <w:t xml:space="preserve"> </w:t>
      </w:r>
      <w:r w:rsidR="00944371" w:rsidRPr="00556B37">
        <w:rPr>
          <w:rFonts w:asciiTheme="majorBidi" w:hAnsiTheme="majorBidi" w:cstheme="majorBidi"/>
          <w:szCs w:val="24"/>
          <w:lang w:bidi="he-IL"/>
        </w:rPr>
        <w:t>In the AS, Ahijah is presented here for the first time:</w:t>
      </w:r>
      <w:r w:rsidR="00FD535E">
        <w:rPr>
          <w:rFonts w:asciiTheme="majorBidi" w:hAnsiTheme="majorBidi" w:cstheme="majorBidi"/>
          <w:szCs w:val="24"/>
          <w:lang w:bidi="he-IL"/>
        </w:rPr>
        <w:t xml:space="preserve"> </w:t>
      </w:r>
      <w:r w:rsidR="00944371" w:rsidRPr="00556B37">
        <w:rPr>
          <w:rFonts w:asciiTheme="majorBidi" w:hAnsiTheme="majorBidi" w:cstheme="majorBidi"/>
          <w:szCs w:val="24"/>
          <w:lang w:bidi="he-IL"/>
        </w:rPr>
        <w:t xml:space="preserve">“And </w:t>
      </w:r>
      <w:r w:rsidR="0094564C" w:rsidRPr="00556B37">
        <w:rPr>
          <w:rFonts w:asciiTheme="majorBidi" w:eastAsia="MS Mincho" w:hAnsiTheme="majorBidi" w:cstheme="majorBidi"/>
          <w:color w:val="auto"/>
          <w:szCs w:val="24"/>
        </w:rPr>
        <w:t>there was a man in Shiloh, and his name was Ahijah, and he was sixty years old, and the word of YHWH was with him</w:t>
      </w:r>
      <w:r w:rsidR="00944371" w:rsidRPr="00556B37">
        <w:rPr>
          <w:rFonts w:asciiTheme="majorBidi" w:hAnsiTheme="majorBidi" w:cstheme="majorBidi"/>
          <w:szCs w:val="24"/>
          <w:lang w:bidi="he-IL"/>
        </w:rPr>
        <w:t>” (24h), while in the MT (14:2) Ahijah has already been mentioned.</w:t>
      </w:r>
      <w:r w:rsidR="00FD535E">
        <w:rPr>
          <w:rFonts w:asciiTheme="majorBidi" w:hAnsiTheme="majorBidi" w:cstheme="majorBidi"/>
          <w:szCs w:val="24"/>
          <w:lang w:bidi="he-IL"/>
        </w:rPr>
        <w:t xml:space="preserve"> </w:t>
      </w:r>
      <w:r w:rsidR="00944371" w:rsidRPr="00556B37">
        <w:rPr>
          <w:rFonts w:asciiTheme="majorBidi" w:hAnsiTheme="majorBidi" w:cstheme="majorBidi"/>
          <w:szCs w:val="24"/>
          <w:lang w:bidi="he-IL"/>
        </w:rPr>
        <w:t xml:space="preserve">He is the one who made Jeroboam king, by tearing the </w:t>
      </w:r>
      <w:r w:rsidR="00484641" w:rsidRPr="00556B37">
        <w:rPr>
          <w:rFonts w:asciiTheme="majorBidi" w:hAnsiTheme="majorBidi" w:cstheme="majorBidi"/>
          <w:szCs w:val="24"/>
          <w:lang w:bidi="he-IL"/>
        </w:rPr>
        <w:t>garment</w:t>
      </w:r>
      <w:r w:rsidR="00944371" w:rsidRPr="00556B37">
        <w:rPr>
          <w:rFonts w:asciiTheme="majorBidi" w:hAnsiTheme="majorBidi" w:cstheme="majorBidi"/>
          <w:szCs w:val="24"/>
          <w:lang w:bidi="he-IL"/>
        </w:rPr>
        <w:t xml:space="preserve"> (11:29-31), so Jeroboam relates to their previous encounter:</w:t>
      </w:r>
      <w:r w:rsidR="00FD535E">
        <w:rPr>
          <w:rFonts w:asciiTheme="majorBidi" w:hAnsiTheme="majorBidi" w:cstheme="majorBidi"/>
          <w:szCs w:val="24"/>
          <w:lang w:bidi="he-IL"/>
        </w:rPr>
        <w:t xml:space="preserve"> </w:t>
      </w:r>
      <w:r w:rsidR="00944371" w:rsidRPr="00556B37">
        <w:rPr>
          <w:rFonts w:asciiTheme="majorBidi" w:hAnsiTheme="majorBidi" w:cstheme="majorBidi"/>
          <w:szCs w:val="24"/>
          <w:lang w:bidi="he-IL"/>
        </w:rPr>
        <w:t>“The prophet Ahijah lives there, the one who predicted that I would be king over this people” (14:2).</w:t>
      </w:r>
      <w:r w:rsidR="00FD535E">
        <w:rPr>
          <w:rFonts w:asciiTheme="majorBidi" w:hAnsiTheme="majorBidi" w:cstheme="majorBidi"/>
          <w:szCs w:val="24"/>
          <w:lang w:bidi="he-IL"/>
        </w:rPr>
        <w:t xml:space="preserve"> </w:t>
      </w:r>
      <w:r w:rsidR="008C5C65" w:rsidRPr="00556B37">
        <w:rPr>
          <w:rFonts w:asciiTheme="majorBidi" w:hAnsiTheme="majorBidi" w:cstheme="majorBidi"/>
          <w:szCs w:val="24"/>
          <w:lang w:bidi="he-IL"/>
        </w:rPr>
        <w:t>This results in</w:t>
      </w:r>
      <w:r w:rsidR="00944371" w:rsidRPr="00556B37">
        <w:rPr>
          <w:rFonts w:asciiTheme="majorBidi" w:hAnsiTheme="majorBidi" w:cstheme="majorBidi"/>
          <w:szCs w:val="24"/>
          <w:lang w:bidi="he-IL"/>
        </w:rPr>
        <w:t xml:space="preserve"> two different </w:t>
      </w:r>
      <w:r w:rsidR="008C5C65" w:rsidRPr="00556B37">
        <w:rPr>
          <w:rFonts w:asciiTheme="majorBidi" w:hAnsiTheme="majorBidi" w:cstheme="majorBidi"/>
          <w:szCs w:val="24"/>
          <w:lang w:bidi="he-IL"/>
        </w:rPr>
        <w:t>perspectives on</w:t>
      </w:r>
      <w:r w:rsidR="00944371" w:rsidRPr="00556B37">
        <w:rPr>
          <w:rFonts w:asciiTheme="majorBidi" w:hAnsiTheme="majorBidi" w:cstheme="majorBidi"/>
          <w:szCs w:val="24"/>
          <w:lang w:bidi="he-IL"/>
        </w:rPr>
        <w:t xml:space="preserve"> the relationship between the prophet and Jeroboam.</w:t>
      </w:r>
      <w:r w:rsidR="00FD535E">
        <w:rPr>
          <w:rFonts w:asciiTheme="majorBidi" w:hAnsiTheme="majorBidi" w:cstheme="majorBidi"/>
          <w:szCs w:val="24"/>
          <w:lang w:bidi="he-IL"/>
        </w:rPr>
        <w:t xml:space="preserve"> </w:t>
      </w:r>
      <w:r w:rsidR="008C5C65" w:rsidRPr="00556B37">
        <w:rPr>
          <w:rFonts w:asciiTheme="majorBidi" w:hAnsiTheme="majorBidi" w:cstheme="majorBidi"/>
          <w:szCs w:val="24"/>
          <w:lang w:bidi="he-IL"/>
        </w:rPr>
        <w:t>The</w:t>
      </w:r>
      <w:r w:rsidR="006C00C1" w:rsidRPr="00556B37">
        <w:rPr>
          <w:rFonts w:asciiTheme="majorBidi" w:hAnsiTheme="majorBidi" w:cstheme="majorBidi"/>
          <w:szCs w:val="24"/>
          <w:lang w:bidi="he-IL"/>
        </w:rPr>
        <w:t xml:space="preserve"> MT </w:t>
      </w:r>
      <w:r w:rsidR="008C5C65" w:rsidRPr="00556B37">
        <w:rPr>
          <w:rFonts w:asciiTheme="majorBidi" w:hAnsiTheme="majorBidi" w:cstheme="majorBidi"/>
          <w:szCs w:val="24"/>
          <w:lang w:bidi="he-IL"/>
        </w:rPr>
        <w:t xml:space="preserve">ends up with </w:t>
      </w:r>
      <w:r w:rsidR="006C00C1" w:rsidRPr="00556B37">
        <w:rPr>
          <w:rFonts w:asciiTheme="majorBidi" w:hAnsiTheme="majorBidi" w:cstheme="majorBidi"/>
          <w:szCs w:val="24"/>
          <w:lang w:bidi="he-IL"/>
        </w:rPr>
        <w:t>a story similar to that of Samuel and Saul.</w:t>
      </w:r>
      <w:r w:rsidR="00FD535E">
        <w:rPr>
          <w:rFonts w:asciiTheme="majorBidi" w:hAnsiTheme="majorBidi" w:cstheme="majorBidi"/>
          <w:szCs w:val="24"/>
          <w:lang w:bidi="he-IL"/>
        </w:rPr>
        <w:t xml:space="preserve"> </w:t>
      </w:r>
      <w:r w:rsidR="006C00C1" w:rsidRPr="00556B37">
        <w:rPr>
          <w:rFonts w:asciiTheme="majorBidi" w:hAnsiTheme="majorBidi" w:cstheme="majorBidi"/>
          <w:szCs w:val="24"/>
          <w:lang w:bidi="he-IL"/>
        </w:rPr>
        <w:t xml:space="preserve">Ahijah did indeed </w:t>
      </w:r>
      <w:r w:rsidR="008C5C65" w:rsidRPr="00556B37">
        <w:rPr>
          <w:rFonts w:asciiTheme="majorBidi" w:hAnsiTheme="majorBidi" w:cstheme="majorBidi"/>
          <w:szCs w:val="24"/>
          <w:lang w:bidi="he-IL"/>
        </w:rPr>
        <w:t>initially appoint</w:t>
      </w:r>
      <w:r w:rsidR="006C00C1" w:rsidRPr="00556B37">
        <w:rPr>
          <w:rFonts w:asciiTheme="majorBidi" w:hAnsiTheme="majorBidi" w:cstheme="majorBidi"/>
          <w:szCs w:val="24"/>
          <w:lang w:bidi="he-IL"/>
        </w:rPr>
        <w:t xml:space="preserve"> Jeroboam, but following his sins (which are </w:t>
      </w:r>
      <w:r w:rsidR="008C5C65" w:rsidRPr="00556B37">
        <w:rPr>
          <w:rFonts w:asciiTheme="majorBidi" w:hAnsiTheme="majorBidi" w:cstheme="majorBidi"/>
          <w:szCs w:val="24"/>
          <w:lang w:bidi="he-IL"/>
        </w:rPr>
        <w:t>evident from</w:t>
      </w:r>
      <w:r w:rsidR="006C00C1" w:rsidRPr="00556B37">
        <w:rPr>
          <w:rFonts w:asciiTheme="majorBidi" w:hAnsiTheme="majorBidi" w:cstheme="majorBidi"/>
          <w:szCs w:val="24"/>
          <w:lang w:bidi="he-IL"/>
        </w:rPr>
        <w:t xml:space="preserve"> the </w:t>
      </w:r>
      <w:r w:rsidR="008C5C65" w:rsidRPr="00556B37">
        <w:rPr>
          <w:rFonts w:asciiTheme="majorBidi" w:hAnsiTheme="majorBidi" w:cstheme="majorBidi"/>
          <w:szCs w:val="24"/>
          <w:lang w:bidi="he-IL"/>
        </w:rPr>
        <w:t>overall arrangement of the story</w:t>
      </w:r>
      <w:r w:rsidR="006C00C1" w:rsidRPr="00556B37">
        <w:rPr>
          <w:rFonts w:asciiTheme="majorBidi" w:hAnsiTheme="majorBidi" w:cstheme="majorBidi"/>
          <w:szCs w:val="24"/>
          <w:lang w:bidi="he-IL"/>
        </w:rPr>
        <w:t>)</w:t>
      </w:r>
      <w:r w:rsidR="007C4007">
        <w:rPr>
          <w:rFonts w:asciiTheme="majorBidi" w:hAnsiTheme="majorBidi" w:cstheme="majorBidi"/>
          <w:szCs w:val="24"/>
          <w:lang w:bidi="he-IL"/>
        </w:rPr>
        <w:t>,</w:t>
      </w:r>
      <w:r w:rsidR="006C00C1" w:rsidRPr="00556B37">
        <w:rPr>
          <w:rFonts w:asciiTheme="majorBidi" w:hAnsiTheme="majorBidi" w:cstheme="majorBidi"/>
          <w:szCs w:val="24"/>
          <w:lang w:bidi="he-IL"/>
        </w:rPr>
        <w:t xml:space="preserve"> he </w:t>
      </w:r>
      <w:r w:rsidR="008C5C65" w:rsidRPr="00556B37">
        <w:rPr>
          <w:rFonts w:asciiTheme="majorBidi" w:hAnsiTheme="majorBidi" w:cstheme="majorBidi"/>
          <w:szCs w:val="24"/>
          <w:lang w:bidi="he-IL"/>
        </w:rPr>
        <w:t>dissociates himself</w:t>
      </w:r>
      <w:r w:rsidR="006C00C1" w:rsidRPr="00556B37">
        <w:rPr>
          <w:rFonts w:asciiTheme="majorBidi" w:hAnsiTheme="majorBidi" w:cstheme="majorBidi"/>
          <w:szCs w:val="24"/>
          <w:lang w:bidi="he-IL"/>
        </w:rPr>
        <w:t xml:space="preserve"> from Jeroboam and </w:t>
      </w:r>
      <w:r w:rsidR="008C5C65" w:rsidRPr="00556B37">
        <w:rPr>
          <w:rFonts w:asciiTheme="majorBidi" w:hAnsiTheme="majorBidi" w:cstheme="majorBidi"/>
          <w:szCs w:val="24"/>
          <w:lang w:bidi="he-IL"/>
        </w:rPr>
        <w:t>predicts</w:t>
      </w:r>
      <w:r w:rsidR="006C00C1" w:rsidRPr="00556B37">
        <w:rPr>
          <w:rFonts w:asciiTheme="majorBidi" w:hAnsiTheme="majorBidi" w:cstheme="majorBidi"/>
          <w:szCs w:val="24"/>
          <w:lang w:bidi="he-IL"/>
        </w:rPr>
        <w:t xml:space="preserve"> the destruction of his royal house.</w:t>
      </w:r>
      <w:r w:rsidR="00FD535E">
        <w:rPr>
          <w:rFonts w:asciiTheme="majorBidi" w:hAnsiTheme="majorBidi" w:cstheme="majorBidi"/>
          <w:szCs w:val="24"/>
          <w:lang w:bidi="he-IL"/>
        </w:rPr>
        <w:t xml:space="preserve"> </w:t>
      </w:r>
      <w:r w:rsidR="006C00C1" w:rsidRPr="00556B37">
        <w:rPr>
          <w:rFonts w:asciiTheme="majorBidi" w:hAnsiTheme="majorBidi" w:cstheme="majorBidi"/>
          <w:szCs w:val="24"/>
          <w:lang w:bidi="he-IL"/>
        </w:rPr>
        <w:t xml:space="preserve">Even so, this </w:t>
      </w:r>
      <w:r w:rsidR="008C5C65" w:rsidRPr="00556B37">
        <w:rPr>
          <w:rFonts w:asciiTheme="majorBidi" w:hAnsiTheme="majorBidi" w:cstheme="majorBidi"/>
          <w:szCs w:val="24"/>
          <w:lang w:bidi="he-IL"/>
        </w:rPr>
        <w:t>transformation</w:t>
      </w:r>
      <w:r w:rsidR="006C00C1" w:rsidRPr="00556B37">
        <w:rPr>
          <w:rFonts w:asciiTheme="majorBidi" w:hAnsiTheme="majorBidi" w:cstheme="majorBidi"/>
          <w:szCs w:val="24"/>
          <w:lang w:bidi="he-IL"/>
        </w:rPr>
        <w:t xml:space="preserve"> in his relationship with the king is not </w:t>
      </w:r>
      <w:r w:rsidR="008C5C65" w:rsidRPr="00556B37">
        <w:rPr>
          <w:rFonts w:asciiTheme="majorBidi" w:hAnsiTheme="majorBidi" w:cstheme="majorBidi"/>
          <w:szCs w:val="24"/>
          <w:lang w:bidi="he-IL"/>
        </w:rPr>
        <w:t xml:space="preserve">presented </w:t>
      </w:r>
      <w:r w:rsidR="006C00C1" w:rsidRPr="00556B37">
        <w:rPr>
          <w:rFonts w:asciiTheme="majorBidi" w:hAnsiTheme="majorBidi" w:cstheme="majorBidi"/>
          <w:szCs w:val="24"/>
          <w:lang w:bidi="he-IL"/>
        </w:rPr>
        <w:t>explicitly</w:t>
      </w:r>
      <w:r w:rsidR="008C5C65" w:rsidRPr="00556B37">
        <w:rPr>
          <w:rFonts w:asciiTheme="majorBidi" w:hAnsiTheme="majorBidi" w:cstheme="majorBidi"/>
          <w:szCs w:val="24"/>
          <w:lang w:bidi="he-IL"/>
        </w:rPr>
        <w:t>;</w:t>
      </w:r>
      <w:r w:rsidR="006C00C1" w:rsidRPr="00556B37">
        <w:rPr>
          <w:rFonts w:asciiTheme="majorBidi" w:hAnsiTheme="majorBidi" w:cstheme="majorBidi"/>
          <w:szCs w:val="24"/>
          <w:lang w:bidi="he-IL"/>
        </w:rPr>
        <w:t xml:space="preserve"> </w:t>
      </w:r>
      <w:r w:rsidR="008C5C65" w:rsidRPr="00556B37">
        <w:rPr>
          <w:rFonts w:asciiTheme="majorBidi" w:hAnsiTheme="majorBidi" w:cstheme="majorBidi"/>
          <w:szCs w:val="24"/>
          <w:lang w:bidi="he-IL"/>
        </w:rPr>
        <w:t>it becomes evident</w:t>
      </w:r>
      <w:r w:rsidR="006C00C1" w:rsidRPr="00556B37">
        <w:rPr>
          <w:rFonts w:asciiTheme="majorBidi" w:hAnsiTheme="majorBidi" w:cstheme="majorBidi"/>
          <w:szCs w:val="24"/>
          <w:lang w:bidi="he-IL"/>
        </w:rPr>
        <w:t xml:space="preserve"> only from reading the </w:t>
      </w:r>
      <w:r w:rsidR="008C5C65" w:rsidRPr="00556B37">
        <w:rPr>
          <w:rFonts w:asciiTheme="majorBidi" w:hAnsiTheme="majorBidi" w:cstheme="majorBidi"/>
          <w:szCs w:val="24"/>
          <w:lang w:bidi="he-IL"/>
        </w:rPr>
        <w:t xml:space="preserve">sequence and the way the pericopes are </w:t>
      </w:r>
      <w:r w:rsidR="006C00C1" w:rsidRPr="00556B37">
        <w:rPr>
          <w:rFonts w:asciiTheme="majorBidi" w:hAnsiTheme="majorBidi" w:cstheme="majorBidi"/>
          <w:szCs w:val="24"/>
          <w:lang w:bidi="he-IL"/>
        </w:rPr>
        <w:t>juxtapos</w:t>
      </w:r>
      <w:r w:rsidR="008C5C65" w:rsidRPr="00556B37">
        <w:rPr>
          <w:rFonts w:asciiTheme="majorBidi" w:hAnsiTheme="majorBidi" w:cstheme="majorBidi"/>
          <w:szCs w:val="24"/>
          <w:lang w:bidi="he-IL"/>
        </w:rPr>
        <w:t>ed</w:t>
      </w:r>
      <w:r w:rsidR="006C00C1"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C00C1" w:rsidRPr="00556B37">
        <w:rPr>
          <w:rFonts w:asciiTheme="majorBidi" w:hAnsiTheme="majorBidi" w:cstheme="majorBidi"/>
          <w:szCs w:val="24"/>
          <w:lang w:bidi="he-IL"/>
        </w:rPr>
        <w:t xml:space="preserve">In the AS, </w:t>
      </w:r>
      <w:r w:rsidR="008C5C65" w:rsidRPr="00556B37">
        <w:rPr>
          <w:rFonts w:asciiTheme="majorBidi" w:hAnsiTheme="majorBidi" w:cstheme="majorBidi"/>
          <w:szCs w:val="24"/>
          <w:lang w:bidi="he-IL"/>
        </w:rPr>
        <w:t>these</w:t>
      </w:r>
      <w:r w:rsidR="006C00C1" w:rsidRPr="00556B37">
        <w:rPr>
          <w:rFonts w:asciiTheme="majorBidi" w:hAnsiTheme="majorBidi" w:cstheme="majorBidi"/>
          <w:szCs w:val="24"/>
          <w:lang w:bidi="he-IL"/>
        </w:rPr>
        <w:t xml:space="preserve"> are two completely different prophets.</w:t>
      </w:r>
      <w:r w:rsidR="00FD535E">
        <w:rPr>
          <w:rFonts w:asciiTheme="majorBidi" w:hAnsiTheme="majorBidi" w:cstheme="majorBidi"/>
          <w:szCs w:val="24"/>
          <w:lang w:bidi="he-IL"/>
        </w:rPr>
        <w:t xml:space="preserve"> </w:t>
      </w:r>
      <w:r w:rsidR="006C00C1" w:rsidRPr="00556B37">
        <w:rPr>
          <w:rFonts w:asciiTheme="majorBidi" w:hAnsiTheme="majorBidi" w:cstheme="majorBidi"/>
          <w:szCs w:val="24"/>
          <w:lang w:bidi="he-IL"/>
        </w:rPr>
        <w:t>The first, who made Jeroboam king, was Shemaiah, perhaps to be identified as Shemaiah the man of God, who was apparently also the one who stopped the war between Judah and Benjamin, meaning that this prophet always has a positive relationship with Jeroboam.</w:t>
      </w:r>
      <w:r w:rsidR="00FD535E">
        <w:rPr>
          <w:rFonts w:asciiTheme="majorBidi" w:hAnsiTheme="majorBidi" w:cstheme="majorBidi"/>
          <w:szCs w:val="24"/>
          <w:lang w:bidi="he-IL"/>
        </w:rPr>
        <w:t xml:space="preserve"> </w:t>
      </w:r>
      <w:r w:rsidR="006C00C1" w:rsidRPr="00556B37">
        <w:rPr>
          <w:rFonts w:asciiTheme="majorBidi" w:hAnsiTheme="majorBidi" w:cstheme="majorBidi"/>
          <w:szCs w:val="24"/>
          <w:lang w:bidi="he-IL"/>
        </w:rPr>
        <w:t xml:space="preserve">By contrast, the Ahijah mentioned in the AS appears nowhere but in the story of </w:t>
      </w:r>
      <w:r w:rsidR="008C5C65" w:rsidRPr="00556B37">
        <w:rPr>
          <w:rFonts w:asciiTheme="majorBidi" w:hAnsiTheme="majorBidi" w:cstheme="majorBidi"/>
          <w:szCs w:val="24"/>
          <w:lang w:bidi="he-IL"/>
        </w:rPr>
        <w:t xml:space="preserve">the </w:t>
      </w:r>
      <w:r w:rsidR="006C00C1" w:rsidRPr="00556B37">
        <w:rPr>
          <w:rFonts w:asciiTheme="majorBidi" w:hAnsiTheme="majorBidi" w:cstheme="majorBidi"/>
          <w:szCs w:val="24"/>
          <w:lang w:bidi="he-IL"/>
        </w:rPr>
        <w:t>son’s illness, so his relationship with Jeroboam and his dynasty is always negative.</w:t>
      </w:r>
      <w:r w:rsidR="006C00C1" w:rsidRPr="00556B37">
        <w:rPr>
          <w:rStyle w:val="FootnoteReference"/>
          <w:rFonts w:asciiTheme="majorBidi" w:hAnsiTheme="majorBidi" w:cstheme="majorBidi"/>
          <w:szCs w:val="24"/>
          <w:lang w:bidi="he-IL"/>
        </w:rPr>
        <w:footnoteReference w:id="148"/>
      </w:r>
    </w:p>
    <w:p w14:paraId="421786EC" w14:textId="322764CF" w:rsidR="006C00C1" w:rsidRPr="00556B37" w:rsidRDefault="006C00C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presentation of Ahijah in the AS </w:t>
      </w:r>
      <w:r w:rsidR="007C4007">
        <w:rPr>
          <w:rFonts w:asciiTheme="majorBidi" w:hAnsiTheme="majorBidi" w:cstheme="majorBidi"/>
          <w:szCs w:val="24"/>
          <w:lang w:bidi="he-IL"/>
        </w:rPr>
        <w:t>also includes</w:t>
      </w:r>
      <w:r w:rsidRPr="00556B37">
        <w:rPr>
          <w:rFonts w:asciiTheme="majorBidi" w:hAnsiTheme="majorBidi" w:cstheme="majorBidi"/>
          <w:szCs w:val="24"/>
          <w:lang w:bidi="he-IL"/>
        </w:rPr>
        <w:t xml:space="preserve"> a notice </w:t>
      </w:r>
      <w:r w:rsidR="008C5C65" w:rsidRPr="00556B37">
        <w:rPr>
          <w:rFonts w:asciiTheme="majorBidi" w:hAnsiTheme="majorBidi" w:cstheme="majorBidi"/>
          <w:szCs w:val="24"/>
          <w:lang w:bidi="he-IL"/>
        </w:rPr>
        <w:t>about his</w:t>
      </w:r>
      <w:r w:rsidRPr="00556B37">
        <w:rPr>
          <w:rFonts w:asciiTheme="majorBidi" w:hAnsiTheme="majorBidi" w:cstheme="majorBidi"/>
          <w:szCs w:val="24"/>
          <w:lang w:bidi="he-IL"/>
        </w:rPr>
        <w:t xml:space="preserve"> </w:t>
      </w:r>
      <w:r w:rsidR="008C5C65" w:rsidRPr="00556B37">
        <w:rPr>
          <w:rFonts w:asciiTheme="majorBidi" w:hAnsiTheme="majorBidi" w:cstheme="majorBidi"/>
          <w:szCs w:val="24"/>
          <w:lang w:bidi="he-IL"/>
        </w:rPr>
        <w:t>being</w:t>
      </w:r>
      <w:r w:rsidRPr="00556B37">
        <w:rPr>
          <w:rFonts w:asciiTheme="majorBidi" w:hAnsiTheme="majorBidi" w:cstheme="majorBidi"/>
          <w:szCs w:val="24"/>
          <w:lang w:bidi="he-IL"/>
        </w:rPr>
        <w:t xml:space="preserve"> </w:t>
      </w:r>
      <w:r w:rsidR="008C5C65" w:rsidRPr="00556B37">
        <w:rPr>
          <w:rFonts w:asciiTheme="majorBidi" w:hAnsiTheme="majorBidi" w:cstheme="majorBidi"/>
          <w:szCs w:val="24"/>
          <w:lang w:bidi="he-IL"/>
        </w:rPr>
        <w:t>60</w:t>
      </w:r>
      <w:r w:rsidRPr="00556B37">
        <w:rPr>
          <w:rFonts w:asciiTheme="majorBidi" w:hAnsiTheme="majorBidi" w:cstheme="majorBidi"/>
          <w:szCs w:val="24"/>
          <w:lang w:bidi="he-IL"/>
        </w:rPr>
        <w:t xml:space="preserve"> years old (24h)</w:t>
      </w:r>
      <w:r w:rsidR="00FA2246" w:rsidRPr="00556B37">
        <w:rPr>
          <w:rFonts w:asciiTheme="majorBidi" w:hAnsiTheme="majorBidi" w:cstheme="majorBidi"/>
          <w:szCs w:val="24"/>
          <w:lang w:bidi="he-IL"/>
        </w:rPr>
        <w:t>, a detail that is not found in the MT.</w:t>
      </w:r>
      <w:r w:rsidR="00FD535E">
        <w:rPr>
          <w:rFonts w:asciiTheme="majorBidi" w:hAnsiTheme="majorBidi" w:cstheme="majorBidi"/>
          <w:szCs w:val="24"/>
          <w:lang w:bidi="he-IL"/>
        </w:rPr>
        <w:t xml:space="preserve"> </w:t>
      </w:r>
      <w:r w:rsidR="00FA2246" w:rsidRPr="00556B37">
        <w:rPr>
          <w:rFonts w:asciiTheme="majorBidi" w:hAnsiTheme="majorBidi" w:cstheme="majorBidi"/>
          <w:szCs w:val="24"/>
          <w:lang w:bidi="he-IL"/>
        </w:rPr>
        <w:t>Apparently</w:t>
      </w:r>
      <w:r w:rsidR="007C4007">
        <w:rPr>
          <w:rFonts w:asciiTheme="majorBidi" w:hAnsiTheme="majorBidi" w:cstheme="majorBidi"/>
          <w:szCs w:val="24"/>
          <w:lang w:bidi="he-IL"/>
        </w:rPr>
        <w:t>,</w:t>
      </w:r>
      <w:r w:rsidR="00FA2246" w:rsidRPr="00556B37">
        <w:rPr>
          <w:rFonts w:asciiTheme="majorBidi" w:hAnsiTheme="majorBidi" w:cstheme="majorBidi"/>
          <w:szCs w:val="24"/>
          <w:lang w:bidi="he-IL"/>
        </w:rPr>
        <w:t xml:space="preserve"> this is an expansion of the </w:t>
      </w:r>
      <w:r w:rsidR="008C5C65" w:rsidRPr="00556B37">
        <w:rPr>
          <w:rFonts w:asciiTheme="majorBidi" w:hAnsiTheme="majorBidi" w:cstheme="majorBidi"/>
          <w:szCs w:val="24"/>
          <w:lang w:bidi="he-IL"/>
        </w:rPr>
        <w:t>description that follows in</w:t>
      </w:r>
      <w:r w:rsidR="00FA2246" w:rsidRPr="00556B37">
        <w:rPr>
          <w:rFonts w:asciiTheme="majorBidi" w:hAnsiTheme="majorBidi" w:cstheme="majorBidi"/>
          <w:szCs w:val="24"/>
          <w:lang w:bidi="he-IL"/>
        </w:rPr>
        <w:t xml:space="preserve"> both versions </w:t>
      </w:r>
      <w:r w:rsidR="008C5C65" w:rsidRPr="00556B37">
        <w:rPr>
          <w:rFonts w:asciiTheme="majorBidi" w:hAnsiTheme="majorBidi" w:cstheme="majorBidi"/>
          <w:szCs w:val="24"/>
          <w:lang w:bidi="he-IL"/>
        </w:rPr>
        <w:t xml:space="preserve">of Ahijah </w:t>
      </w:r>
      <w:r w:rsidR="00FA2246" w:rsidRPr="00556B37">
        <w:rPr>
          <w:rFonts w:asciiTheme="majorBidi" w:hAnsiTheme="majorBidi" w:cstheme="majorBidi"/>
          <w:szCs w:val="24"/>
          <w:lang w:bidi="he-IL"/>
        </w:rPr>
        <w:t>as an old man, unable to see: “his eyes had become sightless with age” (14:4; 24i).</w:t>
      </w:r>
      <w:r w:rsidR="00FD535E">
        <w:rPr>
          <w:rFonts w:asciiTheme="majorBidi" w:hAnsiTheme="majorBidi" w:cstheme="majorBidi"/>
          <w:szCs w:val="24"/>
          <w:lang w:bidi="he-IL"/>
        </w:rPr>
        <w:t xml:space="preserve"> </w:t>
      </w:r>
      <w:r w:rsidR="00123B29" w:rsidRPr="00556B37">
        <w:rPr>
          <w:rFonts w:asciiTheme="majorBidi" w:hAnsiTheme="majorBidi" w:cstheme="majorBidi"/>
          <w:szCs w:val="24"/>
          <w:lang w:bidi="he-IL"/>
        </w:rPr>
        <w:t>Age</w:t>
      </w:r>
      <w:r w:rsidR="00FA2246" w:rsidRPr="00556B37">
        <w:rPr>
          <w:rFonts w:asciiTheme="majorBidi" w:hAnsiTheme="majorBidi" w:cstheme="majorBidi"/>
          <w:szCs w:val="24"/>
          <w:lang w:bidi="he-IL"/>
        </w:rPr>
        <w:t xml:space="preserve"> 60</w:t>
      </w:r>
      <w:r w:rsidR="00123B29" w:rsidRPr="00556B37">
        <w:rPr>
          <w:rFonts w:asciiTheme="majorBidi" w:hAnsiTheme="majorBidi" w:cstheme="majorBidi"/>
          <w:szCs w:val="24"/>
          <w:lang w:bidi="he-IL"/>
        </w:rPr>
        <w:t>, it seems,</w:t>
      </w:r>
      <w:r w:rsidR="00FA2246" w:rsidRPr="00556B37">
        <w:rPr>
          <w:rFonts w:asciiTheme="majorBidi" w:hAnsiTheme="majorBidi" w:cstheme="majorBidi"/>
          <w:szCs w:val="24"/>
          <w:lang w:bidi="he-IL"/>
        </w:rPr>
        <w:t xml:space="preserve"> was understood by the author</w:t>
      </w:r>
      <w:r w:rsidR="007C4007">
        <w:rPr>
          <w:rFonts w:asciiTheme="majorBidi" w:hAnsiTheme="majorBidi" w:cstheme="majorBidi"/>
          <w:szCs w:val="24"/>
          <w:lang w:bidi="he-IL"/>
        </w:rPr>
        <w:t>,</w:t>
      </w:r>
      <w:r w:rsidR="00FA2246" w:rsidRPr="00556B37">
        <w:rPr>
          <w:rFonts w:asciiTheme="majorBidi" w:hAnsiTheme="majorBidi" w:cstheme="majorBidi"/>
          <w:szCs w:val="24"/>
          <w:lang w:bidi="he-IL"/>
        </w:rPr>
        <w:t xml:space="preserve"> who added it as indicating old age, in accordance with Lev 27:3-7 and m. Avot 5:21, </w:t>
      </w:r>
      <w:r w:rsidR="00835C32" w:rsidRPr="00556B37">
        <w:rPr>
          <w:rFonts w:asciiTheme="majorBidi" w:hAnsiTheme="majorBidi" w:cstheme="majorBidi"/>
          <w:szCs w:val="24"/>
          <w:lang w:bidi="he-IL"/>
        </w:rPr>
        <w:t>“at sixty, old age.</w:t>
      </w:r>
      <w:r w:rsidR="00FA2246" w:rsidRPr="00556B37">
        <w:rPr>
          <w:rFonts w:asciiTheme="majorBidi" w:hAnsiTheme="majorBidi" w:cstheme="majorBidi"/>
          <w:szCs w:val="24"/>
          <w:lang w:bidi="he-IL"/>
        </w:rPr>
        <w:t>”</w:t>
      </w:r>
      <w:r w:rsidR="00FA2246" w:rsidRPr="00556B37">
        <w:rPr>
          <w:rStyle w:val="FootnoteReference"/>
          <w:rFonts w:asciiTheme="majorBidi" w:hAnsiTheme="majorBidi" w:cstheme="majorBidi"/>
          <w:szCs w:val="24"/>
          <w:lang w:bidi="he-IL"/>
        </w:rPr>
        <w:footnoteReference w:id="149"/>
      </w:r>
      <w:r w:rsidR="00FD535E">
        <w:rPr>
          <w:rFonts w:asciiTheme="majorBidi" w:hAnsiTheme="majorBidi" w:cstheme="majorBidi"/>
          <w:szCs w:val="24"/>
          <w:lang w:bidi="he-IL"/>
        </w:rPr>
        <w:t xml:space="preserve"> </w:t>
      </w:r>
      <w:r w:rsidR="00FA2246" w:rsidRPr="00556B37">
        <w:rPr>
          <w:rFonts w:asciiTheme="majorBidi" w:hAnsiTheme="majorBidi" w:cstheme="majorBidi"/>
          <w:szCs w:val="24"/>
          <w:lang w:bidi="he-IL"/>
        </w:rPr>
        <w:t>This mention is reminiscent of the description of Eli in 1 Samuel, which also includes a numerical age and a report of visual weakness:</w:t>
      </w:r>
      <w:r w:rsidR="00FD535E">
        <w:rPr>
          <w:rFonts w:asciiTheme="majorBidi" w:hAnsiTheme="majorBidi" w:cstheme="majorBidi"/>
          <w:szCs w:val="24"/>
          <w:lang w:bidi="he-IL"/>
        </w:rPr>
        <w:t xml:space="preserve"> </w:t>
      </w:r>
      <w:r w:rsidR="00FA2246" w:rsidRPr="00556B37">
        <w:rPr>
          <w:rFonts w:asciiTheme="majorBidi" w:hAnsiTheme="majorBidi" w:cstheme="majorBidi"/>
          <w:szCs w:val="24"/>
          <w:lang w:bidi="he-IL"/>
        </w:rPr>
        <w:t>“</w:t>
      </w:r>
      <w:r w:rsidR="00F706BA" w:rsidRPr="00556B37">
        <w:rPr>
          <w:rFonts w:asciiTheme="majorBidi" w:hAnsiTheme="majorBidi" w:cstheme="majorBidi"/>
          <w:szCs w:val="24"/>
          <w:lang w:bidi="he-IL"/>
        </w:rPr>
        <w:t>Now Eli was ninety-eight years old; his eyes were fixed in a blind stare” (1 Sam 4:15), or the version in 4QSam</w:t>
      </w:r>
      <w:r w:rsidR="00F706BA" w:rsidRPr="00556B37">
        <w:rPr>
          <w:rFonts w:asciiTheme="majorBidi" w:hAnsiTheme="majorBidi" w:cstheme="majorBidi"/>
          <w:szCs w:val="24"/>
          <w:vertAlign w:val="superscript"/>
          <w:lang w:bidi="he-IL"/>
        </w:rPr>
        <w:t>a</w:t>
      </w:r>
      <w:r w:rsidR="00F706BA" w:rsidRPr="00556B37">
        <w:rPr>
          <w:rFonts w:asciiTheme="majorBidi" w:hAnsiTheme="majorBidi" w:cstheme="majorBidi"/>
          <w:szCs w:val="24"/>
          <w:lang w:bidi="he-IL"/>
        </w:rPr>
        <w:t xml:space="preserve"> of 1 Sam 2:22, </w:t>
      </w:r>
      <w:r w:rsidR="00F27B32" w:rsidRPr="00556B37">
        <w:rPr>
          <w:rFonts w:asciiTheme="majorBidi" w:hAnsiTheme="majorBidi" w:cstheme="majorBidi"/>
          <w:szCs w:val="24"/>
          <w:lang w:bidi="he-IL"/>
        </w:rPr>
        <w:t xml:space="preserve">where the first mention of </w:t>
      </w:r>
      <w:r w:rsidR="00835C32" w:rsidRPr="00556B37">
        <w:rPr>
          <w:rFonts w:asciiTheme="majorBidi" w:hAnsiTheme="majorBidi" w:cstheme="majorBidi"/>
          <w:szCs w:val="24"/>
          <w:lang w:bidi="he-IL"/>
        </w:rPr>
        <w:t>Eli’s</w:t>
      </w:r>
      <w:r w:rsidR="00F27B32" w:rsidRPr="00556B37">
        <w:rPr>
          <w:rFonts w:asciiTheme="majorBidi" w:hAnsiTheme="majorBidi" w:cstheme="majorBidi"/>
          <w:szCs w:val="24"/>
          <w:lang w:bidi="he-IL"/>
        </w:rPr>
        <w:t xml:space="preserve"> being elderly is preceded by a notice of his actual age.</w:t>
      </w:r>
      <w:r w:rsidR="00F27B32" w:rsidRPr="00556B37">
        <w:rPr>
          <w:rStyle w:val="FootnoteReference"/>
          <w:rFonts w:asciiTheme="majorBidi" w:hAnsiTheme="majorBidi" w:cstheme="majorBidi"/>
          <w:szCs w:val="24"/>
          <w:lang w:bidi="he-IL"/>
        </w:rPr>
        <w:footnoteReference w:id="150"/>
      </w:r>
    </w:p>
    <w:p w14:paraId="1681C103" w14:textId="4C360E86" w:rsidR="00F27B32" w:rsidRPr="00556B37" w:rsidRDefault="00DC1B9D"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lang w:bidi="he-IL"/>
        </w:rPr>
        <w:t xml:space="preserve">An additional </w:t>
      </w:r>
      <w:r w:rsidR="00835C32" w:rsidRPr="00556B37">
        <w:rPr>
          <w:rFonts w:asciiTheme="majorBidi" w:hAnsiTheme="majorBidi" w:cstheme="majorBidi"/>
          <w:szCs w:val="24"/>
          <w:lang w:bidi="he-IL"/>
        </w:rPr>
        <w:t>distinction</w:t>
      </w:r>
      <w:r w:rsidRPr="00556B37">
        <w:rPr>
          <w:rFonts w:asciiTheme="majorBidi" w:hAnsiTheme="majorBidi" w:cstheme="majorBidi"/>
          <w:szCs w:val="24"/>
          <w:lang w:bidi="he-IL"/>
        </w:rPr>
        <w:t xml:space="preserve"> between the versions is </w:t>
      </w:r>
      <w:r w:rsidR="00835C32" w:rsidRPr="00556B37">
        <w:rPr>
          <w:rFonts w:asciiTheme="majorBidi" w:hAnsiTheme="majorBidi" w:cstheme="majorBidi"/>
          <w:szCs w:val="24"/>
          <w:lang w:bidi="he-IL"/>
        </w:rPr>
        <w:t>that</w:t>
      </w:r>
      <w:r w:rsidRPr="00556B37">
        <w:rPr>
          <w:rFonts w:asciiTheme="majorBidi" w:hAnsiTheme="majorBidi" w:cstheme="majorBidi"/>
          <w:szCs w:val="24"/>
          <w:lang w:bidi="he-IL"/>
        </w:rPr>
        <w:t xml:space="preserve"> Jeroboam’s wife disguis</w:t>
      </w:r>
      <w:r w:rsidR="00835C32" w:rsidRPr="00556B37">
        <w:rPr>
          <w:rFonts w:asciiTheme="majorBidi" w:hAnsiTheme="majorBidi" w:cstheme="majorBidi"/>
          <w:szCs w:val="24"/>
          <w:lang w:bidi="he-IL"/>
        </w:rPr>
        <w:t xml:space="preserve">es </w:t>
      </w:r>
      <w:r w:rsidRPr="00556B37">
        <w:rPr>
          <w:rFonts w:asciiTheme="majorBidi" w:hAnsiTheme="majorBidi" w:cstheme="majorBidi"/>
          <w:szCs w:val="24"/>
          <w:lang w:bidi="he-IL"/>
        </w:rPr>
        <w:t>herself, as mentioned three times in the MT (14:2, 5, 6)</w:t>
      </w:r>
      <w:r w:rsidR="00835C32"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835C32" w:rsidRPr="00556B37">
        <w:rPr>
          <w:rFonts w:asciiTheme="majorBidi" w:hAnsiTheme="majorBidi" w:cstheme="majorBidi"/>
          <w:szCs w:val="24"/>
          <w:lang w:bidi="he-IL"/>
        </w:rPr>
        <w:t>this is</w:t>
      </w:r>
      <w:r w:rsidRPr="00556B37">
        <w:rPr>
          <w:rFonts w:asciiTheme="majorBidi" w:hAnsiTheme="majorBidi" w:cstheme="majorBidi"/>
          <w:szCs w:val="24"/>
          <w:lang w:bidi="he-IL"/>
        </w:rPr>
        <w:t xml:space="preserve"> missing entirely in the AS.</w:t>
      </w:r>
      <w:r w:rsidR="00FD535E">
        <w:rPr>
          <w:rFonts w:asciiTheme="majorBidi" w:hAnsiTheme="majorBidi" w:cstheme="majorBidi"/>
          <w:szCs w:val="24"/>
          <w:lang w:bidi="he-IL"/>
        </w:rPr>
        <w:t xml:space="preserve"> </w:t>
      </w:r>
      <w:r w:rsidR="00835C32" w:rsidRPr="00556B37">
        <w:rPr>
          <w:rFonts w:asciiTheme="majorBidi" w:hAnsiTheme="majorBidi" w:cstheme="majorBidi"/>
          <w:szCs w:val="24"/>
          <w:lang w:bidi="he-IL"/>
        </w:rPr>
        <w:t>Since t</w:t>
      </w:r>
      <w:r w:rsidRPr="00556B37">
        <w:rPr>
          <w:rFonts w:asciiTheme="majorBidi" w:hAnsiTheme="majorBidi" w:cstheme="majorBidi"/>
          <w:szCs w:val="24"/>
          <w:lang w:bidi="he-IL"/>
        </w:rPr>
        <w:t xml:space="preserve">his detail is missing in the AS, </w:t>
      </w:r>
      <w:r w:rsidR="00835C32" w:rsidRPr="00556B37">
        <w:rPr>
          <w:rFonts w:asciiTheme="majorBidi" w:hAnsiTheme="majorBidi" w:cstheme="majorBidi"/>
          <w:szCs w:val="24"/>
          <w:lang w:bidi="he-IL"/>
        </w:rPr>
        <w:t>Jeroboam’s asking his wife to disguise herself seem</w:t>
      </w:r>
      <w:r w:rsidR="007073CD">
        <w:rPr>
          <w:rFonts w:asciiTheme="majorBidi" w:hAnsiTheme="majorBidi" w:cstheme="majorBidi"/>
          <w:szCs w:val="24"/>
          <w:lang w:bidi="he-IL"/>
        </w:rPr>
        <w:t>s</w:t>
      </w:r>
      <w:r w:rsidR="00835C32" w:rsidRPr="00556B37">
        <w:rPr>
          <w:rFonts w:asciiTheme="majorBidi" w:hAnsiTheme="majorBidi" w:cstheme="majorBidi"/>
          <w:szCs w:val="24"/>
          <w:lang w:bidi="he-IL"/>
        </w:rPr>
        <w:t xml:space="preserve"> to have developed secondarily in the MT.</w:t>
      </w:r>
      <w:r w:rsidR="00FD535E">
        <w:rPr>
          <w:rFonts w:asciiTheme="majorBidi" w:hAnsiTheme="majorBidi" w:cstheme="majorBidi"/>
          <w:szCs w:val="24"/>
          <w:lang w:bidi="he-IL"/>
        </w:rPr>
        <w:t xml:space="preserve"> </w:t>
      </w:r>
      <w:r w:rsidR="00835C32" w:rsidRPr="00556B37">
        <w:rPr>
          <w:rFonts w:asciiTheme="majorBidi" w:hAnsiTheme="majorBidi" w:cstheme="majorBidi"/>
          <w:szCs w:val="24"/>
          <w:lang w:bidi="he-IL"/>
        </w:rPr>
        <w:t>T</w:t>
      </w:r>
      <w:r w:rsidRPr="00556B37">
        <w:rPr>
          <w:rFonts w:asciiTheme="majorBidi" w:hAnsiTheme="majorBidi" w:cstheme="majorBidi"/>
          <w:szCs w:val="24"/>
          <w:lang w:bidi="he-IL"/>
        </w:rPr>
        <w:t xml:space="preserve">here is no obvious reason for it to </w:t>
      </w:r>
      <w:r w:rsidR="00835C32" w:rsidRPr="00556B37">
        <w:rPr>
          <w:rFonts w:asciiTheme="majorBidi" w:hAnsiTheme="majorBidi" w:cstheme="majorBidi"/>
          <w:szCs w:val="24"/>
          <w:lang w:bidi="he-IL"/>
        </w:rPr>
        <w:t>have been</w:t>
      </w:r>
      <w:r w:rsidRPr="00556B37">
        <w:rPr>
          <w:rFonts w:asciiTheme="majorBidi" w:hAnsiTheme="majorBidi" w:cstheme="majorBidi"/>
          <w:szCs w:val="24"/>
          <w:lang w:bidi="he-IL"/>
        </w:rPr>
        <w:t xml:space="preserve"> removed.</w:t>
      </w:r>
      <w:r w:rsidRPr="00556B37">
        <w:rPr>
          <w:rStyle w:val="FootnoteReference"/>
          <w:rFonts w:asciiTheme="majorBidi" w:hAnsiTheme="majorBidi" w:cstheme="majorBidi"/>
          <w:szCs w:val="24"/>
          <w:lang w:bidi="he-IL"/>
        </w:rPr>
        <w:footnoteReference w:id="151"/>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Moreover, this detail is not necessary for the basic story.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other stories where a king or someone of the sort is in disguise or is trying to do something secretly when he turns to a prophet, </w:t>
      </w:r>
      <w:r w:rsidR="00B46D0B" w:rsidRPr="00556B37">
        <w:rPr>
          <w:rFonts w:asciiTheme="majorBidi" w:hAnsiTheme="majorBidi" w:cstheme="majorBidi"/>
          <w:szCs w:val="24"/>
          <w:lang w:bidi="he-IL"/>
        </w:rPr>
        <w:t xml:space="preserve">there is a </w:t>
      </w:r>
      <w:r w:rsidR="00835C32" w:rsidRPr="00556B37">
        <w:rPr>
          <w:rFonts w:asciiTheme="majorBidi" w:hAnsiTheme="majorBidi" w:cstheme="majorBidi"/>
          <w:szCs w:val="24"/>
          <w:lang w:bidi="he-IL"/>
        </w:rPr>
        <w:t>conflict</w:t>
      </w:r>
      <w:r w:rsidR="00B46D0B" w:rsidRPr="00556B37">
        <w:rPr>
          <w:rFonts w:asciiTheme="majorBidi" w:hAnsiTheme="majorBidi" w:cstheme="majorBidi"/>
          <w:szCs w:val="24"/>
          <w:lang w:bidi="he-IL"/>
        </w:rPr>
        <w:t xml:space="preserve"> or quarrel between the </w:t>
      </w:r>
      <w:r w:rsidR="00835C32" w:rsidRPr="00556B37">
        <w:rPr>
          <w:rFonts w:asciiTheme="majorBidi" w:hAnsiTheme="majorBidi" w:cstheme="majorBidi"/>
          <w:szCs w:val="24"/>
          <w:lang w:bidi="he-IL"/>
        </w:rPr>
        <w:t xml:space="preserve">prophet </w:t>
      </w:r>
      <w:r w:rsidR="00B46D0B" w:rsidRPr="00556B37">
        <w:rPr>
          <w:rFonts w:asciiTheme="majorBidi" w:hAnsiTheme="majorBidi" w:cstheme="majorBidi"/>
          <w:szCs w:val="24"/>
          <w:lang w:bidi="he-IL"/>
        </w:rPr>
        <w:t xml:space="preserve">and </w:t>
      </w:r>
      <w:r w:rsidR="005118D7" w:rsidRPr="00556B37">
        <w:rPr>
          <w:rFonts w:asciiTheme="majorBidi" w:hAnsiTheme="majorBidi" w:cstheme="majorBidi"/>
          <w:szCs w:val="24"/>
          <w:lang w:bidi="he-IL"/>
        </w:rPr>
        <w:t>the visitor</w:t>
      </w:r>
      <w:r w:rsidR="00B46D0B" w:rsidRPr="00556B37">
        <w:rPr>
          <w:rFonts w:asciiTheme="majorBidi" w:hAnsiTheme="majorBidi" w:cstheme="majorBidi"/>
          <w:szCs w:val="24"/>
          <w:lang w:bidi="he-IL"/>
        </w:rPr>
        <w:t xml:space="preserve">, so the </w:t>
      </w:r>
      <w:r w:rsidR="005118D7" w:rsidRPr="00556B37">
        <w:rPr>
          <w:rFonts w:asciiTheme="majorBidi" w:hAnsiTheme="majorBidi" w:cstheme="majorBidi"/>
          <w:szCs w:val="24"/>
          <w:lang w:bidi="he-IL"/>
        </w:rPr>
        <w:t xml:space="preserve">visitor </w:t>
      </w:r>
      <w:r w:rsidR="00B46D0B" w:rsidRPr="00556B37">
        <w:rPr>
          <w:rFonts w:asciiTheme="majorBidi" w:hAnsiTheme="majorBidi" w:cstheme="majorBidi"/>
          <w:szCs w:val="24"/>
          <w:lang w:bidi="he-IL"/>
        </w:rPr>
        <w:t>cannot reveal his identity, as in the story where Saul disguises himself to consult the woman of En-dor (1 Sam 28:3-25), and the secret meetings between Zedekiah and Jeremiah (37:17-21; 38:14-28).</w:t>
      </w:r>
      <w:r w:rsidR="00B46D0B" w:rsidRPr="00556B37">
        <w:rPr>
          <w:rStyle w:val="FootnoteReference"/>
          <w:rFonts w:asciiTheme="majorBidi" w:hAnsiTheme="majorBidi" w:cstheme="majorBidi"/>
          <w:szCs w:val="24"/>
          <w:lang w:bidi="he-IL"/>
        </w:rPr>
        <w:footnoteReference w:id="152"/>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 xml:space="preserve">In the Jeroboam story, the prophet does not know Jeroboam’s wife at all, so there </w:t>
      </w:r>
      <w:r w:rsidR="007073CD">
        <w:rPr>
          <w:rFonts w:asciiTheme="majorBidi" w:hAnsiTheme="majorBidi" w:cstheme="majorBidi"/>
          <w:szCs w:val="24"/>
          <w:lang w:bidi="he-IL"/>
        </w:rPr>
        <w:t>i</w:t>
      </w:r>
      <w:r w:rsidR="00B46D0B" w:rsidRPr="00556B37">
        <w:rPr>
          <w:rFonts w:asciiTheme="majorBidi" w:hAnsiTheme="majorBidi" w:cstheme="majorBidi"/>
          <w:szCs w:val="24"/>
          <w:lang w:bidi="he-IL"/>
        </w:rPr>
        <w:t>s no need for her to disguise herself.</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On the contrary, in the MT</w:t>
      </w:r>
      <w:r w:rsidR="007073CD">
        <w:rPr>
          <w:rFonts w:asciiTheme="majorBidi" w:hAnsiTheme="majorBidi" w:cstheme="majorBidi"/>
          <w:szCs w:val="24"/>
          <w:lang w:bidi="he-IL"/>
        </w:rPr>
        <w:t>,</w:t>
      </w:r>
      <w:r w:rsidR="00B46D0B" w:rsidRPr="00556B37">
        <w:rPr>
          <w:rFonts w:asciiTheme="majorBidi" w:hAnsiTheme="majorBidi" w:cstheme="majorBidi"/>
          <w:szCs w:val="24"/>
          <w:lang w:bidi="he-IL"/>
        </w:rPr>
        <w:t xml:space="preserve"> </w:t>
      </w:r>
      <w:r w:rsidR="005118D7" w:rsidRPr="00556B37">
        <w:rPr>
          <w:rFonts w:asciiTheme="majorBidi" w:hAnsiTheme="majorBidi" w:cstheme="majorBidi"/>
          <w:szCs w:val="24"/>
          <w:lang w:bidi="he-IL"/>
        </w:rPr>
        <w:t xml:space="preserve">it is Ahijah </w:t>
      </w:r>
      <w:r w:rsidR="00B46D0B" w:rsidRPr="00556B37">
        <w:rPr>
          <w:rFonts w:asciiTheme="majorBidi" w:hAnsiTheme="majorBidi" w:cstheme="majorBidi"/>
          <w:szCs w:val="24"/>
          <w:lang w:bidi="he-IL"/>
        </w:rPr>
        <w:t>who made Jeroboam king (14:2), and we have heard nothing about him withdrawing his support.</w:t>
      </w:r>
      <w:r w:rsidR="00B46D0B" w:rsidRPr="00556B37">
        <w:rPr>
          <w:rStyle w:val="FootnoteReference"/>
          <w:rFonts w:asciiTheme="majorBidi" w:hAnsiTheme="majorBidi" w:cstheme="majorBidi"/>
          <w:szCs w:val="24"/>
          <w:lang w:bidi="he-IL"/>
        </w:rPr>
        <w:footnoteReference w:id="153"/>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We sense additional difficulties in other places where Jeroboam’s wife’s disguise is mentioned in the MT.</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The text as we now have it has God telling Ahijah, in a strange Hebrew phrase, “Upon her arrival, she is disguising herself [</w:t>
      </w:r>
      <w:r w:rsidR="00B46D0B" w:rsidRPr="00556B37">
        <w:rPr>
          <w:rFonts w:asciiTheme="majorBidi" w:hAnsiTheme="majorBidi" w:cstheme="majorBidi"/>
          <w:szCs w:val="24"/>
          <w:rtl/>
          <w:lang w:bidi="he-IL"/>
        </w:rPr>
        <w:t>והיא מתנכרה</w:t>
      </w:r>
      <w:r w:rsidR="00B46D0B" w:rsidRPr="00556B37">
        <w:rPr>
          <w:rFonts w:asciiTheme="majorBidi" w:hAnsiTheme="majorBidi" w:cstheme="majorBidi"/>
          <w:szCs w:val="24"/>
          <w:lang w:bidi="he-IL"/>
        </w:rPr>
        <w:t>]” (14:5); some think these two Hebrew words were added by a glossator.</w:t>
      </w:r>
      <w:r w:rsidR="00B46D0B" w:rsidRPr="00556B37">
        <w:rPr>
          <w:rStyle w:val="FootnoteReference"/>
          <w:rFonts w:asciiTheme="majorBidi" w:hAnsiTheme="majorBidi" w:cstheme="majorBidi"/>
          <w:szCs w:val="24"/>
          <w:lang w:bidi="he-IL"/>
        </w:rPr>
        <w:footnoteReference w:id="154"/>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 xml:space="preserve">Others have suggested that “upon her arrival” </w:t>
      </w:r>
      <w:r w:rsidR="005118D7" w:rsidRPr="00556B37">
        <w:rPr>
          <w:rFonts w:asciiTheme="majorBidi" w:hAnsiTheme="majorBidi" w:cstheme="majorBidi"/>
          <w:szCs w:val="24"/>
          <w:lang w:bidi="he-IL"/>
        </w:rPr>
        <w:t>is</w:t>
      </w:r>
      <w:r w:rsidR="00B46D0B" w:rsidRPr="00556B37">
        <w:rPr>
          <w:rFonts w:asciiTheme="majorBidi" w:hAnsiTheme="majorBidi" w:cstheme="majorBidi"/>
          <w:szCs w:val="24"/>
          <w:lang w:bidi="he-IL"/>
        </w:rPr>
        <w:t xml:space="preserve"> an introductory phrase in the narrator’s voice; even so, they disrupt the flow of the narrative.</w:t>
      </w:r>
      <w:r w:rsidR="00B46D0B" w:rsidRPr="00556B37">
        <w:rPr>
          <w:rStyle w:val="FootnoteReference"/>
          <w:rFonts w:asciiTheme="majorBidi" w:hAnsiTheme="majorBidi" w:cstheme="majorBidi"/>
          <w:szCs w:val="24"/>
          <w:lang w:bidi="he-IL"/>
        </w:rPr>
        <w:footnoteReference w:id="155"/>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The third time the disguise is mentioned is when she arrives</w:t>
      </w:r>
      <w:r w:rsidR="00DA3508">
        <w:rPr>
          <w:rFonts w:asciiTheme="majorBidi" w:hAnsiTheme="majorBidi" w:cstheme="majorBidi"/>
          <w:szCs w:val="24"/>
          <w:lang w:bidi="he-IL"/>
        </w:rPr>
        <w:t>,</w:t>
      </w:r>
      <w:r w:rsidR="00B46D0B" w:rsidRPr="00556B37">
        <w:rPr>
          <w:rFonts w:asciiTheme="majorBidi" w:hAnsiTheme="majorBidi" w:cstheme="majorBidi"/>
          <w:szCs w:val="24"/>
          <w:lang w:bidi="he-IL"/>
        </w:rPr>
        <w:t xml:space="preserve"> and Ahijah speaks to her:</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“Why are you disguised?” (14:6).</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Here there is no clear connection between these words and the conclusion of his speech:</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“I have a harsh message for you.”</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 xml:space="preserve">The formulation in the AS </w:t>
      </w:r>
      <w:r w:rsidR="005118D7" w:rsidRPr="00556B37">
        <w:rPr>
          <w:rFonts w:asciiTheme="majorBidi" w:hAnsiTheme="majorBidi" w:cstheme="majorBidi"/>
          <w:szCs w:val="24"/>
          <w:lang w:bidi="he-IL"/>
        </w:rPr>
        <w:t>makes</w:t>
      </w:r>
      <w:r w:rsidR="00B46D0B" w:rsidRPr="00556B37">
        <w:rPr>
          <w:rFonts w:asciiTheme="majorBidi" w:hAnsiTheme="majorBidi" w:cstheme="majorBidi"/>
          <w:szCs w:val="24"/>
          <w:lang w:bidi="he-IL"/>
        </w:rPr>
        <w:t xml:space="preserve"> much </w:t>
      </w:r>
      <w:r w:rsidR="005118D7" w:rsidRPr="00556B37">
        <w:rPr>
          <w:rFonts w:asciiTheme="majorBidi" w:hAnsiTheme="majorBidi" w:cstheme="majorBidi"/>
          <w:szCs w:val="24"/>
          <w:lang w:bidi="he-IL"/>
        </w:rPr>
        <w:t>more sense</w:t>
      </w:r>
      <w:r w:rsidR="00B46D0B"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There, Ahijah sends his servant to meet Jeroboam’s wife and urge her to come to the prophet, who already knows miraculously of her coming to see him:</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w:t>
      </w:r>
      <w:r w:rsidR="00FB5B13" w:rsidRPr="00556B37">
        <w:rPr>
          <w:rFonts w:asciiTheme="majorBidi" w:eastAsia="MS Mincho" w:hAnsiTheme="majorBidi" w:cstheme="majorBidi"/>
          <w:color w:val="auto"/>
          <w:szCs w:val="24"/>
        </w:rPr>
        <w:t>Come in and do not stand, for this is what YHWH says, ‘I am sending harsh things upon you’</w:t>
      </w:r>
      <w:r w:rsidR="00B46D0B" w:rsidRPr="00556B37">
        <w:rPr>
          <w:rFonts w:asciiTheme="majorBidi" w:hAnsiTheme="majorBidi" w:cstheme="majorBidi"/>
          <w:szCs w:val="24"/>
          <w:lang w:bidi="he-IL"/>
        </w:rPr>
        <w:t>” (24k).</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Here</w:t>
      </w:r>
      <w:r w:rsidR="00DA3508">
        <w:rPr>
          <w:rFonts w:asciiTheme="majorBidi" w:hAnsiTheme="majorBidi" w:cstheme="majorBidi"/>
          <w:szCs w:val="24"/>
          <w:lang w:bidi="he-IL"/>
        </w:rPr>
        <w:t>,</w:t>
      </w:r>
      <w:r w:rsidR="00B46D0B" w:rsidRPr="00556B37">
        <w:rPr>
          <w:rFonts w:asciiTheme="majorBidi" w:hAnsiTheme="majorBidi" w:cstheme="majorBidi"/>
          <w:szCs w:val="24"/>
          <w:lang w:bidi="he-IL"/>
        </w:rPr>
        <w:t xml:space="preserve"> the two parts of the sentence make sense together; the admonition to “come in” and “not stand” is because the prophet is waiting</w:t>
      </w:r>
      <w:r w:rsidR="00B9523D" w:rsidRPr="00556B37">
        <w:rPr>
          <w:rFonts w:asciiTheme="majorBidi" w:hAnsiTheme="majorBidi" w:cstheme="majorBidi"/>
          <w:szCs w:val="24"/>
          <w:lang w:bidi="he-IL"/>
        </w:rPr>
        <w:t xml:space="preserve"> for her; when she enters, he will tell her the “hard things.”</w:t>
      </w:r>
      <w:r w:rsidR="00FD535E">
        <w:rPr>
          <w:rFonts w:asciiTheme="majorBidi" w:hAnsiTheme="majorBidi" w:cstheme="majorBidi"/>
          <w:szCs w:val="24"/>
          <w:lang w:bidi="he-IL"/>
        </w:rPr>
        <w:t xml:space="preserve"> </w:t>
      </w:r>
      <w:r w:rsidR="00B9523D" w:rsidRPr="00556B37">
        <w:rPr>
          <w:rFonts w:asciiTheme="majorBidi" w:hAnsiTheme="majorBidi" w:cstheme="majorBidi"/>
          <w:szCs w:val="24"/>
          <w:lang w:bidi="he-IL"/>
        </w:rPr>
        <w:t xml:space="preserve">It could, therefore, be that the reason </w:t>
      </w:r>
      <w:r w:rsidR="00FB5B13" w:rsidRPr="00556B37">
        <w:rPr>
          <w:rFonts w:asciiTheme="majorBidi" w:hAnsiTheme="majorBidi" w:cstheme="majorBidi"/>
          <w:szCs w:val="24"/>
          <w:lang w:bidi="he-IL"/>
        </w:rPr>
        <w:t>for</w:t>
      </w:r>
      <w:r w:rsidR="00B9523D" w:rsidRPr="00556B37">
        <w:rPr>
          <w:rFonts w:asciiTheme="majorBidi" w:hAnsiTheme="majorBidi" w:cstheme="majorBidi"/>
          <w:szCs w:val="24"/>
          <w:lang w:bidi="he-IL"/>
        </w:rPr>
        <w:t xml:space="preserve"> the disguise motif is </w:t>
      </w:r>
      <w:r w:rsidR="00FB5B13" w:rsidRPr="00556B37">
        <w:rPr>
          <w:rFonts w:asciiTheme="majorBidi" w:hAnsiTheme="majorBidi" w:cstheme="majorBidi"/>
          <w:szCs w:val="24"/>
          <w:lang w:bidi="he-IL"/>
        </w:rPr>
        <w:t>specific</w:t>
      </w:r>
      <w:r w:rsidR="00B9523D" w:rsidRPr="00556B37">
        <w:rPr>
          <w:rFonts w:asciiTheme="majorBidi" w:hAnsiTheme="majorBidi" w:cstheme="majorBidi"/>
          <w:szCs w:val="24"/>
          <w:lang w:bidi="he-IL"/>
        </w:rPr>
        <w:t xml:space="preserve"> to the MT context of the story, where she is a king’s wife and perhaps must hide from the public the fact that the king’s wife is coming to Shiloh to ask about the heir to the throne</w:t>
      </w:r>
      <w:r w:rsidR="00772732" w:rsidRPr="00556B37">
        <w:rPr>
          <w:rFonts w:asciiTheme="majorBidi" w:hAnsiTheme="majorBidi" w:cstheme="majorBidi"/>
          <w:szCs w:val="24"/>
          <w:lang w:bidi="he-IL"/>
        </w:rPr>
        <w:t>,</w:t>
      </w:r>
      <w:r w:rsidR="00B9523D" w:rsidRPr="00556B37">
        <w:rPr>
          <w:rFonts w:asciiTheme="majorBidi" w:hAnsiTheme="majorBidi" w:cstheme="majorBidi"/>
          <w:szCs w:val="24"/>
          <w:lang w:bidi="he-IL"/>
        </w:rPr>
        <w:t xml:space="preserve"> </w:t>
      </w:r>
      <w:r w:rsidR="00772732" w:rsidRPr="00556B37">
        <w:rPr>
          <w:rFonts w:asciiTheme="majorBidi" w:hAnsiTheme="majorBidi" w:cstheme="majorBidi"/>
          <w:szCs w:val="24"/>
          <w:lang w:bidi="he-IL"/>
        </w:rPr>
        <w:t>who is apparently on his deathbed</w:t>
      </w:r>
      <w:r w:rsidR="00B9523D"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B9523D" w:rsidRPr="00556B37">
        <w:rPr>
          <w:rFonts w:asciiTheme="majorBidi" w:hAnsiTheme="majorBidi" w:cstheme="majorBidi"/>
          <w:color w:val="auto"/>
          <w:szCs w:val="24"/>
        </w:rPr>
        <w:t xml:space="preserve">This </w:t>
      </w:r>
      <w:r w:rsidR="005676DA" w:rsidRPr="00556B37">
        <w:rPr>
          <w:rFonts w:asciiTheme="majorBidi" w:hAnsiTheme="majorBidi" w:cstheme="majorBidi"/>
          <w:color w:val="auto"/>
          <w:szCs w:val="24"/>
        </w:rPr>
        <w:t xml:space="preserve">possibility is </w:t>
      </w:r>
      <w:r w:rsidR="00785CEC" w:rsidRPr="00556B37">
        <w:rPr>
          <w:rFonts w:asciiTheme="majorBidi" w:hAnsiTheme="majorBidi" w:cstheme="majorBidi"/>
          <w:color w:val="auto"/>
          <w:szCs w:val="24"/>
        </w:rPr>
        <w:t>made explicit in</w:t>
      </w:r>
      <w:r w:rsidR="005676DA" w:rsidRPr="00556B37">
        <w:rPr>
          <w:rFonts w:asciiTheme="majorBidi" w:hAnsiTheme="majorBidi" w:cstheme="majorBidi"/>
          <w:color w:val="auto"/>
          <w:szCs w:val="24"/>
        </w:rPr>
        <w:t xml:space="preserve"> Jeroboam’s words to his wife, referring </w:t>
      </w:r>
      <w:r w:rsidR="00785CEC" w:rsidRPr="00556B37">
        <w:rPr>
          <w:rFonts w:asciiTheme="majorBidi" w:hAnsiTheme="majorBidi" w:cstheme="majorBidi"/>
          <w:color w:val="auto"/>
          <w:szCs w:val="24"/>
        </w:rPr>
        <w:t xml:space="preserve">in the plural </w:t>
      </w:r>
      <w:r w:rsidR="005676DA" w:rsidRPr="00556B37">
        <w:rPr>
          <w:rFonts w:asciiTheme="majorBidi" w:hAnsiTheme="majorBidi" w:cstheme="majorBidi"/>
          <w:color w:val="auto"/>
          <w:szCs w:val="24"/>
        </w:rPr>
        <w:t xml:space="preserve">to </w:t>
      </w:r>
      <w:r w:rsidR="00785CEC" w:rsidRPr="00556B37">
        <w:rPr>
          <w:rFonts w:asciiTheme="majorBidi" w:hAnsiTheme="majorBidi" w:cstheme="majorBidi"/>
          <w:color w:val="auto"/>
          <w:szCs w:val="24"/>
        </w:rPr>
        <w:t>those who might find out</w:t>
      </w:r>
      <w:r w:rsidR="005676D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5676DA" w:rsidRPr="00556B37">
        <w:rPr>
          <w:rFonts w:asciiTheme="majorBidi" w:hAnsiTheme="majorBidi" w:cstheme="majorBidi"/>
          <w:color w:val="auto"/>
          <w:szCs w:val="24"/>
        </w:rPr>
        <w:t>“</w:t>
      </w:r>
      <w:r w:rsidR="004A59BD" w:rsidRPr="00556B37">
        <w:rPr>
          <w:rFonts w:asciiTheme="majorBidi" w:hAnsiTheme="majorBidi" w:cstheme="majorBidi"/>
          <w:color w:val="auto"/>
          <w:szCs w:val="24"/>
        </w:rPr>
        <w:t xml:space="preserve">lest </w:t>
      </w:r>
      <w:r w:rsidR="004A59BD" w:rsidRPr="00556B37">
        <w:rPr>
          <w:rFonts w:asciiTheme="majorBidi" w:hAnsiTheme="majorBidi" w:cstheme="majorBidi"/>
          <w:i/>
          <w:iCs/>
          <w:color w:val="auto"/>
          <w:szCs w:val="24"/>
        </w:rPr>
        <w:t>they</w:t>
      </w:r>
      <w:r w:rsidR="004A59BD" w:rsidRPr="00556B37">
        <w:rPr>
          <w:rFonts w:asciiTheme="majorBidi" w:hAnsiTheme="majorBidi" w:cstheme="majorBidi"/>
          <w:color w:val="auto"/>
          <w:szCs w:val="24"/>
        </w:rPr>
        <w:t xml:space="preserve"> realize that you are Jeroboam’s wife” (MT, 14:2).</w:t>
      </w:r>
      <w:r w:rsidR="004A59BD" w:rsidRPr="00556B37">
        <w:rPr>
          <w:rStyle w:val="FootnoteReference"/>
          <w:rFonts w:asciiTheme="majorBidi" w:hAnsiTheme="majorBidi" w:cstheme="majorBidi"/>
          <w:color w:val="auto"/>
          <w:szCs w:val="24"/>
        </w:rPr>
        <w:footnoteReference w:id="156"/>
      </w:r>
      <w:r w:rsidR="00FD535E">
        <w:rPr>
          <w:rFonts w:asciiTheme="majorBidi" w:hAnsiTheme="majorBidi" w:cstheme="majorBidi"/>
          <w:color w:val="auto"/>
          <w:szCs w:val="24"/>
        </w:rPr>
        <w:t xml:space="preserve"> </w:t>
      </w:r>
      <w:r w:rsidR="004D3FB4" w:rsidRPr="00556B37">
        <w:rPr>
          <w:rFonts w:asciiTheme="majorBidi" w:hAnsiTheme="majorBidi" w:cstheme="majorBidi"/>
          <w:color w:val="auto"/>
          <w:szCs w:val="24"/>
        </w:rPr>
        <w:t xml:space="preserve">In any case, the writer </w:t>
      </w:r>
      <w:r w:rsidR="00785CEC" w:rsidRPr="00556B37">
        <w:rPr>
          <w:rFonts w:asciiTheme="majorBidi" w:hAnsiTheme="majorBidi" w:cstheme="majorBidi"/>
          <w:color w:val="auto"/>
          <w:szCs w:val="24"/>
        </w:rPr>
        <w:t>manages in this</w:t>
      </w:r>
      <w:r w:rsidR="004D3FB4" w:rsidRPr="00556B37">
        <w:rPr>
          <w:rFonts w:asciiTheme="majorBidi" w:hAnsiTheme="majorBidi" w:cstheme="majorBidi"/>
          <w:color w:val="auto"/>
          <w:szCs w:val="24"/>
        </w:rPr>
        <w:t xml:space="preserve"> way also </w:t>
      </w:r>
      <w:r w:rsidR="00785CEC" w:rsidRPr="00556B37">
        <w:rPr>
          <w:rFonts w:asciiTheme="majorBidi" w:hAnsiTheme="majorBidi" w:cstheme="majorBidi"/>
          <w:color w:val="auto"/>
          <w:szCs w:val="24"/>
        </w:rPr>
        <w:t xml:space="preserve">to reinforce </w:t>
      </w:r>
      <w:r w:rsidR="004D3FB4" w:rsidRPr="00556B37">
        <w:rPr>
          <w:rFonts w:asciiTheme="majorBidi" w:hAnsiTheme="majorBidi" w:cstheme="majorBidi"/>
          <w:color w:val="auto"/>
          <w:szCs w:val="24"/>
        </w:rPr>
        <w:t>the motif of the prophet’s omniscience, seeing through the disguise despite his blindness.</w:t>
      </w:r>
      <w:r w:rsidR="004D3FB4" w:rsidRPr="00556B37">
        <w:rPr>
          <w:rStyle w:val="FootnoteReference"/>
          <w:rFonts w:asciiTheme="majorBidi" w:hAnsiTheme="majorBidi" w:cstheme="majorBidi"/>
          <w:color w:val="auto"/>
          <w:szCs w:val="24"/>
        </w:rPr>
        <w:footnoteReference w:id="157"/>
      </w:r>
    </w:p>
    <w:p w14:paraId="4651D301" w14:textId="3BE3E2DA" w:rsidR="004D3FB4" w:rsidRPr="00556B37" w:rsidRDefault="004D3FB4"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The AS is ordinarily shorter than the MT, but it </w:t>
      </w:r>
      <w:r w:rsidR="008703F0">
        <w:rPr>
          <w:rFonts w:asciiTheme="majorBidi" w:hAnsiTheme="majorBidi" w:cstheme="majorBidi"/>
          <w:color w:val="auto"/>
          <w:szCs w:val="24"/>
        </w:rPr>
        <w:t>also</w:t>
      </w:r>
      <w:r w:rsidRPr="00556B37">
        <w:rPr>
          <w:rFonts w:asciiTheme="majorBidi" w:hAnsiTheme="majorBidi" w:cstheme="majorBidi"/>
          <w:color w:val="auto"/>
          <w:szCs w:val="24"/>
        </w:rPr>
        <w:t xml:space="preserve"> contains some expansions, apparently secondary.</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For example, Jeroboam’s command to his wife</w:t>
      </w:r>
      <w:r w:rsidR="00C02A48" w:rsidRPr="00556B37">
        <w:rPr>
          <w:rFonts w:asciiTheme="majorBidi" w:hAnsiTheme="majorBidi" w:cstheme="majorBidi"/>
          <w:color w:val="auto"/>
          <w:szCs w:val="24"/>
        </w:rPr>
        <w:t xml:space="preserve"> to take a present of food to the prophet is similar in both versions (14:3-4; 24h-i), but in the AS</w:t>
      </w:r>
      <w:r w:rsidR="008703F0">
        <w:rPr>
          <w:rFonts w:asciiTheme="majorBidi" w:hAnsiTheme="majorBidi" w:cstheme="majorBidi"/>
          <w:color w:val="auto"/>
          <w:szCs w:val="24"/>
        </w:rPr>
        <w:t>,</w:t>
      </w:r>
      <w:r w:rsidR="00C02A48" w:rsidRPr="00556B37">
        <w:rPr>
          <w:rFonts w:asciiTheme="majorBidi" w:hAnsiTheme="majorBidi" w:cstheme="majorBidi"/>
          <w:color w:val="auto"/>
          <w:szCs w:val="24"/>
        </w:rPr>
        <w:t xml:space="preserve"> </w:t>
      </w:r>
      <w:r w:rsidR="008B0094" w:rsidRPr="00556B37">
        <w:rPr>
          <w:rFonts w:asciiTheme="majorBidi" w:hAnsiTheme="majorBidi" w:cstheme="majorBidi"/>
          <w:color w:val="auto"/>
          <w:szCs w:val="24"/>
        </w:rPr>
        <w:t>the details of the gift are repeated when she actually brings it.</w:t>
      </w:r>
      <w:r w:rsidR="00C02A48" w:rsidRPr="00556B37">
        <w:rPr>
          <w:rStyle w:val="FootnoteReference"/>
          <w:rFonts w:asciiTheme="majorBidi" w:hAnsiTheme="majorBidi" w:cstheme="majorBidi"/>
          <w:color w:val="auto"/>
          <w:szCs w:val="24"/>
        </w:rPr>
        <w:footnoteReference w:id="158"/>
      </w:r>
      <w:r w:rsidR="00FD535E">
        <w:rPr>
          <w:rFonts w:asciiTheme="majorBidi" w:hAnsiTheme="majorBidi" w:cstheme="majorBidi"/>
          <w:color w:val="auto"/>
          <w:szCs w:val="24"/>
        </w:rPr>
        <w:t xml:space="preserve"> </w:t>
      </w:r>
      <w:r w:rsidR="008703F0">
        <w:rPr>
          <w:rFonts w:asciiTheme="majorBidi" w:hAnsiTheme="majorBidi" w:cstheme="majorBidi"/>
          <w:color w:val="auto"/>
          <w:szCs w:val="24"/>
        </w:rPr>
        <w:t>The</w:t>
      </w:r>
      <w:r w:rsidR="00C02A48" w:rsidRPr="00556B37">
        <w:rPr>
          <w:rFonts w:asciiTheme="majorBidi" w:hAnsiTheme="majorBidi" w:cstheme="majorBidi"/>
          <w:color w:val="auto"/>
          <w:szCs w:val="24"/>
        </w:rPr>
        <w:t xml:space="preserve"> details </w:t>
      </w:r>
      <w:r w:rsidR="008B0094" w:rsidRPr="00556B37">
        <w:rPr>
          <w:rFonts w:asciiTheme="majorBidi" w:hAnsiTheme="majorBidi" w:cstheme="majorBidi"/>
          <w:color w:val="auto"/>
          <w:szCs w:val="24"/>
        </w:rPr>
        <w:t>are repeated yet again</w:t>
      </w:r>
      <w:r w:rsidR="00C02A48" w:rsidRPr="00556B37">
        <w:rPr>
          <w:rFonts w:asciiTheme="majorBidi" w:hAnsiTheme="majorBidi" w:cstheme="majorBidi"/>
          <w:color w:val="auto"/>
          <w:szCs w:val="24"/>
        </w:rPr>
        <w:t xml:space="preserve"> in the prophet’s words to her when she arrives:</w:t>
      </w:r>
      <w:r w:rsidR="00FD535E">
        <w:rPr>
          <w:rFonts w:asciiTheme="majorBidi" w:hAnsiTheme="majorBidi" w:cstheme="majorBidi"/>
          <w:color w:val="auto"/>
          <w:szCs w:val="24"/>
        </w:rPr>
        <w:t xml:space="preserve"> </w:t>
      </w:r>
      <w:r w:rsidR="00C02A48" w:rsidRPr="00556B37">
        <w:rPr>
          <w:rFonts w:asciiTheme="majorBidi" w:hAnsiTheme="majorBidi" w:cstheme="majorBidi"/>
          <w:color w:val="auto"/>
          <w:szCs w:val="24"/>
        </w:rPr>
        <w:t>“</w:t>
      </w:r>
      <w:r w:rsidR="008B0094" w:rsidRPr="00556B37">
        <w:rPr>
          <w:rFonts w:asciiTheme="majorBidi" w:eastAsia="MS Mincho" w:hAnsiTheme="majorBidi" w:cstheme="majorBidi"/>
          <w:color w:val="auto"/>
          <w:szCs w:val="24"/>
        </w:rPr>
        <w:t>Why have you brought me bread and grapes and cakes and a jar of honey</w:t>
      </w:r>
      <w:r w:rsidR="002F6902" w:rsidRPr="00556B37">
        <w:rPr>
          <w:rFonts w:asciiTheme="majorBidi" w:hAnsiTheme="majorBidi" w:cstheme="majorBidi"/>
          <w:color w:val="auto"/>
          <w:szCs w:val="24"/>
        </w:rPr>
        <w:t>?</w:t>
      </w:r>
      <w:r w:rsidR="00C02A48" w:rsidRPr="00556B37">
        <w:rPr>
          <w:rFonts w:asciiTheme="majorBidi" w:hAnsiTheme="majorBidi" w:cstheme="majorBidi"/>
          <w:color w:val="auto"/>
          <w:szCs w:val="24"/>
        </w:rPr>
        <w:t>” (24l; missing in the MT).</w:t>
      </w:r>
      <w:r w:rsidR="00FD535E">
        <w:rPr>
          <w:rFonts w:asciiTheme="majorBidi" w:hAnsiTheme="majorBidi" w:cstheme="majorBidi"/>
          <w:color w:val="auto"/>
          <w:szCs w:val="24"/>
        </w:rPr>
        <w:t xml:space="preserve"> </w:t>
      </w:r>
      <w:r w:rsidR="002F6902" w:rsidRPr="00556B37">
        <w:rPr>
          <w:rFonts w:asciiTheme="majorBidi" w:hAnsiTheme="majorBidi" w:cstheme="majorBidi"/>
          <w:color w:val="auto"/>
          <w:szCs w:val="24"/>
        </w:rPr>
        <w:t xml:space="preserve">In these cases </w:t>
      </w:r>
      <w:r w:rsidR="008B741E" w:rsidRPr="00556B37">
        <w:rPr>
          <w:rFonts w:asciiTheme="majorBidi" w:hAnsiTheme="majorBidi" w:cstheme="majorBidi"/>
          <w:color w:val="auto"/>
          <w:szCs w:val="24"/>
        </w:rPr>
        <w:t xml:space="preserve">of </w:t>
      </w:r>
      <w:commentRangeStart w:id="25"/>
      <w:r w:rsidR="008B741E" w:rsidRPr="00556B37">
        <w:rPr>
          <w:rFonts w:asciiTheme="majorBidi" w:hAnsiTheme="majorBidi" w:cstheme="majorBidi"/>
          <w:color w:val="auto"/>
          <w:szCs w:val="24"/>
        </w:rPr>
        <w:t>secondary expansion</w:t>
      </w:r>
      <w:commentRangeEnd w:id="25"/>
      <w:r w:rsidR="008B741E" w:rsidRPr="00556B37">
        <w:rPr>
          <w:rStyle w:val="CommentReference"/>
          <w:rFonts w:asciiTheme="majorBidi" w:hAnsiTheme="majorBidi" w:cstheme="majorBidi"/>
          <w:sz w:val="24"/>
          <w:szCs w:val="24"/>
        </w:rPr>
        <w:commentReference w:id="25"/>
      </w:r>
      <w:r w:rsidR="008B741E" w:rsidRPr="00556B37">
        <w:rPr>
          <w:rFonts w:asciiTheme="majorBidi" w:hAnsiTheme="majorBidi" w:cstheme="majorBidi"/>
          <w:color w:val="auto"/>
          <w:szCs w:val="24"/>
        </w:rPr>
        <w:t xml:space="preserve">, </w:t>
      </w:r>
      <w:r w:rsidR="002F6902" w:rsidRPr="00556B37">
        <w:rPr>
          <w:rFonts w:asciiTheme="majorBidi" w:hAnsiTheme="majorBidi" w:cstheme="majorBidi"/>
          <w:color w:val="auto"/>
          <w:szCs w:val="24"/>
        </w:rPr>
        <w:t xml:space="preserve">it </w:t>
      </w:r>
      <w:r w:rsidR="008B741E" w:rsidRPr="00556B37">
        <w:rPr>
          <w:rFonts w:asciiTheme="majorBidi" w:hAnsiTheme="majorBidi" w:cstheme="majorBidi"/>
          <w:color w:val="auto"/>
          <w:szCs w:val="24"/>
        </w:rPr>
        <w:t>is</w:t>
      </w:r>
      <w:r w:rsidR="002F6902" w:rsidRPr="00556B37">
        <w:rPr>
          <w:rFonts w:asciiTheme="majorBidi" w:hAnsiTheme="majorBidi" w:cstheme="majorBidi"/>
          <w:color w:val="auto"/>
          <w:szCs w:val="24"/>
        </w:rPr>
        <w:t xml:space="preserve"> the AS </w:t>
      </w:r>
      <w:r w:rsidR="008B741E" w:rsidRPr="00556B37">
        <w:rPr>
          <w:rFonts w:asciiTheme="majorBidi" w:hAnsiTheme="majorBidi" w:cstheme="majorBidi"/>
          <w:color w:val="auto"/>
          <w:szCs w:val="24"/>
        </w:rPr>
        <w:t xml:space="preserve">that </w:t>
      </w:r>
      <w:r w:rsidR="002F6902" w:rsidRPr="00556B37">
        <w:rPr>
          <w:rFonts w:asciiTheme="majorBidi" w:hAnsiTheme="majorBidi" w:cstheme="majorBidi"/>
          <w:color w:val="auto"/>
          <w:szCs w:val="24"/>
        </w:rPr>
        <w:t>is longer.</w:t>
      </w:r>
    </w:p>
    <w:p w14:paraId="338FEE15" w14:textId="594E8751" w:rsidR="002F6902" w:rsidRPr="00556B37" w:rsidRDefault="00EA54F4"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rPr>
        <w:t xml:space="preserve">An additional interesting difference appears in the notice at the end of the story describing </w:t>
      </w:r>
      <w:r w:rsidR="008B741E" w:rsidRPr="00556B37">
        <w:rPr>
          <w:rFonts w:asciiTheme="majorBidi" w:hAnsiTheme="majorBidi" w:cstheme="majorBidi"/>
          <w:color w:val="auto"/>
          <w:szCs w:val="24"/>
        </w:rPr>
        <w:t>Jeroboam’s wife’s</w:t>
      </w:r>
      <w:r w:rsidRPr="00556B37">
        <w:rPr>
          <w:rFonts w:asciiTheme="majorBidi" w:hAnsiTheme="majorBidi" w:cstheme="majorBidi"/>
          <w:color w:val="auto"/>
          <w:szCs w:val="24"/>
        </w:rPr>
        <w:t xml:space="preserve"> return home to find her son dead.</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In the MT </w:t>
      </w:r>
      <w:r w:rsidR="008B741E" w:rsidRPr="00556B37">
        <w:rPr>
          <w:rFonts w:asciiTheme="majorBidi" w:hAnsiTheme="majorBidi" w:cstheme="majorBidi"/>
          <w:color w:val="auto"/>
          <w:szCs w:val="24"/>
        </w:rPr>
        <w:t>she</w:t>
      </w:r>
      <w:r w:rsidRPr="00556B37">
        <w:rPr>
          <w:rFonts w:asciiTheme="majorBidi" w:hAnsiTheme="majorBidi" w:cstheme="majorBidi"/>
          <w:color w:val="auto"/>
          <w:szCs w:val="24"/>
        </w:rPr>
        <w:t xml:space="preserve"> returns</w:t>
      </w:r>
      <w:r w:rsidR="009D17E4" w:rsidRPr="00556B37">
        <w:rPr>
          <w:rFonts w:asciiTheme="majorBidi" w:hAnsiTheme="majorBidi" w:cstheme="majorBidi"/>
          <w:color w:val="auto"/>
          <w:szCs w:val="24"/>
        </w:rPr>
        <w:t xml:space="preserve"> </w:t>
      </w:r>
      <w:r w:rsidR="009D17E4" w:rsidRPr="00556B37">
        <w:rPr>
          <w:rFonts w:asciiTheme="majorBidi" w:hAnsiTheme="majorBidi" w:cstheme="majorBidi"/>
          <w:color w:val="auto"/>
          <w:szCs w:val="24"/>
          <w:rtl/>
          <w:lang w:bidi="he-IL"/>
        </w:rPr>
        <w:t>תִרְצָ֑תָה</w:t>
      </w:r>
      <w:r w:rsidRPr="00556B37">
        <w:rPr>
          <w:rFonts w:asciiTheme="majorBidi" w:hAnsiTheme="majorBidi" w:cstheme="majorBidi"/>
          <w:color w:val="auto"/>
          <w:szCs w:val="24"/>
        </w:rPr>
        <w:t xml:space="preserve"> “</w:t>
      </w:r>
      <w:r w:rsidR="00105F69" w:rsidRPr="00556B37">
        <w:rPr>
          <w:rFonts w:asciiTheme="majorBidi" w:hAnsiTheme="majorBidi" w:cstheme="majorBidi"/>
          <w:color w:val="auto"/>
          <w:szCs w:val="24"/>
        </w:rPr>
        <w:t>to Tirzah” (14:17), while in the AS she returns to Jeroboam’s regular place in this version, εἰς τὴν Σαριρα “</w:t>
      </w:r>
      <w:r w:rsidR="009D17E4" w:rsidRPr="00556B37">
        <w:rPr>
          <w:rFonts w:asciiTheme="majorBidi" w:hAnsiTheme="majorBidi" w:cstheme="majorBidi"/>
          <w:color w:val="auto"/>
          <w:szCs w:val="24"/>
        </w:rPr>
        <w:t xml:space="preserve">into </w:t>
      </w:r>
      <w:r w:rsidR="0081167D" w:rsidRPr="00556B37">
        <w:rPr>
          <w:rFonts w:asciiTheme="majorBidi" w:hAnsiTheme="majorBidi" w:cstheme="majorBidi"/>
          <w:color w:val="auto"/>
          <w:szCs w:val="24"/>
        </w:rPr>
        <w:t>Zererah</w:t>
      </w:r>
      <w:r w:rsidR="009D17E4" w:rsidRPr="00556B37">
        <w:rPr>
          <w:rFonts w:asciiTheme="majorBidi" w:hAnsiTheme="majorBidi" w:cstheme="majorBidi"/>
          <w:color w:val="auto"/>
          <w:szCs w:val="24"/>
        </w:rPr>
        <w:t xml:space="preserve">,” reflecting Hebrew </w:t>
      </w:r>
      <w:r w:rsidR="009D17E4" w:rsidRPr="00556B37">
        <w:rPr>
          <w:rFonts w:asciiTheme="majorBidi" w:hAnsiTheme="majorBidi" w:cstheme="majorBidi"/>
          <w:color w:val="auto"/>
          <w:szCs w:val="24"/>
          <w:rtl/>
          <w:lang w:bidi="he-IL"/>
        </w:rPr>
        <w:t>צררתה</w:t>
      </w:r>
      <w:r w:rsidR="009D17E4" w:rsidRPr="00556B37">
        <w:rPr>
          <w:rFonts w:asciiTheme="majorBidi" w:hAnsiTheme="majorBidi" w:cstheme="majorBidi"/>
          <w:color w:val="auto"/>
          <w:szCs w:val="24"/>
          <w:lang w:bidi="he-IL"/>
        </w:rPr>
        <w:t xml:space="preserve"> or perhaps</w:t>
      </w:r>
      <w:r w:rsidR="00FC7868" w:rsidRPr="00556B37">
        <w:rPr>
          <w:rFonts w:asciiTheme="majorBidi" w:hAnsiTheme="majorBidi" w:cstheme="majorBidi"/>
          <w:color w:val="auto"/>
          <w:szCs w:val="24"/>
          <w:lang w:bidi="he-IL"/>
        </w:rPr>
        <w:t xml:space="preserve"> </w:t>
      </w:r>
      <w:r w:rsidR="00FC7868" w:rsidRPr="00556B37">
        <w:rPr>
          <w:rFonts w:asciiTheme="majorBidi" w:hAnsiTheme="majorBidi" w:cstheme="majorBidi"/>
          <w:color w:val="auto"/>
          <w:szCs w:val="24"/>
          <w:rtl/>
          <w:lang w:bidi="he-IL"/>
        </w:rPr>
        <w:t>צרדתה</w:t>
      </w:r>
      <w:r w:rsidR="00FC7868" w:rsidRPr="00556B37">
        <w:rPr>
          <w:rFonts w:asciiTheme="majorBidi" w:hAnsiTheme="majorBidi" w:cstheme="majorBidi"/>
          <w:color w:val="auto"/>
          <w:szCs w:val="24"/>
          <w:lang w:bidi="he-IL"/>
        </w:rPr>
        <w:t>, matching the name of Jeroboam’s town in the MT.</w:t>
      </w:r>
      <w:r w:rsidR="00FD535E">
        <w:rPr>
          <w:rFonts w:asciiTheme="majorBidi" w:hAnsiTheme="majorBidi" w:cstheme="majorBidi"/>
          <w:color w:val="auto"/>
          <w:szCs w:val="24"/>
          <w:lang w:bidi="he-IL"/>
        </w:rPr>
        <w:t xml:space="preserve"> </w:t>
      </w:r>
      <w:r w:rsidR="00FC7868" w:rsidRPr="00556B37">
        <w:rPr>
          <w:rFonts w:asciiTheme="majorBidi" w:hAnsiTheme="majorBidi" w:cstheme="majorBidi"/>
          <w:color w:val="auto"/>
          <w:szCs w:val="24"/>
          <w:lang w:bidi="he-IL"/>
        </w:rPr>
        <w:t xml:space="preserve">The </w:t>
      </w:r>
      <w:r w:rsidR="008B741E" w:rsidRPr="00556B37">
        <w:rPr>
          <w:rFonts w:asciiTheme="majorBidi" w:hAnsiTheme="majorBidi" w:cstheme="majorBidi"/>
          <w:color w:val="auto"/>
          <w:szCs w:val="24"/>
          <w:lang w:bidi="he-IL"/>
        </w:rPr>
        <w:t>name of the town</w:t>
      </w:r>
      <w:r w:rsidR="00FC7868" w:rsidRPr="00556B37">
        <w:rPr>
          <w:rFonts w:asciiTheme="majorBidi" w:hAnsiTheme="majorBidi" w:cstheme="majorBidi"/>
          <w:color w:val="auto"/>
          <w:szCs w:val="24"/>
          <w:lang w:bidi="he-IL"/>
        </w:rPr>
        <w:t xml:space="preserve"> is </w:t>
      </w:r>
      <w:r w:rsidR="008B741E" w:rsidRPr="00556B37">
        <w:rPr>
          <w:rFonts w:asciiTheme="majorBidi" w:hAnsiTheme="majorBidi" w:cstheme="majorBidi"/>
          <w:color w:val="auto"/>
          <w:szCs w:val="24"/>
          <w:lang w:bidi="he-IL"/>
        </w:rPr>
        <w:t>consistent</w:t>
      </w:r>
      <w:r w:rsidR="00FC7868" w:rsidRPr="00556B37">
        <w:rPr>
          <w:rFonts w:asciiTheme="majorBidi" w:hAnsiTheme="majorBidi" w:cstheme="majorBidi"/>
          <w:color w:val="auto"/>
          <w:szCs w:val="24"/>
          <w:lang w:bidi="he-IL"/>
        </w:rPr>
        <w:t xml:space="preserve"> </w:t>
      </w:r>
      <w:r w:rsidR="008B741E" w:rsidRPr="00556B37">
        <w:rPr>
          <w:rFonts w:asciiTheme="majorBidi" w:hAnsiTheme="majorBidi" w:cstheme="majorBidi"/>
          <w:color w:val="auto"/>
          <w:szCs w:val="24"/>
          <w:lang w:bidi="he-IL"/>
        </w:rPr>
        <w:t>throughout</w:t>
      </w:r>
      <w:r w:rsidR="00FC7868" w:rsidRPr="00556B37">
        <w:rPr>
          <w:rFonts w:asciiTheme="majorBidi" w:hAnsiTheme="majorBidi" w:cstheme="majorBidi"/>
          <w:color w:val="auto"/>
          <w:szCs w:val="24"/>
          <w:lang w:bidi="he-IL"/>
        </w:rPr>
        <w:t xml:space="preserve"> the stories in </w:t>
      </w:r>
      <w:r w:rsidR="008B741E" w:rsidRPr="00556B37">
        <w:rPr>
          <w:rFonts w:asciiTheme="majorBidi" w:hAnsiTheme="majorBidi" w:cstheme="majorBidi"/>
          <w:color w:val="auto"/>
          <w:szCs w:val="24"/>
          <w:lang w:bidi="he-IL"/>
        </w:rPr>
        <w:t>the AS</w:t>
      </w:r>
      <w:r w:rsidR="00FC7868" w:rsidRPr="00556B37">
        <w:rPr>
          <w:rFonts w:asciiTheme="majorBidi" w:hAnsiTheme="majorBidi" w:cstheme="majorBidi"/>
          <w:color w:val="auto"/>
          <w:szCs w:val="24"/>
          <w:lang w:bidi="he-IL"/>
        </w:rPr>
        <w:t xml:space="preserve">, and it matches what </w:t>
      </w:r>
      <w:r w:rsidR="008B741E" w:rsidRPr="00556B37">
        <w:rPr>
          <w:rFonts w:asciiTheme="majorBidi" w:hAnsiTheme="majorBidi" w:cstheme="majorBidi"/>
          <w:color w:val="auto"/>
          <w:szCs w:val="24"/>
          <w:lang w:bidi="he-IL"/>
        </w:rPr>
        <w:t>the MT says</w:t>
      </w:r>
      <w:r w:rsidR="00FC7868" w:rsidRPr="00556B37">
        <w:rPr>
          <w:rFonts w:asciiTheme="majorBidi" w:hAnsiTheme="majorBidi" w:cstheme="majorBidi"/>
          <w:color w:val="auto"/>
          <w:szCs w:val="24"/>
          <w:lang w:bidi="he-IL"/>
        </w:rPr>
        <w:t xml:space="preserve"> about Jeroboam’s </w:t>
      </w:r>
      <w:r w:rsidR="0081167D" w:rsidRPr="00556B37">
        <w:rPr>
          <w:rFonts w:asciiTheme="majorBidi" w:hAnsiTheme="majorBidi" w:cstheme="majorBidi"/>
          <w:color w:val="auto"/>
          <w:szCs w:val="24"/>
          <w:lang w:bidi="he-IL"/>
        </w:rPr>
        <w:t xml:space="preserve">home </w:t>
      </w:r>
      <w:r w:rsidR="00FC7868" w:rsidRPr="00556B37">
        <w:rPr>
          <w:rFonts w:asciiTheme="majorBidi" w:hAnsiTheme="majorBidi" w:cstheme="majorBidi"/>
          <w:color w:val="auto"/>
          <w:szCs w:val="24"/>
          <w:lang w:bidi="he-IL"/>
        </w:rPr>
        <w:t xml:space="preserve">town (11:26) as well as what the LXX says in 11:43, in a verse lacking in the MT, which </w:t>
      </w:r>
      <w:r w:rsidR="008B741E" w:rsidRPr="00556B37">
        <w:rPr>
          <w:rFonts w:asciiTheme="majorBidi" w:hAnsiTheme="majorBidi" w:cstheme="majorBidi"/>
          <w:color w:val="auto"/>
          <w:szCs w:val="24"/>
          <w:lang w:bidi="he-IL"/>
        </w:rPr>
        <w:t>describes</w:t>
      </w:r>
      <w:r w:rsidR="00FC7868" w:rsidRPr="00556B37">
        <w:rPr>
          <w:rFonts w:asciiTheme="majorBidi" w:hAnsiTheme="majorBidi" w:cstheme="majorBidi"/>
          <w:color w:val="auto"/>
          <w:szCs w:val="24"/>
          <w:lang w:bidi="he-IL"/>
        </w:rPr>
        <w:t xml:space="preserve"> Jeroboam’s return to </w:t>
      </w:r>
      <w:r w:rsidR="0081167D" w:rsidRPr="00556B37">
        <w:rPr>
          <w:rFonts w:asciiTheme="majorBidi" w:hAnsiTheme="majorBidi" w:cstheme="majorBidi"/>
          <w:color w:val="auto"/>
          <w:szCs w:val="24"/>
          <w:lang w:bidi="he-IL"/>
        </w:rPr>
        <w:t>Zererah</w:t>
      </w:r>
      <w:r w:rsidR="006C1133" w:rsidRPr="00556B37">
        <w:rPr>
          <w:rFonts w:asciiTheme="majorBidi" w:hAnsiTheme="majorBidi" w:cstheme="majorBidi"/>
          <w:color w:val="auto"/>
          <w:szCs w:val="24"/>
          <w:lang w:bidi="he-IL"/>
        </w:rPr>
        <w:t xml:space="preserve"> from Egypt.</w:t>
      </w:r>
      <w:r w:rsidR="00FD535E">
        <w:rPr>
          <w:rFonts w:asciiTheme="majorBidi" w:hAnsiTheme="majorBidi" w:cstheme="majorBidi"/>
          <w:color w:val="auto"/>
          <w:szCs w:val="24"/>
          <w:lang w:bidi="he-IL"/>
        </w:rPr>
        <w:t xml:space="preserve"> </w:t>
      </w:r>
      <w:r w:rsidR="006C1133" w:rsidRPr="00556B37">
        <w:rPr>
          <w:rFonts w:asciiTheme="majorBidi" w:hAnsiTheme="majorBidi" w:cstheme="majorBidi"/>
          <w:color w:val="auto"/>
          <w:szCs w:val="24"/>
          <w:lang w:bidi="he-IL"/>
        </w:rPr>
        <w:t>The MT</w:t>
      </w:r>
      <w:r w:rsidR="0081167D" w:rsidRPr="00556B37">
        <w:rPr>
          <w:rFonts w:asciiTheme="majorBidi" w:hAnsiTheme="majorBidi" w:cstheme="majorBidi"/>
          <w:color w:val="auto"/>
          <w:szCs w:val="24"/>
          <w:lang w:bidi="he-IL"/>
        </w:rPr>
        <w:t xml:space="preserve"> “to Tirzah</w:t>
      </w:r>
      <w:r w:rsidR="006C1133" w:rsidRPr="00556B37">
        <w:rPr>
          <w:rFonts w:asciiTheme="majorBidi" w:hAnsiTheme="majorBidi" w:cstheme="majorBidi"/>
          <w:color w:val="auto"/>
          <w:szCs w:val="24"/>
          <w:lang w:bidi="he-IL"/>
        </w:rPr>
        <w:t>,</w:t>
      </w:r>
      <w:r w:rsidR="0081167D" w:rsidRPr="00556B37">
        <w:rPr>
          <w:rFonts w:asciiTheme="majorBidi" w:hAnsiTheme="majorBidi" w:cstheme="majorBidi"/>
          <w:color w:val="auto"/>
          <w:szCs w:val="24"/>
          <w:lang w:bidi="he-IL"/>
        </w:rPr>
        <w:t>”</w:t>
      </w:r>
      <w:r w:rsidR="006C1133" w:rsidRPr="00556B37">
        <w:rPr>
          <w:rFonts w:asciiTheme="majorBidi" w:hAnsiTheme="majorBidi" w:cstheme="majorBidi"/>
          <w:color w:val="auto"/>
          <w:szCs w:val="24"/>
          <w:lang w:bidi="he-IL"/>
        </w:rPr>
        <w:t xml:space="preserve"> by contrast, is unusual.</w:t>
      </w:r>
      <w:r w:rsidR="00FD535E">
        <w:rPr>
          <w:rFonts w:asciiTheme="majorBidi" w:hAnsiTheme="majorBidi" w:cstheme="majorBidi"/>
          <w:color w:val="auto"/>
          <w:szCs w:val="24"/>
          <w:lang w:bidi="he-IL"/>
        </w:rPr>
        <w:t xml:space="preserve"> </w:t>
      </w:r>
      <w:r w:rsidR="006C1133" w:rsidRPr="00556B37">
        <w:rPr>
          <w:rFonts w:asciiTheme="majorBidi" w:hAnsiTheme="majorBidi" w:cstheme="majorBidi"/>
          <w:color w:val="auto"/>
          <w:szCs w:val="24"/>
          <w:lang w:bidi="he-IL"/>
        </w:rPr>
        <w:t>How Jeroboam came to Tirzah is left unexplained.</w:t>
      </w:r>
      <w:r w:rsidR="00FD535E">
        <w:rPr>
          <w:rFonts w:asciiTheme="majorBidi" w:hAnsiTheme="majorBidi" w:cstheme="majorBidi"/>
          <w:color w:val="auto"/>
          <w:szCs w:val="24"/>
          <w:lang w:bidi="he-IL"/>
        </w:rPr>
        <w:t xml:space="preserve"> </w:t>
      </w:r>
      <w:r w:rsidR="006C1133" w:rsidRPr="00556B37">
        <w:rPr>
          <w:rFonts w:asciiTheme="majorBidi" w:hAnsiTheme="majorBidi" w:cstheme="majorBidi"/>
          <w:color w:val="auto"/>
          <w:szCs w:val="24"/>
          <w:lang w:bidi="he-IL"/>
        </w:rPr>
        <w:t>According to the MT, Jeroboam comes from Zeredah (</w:t>
      </w:r>
      <w:r w:rsidR="0081167D" w:rsidRPr="00556B37">
        <w:rPr>
          <w:rFonts w:asciiTheme="majorBidi" w:hAnsiTheme="majorBidi" w:cstheme="majorBidi"/>
          <w:color w:val="auto"/>
          <w:szCs w:val="24"/>
          <w:lang w:bidi="he-IL"/>
        </w:rPr>
        <w:t>Zererah</w:t>
      </w:r>
      <w:r w:rsidR="006C1133" w:rsidRPr="00556B37">
        <w:rPr>
          <w:rFonts w:asciiTheme="majorBidi" w:hAnsiTheme="majorBidi" w:cstheme="majorBidi"/>
          <w:color w:val="auto"/>
          <w:szCs w:val="24"/>
          <w:lang w:bidi="he-IL"/>
        </w:rPr>
        <w:t xml:space="preserve"> in the LXX) and after he becomes king of Israel we </w:t>
      </w:r>
      <w:r w:rsidR="0081167D" w:rsidRPr="00556B37">
        <w:rPr>
          <w:rFonts w:asciiTheme="majorBidi" w:hAnsiTheme="majorBidi" w:cstheme="majorBidi"/>
          <w:color w:val="auto"/>
          <w:szCs w:val="24"/>
          <w:lang w:bidi="he-IL"/>
        </w:rPr>
        <w:t xml:space="preserve">are </w:t>
      </w:r>
      <w:r w:rsidR="006C1133" w:rsidRPr="00556B37">
        <w:rPr>
          <w:rFonts w:asciiTheme="majorBidi" w:hAnsiTheme="majorBidi" w:cstheme="majorBidi"/>
          <w:color w:val="auto"/>
          <w:szCs w:val="24"/>
          <w:lang w:bidi="he-IL"/>
        </w:rPr>
        <w:t xml:space="preserve">told that he built Shechem in </w:t>
      </w:r>
      <w:r w:rsidR="00FC4231" w:rsidRPr="00556B37">
        <w:rPr>
          <w:rFonts w:asciiTheme="majorBidi" w:hAnsiTheme="majorBidi" w:cstheme="majorBidi"/>
          <w:color w:val="auto"/>
          <w:szCs w:val="24"/>
          <w:lang w:bidi="he-IL"/>
        </w:rPr>
        <w:t>Mount Ephraim</w:t>
      </w:r>
      <w:r w:rsidR="006C1133" w:rsidRPr="00556B37">
        <w:rPr>
          <w:rFonts w:asciiTheme="majorBidi" w:hAnsiTheme="majorBidi" w:cstheme="majorBidi"/>
          <w:color w:val="auto"/>
          <w:szCs w:val="24"/>
          <w:lang w:bidi="he-IL"/>
        </w:rPr>
        <w:t xml:space="preserve"> as his capital</w:t>
      </w:r>
      <w:r w:rsidR="001141BE" w:rsidRPr="00556B37">
        <w:rPr>
          <w:rFonts w:asciiTheme="majorBidi" w:hAnsiTheme="majorBidi" w:cstheme="majorBidi"/>
          <w:color w:val="auto"/>
          <w:szCs w:val="24"/>
          <w:lang w:bidi="he-IL"/>
        </w:rPr>
        <w:t>, after which he goes to Penuel on the east side of the Jordan (1 Kgs 12:25).</w:t>
      </w:r>
      <w:r w:rsidR="00FD535E">
        <w:rPr>
          <w:rFonts w:asciiTheme="majorBidi" w:hAnsiTheme="majorBidi" w:cstheme="majorBidi"/>
          <w:color w:val="auto"/>
          <w:szCs w:val="24"/>
          <w:lang w:bidi="he-IL"/>
        </w:rPr>
        <w:t xml:space="preserve"> </w:t>
      </w:r>
      <w:r w:rsidR="00FC4231" w:rsidRPr="00556B37">
        <w:rPr>
          <w:rFonts w:asciiTheme="majorBidi" w:hAnsiTheme="majorBidi" w:cstheme="majorBidi"/>
          <w:color w:val="auto"/>
          <w:szCs w:val="24"/>
          <w:lang w:bidi="he-IL"/>
        </w:rPr>
        <w:t>After the conspiracy against Jeroboam’s son Nadab, Baasha became king of Israel, and according to 1 Kgs 15:17</w:t>
      </w:r>
      <w:r w:rsidR="00252002" w:rsidRPr="00556B37">
        <w:rPr>
          <w:rFonts w:asciiTheme="majorBidi" w:hAnsiTheme="majorBidi" w:cstheme="majorBidi"/>
          <w:color w:val="auto"/>
          <w:szCs w:val="24"/>
          <w:lang w:bidi="he-IL"/>
        </w:rPr>
        <w:t>, he built Ramah north of Jerusalem as his capital, to make things difficult for King Asa of Judah.</w:t>
      </w:r>
      <w:r w:rsidR="00FD535E">
        <w:rPr>
          <w:rFonts w:asciiTheme="majorBidi" w:hAnsiTheme="majorBidi" w:cstheme="majorBidi"/>
          <w:color w:val="auto"/>
          <w:szCs w:val="24"/>
          <w:lang w:bidi="he-IL"/>
        </w:rPr>
        <w:t xml:space="preserve"> </w:t>
      </w:r>
      <w:r w:rsidR="008175D1" w:rsidRPr="00556B37">
        <w:rPr>
          <w:rFonts w:asciiTheme="majorBidi" w:hAnsiTheme="majorBidi" w:cstheme="majorBidi"/>
          <w:color w:val="auto"/>
          <w:szCs w:val="24"/>
          <w:lang w:bidi="he-IL"/>
        </w:rPr>
        <w:t>But when Asa made a treaty with Ben-hadad, Baasha withdrew, basing his capital in Tirzah:</w:t>
      </w:r>
      <w:r w:rsidR="00FD535E">
        <w:rPr>
          <w:rFonts w:asciiTheme="majorBidi" w:hAnsiTheme="majorBidi" w:cstheme="majorBidi"/>
          <w:color w:val="auto"/>
          <w:szCs w:val="24"/>
          <w:lang w:bidi="he-IL"/>
        </w:rPr>
        <w:t xml:space="preserve"> </w:t>
      </w:r>
      <w:r w:rsidR="008175D1" w:rsidRPr="00556B37">
        <w:rPr>
          <w:rFonts w:asciiTheme="majorBidi" w:hAnsiTheme="majorBidi" w:cstheme="majorBidi"/>
          <w:color w:val="auto"/>
          <w:szCs w:val="24"/>
          <w:lang w:bidi="he-IL"/>
        </w:rPr>
        <w:t>“When Baasha heard about it, he stopped building Ramah and settled in Tirzah” (15:21).</w:t>
      </w:r>
      <w:r w:rsidR="00FD535E">
        <w:rPr>
          <w:rFonts w:asciiTheme="majorBidi" w:hAnsiTheme="majorBidi" w:cstheme="majorBidi"/>
          <w:color w:val="auto"/>
          <w:szCs w:val="24"/>
          <w:lang w:bidi="he-IL"/>
        </w:rPr>
        <w:t xml:space="preserve"> </w:t>
      </w:r>
      <w:r w:rsidR="00B4652F" w:rsidRPr="00556B37">
        <w:rPr>
          <w:rFonts w:asciiTheme="majorBidi" w:hAnsiTheme="majorBidi" w:cstheme="majorBidi"/>
          <w:color w:val="auto"/>
          <w:szCs w:val="24"/>
          <w:lang w:bidi="he-IL"/>
        </w:rPr>
        <w:t xml:space="preserve">After that </w:t>
      </w:r>
      <w:r w:rsidR="008941C0" w:rsidRPr="00556B37">
        <w:rPr>
          <w:rFonts w:asciiTheme="majorBidi" w:hAnsiTheme="majorBidi" w:cstheme="majorBidi"/>
          <w:color w:val="auto"/>
          <w:szCs w:val="24"/>
          <w:lang w:bidi="he-IL"/>
        </w:rPr>
        <w:t>we find reference to</w:t>
      </w:r>
      <w:r w:rsidR="00B4652F" w:rsidRPr="00556B37">
        <w:rPr>
          <w:rFonts w:asciiTheme="majorBidi" w:hAnsiTheme="majorBidi" w:cstheme="majorBidi"/>
          <w:color w:val="auto"/>
          <w:szCs w:val="24"/>
          <w:lang w:bidi="he-IL"/>
        </w:rPr>
        <w:t xml:space="preserve"> the kings of Israel </w:t>
      </w:r>
      <w:r w:rsidR="008941C0" w:rsidRPr="00556B37">
        <w:rPr>
          <w:rFonts w:asciiTheme="majorBidi" w:hAnsiTheme="majorBidi" w:cstheme="majorBidi"/>
          <w:color w:val="auto"/>
          <w:szCs w:val="24"/>
          <w:lang w:bidi="he-IL"/>
        </w:rPr>
        <w:t>ruling from</w:t>
      </w:r>
      <w:r w:rsidR="00B4652F" w:rsidRPr="00556B37">
        <w:rPr>
          <w:rFonts w:asciiTheme="majorBidi" w:hAnsiTheme="majorBidi" w:cstheme="majorBidi"/>
          <w:color w:val="auto"/>
          <w:szCs w:val="24"/>
          <w:lang w:bidi="he-IL"/>
        </w:rPr>
        <w:t xml:space="preserve"> Tirzah at the beginning of the reign of Baasha (15:33), his son </w:t>
      </w:r>
      <w:r w:rsidR="00636EB3" w:rsidRPr="00556B37">
        <w:rPr>
          <w:rFonts w:asciiTheme="majorBidi" w:hAnsiTheme="majorBidi" w:cstheme="majorBidi"/>
          <w:color w:val="auto"/>
          <w:szCs w:val="24"/>
          <w:lang w:bidi="he-IL"/>
        </w:rPr>
        <w:t xml:space="preserve">Elah (16:8), and his heir Zimri, who </w:t>
      </w:r>
      <w:r w:rsidR="008941C0" w:rsidRPr="00556B37">
        <w:rPr>
          <w:rFonts w:asciiTheme="majorBidi" w:hAnsiTheme="majorBidi" w:cstheme="majorBidi"/>
          <w:color w:val="auto"/>
          <w:szCs w:val="24"/>
          <w:lang w:bidi="he-IL"/>
        </w:rPr>
        <w:t>“reigned in Tirzah for seven days”</w:t>
      </w:r>
      <w:r w:rsidR="00636EB3" w:rsidRPr="00556B37">
        <w:rPr>
          <w:rFonts w:asciiTheme="majorBidi" w:hAnsiTheme="majorBidi" w:cstheme="majorBidi"/>
          <w:color w:val="auto"/>
          <w:szCs w:val="24"/>
          <w:lang w:bidi="he-IL"/>
        </w:rPr>
        <w:t xml:space="preserve"> (16:15).</w:t>
      </w:r>
      <w:r w:rsidR="00FD535E">
        <w:rPr>
          <w:rFonts w:asciiTheme="majorBidi" w:hAnsiTheme="majorBidi" w:cstheme="majorBidi"/>
          <w:color w:val="auto"/>
          <w:szCs w:val="24"/>
          <w:lang w:bidi="he-IL"/>
        </w:rPr>
        <w:t xml:space="preserve"> </w:t>
      </w:r>
      <w:r w:rsidR="00636EB3" w:rsidRPr="00556B37">
        <w:rPr>
          <w:rFonts w:asciiTheme="majorBidi" w:hAnsiTheme="majorBidi" w:cstheme="majorBidi"/>
          <w:color w:val="auto"/>
          <w:szCs w:val="24"/>
          <w:lang w:bidi="he-IL"/>
        </w:rPr>
        <w:t>The era of Tirzah as the capital of Israel came to a conclusion when Omri moved the capital of the kingdom of Israel to Samaria.</w:t>
      </w:r>
      <w:r w:rsidR="00FD535E">
        <w:rPr>
          <w:rFonts w:asciiTheme="majorBidi" w:hAnsiTheme="majorBidi" w:cstheme="majorBidi"/>
          <w:color w:val="auto"/>
          <w:szCs w:val="24"/>
          <w:lang w:bidi="he-IL"/>
        </w:rPr>
        <w:t xml:space="preserve"> </w:t>
      </w:r>
      <w:r w:rsidR="00636EB3" w:rsidRPr="00556B37">
        <w:rPr>
          <w:rFonts w:asciiTheme="majorBidi" w:hAnsiTheme="majorBidi" w:cstheme="majorBidi"/>
          <w:color w:val="auto"/>
          <w:szCs w:val="24"/>
          <w:lang w:bidi="he-IL"/>
        </w:rPr>
        <w:t xml:space="preserve">According to these </w:t>
      </w:r>
      <w:r w:rsidR="008941C0" w:rsidRPr="00556B37">
        <w:rPr>
          <w:rFonts w:asciiTheme="majorBidi" w:hAnsiTheme="majorBidi" w:cstheme="majorBidi"/>
          <w:color w:val="auto"/>
          <w:szCs w:val="24"/>
          <w:lang w:bidi="he-IL"/>
        </w:rPr>
        <w:t>references</w:t>
      </w:r>
      <w:r w:rsidR="00636EB3" w:rsidRPr="00556B37">
        <w:rPr>
          <w:rFonts w:asciiTheme="majorBidi" w:hAnsiTheme="majorBidi" w:cstheme="majorBidi"/>
          <w:color w:val="auto"/>
          <w:szCs w:val="24"/>
          <w:lang w:bidi="he-IL"/>
        </w:rPr>
        <w:t xml:space="preserve">, only from the beginning of Baasha’s dynasty do the kings of Israel reign in Tirzah; </w:t>
      </w:r>
      <w:r w:rsidR="008941C0" w:rsidRPr="00556B37">
        <w:rPr>
          <w:rFonts w:asciiTheme="majorBidi" w:hAnsiTheme="majorBidi" w:cstheme="majorBidi"/>
          <w:color w:val="auto"/>
          <w:szCs w:val="24"/>
          <w:lang w:bidi="he-IL"/>
        </w:rPr>
        <w:t>we do not hear this about</w:t>
      </w:r>
      <w:r w:rsidR="00636EB3" w:rsidRPr="00556B37">
        <w:rPr>
          <w:rFonts w:asciiTheme="majorBidi" w:hAnsiTheme="majorBidi" w:cstheme="majorBidi"/>
          <w:color w:val="auto"/>
          <w:szCs w:val="24"/>
          <w:lang w:bidi="he-IL"/>
        </w:rPr>
        <w:t xml:space="preserve"> Nadab son of Jeroboam (15:25).</w:t>
      </w:r>
      <w:r w:rsidR="00636EB3" w:rsidRPr="00556B37">
        <w:rPr>
          <w:rStyle w:val="FootnoteReference"/>
          <w:rFonts w:asciiTheme="majorBidi" w:hAnsiTheme="majorBidi" w:cstheme="majorBidi"/>
          <w:color w:val="auto"/>
          <w:szCs w:val="24"/>
          <w:lang w:bidi="he-IL"/>
        </w:rPr>
        <w:footnoteReference w:id="159"/>
      </w:r>
      <w:r w:rsidR="00FD535E">
        <w:rPr>
          <w:rFonts w:asciiTheme="majorBidi" w:hAnsiTheme="majorBidi" w:cstheme="majorBidi"/>
          <w:color w:val="auto"/>
          <w:szCs w:val="24"/>
          <w:lang w:bidi="he-IL"/>
        </w:rPr>
        <w:t xml:space="preserve"> </w:t>
      </w:r>
      <w:r w:rsidR="008941C0" w:rsidRPr="00556B37">
        <w:rPr>
          <w:rFonts w:asciiTheme="majorBidi" w:hAnsiTheme="majorBidi" w:cstheme="majorBidi"/>
          <w:color w:val="auto"/>
          <w:szCs w:val="24"/>
          <w:lang w:bidi="he-IL"/>
        </w:rPr>
        <w:t>Besides</w:t>
      </w:r>
      <w:r w:rsidR="00636EB3" w:rsidRPr="00556B37">
        <w:rPr>
          <w:rFonts w:asciiTheme="majorBidi" w:hAnsiTheme="majorBidi" w:cstheme="majorBidi"/>
          <w:color w:val="auto"/>
          <w:szCs w:val="24"/>
          <w:lang w:bidi="he-IL"/>
        </w:rPr>
        <w:t xml:space="preserve"> Zeredah</w:t>
      </w:r>
      <w:r w:rsidR="008941C0" w:rsidRPr="00556B37">
        <w:rPr>
          <w:rFonts w:asciiTheme="majorBidi" w:hAnsiTheme="majorBidi" w:cstheme="majorBidi"/>
          <w:color w:val="auto"/>
          <w:szCs w:val="24"/>
          <w:lang w:bidi="he-IL"/>
        </w:rPr>
        <w:t>/</w:t>
      </w:r>
      <w:r w:rsidR="00636EB3" w:rsidRPr="00556B37">
        <w:rPr>
          <w:rFonts w:asciiTheme="majorBidi" w:hAnsiTheme="majorBidi" w:cstheme="majorBidi"/>
          <w:color w:val="auto"/>
          <w:szCs w:val="24"/>
          <w:lang w:bidi="he-IL"/>
        </w:rPr>
        <w:t xml:space="preserve">Zererah, mentioned in the context of Jeroboam’s origins, the MT </w:t>
      </w:r>
      <w:r w:rsidR="008941C0" w:rsidRPr="00556B37">
        <w:rPr>
          <w:rFonts w:asciiTheme="majorBidi" w:hAnsiTheme="majorBidi" w:cstheme="majorBidi"/>
          <w:color w:val="auto"/>
          <w:szCs w:val="24"/>
          <w:lang w:bidi="he-IL"/>
        </w:rPr>
        <w:t>names</w:t>
      </w:r>
      <w:r w:rsidR="00636EB3" w:rsidRPr="00556B37">
        <w:rPr>
          <w:rFonts w:asciiTheme="majorBidi" w:hAnsiTheme="majorBidi" w:cstheme="majorBidi"/>
          <w:color w:val="auto"/>
          <w:szCs w:val="24"/>
          <w:lang w:bidi="he-IL"/>
        </w:rPr>
        <w:t xml:space="preserve"> also Shechem and Penuel (12:</w:t>
      </w:r>
      <w:r w:rsidR="007F1344" w:rsidRPr="00556B37">
        <w:rPr>
          <w:rFonts w:asciiTheme="majorBidi" w:hAnsiTheme="majorBidi" w:cstheme="majorBidi"/>
          <w:color w:val="auto"/>
          <w:szCs w:val="24"/>
          <w:lang w:bidi="he-IL"/>
        </w:rPr>
        <w:t xml:space="preserve">25) and Bethel </w:t>
      </w:r>
      <w:r w:rsidR="008941C0" w:rsidRPr="00556B37">
        <w:rPr>
          <w:rFonts w:asciiTheme="majorBidi" w:hAnsiTheme="majorBidi" w:cstheme="majorBidi"/>
          <w:color w:val="auto"/>
          <w:szCs w:val="24"/>
          <w:lang w:bidi="he-IL"/>
        </w:rPr>
        <w:t>(</w:t>
      </w:r>
      <w:commentRangeStart w:id="26"/>
      <w:r w:rsidR="008941C0" w:rsidRPr="00556B37">
        <w:rPr>
          <w:rFonts w:asciiTheme="majorBidi" w:hAnsiTheme="majorBidi" w:cstheme="majorBidi"/>
          <w:color w:val="auto"/>
          <w:szCs w:val="24"/>
          <w:lang w:bidi="he-IL"/>
        </w:rPr>
        <w:t>which</w:t>
      </w:r>
      <w:r w:rsidR="007F1344" w:rsidRPr="00556B37">
        <w:rPr>
          <w:rFonts w:asciiTheme="majorBidi" w:hAnsiTheme="majorBidi" w:cstheme="majorBidi"/>
          <w:color w:val="auto"/>
          <w:szCs w:val="24"/>
          <w:lang w:bidi="he-IL"/>
        </w:rPr>
        <w:t xml:space="preserve"> belong</w:t>
      </w:r>
      <w:r w:rsidR="008941C0" w:rsidRPr="00556B37">
        <w:rPr>
          <w:rFonts w:asciiTheme="majorBidi" w:hAnsiTheme="majorBidi" w:cstheme="majorBidi"/>
          <w:color w:val="auto"/>
          <w:szCs w:val="24"/>
          <w:lang w:bidi="he-IL"/>
        </w:rPr>
        <w:t xml:space="preserve">s </w:t>
      </w:r>
      <w:r w:rsidR="007F1344" w:rsidRPr="00556B37">
        <w:rPr>
          <w:rFonts w:asciiTheme="majorBidi" w:hAnsiTheme="majorBidi" w:cstheme="majorBidi"/>
          <w:color w:val="auto"/>
          <w:szCs w:val="24"/>
          <w:lang w:bidi="he-IL"/>
        </w:rPr>
        <w:t xml:space="preserve">to traditions of a different </w:t>
      </w:r>
      <w:r w:rsidR="008941C0" w:rsidRPr="00556B37">
        <w:rPr>
          <w:rFonts w:asciiTheme="majorBidi" w:hAnsiTheme="majorBidi" w:cstheme="majorBidi"/>
          <w:color w:val="auto"/>
          <w:szCs w:val="24"/>
          <w:lang w:bidi="he-IL"/>
        </w:rPr>
        <w:t>kind</w:t>
      </w:r>
      <w:commentRangeEnd w:id="26"/>
      <w:r w:rsidR="008941C0" w:rsidRPr="00556B37">
        <w:rPr>
          <w:rStyle w:val="CommentReference"/>
          <w:rFonts w:asciiTheme="majorBidi" w:hAnsiTheme="majorBidi" w:cstheme="majorBidi"/>
          <w:sz w:val="24"/>
          <w:szCs w:val="24"/>
        </w:rPr>
        <w:commentReference w:id="26"/>
      </w:r>
      <w:r w:rsidR="008941C0" w:rsidRPr="00556B37">
        <w:rPr>
          <w:rFonts w:asciiTheme="majorBidi" w:hAnsiTheme="majorBidi" w:cstheme="majorBidi"/>
          <w:color w:val="auto"/>
          <w:szCs w:val="24"/>
          <w:lang w:bidi="he-IL"/>
        </w:rPr>
        <w:t>)</w:t>
      </w:r>
      <w:r w:rsidR="007F1344" w:rsidRPr="00556B37">
        <w:rPr>
          <w:rFonts w:asciiTheme="majorBidi" w:hAnsiTheme="majorBidi" w:cstheme="majorBidi"/>
          <w:color w:val="auto"/>
          <w:szCs w:val="24"/>
          <w:lang w:bidi="he-IL"/>
        </w:rPr>
        <w:t>, but Tirzah is not mentioned again in Jeroboam’s time, nor are we told how or why he chose to settle there.</w:t>
      </w:r>
      <w:r w:rsidR="00FD535E">
        <w:rPr>
          <w:rFonts w:asciiTheme="majorBidi" w:hAnsiTheme="majorBidi" w:cstheme="majorBidi"/>
          <w:color w:val="auto"/>
          <w:szCs w:val="24"/>
          <w:lang w:bidi="he-IL"/>
        </w:rPr>
        <w:t xml:space="preserve"> </w:t>
      </w:r>
      <w:r w:rsidR="007F1344" w:rsidRPr="00556B37">
        <w:rPr>
          <w:rFonts w:asciiTheme="majorBidi" w:hAnsiTheme="majorBidi" w:cstheme="majorBidi"/>
          <w:color w:val="auto"/>
          <w:szCs w:val="24"/>
          <w:lang w:bidi="he-IL"/>
        </w:rPr>
        <w:t xml:space="preserve">It is </w:t>
      </w:r>
      <w:r w:rsidR="006C3CB5" w:rsidRPr="00556B37">
        <w:rPr>
          <w:rFonts w:asciiTheme="majorBidi" w:hAnsiTheme="majorBidi" w:cstheme="majorBidi"/>
          <w:color w:val="auto"/>
          <w:szCs w:val="24"/>
          <w:lang w:bidi="he-IL"/>
        </w:rPr>
        <w:t xml:space="preserve">therefore </w:t>
      </w:r>
      <w:r w:rsidR="007F1344" w:rsidRPr="00556B37">
        <w:rPr>
          <w:rFonts w:asciiTheme="majorBidi" w:hAnsiTheme="majorBidi" w:cstheme="majorBidi"/>
          <w:color w:val="auto"/>
          <w:szCs w:val="24"/>
          <w:lang w:bidi="he-IL"/>
        </w:rPr>
        <w:t xml:space="preserve">reasonable that the AS “to Zererah” here preserves the original reading, and the name of the place in the MT is a graphic </w:t>
      </w:r>
      <w:r w:rsidR="008941C0" w:rsidRPr="00556B37">
        <w:rPr>
          <w:rFonts w:asciiTheme="majorBidi" w:hAnsiTheme="majorBidi" w:cstheme="majorBidi"/>
          <w:color w:val="auto"/>
          <w:szCs w:val="24"/>
          <w:lang w:bidi="he-IL"/>
        </w:rPr>
        <w:t>mistake,</w:t>
      </w:r>
      <w:r w:rsidR="007F1344" w:rsidRPr="00556B37">
        <w:rPr>
          <w:rFonts w:asciiTheme="majorBidi" w:hAnsiTheme="majorBidi" w:cstheme="majorBidi"/>
          <w:color w:val="auto"/>
          <w:szCs w:val="24"/>
          <w:lang w:bidi="he-IL"/>
        </w:rPr>
        <w:t xml:space="preserve"> stemming from the resemblance between </w:t>
      </w:r>
      <w:r w:rsidR="007F1344" w:rsidRPr="00556B37">
        <w:rPr>
          <w:rFonts w:asciiTheme="majorBidi" w:hAnsiTheme="majorBidi" w:cstheme="majorBidi"/>
          <w:color w:val="auto"/>
          <w:szCs w:val="24"/>
          <w:rtl/>
          <w:lang w:bidi="he-IL"/>
        </w:rPr>
        <w:t>תרצתה</w:t>
      </w:r>
      <w:r w:rsidR="007F1344" w:rsidRPr="00556B37">
        <w:rPr>
          <w:rFonts w:asciiTheme="majorBidi" w:hAnsiTheme="majorBidi" w:cstheme="majorBidi"/>
          <w:color w:val="auto"/>
          <w:szCs w:val="24"/>
          <w:lang w:bidi="he-IL"/>
        </w:rPr>
        <w:t xml:space="preserve"> and </w:t>
      </w:r>
      <w:r w:rsidR="007F1344" w:rsidRPr="00556B37">
        <w:rPr>
          <w:rFonts w:asciiTheme="majorBidi" w:hAnsiTheme="majorBidi" w:cstheme="majorBidi"/>
          <w:color w:val="auto"/>
          <w:szCs w:val="24"/>
          <w:rtl/>
          <w:lang w:bidi="he-IL"/>
        </w:rPr>
        <w:t>צררתה</w:t>
      </w:r>
      <w:r w:rsidR="007F1344" w:rsidRPr="00556B37">
        <w:rPr>
          <w:rFonts w:asciiTheme="majorBidi" w:hAnsiTheme="majorBidi" w:cstheme="majorBidi"/>
          <w:color w:val="auto"/>
          <w:szCs w:val="24"/>
          <w:lang w:bidi="he-IL"/>
        </w:rPr>
        <w:t xml:space="preserve"> and from the identification of this location with the capital of Israel in the next generation.</w:t>
      </w:r>
      <w:r w:rsidR="007F1344" w:rsidRPr="00556B37">
        <w:rPr>
          <w:rStyle w:val="FootnoteReference"/>
          <w:rFonts w:asciiTheme="majorBidi" w:hAnsiTheme="majorBidi" w:cstheme="majorBidi"/>
          <w:color w:val="auto"/>
          <w:szCs w:val="24"/>
          <w:lang w:bidi="he-IL"/>
        </w:rPr>
        <w:footnoteReference w:id="160"/>
      </w:r>
      <w:r w:rsidR="00FD535E">
        <w:rPr>
          <w:rFonts w:asciiTheme="majorBidi" w:hAnsiTheme="majorBidi" w:cstheme="majorBidi"/>
          <w:color w:val="auto"/>
          <w:szCs w:val="24"/>
          <w:lang w:bidi="he-IL"/>
        </w:rPr>
        <w:t xml:space="preserve"> </w:t>
      </w:r>
      <w:r w:rsidR="007F1344" w:rsidRPr="00556B37">
        <w:rPr>
          <w:rFonts w:asciiTheme="majorBidi" w:hAnsiTheme="majorBidi" w:cstheme="majorBidi"/>
          <w:color w:val="auto"/>
          <w:szCs w:val="24"/>
          <w:lang w:bidi="he-IL"/>
        </w:rPr>
        <w:t xml:space="preserve">If this assumption is correct, this evidence has great value, since it testifies that the tradition of Jeroboam’s capital being in Zererah was </w:t>
      </w:r>
      <w:r w:rsidR="00FC41E3">
        <w:rPr>
          <w:rFonts w:asciiTheme="majorBidi" w:hAnsiTheme="majorBidi" w:cstheme="majorBidi"/>
          <w:color w:val="auto"/>
          <w:szCs w:val="24"/>
          <w:lang w:bidi="he-IL"/>
        </w:rPr>
        <w:t>also known</w:t>
      </w:r>
      <w:r w:rsidR="007F1344" w:rsidRPr="00556B37">
        <w:rPr>
          <w:rFonts w:asciiTheme="majorBidi" w:hAnsiTheme="majorBidi" w:cstheme="majorBidi"/>
          <w:color w:val="auto"/>
          <w:szCs w:val="24"/>
          <w:lang w:bidi="he-IL"/>
        </w:rPr>
        <w:t xml:space="preserve"> to the writers of the version reflected in the MT, </w:t>
      </w:r>
      <w:r w:rsidR="008941C0" w:rsidRPr="00556B37">
        <w:rPr>
          <w:rFonts w:asciiTheme="majorBidi" w:hAnsiTheme="majorBidi" w:cstheme="majorBidi"/>
          <w:color w:val="auto"/>
          <w:szCs w:val="24"/>
          <w:lang w:bidi="he-IL"/>
        </w:rPr>
        <w:t>even though it has now</w:t>
      </w:r>
      <w:r w:rsidR="007F1344" w:rsidRPr="00556B37">
        <w:rPr>
          <w:rFonts w:asciiTheme="majorBidi" w:hAnsiTheme="majorBidi" w:cstheme="majorBidi"/>
          <w:color w:val="auto"/>
          <w:szCs w:val="24"/>
          <w:lang w:bidi="he-IL"/>
        </w:rPr>
        <w:t xml:space="preserve"> disappeared </w:t>
      </w:r>
      <w:r w:rsidR="008941C0" w:rsidRPr="00556B37">
        <w:rPr>
          <w:rFonts w:asciiTheme="majorBidi" w:hAnsiTheme="majorBidi" w:cstheme="majorBidi"/>
          <w:color w:val="auto"/>
          <w:szCs w:val="24"/>
          <w:lang w:bidi="he-IL"/>
        </w:rPr>
        <w:t>(</w:t>
      </w:r>
      <w:r w:rsidR="007F1344" w:rsidRPr="00556B37">
        <w:rPr>
          <w:rFonts w:asciiTheme="majorBidi" w:hAnsiTheme="majorBidi" w:cstheme="majorBidi"/>
          <w:color w:val="auto"/>
          <w:szCs w:val="24"/>
          <w:lang w:bidi="he-IL"/>
        </w:rPr>
        <w:t xml:space="preserve">or </w:t>
      </w:r>
      <w:r w:rsidR="008941C0" w:rsidRPr="00556B37">
        <w:rPr>
          <w:rFonts w:asciiTheme="majorBidi" w:hAnsiTheme="majorBidi" w:cstheme="majorBidi"/>
          <w:color w:val="auto"/>
          <w:szCs w:val="24"/>
          <w:lang w:bidi="he-IL"/>
        </w:rPr>
        <w:t>been obscured)</w:t>
      </w:r>
      <w:r w:rsidR="007F1344" w:rsidRPr="00556B37">
        <w:rPr>
          <w:rFonts w:asciiTheme="majorBidi" w:hAnsiTheme="majorBidi" w:cstheme="majorBidi"/>
          <w:color w:val="auto"/>
          <w:szCs w:val="24"/>
          <w:lang w:bidi="he-IL"/>
        </w:rPr>
        <w:t>, whether by mistake or on purpose.</w:t>
      </w:r>
    </w:p>
    <w:p w14:paraId="4FE52207" w14:textId="34AA130E" w:rsidR="007F1344" w:rsidRPr="00556B37" w:rsidRDefault="007F1344"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b/>
          <w:bCs/>
          <w:color w:val="auto"/>
          <w:szCs w:val="24"/>
          <w:lang w:bidi="he-IL"/>
        </w:rPr>
        <w:t>Deuteronomistic Expansions</w:t>
      </w:r>
      <w:r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E06E0B" w:rsidRPr="00556B37">
        <w:rPr>
          <w:rFonts w:asciiTheme="majorBidi" w:hAnsiTheme="majorBidi" w:cstheme="majorBidi"/>
          <w:color w:val="auto"/>
          <w:szCs w:val="24"/>
          <w:lang w:bidi="he-IL"/>
        </w:rPr>
        <w:t>Despite the fact that the story shared by both versions focuses on the prophecy of the child’s death, in the AS</w:t>
      </w:r>
      <w:r w:rsidR="00FC41E3">
        <w:rPr>
          <w:rFonts w:asciiTheme="majorBidi" w:hAnsiTheme="majorBidi" w:cstheme="majorBidi"/>
          <w:color w:val="auto"/>
          <w:szCs w:val="24"/>
          <w:lang w:bidi="he-IL"/>
        </w:rPr>
        <w:t>,</w:t>
      </w:r>
      <w:r w:rsidR="00E06E0B" w:rsidRPr="00556B37">
        <w:rPr>
          <w:rFonts w:asciiTheme="majorBidi" w:hAnsiTheme="majorBidi" w:cstheme="majorBidi"/>
          <w:color w:val="auto"/>
          <w:szCs w:val="24"/>
          <w:lang w:bidi="he-IL"/>
        </w:rPr>
        <w:t xml:space="preserve"> there is an additional brief expansion about the destruction of the entire Jeroboam dynasty:</w:t>
      </w:r>
      <w:r w:rsidR="00FD535E">
        <w:rPr>
          <w:rFonts w:asciiTheme="majorBidi" w:hAnsiTheme="majorBidi" w:cstheme="majorBidi"/>
          <w:color w:val="auto"/>
          <w:szCs w:val="24"/>
          <w:lang w:bidi="he-IL"/>
        </w:rPr>
        <w:t xml:space="preserve"> </w:t>
      </w:r>
      <w:r w:rsidR="00E06E0B" w:rsidRPr="00556B37">
        <w:rPr>
          <w:rFonts w:asciiTheme="majorBidi" w:hAnsiTheme="majorBidi" w:cstheme="majorBidi"/>
          <w:color w:val="auto"/>
          <w:szCs w:val="24"/>
          <w:lang w:bidi="he-IL"/>
        </w:rPr>
        <w:t>“</w:t>
      </w:r>
      <w:r w:rsidR="00A24B33" w:rsidRPr="00556B37">
        <w:rPr>
          <w:rFonts w:asciiTheme="majorBidi" w:eastAsia="MS Mincho" w:hAnsiTheme="majorBidi" w:cstheme="majorBidi"/>
          <w:color w:val="auto"/>
          <w:szCs w:val="24"/>
        </w:rPr>
        <w:t xml:space="preserve">For thus YHWH says, ‘Behold, I will destroy from Jeroboam everyone who urinates against the wall; </w:t>
      </w:r>
      <w:r w:rsidR="00A24B33" w:rsidRPr="00556B37">
        <w:rPr>
          <w:rFonts w:asciiTheme="majorBidi" w:hAnsiTheme="majorBidi" w:cstheme="majorBidi"/>
          <w:color w:val="393939"/>
          <w:szCs w:val="24"/>
        </w:rPr>
        <w:t>anyone belonging to Jeroboam who dies in the city, the dogs shall eat; and anyone who dies in the field, the birds of the air shall eat’</w:t>
      </w:r>
      <w:r w:rsidR="00E06E0B" w:rsidRPr="00556B37">
        <w:rPr>
          <w:rFonts w:asciiTheme="majorBidi" w:hAnsiTheme="majorBidi" w:cstheme="majorBidi"/>
          <w:color w:val="auto"/>
          <w:szCs w:val="24"/>
          <w:lang w:bidi="he-IL"/>
        </w:rPr>
        <w:t>” (24m).</w:t>
      </w:r>
      <w:r w:rsidR="00E06E0B" w:rsidRPr="00556B37">
        <w:rPr>
          <w:rStyle w:val="FootnoteReference"/>
          <w:rFonts w:asciiTheme="majorBidi" w:hAnsiTheme="majorBidi" w:cstheme="majorBidi"/>
          <w:color w:val="auto"/>
          <w:szCs w:val="24"/>
          <w:lang w:bidi="he-IL"/>
        </w:rPr>
        <w:footnoteReference w:id="161"/>
      </w:r>
      <w:r w:rsidR="00FD535E">
        <w:rPr>
          <w:rFonts w:asciiTheme="majorBidi" w:hAnsiTheme="majorBidi" w:cstheme="majorBidi"/>
          <w:color w:val="auto"/>
          <w:szCs w:val="24"/>
          <w:lang w:bidi="he-IL"/>
        </w:rPr>
        <w:t xml:space="preserve"> </w:t>
      </w:r>
      <w:r w:rsidR="00A24B33" w:rsidRPr="00556B37">
        <w:rPr>
          <w:rFonts w:asciiTheme="majorBidi" w:hAnsiTheme="majorBidi" w:cstheme="majorBidi"/>
          <w:color w:val="auto"/>
          <w:szCs w:val="24"/>
          <w:lang w:bidi="he-IL"/>
        </w:rPr>
        <w:t>Several things identify this</w:t>
      </w:r>
      <w:r w:rsidR="00E23336" w:rsidRPr="00556B37">
        <w:rPr>
          <w:rFonts w:asciiTheme="majorBidi" w:hAnsiTheme="majorBidi" w:cstheme="majorBidi"/>
          <w:color w:val="auto"/>
          <w:szCs w:val="24"/>
          <w:lang w:bidi="he-IL"/>
        </w:rPr>
        <w:t xml:space="preserve"> as an expansion</w:t>
      </w:r>
      <w:r w:rsidR="00A24B33" w:rsidRPr="00556B37">
        <w:rPr>
          <w:rFonts w:asciiTheme="majorBidi" w:hAnsiTheme="majorBidi" w:cstheme="majorBidi"/>
          <w:color w:val="auto"/>
          <w:szCs w:val="24"/>
          <w:lang w:bidi="he-IL"/>
        </w:rPr>
        <w:t>:</w:t>
      </w:r>
      <w:r w:rsidR="00E23336" w:rsidRPr="00556B37">
        <w:rPr>
          <w:rFonts w:asciiTheme="majorBidi" w:hAnsiTheme="majorBidi" w:cstheme="majorBidi"/>
          <w:color w:val="auto"/>
          <w:szCs w:val="24"/>
          <w:lang w:bidi="he-IL"/>
        </w:rPr>
        <w:t xml:space="preserve"> first, the second part of v. 24m, about the lamentation for the child’s death, is a direct continuation from the prophecy of his death in v. 24l, which the notice about the dynasty interrupts.</w:t>
      </w:r>
      <w:r w:rsidR="00FD535E">
        <w:rPr>
          <w:rFonts w:asciiTheme="majorBidi" w:hAnsiTheme="majorBidi" w:cstheme="majorBidi"/>
          <w:color w:val="auto"/>
          <w:szCs w:val="24"/>
          <w:lang w:bidi="he-IL"/>
        </w:rPr>
        <w:t xml:space="preserve"> </w:t>
      </w:r>
      <w:r w:rsidR="00E23336" w:rsidRPr="00556B37">
        <w:rPr>
          <w:rFonts w:asciiTheme="majorBidi" w:hAnsiTheme="majorBidi" w:cstheme="majorBidi"/>
          <w:color w:val="auto"/>
          <w:szCs w:val="24"/>
          <w:lang w:bidi="he-IL"/>
        </w:rPr>
        <w:t>It is not merely the topic of the prophecy that changes but the speaker; the prophet names “</w:t>
      </w:r>
      <w:r w:rsidR="003C4695" w:rsidRPr="00556B37">
        <w:rPr>
          <w:rFonts w:asciiTheme="majorBidi" w:eastAsia="MS Mincho" w:hAnsiTheme="majorBidi" w:cstheme="majorBidi"/>
          <w:color w:val="auto"/>
          <w:szCs w:val="24"/>
        </w:rPr>
        <w:t>YHWH</w:t>
      </w:r>
      <w:r w:rsidR="00E23336" w:rsidRPr="00556B37">
        <w:rPr>
          <w:rFonts w:asciiTheme="majorBidi" w:hAnsiTheme="majorBidi" w:cstheme="majorBidi"/>
          <w:color w:val="auto"/>
          <w:szCs w:val="24"/>
          <w:lang w:bidi="he-IL"/>
        </w:rPr>
        <w:t xml:space="preserve">” in the third person, while </w:t>
      </w:r>
      <w:r w:rsidR="003C4695" w:rsidRPr="00556B37">
        <w:rPr>
          <w:rFonts w:asciiTheme="majorBidi" w:eastAsia="MS Mincho" w:hAnsiTheme="majorBidi" w:cstheme="majorBidi"/>
          <w:color w:val="auto"/>
          <w:szCs w:val="24"/>
        </w:rPr>
        <w:t xml:space="preserve">YHWH </w:t>
      </w:r>
      <w:r w:rsidR="00E23336" w:rsidRPr="00556B37">
        <w:rPr>
          <w:rFonts w:asciiTheme="majorBidi" w:hAnsiTheme="majorBidi" w:cstheme="majorBidi"/>
          <w:color w:val="auto"/>
          <w:szCs w:val="24"/>
          <w:lang w:bidi="he-IL"/>
        </w:rPr>
        <w:t>speaks the prophecy about the dynasty directly in the first person:</w:t>
      </w:r>
    </w:p>
    <w:p w14:paraId="5B3C54F2" w14:textId="69E7D965" w:rsidR="003C4695" w:rsidRPr="00556B37" w:rsidRDefault="003C4695" w:rsidP="00556B37">
      <w:pPr>
        <w:pStyle w:val="Quotation"/>
        <w:spacing w:after="120"/>
        <w:rPr>
          <w:rFonts w:eastAsia="MS Mincho" w:cstheme="majorBidi"/>
          <w:szCs w:val="24"/>
        </w:rPr>
      </w:pPr>
      <w:r w:rsidRPr="00556B37">
        <w:rPr>
          <w:rFonts w:eastAsia="MS Mincho" w:cstheme="majorBidi"/>
          <w:b/>
          <w:szCs w:val="24"/>
        </w:rPr>
        <w:t>24l</w:t>
      </w:r>
      <w:r w:rsidRPr="00556B37">
        <w:rPr>
          <w:rFonts w:eastAsia="MS Mincho" w:cstheme="majorBidi"/>
          <w:bCs/>
          <w:szCs w:val="24"/>
        </w:rPr>
        <w:t xml:space="preserve"> </w:t>
      </w:r>
      <w:r w:rsidRPr="00556B37">
        <w:rPr>
          <w:rFonts w:eastAsia="MS Mincho" w:cstheme="majorBidi"/>
          <w:szCs w:val="24"/>
        </w:rPr>
        <w:t>‘Behold, as you depart from me, and as you enter the gate of Zererah, your maid-servants will come out to meet you and will say to you, “The child has died.” ’</w:t>
      </w:r>
    </w:p>
    <w:p w14:paraId="20B98361" w14:textId="7E8BDDBE" w:rsidR="003C4695" w:rsidRPr="00556B37" w:rsidRDefault="003C4695" w:rsidP="00556B37">
      <w:pPr>
        <w:pStyle w:val="Quotation"/>
        <w:spacing w:after="120"/>
        <w:ind w:left="1440"/>
        <w:rPr>
          <w:rFonts w:eastAsia="MS Mincho" w:cstheme="majorBidi"/>
          <w:szCs w:val="24"/>
        </w:rPr>
      </w:pPr>
      <w:r w:rsidRPr="00556B37">
        <w:rPr>
          <w:rFonts w:eastAsia="MS Mincho" w:cstheme="majorBidi"/>
          <w:b/>
          <w:szCs w:val="24"/>
        </w:rPr>
        <w:t>24m</w:t>
      </w:r>
      <w:r w:rsidRPr="00556B37">
        <w:rPr>
          <w:rFonts w:eastAsia="MS Mincho" w:cstheme="majorBidi"/>
          <w:bCs/>
          <w:szCs w:val="24"/>
        </w:rPr>
        <w:t xml:space="preserve"> </w:t>
      </w:r>
      <w:r w:rsidRPr="00556B37">
        <w:rPr>
          <w:rFonts w:eastAsia="MS Mincho" w:cstheme="majorBidi"/>
          <w:szCs w:val="24"/>
        </w:rPr>
        <w:t xml:space="preserve">For thus YHWH says, ‘Behold, I will destroy from Jeroboam everyone who urinates against the wall; </w:t>
      </w:r>
      <w:r w:rsidRPr="00556B37">
        <w:rPr>
          <w:rFonts w:cstheme="majorBidi"/>
          <w:color w:val="393939"/>
          <w:szCs w:val="24"/>
        </w:rPr>
        <w:t>anyone belonging to Jeroboam who dies in the city, the dogs shall eat; and anyone who dies in the field, the birds of the air shall eat</w:t>
      </w:r>
      <w:r w:rsidRPr="00556B37">
        <w:rPr>
          <w:rFonts w:eastAsia="MS Mincho" w:cstheme="majorBidi"/>
          <w:szCs w:val="24"/>
        </w:rPr>
        <w:t>.</w:t>
      </w:r>
      <w:r w:rsidR="00DE4E11">
        <w:rPr>
          <w:rFonts w:eastAsia="MS Mincho" w:cstheme="majorBidi"/>
          <w:szCs w:val="24"/>
        </w:rPr>
        <w:t>’</w:t>
      </w:r>
    </w:p>
    <w:p w14:paraId="4C09FE54" w14:textId="3493AF51" w:rsidR="00E23336" w:rsidRPr="00556B37" w:rsidRDefault="003C4695" w:rsidP="00556B37">
      <w:pPr>
        <w:pStyle w:val="Quotation"/>
        <w:spacing w:after="120"/>
        <w:rPr>
          <w:rFonts w:cstheme="majorBidi"/>
          <w:szCs w:val="24"/>
        </w:rPr>
      </w:pPr>
      <w:r w:rsidRPr="00556B37">
        <w:rPr>
          <w:rFonts w:eastAsia="MS Mincho" w:cstheme="majorBidi"/>
          <w:szCs w:val="24"/>
        </w:rPr>
        <w:t xml:space="preserve">And they shall lament the child, “Woe, O master,” </w:t>
      </w:r>
      <w:r w:rsidRPr="00556B37">
        <w:rPr>
          <w:rFonts w:cstheme="majorBidi"/>
          <w:color w:val="393939"/>
          <w:szCs w:val="24"/>
        </w:rPr>
        <w:t>because in him there is found something pleasing to</w:t>
      </w:r>
      <w:r w:rsidRPr="00556B37">
        <w:rPr>
          <w:rFonts w:eastAsia="MS Mincho" w:cstheme="majorBidi"/>
          <w:szCs w:val="24"/>
        </w:rPr>
        <w:t xml:space="preserve"> YHWH.’ ”</w:t>
      </w:r>
    </w:p>
    <w:p w14:paraId="41FBEE20" w14:textId="26D51CCF" w:rsidR="000D19C7" w:rsidRPr="00556B37" w:rsidRDefault="00E23336" w:rsidP="00556B37">
      <w:pPr>
        <w:spacing w:after="120" w:line="360" w:lineRule="auto"/>
        <w:jc w:val="both"/>
        <w:rPr>
          <w:rFonts w:asciiTheme="majorBidi" w:hAnsiTheme="majorBidi" w:cstheme="majorBidi"/>
          <w:szCs w:val="24"/>
        </w:rPr>
      </w:pPr>
      <w:r w:rsidRPr="00556B37">
        <w:rPr>
          <w:rFonts w:asciiTheme="majorBidi" w:hAnsiTheme="majorBidi" w:cstheme="majorBidi"/>
          <w:szCs w:val="24"/>
        </w:rPr>
        <w:t xml:space="preserve">Second, the prophecy about the mourning for the boy contradicts the spirit </w:t>
      </w:r>
      <w:r w:rsidR="003C4695" w:rsidRPr="00556B37">
        <w:rPr>
          <w:rFonts w:asciiTheme="majorBidi" w:hAnsiTheme="majorBidi" w:cstheme="majorBidi"/>
          <w:szCs w:val="24"/>
        </w:rPr>
        <w:t>of</w:t>
      </w:r>
      <w:r w:rsidRPr="00556B37">
        <w:rPr>
          <w:rFonts w:asciiTheme="majorBidi" w:hAnsiTheme="majorBidi" w:cstheme="majorBidi"/>
          <w:szCs w:val="24"/>
        </w:rPr>
        <w:t xml:space="preserve"> the prophecy about the dogs and the birds eating Jeroboam’s dead.</w:t>
      </w:r>
      <w:r w:rsidRPr="00556B37">
        <w:rPr>
          <w:rStyle w:val="FootnoteReference"/>
          <w:rFonts w:asciiTheme="majorBidi" w:hAnsiTheme="majorBidi" w:cstheme="majorBidi"/>
          <w:szCs w:val="24"/>
        </w:rPr>
        <w:footnoteReference w:id="162"/>
      </w:r>
      <w:r w:rsidR="00FD535E">
        <w:rPr>
          <w:rFonts w:asciiTheme="majorBidi" w:hAnsiTheme="majorBidi" w:cstheme="majorBidi"/>
          <w:szCs w:val="24"/>
        </w:rPr>
        <w:t xml:space="preserve"> </w:t>
      </w:r>
      <w:r w:rsidRPr="00556B37">
        <w:rPr>
          <w:rFonts w:asciiTheme="majorBidi" w:hAnsiTheme="majorBidi" w:cstheme="majorBidi"/>
          <w:szCs w:val="24"/>
        </w:rPr>
        <w:t>These are two different kinds of death.</w:t>
      </w:r>
      <w:r w:rsidR="00FD535E">
        <w:rPr>
          <w:rFonts w:asciiTheme="majorBidi" w:hAnsiTheme="majorBidi" w:cstheme="majorBidi"/>
          <w:szCs w:val="24"/>
        </w:rPr>
        <w:t xml:space="preserve"> </w:t>
      </w:r>
      <w:r w:rsidRPr="00556B37">
        <w:rPr>
          <w:rFonts w:asciiTheme="majorBidi" w:hAnsiTheme="majorBidi" w:cstheme="majorBidi"/>
          <w:szCs w:val="24"/>
        </w:rPr>
        <w:t xml:space="preserve">The boy’s death will be a natural one, by disease, and the lament for him speaks in that vein; by contrast, the threat to the </w:t>
      </w:r>
      <w:r w:rsidR="004D6F3A">
        <w:rPr>
          <w:rFonts w:asciiTheme="majorBidi" w:hAnsiTheme="majorBidi" w:cstheme="majorBidi"/>
          <w:szCs w:val="24"/>
        </w:rPr>
        <w:t>H</w:t>
      </w:r>
      <w:r w:rsidRPr="00556B37">
        <w:rPr>
          <w:rFonts w:asciiTheme="majorBidi" w:hAnsiTheme="majorBidi" w:cstheme="majorBidi"/>
          <w:szCs w:val="24"/>
        </w:rPr>
        <w:t>ouse of Jeroboam speaks of death in revolution, war, or the like.</w:t>
      </w:r>
      <w:r w:rsidR="00FD535E">
        <w:rPr>
          <w:rFonts w:asciiTheme="majorBidi" w:hAnsiTheme="majorBidi" w:cstheme="majorBidi"/>
          <w:szCs w:val="24"/>
        </w:rPr>
        <w:t xml:space="preserve"> </w:t>
      </w:r>
      <w:r w:rsidRPr="00556B37">
        <w:rPr>
          <w:rFonts w:asciiTheme="majorBidi" w:hAnsiTheme="majorBidi" w:cstheme="majorBidi"/>
          <w:szCs w:val="24"/>
        </w:rPr>
        <w:t>Similarly, the threat to the dynasty hints that Jeroboam and his family have committed serious sins, but the AS does not mention any of them.</w:t>
      </w:r>
      <w:r w:rsidRPr="00556B37">
        <w:rPr>
          <w:rStyle w:val="FootnoteReference"/>
          <w:rFonts w:asciiTheme="majorBidi" w:hAnsiTheme="majorBidi" w:cstheme="majorBidi"/>
          <w:szCs w:val="24"/>
        </w:rPr>
        <w:footnoteReference w:id="163"/>
      </w:r>
      <w:r w:rsidR="00FD535E">
        <w:rPr>
          <w:rFonts w:asciiTheme="majorBidi" w:hAnsiTheme="majorBidi" w:cstheme="majorBidi"/>
          <w:szCs w:val="24"/>
        </w:rPr>
        <w:t xml:space="preserve"> </w:t>
      </w:r>
      <w:r w:rsidRPr="00556B37">
        <w:rPr>
          <w:rFonts w:asciiTheme="majorBidi" w:hAnsiTheme="majorBidi" w:cstheme="majorBidi"/>
          <w:szCs w:val="24"/>
        </w:rPr>
        <w:t>Confirmation of these words being a secondary expansion comes from the MT.</w:t>
      </w:r>
      <w:r w:rsidR="00FD535E">
        <w:rPr>
          <w:rFonts w:asciiTheme="majorBidi" w:hAnsiTheme="majorBidi" w:cstheme="majorBidi"/>
          <w:szCs w:val="24"/>
        </w:rPr>
        <w:t xml:space="preserve"> </w:t>
      </w:r>
      <w:r w:rsidRPr="00556B37">
        <w:rPr>
          <w:rFonts w:asciiTheme="majorBidi" w:hAnsiTheme="majorBidi" w:cstheme="majorBidi"/>
          <w:szCs w:val="24"/>
        </w:rPr>
        <w:t xml:space="preserve">There too we find long expansions, some even longer, </w:t>
      </w:r>
      <w:r w:rsidR="00923467" w:rsidRPr="00556B37">
        <w:rPr>
          <w:rFonts w:asciiTheme="majorBidi" w:hAnsiTheme="majorBidi" w:cstheme="majorBidi"/>
          <w:szCs w:val="24"/>
        </w:rPr>
        <w:t xml:space="preserve">but the </w:t>
      </w:r>
      <w:r w:rsidR="00B600E2" w:rsidRPr="00556B37">
        <w:rPr>
          <w:rFonts w:asciiTheme="majorBidi" w:hAnsiTheme="majorBidi" w:cstheme="majorBidi"/>
          <w:szCs w:val="24"/>
        </w:rPr>
        <w:t xml:space="preserve">lamentation for the boy’s death follows the </w:t>
      </w:r>
      <w:r w:rsidR="003C4695" w:rsidRPr="00556B37">
        <w:rPr>
          <w:rFonts w:asciiTheme="majorBidi" w:hAnsiTheme="majorBidi" w:cstheme="majorBidi"/>
          <w:szCs w:val="24"/>
        </w:rPr>
        <w:t>annihilation</w:t>
      </w:r>
      <w:r w:rsidR="00B600E2" w:rsidRPr="00556B37">
        <w:rPr>
          <w:rFonts w:asciiTheme="majorBidi" w:hAnsiTheme="majorBidi" w:cstheme="majorBidi"/>
          <w:szCs w:val="24"/>
        </w:rPr>
        <w:t xml:space="preserve"> of the dynasty (in 14:10-11) and is not interrupted by it:</w:t>
      </w:r>
      <w:r w:rsidR="00FD535E">
        <w:rPr>
          <w:rFonts w:asciiTheme="majorBidi" w:hAnsiTheme="majorBidi" w:cstheme="majorBidi"/>
          <w:szCs w:val="24"/>
        </w:rPr>
        <w:t xml:space="preserve"> </w:t>
      </w:r>
      <w:r w:rsidR="00B600E2" w:rsidRPr="00556B37">
        <w:rPr>
          <w:rFonts w:asciiTheme="majorBidi" w:hAnsiTheme="majorBidi" w:cstheme="majorBidi"/>
          <w:szCs w:val="24"/>
        </w:rPr>
        <w:t>“</w:t>
      </w:r>
      <w:r w:rsidR="00620D22" w:rsidRPr="00556B37">
        <w:rPr>
          <w:rFonts w:asciiTheme="majorBidi" w:hAnsiTheme="majorBidi" w:cstheme="majorBidi"/>
          <w:szCs w:val="24"/>
        </w:rPr>
        <w:t xml:space="preserve">As for you, go back home; as soon as you set foot in the town, the child will die. And all Israel shall lament over him and bury him; he alone of Jeroboam’s family shall be brought to burial, for in him alone of the House of Jeroboam has some devotion been found to the </w:t>
      </w:r>
      <w:r w:rsidR="00A8283F" w:rsidRPr="00556B37">
        <w:rPr>
          <w:rFonts w:asciiTheme="majorBidi" w:hAnsiTheme="majorBidi" w:cstheme="majorBidi"/>
          <w:smallCaps/>
          <w:szCs w:val="24"/>
        </w:rPr>
        <w:t>Lord</w:t>
      </w:r>
      <w:r w:rsidR="00620D22" w:rsidRPr="00556B37">
        <w:rPr>
          <w:rFonts w:asciiTheme="majorBidi" w:hAnsiTheme="majorBidi" w:cstheme="majorBidi"/>
          <w:szCs w:val="24"/>
        </w:rPr>
        <w:t>, the God of Israel” (1 Kgs 14:12-13).</w:t>
      </w:r>
    </w:p>
    <w:p w14:paraId="7CCACAF9" w14:textId="3C956194" w:rsidR="00AB02CE" w:rsidRPr="00556B37" w:rsidRDefault="00620D22"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rPr>
        <w:t>Stylistically, the expansion shows signs of Deuteronomistic language.</w:t>
      </w:r>
      <w:r w:rsidR="00FD535E">
        <w:rPr>
          <w:rFonts w:asciiTheme="majorBidi" w:hAnsiTheme="majorBidi" w:cstheme="majorBidi"/>
          <w:szCs w:val="24"/>
        </w:rPr>
        <w:t xml:space="preserve"> </w:t>
      </w:r>
      <w:r w:rsidRPr="00556B37">
        <w:rPr>
          <w:rFonts w:asciiTheme="majorBidi" w:hAnsiTheme="majorBidi" w:cstheme="majorBidi"/>
          <w:szCs w:val="24"/>
        </w:rPr>
        <w:t xml:space="preserve">The threat that the dead in the city will be eaten by dogs and the dead in the country will be eaten by birds (24m; cf. 1 Kgs 14:11) also appears in the prophecy of </w:t>
      </w:r>
      <w:r w:rsidR="002D1F05" w:rsidRPr="00556B37">
        <w:rPr>
          <w:rFonts w:asciiTheme="majorBidi" w:hAnsiTheme="majorBidi" w:cstheme="majorBidi"/>
          <w:szCs w:val="24"/>
        </w:rPr>
        <w:t>Jehu son of Hanani against Baasha (1 Kgs 16:4)</w:t>
      </w:r>
      <w:r w:rsidR="001C7A5D" w:rsidRPr="00556B37">
        <w:rPr>
          <w:rFonts w:asciiTheme="majorBidi" w:hAnsiTheme="majorBidi" w:cstheme="majorBidi"/>
          <w:szCs w:val="24"/>
        </w:rPr>
        <w:t xml:space="preserve"> and</w:t>
      </w:r>
      <w:r w:rsidR="002D1F05" w:rsidRPr="00556B37">
        <w:rPr>
          <w:rFonts w:asciiTheme="majorBidi" w:hAnsiTheme="majorBidi" w:cstheme="majorBidi"/>
          <w:szCs w:val="24"/>
        </w:rPr>
        <w:t xml:space="preserve"> </w:t>
      </w:r>
      <w:r w:rsidR="00CB451F" w:rsidRPr="00556B37">
        <w:rPr>
          <w:rFonts w:asciiTheme="majorBidi" w:hAnsiTheme="majorBidi" w:cstheme="majorBidi"/>
          <w:szCs w:val="24"/>
        </w:rPr>
        <w:t xml:space="preserve">that of Elijah against Ahab (1 Kgs 21:24), </w:t>
      </w:r>
      <w:r w:rsidR="00442B0D" w:rsidRPr="00556B37">
        <w:rPr>
          <w:rFonts w:asciiTheme="majorBidi" w:hAnsiTheme="majorBidi" w:cstheme="majorBidi"/>
          <w:szCs w:val="24"/>
        </w:rPr>
        <w:t>and in the fulfillment of the prophecy against Baasha (1 Kgs 16:</w:t>
      </w:r>
      <w:r w:rsidR="003C4695" w:rsidRPr="00556B37">
        <w:rPr>
          <w:rFonts w:asciiTheme="majorBidi" w:hAnsiTheme="majorBidi" w:cstheme="majorBidi"/>
          <w:szCs w:val="24"/>
        </w:rPr>
        <w:t>4</w:t>
      </w:r>
      <w:r w:rsidR="00442B0D" w:rsidRPr="00556B37">
        <w:rPr>
          <w:rFonts w:asciiTheme="majorBidi" w:hAnsiTheme="majorBidi" w:cstheme="majorBidi"/>
          <w:szCs w:val="24"/>
        </w:rPr>
        <w:t>).</w:t>
      </w:r>
      <w:r w:rsidR="00442B0D" w:rsidRPr="00556B37">
        <w:rPr>
          <w:rStyle w:val="FootnoteReference"/>
          <w:rFonts w:asciiTheme="majorBidi" w:hAnsiTheme="majorBidi" w:cstheme="majorBidi"/>
          <w:szCs w:val="24"/>
        </w:rPr>
        <w:footnoteReference w:id="164"/>
      </w:r>
      <w:r w:rsidR="00FD535E">
        <w:rPr>
          <w:rFonts w:asciiTheme="majorBidi" w:hAnsiTheme="majorBidi" w:cstheme="majorBidi"/>
          <w:szCs w:val="24"/>
        </w:rPr>
        <w:t xml:space="preserve"> </w:t>
      </w:r>
      <w:r w:rsidR="0052622B" w:rsidRPr="00556B37">
        <w:rPr>
          <w:rFonts w:asciiTheme="majorBidi" w:hAnsiTheme="majorBidi" w:cstheme="majorBidi"/>
          <w:szCs w:val="24"/>
        </w:rPr>
        <w:t xml:space="preserve">The threat to destroy “anyone that urinates against a wall” (24m; 1 Kgs 14:10) does admittedly appear in stories that are not </w:t>
      </w:r>
      <w:r w:rsidR="00F6590B" w:rsidRPr="00556B37">
        <w:rPr>
          <w:rFonts w:asciiTheme="majorBidi" w:hAnsiTheme="majorBidi" w:cstheme="majorBidi"/>
          <w:szCs w:val="24"/>
        </w:rPr>
        <w:t xml:space="preserve">specifically </w:t>
      </w:r>
      <w:r w:rsidR="0052622B" w:rsidRPr="00556B37">
        <w:rPr>
          <w:rFonts w:asciiTheme="majorBidi" w:hAnsiTheme="majorBidi" w:cstheme="majorBidi"/>
          <w:szCs w:val="24"/>
        </w:rPr>
        <w:t xml:space="preserve">identified </w:t>
      </w:r>
      <w:r w:rsidR="00F6590B" w:rsidRPr="00556B37">
        <w:rPr>
          <w:rFonts w:asciiTheme="majorBidi" w:hAnsiTheme="majorBidi" w:cstheme="majorBidi"/>
          <w:szCs w:val="24"/>
        </w:rPr>
        <w:t>as</w:t>
      </w:r>
      <w:r w:rsidR="0052622B" w:rsidRPr="00556B37">
        <w:rPr>
          <w:rFonts w:asciiTheme="majorBidi" w:hAnsiTheme="majorBidi" w:cstheme="majorBidi"/>
          <w:szCs w:val="24"/>
        </w:rPr>
        <w:t xml:space="preserve"> Deuteronomistic, as in the words of David in the story about Nabal (1 Sam 25:22, 34).</w:t>
      </w:r>
      <w:r w:rsidR="00FD535E">
        <w:rPr>
          <w:rFonts w:asciiTheme="majorBidi" w:hAnsiTheme="majorBidi" w:cstheme="majorBidi"/>
          <w:szCs w:val="24"/>
        </w:rPr>
        <w:t xml:space="preserve"> </w:t>
      </w:r>
      <w:r w:rsidR="00380461" w:rsidRPr="00556B37">
        <w:rPr>
          <w:rFonts w:asciiTheme="majorBidi" w:hAnsiTheme="majorBidi" w:cstheme="majorBidi"/>
          <w:szCs w:val="24"/>
        </w:rPr>
        <w:t>Still, it must be noted that the verb used in the AS</w:t>
      </w:r>
      <w:r w:rsidR="00425854" w:rsidRPr="00556B37">
        <w:rPr>
          <w:rFonts w:asciiTheme="majorBidi" w:hAnsiTheme="majorBidi" w:cstheme="majorBidi"/>
          <w:szCs w:val="24"/>
        </w:rPr>
        <w:t xml:space="preserve">, from the root </w:t>
      </w:r>
      <w:r w:rsidR="00425854" w:rsidRPr="00556B37">
        <w:rPr>
          <w:rFonts w:asciiTheme="majorBidi" w:hAnsiTheme="majorBidi" w:cstheme="majorBidi"/>
          <w:szCs w:val="24"/>
          <w:rtl/>
          <w:lang w:bidi="he-IL"/>
        </w:rPr>
        <w:t>כרת</w:t>
      </w:r>
      <w:r w:rsidR="00425854" w:rsidRPr="00556B37">
        <w:rPr>
          <w:rFonts w:asciiTheme="majorBidi" w:hAnsiTheme="majorBidi" w:cstheme="majorBidi"/>
          <w:szCs w:val="24"/>
          <w:lang w:bidi="he-IL"/>
        </w:rPr>
        <w:t>, along with the expression “urinating against a wall” is much closer to the Deuteronomistic prophecies (1 Kgs 21:21, 22, 24; 2 Kgs 9:8-9) than to the story of Nabal, where a different verb is used.</w:t>
      </w:r>
      <w:r w:rsidR="00425854" w:rsidRPr="00556B37">
        <w:rPr>
          <w:rStyle w:val="FootnoteReference"/>
          <w:rFonts w:asciiTheme="majorBidi" w:hAnsiTheme="majorBidi" w:cstheme="majorBidi"/>
          <w:szCs w:val="24"/>
          <w:lang w:bidi="he-IL"/>
        </w:rPr>
        <w:footnoteReference w:id="165"/>
      </w:r>
      <w:r w:rsidR="00FD535E">
        <w:rPr>
          <w:rFonts w:asciiTheme="majorBidi" w:hAnsiTheme="majorBidi" w:cstheme="majorBidi"/>
          <w:szCs w:val="24"/>
          <w:lang w:bidi="he-IL"/>
        </w:rPr>
        <w:t xml:space="preserve"> </w:t>
      </w:r>
      <w:r w:rsidR="00425854" w:rsidRPr="00556B37">
        <w:rPr>
          <w:rFonts w:asciiTheme="majorBidi" w:hAnsiTheme="majorBidi" w:cstheme="majorBidi"/>
          <w:szCs w:val="24"/>
          <w:lang w:bidi="he-IL"/>
        </w:rPr>
        <w:t>Except for this sentence added in the middle of the prophet’s words (“</w:t>
      </w:r>
      <w:r w:rsidR="00F6590B" w:rsidRPr="00556B37">
        <w:rPr>
          <w:rFonts w:asciiTheme="majorBidi" w:eastAsia="MS Mincho" w:hAnsiTheme="majorBidi" w:cstheme="majorBidi"/>
          <w:color w:val="auto"/>
          <w:szCs w:val="24"/>
        </w:rPr>
        <w:t>For thus YHWH says …</w:t>
      </w:r>
      <w:r w:rsidR="00F6590B" w:rsidRPr="00556B37">
        <w:rPr>
          <w:rFonts w:asciiTheme="majorBidi" w:hAnsiTheme="majorBidi" w:cstheme="majorBidi"/>
          <w:color w:val="393939"/>
          <w:szCs w:val="24"/>
        </w:rPr>
        <w:t xml:space="preserve"> the birds of the air shall eat</w:t>
      </w:r>
      <w:r w:rsidR="00425854" w:rsidRPr="00556B37">
        <w:rPr>
          <w:rFonts w:asciiTheme="majorBidi" w:hAnsiTheme="majorBidi" w:cstheme="majorBidi"/>
          <w:szCs w:val="24"/>
          <w:lang w:bidi="he-IL"/>
        </w:rPr>
        <w:t>,” 24m)</w:t>
      </w:r>
      <w:r w:rsidR="00F44556">
        <w:rPr>
          <w:rFonts w:asciiTheme="majorBidi" w:hAnsiTheme="majorBidi" w:cstheme="majorBidi"/>
          <w:szCs w:val="24"/>
          <w:lang w:bidi="he-IL"/>
        </w:rPr>
        <w:t>,</w:t>
      </w:r>
      <w:r w:rsidR="00425854" w:rsidRPr="00556B37">
        <w:rPr>
          <w:rFonts w:asciiTheme="majorBidi" w:hAnsiTheme="majorBidi" w:cstheme="majorBidi"/>
          <w:szCs w:val="24"/>
          <w:lang w:bidi="he-IL"/>
        </w:rPr>
        <w:t xml:space="preserve"> there are no other signs of Deuteronomistic editing in the AS version of the story.</w:t>
      </w:r>
      <w:r w:rsidR="00425854" w:rsidRPr="00556B37">
        <w:rPr>
          <w:rStyle w:val="FootnoteReference"/>
          <w:rFonts w:asciiTheme="majorBidi" w:hAnsiTheme="majorBidi" w:cstheme="majorBidi"/>
          <w:szCs w:val="24"/>
          <w:lang w:bidi="he-IL"/>
        </w:rPr>
        <w:footnoteReference w:id="166"/>
      </w:r>
      <w:r w:rsidR="00FD535E">
        <w:rPr>
          <w:rFonts w:asciiTheme="majorBidi" w:hAnsiTheme="majorBidi" w:cstheme="majorBidi"/>
          <w:szCs w:val="24"/>
          <w:lang w:bidi="he-IL"/>
        </w:rPr>
        <w:t xml:space="preserve"> </w:t>
      </w:r>
      <w:r w:rsidR="00425854" w:rsidRPr="00556B37">
        <w:rPr>
          <w:rFonts w:asciiTheme="majorBidi" w:hAnsiTheme="majorBidi" w:cstheme="majorBidi"/>
          <w:szCs w:val="24"/>
          <w:lang w:bidi="he-IL"/>
        </w:rPr>
        <w:t xml:space="preserve">Since this sentence is </w:t>
      </w:r>
      <w:r w:rsidR="00F6590B" w:rsidRPr="00556B37">
        <w:rPr>
          <w:rFonts w:asciiTheme="majorBidi" w:hAnsiTheme="majorBidi" w:cstheme="majorBidi"/>
          <w:szCs w:val="24"/>
          <w:lang w:bidi="he-IL"/>
        </w:rPr>
        <w:t>anomalous</w:t>
      </w:r>
      <w:r w:rsidR="00425854" w:rsidRPr="00556B37">
        <w:rPr>
          <w:rFonts w:asciiTheme="majorBidi" w:hAnsiTheme="majorBidi" w:cstheme="majorBidi"/>
          <w:szCs w:val="24"/>
          <w:lang w:bidi="he-IL"/>
        </w:rPr>
        <w:t xml:space="preserve"> in the AS, it is </w:t>
      </w:r>
      <w:r w:rsidR="00F6590B" w:rsidRPr="00556B37">
        <w:rPr>
          <w:rFonts w:asciiTheme="majorBidi" w:hAnsiTheme="majorBidi" w:cstheme="majorBidi"/>
          <w:szCs w:val="24"/>
          <w:lang w:bidi="he-IL"/>
        </w:rPr>
        <w:t xml:space="preserve">theoretically </w:t>
      </w:r>
      <w:r w:rsidR="00425854" w:rsidRPr="00556B37">
        <w:rPr>
          <w:rFonts w:asciiTheme="majorBidi" w:hAnsiTheme="majorBidi" w:cstheme="majorBidi"/>
          <w:szCs w:val="24"/>
          <w:lang w:bidi="he-IL"/>
        </w:rPr>
        <w:t>possible to suggest that this is a later addition from the longer version of the MT, but since th</w:t>
      </w:r>
      <w:r w:rsidR="00F6590B" w:rsidRPr="00556B37">
        <w:rPr>
          <w:rFonts w:asciiTheme="majorBidi" w:hAnsiTheme="majorBidi" w:cstheme="majorBidi"/>
          <w:szCs w:val="24"/>
          <w:lang w:bidi="he-IL"/>
        </w:rPr>
        <w:t xml:space="preserve">e </w:t>
      </w:r>
      <w:r w:rsidR="00425854" w:rsidRPr="00556B37">
        <w:rPr>
          <w:rFonts w:asciiTheme="majorBidi" w:hAnsiTheme="majorBidi" w:cstheme="majorBidi"/>
          <w:szCs w:val="24"/>
          <w:lang w:bidi="he-IL"/>
        </w:rPr>
        <w:t>s</w:t>
      </w:r>
      <w:r w:rsidR="00F6590B" w:rsidRPr="00556B37">
        <w:rPr>
          <w:rFonts w:asciiTheme="majorBidi" w:hAnsiTheme="majorBidi" w:cstheme="majorBidi"/>
          <w:szCs w:val="24"/>
          <w:lang w:bidi="he-IL"/>
        </w:rPr>
        <w:t>ame</w:t>
      </w:r>
      <w:r w:rsidR="00425854" w:rsidRPr="00556B37">
        <w:rPr>
          <w:rFonts w:asciiTheme="majorBidi" w:hAnsiTheme="majorBidi" w:cstheme="majorBidi"/>
          <w:szCs w:val="24"/>
          <w:lang w:bidi="he-IL"/>
        </w:rPr>
        <w:t xml:space="preserve"> sentence appears in more expansive form in the MT (even though it is located slightly differently), this </w:t>
      </w:r>
      <w:r w:rsidR="00F6590B" w:rsidRPr="00556B37">
        <w:rPr>
          <w:rFonts w:asciiTheme="majorBidi" w:hAnsiTheme="majorBidi" w:cstheme="majorBidi"/>
          <w:szCs w:val="24"/>
          <w:lang w:bidi="he-IL"/>
        </w:rPr>
        <w:t>seems to be</w:t>
      </w:r>
      <w:r w:rsidR="00425854" w:rsidRPr="00556B37">
        <w:rPr>
          <w:rFonts w:asciiTheme="majorBidi" w:hAnsiTheme="majorBidi" w:cstheme="majorBidi"/>
          <w:szCs w:val="24"/>
          <w:lang w:bidi="he-IL"/>
        </w:rPr>
        <w:t xml:space="preserve"> an early Deuteronomistic or “proto-Deuteronomistic” layer, added to the story in one of the early stages of its </w:t>
      </w:r>
      <w:r w:rsidR="00F6590B" w:rsidRPr="00556B37">
        <w:rPr>
          <w:rFonts w:asciiTheme="majorBidi" w:hAnsiTheme="majorBidi" w:cstheme="majorBidi"/>
          <w:szCs w:val="24"/>
          <w:lang w:bidi="he-IL"/>
        </w:rPr>
        <w:t>formation</w:t>
      </w:r>
      <w:r w:rsidR="00425854" w:rsidRPr="00556B37">
        <w:rPr>
          <w:rFonts w:asciiTheme="majorBidi" w:hAnsiTheme="majorBidi" w:cstheme="majorBidi"/>
          <w:szCs w:val="24"/>
          <w:lang w:bidi="he-IL"/>
        </w:rPr>
        <w:t>, while the MT reflects a layer of additional and later reworking.</w:t>
      </w:r>
    </w:p>
    <w:p w14:paraId="0759BEBF" w14:textId="6A2B82E7" w:rsidR="00425854" w:rsidRPr="00556B37" w:rsidRDefault="00425854" w:rsidP="00556B37">
      <w:pPr>
        <w:spacing w:after="120" w:line="360" w:lineRule="auto"/>
        <w:rPr>
          <w:rFonts w:asciiTheme="majorBidi" w:hAnsiTheme="majorBidi" w:cstheme="majorBidi"/>
          <w:color w:val="auto"/>
          <w:szCs w:val="24"/>
        </w:rPr>
      </w:pPr>
      <w:r w:rsidRPr="00556B37">
        <w:rPr>
          <w:rFonts w:asciiTheme="majorBidi" w:hAnsiTheme="majorBidi" w:cstheme="majorBidi"/>
          <w:szCs w:val="24"/>
          <w:lang w:bidi="he-IL"/>
        </w:rPr>
        <w:t>The short expansion in the AS transfers the focus from the story about the boy’s death to the destruction of Jeroboam’s dynasty as a whole.</w:t>
      </w:r>
      <w:r w:rsidR="00FD535E">
        <w:rPr>
          <w:rFonts w:asciiTheme="majorBidi" w:hAnsiTheme="majorBidi" w:cstheme="majorBidi"/>
          <w:szCs w:val="24"/>
          <w:lang w:bidi="he-IL"/>
        </w:rPr>
        <w:t xml:space="preserve"> </w:t>
      </w:r>
      <w:r w:rsidR="00DB311D">
        <w:rPr>
          <w:rFonts w:asciiTheme="majorBidi" w:hAnsiTheme="majorBidi" w:cstheme="majorBidi"/>
          <w:szCs w:val="24"/>
          <w:lang w:bidi="he-IL"/>
        </w:rPr>
        <w:t>Doing so</w:t>
      </w:r>
      <w:r w:rsidRPr="00556B37">
        <w:rPr>
          <w:rFonts w:asciiTheme="majorBidi" w:hAnsiTheme="majorBidi" w:cstheme="majorBidi"/>
          <w:szCs w:val="24"/>
          <w:lang w:bidi="he-IL"/>
        </w:rPr>
        <w:t xml:space="preserve"> expands the message of the story</w:t>
      </w:r>
      <w:r w:rsidR="00565B38" w:rsidRPr="00556B37">
        <w:rPr>
          <w:rFonts w:asciiTheme="majorBidi" w:hAnsiTheme="majorBidi" w:cstheme="majorBidi"/>
          <w:szCs w:val="24"/>
          <w:lang w:bidi="he-IL"/>
        </w:rPr>
        <w:t>, but it does not completely change it.</w:t>
      </w:r>
      <w:r w:rsidR="00FD535E">
        <w:rPr>
          <w:rFonts w:asciiTheme="majorBidi" w:hAnsiTheme="majorBidi" w:cstheme="majorBidi"/>
          <w:szCs w:val="24"/>
          <w:lang w:bidi="he-IL"/>
        </w:rPr>
        <w:t xml:space="preserve"> </w:t>
      </w:r>
      <w:r w:rsidR="00565B38" w:rsidRPr="00556B37">
        <w:rPr>
          <w:rFonts w:asciiTheme="majorBidi" w:hAnsiTheme="majorBidi" w:cstheme="majorBidi"/>
          <w:szCs w:val="24"/>
          <w:lang w:bidi="he-IL"/>
        </w:rPr>
        <w:t>In the MT, by contrast, more complex Deuteronomistic pluses and expansions appear, which completely change the message of the story.</w:t>
      </w:r>
      <w:r w:rsidR="00FD535E">
        <w:rPr>
          <w:rFonts w:asciiTheme="majorBidi" w:hAnsiTheme="majorBidi" w:cstheme="majorBidi"/>
          <w:szCs w:val="24"/>
          <w:lang w:bidi="he-IL"/>
        </w:rPr>
        <w:t xml:space="preserve"> </w:t>
      </w:r>
      <w:r w:rsidR="00565B38" w:rsidRPr="00556B37">
        <w:rPr>
          <w:rFonts w:asciiTheme="majorBidi" w:hAnsiTheme="majorBidi" w:cstheme="majorBidi"/>
          <w:szCs w:val="24"/>
          <w:lang w:bidi="he-IL"/>
        </w:rPr>
        <w:t>In the MT</w:t>
      </w:r>
      <w:r w:rsidR="00DB311D">
        <w:rPr>
          <w:rFonts w:asciiTheme="majorBidi" w:hAnsiTheme="majorBidi" w:cstheme="majorBidi"/>
          <w:szCs w:val="24"/>
          <w:lang w:bidi="he-IL"/>
        </w:rPr>
        <w:t>,</w:t>
      </w:r>
      <w:r w:rsidR="00565B38" w:rsidRPr="00556B37">
        <w:rPr>
          <w:rFonts w:asciiTheme="majorBidi" w:hAnsiTheme="majorBidi" w:cstheme="majorBidi"/>
          <w:szCs w:val="24"/>
          <w:lang w:bidi="he-IL"/>
        </w:rPr>
        <w:t xml:space="preserve"> two long speeches are added to </w:t>
      </w:r>
      <w:r w:rsidR="001F7D0B" w:rsidRPr="00556B37">
        <w:rPr>
          <w:rFonts w:asciiTheme="majorBidi" w:hAnsiTheme="majorBidi" w:cstheme="majorBidi"/>
          <w:szCs w:val="24"/>
          <w:lang w:bidi="he-IL"/>
        </w:rPr>
        <w:t>Ahijah</w:t>
      </w:r>
      <w:r w:rsidR="001F7D0B">
        <w:rPr>
          <w:rFonts w:asciiTheme="majorBidi" w:hAnsiTheme="majorBidi" w:cstheme="majorBidi"/>
          <w:szCs w:val="24"/>
          <w:lang w:bidi="he-IL"/>
        </w:rPr>
        <w:t xml:space="preserve">’s </w:t>
      </w:r>
      <w:r w:rsidR="00565B38" w:rsidRPr="00556B37">
        <w:rPr>
          <w:rFonts w:asciiTheme="majorBidi" w:hAnsiTheme="majorBidi" w:cstheme="majorBidi"/>
          <w:szCs w:val="24"/>
          <w:lang w:bidi="he-IL"/>
        </w:rPr>
        <w:t xml:space="preserve">words of </w:t>
      </w:r>
      <w:r w:rsidR="00080DFD" w:rsidRPr="00556B37">
        <w:rPr>
          <w:rFonts w:asciiTheme="majorBidi" w:hAnsiTheme="majorBidi" w:cstheme="majorBidi"/>
          <w:szCs w:val="24"/>
          <w:lang w:bidi="he-IL"/>
        </w:rPr>
        <w:t>that systematically</w:t>
      </w:r>
      <w:r w:rsidR="00565B38" w:rsidRPr="00556B37">
        <w:rPr>
          <w:rFonts w:asciiTheme="majorBidi" w:hAnsiTheme="majorBidi" w:cstheme="majorBidi"/>
          <w:color w:val="auto"/>
          <w:szCs w:val="24"/>
        </w:rPr>
        <w:t xml:space="preserve"> juxtapos</w:t>
      </w:r>
      <w:r w:rsidR="00080DFD" w:rsidRPr="00556B37">
        <w:rPr>
          <w:rFonts w:asciiTheme="majorBidi" w:hAnsiTheme="majorBidi" w:cstheme="majorBidi"/>
          <w:color w:val="auto"/>
          <w:szCs w:val="24"/>
        </w:rPr>
        <w:t xml:space="preserve">e </w:t>
      </w:r>
      <w:r w:rsidR="00565B38" w:rsidRPr="00556B37">
        <w:rPr>
          <w:rFonts w:asciiTheme="majorBidi" w:hAnsiTheme="majorBidi" w:cstheme="majorBidi"/>
          <w:color w:val="auto"/>
          <w:szCs w:val="24"/>
        </w:rPr>
        <w:t>t</w:t>
      </w:r>
      <w:r w:rsidR="001F7D0B">
        <w:rPr>
          <w:rFonts w:asciiTheme="majorBidi" w:hAnsiTheme="majorBidi" w:cstheme="majorBidi"/>
          <w:color w:val="auto"/>
          <w:szCs w:val="24"/>
        </w:rPr>
        <w:t>he Tetragrammaton with</w:t>
      </w:r>
      <w:r w:rsidR="00565B38" w:rsidRPr="00556B37">
        <w:rPr>
          <w:rFonts w:asciiTheme="majorBidi" w:hAnsiTheme="majorBidi" w:cstheme="majorBidi"/>
          <w:color w:val="auto"/>
          <w:szCs w:val="24"/>
        </w:rPr>
        <w:t xml:space="preserve"> the epithet “God of Israel.”</w:t>
      </w:r>
      <w:r w:rsidR="00FD535E">
        <w:rPr>
          <w:rFonts w:asciiTheme="majorBidi" w:hAnsiTheme="majorBidi" w:cstheme="majorBidi"/>
          <w:color w:val="auto"/>
          <w:szCs w:val="24"/>
        </w:rPr>
        <w:t xml:space="preserve"> </w:t>
      </w:r>
      <w:r w:rsidR="00565B38" w:rsidRPr="00556B37">
        <w:rPr>
          <w:rFonts w:asciiTheme="majorBidi" w:hAnsiTheme="majorBidi" w:cstheme="majorBidi"/>
          <w:color w:val="auto"/>
          <w:szCs w:val="24"/>
        </w:rPr>
        <w:t>The first sp</w:t>
      </w:r>
      <w:r w:rsidR="00080DFD" w:rsidRPr="00556B37">
        <w:rPr>
          <w:rFonts w:asciiTheme="majorBidi" w:hAnsiTheme="majorBidi" w:cstheme="majorBidi"/>
          <w:color w:val="auto"/>
          <w:szCs w:val="24"/>
        </w:rPr>
        <w:t>e</w:t>
      </w:r>
      <w:r w:rsidR="00565B38" w:rsidRPr="00556B37">
        <w:rPr>
          <w:rFonts w:asciiTheme="majorBidi" w:hAnsiTheme="majorBidi" w:cstheme="majorBidi"/>
          <w:color w:val="auto"/>
          <w:szCs w:val="24"/>
        </w:rPr>
        <w:t xml:space="preserve">ech is found in 14:7 (from “God of Israel”)-9, and the second in </w:t>
      </w:r>
      <w:r w:rsidR="00F1288F" w:rsidRPr="00556B37">
        <w:rPr>
          <w:rFonts w:asciiTheme="majorBidi" w:hAnsiTheme="majorBidi" w:cstheme="majorBidi"/>
          <w:color w:val="auto"/>
          <w:szCs w:val="24"/>
        </w:rPr>
        <w:t>14:</w:t>
      </w:r>
      <w:r w:rsidR="00565B38" w:rsidRPr="00556B37">
        <w:rPr>
          <w:rFonts w:asciiTheme="majorBidi" w:hAnsiTheme="majorBidi" w:cstheme="majorBidi"/>
          <w:color w:val="auto"/>
          <w:szCs w:val="24"/>
        </w:rPr>
        <w:t>13b (from “God of Israel”)-16.</w:t>
      </w:r>
      <w:r w:rsidR="00FD535E">
        <w:rPr>
          <w:rFonts w:asciiTheme="majorBidi" w:hAnsiTheme="majorBidi" w:cstheme="majorBidi"/>
          <w:color w:val="auto"/>
          <w:szCs w:val="24"/>
        </w:rPr>
        <w:t xml:space="preserve"> </w:t>
      </w:r>
      <w:r w:rsidR="00565B38" w:rsidRPr="00556B37">
        <w:rPr>
          <w:rFonts w:asciiTheme="majorBidi" w:hAnsiTheme="majorBidi" w:cstheme="majorBidi"/>
          <w:color w:val="auto"/>
          <w:szCs w:val="24"/>
        </w:rPr>
        <w:t xml:space="preserve">The first speech adds </w:t>
      </w:r>
      <w:r w:rsidR="00F1288F" w:rsidRPr="00556B37">
        <w:rPr>
          <w:rFonts w:asciiTheme="majorBidi" w:hAnsiTheme="majorBidi" w:cstheme="majorBidi"/>
          <w:color w:val="auto"/>
          <w:szCs w:val="24"/>
        </w:rPr>
        <w:t>an extensive</w:t>
      </w:r>
      <w:r w:rsidR="00565B38" w:rsidRPr="00556B37">
        <w:rPr>
          <w:rFonts w:asciiTheme="majorBidi" w:hAnsiTheme="majorBidi" w:cstheme="majorBidi"/>
          <w:color w:val="auto"/>
          <w:szCs w:val="24"/>
        </w:rPr>
        <w:t xml:space="preserve"> theological dimension, </w:t>
      </w:r>
      <w:r w:rsidR="00F1288F" w:rsidRPr="00556B37">
        <w:rPr>
          <w:rFonts w:asciiTheme="majorBidi" w:hAnsiTheme="majorBidi" w:cstheme="majorBidi"/>
          <w:color w:val="auto"/>
          <w:szCs w:val="24"/>
        </w:rPr>
        <w:t>attributing to</w:t>
      </w:r>
      <w:r w:rsidR="00565B38" w:rsidRPr="00556B37">
        <w:rPr>
          <w:rFonts w:asciiTheme="majorBidi" w:hAnsiTheme="majorBidi" w:cstheme="majorBidi"/>
          <w:color w:val="auto"/>
          <w:szCs w:val="24"/>
        </w:rPr>
        <w:t xml:space="preserve"> Jeroboam a greater cultic sin than all who preceded him, </w:t>
      </w:r>
      <w:r w:rsidR="00F1288F" w:rsidRPr="00556B37">
        <w:rPr>
          <w:rFonts w:asciiTheme="majorBidi" w:hAnsiTheme="majorBidi" w:cstheme="majorBidi"/>
          <w:color w:val="auto"/>
          <w:szCs w:val="24"/>
        </w:rPr>
        <w:t>contrasting</w:t>
      </w:r>
      <w:r w:rsidR="00565B38" w:rsidRPr="00556B37">
        <w:rPr>
          <w:rFonts w:asciiTheme="majorBidi" w:hAnsiTheme="majorBidi" w:cstheme="majorBidi"/>
          <w:color w:val="auto"/>
          <w:szCs w:val="24"/>
        </w:rPr>
        <w:t xml:space="preserve"> him to David, who represents in these texts the ideal king who keeps the commandments:</w:t>
      </w:r>
      <w:r w:rsidR="00FD535E">
        <w:rPr>
          <w:rFonts w:asciiTheme="majorBidi" w:hAnsiTheme="majorBidi" w:cstheme="majorBidi"/>
          <w:color w:val="auto"/>
          <w:szCs w:val="24"/>
        </w:rPr>
        <w:t xml:space="preserve"> </w:t>
      </w:r>
      <w:r w:rsidR="00565B38" w:rsidRPr="00556B37">
        <w:rPr>
          <w:rFonts w:asciiTheme="majorBidi" w:hAnsiTheme="majorBidi" w:cstheme="majorBidi"/>
          <w:color w:val="auto"/>
          <w:szCs w:val="24"/>
        </w:rPr>
        <w:t>“I raised you up from among the people and made you a ruler over My people Israel; I tore away the kingdom from the House of David and gave it to you. But you have not been like My servant David, who kept My commandments and followed Me with all his heart, doing only what was right in My sight. You have acted worse than all those who preceded you; you have gone and made for yourself other gods and molten images to vex Me; and Me you have cast behind your back” (14:7aβ-9).</w:t>
      </w:r>
      <w:r w:rsidR="00FD535E">
        <w:rPr>
          <w:rFonts w:asciiTheme="majorBidi" w:hAnsiTheme="majorBidi" w:cstheme="majorBidi"/>
          <w:color w:val="auto"/>
          <w:szCs w:val="24"/>
        </w:rPr>
        <w:t xml:space="preserve"> </w:t>
      </w:r>
      <w:r w:rsidR="00551DDF" w:rsidRPr="00556B37">
        <w:rPr>
          <w:rFonts w:asciiTheme="majorBidi" w:hAnsiTheme="majorBidi" w:cstheme="majorBidi"/>
          <w:color w:val="auto"/>
          <w:szCs w:val="24"/>
        </w:rPr>
        <w:t xml:space="preserve">The expansion in the second speech changes the nature of the story even more, adding a look into the far future that blames the ultimate destruction of the kingdom on the sins of its founder: “Moreover, the </w:t>
      </w:r>
      <w:r w:rsidR="00A8283F" w:rsidRPr="00556B37">
        <w:rPr>
          <w:rFonts w:asciiTheme="majorBidi" w:hAnsiTheme="majorBidi" w:cstheme="majorBidi"/>
          <w:smallCaps/>
          <w:szCs w:val="24"/>
        </w:rPr>
        <w:t>Lord</w:t>
      </w:r>
      <w:r w:rsidR="00A8283F" w:rsidRPr="00556B37">
        <w:rPr>
          <w:rFonts w:asciiTheme="majorBidi" w:hAnsiTheme="majorBidi" w:cstheme="majorBidi"/>
          <w:color w:val="auto"/>
          <w:szCs w:val="24"/>
        </w:rPr>
        <w:t xml:space="preserve"> </w:t>
      </w:r>
      <w:r w:rsidR="00551DDF" w:rsidRPr="00556B37">
        <w:rPr>
          <w:rFonts w:asciiTheme="majorBidi" w:hAnsiTheme="majorBidi" w:cstheme="majorBidi"/>
          <w:color w:val="auto"/>
          <w:szCs w:val="24"/>
        </w:rPr>
        <w:t xml:space="preserve">will raise up a king over Israel who will destroy the House of Jeroboam, this day and even now. The </w:t>
      </w:r>
      <w:r w:rsidR="00A8283F" w:rsidRPr="00556B37">
        <w:rPr>
          <w:rFonts w:asciiTheme="majorBidi" w:hAnsiTheme="majorBidi" w:cstheme="majorBidi"/>
          <w:smallCaps/>
          <w:szCs w:val="24"/>
        </w:rPr>
        <w:t>Lord</w:t>
      </w:r>
      <w:r w:rsidR="00A8283F" w:rsidRPr="00556B37">
        <w:rPr>
          <w:rFonts w:asciiTheme="majorBidi" w:hAnsiTheme="majorBidi" w:cstheme="majorBidi"/>
          <w:color w:val="auto"/>
          <w:szCs w:val="24"/>
        </w:rPr>
        <w:t xml:space="preserve"> </w:t>
      </w:r>
      <w:r w:rsidR="00551DDF" w:rsidRPr="00556B37">
        <w:rPr>
          <w:rFonts w:asciiTheme="majorBidi" w:hAnsiTheme="majorBidi" w:cstheme="majorBidi"/>
          <w:color w:val="auto"/>
          <w:szCs w:val="24"/>
        </w:rPr>
        <w:t xml:space="preserve">will strike Israel until it sways like a reed in water. He will uproot Israel from this good land that He gave to their fathers, and will scatter them beyond the Euphrates, because they have provoked the </w:t>
      </w:r>
      <w:r w:rsidR="00A8283F" w:rsidRPr="00556B37">
        <w:rPr>
          <w:rFonts w:asciiTheme="majorBidi" w:hAnsiTheme="majorBidi" w:cstheme="majorBidi"/>
          <w:smallCaps/>
          <w:szCs w:val="24"/>
        </w:rPr>
        <w:t>Lord</w:t>
      </w:r>
      <w:r w:rsidR="00A8283F" w:rsidRPr="00556B37">
        <w:rPr>
          <w:rFonts w:asciiTheme="majorBidi" w:hAnsiTheme="majorBidi" w:cstheme="majorBidi"/>
          <w:color w:val="auto"/>
          <w:szCs w:val="24"/>
        </w:rPr>
        <w:t xml:space="preserve"> </w:t>
      </w:r>
      <w:r w:rsidR="00551DDF" w:rsidRPr="00556B37">
        <w:rPr>
          <w:rFonts w:asciiTheme="majorBidi" w:hAnsiTheme="majorBidi" w:cstheme="majorBidi"/>
          <w:color w:val="auto"/>
          <w:szCs w:val="24"/>
        </w:rPr>
        <w:t>by the sacred posts that they have made for themselves. He will forsake Israel because of the sins that Jeroboam committed and led Israel to commit” (14:14-16).</w:t>
      </w:r>
    </w:p>
    <w:p w14:paraId="0450A10C" w14:textId="022D810E" w:rsidR="00A9518B" w:rsidRPr="00556B37" w:rsidRDefault="00A9518B"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By means of these expansive pluses</w:t>
      </w:r>
      <w:r w:rsidR="005D6A63">
        <w:rPr>
          <w:rFonts w:asciiTheme="majorBidi" w:hAnsiTheme="majorBidi" w:cstheme="majorBidi"/>
          <w:color w:val="auto"/>
          <w:szCs w:val="24"/>
        </w:rPr>
        <w:t>,</w:t>
      </w:r>
      <w:r w:rsidRPr="00556B37">
        <w:rPr>
          <w:rFonts w:asciiTheme="majorBidi" w:hAnsiTheme="majorBidi" w:cstheme="majorBidi"/>
          <w:color w:val="auto"/>
          <w:szCs w:val="24"/>
        </w:rPr>
        <w:t xml:space="preserve"> the prophetic story is turned into a kind of theodicy </w:t>
      </w:r>
      <w:r w:rsidR="005D6A63">
        <w:rPr>
          <w:rFonts w:asciiTheme="majorBidi" w:hAnsiTheme="majorBidi" w:cstheme="majorBidi"/>
          <w:color w:val="auto"/>
          <w:szCs w:val="24"/>
        </w:rPr>
        <w:t>that</w:t>
      </w:r>
      <w:r w:rsidRPr="00556B37">
        <w:rPr>
          <w:rFonts w:asciiTheme="majorBidi" w:hAnsiTheme="majorBidi" w:cstheme="majorBidi"/>
          <w:color w:val="auto"/>
          <w:szCs w:val="24"/>
        </w:rPr>
        <w:t xml:space="preserve"> blames the destruction on the sins of Jeroboam and the people, even though the story in the basic form shared between the two versions offers no evidence of sins of any kind.</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 AS focuses on Jeroboam the hero and his family, while the MT views Jeroboam from a broader historical perspective</w:t>
      </w:r>
      <w:r w:rsidR="009973FE" w:rsidRPr="00556B37">
        <w:rPr>
          <w:rFonts w:asciiTheme="majorBidi" w:hAnsiTheme="majorBidi" w:cstheme="majorBidi"/>
          <w:color w:val="auto"/>
          <w:szCs w:val="24"/>
        </w:rPr>
        <w:t xml:space="preserve"> as representing a royal dynasty that will be </w:t>
      </w:r>
      <w:r w:rsidR="00F1288F" w:rsidRPr="00556B37">
        <w:rPr>
          <w:rFonts w:asciiTheme="majorBidi" w:hAnsiTheme="majorBidi" w:cstheme="majorBidi"/>
          <w:color w:val="auto"/>
          <w:szCs w:val="24"/>
        </w:rPr>
        <w:t>annihilated</w:t>
      </w:r>
      <w:r w:rsidR="009973FE" w:rsidRPr="00556B37">
        <w:rPr>
          <w:rFonts w:asciiTheme="majorBidi" w:hAnsiTheme="majorBidi" w:cstheme="majorBidi"/>
          <w:color w:val="auto"/>
          <w:szCs w:val="24"/>
        </w:rPr>
        <w:t xml:space="preserve"> and will </w:t>
      </w:r>
      <w:r w:rsidR="00F1288F" w:rsidRPr="00556B37">
        <w:rPr>
          <w:rFonts w:asciiTheme="majorBidi" w:hAnsiTheme="majorBidi" w:cstheme="majorBidi"/>
          <w:color w:val="auto"/>
          <w:szCs w:val="24"/>
        </w:rPr>
        <w:t>determine</w:t>
      </w:r>
      <w:r w:rsidR="009973FE" w:rsidRPr="00556B37">
        <w:rPr>
          <w:rFonts w:asciiTheme="majorBidi" w:hAnsiTheme="majorBidi" w:cstheme="majorBidi"/>
          <w:color w:val="auto"/>
          <w:szCs w:val="24"/>
        </w:rPr>
        <w:t xml:space="preserve"> the fate of the </w:t>
      </w:r>
      <w:r w:rsidR="00293A63">
        <w:rPr>
          <w:rFonts w:asciiTheme="majorBidi" w:hAnsiTheme="majorBidi" w:cstheme="majorBidi"/>
          <w:color w:val="auto"/>
          <w:szCs w:val="24"/>
        </w:rPr>
        <w:t>k</w:t>
      </w:r>
      <w:r w:rsidR="009973FE" w:rsidRPr="00556B37">
        <w:rPr>
          <w:rFonts w:asciiTheme="majorBidi" w:hAnsiTheme="majorBidi" w:cstheme="majorBidi"/>
          <w:color w:val="auto"/>
          <w:szCs w:val="24"/>
        </w:rPr>
        <w:t>ingdom of Israel and its future destruction.</w:t>
      </w:r>
      <w:r w:rsidR="00FD535E">
        <w:rPr>
          <w:rFonts w:asciiTheme="majorBidi" w:hAnsiTheme="majorBidi" w:cstheme="majorBidi"/>
          <w:color w:val="auto"/>
          <w:szCs w:val="24"/>
        </w:rPr>
        <w:t xml:space="preserve"> </w:t>
      </w:r>
      <w:r w:rsidR="009973FE" w:rsidRPr="00556B37">
        <w:rPr>
          <w:rFonts w:asciiTheme="majorBidi" w:hAnsiTheme="majorBidi" w:cstheme="majorBidi"/>
          <w:color w:val="auto"/>
          <w:szCs w:val="24"/>
        </w:rPr>
        <w:t xml:space="preserve">The final verses (15-16) speak of the fate of the people and also </w:t>
      </w:r>
      <w:r w:rsidR="00F1288F" w:rsidRPr="00556B37">
        <w:rPr>
          <w:rFonts w:asciiTheme="majorBidi" w:hAnsiTheme="majorBidi" w:cstheme="majorBidi"/>
          <w:color w:val="auto"/>
          <w:szCs w:val="24"/>
        </w:rPr>
        <w:t>of</w:t>
      </w:r>
      <w:r w:rsidR="009973FE" w:rsidRPr="00556B37">
        <w:rPr>
          <w:rFonts w:asciiTheme="majorBidi" w:hAnsiTheme="majorBidi" w:cstheme="majorBidi"/>
          <w:color w:val="auto"/>
          <w:szCs w:val="24"/>
        </w:rPr>
        <w:t xml:space="preserve"> their sins (“the sacred posts that they have made for themselves”)</w:t>
      </w:r>
      <w:r w:rsidR="00B16450" w:rsidRPr="00556B37">
        <w:rPr>
          <w:rFonts w:asciiTheme="majorBidi" w:hAnsiTheme="majorBidi" w:cstheme="majorBidi"/>
          <w:color w:val="auto"/>
          <w:szCs w:val="24"/>
        </w:rPr>
        <w:t>,</w:t>
      </w:r>
      <w:r w:rsidR="009973FE" w:rsidRPr="00556B37">
        <w:rPr>
          <w:rFonts w:asciiTheme="majorBidi" w:hAnsiTheme="majorBidi" w:cstheme="majorBidi"/>
          <w:color w:val="auto"/>
          <w:szCs w:val="24"/>
        </w:rPr>
        <w:t xml:space="preserve"> mov</w:t>
      </w:r>
      <w:r w:rsidR="00B16450" w:rsidRPr="00556B37">
        <w:rPr>
          <w:rFonts w:asciiTheme="majorBidi" w:hAnsiTheme="majorBidi" w:cstheme="majorBidi"/>
          <w:color w:val="auto"/>
          <w:szCs w:val="24"/>
        </w:rPr>
        <w:t>ing</w:t>
      </w:r>
      <w:r w:rsidR="009973FE" w:rsidRPr="00556B37">
        <w:rPr>
          <w:rFonts w:asciiTheme="majorBidi" w:hAnsiTheme="majorBidi" w:cstheme="majorBidi"/>
          <w:color w:val="auto"/>
          <w:szCs w:val="24"/>
        </w:rPr>
        <w:t xml:space="preserve"> even farther away from the restricted context of Jeroboam and his son.</w:t>
      </w:r>
      <w:r w:rsidR="009973FE" w:rsidRPr="00556B37">
        <w:rPr>
          <w:rStyle w:val="FootnoteReference"/>
          <w:rFonts w:asciiTheme="majorBidi" w:hAnsiTheme="majorBidi" w:cstheme="majorBidi"/>
          <w:color w:val="auto"/>
          <w:szCs w:val="24"/>
        </w:rPr>
        <w:footnoteReference w:id="167"/>
      </w:r>
    </w:p>
    <w:p w14:paraId="6456C9DA" w14:textId="32D27EEB" w:rsidR="009973FE" w:rsidRPr="00556B37" w:rsidRDefault="00F14440" w:rsidP="00556B37">
      <w:pPr>
        <w:spacing w:after="120" w:line="360" w:lineRule="auto"/>
        <w:rPr>
          <w:rFonts w:asciiTheme="majorBidi" w:hAnsiTheme="majorBidi" w:cstheme="majorBidi"/>
          <w:szCs w:val="24"/>
          <w:lang w:bidi="he-IL"/>
        </w:rPr>
      </w:pPr>
      <w:r w:rsidRPr="00556B37">
        <w:rPr>
          <w:rFonts w:asciiTheme="majorBidi" w:hAnsiTheme="majorBidi" w:cstheme="majorBidi"/>
          <w:color w:val="auto"/>
          <w:szCs w:val="24"/>
        </w:rPr>
        <w:t>The style of the MT expansions is distinctly Deuteronomistic</w:t>
      </w:r>
      <w:r w:rsidR="00536BE9"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536BE9" w:rsidRPr="00556B37">
        <w:rPr>
          <w:rFonts w:asciiTheme="majorBidi" w:hAnsiTheme="majorBidi" w:cstheme="majorBidi"/>
          <w:color w:val="auto"/>
          <w:szCs w:val="24"/>
        </w:rPr>
        <w:t xml:space="preserve">For example, the expression “the </w:t>
      </w:r>
      <w:r w:rsidR="004D6F3A">
        <w:rPr>
          <w:rFonts w:asciiTheme="majorBidi" w:hAnsiTheme="majorBidi" w:cstheme="majorBidi"/>
          <w:color w:val="auto"/>
          <w:szCs w:val="24"/>
        </w:rPr>
        <w:t>H</w:t>
      </w:r>
      <w:r w:rsidR="00536BE9" w:rsidRPr="00556B37">
        <w:rPr>
          <w:rFonts w:asciiTheme="majorBidi" w:hAnsiTheme="majorBidi" w:cstheme="majorBidi"/>
          <w:color w:val="auto"/>
          <w:szCs w:val="24"/>
        </w:rPr>
        <w:t>ouse of Jeroboam,</w:t>
      </w:r>
      <w:r w:rsidR="00D03824" w:rsidRPr="00556B37">
        <w:rPr>
          <w:rFonts w:asciiTheme="majorBidi" w:hAnsiTheme="majorBidi" w:cstheme="majorBidi"/>
          <w:color w:val="auto"/>
          <w:szCs w:val="24"/>
        </w:rPr>
        <w:t>”</w:t>
      </w:r>
      <w:r w:rsidR="00536BE9" w:rsidRPr="00556B37">
        <w:rPr>
          <w:rFonts w:asciiTheme="majorBidi" w:hAnsiTheme="majorBidi" w:cstheme="majorBidi"/>
          <w:color w:val="auto"/>
          <w:szCs w:val="24"/>
        </w:rPr>
        <w:t xml:space="preserve"> which appears four times in the speeches (1 Kgs 14:10, 13-14) and is completely absent in the AS</w:t>
      </w:r>
      <w:r w:rsidR="00D03824" w:rsidRPr="00556B37">
        <w:rPr>
          <w:rFonts w:asciiTheme="majorBidi" w:hAnsiTheme="majorBidi" w:cstheme="majorBidi"/>
          <w:color w:val="auto"/>
          <w:szCs w:val="24"/>
        </w:rPr>
        <w:t>,</w:t>
      </w:r>
      <w:r w:rsidR="00536BE9" w:rsidRPr="00556B37">
        <w:rPr>
          <w:rFonts w:asciiTheme="majorBidi" w:hAnsiTheme="majorBidi" w:cstheme="majorBidi"/>
          <w:color w:val="auto"/>
          <w:szCs w:val="24"/>
        </w:rPr>
        <w:t xml:space="preserve"> is extremely characteristic of other Deuteronomistic speeches in the Kings (1 Kgs 13:34; 15:29; 16:7, 13; 21:22; 2 Kgs 9:9, 13:6).</w:t>
      </w:r>
      <w:r w:rsidR="00FD535E">
        <w:rPr>
          <w:rFonts w:asciiTheme="majorBidi" w:hAnsiTheme="majorBidi" w:cstheme="majorBidi"/>
          <w:color w:val="auto"/>
          <w:szCs w:val="24"/>
        </w:rPr>
        <w:t xml:space="preserve"> </w:t>
      </w:r>
      <w:r w:rsidR="00536BE9" w:rsidRPr="00556B37">
        <w:rPr>
          <w:rFonts w:asciiTheme="majorBidi" w:hAnsiTheme="majorBidi" w:cstheme="majorBidi"/>
          <w:color w:val="auto"/>
          <w:szCs w:val="24"/>
        </w:rPr>
        <w:t xml:space="preserve">The combination “I raised you up … and made you a ruler over My people Israel” in 1 Kgs 14:7 appears again in the prophecy of </w:t>
      </w:r>
      <w:r w:rsidR="00536BE9" w:rsidRPr="00556B37">
        <w:rPr>
          <w:rFonts w:asciiTheme="majorBidi" w:hAnsiTheme="majorBidi" w:cstheme="majorBidi"/>
          <w:szCs w:val="24"/>
        </w:rPr>
        <w:t>Jehu son of Hanani against Baasha (1 Kgs 16:2).</w:t>
      </w:r>
      <w:r w:rsidR="00536BE9" w:rsidRPr="00556B37">
        <w:rPr>
          <w:rStyle w:val="FootnoteReference"/>
          <w:rFonts w:asciiTheme="majorBidi" w:hAnsiTheme="majorBidi" w:cstheme="majorBidi"/>
          <w:szCs w:val="24"/>
        </w:rPr>
        <w:footnoteReference w:id="168"/>
      </w:r>
      <w:r w:rsidR="00FD535E">
        <w:rPr>
          <w:rFonts w:asciiTheme="majorBidi" w:hAnsiTheme="majorBidi" w:cstheme="majorBidi"/>
          <w:szCs w:val="24"/>
        </w:rPr>
        <w:t xml:space="preserve"> </w:t>
      </w:r>
      <w:r w:rsidR="00536BE9" w:rsidRPr="00556B37">
        <w:rPr>
          <w:rFonts w:asciiTheme="majorBidi" w:hAnsiTheme="majorBidi" w:cstheme="majorBidi"/>
          <w:szCs w:val="24"/>
        </w:rPr>
        <w:t xml:space="preserve">The expression “tearing away the kingdom” in 1 Kgs 14:8 relates to the Deuteronomistic verses that expand the prophetic story of the tearing of the </w:t>
      </w:r>
      <w:r w:rsidR="00484641" w:rsidRPr="00556B37">
        <w:rPr>
          <w:rFonts w:asciiTheme="majorBidi" w:hAnsiTheme="majorBidi" w:cstheme="majorBidi"/>
          <w:szCs w:val="24"/>
        </w:rPr>
        <w:t>garment</w:t>
      </w:r>
      <w:r w:rsidR="00536BE9" w:rsidRPr="00556B37">
        <w:rPr>
          <w:rFonts w:asciiTheme="majorBidi" w:hAnsiTheme="majorBidi" w:cstheme="majorBidi"/>
          <w:szCs w:val="24"/>
        </w:rPr>
        <w:t xml:space="preserve">, previously noted </w:t>
      </w:r>
      <w:r w:rsidR="00D03824" w:rsidRPr="00556B37">
        <w:rPr>
          <w:rFonts w:asciiTheme="majorBidi" w:hAnsiTheme="majorBidi" w:cstheme="majorBidi"/>
          <w:szCs w:val="24"/>
        </w:rPr>
        <w:t>when we discussed</w:t>
      </w:r>
      <w:r w:rsidR="00536BE9" w:rsidRPr="00556B37">
        <w:rPr>
          <w:rFonts w:asciiTheme="majorBidi" w:hAnsiTheme="majorBidi" w:cstheme="majorBidi"/>
          <w:szCs w:val="24"/>
        </w:rPr>
        <w:t xml:space="preserve"> the rise of Jeroboam (1 Kgs 11:11, 31).</w:t>
      </w:r>
      <w:r w:rsidR="00536BE9" w:rsidRPr="00556B37">
        <w:rPr>
          <w:rStyle w:val="FootnoteReference"/>
          <w:rFonts w:asciiTheme="majorBidi" w:hAnsiTheme="majorBidi" w:cstheme="majorBidi"/>
          <w:szCs w:val="24"/>
        </w:rPr>
        <w:footnoteReference w:id="169"/>
      </w:r>
      <w:r w:rsidR="00FD535E">
        <w:rPr>
          <w:rFonts w:asciiTheme="majorBidi" w:hAnsiTheme="majorBidi" w:cstheme="majorBidi"/>
          <w:szCs w:val="24"/>
        </w:rPr>
        <w:t xml:space="preserve"> </w:t>
      </w:r>
      <w:r w:rsidR="00536BE9" w:rsidRPr="00556B37">
        <w:rPr>
          <w:rFonts w:asciiTheme="majorBidi" w:hAnsiTheme="majorBidi" w:cstheme="majorBidi"/>
          <w:szCs w:val="24"/>
        </w:rPr>
        <w:t>The expression “my servant David” in 1 Kgs 14:8, appearing also in the extra layer in the MT to 1 Kgs 11:32 (and completely missing in the parallel text in the AS)</w:t>
      </w:r>
      <w:r w:rsidR="005A66B6">
        <w:rPr>
          <w:rFonts w:asciiTheme="majorBidi" w:hAnsiTheme="majorBidi" w:cstheme="majorBidi"/>
          <w:szCs w:val="24"/>
        </w:rPr>
        <w:t>,</w:t>
      </w:r>
      <w:r w:rsidR="00536BE9" w:rsidRPr="00556B37">
        <w:rPr>
          <w:rFonts w:asciiTheme="majorBidi" w:hAnsiTheme="majorBidi" w:cstheme="majorBidi"/>
          <w:szCs w:val="24"/>
        </w:rPr>
        <w:t xml:space="preserve"> appears almost nowhere else but </w:t>
      </w:r>
      <w:r w:rsidR="005A66B6">
        <w:rPr>
          <w:rFonts w:asciiTheme="majorBidi" w:hAnsiTheme="majorBidi" w:cstheme="majorBidi"/>
          <w:szCs w:val="24"/>
        </w:rPr>
        <w:t xml:space="preserve">in </w:t>
      </w:r>
      <w:r w:rsidR="00536BE9" w:rsidRPr="00556B37">
        <w:rPr>
          <w:rFonts w:asciiTheme="majorBidi" w:hAnsiTheme="majorBidi" w:cstheme="majorBidi"/>
          <w:szCs w:val="24"/>
        </w:rPr>
        <w:t>Deuteronomistic texts (2 Sam 7:26; 1 Kgs 3:6, 8:4, 25, 26; 11:32).</w:t>
      </w:r>
      <w:r w:rsidR="00536BE9" w:rsidRPr="00556B37">
        <w:rPr>
          <w:rStyle w:val="FootnoteReference"/>
          <w:rFonts w:asciiTheme="majorBidi" w:hAnsiTheme="majorBidi" w:cstheme="majorBidi"/>
          <w:szCs w:val="24"/>
        </w:rPr>
        <w:footnoteReference w:id="170"/>
      </w:r>
      <w:r w:rsidR="00FD535E">
        <w:rPr>
          <w:rFonts w:asciiTheme="majorBidi" w:hAnsiTheme="majorBidi" w:cstheme="majorBidi"/>
          <w:szCs w:val="24"/>
        </w:rPr>
        <w:t xml:space="preserve"> </w:t>
      </w:r>
      <w:r w:rsidR="001562B4" w:rsidRPr="00556B37">
        <w:rPr>
          <w:rFonts w:asciiTheme="majorBidi" w:hAnsiTheme="majorBidi" w:cstheme="majorBidi"/>
          <w:szCs w:val="24"/>
        </w:rPr>
        <w:t>The expression “keep My commandments” in the same verse (14:8) occurs very often in Deuteronomy and Deuteronomistic writings (e.g. Deut 8:2; 30:16; Josh 22:5; 1 Kgs 8:58, 61; 9:6; 2 Kgs 23:3), and so does the expression “with all [someone’s] heart,</w:t>
      </w:r>
      <w:r w:rsidR="00D03824" w:rsidRPr="00556B37">
        <w:rPr>
          <w:rFonts w:asciiTheme="majorBidi" w:hAnsiTheme="majorBidi" w:cstheme="majorBidi"/>
          <w:szCs w:val="24"/>
        </w:rPr>
        <w:t>”</w:t>
      </w:r>
      <w:r w:rsidR="001562B4" w:rsidRPr="00556B37">
        <w:rPr>
          <w:rFonts w:asciiTheme="majorBidi" w:hAnsiTheme="majorBidi" w:cstheme="majorBidi"/>
          <w:szCs w:val="24"/>
        </w:rPr>
        <w:t xml:space="preserve"> which also appears in 14:8 and only rarely outside this corpus (e.g., Deut 4:29; 6:5; 11:13; 13:4; 26:16; Josh. 22:5; 23:14; 1 Kgs 2:4; 8:48; 2 Kgs 10:31).</w:t>
      </w:r>
      <w:r w:rsidR="00FD535E">
        <w:rPr>
          <w:rFonts w:asciiTheme="majorBidi" w:hAnsiTheme="majorBidi" w:cstheme="majorBidi"/>
          <w:szCs w:val="24"/>
        </w:rPr>
        <w:t xml:space="preserve"> </w:t>
      </w:r>
      <w:r w:rsidR="001562B4" w:rsidRPr="00556B37">
        <w:rPr>
          <w:rFonts w:asciiTheme="majorBidi" w:hAnsiTheme="majorBidi" w:cstheme="majorBidi"/>
          <w:szCs w:val="24"/>
        </w:rPr>
        <w:t xml:space="preserve">The expression </w:t>
      </w:r>
      <w:r w:rsidR="0028405B" w:rsidRPr="00556B37">
        <w:rPr>
          <w:rFonts w:asciiTheme="majorBidi" w:hAnsiTheme="majorBidi" w:cstheme="majorBidi"/>
          <w:szCs w:val="24"/>
        </w:rPr>
        <w:t>“bringing disaster” (</w:t>
      </w:r>
      <w:r w:rsidR="0028405B" w:rsidRPr="00556B37">
        <w:rPr>
          <w:rFonts w:asciiTheme="majorBidi" w:hAnsiTheme="majorBidi" w:cstheme="majorBidi"/>
          <w:szCs w:val="24"/>
          <w:rtl/>
          <w:lang w:bidi="he-IL"/>
        </w:rPr>
        <w:t>מביא רעה</w:t>
      </w:r>
      <w:r w:rsidR="0028405B" w:rsidRPr="00556B37">
        <w:rPr>
          <w:rFonts w:asciiTheme="majorBidi" w:hAnsiTheme="majorBidi" w:cstheme="majorBidi"/>
          <w:szCs w:val="24"/>
          <w:lang w:bidi="he-IL"/>
        </w:rPr>
        <w:t>)</w:t>
      </w:r>
      <w:r w:rsidR="0061413C" w:rsidRPr="00556B37">
        <w:rPr>
          <w:rFonts w:asciiTheme="majorBidi" w:hAnsiTheme="majorBidi" w:cstheme="majorBidi"/>
          <w:szCs w:val="24"/>
          <w:lang w:bidi="he-IL"/>
        </w:rPr>
        <w:t>,</w:t>
      </w:r>
      <w:r w:rsidR="0028405B" w:rsidRPr="00556B37">
        <w:rPr>
          <w:rFonts w:asciiTheme="majorBidi" w:hAnsiTheme="majorBidi" w:cstheme="majorBidi"/>
          <w:szCs w:val="24"/>
          <w:lang w:bidi="he-IL"/>
        </w:rPr>
        <w:t xml:space="preserve"> </w:t>
      </w:r>
      <w:r w:rsidR="0061413C" w:rsidRPr="00556B37">
        <w:rPr>
          <w:rFonts w:asciiTheme="majorBidi" w:hAnsiTheme="majorBidi" w:cstheme="majorBidi"/>
          <w:szCs w:val="24"/>
          <w:lang w:bidi="he-IL"/>
        </w:rPr>
        <w:t>which appears at the beginning of</w:t>
      </w:r>
      <w:r w:rsidR="0028405B" w:rsidRPr="00556B37">
        <w:rPr>
          <w:rFonts w:asciiTheme="majorBidi" w:hAnsiTheme="majorBidi" w:cstheme="majorBidi"/>
          <w:szCs w:val="24"/>
          <w:lang w:bidi="he-IL"/>
        </w:rPr>
        <w:t xml:space="preserve"> 14:10</w:t>
      </w:r>
      <w:r w:rsidR="007D6F84" w:rsidRPr="00556B37">
        <w:rPr>
          <w:rFonts w:asciiTheme="majorBidi" w:hAnsiTheme="majorBidi" w:cstheme="majorBidi"/>
          <w:szCs w:val="24"/>
          <w:lang w:bidi="he-IL"/>
        </w:rPr>
        <w:t xml:space="preserve"> and is missing in the AS parallel (24m) appears only in Deuteronomistic texts or texts that are close to this school (2 Kgs 21:12; 22:16; Jer. 6:19;11:23; 19:3; 45:5).</w:t>
      </w:r>
      <w:r w:rsidR="007D6F84" w:rsidRPr="00556B37">
        <w:rPr>
          <w:rStyle w:val="FootnoteReference"/>
          <w:rFonts w:asciiTheme="majorBidi" w:hAnsiTheme="majorBidi" w:cstheme="majorBidi"/>
          <w:szCs w:val="24"/>
          <w:lang w:bidi="he-IL"/>
        </w:rPr>
        <w:footnoteReference w:id="171"/>
      </w:r>
    </w:p>
    <w:p w14:paraId="276843B2" w14:textId="38E9A427" w:rsidR="00AB02CE" w:rsidRPr="00556B37" w:rsidRDefault="00A834F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rPr>
        <w:t xml:space="preserve">The second speech </w:t>
      </w:r>
      <w:r w:rsidR="006F1DA9" w:rsidRPr="00556B37">
        <w:rPr>
          <w:rFonts w:asciiTheme="majorBidi" w:hAnsiTheme="majorBidi" w:cstheme="majorBidi"/>
          <w:szCs w:val="24"/>
        </w:rPr>
        <w:t xml:space="preserve">(13b-16) also includes </w:t>
      </w:r>
      <w:commentRangeStart w:id="27"/>
      <w:r w:rsidR="006F1DA9" w:rsidRPr="00556B37">
        <w:rPr>
          <w:rFonts w:asciiTheme="majorBidi" w:hAnsiTheme="majorBidi" w:cstheme="majorBidi"/>
          <w:szCs w:val="24"/>
          <w:lang w:bidi="he-IL"/>
        </w:rPr>
        <w:t xml:space="preserve">Deuteronomistic </w:t>
      </w:r>
      <w:r w:rsidR="006F1DA9" w:rsidRPr="00556B37">
        <w:rPr>
          <w:rFonts w:asciiTheme="majorBidi" w:hAnsiTheme="majorBidi" w:cstheme="majorBidi"/>
          <w:szCs w:val="24"/>
        </w:rPr>
        <w:t>expressions</w:t>
      </w:r>
      <w:commentRangeEnd w:id="27"/>
      <w:r w:rsidR="00337013" w:rsidRPr="00556B37">
        <w:rPr>
          <w:rStyle w:val="CommentReference"/>
          <w:rFonts w:asciiTheme="majorBidi" w:hAnsiTheme="majorBidi" w:cstheme="majorBidi"/>
          <w:sz w:val="24"/>
          <w:szCs w:val="24"/>
        </w:rPr>
        <w:commentReference w:id="27"/>
      </w:r>
      <w:r w:rsidR="00D03824" w:rsidRPr="00556B37">
        <w:rPr>
          <w:rFonts w:asciiTheme="majorBidi" w:hAnsiTheme="majorBidi" w:cstheme="majorBidi"/>
          <w:szCs w:val="24"/>
        </w:rPr>
        <w:t>,</w:t>
      </w:r>
      <w:r w:rsidR="006F1DA9" w:rsidRPr="00556B37">
        <w:rPr>
          <w:rFonts w:asciiTheme="majorBidi" w:hAnsiTheme="majorBidi" w:cstheme="majorBidi"/>
          <w:szCs w:val="24"/>
        </w:rPr>
        <w:t xml:space="preserve"> some of them influenced by the </w:t>
      </w:r>
      <w:r w:rsidR="00D03824" w:rsidRPr="00556B37">
        <w:rPr>
          <w:rFonts w:asciiTheme="majorBidi" w:hAnsiTheme="majorBidi" w:cstheme="majorBidi"/>
          <w:szCs w:val="24"/>
        </w:rPr>
        <w:t>texts</w:t>
      </w:r>
      <w:r w:rsidR="006F1DA9" w:rsidRPr="00556B37">
        <w:rPr>
          <w:rFonts w:asciiTheme="majorBidi" w:hAnsiTheme="majorBidi" w:cstheme="majorBidi"/>
          <w:szCs w:val="24"/>
        </w:rPr>
        <w:t xml:space="preserve"> </w:t>
      </w:r>
      <w:r w:rsidR="00D03824" w:rsidRPr="00556B37">
        <w:rPr>
          <w:rFonts w:asciiTheme="majorBidi" w:hAnsiTheme="majorBidi" w:cstheme="majorBidi"/>
          <w:szCs w:val="24"/>
        </w:rPr>
        <w:t>in Deuteronomy that hint at</w:t>
      </w:r>
      <w:r w:rsidR="006F1DA9" w:rsidRPr="00556B37">
        <w:rPr>
          <w:rFonts w:asciiTheme="majorBidi" w:hAnsiTheme="majorBidi" w:cstheme="majorBidi"/>
          <w:szCs w:val="24"/>
        </w:rPr>
        <w:t xml:space="preserve"> the punishment of exile, </w:t>
      </w:r>
      <w:r w:rsidR="00D03824" w:rsidRPr="00556B37">
        <w:rPr>
          <w:rFonts w:asciiTheme="majorBidi" w:hAnsiTheme="majorBidi" w:cstheme="majorBidi"/>
          <w:szCs w:val="24"/>
        </w:rPr>
        <w:t>such as</w:t>
      </w:r>
      <w:r w:rsidR="006F1DA9" w:rsidRPr="00556B37">
        <w:rPr>
          <w:rFonts w:asciiTheme="majorBidi" w:hAnsiTheme="majorBidi" w:cstheme="majorBidi"/>
          <w:szCs w:val="24"/>
        </w:rPr>
        <w:t xml:space="preserve"> the threat to uproot</w:t>
      </w:r>
      <w:r w:rsidR="00D03824" w:rsidRPr="00556B37">
        <w:rPr>
          <w:rFonts w:asciiTheme="majorBidi" w:hAnsiTheme="majorBidi" w:cstheme="majorBidi"/>
          <w:szCs w:val="24"/>
        </w:rPr>
        <w:t xml:space="preserve"> (</w:t>
      </w:r>
      <w:r w:rsidR="00D03824" w:rsidRPr="00556B37">
        <w:rPr>
          <w:rFonts w:asciiTheme="majorBidi" w:hAnsiTheme="majorBidi" w:cstheme="majorBidi"/>
          <w:szCs w:val="24"/>
          <w:rtl/>
          <w:lang w:bidi="he-IL"/>
        </w:rPr>
        <w:t>נתשׁ</w:t>
      </w:r>
      <w:r w:rsidR="00D03824" w:rsidRPr="00556B37">
        <w:rPr>
          <w:rFonts w:asciiTheme="majorBidi" w:hAnsiTheme="majorBidi" w:cstheme="majorBidi"/>
          <w:szCs w:val="24"/>
        </w:rPr>
        <w:t>)</w:t>
      </w:r>
      <w:r w:rsidR="006F1DA9" w:rsidRPr="00556B37">
        <w:rPr>
          <w:rFonts w:asciiTheme="majorBidi" w:hAnsiTheme="majorBidi" w:cstheme="majorBidi"/>
          <w:szCs w:val="24"/>
        </w:rPr>
        <w:t xml:space="preserve"> Israel from its soil</w:t>
      </w:r>
      <w:r w:rsidR="006F1DA9" w:rsidRPr="00556B37">
        <w:rPr>
          <w:rFonts w:asciiTheme="majorBidi" w:hAnsiTheme="majorBidi" w:cstheme="majorBidi"/>
          <w:szCs w:val="24"/>
          <w:lang w:bidi="he-IL"/>
        </w:rPr>
        <w:t>, influenced by Deut 29:27 (and see also Jer 12:14).</w:t>
      </w:r>
      <w:r w:rsidR="006F1DA9" w:rsidRPr="00556B37">
        <w:rPr>
          <w:rStyle w:val="FootnoteReference"/>
          <w:rFonts w:asciiTheme="majorBidi" w:hAnsiTheme="majorBidi" w:cstheme="majorBidi"/>
          <w:szCs w:val="24"/>
          <w:lang w:bidi="he-IL"/>
        </w:rPr>
        <w:footnoteReference w:id="172"/>
      </w:r>
      <w:r w:rsidR="00FD535E">
        <w:rPr>
          <w:rFonts w:asciiTheme="majorBidi" w:hAnsiTheme="majorBidi" w:cstheme="majorBidi"/>
          <w:szCs w:val="24"/>
          <w:lang w:bidi="he-IL"/>
        </w:rPr>
        <w:t xml:space="preserve"> </w:t>
      </w:r>
      <w:r w:rsidR="006F1DA9" w:rsidRPr="00556B37">
        <w:rPr>
          <w:rFonts w:asciiTheme="majorBidi" w:hAnsiTheme="majorBidi" w:cstheme="majorBidi"/>
          <w:szCs w:val="24"/>
          <w:lang w:bidi="he-IL"/>
        </w:rPr>
        <w:t xml:space="preserve">The </w:t>
      </w:r>
      <w:r w:rsidR="00D03824" w:rsidRPr="00556B37">
        <w:rPr>
          <w:rFonts w:asciiTheme="majorBidi" w:hAnsiTheme="majorBidi" w:cstheme="majorBidi"/>
          <w:szCs w:val="24"/>
          <w:lang w:bidi="he-IL"/>
        </w:rPr>
        <w:t>expression</w:t>
      </w:r>
      <w:r w:rsidR="006F1DA9" w:rsidRPr="00556B37">
        <w:rPr>
          <w:rFonts w:asciiTheme="majorBidi" w:hAnsiTheme="majorBidi" w:cstheme="majorBidi"/>
          <w:szCs w:val="24"/>
          <w:lang w:bidi="he-IL"/>
        </w:rPr>
        <w:t xml:space="preserve"> “the good land” (1 Kgs 14:15) appears again only in the </w:t>
      </w:r>
      <w:r w:rsidR="00A8283F" w:rsidRPr="00556B37">
        <w:rPr>
          <w:rFonts w:asciiTheme="majorBidi" w:hAnsiTheme="majorBidi" w:cstheme="majorBidi"/>
          <w:szCs w:val="24"/>
          <w:lang w:bidi="he-IL"/>
        </w:rPr>
        <w:t>Deuteronom</w:t>
      </w:r>
      <w:r w:rsidR="006F1DA9" w:rsidRPr="00556B37">
        <w:rPr>
          <w:rFonts w:asciiTheme="majorBidi" w:hAnsiTheme="majorBidi" w:cstheme="majorBidi"/>
          <w:szCs w:val="24"/>
          <w:lang w:bidi="he-IL"/>
        </w:rPr>
        <w:t>istic speech in Joshua 23 (13, 15).</w:t>
      </w:r>
      <w:r w:rsidR="00FD535E">
        <w:rPr>
          <w:rFonts w:asciiTheme="majorBidi" w:hAnsiTheme="majorBidi" w:cstheme="majorBidi"/>
          <w:szCs w:val="24"/>
          <w:lang w:bidi="he-IL"/>
        </w:rPr>
        <w:t xml:space="preserve"> </w:t>
      </w:r>
      <w:r w:rsidR="006F1DA9" w:rsidRPr="00556B37">
        <w:rPr>
          <w:rFonts w:asciiTheme="majorBidi" w:hAnsiTheme="majorBidi" w:cstheme="majorBidi"/>
          <w:szCs w:val="24"/>
          <w:lang w:bidi="he-IL"/>
        </w:rPr>
        <w:t xml:space="preserve">The collocation of </w:t>
      </w:r>
      <w:r w:rsidR="006F1DA9" w:rsidRPr="00556B37">
        <w:rPr>
          <w:rFonts w:asciiTheme="majorBidi" w:hAnsiTheme="majorBidi" w:cstheme="majorBidi"/>
          <w:szCs w:val="24"/>
          <w:rtl/>
          <w:lang w:bidi="he-IL"/>
        </w:rPr>
        <w:t>נתן</w:t>
      </w:r>
      <w:r w:rsidR="006F1DA9" w:rsidRPr="00556B37">
        <w:rPr>
          <w:rFonts w:asciiTheme="majorBidi" w:hAnsiTheme="majorBidi" w:cstheme="majorBidi"/>
          <w:szCs w:val="24"/>
          <w:lang w:bidi="he-IL"/>
        </w:rPr>
        <w:t xml:space="preserve"> + </w:t>
      </w:r>
      <w:r w:rsidR="006F1DA9" w:rsidRPr="00556B37">
        <w:rPr>
          <w:rFonts w:asciiTheme="majorBidi" w:hAnsiTheme="majorBidi" w:cstheme="majorBidi"/>
          <w:szCs w:val="24"/>
          <w:rtl/>
          <w:lang w:bidi="he-IL"/>
        </w:rPr>
        <w:t>לאבות</w:t>
      </w:r>
      <w:r w:rsidR="006F1DA9" w:rsidRPr="00556B37">
        <w:rPr>
          <w:rFonts w:asciiTheme="majorBidi" w:hAnsiTheme="majorBidi" w:cstheme="majorBidi"/>
          <w:szCs w:val="24"/>
          <w:lang w:bidi="he-IL"/>
        </w:rPr>
        <w:t xml:space="preserve">, related to the soil or the land from which the people would be expelled, appearing in 1 Kgs 14:51, is especially found in </w:t>
      </w:r>
      <w:r w:rsidR="00A8283F" w:rsidRPr="00556B37">
        <w:rPr>
          <w:rFonts w:asciiTheme="majorBidi" w:hAnsiTheme="majorBidi" w:cstheme="majorBidi"/>
          <w:szCs w:val="24"/>
          <w:lang w:bidi="he-IL"/>
        </w:rPr>
        <w:t>Deuteronom</w:t>
      </w:r>
      <w:r w:rsidR="006F1DA9" w:rsidRPr="00556B37">
        <w:rPr>
          <w:rFonts w:asciiTheme="majorBidi" w:hAnsiTheme="majorBidi" w:cstheme="majorBidi"/>
          <w:szCs w:val="24"/>
          <w:lang w:bidi="he-IL"/>
        </w:rPr>
        <w:t>istic speeches in Kings and Jeremiah (</w:t>
      </w:r>
      <w:r w:rsidR="006F1DA9" w:rsidRPr="00556B37">
        <w:rPr>
          <w:rFonts w:asciiTheme="majorBidi" w:hAnsiTheme="majorBidi" w:cstheme="majorBidi"/>
          <w:color w:val="auto"/>
          <w:szCs w:val="24"/>
        </w:rPr>
        <w:t>1 Kgs 8:34, 40, 48; 2 Kgs 21:8; Jer 7:7; 30:3).</w:t>
      </w:r>
      <w:r w:rsidR="006F1DA9" w:rsidRPr="00556B37">
        <w:rPr>
          <w:rStyle w:val="FootnoteReference"/>
          <w:rFonts w:asciiTheme="majorBidi" w:hAnsiTheme="majorBidi" w:cstheme="majorBidi"/>
          <w:color w:val="auto"/>
          <w:szCs w:val="24"/>
        </w:rPr>
        <w:footnoteReference w:id="173"/>
      </w:r>
      <w:r w:rsidR="00FD535E">
        <w:rPr>
          <w:rFonts w:asciiTheme="majorBidi" w:hAnsiTheme="majorBidi" w:cstheme="majorBidi"/>
          <w:color w:val="auto"/>
          <w:szCs w:val="24"/>
        </w:rPr>
        <w:t xml:space="preserve"> </w:t>
      </w:r>
      <w:r w:rsidR="006F1DA9" w:rsidRPr="00556B37">
        <w:rPr>
          <w:rFonts w:asciiTheme="majorBidi" w:hAnsiTheme="majorBidi" w:cstheme="majorBidi"/>
          <w:color w:val="auto"/>
          <w:szCs w:val="24"/>
        </w:rPr>
        <w:t xml:space="preserve">The expression “to anger the </w:t>
      </w:r>
      <w:r w:rsidR="006F1DA9" w:rsidRPr="00556B37">
        <w:rPr>
          <w:rFonts w:asciiTheme="majorBidi" w:hAnsiTheme="majorBidi" w:cstheme="majorBidi"/>
          <w:smallCaps/>
          <w:color w:val="auto"/>
          <w:szCs w:val="24"/>
        </w:rPr>
        <w:t>Lord</w:t>
      </w:r>
      <w:r w:rsidR="006F1DA9" w:rsidRPr="00556B37">
        <w:rPr>
          <w:rFonts w:asciiTheme="majorBidi" w:hAnsiTheme="majorBidi" w:cstheme="majorBidi"/>
          <w:color w:val="auto"/>
          <w:szCs w:val="24"/>
        </w:rPr>
        <w:t xml:space="preserve">” of 1 Kings 14 appears especially in </w:t>
      </w:r>
      <w:r w:rsidR="00A8283F" w:rsidRPr="00556B37">
        <w:rPr>
          <w:rFonts w:asciiTheme="majorBidi" w:hAnsiTheme="majorBidi" w:cstheme="majorBidi"/>
          <w:color w:val="auto"/>
          <w:szCs w:val="24"/>
        </w:rPr>
        <w:t>Deuteronom</w:t>
      </w:r>
      <w:r w:rsidR="006F1DA9" w:rsidRPr="00556B37">
        <w:rPr>
          <w:rFonts w:asciiTheme="majorBidi" w:hAnsiTheme="majorBidi" w:cstheme="majorBidi"/>
          <w:color w:val="auto"/>
          <w:szCs w:val="24"/>
        </w:rPr>
        <w:t>istic texts (Jud 2:12; 1 Kgs 15:30; 16:13, 26, 31; 22:54; 2 Kgs 17:11), as does the expression “the sins of Jeroboam” (usually with the added expression “with which he caused Israel to sin”)</w:t>
      </w:r>
      <w:r w:rsidR="00D03824" w:rsidRPr="00556B37">
        <w:rPr>
          <w:rFonts w:asciiTheme="majorBidi" w:hAnsiTheme="majorBidi" w:cstheme="majorBidi"/>
          <w:color w:val="auto"/>
          <w:szCs w:val="24"/>
        </w:rPr>
        <w:t>; both</w:t>
      </w:r>
      <w:r w:rsidR="006F1DA9" w:rsidRPr="00556B37">
        <w:rPr>
          <w:rFonts w:asciiTheme="majorBidi" w:hAnsiTheme="majorBidi" w:cstheme="majorBidi"/>
          <w:color w:val="auto"/>
          <w:szCs w:val="24"/>
        </w:rPr>
        <w:t xml:space="preserve"> appear here for the first time (1 Kgs 14:16) and afterwards many times in Kings (1 Kgs 15:30; 16:31; 2 Kgs 3:3; 10:31; 13:2, 11; 14:24; 15:9, 18, 24; 15:28; 17:22).</w:t>
      </w:r>
      <w:r w:rsidR="00FD535E">
        <w:rPr>
          <w:rFonts w:asciiTheme="majorBidi" w:hAnsiTheme="majorBidi" w:cstheme="majorBidi"/>
          <w:color w:val="auto"/>
          <w:szCs w:val="24"/>
        </w:rPr>
        <w:t xml:space="preserve"> </w:t>
      </w:r>
      <w:r w:rsidR="006F1DA9" w:rsidRPr="00556B37">
        <w:rPr>
          <w:rFonts w:asciiTheme="majorBidi" w:hAnsiTheme="majorBidi" w:cstheme="majorBidi"/>
          <w:color w:val="auto"/>
          <w:szCs w:val="24"/>
        </w:rPr>
        <w:t xml:space="preserve">Even the short </w:t>
      </w:r>
      <w:r w:rsidR="00A8283F" w:rsidRPr="00556B37">
        <w:rPr>
          <w:rFonts w:asciiTheme="majorBidi" w:hAnsiTheme="majorBidi" w:cstheme="majorBidi"/>
          <w:color w:val="auto"/>
          <w:szCs w:val="24"/>
        </w:rPr>
        <w:t>Deuteronom</w:t>
      </w:r>
      <w:r w:rsidR="006F1DA9" w:rsidRPr="00556B37">
        <w:rPr>
          <w:rFonts w:asciiTheme="majorBidi" w:hAnsiTheme="majorBidi" w:cstheme="majorBidi"/>
          <w:color w:val="auto"/>
          <w:szCs w:val="24"/>
        </w:rPr>
        <w:t xml:space="preserve">istic expansion that made its way into the AS (24m) appears </w:t>
      </w:r>
      <w:r w:rsidR="00337013" w:rsidRPr="00556B37">
        <w:rPr>
          <w:rFonts w:asciiTheme="majorBidi" w:hAnsiTheme="majorBidi" w:cstheme="majorBidi"/>
          <w:color w:val="auto"/>
          <w:szCs w:val="24"/>
        </w:rPr>
        <w:t>more extensively</w:t>
      </w:r>
      <w:r w:rsidR="006F1DA9" w:rsidRPr="00556B37">
        <w:rPr>
          <w:rFonts w:asciiTheme="majorBidi" w:hAnsiTheme="majorBidi" w:cstheme="majorBidi"/>
          <w:color w:val="auto"/>
          <w:szCs w:val="24"/>
        </w:rPr>
        <w:t xml:space="preserve"> in the MT (14:10-11), where it includes the collocation “</w:t>
      </w:r>
      <w:r w:rsidR="00D0423B" w:rsidRPr="00556B37">
        <w:rPr>
          <w:rFonts w:asciiTheme="majorBidi" w:hAnsiTheme="majorBidi" w:cstheme="majorBidi"/>
          <w:color w:val="auto"/>
          <w:szCs w:val="24"/>
        </w:rPr>
        <w:t>bond and free [</w:t>
      </w:r>
      <w:r w:rsidR="00D0423B" w:rsidRPr="00556B37">
        <w:rPr>
          <w:rFonts w:asciiTheme="majorBidi" w:hAnsiTheme="majorBidi" w:cstheme="majorBidi"/>
          <w:color w:val="auto"/>
          <w:szCs w:val="24"/>
          <w:rtl/>
          <w:lang w:bidi="he-IL"/>
        </w:rPr>
        <w:t>עָצ֥וּר וְעָז֖וּב בְּיִשְׂרָאֵ֑ל</w:t>
      </w:r>
      <w:r w:rsidR="00D0423B" w:rsidRPr="00556B37">
        <w:rPr>
          <w:rFonts w:asciiTheme="majorBidi" w:hAnsiTheme="majorBidi" w:cstheme="majorBidi"/>
          <w:color w:val="auto"/>
          <w:szCs w:val="24"/>
        </w:rPr>
        <w:t xml:space="preserve">]” (14:10), repeated again in Kings and characteristic of </w:t>
      </w:r>
      <w:r w:rsidR="00A8283F" w:rsidRPr="00556B37">
        <w:rPr>
          <w:rFonts w:asciiTheme="majorBidi" w:hAnsiTheme="majorBidi" w:cstheme="majorBidi"/>
          <w:color w:val="auto"/>
          <w:szCs w:val="24"/>
        </w:rPr>
        <w:t>Deuteronom</w:t>
      </w:r>
      <w:r w:rsidR="00D0423B" w:rsidRPr="00556B37">
        <w:rPr>
          <w:rFonts w:asciiTheme="majorBidi" w:hAnsiTheme="majorBidi" w:cstheme="majorBidi"/>
          <w:color w:val="auto"/>
          <w:szCs w:val="24"/>
        </w:rPr>
        <w:t>istic speeches (1 Kgs 21:21; 2 Kgs 9:8).</w:t>
      </w:r>
      <w:r w:rsidR="00D0423B" w:rsidRPr="00556B37">
        <w:rPr>
          <w:rStyle w:val="FootnoteReference"/>
          <w:rFonts w:asciiTheme="majorBidi" w:hAnsiTheme="majorBidi" w:cstheme="majorBidi"/>
          <w:color w:val="auto"/>
          <w:szCs w:val="24"/>
        </w:rPr>
        <w:footnoteReference w:id="174"/>
      </w:r>
    </w:p>
    <w:p w14:paraId="106E8F7D" w14:textId="6F16DBE1" w:rsidR="00D0423B" w:rsidRPr="00556B37" w:rsidRDefault="00D0423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In the MT of v. 13</w:t>
      </w:r>
      <w:r w:rsidR="00723957">
        <w:rPr>
          <w:rFonts w:asciiTheme="majorBidi" w:hAnsiTheme="majorBidi" w:cstheme="majorBidi"/>
          <w:color w:val="auto"/>
          <w:szCs w:val="24"/>
        </w:rPr>
        <w:t>,</w:t>
      </w:r>
      <w:r w:rsidRPr="00556B37">
        <w:rPr>
          <w:rFonts w:asciiTheme="majorBidi" w:hAnsiTheme="majorBidi" w:cstheme="majorBidi"/>
          <w:color w:val="auto"/>
          <w:szCs w:val="24"/>
        </w:rPr>
        <w:t xml:space="preserve"> these words were added to the story of the burial of Jeroboam’s son: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“All Israel shall … bury him; he alone of Jeroboam’s family shall be brought to burial.”</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It would see</w:t>
      </w:r>
      <w:r w:rsidR="00CB4930" w:rsidRPr="00556B37">
        <w:rPr>
          <w:rFonts w:asciiTheme="majorBidi" w:hAnsiTheme="majorBidi" w:cstheme="majorBidi"/>
          <w:color w:val="auto"/>
          <w:szCs w:val="24"/>
        </w:rPr>
        <w:t>m</w:t>
      </w:r>
      <w:r w:rsidRPr="00556B37">
        <w:rPr>
          <w:rFonts w:asciiTheme="majorBidi" w:hAnsiTheme="majorBidi" w:cstheme="majorBidi"/>
          <w:color w:val="auto"/>
          <w:szCs w:val="24"/>
        </w:rPr>
        <w:t xml:space="preserve"> that this apologetic plus</w:t>
      </w:r>
      <w:r w:rsidR="00CB4930" w:rsidRPr="00556B37">
        <w:rPr>
          <w:rFonts w:asciiTheme="majorBidi" w:hAnsiTheme="majorBidi" w:cstheme="majorBidi"/>
          <w:color w:val="auto"/>
          <w:szCs w:val="24"/>
        </w:rPr>
        <w:t xml:space="preserve"> was</w:t>
      </w:r>
      <w:r w:rsidRPr="00556B37">
        <w:rPr>
          <w:rFonts w:asciiTheme="majorBidi" w:hAnsiTheme="majorBidi" w:cstheme="majorBidi"/>
          <w:color w:val="auto"/>
          <w:szCs w:val="24"/>
        </w:rPr>
        <w:t xml:space="preserve"> </w:t>
      </w:r>
      <w:r w:rsidR="00CB4930" w:rsidRPr="00556B37">
        <w:rPr>
          <w:rFonts w:asciiTheme="majorBidi" w:hAnsiTheme="majorBidi" w:cstheme="majorBidi"/>
          <w:color w:val="auto"/>
          <w:szCs w:val="24"/>
        </w:rPr>
        <w:t>intended to solve</w:t>
      </w:r>
      <w:r w:rsidRPr="00556B37">
        <w:rPr>
          <w:rFonts w:asciiTheme="majorBidi" w:hAnsiTheme="majorBidi" w:cstheme="majorBidi"/>
          <w:color w:val="auto"/>
          <w:szCs w:val="24"/>
        </w:rPr>
        <w:t xml:space="preserve"> the contradiction between the tranquil and respectable burial of the </w:t>
      </w:r>
      <w:r w:rsidR="00CB4930" w:rsidRPr="00556B37">
        <w:rPr>
          <w:rFonts w:asciiTheme="majorBidi" w:hAnsiTheme="majorBidi" w:cstheme="majorBidi"/>
          <w:color w:val="auto"/>
          <w:szCs w:val="24"/>
        </w:rPr>
        <w:t xml:space="preserve">dead </w:t>
      </w:r>
      <w:r w:rsidRPr="00556B37">
        <w:rPr>
          <w:rFonts w:asciiTheme="majorBidi" w:hAnsiTheme="majorBidi" w:cstheme="majorBidi"/>
          <w:color w:val="auto"/>
          <w:szCs w:val="24"/>
        </w:rPr>
        <w:t xml:space="preserve">boy, as opposed to the prophecies in the </w:t>
      </w:r>
      <w:r w:rsidR="00A8283F" w:rsidRPr="00556B37">
        <w:rPr>
          <w:rFonts w:asciiTheme="majorBidi" w:hAnsiTheme="majorBidi" w:cstheme="majorBidi"/>
          <w:color w:val="auto"/>
          <w:szCs w:val="24"/>
        </w:rPr>
        <w:t>Deuteronom</w:t>
      </w:r>
      <w:r w:rsidRPr="00556B37">
        <w:rPr>
          <w:rFonts w:asciiTheme="majorBidi" w:hAnsiTheme="majorBidi" w:cstheme="majorBidi"/>
          <w:color w:val="auto"/>
          <w:szCs w:val="24"/>
        </w:rPr>
        <w:t>istic layer in the MT threatening the destruction of all Jeroboam’s house on account of his sins and the eating of their corpses by “the dogs and … the birds of the air” (14:11).</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But even in the AS, there is a similar contradiction because of the plus that entered </w:t>
      </w:r>
      <w:r w:rsidR="00CB4930" w:rsidRPr="00556B37">
        <w:rPr>
          <w:rFonts w:asciiTheme="majorBidi" w:hAnsiTheme="majorBidi" w:cstheme="majorBidi"/>
          <w:color w:val="auto"/>
          <w:szCs w:val="24"/>
        </w:rPr>
        <w:t xml:space="preserve">the prophecy about the animals’ eating of the corpses </w:t>
      </w:r>
      <w:r w:rsidRPr="00556B37">
        <w:rPr>
          <w:rFonts w:asciiTheme="majorBidi" w:hAnsiTheme="majorBidi" w:cstheme="majorBidi"/>
          <w:color w:val="auto"/>
          <w:szCs w:val="24"/>
        </w:rPr>
        <w:t>at a secondary stage</w:t>
      </w:r>
      <w:r w:rsidR="00CB4930" w:rsidRPr="00556B37">
        <w:rPr>
          <w:rFonts w:asciiTheme="majorBidi" w:hAnsiTheme="majorBidi" w:cstheme="majorBidi"/>
          <w:color w:val="auto"/>
          <w:szCs w:val="24"/>
        </w:rPr>
        <w:t>;</w:t>
      </w:r>
      <w:r w:rsidR="006D61B5" w:rsidRPr="00556B37">
        <w:rPr>
          <w:rFonts w:asciiTheme="majorBidi" w:hAnsiTheme="majorBidi" w:cstheme="majorBidi"/>
          <w:color w:val="auto"/>
          <w:szCs w:val="24"/>
        </w:rPr>
        <w:t xml:space="preserve"> the more massive reworking in the MT, which expresses </w:t>
      </w:r>
      <w:r w:rsidR="00CB4930" w:rsidRPr="00556B37">
        <w:rPr>
          <w:rFonts w:asciiTheme="majorBidi" w:hAnsiTheme="majorBidi" w:cstheme="majorBidi"/>
          <w:color w:val="auto"/>
          <w:szCs w:val="24"/>
        </w:rPr>
        <w:t>intense</w:t>
      </w:r>
      <w:r w:rsidR="006D61B5" w:rsidRPr="00556B37">
        <w:rPr>
          <w:rFonts w:asciiTheme="majorBidi" w:hAnsiTheme="majorBidi" w:cstheme="majorBidi"/>
          <w:color w:val="auto"/>
          <w:szCs w:val="24"/>
        </w:rPr>
        <w:t xml:space="preserve"> antagonism to the </w:t>
      </w:r>
      <w:r w:rsidR="004D6F3A">
        <w:rPr>
          <w:rFonts w:asciiTheme="majorBidi" w:hAnsiTheme="majorBidi" w:cstheme="majorBidi"/>
          <w:color w:val="auto"/>
          <w:szCs w:val="24"/>
        </w:rPr>
        <w:t>H</w:t>
      </w:r>
      <w:r w:rsidR="006D61B5" w:rsidRPr="00556B37">
        <w:rPr>
          <w:rFonts w:asciiTheme="majorBidi" w:hAnsiTheme="majorBidi" w:cstheme="majorBidi"/>
          <w:color w:val="auto"/>
          <w:szCs w:val="24"/>
        </w:rPr>
        <w:t xml:space="preserve">ouse of Jeroboam, apparently demands an </w:t>
      </w:r>
      <w:commentRangeStart w:id="28"/>
      <w:r w:rsidR="006D61B5" w:rsidRPr="00556B37">
        <w:rPr>
          <w:rFonts w:asciiTheme="majorBidi" w:hAnsiTheme="majorBidi" w:cstheme="majorBidi"/>
          <w:color w:val="auto"/>
          <w:szCs w:val="24"/>
        </w:rPr>
        <w:t>over</w:t>
      </w:r>
      <w:commentRangeEnd w:id="28"/>
      <w:r w:rsidR="00CB4930" w:rsidRPr="00556B37">
        <w:rPr>
          <w:rStyle w:val="CommentReference"/>
          <w:rFonts w:asciiTheme="majorBidi" w:hAnsiTheme="majorBidi" w:cstheme="majorBidi"/>
          <w:sz w:val="24"/>
          <w:szCs w:val="24"/>
        </w:rPr>
        <w:commentReference w:id="28"/>
      </w:r>
      <w:r w:rsidR="006D61B5" w:rsidRPr="00556B37">
        <w:rPr>
          <w:rFonts w:asciiTheme="majorBidi" w:hAnsiTheme="majorBidi" w:cstheme="majorBidi"/>
          <w:color w:val="auto"/>
          <w:szCs w:val="24"/>
        </w:rPr>
        <w:t>-justification of the boy’s burial, which was unnecessary in the AS.</w:t>
      </w:r>
    </w:p>
    <w:p w14:paraId="0BE3797E" w14:textId="2F945C71" w:rsidR="006D61B5" w:rsidRPr="00556B37" w:rsidRDefault="006D61B5" w:rsidP="00556B37">
      <w:pPr>
        <w:spacing w:after="120" w:line="360" w:lineRule="auto"/>
        <w:jc w:val="both"/>
        <w:rPr>
          <w:rFonts w:asciiTheme="majorBidi" w:hAnsiTheme="majorBidi" w:cstheme="majorBidi"/>
          <w:szCs w:val="24"/>
        </w:rPr>
      </w:pPr>
      <w:r w:rsidRPr="00556B37">
        <w:rPr>
          <w:rFonts w:asciiTheme="majorBidi" w:hAnsiTheme="majorBidi" w:cstheme="majorBidi"/>
          <w:color w:val="auto"/>
          <w:szCs w:val="24"/>
        </w:rPr>
        <w:t>The MT also includes an extra verse describing the fulfillment of the prophecy</w:t>
      </w:r>
      <w:r w:rsidR="008C3A7C"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8C3A7C" w:rsidRPr="00556B37">
        <w:rPr>
          <w:rFonts w:asciiTheme="majorBidi" w:hAnsiTheme="majorBidi" w:cstheme="majorBidi"/>
          <w:color w:val="auto"/>
          <w:szCs w:val="24"/>
        </w:rPr>
        <w:t xml:space="preserve">“They buried him and all Israel lamented over him, in accordance with the word that the </w:t>
      </w:r>
      <w:r w:rsidR="008C3A7C" w:rsidRPr="00556B37">
        <w:rPr>
          <w:rFonts w:asciiTheme="majorBidi" w:hAnsiTheme="majorBidi" w:cstheme="majorBidi"/>
          <w:smallCaps/>
          <w:color w:val="auto"/>
          <w:szCs w:val="24"/>
        </w:rPr>
        <w:t>Lord</w:t>
      </w:r>
      <w:r w:rsidR="008C3A7C" w:rsidRPr="00556B37">
        <w:rPr>
          <w:rFonts w:asciiTheme="majorBidi" w:hAnsiTheme="majorBidi" w:cstheme="majorBidi"/>
          <w:color w:val="auto"/>
          <w:szCs w:val="24"/>
        </w:rPr>
        <w:t xml:space="preserve"> had spoken through His servant the prophet Ahijah” (14:18).</w:t>
      </w:r>
      <w:r w:rsidR="00FD535E">
        <w:rPr>
          <w:rFonts w:asciiTheme="majorBidi" w:hAnsiTheme="majorBidi" w:cstheme="majorBidi"/>
          <w:color w:val="auto"/>
          <w:szCs w:val="24"/>
        </w:rPr>
        <w:t xml:space="preserve"> </w:t>
      </w:r>
      <w:r w:rsidR="008C3A7C" w:rsidRPr="00556B37">
        <w:rPr>
          <w:rFonts w:asciiTheme="majorBidi" w:hAnsiTheme="majorBidi" w:cstheme="majorBidi"/>
          <w:color w:val="auto"/>
          <w:szCs w:val="24"/>
        </w:rPr>
        <w:t xml:space="preserve">Even this summary verse apparently came from the </w:t>
      </w:r>
      <w:r w:rsidR="00A8283F" w:rsidRPr="00556B37">
        <w:rPr>
          <w:rFonts w:asciiTheme="majorBidi" w:hAnsiTheme="majorBidi" w:cstheme="majorBidi"/>
          <w:color w:val="auto"/>
          <w:szCs w:val="24"/>
        </w:rPr>
        <w:t>Deuteronom</w:t>
      </w:r>
      <w:r w:rsidR="008C3A7C" w:rsidRPr="00556B37">
        <w:rPr>
          <w:rFonts w:asciiTheme="majorBidi" w:hAnsiTheme="majorBidi" w:cstheme="majorBidi"/>
          <w:color w:val="auto"/>
          <w:szCs w:val="24"/>
        </w:rPr>
        <w:t xml:space="preserve">ist, since it is </w:t>
      </w:r>
      <w:r w:rsidR="00CB4930" w:rsidRPr="00556B37">
        <w:rPr>
          <w:rFonts w:asciiTheme="majorBidi" w:hAnsiTheme="majorBidi" w:cstheme="majorBidi"/>
          <w:color w:val="auto"/>
          <w:szCs w:val="24"/>
        </w:rPr>
        <w:t>consistent</w:t>
      </w:r>
      <w:r w:rsidR="008C3A7C" w:rsidRPr="00556B37">
        <w:rPr>
          <w:rFonts w:asciiTheme="majorBidi" w:hAnsiTheme="majorBidi" w:cstheme="majorBidi"/>
          <w:color w:val="auto"/>
          <w:szCs w:val="24"/>
        </w:rPr>
        <w:t xml:space="preserve"> with the idea of fulfillment of prophecy so characteristic of that work.</w:t>
      </w:r>
      <w:r w:rsidR="00FD535E">
        <w:rPr>
          <w:rFonts w:asciiTheme="majorBidi" w:hAnsiTheme="majorBidi" w:cstheme="majorBidi"/>
          <w:color w:val="auto"/>
          <w:szCs w:val="24"/>
        </w:rPr>
        <w:t xml:space="preserve"> </w:t>
      </w:r>
      <w:r w:rsidR="008C3A7C" w:rsidRPr="00556B37">
        <w:rPr>
          <w:rFonts w:asciiTheme="majorBidi" w:hAnsiTheme="majorBidi" w:cstheme="majorBidi"/>
          <w:color w:val="auto"/>
          <w:szCs w:val="24"/>
        </w:rPr>
        <w:t xml:space="preserve">The saying that an event has taken place “in accordance with the word that the </w:t>
      </w:r>
      <w:r w:rsidR="008C3A7C" w:rsidRPr="00556B37">
        <w:rPr>
          <w:rFonts w:asciiTheme="majorBidi" w:hAnsiTheme="majorBidi" w:cstheme="majorBidi"/>
          <w:smallCaps/>
          <w:color w:val="auto"/>
          <w:szCs w:val="24"/>
        </w:rPr>
        <w:t>Lord</w:t>
      </w:r>
      <w:r w:rsidR="008C3A7C" w:rsidRPr="00556B37">
        <w:rPr>
          <w:rFonts w:asciiTheme="majorBidi" w:hAnsiTheme="majorBidi" w:cstheme="majorBidi"/>
          <w:color w:val="auto"/>
          <w:szCs w:val="24"/>
        </w:rPr>
        <w:t xml:space="preserve"> had spoken through his servant</w:t>
      </w:r>
      <w:r w:rsidR="00DD5E89">
        <w:rPr>
          <w:rFonts w:asciiTheme="majorBidi" w:hAnsiTheme="majorBidi" w:cstheme="majorBidi"/>
          <w:color w:val="auto"/>
          <w:szCs w:val="24"/>
        </w:rPr>
        <w:t>,</w:t>
      </w:r>
      <w:r w:rsidR="008C3A7C" w:rsidRPr="00556B37">
        <w:rPr>
          <w:rFonts w:asciiTheme="majorBidi" w:hAnsiTheme="majorBidi" w:cstheme="majorBidi"/>
          <w:color w:val="auto"/>
          <w:szCs w:val="24"/>
        </w:rPr>
        <w:t>”</w:t>
      </w:r>
      <w:r w:rsidR="00DD5E89">
        <w:rPr>
          <w:rFonts w:asciiTheme="majorBidi" w:hAnsiTheme="majorBidi" w:cstheme="majorBidi"/>
          <w:color w:val="auto"/>
          <w:szCs w:val="24"/>
        </w:rPr>
        <w:t xml:space="preserve"> followed by the name of the</w:t>
      </w:r>
      <w:r w:rsidR="008C3A7C" w:rsidRPr="00556B37">
        <w:rPr>
          <w:rFonts w:asciiTheme="majorBidi" w:hAnsiTheme="majorBidi" w:cstheme="majorBidi"/>
          <w:color w:val="auto"/>
          <w:szCs w:val="24"/>
        </w:rPr>
        <w:t xml:space="preserve"> prophet</w:t>
      </w:r>
      <w:r w:rsidR="00DD5E89">
        <w:rPr>
          <w:rFonts w:asciiTheme="majorBidi" w:hAnsiTheme="majorBidi" w:cstheme="majorBidi"/>
          <w:color w:val="auto"/>
          <w:szCs w:val="24"/>
        </w:rPr>
        <w:t>,</w:t>
      </w:r>
      <w:r w:rsidR="00CB4930" w:rsidRPr="00556B37">
        <w:rPr>
          <w:rFonts w:asciiTheme="majorBidi" w:hAnsiTheme="majorBidi" w:cstheme="majorBidi"/>
          <w:color w:val="auto"/>
          <w:szCs w:val="24"/>
        </w:rPr>
        <w:t xml:space="preserve"> appears frequently</w:t>
      </w:r>
      <w:r w:rsidR="008C3A7C" w:rsidRPr="00556B37">
        <w:rPr>
          <w:rFonts w:asciiTheme="majorBidi" w:hAnsiTheme="majorBidi" w:cstheme="majorBidi"/>
          <w:color w:val="auto"/>
          <w:szCs w:val="24"/>
        </w:rPr>
        <w:t xml:space="preserve"> (</w:t>
      </w:r>
      <w:r w:rsidR="008C3A7C" w:rsidRPr="00556B37">
        <w:rPr>
          <w:rFonts w:asciiTheme="majorBidi" w:hAnsiTheme="majorBidi" w:cstheme="majorBidi"/>
          <w:szCs w:val="24"/>
        </w:rPr>
        <w:t xml:space="preserve">1 Kgs 13:26; 15:29; 16:12, 34; 17:16; 22:38; 2 Kgs 1:17; 10:17; 24:2), sometimes </w:t>
      </w:r>
      <w:r w:rsidR="00CB4930" w:rsidRPr="00556B37">
        <w:rPr>
          <w:rFonts w:asciiTheme="majorBidi" w:hAnsiTheme="majorBidi" w:cstheme="majorBidi"/>
          <w:szCs w:val="24"/>
        </w:rPr>
        <w:t>quite awkwardly</w:t>
      </w:r>
      <w:r w:rsidR="008C3A7C" w:rsidRPr="00556B37">
        <w:rPr>
          <w:rFonts w:asciiTheme="majorBidi" w:hAnsiTheme="majorBidi" w:cstheme="majorBidi"/>
          <w:szCs w:val="24"/>
        </w:rPr>
        <w:t>.</w:t>
      </w:r>
      <w:r w:rsidR="008C3A7C" w:rsidRPr="00556B37">
        <w:rPr>
          <w:rStyle w:val="FootnoteReference"/>
          <w:rFonts w:asciiTheme="majorBidi" w:hAnsiTheme="majorBidi" w:cstheme="majorBidi"/>
          <w:szCs w:val="24"/>
        </w:rPr>
        <w:footnoteReference w:id="175"/>
      </w:r>
      <w:r w:rsidR="00FD535E">
        <w:rPr>
          <w:rFonts w:asciiTheme="majorBidi" w:hAnsiTheme="majorBidi" w:cstheme="majorBidi"/>
          <w:szCs w:val="24"/>
        </w:rPr>
        <w:t xml:space="preserve"> </w:t>
      </w:r>
      <w:r w:rsidR="00F87A2C" w:rsidRPr="00556B37">
        <w:rPr>
          <w:rFonts w:asciiTheme="majorBidi" w:hAnsiTheme="majorBidi" w:cstheme="majorBidi"/>
          <w:szCs w:val="24"/>
        </w:rPr>
        <w:t>Here too, apparently, the AS, which does not contain this concluding sentence, reflects an earlier stage of the story.</w:t>
      </w:r>
    </w:p>
    <w:p w14:paraId="0D5E8127" w14:textId="35DD2924" w:rsidR="00F87A2C" w:rsidRPr="00556B37" w:rsidRDefault="00F87A2C" w:rsidP="00556B37">
      <w:pPr>
        <w:spacing w:after="120" w:line="360" w:lineRule="auto"/>
        <w:jc w:val="center"/>
        <w:rPr>
          <w:rFonts w:asciiTheme="majorBidi" w:hAnsiTheme="majorBidi" w:cstheme="majorBidi"/>
          <w:szCs w:val="24"/>
        </w:rPr>
      </w:pPr>
      <w:r w:rsidRPr="00556B37">
        <w:rPr>
          <w:rFonts w:asciiTheme="majorBidi" w:hAnsiTheme="majorBidi" w:cstheme="majorBidi"/>
          <w:szCs w:val="24"/>
        </w:rPr>
        <w:t>*</w:t>
      </w:r>
    </w:p>
    <w:p w14:paraId="40D384C1" w14:textId="4E73150C" w:rsidR="00993DB9" w:rsidRPr="00556B37" w:rsidRDefault="00F87A2C" w:rsidP="00556B37">
      <w:pPr>
        <w:spacing w:after="120" w:line="360" w:lineRule="auto"/>
        <w:jc w:val="both"/>
        <w:rPr>
          <w:rFonts w:asciiTheme="majorBidi" w:hAnsiTheme="majorBidi" w:cstheme="majorBidi"/>
          <w:szCs w:val="24"/>
        </w:rPr>
      </w:pPr>
      <w:r w:rsidRPr="00556B37">
        <w:rPr>
          <w:rFonts w:asciiTheme="majorBidi" w:hAnsiTheme="majorBidi" w:cstheme="majorBidi"/>
          <w:szCs w:val="24"/>
        </w:rPr>
        <w:t>Since the MT</w:t>
      </w:r>
      <w:r w:rsidR="00993DB9" w:rsidRPr="00556B37">
        <w:rPr>
          <w:rFonts w:asciiTheme="majorBidi" w:hAnsiTheme="majorBidi" w:cstheme="majorBidi"/>
          <w:szCs w:val="24"/>
        </w:rPr>
        <w:t xml:space="preserve"> includes large, significant </w:t>
      </w:r>
      <w:r w:rsidR="00A8283F" w:rsidRPr="00556B37">
        <w:rPr>
          <w:rFonts w:asciiTheme="majorBidi" w:hAnsiTheme="majorBidi" w:cstheme="majorBidi"/>
          <w:szCs w:val="24"/>
        </w:rPr>
        <w:t>Deuteronom</w:t>
      </w:r>
      <w:r w:rsidR="00993DB9" w:rsidRPr="00556B37">
        <w:rPr>
          <w:rFonts w:asciiTheme="majorBidi" w:hAnsiTheme="majorBidi" w:cstheme="majorBidi"/>
          <w:szCs w:val="24"/>
        </w:rPr>
        <w:t xml:space="preserve">istic layers that change the focus of the earlier story, which </w:t>
      </w:r>
      <w:r w:rsidR="00465752" w:rsidRPr="00556B37">
        <w:rPr>
          <w:rFonts w:asciiTheme="majorBidi" w:hAnsiTheme="majorBidi" w:cstheme="majorBidi"/>
          <w:szCs w:val="24"/>
        </w:rPr>
        <w:t>can be discerned</w:t>
      </w:r>
      <w:r w:rsidR="00993DB9" w:rsidRPr="00556B37">
        <w:rPr>
          <w:rFonts w:asciiTheme="majorBidi" w:hAnsiTheme="majorBidi" w:cstheme="majorBidi"/>
          <w:szCs w:val="24"/>
        </w:rPr>
        <w:t xml:space="preserve"> in the similarit</w:t>
      </w:r>
      <w:r w:rsidR="00465752" w:rsidRPr="00556B37">
        <w:rPr>
          <w:rFonts w:asciiTheme="majorBidi" w:hAnsiTheme="majorBidi" w:cstheme="majorBidi"/>
          <w:szCs w:val="24"/>
        </w:rPr>
        <w:t>ies</w:t>
      </w:r>
      <w:r w:rsidR="00993DB9" w:rsidRPr="00556B37">
        <w:rPr>
          <w:rFonts w:asciiTheme="majorBidi" w:hAnsiTheme="majorBidi" w:cstheme="majorBidi"/>
          <w:szCs w:val="24"/>
        </w:rPr>
        <w:t xml:space="preserve"> between the two versions, it is reasonable to assume that the shorter AS testifies to an earlier stage.</w:t>
      </w:r>
      <w:r w:rsidR="00FD535E">
        <w:rPr>
          <w:rFonts w:asciiTheme="majorBidi" w:hAnsiTheme="majorBidi" w:cstheme="majorBidi"/>
          <w:szCs w:val="24"/>
        </w:rPr>
        <w:t xml:space="preserve"> </w:t>
      </w:r>
      <w:r w:rsidR="00465752" w:rsidRPr="00556B37">
        <w:rPr>
          <w:rFonts w:asciiTheme="majorBidi" w:hAnsiTheme="majorBidi" w:cstheme="majorBidi"/>
          <w:szCs w:val="24"/>
        </w:rPr>
        <w:t>Moreover</w:t>
      </w:r>
      <w:r w:rsidR="00993DB9" w:rsidRPr="00556B37">
        <w:rPr>
          <w:rFonts w:asciiTheme="majorBidi" w:hAnsiTheme="majorBidi" w:cstheme="majorBidi"/>
          <w:szCs w:val="24"/>
        </w:rPr>
        <w:t xml:space="preserve">, as I </w:t>
      </w:r>
      <w:r w:rsidR="00465752" w:rsidRPr="00556B37">
        <w:rPr>
          <w:rFonts w:asciiTheme="majorBidi" w:hAnsiTheme="majorBidi" w:cstheme="majorBidi"/>
          <w:szCs w:val="24"/>
        </w:rPr>
        <w:t>have already noted</w:t>
      </w:r>
      <w:r w:rsidR="00993DB9" w:rsidRPr="00556B37">
        <w:rPr>
          <w:rFonts w:asciiTheme="majorBidi" w:hAnsiTheme="majorBidi" w:cstheme="majorBidi"/>
          <w:szCs w:val="24"/>
        </w:rPr>
        <w:t xml:space="preserve">, this does not </w:t>
      </w:r>
      <w:r w:rsidR="00F8008F">
        <w:rPr>
          <w:rFonts w:asciiTheme="majorBidi" w:hAnsiTheme="majorBidi" w:cstheme="majorBidi"/>
          <w:szCs w:val="24"/>
        </w:rPr>
        <w:t>mean</w:t>
      </w:r>
      <w:r w:rsidR="00993DB9" w:rsidRPr="00556B37">
        <w:rPr>
          <w:rFonts w:asciiTheme="majorBidi" w:hAnsiTheme="majorBidi" w:cstheme="majorBidi"/>
          <w:szCs w:val="24"/>
        </w:rPr>
        <w:t xml:space="preserve"> that the MT developed from the AS as we have it.</w:t>
      </w:r>
      <w:r w:rsidR="00993DB9" w:rsidRPr="00556B37">
        <w:rPr>
          <w:rStyle w:val="FootnoteReference"/>
          <w:rFonts w:asciiTheme="majorBidi" w:hAnsiTheme="majorBidi" w:cstheme="majorBidi"/>
          <w:szCs w:val="24"/>
        </w:rPr>
        <w:footnoteReference w:id="176"/>
      </w:r>
      <w:r w:rsidR="00FD535E">
        <w:rPr>
          <w:rFonts w:asciiTheme="majorBidi" w:hAnsiTheme="majorBidi" w:cstheme="majorBidi"/>
          <w:szCs w:val="24"/>
        </w:rPr>
        <w:t xml:space="preserve"> </w:t>
      </w:r>
      <w:r w:rsidR="00993DB9" w:rsidRPr="00556B37">
        <w:rPr>
          <w:rFonts w:asciiTheme="majorBidi" w:hAnsiTheme="majorBidi" w:cstheme="majorBidi"/>
          <w:szCs w:val="24"/>
        </w:rPr>
        <w:t xml:space="preserve">I </w:t>
      </w:r>
      <w:r w:rsidR="00465752" w:rsidRPr="00556B37">
        <w:rPr>
          <w:rFonts w:asciiTheme="majorBidi" w:hAnsiTheme="majorBidi" w:cstheme="majorBidi"/>
          <w:szCs w:val="24"/>
        </w:rPr>
        <w:t>pointed to</w:t>
      </w:r>
      <w:r w:rsidR="00993DB9" w:rsidRPr="00556B37">
        <w:rPr>
          <w:rFonts w:asciiTheme="majorBidi" w:hAnsiTheme="majorBidi" w:cstheme="majorBidi"/>
          <w:szCs w:val="24"/>
        </w:rPr>
        <w:t xml:space="preserve"> the addition of Ahijah’s age (60)</w:t>
      </w:r>
      <w:r w:rsidR="00465752" w:rsidRPr="00556B37">
        <w:rPr>
          <w:rFonts w:asciiTheme="majorBidi" w:hAnsiTheme="majorBidi" w:cstheme="majorBidi"/>
          <w:szCs w:val="24"/>
        </w:rPr>
        <w:t>,</w:t>
      </w:r>
      <w:r w:rsidR="00993DB9" w:rsidRPr="00556B37">
        <w:rPr>
          <w:rFonts w:asciiTheme="majorBidi" w:hAnsiTheme="majorBidi" w:cstheme="majorBidi"/>
          <w:szCs w:val="24"/>
        </w:rPr>
        <w:t xml:space="preserve"> reminiscent of a plus in the Samuel scroll from Qumran, </w:t>
      </w:r>
      <w:r w:rsidR="00465752" w:rsidRPr="00556B37">
        <w:rPr>
          <w:rFonts w:asciiTheme="majorBidi" w:hAnsiTheme="majorBidi" w:cstheme="majorBidi"/>
          <w:szCs w:val="24"/>
        </w:rPr>
        <w:t>and to</w:t>
      </w:r>
      <w:r w:rsidR="00993DB9" w:rsidRPr="00556B37">
        <w:rPr>
          <w:rFonts w:asciiTheme="majorBidi" w:hAnsiTheme="majorBidi" w:cstheme="majorBidi"/>
          <w:szCs w:val="24"/>
        </w:rPr>
        <w:t xml:space="preserve"> </w:t>
      </w:r>
      <w:commentRangeStart w:id="29"/>
      <w:r w:rsidR="00465752" w:rsidRPr="00556B37">
        <w:rPr>
          <w:rFonts w:asciiTheme="majorBidi" w:hAnsiTheme="majorBidi" w:cstheme="majorBidi"/>
          <w:szCs w:val="24"/>
        </w:rPr>
        <w:t>repetitive</w:t>
      </w:r>
      <w:commentRangeEnd w:id="29"/>
      <w:r w:rsidR="00465752" w:rsidRPr="00556B37">
        <w:rPr>
          <w:rStyle w:val="CommentReference"/>
          <w:rFonts w:asciiTheme="majorBidi" w:hAnsiTheme="majorBidi" w:cstheme="majorBidi"/>
          <w:sz w:val="24"/>
          <w:szCs w:val="24"/>
        </w:rPr>
        <w:commentReference w:id="29"/>
      </w:r>
      <w:r w:rsidR="00993DB9" w:rsidRPr="00556B37">
        <w:rPr>
          <w:rFonts w:asciiTheme="majorBidi" w:hAnsiTheme="majorBidi" w:cstheme="majorBidi"/>
          <w:szCs w:val="24"/>
        </w:rPr>
        <w:t xml:space="preserve"> pluses (in the description of the offering Jeroboam’s wife brought with her) in the style of the </w:t>
      </w:r>
      <w:commentRangeStart w:id="30"/>
      <w:r w:rsidR="00465752" w:rsidRPr="00556B37">
        <w:rPr>
          <w:rFonts w:asciiTheme="majorBidi" w:hAnsiTheme="majorBidi" w:cstheme="majorBidi"/>
          <w:szCs w:val="24"/>
        </w:rPr>
        <w:t xml:space="preserve">repetitions </w:t>
      </w:r>
      <w:commentRangeEnd w:id="30"/>
      <w:r w:rsidR="00F8008F">
        <w:rPr>
          <w:rFonts w:asciiTheme="majorBidi" w:hAnsiTheme="majorBidi" w:cstheme="majorBidi"/>
          <w:szCs w:val="24"/>
        </w:rPr>
        <w:t xml:space="preserve">that are </w:t>
      </w:r>
      <w:r w:rsidR="00465752" w:rsidRPr="00556B37">
        <w:rPr>
          <w:rStyle w:val="CommentReference"/>
          <w:rFonts w:asciiTheme="majorBidi" w:hAnsiTheme="majorBidi" w:cstheme="majorBidi"/>
          <w:sz w:val="24"/>
          <w:szCs w:val="24"/>
        </w:rPr>
        <w:commentReference w:id="30"/>
      </w:r>
      <w:r w:rsidR="00465752" w:rsidRPr="00556B37">
        <w:rPr>
          <w:rFonts w:asciiTheme="majorBidi" w:hAnsiTheme="majorBidi" w:cstheme="majorBidi"/>
          <w:szCs w:val="24"/>
        </w:rPr>
        <w:t>so common</w:t>
      </w:r>
      <w:r w:rsidR="00993DB9" w:rsidRPr="00556B37">
        <w:rPr>
          <w:rFonts w:asciiTheme="majorBidi" w:hAnsiTheme="majorBidi" w:cstheme="majorBidi"/>
          <w:szCs w:val="24"/>
        </w:rPr>
        <w:t xml:space="preserve"> in the Samaritan Torah.</w:t>
      </w:r>
      <w:r w:rsidR="00FD535E">
        <w:rPr>
          <w:rFonts w:asciiTheme="majorBidi" w:hAnsiTheme="majorBidi" w:cstheme="majorBidi"/>
          <w:szCs w:val="24"/>
        </w:rPr>
        <w:t xml:space="preserve"> </w:t>
      </w:r>
      <w:r w:rsidR="00F8008F">
        <w:rPr>
          <w:rFonts w:asciiTheme="majorBidi" w:hAnsiTheme="majorBidi" w:cstheme="majorBidi"/>
          <w:szCs w:val="24"/>
        </w:rPr>
        <w:t>I</w:t>
      </w:r>
      <w:r w:rsidR="00993DB9" w:rsidRPr="00556B37">
        <w:rPr>
          <w:rFonts w:asciiTheme="majorBidi" w:hAnsiTheme="majorBidi" w:cstheme="majorBidi"/>
          <w:szCs w:val="24"/>
        </w:rPr>
        <w:t>n this version too</w:t>
      </w:r>
      <w:r w:rsidR="00F8008F">
        <w:rPr>
          <w:rFonts w:asciiTheme="majorBidi" w:hAnsiTheme="majorBidi" w:cstheme="majorBidi"/>
          <w:szCs w:val="24"/>
        </w:rPr>
        <w:t>,</w:t>
      </w:r>
      <w:r w:rsidR="00993DB9" w:rsidRPr="00556B37">
        <w:rPr>
          <w:rFonts w:asciiTheme="majorBidi" w:hAnsiTheme="majorBidi" w:cstheme="majorBidi"/>
          <w:szCs w:val="24"/>
        </w:rPr>
        <w:t xml:space="preserve"> there is a short (proto</w:t>
      </w:r>
      <w:r w:rsidR="00993DB9" w:rsidRPr="00556B37">
        <w:rPr>
          <w:rFonts w:asciiTheme="majorBidi" w:hAnsiTheme="majorBidi" w:cstheme="majorBidi"/>
          <w:szCs w:val="24"/>
        </w:rPr>
        <w:noBreakHyphen/>
        <w:t>)</w:t>
      </w:r>
      <w:r w:rsidR="00A8283F" w:rsidRPr="00556B37">
        <w:rPr>
          <w:rFonts w:asciiTheme="majorBidi" w:hAnsiTheme="majorBidi" w:cstheme="majorBidi"/>
          <w:szCs w:val="24"/>
        </w:rPr>
        <w:t>Deuteronom</w:t>
      </w:r>
      <w:r w:rsidR="00993DB9" w:rsidRPr="00556B37">
        <w:rPr>
          <w:rFonts w:asciiTheme="majorBidi" w:hAnsiTheme="majorBidi" w:cstheme="majorBidi"/>
          <w:szCs w:val="24"/>
        </w:rPr>
        <w:t xml:space="preserve">istic layer that can easily be identified; it is easy to see how it was </w:t>
      </w:r>
      <w:r w:rsidR="00465752" w:rsidRPr="00556B37">
        <w:rPr>
          <w:rFonts w:asciiTheme="majorBidi" w:hAnsiTheme="majorBidi" w:cstheme="majorBidi"/>
          <w:szCs w:val="24"/>
        </w:rPr>
        <w:t>inserted</w:t>
      </w:r>
      <w:r w:rsidR="00993DB9" w:rsidRPr="00556B37">
        <w:rPr>
          <w:rFonts w:asciiTheme="majorBidi" w:hAnsiTheme="majorBidi" w:cstheme="majorBidi"/>
          <w:szCs w:val="24"/>
        </w:rPr>
        <w:t xml:space="preserve"> in a different location in the MT.</w:t>
      </w:r>
      <w:r w:rsidR="00FD535E">
        <w:rPr>
          <w:rFonts w:asciiTheme="majorBidi" w:hAnsiTheme="majorBidi" w:cstheme="majorBidi"/>
          <w:szCs w:val="24"/>
        </w:rPr>
        <w:t xml:space="preserve"> </w:t>
      </w:r>
      <w:r w:rsidR="00465752" w:rsidRPr="00556B37">
        <w:rPr>
          <w:rFonts w:asciiTheme="majorBidi" w:hAnsiTheme="majorBidi" w:cstheme="majorBidi"/>
          <w:szCs w:val="24"/>
        </w:rPr>
        <w:t>This</w:t>
      </w:r>
      <w:r w:rsidR="00993DB9" w:rsidRPr="00556B37">
        <w:rPr>
          <w:rFonts w:asciiTheme="majorBidi" w:hAnsiTheme="majorBidi" w:cstheme="majorBidi"/>
          <w:szCs w:val="24"/>
        </w:rPr>
        <w:t xml:space="preserve"> </w:t>
      </w:r>
      <w:r w:rsidR="00465752" w:rsidRPr="00556B37">
        <w:rPr>
          <w:rFonts w:asciiTheme="majorBidi" w:hAnsiTheme="majorBidi" w:cstheme="majorBidi"/>
          <w:szCs w:val="24"/>
        </w:rPr>
        <w:t xml:space="preserve">therefore necessitates the </w:t>
      </w:r>
      <w:r w:rsidR="00993DB9" w:rsidRPr="00556B37">
        <w:rPr>
          <w:rFonts w:asciiTheme="majorBidi" w:hAnsiTheme="majorBidi" w:cstheme="majorBidi"/>
          <w:szCs w:val="24"/>
        </w:rPr>
        <w:t>assumption that, just as in other cases we have seen, here too the two versions grew from a shared source that continued to develop in different ways in the different texts.</w:t>
      </w:r>
    </w:p>
    <w:p w14:paraId="47593366" w14:textId="2C6BE5E3" w:rsidR="00993DB9" w:rsidRPr="00556B37" w:rsidRDefault="00993DB9" w:rsidP="00556B37">
      <w:pPr>
        <w:spacing w:after="120" w:line="360" w:lineRule="auto"/>
        <w:jc w:val="both"/>
        <w:rPr>
          <w:rFonts w:asciiTheme="majorBidi" w:hAnsiTheme="majorBidi" w:cstheme="majorBidi"/>
          <w:szCs w:val="24"/>
        </w:rPr>
      </w:pPr>
      <w:r w:rsidRPr="00556B37">
        <w:rPr>
          <w:rFonts w:asciiTheme="majorBidi" w:hAnsiTheme="majorBidi" w:cstheme="majorBidi"/>
          <w:szCs w:val="24"/>
        </w:rPr>
        <w:t>From what the two versions share it is clear that the original story knew of the end of Jeroboam’s dynasty and alluded to it while focusing on the prophe</w:t>
      </w:r>
      <w:r w:rsidR="005E436F" w:rsidRPr="00556B37">
        <w:rPr>
          <w:rFonts w:asciiTheme="majorBidi" w:hAnsiTheme="majorBidi" w:cstheme="majorBidi"/>
          <w:szCs w:val="24"/>
        </w:rPr>
        <w:t>tic story about the boy who fell ill.</w:t>
      </w:r>
      <w:r w:rsidR="00FD535E">
        <w:rPr>
          <w:rFonts w:asciiTheme="majorBidi" w:hAnsiTheme="majorBidi" w:cstheme="majorBidi"/>
          <w:szCs w:val="24"/>
        </w:rPr>
        <w:t xml:space="preserve"> </w:t>
      </w:r>
      <w:r w:rsidR="005E436F" w:rsidRPr="00556B37">
        <w:rPr>
          <w:rFonts w:asciiTheme="majorBidi" w:hAnsiTheme="majorBidi" w:cstheme="majorBidi"/>
          <w:szCs w:val="24"/>
        </w:rPr>
        <w:t>Still, there are no allusions in the shared story to sins committed by Jeroboam</w:t>
      </w:r>
      <w:r w:rsidR="00C84C03">
        <w:rPr>
          <w:rFonts w:asciiTheme="majorBidi" w:hAnsiTheme="majorBidi" w:cstheme="majorBidi"/>
          <w:szCs w:val="24"/>
        </w:rPr>
        <w:t>, and it is possible to assume that the story of the boy’s illness is not connected</w:t>
      </w:r>
      <w:r w:rsidR="005E436F" w:rsidRPr="00556B37">
        <w:rPr>
          <w:rFonts w:asciiTheme="majorBidi" w:hAnsiTheme="majorBidi" w:cstheme="majorBidi"/>
          <w:szCs w:val="24"/>
        </w:rPr>
        <w:t xml:space="preserve"> to any specific sins.</w:t>
      </w:r>
      <w:r w:rsidR="00FD535E">
        <w:rPr>
          <w:rFonts w:asciiTheme="majorBidi" w:hAnsiTheme="majorBidi" w:cstheme="majorBidi"/>
          <w:szCs w:val="24"/>
        </w:rPr>
        <w:t xml:space="preserve"> </w:t>
      </w:r>
      <w:r w:rsidR="005E436F" w:rsidRPr="00556B37">
        <w:rPr>
          <w:rFonts w:asciiTheme="majorBidi" w:hAnsiTheme="majorBidi" w:cstheme="majorBidi"/>
          <w:szCs w:val="24"/>
        </w:rPr>
        <w:t>Severe prophecies of punishment</w:t>
      </w:r>
      <w:r w:rsidR="00FD535E">
        <w:rPr>
          <w:rFonts w:asciiTheme="majorBidi" w:hAnsiTheme="majorBidi" w:cstheme="majorBidi"/>
          <w:szCs w:val="24"/>
        </w:rPr>
        <w:t xml:space="preserve"> </w:t>
      </w:r>
      <w:r w:rsidR="005E436F" w:rsidRPr="00556B37">
        <w:rPr>
          <w:rFonts w:asciiTheme="majorBidi" w:hAnsiTheme="majorBidi" w:cstheme="majorBidi"/>
          <w:szCs w:val="24"/>
        </w:rPr>
        <w:t xml:space="preserve">for the </w:t>
      </w:r>
      <w:r w:rsidR="004D6F3A">
        <w:rPr>
          <w:rFonts w:asciiTheme="majorBidi" w:hAnsiTheme="majorBidi" w:cstheme="majorBidi"/>
          <w:szCs w:val="24"/>
        </w:rPr>
        <w:t>H</w:t>
      </w:r>
      <w:r w:rsidR="005E436F" w:rsidRPr="00556B37">
        <w:rPr>
          <w:rFonts w:asciiTheme="majorBidi" w:hAnsiTheme="majorBidi" w:cstheme="majorBidi"/>
          <w:szCs w:val="24"/>
        </w:rPr>
        <w:t xml:space="preserve">ouse of Jeroboam and the </w:t>
      </w:r>
      <w:r w:rsidR="00293A63">
        <w:rPr>
          <w:rFonts w:asciiTheme="majorBidi" w:hAnsiTheme="majorBidi" w:cstheme="majorBidi"/>
          <w:szCs w:val="24"/>
        </w:rPr>
        <w:t>k</w:t>
      </w:r>
      <w:r w:rsidR="005E436F" w:rsidRPr="00556B37">
        <w:rPr>
          <w:rFonts w:asciiTheme="majorBidi" w:hAnsiTheme="majorBidi" w:cstheme="majorBidi"/>
          <w:szCs w:val="24"/>
        </w:rPr>
        <w:t>ingdom of Israel are found only in late layers of both versions.</w:t>
      </w:r>
      <w:r w:rsidR="00FD535E">
        <w:rPr>
          <w:rFonts w:asciiTheme="majorBidi" w:hAnsiTheme="majorBidi" w:cstheme="majorBidi"/>
          <w:szCs w:val="24"/>
        </w:rPr>
        <w:t xml:space="preserve"> </w:t>
      </w:r>
      <w:r w:rsidR="005E436F" w:rsidRPr="00556B37">
        <w:rPr>
          <w:rFonts w:asciiTheme="majorBidi" w:hAnsiTheme="majorBidi" w:cstheme="majorBidi"/>
          <w:szCs w:val="24"/>
        </w:rPr>
        <w:t xml:space="preserve">This story about the death of the boy apparently served as the basis for later expansions in both versions, connected in each case to the destruction of the </w:t>
      </w:r>
      <w:r w:rsidR="004D6F3A">
        <w:rPr>
          <w:rFonts w:asciiTheme="majorBidi" w:hAnsiTheme="majorBidi" w:cstheme="majorBidi"/>
          <w:szCs w:val="24"/>
        </w:rPr>
        <w:t>H</w:t>
      </w:r>
      <w:r w:rsidR="005E436F" w:rsidRPr="00556B37">
        <w:rPr>
          <w:rFonts w:asciiTheme="majorBidi" w:hAnsiTheme="majorBidi" w:cstheme="majorBidi"/>
          <w:szCs w:val="24"/>
        </w:rPr>
        <w:t>ouse of Jeroboam.</w:t>
      </w:r>
    </w:p>
    <w:p w14:paraId="7F563CD9" w14:textId="77777777" w:rsidR="008779D5" w:rsidRPr="00556B37" w:rsidRDefault="008779D5" w:rsidP="00556B37">
      <w:pPr>
        <w:spacing w:after="120" w:line="360" w:lineRule="auto"/>
        <w:rPr>
          <w:rFonts w:asciiTheme="majorBidi" w:hAnsiTheme="majorBidi" w:cstheme="majorBidi"/>
          <w:szCs w:val="24"/>
        </w:rPr>
      </w:pPr>
    </w:p>
    <w:p w14:paraId="2A695A7A" w14:textId="737A7953" w:rsidR="008779D5" w:rsidRPr="00556B37" w:rsidRDefault="008779D5"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 xml:space="preserve">3.4 The </w:t>
      </w:r>
      <w:r w:rsidR="001F7AEC" w:rsidRPr="00556B37">
        <w:rPr>
          <w:rFonts w:asciiTheme="majorBidi" w:hAnsiTheme="majorBidi" w:cstheme="majorBidi"/>
          <w:b/>
          <w:bCs/>
          <w:szCs w:val="24"/>
          <w:lang w:bidi="he-IL"/>
        </w:rPr>
        <w:t>Assembly</w:t>
      </w:r>
      <w:r w:rsidRPr="00556B37">
        <w:rPr>
          <w:rFonts w:asciiTheme="majorBidi" w:hAnsiTheme="majorBidi" w:cstheme="majorBidi"/>
          <w:b/>
          <w:bCs/>
          <w:szCs w:val="24"/>
          <w:lang w:bidi="he-IL"/>
        </w:rPr>
        <w:t xml:space="preserve"> at Shechem</w:t>
      </w:r>
    </w:p>
    <w:p w14:paraId="5EBDD305" w14:textId="47167AE5" w:rsidR="006F1DA9" w:rsidRPr="00556B37" w:rsidRDefault="008779D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Despite the fact that the repetition </w:t>
      </w:r>
      <w:r w:rsidR="001571D9" w:rsidRPr="00556B37">
        <w:rPr>
          <w:rFonts w:asciiTheme="majorBidi" w:hAnsiTheme="majorBidi" w:cstheme="majorBidi"/>
          <w:szCs w:val="24"/>
          <w:lang w:bidi="he-IL"/>
        </w:rPr>
        <w:t xml:space="preserve">embedded in </w:t>
      </w:r>
      <w:r w:rsidRPr="00556B37">
        <w:rPr>
          <w:rFonts w:asciiTheme="majorBidi" w:hAnsiTheme="majorBidi" w:cstheme="majorBidi"/>
          <w:szCs w:val="24"/>
          <w:lang w:bidi="he-IL"/>
        </w:rPr>
        <w:t xml:space="preserve">the stories </w:t>
      </w:r>
      <w:r w:rsidR="001571D9" w:rsidRPr="00556B37">
        <w:rPr>
          <w:rFonts w:asciiTheme="majorBidi" w:hAnsiTheme="majorBidi" w:cstheme="majorBidi"/>
          <w:szCs w:val="24"/>
          <w:lang w:bidi="he-IL"/>
        </w:rPr>
        <w:t xml:space="preserve">of </w:t>
      </w:r>
      <w:r w:rsidRPr="00556B37">
        <w:rPr>
          <w:rFonts w:asciiTheme="majorBidi" w:hAnsiTheme="majorBidi" w:cstheme="majorBidi"/>
          <w:szCs w:val="24"/>
          <w:lang w:bidi="he-IL"/>
        </w:rPr>
        <w:t xml:space="preserve">the AS deals chiefly with Jeroboam,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at Shechem in its original form,</w:t>
      </w:r>
      <w:r w:rsidR="00521F57" w:rsidRPr="00556B37">
        <w:rPr>
          <w:rFonts w:asciiTheme="majorBidi" w:hAnsiTheme="majorBidi" w:cstheme="majorBidi"/>
          <w:szCs w:val="24"/>
          <w:lang w:bidi="he-IL"/>
        </w:rPr>
        <w:t xml:space="preserve"> as is </w:t>
      </w:r>
      <w:r w:rsidR="001571D9" w:rsidRPr="00556B37">
        <w:rPr>
          <w:rFonts w:asciiTheme="majorBidi" w:hAnsiTheme="majorBidi" w:cstheme="majorBidi"/>
          <w:szCs w:val="24"/>
          <w:lang w:bidi="he-IL"/>
        </w:rPr>
        <w:t>evident</w:t>
      </w:r>
      <w:r w:rsidR="00521F57" w:rsidRPr="00556B37">
        <w:rPr>
          <w:rFonts w:asciiTheme="majorBidi" w:hAnsiTheme="majorBidi" w:cstheme="majorBidi"/>
          <w:szCs w:val="24"/>
          <w:lang w:bidi="he-IL"/>
        </w:rPr>
        <w:t xml:space="preserve"> from an analysis of its internal structure and the differences between its various versions, is not at all connected to Jeroboam.</w:t>
      </w:r>
      <w:r w:rsidR="00FD535E">
        <w:rPr>
          <w:rFonts w:asciiTheme="majorBidi" w:hAnsiTheme="majorBidi" w:cstheme="majorBidi"/>
          <w:szCs w:val="24"/>
          <w:lang w:bidi="he-IL"/>
        </w:rPr>
        <w:t xml:space="preserve"> </w:t>
      </w:r>
      <w:r w:rsidR="00521F57" w:rsidRPr="00556B37">
        <w:rPr>
          <w:rFonts w:asciiTheme="majorBidi" w:hAnsiTheme="majorBidi" w:cstheme="majorBidi"/>
          <w:szCs w:val="24"/>
          <w:lang w:bidi="he-IL"/>
        </w:rPr>
        <w:t>Jeroboam was indeed added</w:t>
      </w:r>
      <w:r w:rsidR="001571D9" w:rsidRPr="00556B37">
        <w:rPr>
          <w:rFonts w:asciiTheme="majorBidi" w:hAnsiTheme="majorBidi" w:cstheme="majorBidi"/>
          <w:szCs w:val="24"/>
          <w:lang w:bidi="he-IL"/>
        </w:rPr>
        <w:t>, secondarily,</w:t>
      </w:r>
      <w:r w:rsidR="00521F57" w:rsidRPr="00556B37">
        <w:rPr>
          <w:rFonts w:asciiTheme="majorBidi" w:hAnsiTheme="majorBidi" w:cstheme="majorBidi"/>
          <w:szCs w:val="24"/>
          <w:lang w:bidi="he-IL"/>
        </w:rPr>
        <w:t xml:space="preserve"> in each of the various versions, but he plays no role in what happens.</w:t>
      </w:r>
      <w:r w:rsidR="00FD535E">
        <w:rPr>
          <w:rFonts w:asciiTheme="majorBidi" w:hAnsiTheme="majorBidi" w:cstheme="majorBidi"/>
          <w:szCs w:val="24"/>
          <w:lang w:bidi="he-IL"/>
        </w:rPr>
        <w:t xml:space="preserve"> </w:t>
      </w:r>
      <w:r w:rsidR="00521F57" w:rsidRPr="00556B37">
        <w:rPr>
          <w:rFonts w:asciiTheme="majorBidi" w:hAnsiTheme="majorBidi" w:cstheme="majorBidi"/>
          <w:szCs w:val="24"/>
          <w:lang w:bidi="he-IL"/>
        </w:rPr>
        <w:t xml:space="preserve">All the appearances of Jeroboam in the story of the </w:t>
      </w:r>
      <w:r w:rsidR="001F7AEC" w:rsidRPr="00556B37">
        <w:rPr>
          <w:rFonts w:asciiTheme="majorBidi" w:hAnsiTheme="majorBidi" w:cstheme="majorBidi"/>
          <w:szCs w:val="24"/>
          <w:lang w:bidi="he-IL"/>
        </w:rPr>
        <w:t>assembly</w:t>
      </w:r>
      <w:r w:rsidR="00521F57" w:rsidRPr="00556B37">
        <w:rPr>
          <w:rFonts w:asciiTheme="majorBidi" w:hAnsiTheme="majorBidi" w:cstheme="majorBidi"/>
          <w:szCs w:val="24"/>
          <w:lang w:bidi="he-IL"/>
        </w:rPr>
        <w:t xml:space="preserve"> in its various versions are secondary.</w:t>
      </w:r>
      <w:r w:rsidR="00521F57" w:rsidRPr="00556B37">
        <w:rPr>
          <w:rStyle w:val="FootnoteReference"/>
          <w:rFonts w:asciiTheme="majorBidi" w:hAnsiTheme="majorBidi" w:cstheme="majorBidi"/>
          <w:szCs w:val="24"/>
          <w:lang w:bidi="he-IL"/>
        </w:rPr>
        <w:footnoteReference w:id="177"/>
      </w:r>
      <w:r w:rsidR="00FD535E">
        <w:rPr>
          <w:rFonts w:asciiTheme="majorBidi" w:hAnsiTheme="majorBidi" w:cstheme="majorBidi"/>
          <w:szCs w:val="24"/>
          <w:lang w:bidi="he-IL"/>
        </w:rPr>
        <w:t xml:space="preserve"> </w:t>
      </w:r>
      <w:r w:rsidR="001571D9" w:rsidRPr="00556B37">
        <w:rPr>
          <w:rFonts w:asciiTheme="majorBidi" w:hAnsiTheme="majorBidi" w:cstheme="majorBidi"/>
          <w:szCs w:val="24"/>
          <w:lang w:bidi="he-IL"/>
        </w:rPr>
        <w:t>T</w:t>
      </w:r>
      <w:r w:rsidR="00521F57" w:rsidRPr="00556B37">
        <w:rPr>
          <w:rFonts w:asciiTheme="majorBidi" w:hAnsiTheme="majorBidi" w:cstheme="majorBidi"/>
          <w:szCs w:val="24"/>
          <w:lang w:bidi="he-IL"/>
        </w:rPr>
        <w:t>his is</w:t>
      </w:r>
      <w:r w:rsidR="001571D9" w:rsidRPr="00556B37">
        <w:rPr>
          <w:rFonts w:asciiTheme="majorBidi" w:hAnsiTheme="majorBidi" w:cstheme="majorBidi"/>
          <w:szCs w:val="24"/>
          <w:lang w:bidi="he-IL"/>
        </w:rPr>
        <w:t xml:space="preserve"> actually</w:t>
      </w:r>
      <w:r w:rsidR="00521F57" w:rsidRPr="00556B37">
        <w:rPr>
          <w:rFonts w:asciiTheme="majorBidi" w:hAnsiTheme="majorBidi" w:cstheme="majorBidi"/>
          <w:szCs w:val="24"/>
          <w:lang w:bidi="he-IL"/>
        </w:rPr>
        <w:t xml:space="preserve"> a story that is </w:t>
      </w:r>
      <w:r w:rsidR="001571D9" w:rsidRPr="00556B37">
        <w:rPr>
          <w:rFonts w:asciiTheme="majorBidi" w:hAnsiTheme="majorBidi" w:cstheme="majorBidi"/>
          <w:szCs w:val="24"/>
          <w:lang w:bidi="he-IL"/>
        </w:rPr>
        <w:t>in conflict with</w:t>
      </w:r>
      <w:r w:rsidR="00521F57" w:rsidRPr="00556B37">
        <w:rPr>
          <w:rFonts w:asciiTheme="majorBidi" w:hAnsiTheme="majorBidi" w:cstheme="majorBidi"/>
          <w:szCs w:val="24"/>
          <w:lang w:bidi="he-IL"/>
        </w:rPr>
        <w:t xml:space="preserve"> the story of Jeroboam’s rise, </w:t>
      </w:r>
      <w:r w:rsidR="001571D9" w:rsidRPr="00556B37">
        <w:rPr>
          <w:rFonts w:asciiTheme="majorBidi" w:hAnsiTheme="majorBidi" w:cstheme="majorBidi"/>
          <w:szCs w:val="24"/>
          <w:lang w:bidi="he-IL"/>
        </w:rPr>
        <w:t>a story that</w:t>
      </w:r>
      <w:r w:rsidR="00521F57" w:rsidRPr="00556B37">
        <w:rPr>
          <w:rFonts w:asciiTheme="majorBidi" w:hAnsiTheme="majorBidi" w:cstheme="majorBidi"/>
          <w:szCs w:val="24"/>
          <w:lang w:bidi="he-IL"/>
        </w:rPr>
        <w:t xml:space="preserve"> explains the breakup of the united monarchy without </w:t>
      </w:r>
      <w:r w:rsidR="001571D9" w:rsidRPr="00556B37">
        <w:rPr>
          <w:rFonts w:asciiTheme="majorBidi" w:hAnsiTheme="majorBidi" w:cstheme="majorBidi"/>
          <w:szCs w:val="24"/>
          <w:lang w:bidi="he-IL"/>
        </w:rPr>
        <w:t>Jeroboam’s intervention</w:t>
      </w:r>
      <w:r w:rsidR="00521F57"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521F57" w:rsidRPr="00556B37">
        <w:rPr>
          <w:rFonts w:asciiTheme="majorBidi" w:hAnsiTheme="majorBidi" w:cstheme="majorBidi"/>
          <w:szCs w:val="24"/>
          <w:lang w:bidi="he-IL"/>
        </w:rPr>
        <w:t xml:space="preserve">This wisdom story teaches that the monarchy split apart on account of Rehoboam’s foolishness and his decision to attend to the hasty advice of his young advisers instead of </w:t>
      </w:r>
      <w:r w:rsidR="001571D9" w:rsidRPr="00556B37">
        <w:rPr>
          <w:rFonts w:asciiTheme="majorBidi" w:hAnsiTheme="majorBidi" w:cstheme="majorBidi"/>
          <w:szCs w:val="24"/>
          <w:lang w:bidi="he-IL"/>
        </w:rPr>
        <w:t>responding</w:t>
      </w:r>
      <w:r w:rsidR="00521F57" w:rsidRPr="00556B37">
        <w:rPr>
          <w:rFonts w:asciiTheme="majorBidi" w:hAnsiTheme="majorBidi" w:cstheme="majorBidi"/>
          <w:szCs w:val="24"/>
          <w:lang w:bidi="he-IL"/>
        </w:rPr>
        <w:t xml:space="preserve"> to the people’s request</w:t>
      </w:r>
      <w:r w:rsidR="007A218E">
        <w:rPr>
          <w:rFonts w:asciiTheme="majorBidi" w:hAnsiTheme="majorBidi" w:cstheme="majorBidi"/>
          <w:szCs w:val="24"/>
          <w:lang w:bidi="he-IL"/>
        </w:rPr>
        <w:t>,</w:t>
      </w:r>
      <w:r w:rsidR="00521F57" w:rsidRPr="00556B37">
        <w:rPr>
          <w:rFonts w:asciiTheme="majorBidi" w:hAnsiTheme="majorBidi" w:cstheme="majorBidi"/>
          <w:szCs w:val="24"/>
          <w:lang w:bidi="he-IL"/>
        </w:rPr>
        <w:t xml:space="preserve"> as his older counselors advised him.</w:t>
      </w:r>
      <w:r w:rsidR="00FD535E">
        <w:rPr>
          <w:rFonts w:asciiTheme="majorBidi" w:hAnsiTheme="majorBidi" w:cstheme="majorBidi"/>
          <w:szCs w:val="24"/>
          <w:lang w:bidi="he-IL"/>
        </w:rPr>
        <w:t xml:space="preserve"> </w:t>
      </w:r>
      <w:r w:rsidR="00AF7708" w:rsidRPr="00556B37">
        <w:rPr>
          <w:rFonts w:asciiTheme="majorBidi" w:hAnsiTheme="majorBidi" w:cstheme="majorBidi"/>
          <w:szCs w:val="24"/>
          <w:lang w:bidi="he-IL"/>
        </w:rPr>
        <w:t>Following Rehoboam’s decision</w:t>
      </w:r>
      <w:r w:rsidR="001571D9" w:rsidRPr="00556B37">
        <w:rPr>
          <w:rFonts w:asciiTheme="majorBidi" w:hAnsiTheme="majorBidi" w:cstheme="majorBidi"/>
          <w:szCs w:val="24"/>
          <w:lang w:bidi="he-IL"/>
        </w:rPr>
        <w:t>,</w:t>
      </w:r>
      <w:r w:rsidR="00AF7708" w:rsidRPr="00556B37">
        <w:rPr>
          <w:rFonts w:asciiTheme="majorBidi" w:hAnsiTheme="majorBidi" w:cstheme="majorBidi"/>
          <w:szCs w:val="24"/>
          <w:lang w:bidi="he-IL"/>
        </w:rPr>
        <w:t xml:space="preserve"> the tribes of the kingdom of Israel decided to rebel against the rule of the </w:t>
      </w:r>
      <w:r w:rsidR="004D6F3A">
        <w:rPr>
          <w:rFonts w:asciiTheme="majorBidi" w:hAnsiTheme="majorBidi" w:cstheme="majorBidi"/>
          <w:szCs w:val="24"/>
          <w:lang w:bidi="he-IL"/>
        </w:rPr>
        <w:t>H</w:t>
      </w:r>
      <w:r w:rsidR="00AF7708" w:rsidRPr="00556B37">
        <w:rPr>
          <w:rFonts w:asciiTheme="majorBidi" w:hAnsiTheme="majorBidi" w:cstheme="majorBidi"/>
          <w:szCs w:val="24"/>
          <w:lang w:bidi="he-IL"/>
        </w:rPr>
        <w:t>ouse of David, and it would seem that they preferred to return to the old tribal order from before the days of the monarchy (1 Kgs 12:16; LXX 12:24t).</w:t>
      </w:r>
      <w:r w:rsidR="00FD535E">
        <w:rPr>
          <w:rFonts w:asciiTheme="majorBidi" w:hAnsiTheme="majorBidi" w:cstheme="majorBidi"/>
          <w:szCs w:val="24"/>
          <w:lang w:bidi="he-IL"/>
        </w:rPr>
        <w:t xml:space="preserve"> </w:t>
      </w:r>
      <w:r w:rsidR="00AF7708" w:rsidRPr="00556B37">
        <w:rPr>
          <w:rFonts w:asciiTheme="majorBidi" w:hAnsiTheme="majorBidi" w:cstheme="majorBidi"/>
          <w:szCs w:val="24"/>
          <w:lang w:bidi="he-IL"/>
        </w:rPr>
        <w:t>I will present the main versions now in order to discuss the differences between them:</w:t>
      </w:r>
    </w:p>
    <w:p w14:paraId="4A40DC93" w14:textId="5EDC04B2" w:rsidR="00AF7708" w:rsidRPr="00556B37" w:rsidRDefault="00AF7708"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39AD06F1" w14:textId="3DF02311" w:rsidR="00AF7708" w:rsidRPr="00556B37" w:rsidRDefault="00AF7708" w:rsidP="00556B37">
      <w:pPr>
        <w:spacing w:after="120" w:line="360" w:lineRule="auto"/>
        <w:jc w:val="both"/>
        <w:rPr>
          <w:rFonts w:asciiTheme="majorBidi" w:hAnsiTheme="majorBidi" w:cstheme="majorBidi"/>
          <w:szCs w:val="24"/>
          <w:lang w:bidi="he-IL"/>
        </w:rPr>
      </w:pPr>
    </w:p>
    <w:p w14:paraId="407E2302" w14:textId="7080E2A4" w:rsidR="00AF7708" w:rsidRPr="00556B37" w:rsidRDefault="00AF7708"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Differences between the Versions</w:t>
      </w:r>
    </w:p>
    <w:p w14:paraId="1B8399DA" w14:textId="69C353A7" w:rsidR="00AF7708" w:rsidRPr="00556B37" w:rsidRDefault="001571D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References to</w:t>
      </w:r>
      <w:r w:rsidR="00AF7708" w:rsidRPr="00556B37">
        <w:rPr>
          <w:rFonts w:asciiTheme="majorBidi" w:hAnsiTheme="majorBidi" w:cstheme="majorBidi"/>
          <w:b/>
          <w:bCs/>
          <w:szCs w:val="24"/>
          <w:lang w:bidi="he-IL"/>
        </w:rPr>
        <w:t xml:space="preserve"> Jeroboam</w:t>
      </w:r>
      <w:r w:rsidR="00AF770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AF7708" w:rsidRPr="00556B37">
        <w:rPr>
          <w:rFonts w:asciiTheme="majorBidi" w:hAnsiTheme="majorBidi" w:cstheme="majorBidi"/>
          <w:szCs w:val="24"/>
          <w:lang w:bidi="he-IL"/>
        </w:rPr>
        <w:t xml:space="preserve">In the story of the </w:t>
      </w:r>
      <w:r w:rsidR="001F7AEC" w:rsidRPr="00556B37">
        <w:rPr>
          <w:rFonts w:asciiTheme="majorBidi" w:hAnsiTheme="majorBidi" w:cstheme="majorBidi"/>
          <w:szCs w:val="24"/>
          <w:lang w:bidi="he-IL"/>
        </w:rPr>
        <w:t>assembly</w:t>
      </w:r>
      <w:r w:rsidR="00AF7708" w:rsidRPr="00556B37">
        <w:rPr>
          <w:rFonts w:asciiTheme="majorBidi" w:hAnsiTheme="majorBidi" w:cstheme="majorBidi"/>
          <w:szCs w:val="24"/>
          <w:lang w:bidi="he-IL"/>
        </w:rPr>
        <w:t xml:space="preserve"> at Shechem, there are many significant differences between the AS, the MT, and G*, the chief one being how Jeroboam was </w:t>
      </w:r>
      <w:r w:rsidRPr="00556B37">
        <w:rPr>
          <w:rFonts w:asciiTheme="majorBidi" w:hAnsiTheme="majorBidi" w:cstheme="majorBidi"/>
          <w:szCs w:val="24"/>
          <w:lang w:bidi="he-IL"/>
        </w:rPr>
        <w:t>inserted</w:t>
      </w:r>
      <w:r w:rsidR="00AF7708" w:rsidRPr="00556B37">
        <w:rPr>
          <w:rFonts w:asciiTheme="majorBidi" w:hAnsiTheme="majorBidi" w:cstheme="majorBidi"/>
          <w:szCs w:val="24"/>
          <w:lang w:bidi="he-IL"/>
        </w:rPr>
        <w:t xml:space="preserve"> into each of them.</w:t>
      </w:r>
      <w:r w:rsidR="00FD535E">
        <w:rPr>
          <w:rFonts w:asciiTheme="majorBidi" w:hAnsiTheme="majorBidi" w:cstheme="majorBidi"/>
          <w:szCs w:val="24"/>
          <w:lang w:bidi="he-IL"/>
        </w:rPr>
        <w:t xml:space="preserve"> </w:t>
      </w:r>
      <w:r w:rsidR="000B19B1" w:rsidRPr="00556B37">
        <w:rPr>
          <w:rFonts w:asciiTheme="majorBidi" w:hAnsiTheme="majorBidi" w:cstheme="majorBidi"/>
          <w:szCs w:val="24"/>
          <w:lang w:bidi="he-IL"/>
        </w:rPr>
        <w:t xml:space="preserve">Surprisingly, each version </w:t>
      </w:r>
      <w:r w:rsidRPr="00556B37">
        <w:rPr>
          <w:rFonts w:asciiTheme="majorBidi" w:hAnsiTheme="majorBidi" w:cstheme="majorBidi"/>
          <w:szCs w:val="24"/>
          <w:lang w:bidi="he-IL"/>
        </w:rPr>
        <w:t>inserts</w:t>
      </w:r>
      <w:r w:rsidR="000B19B1" w:rsidRPr="00556B37">
        <w:rPr>
          <w:rFonts w:asciiTheme="majorBidi" w:hAnsiTheme="majorBidi" w:cstheme="majorBidi"/>
          <w:szCs w:val="24"/>
          <w:lang w:bidi="he-IL"/>
        </w:rPr>
        <w:t xml:space="preserve"> Jeroboam </w:t>
      </w:r>
      <w:r w:rsidR="004B097C">
        <w:rPr>
          <w:rFonts w:asciiTheme="majorBidi" w:hAnsiTheme="majorBidi" w:cstheme="majorBidi"/>
          <w:szCs w:val="24"/>
          <w:lang w:bidi="he-IL"/>
        </w:rPr>
        <w:t>differentl</w:t>
      </w:r>
      <w:r w:rsidR="000B19B1" w:rsidRPr="00556B37">
        <w:rPr>
          <w:rFonts w:asciiTheme="majorBidi" w:hAnsiTheme="majorBidi" w:cstheme="majorBidi"/>
          <w:szCs w:val="24"/>
          <w:lang w:bidi="he-IL"/>
        </w:rPr>
        <w:t>y, though Jeroboam himself plays no meaningful role in the plot.</w:t>
      </w:r>
      <w:r w:rsidR="00FD535E">
        <w:rPr>
          <w:rFonts w:asciiTheme="majorBidi" w:hAnsiTheme="majorBidi" w:cstheme="majorBidi"/>
          <w:szCs w:val="24"/>
          <w:lang w:bidi="he-IL"/>
        </w:rPr>
        <w:t xml:space="preserve"> </w:t>
      </w:r>
      <w:r w:rsidR="000B19B1" w:rsidRPr="00556B37">
        <w:rPr>
          <w:rFonts w:asciiTheme="majorBidi" w:hAnsiTheme="majorBidi" w:cstheme="majorBidi"/>
          <w:szCs w:val="24"/>
          <w:lang w:bidi="he-IL"/>
        </w:rPr>
        <w:t xml:space="preserve">In the MT, the story opens with the entire people </w:t>
      </w:r>
      <w:r w:rsidRPr="00556B37">
        <w:rPr>
          <w:rFonts w:asciiTheme="majorBidi" w:hAnsiTheme="majorBidi" w:cstheme="majorBidi"/>
          <w:szCs w:val="24"/>
          <w:lang w:bidi="he-IL"/>
        </w:rPr>
        <w:t>assembling</w:t>
      </w:r>
      <w:r w:rsidR="000B19B1" w:rsidRPr="00556B37">
        <w:rPr>
          <w:rFonts w:asciiTheme="majorBidi" w:hAnsiTheme="majorBidi" w:cstheme="majorBidi"/>
          <w:szCs w:val="24"/>
          <w:lang w:bidi="he-IL"/>
        </w:rPr>
        <w:t xml:space="preserve"> at Shechem, where Rehoboam </w:t>
      </w:r>
      <w:r w:rsidR="00DA0D6B">
        <w:rPr>
          <w:rFonts w:asciiTheme="majorBidi" w:hAnsiTheme="majorBidi" w:cstheme="majorBidi"/>
          <w:szCs w:val="24"/>
          <w:lang w:bidi="he-IL"/>
        </w:rPr>
        <w:t>will</w:t>
      </w:r>
      <w:r w:rsidR="000B19B1" w:rsidRPr="00556B37">
        <w:rPr>
          <w:rFonts w:asciiTheme="majorBidi" w:hAnsiTheme="majorBidi" w:cstheme="majorBidi"/>
          <w:szCs w:val="24"/>
          <w:lang w:bidi="he-IL"/>
        </w:rPr>
        <w:t xml:space="preserve"> be crowned king.</w:t>
      </w:r>
      <w:r w:rsidR="00FD535E">
        <w:rPr>
          <w:rFonts w:asciiTheme="majorBidi" w:hAnsiTheme="majorBidi" w:cstheme="majorBidi"/>
          <w:szCs w:val="24"/>
          <w:lang w:bidi="he-IL"/>
        </w:rPr>
        <w:t xml:space="preserve"> </w:t>
      </w:r>
      <w:r w:rsidR="00670337" w:rsidRPr="00556B37">
        <w:rPr>
          <w:rFonts w:asciiTheme="majorBidi" w:hAnsiTheme="majorBidi" w:cstheme="majorBidi"/>
          <w:szCs w:val="24"/>
          <w:lang w:bidi="he-IL"/>
        </w:rPr>
        <w:t>The negotiations that ensue include the king and his advisers on one side and the people as a whole, acting as a single entity on the other.</w:t>
      </w:r>
      <w:r w:rsidR="00FD535E">
        <w:rPr>
          <w:rFonts w:asciiTheme="majorBidi" w:hAnsiTheme="majorBidi" w:cstheme="majorBidi"/>
          <w:szCs w:val="24"/>
          <w:lang w:bidi="he-IL"/>
        </w:rPr>
        <w:t xml:space="preserve"> </w:t>
      </w:r>
      <w:r w:rsidR="00670337" w:rsidRPr="00556B37">
        <w:rPr>
          <w:rFonts w:asciiTheme="majorBidi" w:hAnsiTheme="majorBidi" w:cstheme="majorBidi"/>
          <w:szCs w:val="24"/>
          <w:lang w:bidi="he-IL"/>
        </w:rPr>
        <w:t xml:space="preserve">Immediately after the opening verse, there is a notice about the people’s having summoned Jeroboam, who was in Egypt, to come to the </w:t>
      </w:r>
      <w:r w:rsidR="001F7AEC" w:rsidRPr="00556B37">
        <w:rPr>
          <w:rFonts w:asciiTheme="majorBidi" w:hAnsiTheme="majorBidi" w:cstheme="majorBidi"/>
          <w:szCs w:val="24"/>
          <w:lang w:bidi="he-IL"/>
        </w:rPr>
        <w:t>assembly</w:t>
      </w:r>
      <w:r w:rsidR="00670337"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70337" w:rsidRPr="00556B37">
        <w:rPr>
          <w:rFonts w:asciiTheme="majorBidi" w:hAnsiTheme="majorBidi" w:cstheme="majorBidi"/>
          <w:szCs w:val="24"/>
          <w:lang w:bidi="he-IL"/>
        </w:rPr>
        <w:t>“</w:t>
      </w:r>
      <w:r w:rsidR="00C101AE" w:rsidRPr="00556B37">
        <w:rPr>
          <w:rFonts w:asciiTheme="majorBidi" w:hAnsiTheme="majorBidi" w:cstheme="majorBidi"/>
          <w:szCs w:val="24"/>
          <w:lang w:bidi="he-IL"/>
        </w:rPr>
        <w:t>Jeroboam son of Nebat learned of it while he was still in Egypt; for Jeroboam had fled from King Solomon, and had settled in Egypt. (3) They sent for him; and Jeroboam and all the assembly of Israel came” (1 Kgs 12:2-3).</w:t>
      </w:r>
      <w:r w:rsidR="00FD535E">
        <w:rPr>
          <w:rFonts w:asciiTheme="majorBidi" w:hAnsiTheme="majorBidi" w:cstheme="majorBidi"/>
          <w:szCs w:val="24"/>
          <w:lang w:bidi="he-IL"/>
        </w:rPr>
        <w:t xml:space="preserve"> </w:t>
      </w:r>
      <w:r w:rsidR="00C101AE" w:rsidRPr="00556B37">
        <w:rPr>
          <w:rFonts w:asciiTheme="majorBidi" w:hAnsiTheme="majorBidi" w:cstheme="majorBidi"/>
          <w:szCs w:val="24"/>
          <w:lang w:bidi="he-IL"/>
        </w:rPr>
        <w:t>In G*, which generally follows the MT, there is no parallel at this point (except in another formulation and another location, 3 Kgdms 11:43, which I will present below)</w:t>
      </w:r>
      <w:r w:rsidR="00D63C0E">
        <w:rPr>
          <w:rFonts w:asciiTheme="majorBidi" w:hAnsiTheme="majorBidi" w:cstheme="majorBidi"/>
          <w:szCs w:val="24"/>
          <w:lang w:bidi="he-IL"/>
        </w:rPr>
        <w:t>,</w:t>
      </w:r>
      <w:r w:rsidR="00C101AE" w:rsidRPr="00556B37">
        <w:rPr>
          <w:rFonts w:asciiTheme="majorBidi" w:hAnsiTheme="majorBidi" w:cstheme="majorBidi"/>
          <w:szCs w:val="24"/>
          <w:lang w:bidi="he-IL"/>
        </w:rPr>
        <w:t xml:space="preserve"> and this information is missing in the AS as well</w:t>
      </w:r>
      <w:r w:rsidR="009B29F5" w:rsidRPr="00556B37">
        <w:rPr>
          <w:rFonts w:asciiTheme="majorBidi" w:hAnsiTheme="majorBidi" w:cstheme="majorBidi"/>
          <w:szCs w:val="24"/>
          <w:lang w:bidi="he-IL"/>
        </w:rPr>
        <w:t xml:space="preserve"> (see also </w:t>
      </w:r>
      <w:r w:rsidR="001F7AEC" w:rsidRPr="00556B37">
        <w:rPr>
          <w:rFonts w:asciiTheme="majorBidi" w:hAnsiTheme="majorBidi" w:cstheme="majorBidi"/>
          <w:szCs w:val="24"/>
          <w:lang w:bidi="he-IL"/>
        </w:rPr>
        <w:t>section</w:t>
      </w:r>
      <w:r w:rsidR="009B29F5" w:rsidRPr="00556B37">
        <w:rPr>
          <w:rFonts w:asciiTheme="majorBidi" w:hAnsiTheme="majorBidi" w:cstheme="majorBidi"/>
          <w:szCs w:val="24"/>
          <w:lang w:bidi="he-IL"/>
        </w:rPr>
        <w:t xml:space="preserve"> 3.3).</w:t>
      </w:r>
      <w:r w:rsidR="00FD535E">
        <w:rPr>
          <w:rFonts w:asciiTheme="majorBidi" w:hAnsiTheme="majorBidi" w:cstheme="majorBidi"/>
          <w:szCs w:val="24"/>
          <w:lang w:bidi="he-IL"/>
        </w:rPr>
        <w:t xml:space="preserve"> </w:t>
      </w:r>
      <w:r w:rsidR="009B29F5" w:rsidRPr="00556B37">
        <w:rPr>
          <w:rFonts w:asciiTheme="majorBidi" w:hAnsiTheme="majorBidi" w:cstheme="majorBidi"/>
          <w:szCs w:val="24"/>
          <w:lang w:bidi="he-IL"/>
        </w:rPr>
        <w:t>The text of 12:2-3a in the MT</w:t>
      </w:r>
      <w:r w:rsidR="002010ED"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has</w:t>
      </w:r>
      <w:r w:rsidR="002010ED" w:rsidRPr="00556B37">
        <w:rPr>
          <w:rFonts w:asciiTheme="majorBidi" w:hAnsiTheme="majorBidi" w:cstheme="majorBidi"/>
          <w:szCs w:val="24"/>
          <w:lang w:bidi="he-IL"/>
        </w:rPr>
        <w:t xml:space="preserve"> other difficulties</w:t>
      </w:r>
      <w:r w:rsidRPr="00556B37">
        <w:rPr>
          <w:rFonts w:asciiTheme="majorBidi" w:hAnsiTheme="majorBidi" w:cstheme="majorBidi"/>
          <w:szCs w:val="24"/>
          <w:lang w:bidi="he-IL"/>
        </w:rPr>
        <w:t xml:space="preserve"> as well</w:t>
      </w:r>
      <w:r w:rsidR="002010ED"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96370" w:rsidRPr="00556B37">
        <w:rPr>
          <w:rFonts w:asciiTheme="majorBidi" w:hAnsiTheme="majorBidi" w:cstheme="majorBidi"/>
          <w:szCs w:val="24"/>
          <w:lang w:bidi="he-IL"/>
        </w:rPr>
        <w:t xml:space="preserve">First, it is not clear what was the </w:t>
      </w:r>
      <w:r w:rsidRPr="00556B37">
        <w:rPr>
          <w:rFonts w:asciiTheme="majorBidi" w:hAnsiTheme="majorBidi" w:cstheme="majorBidi"/>
          <w:szCs w:val="24"/>
          <w:lang w:bidi="he-IL"/>
        </w:rPr>
        <w:t>content</w:t>
      </w:r>
      <w:r w:rsidR="00696370" w:rsidRPr="00556B37">
        <w:rPr>
          <w:rFonts w:asciiTheme="majorBidi" w:hAnsiTheme="majorBidi" w:cstheme="majorBidi"/>
          <w:szCs w:val="24"/>
          <w:lang w:bidi="he-IL"/>
        </w:rPr>
        <w:t xml:space="preserve"> of the rumor that Jeroboam heard; it is </w:t>
      </w:r>
      <w:r w:rsidRPr="00556B37">
        <w:rPr>
          <w:rFonts w:asciiTheme="majorBidi" w:hAnsiTheme="majorBidi" w:cstheme="majorBidi"/>
          <w:szCs w:val="24"/>
          <w:lang w:bidi="he-IL"/>
        </w:rPr>
        <w:t>reasonable</w:t>
      </w:r>
      <w:r w:rsidR="00696370" w:rsidRPr="00556B37">
        <w:rPr>
          <w:rFonts w:asciiTheme="majorBidi" w:hAnsiTheme="majorBidi" w:cstheme="majorBidi"/>
          <w:szCs w:val="24"/>
          <w:lang w:bidi="he-IL"/>
        </w:rPr>
        <w:t xml:space="preserve"> to </w:t>
      </w:r>
      <w:r w:rsidRPr="00556B37">
        <w:rPr>
          <w:rFonts w:asciiTheme="majorBidi" w:hAnsiTheme="majorBidi" w:cstheme="majorBidi"/>
          <w:szCs w:val="24"/>
          <w:lang w:bidi="he-IL"/>
        </w:rPr>
        <w:t>assume</w:t>
      </w:r>
      <w:r w:rsidR="00696370" w:rsidRPr="00556B37">
        <w:rPr>
          <w:rFonts w:asciiTheme="majorBidi" w:hAnsiTheme="majorBidi" w:cstheme="majorBidi"/>
          <w:szCs w:val="24"/>
          <w:lang w:bidi="he-IL"/>
        </w:rPr>
        <w:t xml:space="preserve"> that Jeroboam heard about Solomon’s death (mentioned at the end of the previous chapter, 11:43)</w:t>
      </w:r>
      <w:r w:rsidR="00D63C0E">
        <w:rPr>
          <w:rFonts w:asciiTheme="majorBidi" w:hAnsiTheme="majorBidi" w:cstheme="majorBidi"/>
          <w:szCs w:val="24"/>
          <w:lang w:bidi="he-IL"/>
        </w:rPr>
        <w:t>,</w:t>
      </w:r>
      <w:r w:rsidR="00696370" w:rsidRPr="00556B37">
        <w:rPr>
          <w:rFonts w:asciiTheme="majorBidi" w:hAnsiTheme="majorBidi" w:cstheme="majorBidi"/>
          <w:szCs w:val="24"/>
          <w:lang w:bidi="he-IL"/>
        </w:rPr>
        <w:t xml:space="preserve"> but the text does not say so explicitly and exegetes through the ages have made various suggestions.</w:t>
      </w:r>
      <w:r w:rsidR="00696370" w:rsidRPr="00556B37">
        <w:rPr>
          <w:rStyle w:val="FootnoteReference"/>
          <w:rFonts w:asciiTheme="majorBidi" w:hAnsiTheme="majorBidi" w:cstheme="majorBidi"/>
          <w:szCs w:val="24"/>
          <w:lang w:bidi="he-IL"/>
        </w:rPr>
        <w:footnoteReference w:id="178"/>
      </w:r>
      <w:r w:rsidR="00FD535E">
        <w:rPr>
          <w:rFonts w:asciiTheme="majorBidi" w:hAnsiTheme="majorBidi" w:cstheme="majorBidi"/>
          <w:szCs w:val="24"/>
          <w:lang w:bidi="he-IL"/>
        </w:rPr>
        <w:t xml:space="preserve"> </w:t>
      </w:r>
      <w:r w:rsidR="00696370" w:rsidRPr="00556B37">
        <w:rPr>
          <w:rFonts w:asciiTheme="majorBidi" w:hAnsiTheme="majorBidi" w:cstheme="majorBidi"/>
          <w:szCs w:val="24"/>
          <w:lang w:bidi="he-IL"/>
        </w:rPr>
        <w:t>The most significant problem is found at the end of the sentence since it is not clear what Jeroboam did after hearing the rumor.</w:t>
      </w:r>
      <w:r w:rsidR="00FD535E">
        <w:rPr>
          <w:rFonts w:asciiTheme="majorBidi" w:hAnsiTheme="majorBidi" w:cstheme="majorBidi"/>
          <w:szCs w:val="24"/>
          <w:lang w:bidi="he-IL"/>
        </w:rPr>
        <w:t xml:space="preserve"> </w:t>
      </w:r>
      <w:r w:rsidR="00696370" w:rsidRPr="00556B37">
        <w:rPr>
          <w:rFonts w:asciiTheme="majorBidi" w:hAnsiTheme="majorBidi" w:cstheme="majorBidi"/>
          <w:szCs w:val="24"/>
          <w:lang w:bidi="he-IL"/>
        </w:rPr>
        <w:t xml:space="preserve">The text does not </w:t>
      </w:r>
      <w:r w:rsidRPr="00556B37">
        <w:rPr>
          <w:rFonts w:asciiTheme="majorBidi" w:hAnsiTheme="majorBidi" w:cstheme="majorBidi"/>
          <w:szCs w:val="24"/>
          <w:lang w:bidi="he-IL"/>
        </w:rPr>
        <w:t>offer</w:t>
      </w:r>
      <w:r w:rsidR="00696370" w:rsidRPr="00556B37">
        <w:rPr>
          <w:rFonts w:asciiTheme="majorBidi" w:hAnsiTheme="majorBidi" w:cstheme="majorBidi"/>
          <w:szCs w:val="24"/>
          <w:lang w:bidi="he-IL"/>
        </w:rPr>
        <w:t xml:space="preserve"> any information on this subject; it simply describes Jeroboam’s situation at that moment and mentions what had happened in the past: “Jeroboam was still in Egypt; for Jeroboam had fled from King Solomon, and had settled in Egypt” (12:2b), which had already been noted previously</w:t>
      </w:r>
      <w:r w:rsidRPr="00556B37">
        <w:rPr>
          <w:rFonts w:asciiTheme="majorBidi" w:hAnsiTheme="majorBidi" w:cstheme="majorBidi"/>
          <w:szCs w:val="24"/>
          <w:lang w:bidi="he-IL"/>
        </w:rPr>
        <w:t xml:space="preserve"> anyway</w:t>
      </w:r>
      <w:r w:rsidR="00696370" w:rsidRPr="00556B37">
        <w:rPr>
          <w:rFonts w:asciiTheme="majorBidi" w:hAnsiTheme="majorBidi" w:cstheme="majorBidi"/>
          <w:szCs w:val="24"/>
          <w:lang w:bidi="he-IL"/>
        </w:rPr>
        <w:t xml:space="preserve"> (1 Kgs 11:40).</w:t>
      </w:r>
      <w:r w:rsidR="00696370" w:rsidRPr="00556B37">
        <w:rPr>
          <w:rStyle w:val="FootnoteReference"/>
          <w:rFonts w:asciiTheme="majorBidi" w:hAnsiTheme="majorBidi" w:cstheme="majorBidi"/>
          <w:szCs w:val="24"/>
          <w:lang w:bidi="he-IL"/>
        </w:rPr>
        <w:footnoteReference w:id="179"/>
      </w:r>
      <w:r w:rsidR="00FD535E">
        <w:rPr>
          <w:rFonts w:asciiTheme="majorBidi" w:hAnsiTheme="majorBidi" w:cstheme="majorBidi"/>
          <w:szCs w:val="24"/>
          <w:lang w:bidi="he-IL"/>
        </w:rPr>
        <w:t xml:space="preserve"> </w:t>
      </w:r>
      <w:r w:rsidR="00696370" w:rsidRPr="00556B37">
        <w:rPr>
          <w:rFonts w:asciiTheme="majorBidi" w:hAnsiTheme="majorBidi" w:cstheme="majorBidi"/>
          <w:szCs w:val="24"/>
          <w:lang w:bidi="he-IL"/>
        </w:rPr>
        <w:t xml:space="preserve">The return of Jeroboam mentioned </w:t>
      </w:r>
      <w:r w:rsidR="002A5336" w:rsidRPr="00556B37">
        <w:rPr>
          <w:rFonts w:asciiTheme="majorBidi" w:hAnsiTheme="majorBidi" w:cstheme="majorBidi"/>
          <w:szCs w:val="24"/>
          <w:lang w:bidi="he-IL"/>
        </w:rPr>
        <w:t>here</w:t>
      </w:r>
      <w:r w:rsidR="00696370" w:rsidRPr="00556B37">
        <w:rPr>
          <w:rFonts w:asciiTheme="majorBidi" w:hAnsiTheme="majorBidi" w:cstheme="majorBidi"/>
          <w:szCs w:val="24"/>
          <w:lang w:bidi="he-IL"/>
        </w:rPr>
        <w:t xml:space="preserve"> </w:t>
      </w:r>
      <w:r w:rsidR="002A5336" w:rsidRPr="00556B37">
        <w:rPr>
          <w:rFonts w:asciiTheme="majorBidi" w:hAnsiTheme="majorBidi" w:cstheme="majorBidi"/>
          <w:szCs w:val="24"/>
          <w:lang w:bidi="he-IL"/>
        </w:rPr>
        <w:t>does not occur until</w:t>
      </w:r>
      <w:r w:rsidR="00696370" w:rsidRPr="00556B37">
        <w:rPr>
          <w:rFonts w:asciiTheme="majorBidi" w:hAnsiTheme="majorBidi" w:cstheme="majorBidi"/>
          <w:szCs w:val="24"/>
          <w:lang w:bidi="he-IL"/>
        </w:rPr>
        <w:t xml:space="preserve"> he is summoned by the people (“They sent for him,” 12:3) and has no connection to the rumor Jeroboam heard according to the beginning of v. 2.</w:t>
      </w:r>
      <w:r w:rsidR="00FD535E">
        <w:rPr>
          <w:rFonts w:asciiTheme="majorBidi" w:hAnsiTheme="majorBidi" w:cstheme="majorBidi"/>
          <w:szCs w:val="24"/>
          <w:lang w:bidi="he-IL"/>
        </w:rPr>
        <w:t xml:space="preserve"> </w:t>
      </w:r>
      <w:r w:rsidR="00696370" w:rsidRPr="00556B37">
        <w:rPr>
          <w:rFonts w:asciiTheme="majorBidi" w:hAnsiTheme="majorBidi" w:cstheme="majorBidi"/>
          <w:szCs w:val="24"/>
          <w:lang w:bidi="he-IL"/>
        </w:rPr>
        <w:t xml:space="preserve">An additional problem rises from the contradiction to what </w:t>
      </w:r>
      <w:r w:rsidR="00A019AD" w:rsidRPr="00556B37">
        <w:rPr>
          <w:rFonts w:asciiTheme="majorBidi" w:hAnsiTheme="majorBidi" w:cstheme="majorBidi"/>
          <w:szCs w:val="24"/>
          <w:lang w:bidi="he-IL"/>
        </w:rPr>
        <w:t>is said later:</w:t>
      </w:r>
      <w:r w:rsidR="00FD535E">
        <w:rPr>
          <w:rFonts w:asciiTheme="majorBidi" w:hAnsiTheme="majorBidi" w:cstheme="majorBidi"/>
          <w:szCs w:val="24"/>
          <w:lang w:bidi="he-IL"/>
        </w:rPr>
        <w:t xml:space="preserve"> </w:t>
      </w:r>
      <w:r w:rsidR="00A019AD" w:rsidRPr="00556B37">
        <w:rPr>
          <w:rFonts w:asciiTheme="majorBidi" w:hAnsiTheme="majorBidi" w:cstheme="majorBidi"/>
          <w:szCs w:val="24"/>
          <w:lang w:bidi="he-IL"/>
        </w:rPr>
        <w:t>“When all Israel heard that Jeroboam had returned, they sent messengers and summoned him to the assembly and made him king over all Israel” (1 Kgs 12:20).</w:t>
      </w:r>
      <w:r w:rsidR="00FD535E">
        <w:rPr>
          <w:rFonts w:asciiTheme="majorBidi" w:hAnsiTheme="majorBidi" w:cstheme="majorBidi"/>
          <w:szCs w:val="24"/>
          <w:lang w:bidi="he-IL"/>
        </w:rPr>
        <w:t xml:space="preserve"> </w:t>
      </w:r>
      <w:r w:rsidR="00A019AD" w:rsidRPr="00556B37">
        <w:rPr>
          <w:rFonts w:asciiTheme="majorBidi" w:hAnsiTheme="majorBidi" w:cstheme="majorBidi"/>
          <w:szCs w:val="24"/>
          <w:lang w:bidi="he-IL"/>
        </w:rPr>
        <w:t xml:space="preserve">According to these later words, after the failure of the </w:t>
      </w:r>
      <w:r w:rsidR="001F7AEC" w:rsidRPr="00556B37">
        <w:rPr>
          <w:rFonts w:asciiTheme="majorBidi" w:hAnsiTheme="majorBidi" w:cstheme="majorBidi"/>
          <w:szCs w:val="24"/>
          <w:lang w:bidi="he-IL"/>
        </w:rPr>
        <w:t>assembly</w:t>
      </w:r>
      <w:r w:rsidR="00A019AD" w:rsidRPr="00556B37">
        <w:rPr>
          <w:rFonts w:asciiTheme="majorBidi" w:hAnsiTheme="majorBidi" w:cstheme="majorBidi"/>
          <w:szCs w:val="24"/>
          <w:lang w:bidi="he-IL"/>
        </w:rPr>
        <w:t xml:space="preserve"> at Shechem and the people’s decision to rebel against the </w:t>
      </w:r>
      <w:r w:rsidR="004D6F3A">
        <w:rPr>
          <w:rFonts w:asciiTheme="majorBidi" w:hAnsiTheme="majorBidi" w:cstheme="majorBidi"/>
          <w:szCs w:val="24"/>
          <w:lang w:bidi="he-IL"/>
        </w:rPr>
        <w:t>H</w:t>
      </w:r>
      <w:r w:rsidR="00A019AD" w:rsidRPr="00556B37">
        <w:rPr>
          <w:rFonts w:asciiTheme="majorBidi" w:hAnsiTheme="majorBidi" w:cstheme="majorBidi"/>
          <w:szCs w:val="24"/>
          <w:lang w:bidi="he-IL"/>
        </w:rPr>
        <w:t xml:space="preserve">ouse of David, the people heard about Jeroboam’s return and only then summoned him, while according to 12:2b-3, Jeroboam had already returned from Egypt and joined </w:t>
      </w:r>
      <w:r w:rsidR="00850BAD" w:rsidRPr="00556B37">
        <w:rPr>
          <w:rFonts w:asciiTheme="majorBidi" w:hAnsiTheme="majorBidi" w:cstheme="majorBidi"/>
          <w:szCs w:val="24"/>
          <w:lang w:bidi="he-IL"/>
        </w:rPr>
        <w:t xml:space="preserve">“all the </w:t>
      </w:r>
      <w:r w:rsidR="002A5336" w:rsidRPr="00556B37">
        <w:rPr>
          <w:rFonts w:asciiTheme="majorBidi" w:hAnsiTheme="majorBidi" w:cstheme="majorBidi"/>
          <w:szCs w:val="24"/>
          <w:lang w:bidi="he-IL"/>
        </w:rPr>
        <w:t>assembly</w:t>
      </w:r>
      <w:r w:rsidR="00850BAD" w:rsidRPr="00556B37">
        <w:rPr>
          <w:rFonts w:asciiTheme="majorBidi" w:hAnsiTheme="majorBidi" w:cstheme="majorBidi"/>
          <w:szCs w:val="24"/>
          <w:lang w:bidi="he-IL"/>
        </w:rPr>
        <w:t xml:space="preserve"> of Israel” at the </w:t>
      </w:r>
      <w:r w:rsidR="001F7AEC" w:rsidRPr="00556B37">
        <w:rPr>
          <w:rFonts w:asciiTheme="majorBidi" w:hAnsiTheme="majorBidi" w:cstheme="majorBidi"/>
          <w:szCs w:val="24"/>
          <w:lang w:bidi="he-IL"/>
        </w:rPr>
        <w:t>assembly</w:t>
      </w:r>
      <w:r w:rsidR="00850BAD" w:rsidRPr="00556B37">
        <w:rPr>
          <w:rFonts w:asciiTheme="majorBidi" w:hAnsiTheme="majorBidi" w:cstheme="majorBidi"/>
          <w:szCs w:val="24"/>
          <w:lang w:bidi="he-IL"/>
        </w:rPr>
        <w:t xml:space="preserve"> at Shechem, in which he even took part.</w:t>
      </w:r>
      <w:r w:rsidR="00850BAD" w:rsidRPr="00556B37">
        <w:rPr>
          <w:rStyle w:val="FootnoteReference"/>
          <w:rFonts w:asciiTheme="majorBidi" w:hAnsiTheme="majorBidi" w:cstheme="majorBidi"/>
          <w:szCs w:val="24"/>
          <w:lang w:bidi="he-IL"/>
        </w:rPr>
        <w:footnoteReference w:id="180"/>
      </w:r>
      <w:r w:rsidR="00FD535E">
        <w:rPr>
          <w:rFonts w:asciiTheme="majorBidi" w:hAnsiTheme="majorBidi" w:cstheme="majorBidi"/>
          <w:szCs w:val="24"/>
          <w:lang w:bidi="he-IL"/>
        </w:rPr>
        <w:t xml:space="preserve"> </w:t>
      </w:r>
      <w:r w:rsidR="00850BAD" w:rsidRPr="00556B37">
        <w:rPr>
          <w:rFonts w:asciiTheme="majorBidi" w:hAnsiTheme="majorBidi" w:cstheme="majorBidi"/>
          <w:szCs w:val="24"/>
          <w:lang w:bidi="he-IL"/>
        </w:rPr>
        <w:t xml:space="preserve">Both texts begin with the words </w:t>
      </w:r>
      <w:r w:rsidR="00850BAD" w:rsidRPr="00556B37">
        <w:rPr>
          <w:rFonts w:asciiTheme="majorBidi" w:hAnsiTheme="majorBidi" w:cstheme="majorBidi"/>
          <w:szCs w:val="24"/>
          <w:rtl/>
          <w:lang w:bidi="he-IL"/>
        </w:rPr>
        <w:t>ויהי כשמוע</w:t>
      </w:r>
      <w:r w:rsidR="00850BAD" w:rsidRPr="00556B37">
        <w:rPr>
          <w:rFonts w:asciiTheme="majorBidi" w:hAnsiTheme="majorBidi" w:cstheme="majorBidi"/>
          <w:szCs w:val="24"/>
          <w:lang w:bidi="he-IL"/>
        </w:rPr>
        <w:t xml:space="preserve"> “and when … heard” and continue with </w:t>
      </w:r>
      <w:r w:rsidR="00850BAD" w:rsidRPr="00556B37">
        <w:rPr>
          <w:rFonts w:asciiTheme="majorBidi" w:hAnsiTheme="majorBidi" w:cstheme="majorBidi"/>
          <w:szCs w:val="24"/>
          <w:rtl/>
          <w:lang w:bidi="he-IL"/>
        </w:rPr>
        <w:t>וישלחו ויקראו לו/אתו</w:t>
      </w:r>
      <w:r w:rsidR="00850BAD" w:rsidRPr="00556B37">
        <w:rPr>
          <w:rFonts w:asciiTheme="majorBidi" w:hAnsiTheme="majorBidi" w:cstheme="majorBidi"/>
          <w:szCs w:val="24"/>
          <w:lang w:bidi="he-IL"/>
        </w:rPr>
        <w:t xml:space="preserve"> “and they summoned him</w:t>
      </w:r>
      <w:r w:rsidR="00DC4C31" w:rsidRPr="00556B37">
        <w:rPr>
          <w:rFonts w:asciiTheme="majorBidi" w:hAnsiTheme="majorBidi" w:cstheme="majorBidi"/>
          <w:szCs w:val="24"/>
          <w:lang w:bidi="he-IL"/>
        </w:rPr>
        <w:t xml:space="preserve">,” but in 2f., as noted, the </w:t>
      </w:r>
      <w:r w:rsidR="002A5336" w:rsidRPr="00556B37">
        <w:rPr>
          <w:rFonts w:asciiTheme="majorBidi" w:hAnsiTheme="majorBidi" w:cstheme="majorBidi"/>
          <w:szCs w:val="24"/>
          <w:lang w:bidi="he-IL"/>
        </w:rPr>
        <w:t>wording</w:t>
      </w:r>
      <w:r w:rsidR="00DC4C31" w:rsidRPr="00556B37">
        <w:rPr>
          <w:rFonts w:asciiTheme="majorBidi" w:hAnsiTheme="majorBidi" w:cstheme="majorBidi"/>
          <w:szCs w:val="24"/>
          <w:lang w:bidi="he-IL"/>
        </w:rPr>
        <w:t xml:space="preserve"> is unclear.</w:t>
      </w:r>
      <w:r w:rsidR="00FD535E">
        <w:rPr>
          <w:rFonts w:asciiTheme="majorBidi" w:hAnsiTheme="majorBidi" w:cstheme="majorBidi"/>
          <w:szCs w:val="24"/>
          <w:lang w:bidi="he-IL"/>
        </w:rPr>
        <w:t xml:space="preserve"> </w:t>
      </w:r>
      <w:r w:rsidR="00DC4C31" w:rsidRPr="00556B37">
        <w:rPr>
          <w:rFonts w:asciiTheme="majorBidi" w:hAnsiTheme="majorBidi" w:cstheme="majorBidi"/>
          <w:szCs w:val="24"/>
          <w:lang w:bidi="he-IL"/>
        </w:rPr>
        <w:t xml:space="preserve">I will discuss 12:20 shortly; but from the contradiction of v. 2f. with v. 20, from the absence of these verses in G*, and from the internal difficulties of the earlier text itself, there is enough evidence to suspect that MT 12:2-3a was added here secondarily </w:t>
      </w:r>
      <w:r w:rsidR="00756AD0" w:rsidRPr="00556B37">
        <w:rPr>
          <w:rFonts w:asciiTheme="majorBidi" w:hAnsiTheme="majorBidi" w:cstheme="majorBidi"/>
          <w:szCs w:val="24"/>
          <w:lang w:bidi="he-IL"/>
        </w:rPr>
        <w:t xml:space="preserve">to </w:t>
      </w:r>
      <w:r w:rsidR="002A5336" w:rsidRPr="00556B37">
        <w:rPr>
          <w:rFonts w:asciiTheme="majorBidi" w:hAnsiTheme="majorBidi" w:cstheme="majorBidi"/>
          <w:szCs w:val="24"/>
          <w:lang w:bidi="he-IL"/>
        </w:rPr>
        <w:t xml:space="preserve">give the reader </w:t>
      </w:r>
      <w:r w:rsidR="00756AD0" w:rsidRPr="00556B37">
        <w:rPr>
          <w:rFonts w:asciiTheme="majorBidi" w:hAnsiTheme="majorBidi" w:cstheme="majorBidi"/>
          <w:szCs w:val="24"/>
          <w:lang w:bidi="he-IL"/>
        </w:rPr>
        <w:t xml:space="preserve">the impression that Jeroboam took part in initiating and organizing the </w:t>
      </w:r>
      <w:r w:rsidR="001F7AEC" w:rsidRPr="00556B37">
        <w:rPr>
          <w:rFonts w:asciiTheme="majorBidi" w:hAnsiTheme="majorBidi" w:cstheme="majorBidi"/>
          <w:szCs w:val="24"/>
          <w:lang w:bidi="he-IL"/>
        </w:rPr>
        <w:t>assembly</w:t>
      </w:r>
      <w:r w:rsidR="00756AD0" w:rsidRPr="00556B37">
        <w:rPr>
          <w:rFonts w:asciiTheme="majorBidi" w:hAnsiTheme="majorBidi" w:cstheme="majorBidi"/>
          <w:szCs w:val="24"/>
          <w:lang w:bidi="he-IL"/>
        </w:rPr>
        <w:t xml:space="preserve"> at Shechem, even though as the story goes on he plays no role.</w:t>
      </w:r>
      <w:r w:rsidR="00756AD0" w:rsidRPr="00556B37">
        <w:rPr>
          <w:rStyle w:val="FootnoteReference"/>
          <w:rFonts w:asciiTheme="majorBidi" w:hAnsiTheme="majorBidi" w:cstheme="majorBidi"/>
          <w:szCs w:val="24"/>
          <w:lang w:bidi="he-IL"/>
        </w:rPr>
        <w:footnoteReference w:id="181"/>
      </w:r>
    </w:p>
    <w:p w14:paraId="441BA719" w14:textId="5C494071" w:rsidR="009C74A0" w:rsidRPr="00556B37" w:rsidRDefault="009C74A0"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Another secondary mention of Jeroboam appears in the continuation of the story in the MT in the description of the people’s return after three days to hear Rehoboam’s answer.</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the MT, the people </w:t>
      </w:r>
      <w:r w:rsidR="002A5336" w:rsidRPr="00556B37">
        <w:rPr>
          <w:rFonts w:asciiTheme="majorBidi" w:hAnsiTheme="majorBidi" w:cstheme="majorBidi"/>
          <w:szCs w:val="24"/>
          <w:lang w:bidi="he-IL"/>
        </w:rPr>
        <w:t xml:space="preserve">and Jeroboam </w:t>
      </w:r>
      <w:r w:rsidRPr="00556B37">
        <w:rPr>
          <w:rFonts w:asciiTheme="majorBidi" w:hAnsiTheme="majorBidi" w:cstheme="majorBidi"/>
          <w:szCs w:val="24"/>
          <w:lang w:bidi="he-IL"/>
        </w:rPr>
        <w:t>return together:</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w:t>
      </w:r>
      <w:r w:rsidR="007975B0" w:rsidRPr="00556B37">
        <w:rPr>
          <w:rFonts w:asciiTheme="majorBidi" w:hAnsiTheme="majorBidi" w:cstheme="majorBidi"/>
          <w:szCs w:val="24"/>
          <w:lang w:bidi="he-IL"/>
        </w:rPr>
        <w:t>Jeroboam and all the people came to Rehoboam on the third day, since the king had told them: ‘Come back on the third day’” (1 Kgs 12:12).</w:t>
      </w:r>
      <w:r w:rsidR="00FD535E">
        <w:rPr>
          <w:rFonts w:asciiTheme="majorBidi" w:hAnsiTheme="majorBidi" w:cstheme="majorBidi"/>
          <w:szCs w:val="24"/>
          <w:lang w:bidi="he-IL"/>
        </w:rPr>
        <w:t xml:space="preserve"> </w:t>
      </w:r>
      <w:r w:rsidR="007975B0" w:rsidRPr="00556B37">
        <w:rPr>
          <w:rFonts w:asciiTheme="majorBidi" w:hAnsiTheme="majorBidi" w:cstheme="majorBidi"/>
          <w:szCs w:val="24"/>
          <w:lang w:bidi="he-IL"/>
        </w:rPr>
        <w:t>Here too, however, in the dialogue between the people and the king there is no further mention of Jeroboam; he plays no role whatsoever.</w:t>
      </w:r>
      <w:r w:rsidR="00FD535E">
        <w:rPr>
          <w:rFonts w:asciiTheme="majorBidi" w:hAnsiTheme="majorBidi" w:cstheme="majorBidi"/>
          <w:szCs w:val="24"/>
          <w:lang w:bidi="he-IL"/>
        </w:rPr>
        <w:t xml:space="preserve"> </w:t>
      </w:r>
      <w:r w:rsidR="007975B0" w:rsidRPr="00556B37">
        <w:rPr>
          <w:rFonts w:asciiTheme="majorBidi" w:hAnsiTheme="majorBidi" w:cstheme="majorBidi"/>
          <w:szCs w:val="24"/>
          <w:lang w:bidi="he-IL"/>
        </w:rPr>
        <w:t>Similarly, this detail is missing in G* and in the AS.</w:t>
      </w:r>
      <w:r w:rsidR="00FD535E">
        <w:rPr>
          <w:rFonts w:asciiTheme="majorBidi" w:hAnsiTheme="majorBidi" w:cstheme="majorBidi"/>
          <w:szCs w:val="24"/>
          <w:lang w:bidi="he-IL"/>
        </w:rPr>
        <w:t xml:space="preserve"> </w:t>
      </w:r>
      <w:r w:rsidR="007975B0" w:rsidRPr="00556B37">
        <w:rPr>
          <w:rFonts w:asciiTheme="majorBidi" w:hAnsiTheme="majorBidi" w:cstheme="majorBidi"/>
          <w:szCs w:val="24"/>
          <w:lang w:bidi="he-IL"/>
        </w:rPr>
        <w:t>Apparently, here too</w:t>
      </w:r>
      <w:r w:rsidR="00EB043E">
        <w:rPr>
          <w:rFonts w:asciiTheme="majorBidi" w:hAnsiTheme="majorBidi" w:cstheme="majorBidi"/>
          <w:szCs w:val="24"/>
          <w:lang w:bidi="he-IL"/>
        </w:rPr>
        <w:t>,</w:t>
      </w:r>
      <w:r w:rsidR="007975B0" w:rsidRPr="00556B37">
        <w:rPr>
          <w:rFonts w:asciiTheme="majorBidi" w:hAnsiTheme="majorBidi" w:cstheme="majorBidi"/>
          <w:szCs w:val="24"/>
          <w:lang w:bidi="he-IL"/>
        </w:rPr>
        <w:t xml:space="preserve"> the mention of Jeroboam was intended to create the impression that he had some leadership role to play at the </w:t>
      </w:r>
      <w:r w:rsidR="001F7AEC" w:rsidRPr="00556B37">
        <w:rPr>
          <w:rFonts w:asciiTheme="majorBidi" w:hAnsiTheme="majorBidi" w:cstheme="majorBidi"/>
          <w:szCs w:val="24"/>
          <w:lang w:bidi="he-IL"/>
        </w:rPr>
        <w:t>assembly</w:t>
      </w:r>
      <w:r w:rsidR="007975B0" w:rsidRPr="00556B37">
        <w:rPr>
          <w:rFonts w:asciiTheme="majorBidi" w:hAnsiTheme="majorBidi" w:cstheme="majorBidi"/>
          <w:szCs w:val="24"/>
          <w:lang w:bidi="he-IL"/>
        </w:rPr>
        <w:t xml:space="preserve">, but this does not </w:t>
      </w:r>
      <w:r w:rsidR="002A5336" w:rsidRPr="00556B37">
        <w:rPr>
          <w:rFonts w:asciiTheme="majorBidi" w:hAnsiTheme="majorBidi" w:cstheme="majorBidi"/>
          <w:szCs w:val="24"/>
          <w:lang w:bidi="he-IL"/>
        </w:rPr>
        <w:t>emerge</w:t>
      </w:r>
      <w:r w:rsidR="007975B0" w:rsidRPr="00556B37">
        <w:rPr>
          <w:rFonts w:asciiTheme="majorBidi" w:hAnsiTheme="majorBidi" w:cstheme="majorBidi"/>
          <w:szCs w:val="24"/>
          <w:lang w:bidi="he-IL"/>
        </w:rPr>
        <w:t xml:space="preserve"> from the details of the </w:t>
      </w:r>
      <w:r w:rsidR="002A5336" w:rsidRPr="00556B37">
        <w:rPr>
          <w:rFonts w:asciiTheme="majorBidi" w:hAnsiTheme="majorBidi" w:cstheme="majorBidi"/>
          <w:szCs w:val="24"/>
          <w:lang w:bidi="he-IL"/>
        </w:rPr>
        <w:t>plot</w:t>
      </w:r>
      <w:r w:rsidR="007975B0" w:rsidRPr="00556B37">
        <w:rPr>
          <w:rFonts w:asciiTheme="majorBidi" w:hAnsiTheme="majorBidi" w:cstheme="majorBidi"/>
          <w:szCs w:val="24"/>
          <w:lang w:bidi="he-IL"/>
        </w:rPr>
        <w:t>, most certainly not in G*, which does not include these verses.</w:t>
      </w:r>
    </w:p>
    <w:p w14:paraId="60589724" w14:textId="5BF5DFB5" w:rsidR="007975B0" w:rsidRPr="00556B37" w:rsidRDefault="007975B0"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G*</w:t>
      </w:r>
      <w:r w:rsidR="00EB043E">
        <w:rPr>
          <w:rFonts w:asciiTheme="majorBidi" w:hAnsiTheme="majorBidi" w:cstheme="majorBidi"/>
          <w:szCs w:val="24"/>
          <w:lang w:bidi="he-IL"/>
        </w:rPr>
        <w:t>’s</w:t>
      </w:r>
      <w:r w:rsidR="00AD5DC6">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story of this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(12:1-19) reads more smoothly since Jeroboam is not mentioned at all.</w:t>
      </w:r>
      <w:r w:rsidR="00FD535E">
        <w:rPr>
          <w:rFonts w:asciiTheme="majorBidi" w:hAnsiTheme="majorBidi" w:cstheme="majorBidi"/>
          <w:szCs w:val="24"/>
          <w:lang w:bidi="he-IL"/>
        </w:rPr>
        <w:t xml:space="preserve"> </w:t>
      </w:r>
      <w:r w:rsidR="002A5336" w:rsidRPr="00556B37">
        <w:rPr>
          <w:rFonts w:asciiTheme="majorBidi" w:hAnsiTheme="majorBidi" w:cstheme="majorBidi"/>
          <w:szCs w:val="24"/>
          <w:lang w:bidi="he-IL"/>
        </w:rPr>
        <w:t>I</w:t>
      </w:r>
      <w:r w:rsidRPr="00556B37">
        <w:rPr>
          <w:rFonts w:asciiTheme="majorBidi" w:hAnsiTheme="majorBidi" w:cstheme="majorBidi"/>
          <w:szCs w:val="24"/>
          <w:lang w:bidi="he-IL"/>
        </w:rPr>
        <w:t>n this version</w:t>
      </w:r>
      <w:r w:rsidR="002A5336"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2A5336" w:rsidRPr="00556B37">
        <w:rPr>
          <w:rFonts w:asciiTheme="majorBidi" w:hAnsiTheme="majorBidi" w:cstheme="majorBidi"/>
          <w:szCs w:val="24"/>
          <w:lang w:bidi="he-IL"/>
        </w:rPr>
        <w:t xml:space="preserve">the story </w:t>
      </w:r>
      <w:r w:rsidRPr="00556B37">
        <w:rPr>
          <w:rFonts w:asciiTheme="majorBidi" w:hAnsiTheme="majorBidi" w:cstheme="majorBidi"/>
          <w:szCs w:val="24"/>
          <w:lang w:bidi="he-IL"/>
        </w:rPr>
        <w:t xml:space="preserve">begins with </w:t>
      </w:r>
      <w:r w:rsidR="00D4468A" w:rsidRPr="00556B37">
        <w:rPr>
          <w:rFonts w:asciiTheme="majorBidi" w:hAnsiTheme="majorBidi" w:cstheme="majorBidi"/>
          <w:szCs w:val="24"/>
          <w:lang w:bidi="he-IL"/>
        </w:rPr>
        <w:t>Rehoboam going to Shechem in order to get the support of all the people for his kingship and continues immediately with the people’s request to him, without any mention of Jeroboam, who has no influence over the course of the story.</w:t>
      </w:r>
      <w:r w:rsidR="00FD535E">
        <w:rPr>
          <w:rFonts w:asciiTheme="majorBidi" w:hAnsiTheme="majorBidi" w:cstheme="majorBidi"/>
          <w:szCs w:val="24"/>
          <w:lang w:bidi="he-IL"/>
        </w:rPr>
        <w:t xml:space="preserve"> </w:t>
      </w:r>
      <w:r w:rsidR="00D4468A" w:rsidRPr="00556B37">
        <w:rPr>
          <w:rFonts w:asciiTheme="majorBidi" w:hAnsiTheme="majorBidi" w:cstheme="majorBidi"/>
          <w:szCs w:val="24"/>
          <w:lang w:bidi="he-IL"/>
        </w:rPr>
        <w:t xml:space="preserve">All the same, the notice of his return from Egypt (in MT 12:2-3a) has also been inserted into G*, but elsewhere and somewhat differently, in the summary of the reign of Solomon, before the story of the </w:t>
      </w:r>
      <w:r w:rsidR="001F7AEC" w:rsidRPr="00556B37">
        <w:rPr>
          <w:rFonts w:asciiTheme="majorBidi" w:hAnsiTheme="majorBidi" w:cstheme="majorBidi"/>
          <w:szCs w:val="24"/>
          <w:lang w:bidi="he-IL"/>
        </w:rPr>
        <w:t>assembly</w:t>
      </w:r>
      <w:r w:rsidR="00D4468A" w:rsidRPr="00556B37">
        <w:rPr>
          <w:rFonts w:asciiTheme="majorBidi" w:hAnsiTheme="majorBidi" w:cstheme="majorBidi"/>
          <w:szCs w:val="24"/>
          <w:lang w:bidi="he-IL"/>
        </w:rPr>
        <w:t xml:space="preserve"> (3 Kgdms 11:43):</w:t>
      </w:r>
    </w:p>
    <w:p w14:paraId="74964CCF" w14:textId="31FFAA91" w:rsidR="00D4468A" w:rsidRPr="00556B37" w:rsidRDefault="00D4468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06961DB8" w14:textId="12D5B2E4" w:rsidR="00756AD0" w:rsidRPr="00556B37" w:rsidRDefault="009C427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In this version, the information about Jeroboam’s return from Egypt comes before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so it does not interfere with the flow of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itself.</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Since it is inserted into the text about the end of Solomon’s reign, it </w:t>
      </w:r>
      <w:r w:rsidR="0005411C" w:rsidRPr="00556B37">
        <w:rPr>
          <w:rFonts w:asciiTheme="majorBidi" w:hAnsiTheme="majorBidi" w:cstheme="majorBidi"/>
          <w:szCs w:val="24"/>
          <w:lang w:bidi="he-IL"/>
        </w:rPr>
        <w:t>disrupts</w:t>
      </w:r>
      <w:r w:rsidRPr="00556B37">
        <w:rPr>
          <w:rFonts w:asciiTheme="majorBidi" w:hAnsiTheme="majorBidi" w:cstheme="majorBidi"/>
          <w:szCs w:val="24"/>
          <w:lang w:bidi="he-IL"/>
        </w:rPr>
        <w:t xml:space="preserve"> the received text and the author needed </w:t>
      </w:r>
      <w:r w:rsidR="002A5336" w:rsidRPr="00556B37">
        <w:rPr>
          <w:rFonts w:asciiTheme="majorBidi" w:hAnsiTheme="majorBidi" w:cstheme="majorBidi"/>
          <w:szCs w:val="24"/>
          <w:lang w:bidi="he-IL"/>
        </w:rPr>
        <w:t>a repetitive resumption</w:t>
      </w:r>
      <w:r w:rsidRPr="00556B37">
        <w:rPr>
          <w:rFonts w:asciiTheme="majorBidi" w:hAnsiTheme="majorBidi" w:cstheme="majorBidi"/>
          <w:szCs w:val="24"/>
          <w:lang w:bidi="he-IL"/>
        </w:rPr>
        <w:t xml:space="preserve"> in order to insert it.</w:t>
      </w:r>
      <w:r w:rsidRPr="00556B37">
        <w:rPr>
          <w:rStyle w:val="FootnoteReference"/>
          <w:rFonts w:asciiTheme="majorBidi" w:hAnsiTheme="majorBidi" w:cstheme="majorBidi"/>
          <w:szCs w:val="24"/>
          <w:lang w:bidi="he-IL"/>
        </w:rPr>
        <w:footnoteReference w:id="182"/>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report</w:t>
      </w:r>
      <w:r w:rsidR="0005411C"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about </w:t>
      </w:r>
      <w:r w:rsidR="003012A9">
        <w:rPr>
          <w:rFonts w:asciiTheme="majorBidi" w:hAnsiTheme="majorBidi" w:cstheme="majorBidi"/>
          <w:szCs w:val="24"/>
          <w:lang w:bidi="he-IL"/>
        </w:rPr>
        <w:t>Solomon's death and burial with his ancestors appears twice in this verse in the LXX (11:43); the notice about Jeroboam’s return from Egypt appears</w:t>
      </w:r>
      <w:r w:rsidRPr="00556B37">
        <w:rPr>
          <w:rFonts w:asciiTheme="majorBidi" w:hAnsiTheme="majorBidi" w:cstheme="majorBidi"/>
          <w:szCs w:val="24"/>
          <w:lang w:bidi="he-IL"/>
        </w:rPr>
        <w:t xml:space="preserve"> </w:t>
      </w:r>
      <w:r w:rsidR="0005411C" w:rsidRPr="00556B37">
        <w:rPr>
          <w:rFonts w:asciiTheme="majorBidi" w:hAnsiTheme="majorBidi" w:cstheme="majorBidi"/>
          <w:szCs w:val="24"/>
          <w:lang w:bidi="he-IL"/>
        </w:rPr>
        <w:t>between them</w:t>
      </w:r>
      <w:r w:rsidRPr="00556B37">
        <w:rPr>
          <w:rFonts w:asciiTheme="majorBidi" w:hAnsiTheme="majorBidi" w:cstheme="majorBidi"/>
          <w:szCs w:val="24"/>
          <w:lang w:bidi="he-IL"/>
        </w:rPr>
        <w:t>.</w:t>
      </w:r>
    </w:p>
    <w:p w14:paraId="65E742B7" w14:textId="4EB74C14" w:rsidR="009C4279" w:rsidRPr="00556B37" w:rsidRDefault="009C427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text </w:t>
      </w:r>
      <w:r w:rsidR="00CF3A87" w:rsidRPr="00556B37">
        <w:rPr>
          <w:rFonts w:asciiTheme="majorBidi" w:hAnsiTheme="majorBidi" w:cstheme="majorBidi"/>
          <w:szCs w:val="24"/>
          <w:lang w:bidi="he-IL"/>
        </w:rPr>
        <w:t>that</w:t>
      </w:r>
      <w:r w:rsidRPr="00556B37">
        <w:rPr>
          <w:rFonts w:asciiTheme="majorBidi" w:hAnsiTheme="majorBidi" w:cstheme="majorBidi"/>
          <w:szCs w:val="24"/>
          <w:lang w:bidi="he-IL"/>
        </w:rPr>
        <w:t xml:space="preserve"> the </w:t>
      </w:r>
      <w:r w:rsidR="00BE3558" w:rsidRPr="00556B37">
        <w:rPr>
          <w:rFonts w:asciiTheme="majorBidi" w:hAnsiTheme="majorBidi" w:cstheme="majorBidi"/>
          <w:szCs w:val="24"/>
          <w:lang w:bidi="he-IL"/>
        </w:rPr>
        <w:t>repetiti</w:t>
      </w:r>
      <w:r w:rsidR="00CF3A87" w:rsidRPr="00556B37">
        <w:rPr>
          <w:rFonts w:asciiTheme="majorBidi" w:hAnsiTheme="majorBidi" w:cstheme="majorBidi"/>
          <w:szCs w:val="24"/>
          <w:lang w:bidi="he-IL"/>
        </w:rPr>
        <w:t>on</w:t>
      </w:r>
      <w:r w:rsidR="00BE3558" w:rsidRPr="00556B37">
        <w:rPr>
          <w:rFonts w:asciiTheme="majorBidi" w:hAnsiTheme="majorBidi" w:cstheme="majorBidi"/>
          <w:szCs w:val="24"/>
          <w:lang w:bidi="he-IL"/>
        </w:rPr>
        <w:t xml:space="preserve"> resum</w:t>
      </w:r>
      <w:r w:rsidR="00CF3A87" w:rsidRPr="00556B37">
        <w:rPr>
          <w:rFonts w:asciiTheme="majorBidi" w:hAnsiTheme="majorBidi" w:cstheme="majorBidi"/>
          <w:szCs w:val="24"/>
          <w:lang w:bidi="he-IL"/>
        </w:rPr>
        <w:t>es</w:t>
      </w:r>
      <w:r w:rsidRPr="00556B37">
        <w:rPr>
          <w:rFonts w:asciiTheme="majorBidi" w:hAnsiTheme="majorBidi" w:cstheme="majorBidi"/>
          <w:szCs w:val="24"/>
          <w:lang w:bidi="he-IL"/>
        </w:rPr>
        <w:t>, as noted</w:t>
      </w:r>
      <w:r w:rsidR="00CF3A87"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strongly resembles the problematic text in the MT of 1 Kgs 12:2-3a but also includes different information.</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According to G*, Jeroboam returned to his town of Zererah in Mount Ephraim</w:t>
      </w:r>
      <w:r w:rsidR="00A42E47" w:rsidRPr="00556B37">
        <w:rPr>
          <w:rFonts w:asciiTheme="majorBidi" w:hAnsiTheme="majorBidi" w:cstheme="majorBidi"/>
          <w:szCs w:val="24"/>
          <w:lang w:bidi="he-IL"/>
        </w:rPr>
        <w:t>: “</w:t>
      </w:r>
      <w:r w:rsidR="00CF3A87" w:rsidRPr="00556B37">
        <w:rPr>
          <w:rFonts w:asciiTheme="majorBidi" w:hAnsiTheme="majorBidi" w:cstheme="majorBidi"/>
          <w:szCs w:val="24"/>
          <w:lang w:bidi="he-IL"/>
        </w:rPr>
        <w:t>H</w:t>
      </w:r>
      <w:r w:rsidR="00A42E47" w:rsidRPr="00556B37">
        <w:rPr>
          <w:rFonts w:asciiTheme="majorBidi" w:hAnsiTheme="majorBidi" w:cstheme="majorBidi"/>
          <w:szCs w:val="24"/>
          <w:lang w:bidi="he-IL"/>
        </w:rPr>
        <w:t xml:space="preserve">e went straight and came to his city in the land of </w:t>
      </w:r>
      <w:r w:rsidR="0081167D" w:rsidRPr="00556B37">
        <w:rPr>
          <w:rFonts w:asciiTheme="majorBidi" w:hAnsiTheme="majorBidi" w:cstheme="majorBidi"/>
          <w:szCs w:val="24"/>
          <w:lang w:bidi="he-IL"/>
        </w:rPr>
        <w:t>Zererah</w:t>
      </w:r>
      <w:r w:rsidR="00A42E47" w:rsidRPr="00556B37">
        <w:rPr>
          <w:rFonts w:asciiTheme="majorBidi" w:hAnsiTheme="majorBidi" w:cstheme="majorBidi"/>
          <w:szCs w:val="24"/>
          <w:lang w:bidi="he-IL"/>
        </w:rPr>
        <w:t xml:space="preserve"> which is in </w:t>
      </w:r>
      <w:r w:rsidR="00CF3A87" w:rsidRPr="00556B37">
        <w:rPr>
          <w:rFonts w:asciiTheme="majorBidi" w:hAnsiTheme="majorBidi" w:cstheme="majorBidi"/>
          <w:szCs w:val="24"/>
          <w:lang w:bidi="he-IL"/>
        </w:rPr>
        <w:t>Mount</w:t>
      </w:r>
      <w:r w:rsidR="00A42E47" w:rsidRPr="00556B37">
        <w:rPr>
          <w:rFonts w:asciiTheme="majorBidi" w:hAnsiTheme="majorBidi" w:cstheme="majorBidi"/>
          <w:szCs w:val="24"/>
          <w:lang w:bidi="he-IL"/>
        </w:rPr>
        <w:t xml:space="preserve"> Ephraim” (LXX 11:43), and not to the </w:t>
      </w:r>
      <w:r w:rsidR="001F7AEC" w:rsidRPr="00556B37">
        <w:rPr>
          <w:rFonts w:asciiTheme="majorBidi" w:hAnsiTheme="majorBidi" w:cstheme="majorBidi"/>
          <w:szCs w:val="24"/>
          <w:lang w:bidi="he-IL"/>
        </w:rPr>
        <w:t>assembly</w:t>
      </w:r>
      <w:r w:rsidR="00A42E47" w:rsidRPr="00556B37">
        <w:rPr>
          <w:rFonts w:asciiTheme="majorBidi" w:hAnsiTheme="majorBidi" w:cstheme="majorBidi"/>
          <w:szCs w:val="24"/>
          <w:lang w:bidi="he-IL"/>
        </w:rPr>
        <w:t xml:space="preserve"> at Shechem.</w:t>
      </w:r>
      <w:r w:rsidR="00FD535E">
        <w:rPr>
          <w:rFonts w:asciiTheme="majorBidi" w:hAnsiTheme="majorBidi" w:cstheme="majorBidi"/>
          <w:szCs w:val="24"/>
          <w:lang w:bidi="he-IL"/>
        </w:rPr>
        <w:t xml:space="preserve"> </w:t>
      </w:r>
      <w:r w:rsidR="00BE3558" w:rsidRPr="00556B37">
        <w:rPr>
          <w:rFonts w:asciiTheme="majorBidi" w:hAnsiTheme="majorBidi" w:cstheme="majorBidi"/>
          <w:szCs w:val="24"/>
          <w:lang w:bidi="he-IL"/>
        </w:rPr>
        <w:t>These things therefore do not contradict 1 Kgs 12:20, where we are told that the people heard about Jeroboam’s return, summoned him, and crowned him king over all the tribes of the north.</w:t>
      </w:r>
      <w:r w:rsidR="00FD535E">
        <w:rPr>
          <w:rFonts w:asciiTheme="majorBidi" w:hAnsiTheme="majorBidi" w:cstheme="majorBidi"/>
          <w:szCs w:val="24"/>
          <w:lang w:bidi="he-IL"/>
        </w:rPr>
        <w:t xml:space="preserve"> </w:t>
      </w:r>
      <w:r w:rsidR="006D50C6">
        <w:rPr>
          <w:rFonts w:asciiTheme="majorBidi" w:hAnsiTheme="majorBidi" w:cstheme="majorBidi"/>
          <w:szCs w:val="24"/>
          <w:lang w:bidi="he-IL"/>
        </w:rPr>
        <w:t>S</w:t>
      </w:r>
      <w:r w:rsidR="00BE3558" w:rsidRPr="00556B37">
        <w:rPr>
          <w:rFonts w:asciiTheme="majorBidi" w:hAnsiTheme="majorBidi" w:cstheme="majorBidi"/>
          <w:szCs w:val="24"/>
          <w:lang w:bidi="he-IL"/>
        </w:rPr>
        <w:t xml:space="preserve">ince </w:t>
      </w:r>
      <w:r w:rsidR="006D50C6">
        <w:rPr>
          <w:rFonts w:asciiTheme="majorBidi" w:hAnsiTheme="majorBidi" w:cstheme="majorBidi"/>
          <w:szCs w:val="24"/>
          <w:lang w:bidi="he-IL"/>
        </w:rPr>
        <w:t xml:space="preserve">also </w:t>
      </w:r>
      <w:r w:rsidR="00BE3558" w:rsidRPr="00556B37">
        <w:rPr>
          <w:rFonts w:asciiTheme="majorBidi" w:hAnsiTheme="majorBidi" w:cstheme="majorBidi"/>
          <w:szCs w:val="24"/>
          <w:lang w:bidi="he-IL"/>
        </w:rPr>
        <w:t>in this version</w:t>
      </w:r>
      <w:r w:rsidR="006D50C6">
        <w:rPr>
          <w:rFonts w:asciiTheme="majorBidi" w:hAnsiTheme="majorBidi" w:cstheme="majorBidi"/>
          <w:szCs w:val="24"/>
          <w:lang w:bidi="he-IL"/>
        </w:rPr>
        <w:t>,</w:t>
      </w:r>
      <w:r w:rsidR="00BE3558" w:rsidRPr="00556B37">
        <w:rPr>
          <w:rFonts w:asciiTheme="majorBidi" w:hAnsiTheme="majorBidi" w:cstheme="majorBidi"/>
          <w:szCs w:val="24"/>
          <w:lang w:bidi="he-IL"/>
        </w:rPr>
        <w:t xml:space="preserve"> the verse </w:t>
      </w:r>
      <w:r w:rsidR="0005411C" w:rsidRPr="00556B37">
        <w:rPr>
          <w:rFonts w:asciiTheme="majorBidi" w:hAnsiTheme="majorBidi" w:cstheme="majorBidi"/>
          <w:szCs w:val="24"/>
          <w:lang w:bidi="he-IL"/>
        </w:rPr>
        <w:t>disrupts</w:t>
      </w:r>
      <w:r w:rsidR="00BE3558" w:rsidRPr="00556B37">
        <w:rPr>
          <w:rFonts w:asciiTheme="majorBidi" w:hAnsiTheme="majorBidi" w:cstheme="majorBidi"/>
          <w:szCs w:val="24"/>
          <w:lang w:bidi="he-IL"/>
        </w:rPr>
        <w:t xml:space="preserve"> the flow of the text about Solomon’s burial and is connected to the text by means of a repetitive resumption, it appears to be a secondary attempt to </w:t>
      </w:r>
      <w:r w:rsidR="00C868BB" w:rsidRPr="00556B37">
        <w:rPr>
          <w:rFonts w:asciiTheme="majorBidi" w:hAnsiTheme="majorBidi" w:cstheme="majorBidi"/>
          <w:szCs w:val="24"/>
          <w:lang w:bidi="he-IL"/>
        </w:rPr>
        <w:t>add</w:t>
      </w:r>
      <w:r w:rsidR="00BE3558" w:rsidRPr="00556B37">
        <w:rPr>
          <w:rFonts w:asciiTheme="majorBidi" w:hAnsiTheme="majorBidi" w:cstheme="majorBidi"/>
          <w:szCs w:val="24"/>
          <w:lang w:bidi="he-IL"/>
        </w:rPr>
        <w:t xml:space="preserve"> the information about Jeroboam’s return from Egypt (</w:t>
      </w:r>
      <w:r w:rsidR="006D50C6">
        <w:rPr>
          <w:rFonts w:asciiTheme="majorBidi" w:hAnsiTheme="majorBidi" w:cstheme="majorBidi"/>
          <w:szCs w:val="24"/>
          <w:lang w:bidi="he-IL"/>
        </w:rPr>
        <w:t>also found</w:t>
      </w:r>
      <w:r w:rsidR="00BE3558" w:rsidRPr="00556B37">
        <w:rPr>
          <w:rFonts w:asciiTheme="majorBidi" w:hAnsiTheme="majorBidi" w:cstheme="majorBidi"/>
          <w:szCs w:val="24"/>
          <w:lang w:bidi="he-IL"/>
        </w:rPr>
        <w:t xml:space="preserve"> in 1 Kgs 12:2-3a), but without inserting </w:t>
      </w:r>
      <w:r w:rsidR="00C868BB" w:rsidRPr="00556B37">
        <w:rPr>
          <w:rFonts w:asciiTheme="majorBidi" w:hAnsiTheme="majorBidi" w:cstheme="majorBidi"/>
          <w:szCs w:val="24"/>
          <w:lang w:bidi="he-IL"/>
        </w:rPr>
        <w:t>it</w:t>
      </w:r>
      <w:r w:rsidR="00BE3558" w:rsidRPr="00556B37">
        <w:rPr>
          <w:rFonts w:asciiTheme="majorBidi" w:hAnsiTheme="majorBidi" w:cstheme="majorBidi"/>
          <w:szCs w:val="24"/>
          <w:lang w:bidi="he-IL"/>
        </w:rPr>
        <w:t xml:space="preserve"> into the story of the </w:t>
      </w:r>
      <w:r w:rsidR="001F7AEC" w:rsidRPr="00556B37">
        <w:rPr>
          <w:rFonts w:asciiTheme="majorBidi" w:hAnsiTheme="majorBidi" w:cstheme="majorBidi"/>
          <w:szCs w:val="24"/>
          <w:lang w:bidi="he-IL"/>
        </w:rPr>
        <w:t>assembly</w:t>
      </w:r>
      <w:r w:rsidR="00BE3558" w:rsidRPr="00556B37">
        <w:rPr>
          <w:rFonts w:asciiTheme="majorBidi" w:hAnsiTheme="majorBidi" w:cstheme="majorBidi"/>
          <w:szCs w:val="24"/>
          <w:lang w:bidi="he-IL"/>
        </w:rPr>
        <w:t xml:space="preserve"> at Shechem.</w:t>
      </w:r>
      <w:r w:rsidR="00BE3558" w:rsidRPr="00556B37">
        <w:rPr>
          <w:rStyle w:val="FootnoteReference"/>
          <w:rFonts w:asciiTheme="majorBidi" w:hAnsiTheme="majorBidi" w:cstheme="majorBidi"/>
          <w:szCs w:val="24"/>
          <w:lang w:bidi="he-IL"/>
        </w:rPr>
        <w:footnoteReference w:id="183"/>
      </w:r>
      <w:r w:rsidR="00FD535E">
        <w:rPr>
          <w:rFonts w:asciiTheme="majorBidi" w:hAnsiTheme="majorBidi" w:cstheme="majorBidi"/>
          <w:szCs w:val="24"/>
          <w:lang w:bidi="he-IL"/>
        </w:rPr>
        <w:t xml:space="preserve"> </w:t>
      </w:r>
      <w:r w:rsidR="00BE3558" w:rsidRPr="00556B37">
        <w:rPr>
          <w:rFonts w:asciiTheme="majorBidi" w:hAnsiTheme="majorBidi" w:cstheme="majorBidi"/>
          <w:szCs w:val="24"/>
          <w:lang w:bidi="he-IL"/>
        </w:rPr>
        <w:t xml:space="preserve">It is interesting that LXX 11:43 </w:t>
      </w:r>
      <w:r w:rsidR="00C868BB" w:rsidRPr="00556B37">
        <w:rPr>
          <w:rFonts w:asciiTheme="majorBidi" w:hAnsiTheme="majorBidi" w:cstheme="majorBidi"/>
          <w:szCs w:val="24"/>
          <w:lang w:bidi="he-IL"/>
        </w:rPr>
        <w:t xml:space="preserve">also </w:t>
      </w:r>
      <w:r w:rsidR="00BE3558" w:rsidRPr="00556B37">
        <w:rPr>
          <w:rFonts w:asciiTheme="majorBidi" w:hAnsiTheme="majorBidi" w:cstheme="majorBidi"/>
          <w:szCs w:val="24"/>
          <w:lang w:bidi="he-IL"/>
        </w:rPr>
        <w:t xml:space="preserve">contains information that is not mentioned in the MT, which </w:t>
      </w:r>
      <w:r w:rsidR="00C868BB" w:rsidRPr="00556B37">
        <w:rPr>
          <w:rFonts w:asciiTheme="majorBidi" w:hAnsiTheme="majorBidi" w:cstheme="majorBidi"/>
          <w:szCs w:val="24"/>
          <w:lang w:bidi="he-IL"/>
        </w:rPr>
        <w:t>says</w:t>
      </w:r>
      <w:r w:rsidR="00BE3558" w:rsidRPr="00556B37">
        <w:rPr>
          <w:rFonts w:asciiTheme="majorBidi" w:hAnsiTheme="majorBidi" w:cstheme="majorBidi"/>
          <w:szCs w:val="24"/>
          <w:lang w:bidi="he-IL"/>
        </w:rPr>
        <w:t xml:space="preserve"> that when Jeroboam returned from Egypt</w:t>
      </w:r>
      <w:r w:rsidR="00D31C50">
        <w:rPr>
          <w:rFonts w:asciiTheme="majorBidi" w:hAnsiTheme="majorBidi" w:cstheme="majorBidi"/>
          <w:szCs w:val="24"/>
          <w:lang w:bidi="he-IL"/>
        </w:rPr>
        <w:t>,</w:t>
      </w:r>
      <w:r w:rsidR="00BE3558" w:rsidRPr="00556B37">
        <w:rPr>
          <w:rFonts w:asciiTheme="majorBidi" w:hAnsiTheme="majorBidi" w:cstheme="majorBidi"/>
          <w:szCs w:val="24"/>
          <w:lang w:bidi="he-IL"/>
        </w:rPr>
        <w:t xml:space="preserve"> he went back to his city in the land of Zererah (called Zeredah in the MT) in Mount Ephraim.</w:t>
      </w:r>
      <w:r w:rsidR="00FD535E">
        <w:rPr>
          <w:rFonts w:asciiTheme="majorBidi" w:hAnsiTheme="majorBidi" w:cstheme="majorBidi"/>
          <w:szCs w:val="24"/>
          <w:lang w:bidi="he-IL"/>
        </w:rPr>
        <w:t xml:space="preserve"> </w:t>
      </w:r>
      <w:r w:rsidR="00BE3558" w:rsidRPr="00556B37">
        <w:rPr>
          <w:rFonts w:asciiTheme="majorBidi" w:hAnsiTheme="majorBidi" w:cstheme="majorBidi"/>
          <w:szCs w:val="24"/>
          <w:lang w:bidi="he-IL"/>
        </w:rPr>
        <w:t>Similar information, in a formulation identifying “the land of Zererah which is in Mount Ephraim” is not found in the MT but is found in the AS:</w:t>
      </w:r>
      <w:r w:rsidR="00FD535E">
        <w:rPr>
          <w:rFonts w:asciiTheme="majorBidi" w:hAnsiTheme="majorBidi" w:cstheme="majorBidi"/>
          <w:szCs w:val="24"/>
          <w:lang w:bidi="he-IL"/>
        </w:rPr>
        <w:t xml:space="preserve"> </w:t>
      </w:r>
      <w:r w:rsidR="00BE3558" w:rsidRPr="00556B37">
        <w:rPr>
          <w:rFonts w:asciiTheme="majorBidi" w:hAnsiTheme="majorBidi" w:cstheme="majorBidi"/>
          <w:szCs w:val="24"/>
          <w:lang w:bidi="he-IL"/>
        </w:rPr>
        <w:t>καὶ ἐξῆλθεν Ἰεροβοὰμ ἐξ Αἰγύπτου, καὶ ἦλθεν εἰς γῆν Σαρειρὰ τὴν ἐν ὄρει Ἐφράιμ, “</w:t>
      </w:r>
      <w:r w:rsidR="00C868BB" w:rsidRPr="00556B37">
        <w:rPr>
          <w:rFonts w:asciiTheme="majorBidi" w:eastAsia="MS Mincho" w:hAnsiTheme="majorBidi" w:cstheme="majorBidi"/>
          <w:color w:val="auto"/>
          <w:szCs w:val="24"/>
        </w:rPr>
        <w:t>And Jeroboam departed from Egypt and came to the land of Zererah, which is in Mount Ephraim</w:t>
      </w:r>
      <w:r w:rsidR="00BE3558" w:rsidRPr="00556B37">
        <w:rPr>
          <w:rFonts w:asciiTheme="majorBidi" w:hAnsiTheme="majorBidi" w:cstheme="majorBidi"/>
          <w:szCs w:val="24"/>
          <w:lang w:bidi="he-IL"/>
        </w:rPr>
        <w:t>” (24f).</w:t>
      </w:r>
      <w:r w:rsidR="00FD535E">
        <w:rPr>
          <w:rFonts w:asciiTheme="majorBidi" w:hAnsiTheme="majorBidi" w:cstheme="majorBidi"/>
          <w:szCs w:val="24"/>
          <w:lang w:bidi="he-IL"/>
        </w:rPr>
        <w:t xml:space="preserve"> </w:t>
      </w:r>
      <w:r w:rsidR="00BE3558" w:rsidRPr="00556B37">
        <w:rPr>
          <w:rFonts w:asciiTheme="majorBidi" w:hAnsiTheme="majorBidi" w:cstheme="majorBidi"/>
          <w:szCs w:val="24"/>
          <w:lang w:bidi="he-IL"/>
        </w:rPr>
        <w:t>It is not impossible that all the sources telling about Jeroboam’s return from Egypt (MT 12:2-3a; LXX 11:43; and see the discussion that follows in MT 12:20</w:t>
      </w:r>
      <w:r w:rsidR="00C33E4B" w:rsidRPr="00556B37">
        <w:rPr>
          <w:rFonts w:asciiTheme="majorBidi" w:hAnsiTheme="majorBidi" w:cstheme="majorBidi"/>
          <w:szCs w:val="24"/>
          <w:lang w:bidi="he-IL"/>
        </w:rPr>
        <w:t>aα</w:t>
      </w:r>
      <w:r w:rsidR="00BE3558" w:rsidRPr="00556B37">
        <w:rPr>
          <w:rFonts w:asciiTheme="majorBidi" w:hAnsiTheme="majorBidi" w:cstheme="majorBidi"/>
          <w:szCs w:val="24"/>
          <w:lang w:bidi="he-IL"/>
        </w:rPr>
        <w:t>; LXX 12:24d-f)</w:t>
      </w:r>
      <w:r w:rsidR="00C33E4B" w:rsidRPr="00556B37">
        <w:rPr>
          <w:rFonts w:asciiTheme="majorBidi" w:hAnsiTheme="majorBidi" w:cstheme="majorBidi"/>
          <w:szCs w:val="24"/>
          <w:lang w:bidi="he-IL"/>
        </w:rPr>
        <w:t xml:space="preserve"> depend on some shared source, on the basis of which various </w:t>
      </w:r>
      <w:r w:rsidR="00EB2B08" w:rsidRPr="00556B37">
        <w:rPr>
          <w:rFonts w:asciiTheme="majorBidi" w:hAnsiTheme="majorBidi" w:cstheme="majorBidi"/>
          <w:szCs w:val="24"/>
          <w:lang w:bidi="he-IL"/>
        </w:rPr>
        <w:t>references</w:t>
      </w:r>
      <w:r w:rsidR="00C33E4B" w:rsidRPr="00556B37">
        <w:rPr>
          <w:rFonts w:asciiTheme="majorBidi" w:hAnsiTheme="majorBidi" w:cstheme="majorBidi"/>
          <w:szCs w:val="24"/>
          <w:lang w:bidi="he-IL"/>
        </w:rPr>
        <w:t xml:space="preserve"> </w:t>
      </w:r>
      <w:r w:rsidR="00EB2B08" w:rsidRPr="00556B37">
        <w:rPr>
          <w:rFonts w:asciiTheme="majorBidi" w:hAnsiTheme="majorBidi" w:cstheme="majorBidi"/>
          <w:szCs w:val="24"/>
          <w:lang w:bidi="he-IL"/>
        </w:rPr>
        <w:t xml:space="preserve">to Jeroboam </w:t>
      </w:r>
      <w:r w:rsidR="00C33E4B" w:rsidRPr="00556B37">
        <w:rPr>
          <w:rFonts w:asciiTheme="majorBidi" w:hAnsiTheme="majorBidi" w:cstheme="majorBidi"/>
          <w:szCs w:val="24"/>
          <w:lang w:bidi="he-IL"/>
        </w:rPr>
        <w:t xml:space="preserve">were added to </w:t>
      </w:r>
      <w:r w:rsidR="00EB2B08" w:rsidRPr="00556B37">
        <w:rPr>
          <w:rFonts w:asciiTheme="majorBidi" w:hAnsiTheme="majorBidi" w:cstheme="majorBidi"/>
          <w:szCs w:val="24"/>
          <w:lang w:bidi="he-IL"/>
        </w:rPr>
        <w:t>locate</w:t>
      </w:r>
      <w:r w:rsidR="00C33E4B" w:rsidRPr="00556B37">
        <w:rPr>
          <w:rFonts w:asciiTheme="majorBidi" w:hAnsiTheme="majorBidi" w:cstheme="majorBidi"/>
          <w:szCs w:val="24"/>
          <w:lang w:bidi="he-IL"/>
        </w:rPr>
        <w:t xml:space="preserve"> him in various places in and near the story of the </w:t>
      </w:r>
      <w:r w:rsidR="001F7AEC" w:rsidRPr="00556B37">
        <w:rPr>
          <w:rFonts w:asciiTheme="majorBidi" w:hAnsiTheme="majorBidi" w:cstheme="majorBidi"/>
          <w:szCs w:val="24"/>
          <w:lang w:bidi="he-IL"/>
        </w:rPr>
        <w:t>assembly</w:t>
      </w:r>
      <w:r w:rsidR="00C33E4B" w:rsidRPr="00556B37">
        <w:rPr>
          <w:rFonts w:asciiTheme="majorBidi" w:hAnsiTheme="majorBidi" w:cstheme="majorBidi"/>
          <w:szCs w:val="24"/>
          <w:lang w:bidi="he-IL"/>
        </w:rPr>
        <w:t xml:space="preserve"> at Shechem.</w:t>
      </w:r>
      <w:r w:rsidR="00C33E4B" w:rsidRPr="00556B37">
        <w:rPr>
          <w:rStyle w:val="FootnoteReference"/>
          <w:rFonts w:asciiTheme="majorBidi" w:hAnsiTheme="majorBidi" w:cstheme="majorBidi"/>
          <w:szCs w:val="24"/>
          <w:lang w:bidi="he-IL"/>
        </w:rPr>
        <w:footnoteReference w:id="184"/>
      </w:r>
    </w:p>
    <w:p w14:paraId="6EC10DF3" w14:textId="3BE71DB9" w:rsidR="00C33E4B" w:rsidRPr="00556B37" w:rsidRDefault="00D879B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In the AS version of the story</w:t>
      </w:r>
      <w:r w:rsidR="00D31C50">
        <w:rPr>
          <w:rFonts w:asciiTheme="majorBidi" w:hAnsiTheme="majorBidi" w:cstheme="majorBidi"/>
          <w:szCs w:val="24"/>
          <w:lang w:bidi="he-IL"/>
        </w:rPr>
        <w:t>,</w:t>
      </w:r>
      <w:r w:rsidRPr="00556B37">
        <w:rPr>
          <w:rFonts w:asciiTheme="majorBidi" w:hAnsiTheme="majorBidi" w:cstheme="majorBidi"/>
          <w:szCs w:val="24"/>
          <w:lang w:bidi="he-IL"/>
        </w:rPr>
        <w:t xml:space="preserve"> too Jeroboam is inserted secondarily, but in a different way.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appearances of Jeroboam mentioned in the MT do not appear in the AS, </w:t>
      </w:r>
      <w:r w:rsidR="00EB2B08" w:rsidRPr="00556B37">
        <w:rPr>
          <w:rFonts w:asciiTheme="majorBidi" w:hAnsiTheme="majorBidi" w:cstheme="majorBidi"/>
          <w:szCs w:val="24"/>
          <w:lang w:bidi="he-IL"/>
        </w:rPr>
        <w:t>where he</w:t>
      </w:r>
      <w:r w:rsidRPr="00556B37">
        <w:rPr>
          <w:rFonts w:asciiTheme="majorBidi" w:hAnsiTheme="majorBidi" w:cstheme="majorBidi"/>
          <w:szCs w:val="24"/>
          <w:lang w:bidi="he-IL"/>
        </w:rPr>
        <w:t xml:space="preserve"> is</w:t>
      </w:r>
      <w:r w:rsidR="00EB2B08" w:rsidRPr="00556B37">
        <w:rPr>
          <w:rFonts w:asciiTheme="majorBidi" w:hAnsiTheme="majorBidi" w:cstheme="majorBidi"/>
          <w:szCs w:val="24"/>
          <w:lang w:bidi="he-IL"/>
        </w:rPr>
        <w:t xml:space="preserve"> instead</w:t>
      </w:r>
      <w:r w:rsidRPr="00556B37">
        <w:rPr>
          <w:rFonts w:asciiTheme="majorBidi" w:hAnsiTheme="majorBidi" w:cstheme="majorBidi"/>
          <w:szCs w:val="24"/>
          <w:lang w:bidi="he-IL"/>
        </w:rPr>
        <w:t xml:space="preserve"> </w:t>
      </w:r>
      <w:r w:rsidR="00EB2B08" w:rsidRPr="00556B37">
        <w:rPr>
          <w:rFonts w:asciiTheme="majorBidi" w:hAnsiTheme="majorBidi" w:cstheme="majorBidi"/>
          <w:szCs w:val="24"/>
          <w:lang w:bidi="he-IL"/>
        </w:rPr>
        <w:t>found</w:t>
      </w:r>
      <w:r w:rsidRPr="00556B37">
        <w:rPr>
          <w:rFonts w:asciiTheme="majorBidi" w:hAnsiTheme="majorBidi" w:cstheme="majorBidi"/>
          <w:szCs w:val="24"/>
          <w:lang w:bidi="he-IL"/>
        </w:rPr>
        <w:t xml:space="preserve"> at the beginning of the story; it is he who went to Shechem “</w:t>
      </w:r>
      <w:r w:rsidR="00EB2B08" w:rsidRPr="00556B37">
        <w:rPr>
          <w:rFonts w:asciiTheme="majorBidi" w:eastAsia="MS Mincho" w:hAnsiTheme="majorBidi" w:cstheme="majorBidi"/>
          <w:color w:val="auto"/>
          <w:szCs w:val="24"/>
        </w:rPr>
        <w:t>And Jeroboam went to Shechem, which is in Mount Ephraim, and gathered there the tribes of Israel</w:t>
      </w:r>
      <w:r w:rsidRPr="00556B37">
        <w:rPr>
          <w:rFonts w:asciiTheme="majorBidi" w:hAnsiTheme="majorBidi" w:cstheme="majorBidi"/>
          <w:szCs w:val="24"/>
          <w:lang w:bidi="he-IL"/>
        </w:rPr>
        <w:t>” (</w:t>
      </w:r>
      <w:commentRangeStart w:id="31"/>
      <w:r w:rsidRPr="00556B37">
        <w:rPr>
          <w:rFonts w:asciiTheme="majorBidi" w:hAnsiTheme="majorBidi" w:cstheme="majorBidi"/>
          <w:szCs w:val="24"/>
          <w:lang w:bidi="he-IL"/>
        </w:rPr>
        <w:t>24</w:t>
      </w:r>
      <w:r w:rsidR="009043C7" w:rsidRPr="00556B37">
        <w:rPr>
          <w:rFonts w:asciiTheme="majorBidi" w:hAnsiTheme="majorBidi" w:cstheme="majorBidi"/>
          <w:szCs w:val="24"/>
          <w:lang w:bidi="he-IL"/>
        </w:rPr>
        <w:t>n</w:t>
      </w:r>
      <w:commentRangeEnd w:id="31"/>
      <w:r w:rsidR="009043C7" w:rsidRPr="00556B37">
        <w:rPr>
          <w:rStyle w:val="CommentReference"/>
          <w:rFonts w:asciiTheme="majorBidi" w:hAnsiTheme="majorBidi" w:cstheme="majorBidi"/>
          <w:sz w:val="24"/>
          <w:szCs w:val="24"/>
        </w:rPr>
        <w:commentReference w:id="31"/>
      </w:r>
      <w:r w:rsidRPr="00556B37">
        <w:rPr>
          <w:rFonts w:asciiTheme="majorBidi" w:hAnsiTheme="majorBidi" w:cstheme="majorBidi"/>
          <w:szCs w:val="24"/>
          <w:lang w:bidi="he-IL"/>
        </w:rPr>
        <w:t xml:space="preserve">), in </w:t>
      </w:r>
      <w:r w:rsidR="00EB2B08" w:rsidRPr="00556B37">
        <w:rPr>
          <w:rFonts w:asciiTheme="majorBidi" w:hAnsiTheme="majorBidi" w:cstheme="majorBidi"/>
          <w:szCs w:val="24"/>
          <w:lang w:bidi="he-IL"/>
        </w:rPr>
        <w:t>contrast</w:t>
      </w:r>
      <w:r w:rsidRPr="00556B37">
        <w:rPr>
          <w:rFonts w:asciiTheme="majorBidi" w:hAnsiTheme="majorBidi" w:cstheme="majorBidi"/>
          <w:szCs w:val="24"/>
          <w:lang w:bidi="he-IL"/>
        </w:rPr>
        <w:t xml:space="preserve"> to the MT, which tells that Rehoboam went to Shechem to </w:t>
      </w:r>
      <w:r w:rsidR="00EB2B08" w:rsidRPr="00556B37">
        <w:rPr>
          <w:rFonts w:asciiTheme="majorBidi" w:hAnsiTheme="majorBidi" w:cstheme="majorBidi"/>
          <w:szCs w:val="24"/>
          <w:lang w:bidi="he-IL"/>
        </w:rPr>
        <w:t>establish</w:t>
      </w:r>
      <w:r w:rsidRPr="00556B37">
        <w:rPr>
          <w:rFonts w:asciiTheme="majorBidi" w:hAnsiTheme="majorBidi" w:cstheme="majorBidi"/>
          <w:szCs w:val="24"/>
          <w:lang w:bidi="he-IL"/>
        </w:rPr>
        <w:t xml:space="preserve"> his </w:t>
      </w:r>
      <w:r w:rsidR="00EB2B08" w:rsidRPr="00556B37">
        <w:rPr>
          <w:rFonts w:asciiTheme="majorBidi" w:hAnsiTheme="majorBidi" w:cstheme="majorBidi"/>
          <w:szCs w:val="24"/>
          <w:lang w:bidi="he-IL"/>
        </w:rPr>
        <w:t>rule</w:t>
      </w:r>
      <w:r w:rsidRPr="00556B37">
        <w:rPr>
          <w:rFonts w:asciiTheme="majorBidi" w:hAnsiTheme="majorBidi" w:cstheme="majorBidi"/>
          <w:szCs w:val="24"/>
          <w:lang w:bidi="he-IL"/>
        </w:rPr>
        <w:t xml:space="preserve"> </w:t>
      </w:r>
      <w:commentRangeStart w:id="32"/>
      <w:r w:rsidR="00EB2B08" w:rsidRPr="00556B37">
        <w:rPr>
          <w:rFonts w:asciiTheme="majorBidi" w:hAnsiTheme="majorBidi" w:cstheme="majorBidi"/>
          <w:szCs w:val="24"/>
          <w:lang w:bidi="he-IL"/>
        </w:rPr>
        <w:t>over</w:t>
      </w:r>
      <w:r w:rsidRPr="00556B37">
        <w:rPr>
          <w:rFonts w:asciiTheme="majorBidi" w:hAnsiTheme="majorBidi" w:cstheme="majorBidi"/>
          <w:szCs w:val="24"/>
          <w:lang w:bidi="he-IL"/>
        </w:rPr>
        <w:t xml:space="preserve"> </w:t>
      </w:r>
      <w:commentRangeEnd w:id="32"/>
      <w:r w:rsidR="00EB2B08" w:rsidRPr="00556B37">
        <w:rPr>
          <w:rStyle w:val="CommentReference"/>
          <w:rFonts w:asciiTheme="majorBidi" w:hAnsiTheme="majorBidi" w:cstheme="majorBidi"/>
          <w:sz w:val="24"/>
          <w:szCs w:val="24"/>
        </w:rPr>
        <w:commentReference w:id="32"/>
      </w:r>
      <w:r w:rsidRPr="00556B37">
        <w:rPr>
          <w:rFonts w:asciiTheme="majorBidi" w:hAnsiTheme="majorBidi" w:cstheme="majorBidi"/>
          <w:szCs w:val="24"/>
          <w:lang w:bidi="he-IL"/>
        </w:rPr>
        <w:t>the people.</w:t>
      </w:r>
      <w:r w:rsidR="00FD535E">
        <w:rPr>
          <w:rFonts w:asciiTheme="majorBidi" w:hAnsiTheme="majorBidi" w:cstheme="majorBidi"/>
          <w:szCs w:val="24"/>
          <w:lang w:bidi="he-IL"/>
        </w:rPr>
        <w:t xml:space="preserve"> </w:t>
      </w:r>
      <w:r w:rsidR="0081344C">
        <w:rPr>
          <w:rFonts w:asciiTheme="majorBidi" w:hAnsiTheme="majorBidi" w:cstheme="majorBidi"/>
          <w:szCs w:val="24"/>
          <w:lang w:bidi="he-IL"/>
        </w:rPr>
        <w:t>I</w:t>
      </w:r>
      <w:r w:rsidRPr="00556B37">
        <w:rPr>
          <w:rFonts w:asciiTheme="majorBidi" w:hAnsiTheme="majorBidi" w:cstheme="majorBidi"/>
          <w:szCs w:val="24"/>
          <w:lang w:bidi="he-IL"/>
        </w:rPr>
        <w:t>n this version</w:t>
      </w:r>
      <w:r w:rsidR="0081344C">
        <w:rPr>
          <w:rFonts w:asciiTheme="majorBidi" w:hAnsiTheme="majorBidi" w:cstheme="majorBidi"/>
          <w:szCs w:val="24"/>
          <w:lang w:bidi="he-IL"/>
        </w:rPr>
        <w:t>,</w:t>
      </w:r>
      <w:r w:rsidRPr="00556B37">
        <w:rPr>
          <w:rFonts w:asciiTheme="majorBidi" w:hAnsiTheme="majorBidi" w:cstheme="majorBidi"/>
          <w:szCs w:val="24"/>
          <w:lang w:bidi="he-IL"/>
        </w:rPr>
        <w:t xml:space="preserve"> Jeroboam has no role to play in what follows.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people </w:t>
      </w:r>
      <w:r w:rsidR="00DF55EC" w:rsidRPr="00556B37">
        <w:rPr>
          <w:rFonts w:asciiTheme="majorBidi" w:hAnsiTheme="majorBidi" w:cstheme="majorBidi"/>
          <w:szCs w:val="24"/>
          <w:lang w:bidi="he-IL"/>
        </w:rPr>
        <w:t xml:space="preserve">as a single entity </w:t>
      </w:r>
      <w:r w:rsidRPr="00556B37">
        <w:rPr>
          <w:rFonts w:asciiTheme="majorBidi" w:hAnsiTheme="majorBidi" w:cstheme="majorBidi"/>
          <w:szCs w:val="24"/>
          <w:lang w:bidi="he-IL"/>
        </w:rPr>
        <w:t>faces Rehoboam</w:t>
      </w:r>
      <w:r w:rsidR="00DF55EC"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and there is no </w:t>
      </w:r>
      <w:r w:rsidR="00971B8E" w:rsidRPr="00556B37">
        <w:rPr>
          <w:rFonts w:asciiTheme="majorBidi" w:hAnsiTheme="majorBidi" w:cstheme="majorBidi"/>
          <w:szCs w:val="24"/>
          <w:lang w:bidi="he-IL"/>
        </w:rPr>
        <w:t>space</w:t>
      </w:r>
      <w:r w:rsidRPr="00556B37">
        <w:rPr>
          <w:rFonts w:asciiTheme="majorBidi" w:hAnsiTheme="majorBidi" w:cstheme="majorBidi"/>
          <w:szCs w:val="24"/>
          <w:lang w:bidi="he-IL"/>
        </w:rPr>
        <w:t xml:space="preserve"> for any </w:t>
      </w:r>
      <w:r w:rsidR="00DF55EC" w:rsidRPr="00556B37">
        <w:rPr>
          <w:rFonts w:asciiTheme="majorBidi" w:hAnsiTheme="majorBidi" w:cstheme="majorBidi"/>
          <w:szCs w:val="24"/>
          <w:lang w:bidi="he-IL"/>
        </w:rPr>
        <w:t>individual</w:t>
      </w:r>
      <w:r w:rsidRPr="00556B37">
        <w:rPr>
          <w:rFonts w:asciiTheme="majorBidi" w:hAnsiTheme="majorBidi" w:cstheme="majorBidi"/>
          <w:szCs w:val="24"/>
          <w:lang w:bidi="he-IL"/>
        </w:rPr>
        <w:t xml:space="preserve"> to be leading the tribes of the north.</w:t>
      </w:r>
      <w:r w:rsidR="00FD535E">
        <w:rPr>
          <w:rFonts w:asciiTheme="majorBidi" w:hAnsiTheme="majorBidi" w:cstheme="majorBidi"/>
          <w:szCs w:val="24"/>
          <w:lang w:bidi="he-IL"/>
        </w:rPr>
        <w:t xml:space="preserve"> </w:t>
      </w:r>
      <w:r w:rsidR="00050D6D" w:rsidRPr="00556B37">
        <w:rPr>
          <w:rFonts w:asciiTheme="majorBidi" w:hAnsiTheme="majorBidi" w:cstheme="majorBidi"/>
          <w:szCs w:val="24"/>
          <w:lang w:bidi="he-IL"/>
        </w:rPr>
        <w:t>Moreover, the group preserves tribal custom at the end of the story (24t).</w:t>
      </w:r>
      <w:r w:rsidR="00FD535E">
        <w:rPr>
          <w:rFonts w:asciiTheme="majorBidi" w:hAnsiTheme="majorBidi" w:cstheme="majorBidi"/>
          <w:szCs w:val="24"/>
          <w:lang w:bidi="he-IL"/>
        </w:rPr>
        <w:t xml:space="preserve"> </w:t>
      </w:r>
      <w:r w:rsidR="00971B8E" w:rsidRPr="00556B37">
        <w:rPr>
          <w:rFonts w:asciiTheme="majorBidi" w:hAnsiTheme="majorBidi" w:cstheme="majorBidi"/>
          <w:szCs w:val="24"/>
          <w:lang w:bidi="he-IL"/>
        </w:rPr>
        <w:t>We may</w:t>
      </w:r>
      <w:r w:rsidR="00050D6D" w:rsidRPr="00556B37">
        <w:rPr>
          <w:rFonts w:asciiTheme="majorBidi" w:hAnsiTheme="majorBidi" w:cstheme="majorBidi"/>
          <w:szCs w:val="24"/>
          <w:lang w:bidi="he-IL"/>
        </w:rPr>
        <w:t xml:space="preserve"> suppose that here too</w:t>
      </w:r>
      <w:r w:rsidR="001079DC">
        <w:rPr>
          <w:rFonts w:asciiTheme="majorBidi" w:hAnsiTheme="majorBidi" w:cstheme="majorBidi"/>
          <w:szCs w:val="24"/>
          <w:lang w:bidi="he-IL"/>
        </w:rPr>
        <w:t>,</w:t>
      </w:r>
      <w:r w:rsidR="00050D6D" w:rsidRPr="00556B37">
        <w:rPr>
          <w:rFonts w:asciiTheme="majorBidi" w:hAnsiTheme="majorBidi" w:cstheme="majorBidi"/>
          <w:szCs w:val="24"/>
          <w:lang w:bidi="he-IL"/>
        </w:rPr>
        <w:t xml:space="preserve"> the verse in the AS mentioning Jeroboam is not an organic part of the story of the </w:t>
      </w:r>
      <w:r w:rsidR="001F7AEC" w:rsidRPr="00556B37">
        <w:rPr>
          <w:rFonts w:asciiTheme="majorBidi" w:hAnsiTheme="majorBidi" w:cstheme="majorBidi"/>
          <w:szCs w:val="24"/>
          <w:lang w:bidi="he-IL"/>
        </w:rPr>
        <w:t>assembly</w:t>
      </w:r>
      <w:r w:rsidR="00050D6D" w:rsidRPr="00556B37">
        <w:rPr>
          <w:rFonts w:asciiTheme="majorBidi" w:hAnsiTheme="majorBidi" w:cstheme="majorBidi"/>
          <w:szCs w:val="24"/>
          <w:lang w:bidi="he-IL"/>
        </w:rPr>
        <w:t>.</w:t>
      </w:r>
    </w:p>
    <w:p w14:paraId="0BFE32A9" w14:textId="0C917B73" w:rsidR="00050D6D" w:rsidRPr="00556B37" w:rsidRDefault="00050D6D"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Jeroboam is inserted in the AS version of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in another way.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Immediately after we are told that Jeroboam came to Shechem</w:t>
      </w:r>
      <w:r w:rsidR="009043C7" w:rsidRPr="00556B37">
        <w:rPr>
          <w:rFonts w:asciiTheme="majorBidi" w:hAnsiTheme="majorBidi" w:cstheme="majorBidi"/>
          <w:szCs w:val="24"/>
          <w:lang w:bidi="he-IL"/>
        </w:rPr>
        <w:t xml:space="preserve"> and convened the public, </w:t>
      </w:r>
      <w:r w:rsidR="00971B8E" w:rsidRPr="00556B37">
        <w:rPr>
          <w:rFonts w:asciiTheme="majorBidi" w:hAnsiTheme="majorBidi" w:cstheme="majorBidi"/>
          <w:szCs w:val="24"/>
          <w:lang w:bidi="he-IL"/>
        </w:rPr>
        <w:t>we read</w:t>
      </w:r>
      <w:r w:rsidR="009043C7" w:rsidRPr="00556B37">
        <w:rPr>
          <w:rFonts w:asciiTheme="majorBidi" w:hAnsiTheme="majorBidi" w:cstheme="majorBidi"/>
          <w:szCs w:val="24"/>
          <w:lang w:bidi="he-IL"/>
        </w:rPr>
        <w:t xml:space="preserve"> that a prophet revealed himself to Jeroboam and awarded him kingship over ten tribes (24n).</w:t>
      </w:r>
      <w:r w:rsidR="00FD535E">
        <w:rPr>
          <w:rFonts w:asciiTheme="majorBidi" w:hAnsiTheme="majorBidi" w:cstheme="majorBidi"/>
          <w:szCs w:val="24"/>
          <w:lang w:bidi="he-IL"/>
        </w:rPr>
        <w:t xml:space="preserve"> </w:t>
      </w:r>
      <w:r w:rsidR="00BA791E" w:rsidRPr="00556B37">
        <w:rPr>
          <w:rFonts w:asciiTheme="majorBidi" w:hAnsiTheme="majorBidi" w:cstheme="majorBidi"/>
          <w:szCs w:val="24"/>
          <w:lang w:bidi="he-IL"/>
        </w:rPr>
        <w:t>This information is apparently told in a flashback to events that occurred earlier</w:t>
      </w:r>
      <w:r w:rsidR="009523F4" w:rsidRPr="00556B37">
        <w:rPr>
          <w:rFonts w:asciiTheme="majorBidi" w:hAnsiTheme="majorBidi" w:cstheme="majorBidi"/>
          <w:szCs w:val="24"/>
          <w:lang w:bidi="he-IL"/>
        </w:rPr>
        <w:t xml:space="preserve"> but can explain </w:t>
      </w:r>
      <w:r w:rsidR="00971B8E" w:rsidRPr="00556B37">
        <w:rPr>
          <w:rFonts w:asciiTheme="majorBidi" w:hAnsiTheme="majorBidi" w:cstheme="majorBidi"/>
          <w:szCs w:val="24"/>
          <w:lang w:bidi="he-IL"/>
        </w:rPr>
        <w:t>why</w:t>
      </w:r>
      <w:r w:rsidR="009523F4" w:rsidRPr="00556B37">
        <w:rPr>
          <w:rFonts w:asciiTheme="majorBidi" w:hAnsiTheme="majorBidi" w:cstheme="majorBidi"/>
          <w:szCs w:val="24"/>
          <w:lang w:bidi="he-IL"/>
        </w:rPr>
        <w:t xml:space="preserve"> the people’s request of Rehoboam</w:t>
      </w:r>
      <w:r w:rsidR="00971B8E" w:rsidRPr="00556B37">
        <w:rPr>
          <w:rFonts w:asciiTheme="majorBidi" w:hAnsiTheme="majorBidi" w:cstheme="majorBidi"/>
          <w:szCs w:val="24"/>
          <w:lang w:bidi="he-IL"/>
        </w:rPr>
        <w:t xml:space="preserve"> is so insistent</w:t>
      </w:r>
      <w:r w:rsidR="009523F4"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9523F4" w:rsidRPr="00556B37">
        <w:rPr>
          <w:rFonts w:asciiTheme="majorBidi" w:hAnsiTheme="majorBidi" w:cstheme="majorBidi"/>
          <w:szCs w:val="24"/>
          <w:lang w:bidi="he-IL"/>
        </w:rPr>
        <w:t>Yet these events</w:t>
      </w:r>
      <w:r w:rsidR="00971B8E" w:rsidRPr="00556B37">
        <w:rPr>
          <w:rFonts w:asciiTheme="majorBidi" w:hAnsiTheme="majorBidi" w:cstheme="majorBidi"/>
          <w:szCs w:val="24"/>
          <w:lang w:bidi="he-IL"/>
        </w:rPr>
        <w:t xml:space="preserve"> </w:t>
      </w:r>
      <w:r w:rsidR="009523F4" w:rsidRPr="00556B37">
        <w:rPr>
          <w:rFonts w:asciiTheme="majorBidi" w:hAnsiTheme="majorBidi" w:cstheme="majorBidi"/>
          <w:szCs w:val="24"/>
          <w:lang w:bidi="he-IL"/>
        </w:rPr>
        <w:t xml:space="preserve">have no influence on the </w:t>
      </w:r>
      <w:r w:rsidR="001F7AEC" w:rsidRPr="00556B37">
        <w:rPr>
          <w:rFonts w:asciiTheme="majorBidi" w:hAnsiTheme="majorBidi" w:cstheme="majorBidi"/>
          <w:szCs w:val="24"/>
          <w:lang w:bidi="he-IL"/>
        </w:rPr>
        <w:t>assembly</w:t>
      </w:r>
      <w:r w:rsidR="009523F4"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971B8E" w:rsidRPr="00556B37">
        <w:rPr>
          <w:rFonts w:asciiTheme="majorBidi" w:hAnsiTheme="majorBidi" w:cstheme="majorBidi"/>
          <w:szCs w:val="24"/>
          <w:lang w:bidi="he-IL"/>
        </w:rPr>
        <w:t>We do not hear</w:t>
      </w:r>
      <w:r w:rsidR="00BD66C2" w:rsidRPr="00556B37">
        <w:rPr>
          <w:rFonts w:asciiTheme="majorBidi" w:hAnsiTheme="majorBidi" w:cstheme="majorBidi"/>
          <w:szCs w:val="24"/>
          <w:lang w:bidi="he-IL"/>
        </w:rPr>
        <w:t xml:space="preserve"> that the people at the </w:t>
      </w:r>
      <w:r w:rsidR="001F7AEC" w:rsidRPr="00556B37">
        <w:rPr>
          <w:rFonts w:asciiTheme="majorBidi" w:hAnsiTheme="majorBidi" w:cstheme="majorBidi"/>
          <w:szCs w:val="24"/>
          <w:lang w:bidi="he-IL"/>
        </w:rPr>
        <w:t>assembly</w:t>
      </w:r>
      <w:r w:rsidR="00BD66C2" w:rsidRPr="00556B37">
        <w:rPr>
          <w:rFonts w:asciiTheme="majorBidi" w:hAnsiTheme="majorBidi" w:cstheme="majorBidi"/>
          <w:szCs w:val="24"/>
          <w:lang w:bidi="he-IL"/>
        </w:rPr>
        <w:t xml:space="preserve"> </w:t>
      </w:r>
      <w:r w:rsidR="00971B8E" w:rsidRPr="00556B37">
        <w:rPr>
          <w:rFonts w:asciiTheme="majorBidi" w:hAnsiTheme="majorBidi" w:cstheme="majorBidi"/>
          <w:szCs w:val="24"/>
          <w:lang w:bidi="he-IL"/>
        </w:rPr>
        <w:t>are aware of</w:t>
      </w:r>
      <w:r w:rsidR="00BD66C2" w:rsidRPr="00556B37">
        <w:rPr>
          <w:rFonts w:asciiTheme="majorBidi" w:hAnsiTheme="majorBidi" w:cstheme="majorBidi"/>
          <w:szCs w:val="24"/>
          <w:lang w:bidi="he-IL"/>
        </w:rPr>
        <w:t xml:space="preserve"> the </w:t>
      </w:r>
      <w:r w:rsidR="00971B8E" w:rsidRPr="00556B37">
        <w:rPr>
          <w:rFonts w:asciiTheme="majorBidi" w:hAnsiTheme="majorBidi" w:cstheme="majorBidi"/>
          <w:szCs w:val="24"/>
          <w:lang w:bidi="he-IL"/>
        </w:rPr>
        <w:t>coronation</w:t>
      </w:r>
      <w:r w:rsidR="00BD66C2" w:rsidRPr="00556B37">
        <w:rPr>
          <w:rFonts w:asciiTheme="majorBidi" w:hAnsiTheme="majorBidi" w:cstheme="majorBidi"/>
          <w:szCs w:val="24"/>
          <w:lang w:bidi="he-IL"/>
        </w:rPr>
        <w:t xml:space="preserve"> of a king or a leader from any of the other tribes (24t).</w:t>
      </w:r>
      <w:r w:rsidR="00FD535E">
        <w:rPr>
          <w:rFonts w:asciiTheme="majorBidi" w:hAnsiTheme="majorBidi" w:cstheme="majorBidi"/>
          <w:szCs w:val="24"/>
          <w:lang w:bidi="he-IL"/>
        </w:rPr>
        <w:t xml:space="preserve"> </w:t>
      </w:r>
      <w:r w:rsidR="00BD66C2" w:rsidRPr="00556B37">
        <w:rPr>
          <w:rFonts w:asciiTheme="majorBidi" w:hAnsiTheme="majorBidi" w:cstheme="majorBidi"/>
          <w:szCs w:val="24"/>
          <w:lang w:bidi="he-IL"/>
        </w:rPr>
        <w:t xml:space="preserve">The tearing of the </w:t>
      </w:r>
      <w:r w:rsidR="00484641" w:rsidRPr="00556B37">
        <w:rPr>
          <w:rFonts w:asciiTheme="majorBidi" w:hAnsiTheme="majorBidi" w:cstheme="majorBidi"/>
          <w:szCs w:val="24"/>
          <w:lang w:bidi="he-IL"/>
        </w:rPr>
        <w:t>garment</w:t>
      </w:r>
      <w:r w:rsidR="00BD66C2" w:rsidRPr="00556B37">
        <w:rPr>
          <w:rFonts w:asciiTheme="majorBidi" w:hAnsiTheme="majorBidi" w:cstheme="majorBidi"/>
          <w:szCs w:val="24"/>
          <w:lang w:bidi="he-IL"/>
        </w:rPr>
        <w:t xml:space="preserve"> constitutes an independent story, inserted in different places in the various versions, and I shall therefore</w:t>
      </w:r>
      <w:r w:rsidR="00C71955">
        <w:rPr>
          <w:rFonts w:asciiTheme="majorBidi" w:hAnsiTheme="majorBidi" w:cstheme="majorBidi"/>
          <w:szCs w:val="24"/>
          <w:lang w:bidi="he-IL"/>
        </w:rPr>
        <w:t>,</w:t>
      </w:r>
      <w:r w:rsidR="00BD66C2" w:rsidRPr="00556B37">
        <w:rPr>
          <w:rFonts w:asciiTheme="majorBidi" w:hAnsiTheme="majorBidi" w:cstheme="majorBidi"/>
          <w:szCs w:val="24"/>
          <w:lang w:bidi="he-IL"/>
        </w:rPr>
        <w:t xml:space="preserve"> discuss </w:t>
      </w:r>
      <w:r w:rsidR="00971B8E" w:rsidRPr="00556B37">
        <w:rPr>
          <w:rFonts w:asciiTheme="majorBidi" w:hAnsiTheme="majorBidi" w:cstheme="majorBidi"/>
          <w:szCs w:val="24"/>
          <w:lang w:bidi="he-IL"/>
        </w:rPr>
        <w:t>this</w:t>
      </w:r>
      <w:r w:rsidR="00BD66C2" w:rsidRPr="00556B37">
        <w:rPr>
          <w:rFonts w:asciiTheme="majorBidi" w:hAnsiTheme="majorBidi" w:cstheme="majorBidi"/>
          <w:szCs w:val="24"/>
          <w:lang w:bidi="he-IL"/>
        </w:rPr>
        <w:t xml:space="preserve"> separately in the next </w:t>
      </w:r>
      <w:r w:rsidR="001F7AEC" w:rsidRPr="00556B37">
        <w:rPr>
          <w:rFonts w:asciiTheme="majorBidi" w:hAnsiTheme="majorBidi" w:cstheme="majorBidi"/>
          <w:szCs w:val="24"/>
          <w:lang w:bidi="he-IL"/>
        </w:rPr>
        <w:t>section</w:t>
      </w:r>
      <w:r w:rsidR="00BD66C2" w:rsidRPr="00556B37">
        <w:rPr>
          <w:rFonts w:asciiTheme="majorBidi" w:hAnsiTheme="majorBidi" w:cstheme="majorBidi"/>
          <w:szCs w:val="24"/>
          <w:lang w:bidi="he-IL"/>
        </w:rPr>
        <w:t xml:space="preserve"> (3.5).</w:t>
      </w:r>
      <w:r w:rsidR="00FD535E">
        <w:rPr>
          <w:rFonts w:asciiTheme="majorBidi" w:hAnsiTheme="majorBidi" w:cstheme="majorBidi"/>
          <w:szCs w:val="24"/>
          <w:lang w:bidi="he-IL"/>
        </w:rPr>
        <w:t xml:space="preserve"> </w:t>
      </w:r>
      <w:r w:rsidR="00BD66C2" w:rsidRPr="00556B37">
        <w:rPr>
          <w:rFonts w:asciiTheme="majorBidi" w:hAnsiTheme="majorBidi" w:cstheme="majorBidi"/>
          <w:szCs w:val="24"/>
          <w:lang w:bidi="he-IL"/>
        </w:rPr>
        <w:t>It may be that the author of the AS insert</w:t>
      </w:r>
      <w:r w:rsidR="00971B8E" w:rsidRPr="00556B37">
        <w:rPr>
          <w:rFonts w:asciiTheme="majorBidi" w:hAnsiTheme="majorBidi" w:cstheme="majorBidi"/>
          <w:szCs w:val="24"/>
          <w:lang w:bidi="he-IL"/>
        </w:rPr>
        <w:t>ed</w:t>
      </w:r>
      <w:r w:rsidR="00BD66C2" w:rsidRPr="00556B37">
        <w:rPr>
          <w:rFonts w:asciiTheme="majorBidi" w:hAnsiTheme="majorBidi" w:cstheme="majorBidi"/>
          <w:szCs w:val="24"/>
          <w:lang w:bidi="he-IL"/>
        </w:rPr>
        <w:t xml:space="preserve"> this prophetic story precisely here in order to create a contrast to the story of the </w:t>
      </w:r>
      <w:r w:rsidR="001F7AEC" w:rsidRPr="00556B37">
        <w:rPr>
          <w:rFonts w:asciiTheme="majorBidi" w:hAnsiTheme="majorBidi" w:cstheme="majorBidi"/>
          <w:szCs w:val="24"/>
          <w:lang w:bidi="he-IL"/>
        </w:rPr>
        <w:t>assembly</w:t>
      </w:r>
      <w:r w:rsidR="00FD535E">
        <w:rPr>
          <w:rFonts w:asciiTheme="majorBidi" w:hAnsiTheme="majorBidi" w:cstheme="majorBidi"/>
          <w:szCs w:val="24"/>
          <w:lang w:bidi="he-IL"/>
        </w:rPr>
        <w:t>—</w:t>
      </w:r>
      <w:r w:rsidR="00BD66C2" w:rsidRPr="00556B37">
        <w:rPr>
          <w:rFonts w:asciiTheme="majorBidi" w:hAnsiTheme="majorBidi" w:cstheme="majorBidi"/>
          <w:szCs w:val="24"/>
          <w:lang w:bidi="he-IL"/>
        </w:rPr>
        <w:t>the successful coronation of Jeroboam by a prophet</w:t>
      </w:r>
      <w:r w:rsidR="00971B8E" w:rsidRPr="00556B37">
        <w:rPr>
          <w:rFonts w:asciiTheme="majorBidi" w:hAnsiTheme="majorBidi" w:cstheme="majorBidi"/>
          <w:szCs w:val="24"/>
          <w:lang w:bidi="he-IL"/>
        </w:rPr>
        <w:t xml:space="preserve"> versus</w:t>
      </w:r>
      <w:r w:rsidR="00BD66C2" w:rsidRPr="00556B37">
        <w:rPr>
          <w:rFonts w:asciiTheme="majorBidi" w:hAnsiTheme="majorBidi" w:cstheme="majorBidi"/>
          <w:szCs w:val="24"/>
          <w:lang w:bidi="he-IL"/>
        </w:rPr>
        <w:t xml:space="preserve"> the failed coronation of Rehoboam </w:t>
      </w:r>
      <w:r w:rsidR="00971B8E" w:rsidRPr="00556B37">
        <w:rPr>
          <w:rFonts w:asciiTheme="majorBidi" w:hAnsiTheme="majorBidi" w:cstheme="majorBidi"/>
          <w:szCs w:val="24"/>
          <w:lang w:bidi="he-IL"/>
        </w:rPr>
        <w:t>confronting</w:t>
      </w:r>
      <w:r w:rsidR="00BD66C2" w:rsidRPr="00556B37">
        <w:rPr>
          <w:rFonts w:asciiTheme="majorBidi" w:hAnsiTheme="majorBidi" w:cstheme="majorBidi"/>
          <w:szCs w:val="24"/>
          <w:lang w:bidi="he-IL"/>
        </w:rPr>
        <w:t xml:space="preserve"> the people.</w:t>
      </w:r>
    </w:p>
    <w:p w14:paraId="062D816D" w14:textId="54382EBC" w:rsidR="00521F57" w:rsidRPr="00556B37" w:rsidRDefault="00A8283F"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Deuteronom</w:t>
      </w:r>
      <w:r w:rsidR="00466243" w:rsidRPr="00556B37">
        <w:rPr>
          <w:rFonts w:asciiTheme="majorBidi" w:hAnsiTheme="majorBidi" w:cstheme="majorBidi"/>
          <w:b/>
          <w:bCs/>
          <w:szCs w:val="24"/>
          <w:lang w:bidi="he-IL"/>
        </w:rPr>
        <w:t xml:space="preserve">istic and Chronistic Layers in the Story of the </w:t>
      </w:r>
      <w:r w:rsidR="001F7AEC" w:rsidRPr="00556B37">
        <w:rPr>
          <w:rFonts w:asciiTheme="majorBidi" w:hAnsiTheme="majorBidi" w:cstheme="majorBidi"/>
          <w:b/>
          <w:bCs/>
          <w:szCs w:val="24"/>
          <w:lang w:bidi="he-IL"/>
        </w:rPr>
        <w:t>Assembly</w:t>
      </w:r>
      <w:r w:rsidR="00466243"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66243" w:rsidRPr="00556B37">
        <w:rPr>
          <w:rFonts w:asciiTheme="majorBidi" w:hAnsiTheme="majorBidi" w:cstheme="majorBidi"/>
          <w:szCs w:val="24"/>
          <w:lang w:bidi="he-IL"/>
        </w:rPr>
        <w:t xml:space="preserve">There are additional striking differences between the MT and the AS in the story of the </w:t>
      </w:r>
      <w:r w:rsidR="001F7AEC" w:rsidRPr="00556B37">
        <w:rPr>
          <w:rFonts w:asciiTheme="majorBidi" w:hAnsiTheme="majorBidi" w:cstheme="majorBidi"/>
          <w:szCs w:val="24"/>
          <w:lang w:bidi="he-IL"/>
        </w:rPr>
        <w:t>assembly</w:t>
      </w:r>
      <w:r w:rsidR="00466243" w:rsidRPr="00556B37">
        <w:rPr>
          <w:rFonts w:asciiTheme="majorBidi" w:hAnsiTheme="majorBidi" w:cstheme="majorBidi"/>
          <w:szCs w:val="24"/>
          <w:lang w:bidi="he-IL"/>
        </w:rPr>
        <w:t xml:space="preserve">, connected to </w:t>
      </w:r>
      <w:r w:rsidRPr="00556B37">
        <w:rPr>
          <w:rFonts w:asciiTheme="majorBidi" w:hAnsiTheme="majorBidi" w:cstheme="majorBidi"/>
          <w:szCs w:val="24"/>
          <w:lang w:bidi="he-IL"/>
        </w:rPr>
        <w:t>Deuteronom</w:t>
      </w:r>
      <w:r w:rsidR="00466243" w:rsidRPr="00556B37">
        <w:rPr>
          <w:rFonts w:asciiTheme="majorBidi" w:hAnsiTheme="majorBidi" w:cstheme="majorBidi"/>
          <w:szCs w:val="24"/>
          <w:lang w:bidi="he-IL"/>
        </w:rPr>
        <w:t>istic editorial layers or other later layers.</w:t>
      </w:r>
      <w:r w:rsidR="00FD535E">
        <w:rPr>
          <w:rFonts w:asciiTheme="majorBidi" w:hAnsiTheme="majorBidi" w:cstheme="majorBidi"/>
          <w:szCs w:val="24"/>
          <w:lang w:bidi="he-IL"/>
        </w:rPr>
        <w:t xml:space="preserve"> </w:t>
      </w:r>
      <w:r w:rsidR="00466243" w:rsidRPr="00556B37">
        <w:rPr>
          <w:rFonts w:asciiTheme="majorBidi" w:hAnsiTheme="majorBidi" w:cstheme="majorBidi"/>
          <w:szCs w:val="24"/>
          <w:lang w:bidi="he-IL"/>
        </w:rPr>
        <w:t xml:space="preserve">V. 15, “The king did not listen to the people; for the </w:t>
      </w:r>
      <w:r w:rsidRPr="00556B37">
        <w:rPr>
          <w:rFonts w:asciiTheme="majorBidi" w:hAnsiTheme="majorBidi" w:cstheme="majorBidi"/>
          <w:smallCaps/>
          <w:szCs w:val="24"/>
        </w:rPr>
        <w:t>Lord</w:t>
      </w:r>
      <w:r w:rsidRPr="00556B37">
        <w:rPr>
          <w:rFonts w:asciiTheme="majorBidi" w:hAnsiTheme="majorBidi" w:cstheme="majorBidi"/>
          <w:szCs w:val="24"/>
          <w:lang w:bidi="he-IL"/>
        </w:rPr>
        <w:t xml:space="preserve"> </w:t>
      </w:r>
      <w:r w:rsidR="00466243" w:rsidRPr="00556B37">
        <w:rPr>
          <w:rFonts w:asciiTheme="majorBidi" w:hAnsiTheme="majorBidi" w:cstheme="majorBidi"/>
          <w:szCs w:val="24"/>
          <w:lang w:bidi="he-IL"/>
        </w:rPr>
        <w:t xml:space="preserve">had brought it about in order to fulfill the promise that the </w:t>
      </w:r>
      <w:r w:rsidRPr="00556B37">
        <w:rPr>
          <w:rFonts w:asciiTheme="majorBidi" w:hAnsiTheme="majorBidi" w:cstheme="majorBidi"/>
          <w:smallCaps/>
          <w:szCs w:val="24"/>
        </w:rPr>
        <w:t>Lord</w:t>
      </w:r>
      <w:r w:rsidRPr="00556B37">
        <w:rPr>
          <w:rFonts w:asciiTheme="majorBidi" w:hAnsiTheme="majorBidi" w:cstheme="majorBidi"/>
          <w:szCs w:val="24"/>
          <w:lang w:bidi="he-IL"/>
        </w:rPr>
        <w:t xml:space="preserve"> </w:t>
      </w:r>
      <w:r w:rsidR="00466243" w:rsidRPr="00556B37">
        <w:rPr>
          <w:rFonts w:asciiTheme="majorBidi" w:hAnsiTheme="majorBidi" w:cstheme="majorBidi"/>
          <w:szCs w:val="24"/>
          <w:lang w:bidi="he-IL"/>
        </w:rPr>
        <w:t>had made through Ahijah the Shilonite to Jeroboam son of Nebat,” is completely missing in the AS.</w:t>
      </w:r>
      <w:r w:rsidR="00FD535E">
        <w:rPr>
          <w:rFonts w:asciiTheme="majorBidi" w:hAnsiTheme="majorBidi" w:cstheme="majorBidi"/>
          <w:szCs w:val="24"/>
          <w:lang w:bidi="he-IL"/>
        </w:rPr>
        <w:t xml:space="preserve"> </w:t>
      </w:r>
      <w:r w:rsidR="00466243" w:rsidRPr="00556B37">
        <w:rPr>
          <w:rFonts w:asciiTheme="majorBidi" w:hAnsiTheme="majorBidi" w:cstheme="majorBidi"/>
          <w:szCs w:val="24"/>
          <w:lang w:bidi="he-IL"/>
        </w:rPr>
        <w:t>These words are not part of the plot; they are an explanation by the narrator, watching from the wings and analyzing the reasons for Rehoboam’s failure.</w:t>
      </w:r>
      <w:r w:rsidR="00FD535E">
        <w:rPr>
          <w:rFonts w:asciiTheme="majorBidi" w:hAnsiTheme="majorBidi" w:cstheme="majorBidi"/>
          <w:szCs w:val="24"/>
          <w:lang w:bidi="he-IL"/>
        </w:rPr>
        <w:t xml:space="preserve"> </w:t>
      </w:r>
      <w:r w:rsidR="00C9280E" w:rsidRPr="00556B37">
        <w:rPr>
          <w:rFonts w:asciiTheme="majorBidi" w:hAnsiTheme="majorBidi" w:cstheme="majorBidi"/>
          <w:szCs w:val="24"/>
          <w:lang w:bidi="he-IL"/>
        </w:rPr>
        <w:t xml:space="preserve">The verse also largely </w:t>
      </w:r>
      <w:r w:rsidR="00971B8E" w:rsidRPr="00556B37">
        <w:rPr>
          <w:rFonts w:asciiTheme="majorBidi" w:hAnsiTheme="majorBidi" w:cstheme="majorBidi"/>
          <w:szCs w:val="24"/>
          <w:lang w:bidi="he-IL"/>
        </w:rPr>
        <w:t>reshapes</w:t>
      </w:r>
      <w:r w:rsidR="00C9280E" w:rsidRPr="00556B37">
        <w:rPr>
          <w:rFonts w:asciiTheme="majorBidi" w:hAnsiTheme="majorBidi" w:cstheme="majorBidi"/>
          <w:szCs w:val="24"/>
          <w:lang w:bidi="he-IL"/>
        </w:rPr>
        <w:t xml:space="preserve"> the content of the story, since where the original story sought to emphasize Rehoboam’s political error in following the younger advisers rather than the experienced ones and to criticize his foolishness in doing so, v. 15 exchanges the political perspective for a theological explanation and </w:t>
      </w:r>
      <w:r w:rsidR="00971B8E" w:rsidRPr="00556B37">
        <w:rPr>
          <w:rFonts w:asciiTheme="majorBidi" w:hAnsiTheme="majorBidi" w:cstheme="majorBidi"/>
          <w:szCs w:val="24"/>
          <w:lang w:bidi="he-IL"/>
        </w:rPr>
        <w:t>ascribes</w:t>
      </w:r>
      <w:r w:rsidR="00C9280E" w:rsidRPr="00556B37">
        <w:rPr>
          <w:rFonts w:asciiTheme="majorBidi" w:hAnsiTheme="majorBidi" w:cstheme="majorBidi"/>
          <w:szCs w:val="24"/>
          <w:lang w:bidi="he-IL"/>
        </w:rPr>
        <w:t xml:space="preserve"> Rehoboam’s decision to </w:t>
      </w:r>
      <w:r w:rsidR="00971B8E" w:rsidRPr="00556B37">
        <w:rPr>
          <w:rFonts w:asciiTheme="majorBidi" w:hAnsiTheme="majorBidi" w:cstheme="majorBidi"/>
          <w:szCs w:val="24"/>
          <w:lang w:bidi="he-IL"/>
        </w:rPr>
        <w:t>a</w:t>
      </w:r>
      <w:r w:rsidR="00C9280E" w:rsidRPr="00556B37">
        <w:rPr>
          <w:rFonts w:asciiTheme="majorBidi" w:hAnsiTheme="majorBidi" w:cstheme="majorBidi"/>
          <w:szCs w:val="24"/>
          <w:lang w:bidi="he-IL"/>
        </w:rPr>
        <w:t xml:space="preserve"> divine plan:</w:t>
      </w:r>
      <w:r w:rsidR="00FD535E">
        <w:rPr>
          <w:rFonts w:asciiTheme="majorBidi" w:hAnsiTheme="majorBidi" w:cstheme="majorBidi"/>
          <w:szCs w:val="24"/>
          <w:lang w:bidi="he-IL"/>
        </w:rPr>
        <w:t xml:space="preserve"> </w:t>
      </w:r>
      <w:r w:rsidR="00C9280E" w:rsidRPr="00556B37">
        <w:rPr>
          <w:rFonts w:asciiTheme="majorBidi" w:hAnsiTheme="majorBidi" w:cstheme="majorBidi"/>
          <w:szCs w:val="24"/>
          <w:lang w:bidi="he-IL"/>
        </w:rPr>
        <w:t>“</w:t>
      </w:r>
      <w:r w:rsidR="00971B8E" w:rsidRPr="00556B37">
        <w:rPr>
          <w:rFonts w:asciiTheme="majorBidi" w:hAnsiTheme="majorBidi" w:cstheme="majorBidi"/>
          <w:szCs w:val="24"/>
          <w:lang w:bidi="he-IL"/>
        </w:rPr>
        <w:t>T</w:t>
      </w:r>
      <w:r w:rsidR="00C9280E" w:rsidRPr="00556B37">
        <w:rPr>
          <w:rFonts w:asciiTheme="majorBidi" w:hAnsiTheme="majorBidi" w:cstheme="majorBidi"/>
          <w:szCs w:val="24"/>
          <w:lang w:bidi="he-IL"/>
        </w:rPr>
        <w:t xml:space="preserve">he </w:t>
      </w:r>
      <w:r w:rsidRPr="00556B37">
        <w:rPr>
          <w:rFonts w:asciiTheme="majorBidi" w:hAnsiTheme="majorBidi" w:cstheme="majorBidi"/>
          <w:smallCaps/>
          <w:szCs w:val="24"/>
        </w:rPr>
        <w:t>Lord</w:t>
      </w:r>
      <w:r w:rsidRPr="00556B37">
        <w:rPr>
          <w:rFonts w:asciiTheme="majorBidi" w:hAnsiTheme="majorBidi" w:cstheme="majorBidi"/>
          <w:szCs w:val="24"/>
          <w:lang w:bidi="he-IL"/>
        </w:rPr>
        <w:t xml:space="preserve"> </w:t>
      </w:r>
      <w:r w:rsidR="00C9280E" w:rsidRPr="00556B37">
        <w:rPr>
          <w:rFonts w:asciiTheme="majorBidi" w:hAnsiTheme="majorBidi" w:cstheme="majorBidi"/>
          <w:szCs w:val="24"/>
          <w:lang w:bidi="he-IL"/>
        </w:rPr>
        <w:t xml:space="preserve">had brought it about in order to fulfill the promise that the </w:t>
      </w:r>
      <w:r w:rsidRPr="00556B37">
        <w:rPr>
          <w:rFonts w:asciiTheme="majorBidi" w:hAnsiTheme="majorBidi" w:cstheme="majorBidi"/>
          <w:smallCaps/>
          <w:szCs w:val="24"/>
        </w:rPr>
        <w:t>Lord</w:t>
      </w:r>
      <w:r w:rsidRPr="00556B37">
        <w:rPr>
          <w:rFonts w:asciiTheme="majorBidi" w:hAnsiTheme="majorBidi" w:cstheme="majorBidi"/>
          <w:szCs w:val="24"/>
          <w:lang w:bidi="he-IL"/>
        </w:rPr>
        <w:t xml:space="preserve"> </w:t>
      </w:r>
      <w:r w:rsidR="00C9280E" w:rsidRPr="00556B37">
        <w:rPr>
          <w:rFonts w:asciiTheme="majorBidi" w:hAnsiTheme="majorBidi" w:cstheme="majorBidi"/>
          <w:szCs w:val="24"/>
          <w:lang w:bidi="he-IL"/>
        </w:rPr>
        <w:t>had made.”</w:t>
      </w:r>
      <w:r w:rsidR="00C9280E" w:rsidRPr="00556B37">
        <w:rPr>
          <w:rStyle w:val="FootnoteReference"/>
          <w:rFonts w:asciiTheme="majorBidi" w:hAnsiTheme="majorBidi" w:cstheme="majorBidi"/>
          <w:szCs w:val="24"/>
          <w:lang w:bidi="he-IL"/>
        </w:rPr>
        <w:footnoteReference w:id="185"/>
      </w:r>
      <w:r w:rsidR="00FD535E">
        <w:rPr>
          <w:rFonts w:asciiTheme="majorBidi" w:hAnsiTheme="majorBidi" w:cstheme="majorBidi"/>
          <w:szCs w:val="24"/>
          <w:lang w:bidi="he-IL"/>
        </w:rPr>
        <w:t xml:space="preserve"> </w:t>
      </w:r>
      <w:r w:rsidR="00971B8E" w:rsidRPr="00556B37">
        <w:rPr>
          <w:rFonts w:asciiTheme="majorBidi" w:hAnsiTheme="majorBidi" w:cstheme="majorBidi"/>
          <w:szCs w:val="24"/>
          <w:lang w:bidi="he-IL"/>
        </w:rPr>
        <w:t>This is a reference</w:t>
      </w:r>
      <w:r w:rsidR="00C9280E" w:rsidRPr="00556B37">
        <w:rPr>
          <w:rFonts w:asciiTheme="majorBidi" w:hAnsiTheme="majorBidi" w:cstheme="majorBidi"/>
          <w:szCs w:val="24"/>
          <w:lang w:bidi="he-IL"/>
        </w:rPr>
        <w:t xml:space="preserve"> to the story of the tearing of the </w:t>
      </w:r>
      <w:r w:rsidR="00484641" w:rsidRPr="00556B37">
        <w:rPr>
          <w:rFonts w:asciiTheme="majorBidi" w:hAnsiTheme="majorBidi" w:cstheme="majorBidi"/>
          <w:szCs w:val="24"/>
          <w:lang w:bidi="he-IL"/>
        </w:rPr>
        <w:t>garment</w:t>
      </w:r>
      <w:r w:rsidR="00C9280E" w:rsidRPr="00556B37">
        <w:rPr>
          <w:rFonts w:asciiTheme="majorBidi" w:hAnsiTheme="majorBidi" w:cstheme="majorBidi"/>
          <w:szCs w:val="24"/>
          <w:lang w:bidi="he-IL"/>
        </w:rPr>
        <w:t xml:space="preserve"> and to the words of the prophet that come in the </w:t>
      </w:r>
      <w:r w:rsidRPr="00556B37">
        <w:rPr>
          <w:rFonts w:asciiTheme="majorBidi" w:hAnsiTheme="majorBidi" w:cstheme="majorBidi"/>
          <w:szCs w:val="24"/>
          <w:lang w:bidi="he-IL"/>
        </w:rPr>
        <w:t>Deuteronom</w:t>
      </w:r>
      <w:r w:rsidR="00C9280E" w:rsidRPr="00556B37">
        <w:rPr>
          <w:rFonts w:asciiTheme="majorBidi" w:hAnsiTheme="majorBidi" w:cstheme="majorBidi"/>
          <w:szCs w:val="24"/>
          <w:lang w:bidi="he-IL"/>
        </w:rPr>
        <w:t>istic layer of the story, found</w:t>
      </w:r>
      <w:r w:rsidR="00FD535E">
        <w:rPr>
          <w:rFonts w:asciiTheme="majorBidi" w:hAnsiTheme="majorBidi" w:cstheme="majorBidi"/>
          <w:szCs w:val="24"/>
          <w:lang w:bidi="he-IL"/>
        </w:rPr>
        <w:t>—</w:t>
      </w:r>
      <w:r w:rsidR="00C9280E" w:rsidRPr="00556B37">
        <w:rPr>
          <w:rFonts w:asciiTheme="majorBidi" w:hAnsiTheme="majorBidi" w:cstheme="majorBidi"/>
          <w:szCs w:val="24"/>
          <w:lang w:bidi="he-IL"/>
        </w:rPr>
        <w:t>again</w:t>
      </w:r>
      <w:r w:rsidR="00FD535E">
        <w:rPr>
          <w:rFonts w:asciiTheme="majorBidi" w:hAnsiTheme="majorBidi" w:cstheme="majorBidi"/>
          <w:szCs w:val="24"/>
          <w:lang w:bidi="he-IL"/>
        </w:rPr>
        <w:t>—</w:t>
      </w:r>
      <w:r w:rsidR="00C9280E" w:rsidRPr="00556B37">
        <w:rPr>
          <w:rFonts w:asciiTheme="majorBidi" w:hAnsiTheme="majorBidi" w:cstheme="majorBidi"/>
          <w:szCs w:val="24"/>
          <w:lang w:bidi="he-IL"/>
        </w:rPr>
        <w:t>only in the MT and missing in that place in the AS (1 Kgs 11:32-38).</w:t>
      </w:r>
      <w:r w:rsidR="00FD535E">
        <w:rPr>
          <w:rFonts w:asciiTheme="majorBidi" w:hAnsiTheme="majorBidi" w:cstheme="majorBidi"/>
          <w:szCs w:val="24"/>
          <w:lang w:bidi="he-IL"/>
        </w:rPr>
        <w:t xml:space="preserve"> </w:t>
      </w:r>
      <w:r w:rsidR="00C9280E" w:rsidRPr="00556B37">
        <w:rPr>
          <w:rFonts w:asciiTheme="majorBidi" w:hAnsiTheme="majorBidi" w:cstheme="majorBidi"/>
          <w:szCs w:val="24"/>
          <w:lang w:bidi="he-IL"/>
        </w:rPr>
        <w:t xml:space="preserve">The language of the verse includes expressions characteristic of the book of Deuteronomy and of </w:t>
      </w:r>
      <w:r w:rsidRPr="00556B37">
        <w:rPr>
          <w:rFonts w:asciiTheme="majorBidi" w:hAnsiTheme="majorBidi" w:cstheme="majorBidi"/>
          <w:szCs w:val="24"/>
          <w:lang w:bidi="he-IL"/>
        </w:rPr>
        <w:t>Deuteronom</w:t>
      </w:r>
      <w:r w:rsidR="00C9280E" w:rsidRPr="00556B37">
        <w:rPr>
          <w:rFonts w:asciiTheme="majorBidi" w:hAnsiTheme="majorBidi" w:cstheme="majorBidi"/>
          <w:szCs w:val="24"/>
          <w:lang w:bidi="he-IL"/>
        </w:rPr>
        <w:t>istic writing; for example, the expressions “fulfill</w:t>
      </w:r>
      <w:r w:rsidR="004161F3" w:rsidRPr="00556B37">
        <w:rPr>
          <w:rFonts w:asciiTheme="majorBidi" w:hAnsiTheme="majorBidi" w:cstheme="majorBidi"/>
          <w:szCs w:val="24"/>
          <w:lang w:bidi="he-IL"/>
        </w:rPr>
        <w:t xml:space="preserve">ing </w:t>
      </w:r>
      <w:r w:rsidR="00C9280E" w:rsidRPr="00556B37">
        <w:rPr>
          <w:rFonts w:asciiTheme="majorBidi" w:hAnsiTheme="majorBidi" w:cstheme="majorBidi"/>
          <w:szCs w:val="24"/>
          <w:lang w:bidi="he-IL"/>
        </w:rPr>
        <w:t>the covenant” (Deut 8:18; 9:5; 29:12; 1 Kgs 2:4; 2 Kgs 23:24; Jer 11:15);</w:t>
      </w:r>
      <w:r w:rsidR="004161F3" w:rsidRPr="00556B37">
        <w:rPr>
          <w:rFonts w:asciiTheme="majorBidi" w:hAnsiTheme="majorBidi" w:cstheme="majorBidi"/>
          <w:szCs w:val="24"/>
          <w:lang w:bidi="he-IL"/>
        </w:rPr>
        <w:t xml:space="preserve"> and “fulfilling His word” (1 Kgs 2:4; 8:20).</w:t>
      </w:r>
      <w:r w:rsidR="004161F3" w:rsidRPr="00556B37">
        <w:rPr>
          <w:rStyle w:val="FootnoteReference"/>
          <w:rFonts w:asciiTheme="majorBidi" w:hAnsiTheme="majorBidi" w:cstheme="majorBidi"/>
          <w:szCs w:val="24"/>
          <w:lang w:bidi="he-IL"/>
        </w:rPr>
        <w:footnoteReference w:id="186"/>
      </w:r>
      <w:r w:rsidR="00FD535E">
        <w:rPr>
          <w:rFonts w:asciiTheme="majorBidi" w:hAnsiTheme="majorBidi" w:cstheme="majorBidi"/>
          <w:szCs w:val="24"/>
          <w:lang w:bidi="he-IL"/>
        </w:rPr>
        <w:t xml:space="preserve"> </w:t>
      </w:r>
      <w:r w:rsidR="00092E76" w:rsidRPr="00556B37">
        <w:rPr>
          <w:rFonts w:asciiTheme="majorBidi" w:hAnsiTheme="majorBidi" w:cstheme="majorBidi"/>
          <w:szCs w:val="24"/>
          <w:lang w:bidi="he-IL"/>
        </w:rPr>
        <w:t xml:space="preserve">It appears, then, that MT 1 Kgs 12:15 belongs to, or is close to the style of, a </w:t>
      </w:r>
      <w:r w:rsidRPr="00556B37">
        <w:rPr>
          <w:rFonts w:asciiTheme="majorBidi" w:hAnsiTheme="majorBidi" w:cstheme="majorBidi"/>
          <w:szCs w:val="24"/>
          <w:lang w:bidi="he-IL"/>
        </w:rPr>
        <w:t>Deuteronom</w:t>
      </w:r>
      <w:r w:rsidR="00092E76" w:rsidRPr="00556B37">
        <w:rPr>
          <w:rFonts w:asciiTheme="majorBidi" w:hAnsiTheme="majorBidi" w:cstheme="majorBidi"/>
          <w:szCs w:val="24"/>
          <w:lang w:bidi="he-IL"/>
        </w:rPr>
        <w:t>istic editorial layer in Kings that emphasizes the princip</w:t>
      </w:r>
      <w:r w:rsidR="00152915" w:rsidRPr="00556B37">
        <w:rPr>
          <w:rFonts w:asciiTheme="majorBidi" w:hAnsiTheme="majorBidi" w:cstheme="majorBidi"/>
          <w:szCs w:val="24"/>
          <w:lang w:bidi="he-IL"/>
        </w:rPr>
        <w:t>les</w:t>
      </w:r>
      <w:r w:rsidR="00092E76" w:rsidRPr="00556B37">
        <w:rPr>
          <w:rFonts w:asciiTheme="majorBidi" w:hAnsiTheme="majorBidi" w:cstheme="majorBidi"/>
          <w:szCs w:val="24"/>
          <w:lang w:bidi="he-IL"/>
        </w:rPr>
        <w:t xml:space="preserve"> of theodicy and </w:t>
      </w:r>
      <w:r w:rsidR="00152915" w:rsidRPr="00556B37">
        <w:rPr>
          <w:rFonts w:asciiTheme="majorBidi" w:hAnsiTheme="majorBidi" w:cstheme="majorBidi"/>
          <w:szCs w:val="24"/>
          <w:lang w:bidi="he-IL"/>
        </w:rPr>
        <w:t xml:space="preserve">the </w:t>
      </w:r>
      <w:r w:rsidR="00092E76" w:rsidRPr="00556B37">
        <w:rPr>
          <w:rFonts w:asciiTheme="majorBidi" w:hAnsiTheme="majorBidi" w:cstheme="majorBidi"/>
          <w:szCs w:val="24"/>
          <w:lang w:bidi="he-IL"/>
        </w:rPr>
        <w:t>fulfillment of prophecy.</w:t>
      </w:r>
      <w:r w:rsidR="00092E76" w:rsidRPr="00556B37">
        <w:rPr>
          <w:rStyle w:val="FootnoteReference"/>
          <w:rFonts w:asciiTheme="majorBidi" w:hAnsiTheme="majorBidi" w:cstheme="majorBidi"/>
          <w:szCs w:val="24"/>
          <w:lang w:bidi="he-IL"/>
        </w:rPr>
        <w:footnoteReference w:id="187"/>
      </w:r>
      <w:r w:rsidR="00FD535E">
        <w:rPr>
          <w:rFonts w:asciiTheme="majorBidi" w:hAnsiTheme="majorBidi" w:cstheme="majorBidi"/>
          <w:szCs w:val="24"/>
          <w:lang w:bidi="he-IL"/>
        </w:rPr>
        <w:t xml:space="preserve"> </w:t>
      </w:r>
      <w:r w:rsidR="00E11D38" w:rsidRPr="00556B37">
        <w:rPr>
          <w:rFonts w:asciiTheme="majorBidi" w:hAnsiTheme="majorBidi" w:cstheme="majorBidi"/>
          <w:szCs w:val="24"/>
          <w:lang w:bidi="he-IL"/>
        </w:rPr>
        <w:t xml:space="preserve">As in other cases, it appears that the AS, which does not include v. 15, reflects here a relatively early form of the story without a </w:t>
      </w:r>
      <w:r w:rsidRPr="00556B37">
        <w:rPr>
          <w:rFonts w:asciiTheme="majorBidi" w:hAnsiTheme="majorBidi" w:cstheme="majorBidi"/>
          <w:szCs w:val="24"/>
          <w:lang w:bidi="he-IL"/>
        </w:rPr>
        <w:t>Deuteronom</w:t>
      </w:r>
      <w:r w:rsidR="00E11D38" w:rsidRPr="00556B37">
        <w:rPr>
          <w:rFonts w:asciiTheme="majorBidi" w:hAnsiTheme="majorBidi" w:cstheme="majorBidi"/>
          <w:szCs w:val="24"/>
          <w:lang w:bidi="he-IL"/>
        </w:rPr>
        <w:t xml:space="preserve">istic editorial layer or </w:t>
      </w:r>
      <w:r w:rsidRPr="00556B37">
        <w:rPr>
          <w:rFonts w:asciiTheme="majorBidi" w:hAnsiTheme="majorBidi" w:cstheme="majorBidi"/>
          <w:szCs w:val="24"/>
          <w:lang w:bidi="he-IL"/>
        </w:rPr>
        <w:t>Deuteronom</w:t>
      </w:r>
      <w:r w:rsidR="00E11D38" w:rsidRPr="00556B37">
        <w:rPr>
          <w:rFonts w:asciiTheme="majorBidi" w:hAnsiTheme="majorBidi" w:cstheme="majorBidi"/>
          <w:szCs w:val="24"/>
          <w:lang w:bidi="he-IL"/>
        </w:rPr>
        <w:t>istic style.</w:t>
      </w:r>
    </w:p>
    <w:p w14:paraId="74F05C89" w14:textId="2B44A78C" w:rsidR="00E11D38" w:rsidRPr="00556B37" w:rsidRDefault="00E11D38"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1 Kgs 12:17, “But Rehoboam continued to reign over the Israelites who lived in the towns of Judah” is an</w:t>
      </w:r>
      <w:r w:rsidR="00152915" w:rsidRPr="00556B37">
        <w:rPr>
          <w:rFonts w:asciiTheme="majorBidi" w:hAnsiTheme="majorBidi" w:cstheme="majorBidi"/>
          <w:szCs w:val="24"/>
          <w:lang w:bidi="he-IL"/>
        </w:rPr>
        <w:t>other</w:t>
      </w:r>
      <w:r w:rsidRPr="00556B37">
        <w:rPr>
          <w:rFonts w:asciiTheme="majorBidi" w:hAnsiTheme="majorBidi" w:cstheme="majorBidi"/>
          <w:szCs w:val="24"/>
          <w:lang w:bidi="he-IL"/>
        </w:rPr>
        <w:t xml:space="preserve"> text in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that appears only in the MT and is missing from the AS, and this time from G* as well.</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As many have seen, this verse stylistically resembles texts from Chronicles, e.g., “</w:t>
      </w:r>
      <w:r w:rsidR="00413867" w:rsidRPr="00556B37">
        <w:rPr>
          <w:rFonts w:asciiTheme="majorBidi" w:hAnsiTheme="majorBidi" w:cstheme="majorBidi"/>
          <w:szCs w:val="24"/>
          <w:lang w:bidi="he-IL"/>
        </w:rPr>
        <w:t>All the congregation of Judah and the priests and the Levites and all the congregation that came from Israel, and the resident aliens who came from the land of Israel and who lived in Judah, rejoiced”;</w:t>
      </w:r>
      <w:r w:rsidRPr="00556B37">
        <w:rPr>
          <w:rFonts w:asciiTheme="majorBidi" w:hAnsiTheme="majorBidi" w:cstheme="majorBidi"/>
          <w:szCs w:val="24"/>
          <w:lang w:bidi="he-IL"/>
        </w:rPr>
        <w:t xml:space="preserve"> “The men of Israel and Judah living in the towns of Judah” (2 Chron 31:6).</w:t>
      </w:r>
      <w:r w:rsidR="00FD535E">
        <w:rPr>
          <w:rFonts w:asciiTheme="majorBidi" w:hAnsiTheme="majorBidi" w:cstheme="majorBidi"/>
          <w:szCs w:val="24"/>
          <w:lang w:bidi="he-IL"/>
        </w:rPr>
        <w:t xml:space="preserve"> </w:t>
      </w:r>
      <w:r w:rsidR="00413867" w:rsidRPr="00556B37">
        <w:rPr>
          <w:rFonts w:asciiTheme="majorBidi" w:hAnsiTheme="majorBidi" w:cstheme="majorBidi"/>
          <w:szCs w:val="24"/>
          <w:lang w:bidi="he-IL"/>
        </w:rPr>
        <w:t>This is apparently a late plus, a text in Chronistic style, perhaps even taken from Chronicles itself (2 Chron 10:17), which describe</w:t>
      </w:r>
      <w:r w:rsidR="00152915" w:rsidRPr="00556B37">
        <w:rPr>
          <w:rFonts w:asciiTheme="majorBidi" w:hAnsiTheme="majorBidi" w:cstheme="majorBidi"/>
          <w:szCs w:val="24"/>
          <w:lang w:bidi="he-IL"/>
        </w:rPr>
        <w:t>s</w:t>
      </w:r>
      <w:r w:rsidR="00413867" w:rsidRPr="00556B37">
        <w:rPr>
          <w:rFonts w:asciiTheme="majorBidi" w:hAnsiTheme="majorBidi" w:cstheme="majorBidi"/>
          <w:szCs w:val="24"/>
          <w:lang w:bidi="he-IL"/>
        </w:rPr>
        <w:t xml:space="preserve"> northern Israelites under Judahite rule in the cities of Judah.</w:t>
      </w:r>
      <w:r w:rsidR="00FD535E">
        <w:rPr>
          <w:rFonts w:asciiTheme="majorBidi" w:hAnsiTheme="majorBidi" w:cstheme="majorBidi"/>
          <w:szCs w:val="24"/>
          <w:lang w:bidi="he-IL"/>
        </w:rPr>
        <w:t xml:space="preserve"> </w:t>
      </w:r>
      <w:r w:rsidR="00413867" w:rsidRPr="00556B37">
        <w:rPr>
          <w:rFonts w:asciiTheme="majorBidi" w:hAnsiTheme="majorBidi" w:cstheme="majorBidi"/>
          <w:szCs w:val="24"/>
          <w:lang w:bidi="he-IL"/>
        </w:rPr>
        <w:t xml:space="preserve">This verse </w:t>
      </w:r>
      <w:r w:rsidR="00BC4834" w:rsidRPr="00556B37">
        <w:rPr>
          <w:rFonts w:asciiTheme="majorBidi" w:hAnsiTheme="majorBidi" w:cstheme="majorBidi"/>
          <w:szCs w:val="24"/>
          <w:lang w:bidi="he-IL"/>
        </w:rPr>
        <w:t>seemingly</w:t>
      </w:r>
      <w:r w:rsidR="00413867" w:rsidRPr="00556B37">
        <w:rPr>
          <w:rFonts w:asciiTheme="majorBidi" w:hAnsiTheme="majorBidi" w:cstheme="majorBidi"/>
          <w:szCs w:val="24"/>
          <w:lang w:bidi="he-IL"/>
        </w:rPr>
        <w:t xml:space="preserve"> </w:t>
      </w:r>
      <w:r w:rsidR="00152915" w:rsidRPr="00556B37">
        <w:rPr>
          <w:rFonts w:asciiTheme="majorBidi" w:hAnsiTheme="majorBidi" w:cstheme="majorBidi"/>
          <w:szCs w:val="24"/>
          <w:lang w:bidi="he-IL"/>
        </w:rPr>
        <w:t>retrojects</w:t>
      </w:r>
      <w:r w:rsidR="00413867" w:rsidRPr="00556B37">
        <w:rPr>
          <w:rFonts w:asciiTheme="majorBidi" w:hAnsiTheme="majorBidi" w:cstheme="majorBidi"/>
          <w:szCs w:val="24"/>
          <w:lang w:bidi="he-IL"/>
        </w:rPr>
        <w:t xml:space="preserve"> ideological approaches from the time of the return to Zion to the period of the establishment of the northern kingdom.</w:t>
      </w:r>
      <w:r w:rsidR="00FD535E">
        <w:rPr>
          <w:rFonts w:asciiTheme="majorBidi" w:hAnsiTheme="majorBidi" w:cstheme="majorBidi"/>
          <w:szCs w:val="24"/>
          <w:lang w:bidi="he-IL"/>
        </w:rPr>
        <w:t xml:space="preserve"> </w:t>
      </w:r>
      <w:r w:rsidR="00413867" w:rsidRPr="00556B37">
        <w:rPr>
          <w:rFonts w:asciiTheme="majorBidi" w:hAnsiTheme="majorBidi" w:cstheme="majorBidi"/>
          <w:szCs w:val="24"/>
          <w:lang w:bidi="he-IL"/>
        </w:rPr>
        <w:t>If this assumption is correct, we have additional evidence here of the AS, where this verse is lacking, reflecting a version earlier than that of the MT.</w:t>
      </w:r>
      <w:r w:rsidR="00413867" w:rsidRPr="00556B37">
        <w:rPr>
          <w:rStyle w:val="FootnoteReference"/>
          <w:rFonts w:asciiTheme="majorBidi" w:hAnsiTheme="majorBidi" w:cstheme="majorBidi"/>
          <w:szCs w:val="24"/>
          <w:lang w:bidi="he-IL"/>
        </w:rPr>
        <w:footnoteReference w:id="188"/>
      </w:r>
    </w:p>
    <w:p w14:paraId="0775F188" w14:textId="48BC333A" w:rsidR="00A53203" w:rsidRPr="00556B37" w:rsidRDefault="00413867"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The Story of Adoram</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B23E2" w:rsidRPr="00556B37">
        <w:rPr>
          <w:rFonts w:asciiTheme="majorBidi" w:hAnsiTheme="majorBidi" w:cstheme="majorBidi"/>
          <w:szCs w:val="24"/>
          <w:lang w:bidi="he-IL"/>
        </w:rPr>
        <w:t xml:space="preserve">An additional important detail in the story of the </w:t>
      </w:r>
      <w:r w:rsidR="001F7AEC" w:rsidRPr="00556B37">
        <w:rPr>
          <w:rFonts w:asciiTheme="majorBidi" w:hAnsiTheme="majorBidi" w:cstheme="majorBidi"/>
          <w:szCs w:val="24"/>
          <w:lang w:bidi="he-IL"/>
        </w:rPr>
        <w:t>assembly</w:t>
      </w:r>
      <w:r w:rsidR="00BB23E2" w:rsidRPr="00556B37">
        <w:rPr>
          <w:rFonts w:asciiTheme="majorBidi" w:hAnsiTheme="majorBidi" w:cstheme="majorBidi"/>
          <w:szCs w:val="24"/>
          <w:lang w:bidi="he-IL"/>
        </w:rPr>
        <w:t xml:space="preserve"> that is missing in the AS but found in the MT is the story of Adoram and the forced labor (12:18).</w:t>
      </w:r>
      <w:r w:rsidR="00BB23E2" w:rsidRPr="00556B37">
        <w:rPr>
          <w:rStyle w:val="FootnoteReference"/>
          <w:rFonts w:asciiTheme="majorBidi" w:hAnsiTheme="majorBidi" w:cstheme="majorBidi"/>
          <w:szCs w:val="24"/>
          <w:lang w:bidi="he-IL"/>
        </w:rPr>
        <w:footnoteReference w:id="189"/>
      </w:r>
      <w:r w:rsidR="00FD535E">
        <w:rPr>
          <w:rFonts w:asciiTheme="majorBidi" w:hAnsiTheme="majorBidi" w:cstheme="majorBidi"/>
          <w:szCs w:val="24"/>
          <w:lang w:bidi="he-IL"/>
        </w:rPr>
        <w:t xml:space="preserve"> </w:t>
      </w:r>
      <w:r w:rsidR="00A53203" w:rsidRPr="00556B37">
        <w:rPr>
          <w:rFonts w:asciiTheme="majorBidi" w:hAnsiTheme="majorBidi" w:cstheme="majorBidi"/>
          <w:szCs w:val="24"/>
          <w:lang w:bidi="he-IL"/>
        </w:rPr>
        <w:t>An examination of th</w:t>
      </w:r>
      <w:r w:rsidR="002112D3" w:rsidRPr="00556B37">
        <w:rPr>
          <w:rFonts w:asciiTheme="majorBidi" w:hAnsiTheme="majorBidi" w:cstheme="majorBidi"/>
          <w:szCs w:val="24"/>
          <w:lang w:bidi="he-IL"/>
        </w:rPr>
        <w:t>is</w:t>
      </w:r>
      <w:r w:rsidR="00A53203" w:rsidRPr="00556B37">
        <w:rPr>
          <w:rFonts w:asciiTheme="majorBidi" w:hAnsiTheme="majorBidi" w:cstheme="majorBidi"/>
          <w:szCs w:val="24"/>
          <w:lang w:bidi="he-IL"/>
        </w:rPr>
        <w:t xml:space="preserve"> story in the MT shows that </w:t>
      </w:r>
      <w:r w:rsidR="002112D3" w:rsidRPr="00556B37">
        <w:rPr>
          <w:rFonts w:asciiTheme="majorBidi" w:hAnsiTheme="majorBidi" w:cstheme="majorBidi"/>
          <w:szCs w:val="24"/>
          <w:lang w:bidi="he-IL"/>
        </w:rPr>
        <w:t>it</w:t>
      </w:r>
      <w:r w:rsidR="00A53203" w:rsidRPr="00556B37">
        <w:rPr>
          <w:rFonts w:asciiTheme="majorBidi" w:hAnsiTheme="majorBidi" w:cstheme="majorBidi"/>
          <w:szCs w:val="24"/>
          <w:lang w:bidi="he-IL"/>
        </w:rPr>
        <w:t xml:space="preserve"> does not fit smoothly into the story of the </w:t>
      </w:r>
      <w:r w:rsidR="001F7AEC" w:rsidRPr="00556B37">
        <w:rPr>
          <w:rFonts w:asciiTheme="majorBidi" w:hAnsiTheme="majorBidi" w:cstheme="majorBidi"/>
          <w:szCs w:val="24"/>
          <w:lang w:bidi="he-IL"/>
        </w:rPr>
        <w:t>assembly</w:t>
      </w:r>
      <w:r w:rsidR="00A53203" w:rsidRPr="00556B37">
        <w:rPr>
          <w:rFonts w:asciiTheme="majorBidi" w:hAnsiTheme="majorBidi" w:cstheme="majorBidi"/>
          <w:szCs w:val="24"/>
          <w:lang w:bidi="he-IL"/>
        </w:rPr>
        <w:t xml:space="preserve"> at Shechem.</w:t>
      </w:r>
      <w:r w:rsidR="00FD535E">
        <w:rPr>
          <w:rFonts w:asciiTheme="majorBidi" w:hAnsiTheme="majorBidi" w:cstheme="majorBidi"/>
          <w:szCs w:val="24"/>
          <w:lang w:bidi="he-IL"/>
        </w:rPr>
        <w:t xml:space="preserve"> </w:t>
      </w:r>
      <w:r w:rsidR="00A53203" w:rsidRPr="00556B37">
        <w:rPr>
          <w:rFonts w:asciiTheme="majorBidi" w:hAnsiTheme="majorBidi" w:cstheme="majorBidi"/>
          <w:szCs w:val="24"/>
          <w:lang w:bidi="he-IL"/>
        </w:rPr>
        <w:t xml:space="preserve">The story of the </w:t>
      </w:r>
      <w:r w:rsidR="001F7AEC" w:rsidRPr="00556B37">
        <w:rPr>
          <w:rFonts w:asciiTheme="majorBidi" w:hAnsiTheme="majorBidi" w:cstheme="majorBidi"/>
          <w:szCs w:val="24"/>
          <w:lang w:bidi="he-IL"/>
        </w:rPr>
        <w:t>assembly</w:t>
      </w:r>
      <w:r w:rsidR="00A53203" w:rsidRPr="00556B37">
        <w:rPr>
          <w:rFonts w:asciiTheme="majorBidi" w:hAnsiTheme="majorBidi" w:cstheme="majorBidi"/>
          <w:szCs w:val="24"/>
          <w:lang w:bidi="he-IL"/>
        </w:rPr>
        <w:t xml:space="preserve"> concludes with the call of the tribes for rebellion against Davidic rule:</w:t>
      </w:r>
      <w:r w:rsidR="00FD535E">
        <w:rPr>
          <w:rFonts w:asciiTheme="majorBidi" w:hAnsiTheme="majorBidi" w:cstheme="majorBidi"/>
          <w:szCs w:val="24"/>
          <w:lang w:bidi="he-IL"/>
        </w:rPr>
        <w:t xml:space="preserve"> </w:t>
      </w:r>
      <w:r w:rsidR="00A53203" w:rsidRPr="00556B37">
        <w:rPr>
          <w:rFonts w:asciiTheme="majorBidi" w:hAnsiTheme="majorBidi" w:cstheme="majorBidi"/>
          <w:szCs w:val="24"/>
          <w:lang w:bidi="he-IL"/>
        </w:rPr>
        <w:t>“We have no portion in David, no share in Jesse’s son!</w:t>
      </w:r>
      <w:r w:rsidR="00FD535E">
        <w:rPr>
          <w:rFonts w:asciiTheme="majorBidi" w:hAnsiTheme="majorBidi" w:cstheme="majorBidi"/>
          <w:szCs w:val="24"/>
          <w:lang w:bidi="he-IL"/>
        </w:rPr>
        <w:t xml:space="preserve"> </w:t>
      </w:r>
      <w:r w:rsidR="00A53203" w:rsidRPr="00556B37">
        <w:rPr>
          <w:rFonts w:asciiTheme="majorBidi" w:hAnsiTheme="majorBidi" w:cstheme="majorBidi"/>
          <w:szCs w:val="24"/>
          <w:lang w:bidi="he-IL"/>
        </w:rPr>
        <w:t>To your tents, O Israel!</w:t>
      </w:r>
      <w:r w:rsidR="00FD535E">
        <w:rPr>
          <w:rFonts w:asciiTheme="majorBidi" w:hAnsiTheme="majorBidi" w:cstheme="majorBidi"/>
          <w:szCs w:val="24"/>
          <w:lang w:bidi="he-IL"/>
        </w:rPr>
        <w:t xml:space="preserve"> </w:t>
      </w:r>
      <w:r w:rsidR="00A53203" w:rsidRPr="00556B37">
        <w:rPr>
          <w:rFonts w:asciiTheme="majorBidi" w:hAnsiTheme="majorBidi" w:cstheme="majorBidi"/>
          <w:szCs w:val="24"/>
          <w:lang w:bidi="he-IL"/>
        </w:rPr>
        <w:t>Now look to your own House, O David” (12:16; cf. 2 Sam 20:1) after which the tribes scatter to their own place</w:t>
      </w:r>
      <w:r w:rsidR="00D058C8" w:rsidRPr="00556B37">
        <w:rPr>
          <w:rFonts w:asciiTheme="majorBidi" w:hAnsiTheme="majorBidi" w:cstheme="majorBidi"/>
          <w:szCs w:val="24"/>
          <w:lang w:bidi="he-IL"/>
        </w:rPr>
        <w:t xml:space="preserve">s, rejecting the rule of the </w:t>
      </w:r>
      <w:r w:rsidR="004D6F3A">
        <w:rPr>
          <w:rFonts w:asciiTheme="majorBidi" w:hAnsiTheme="majorBidi" w:cstheme="majorBidi"/>
          <w:szCs w:val="24"/>
          <w:lang w:bidi="he-IL"/>
        </w:rPr>
        <w:t>H</w:t>
      </w:r>
      <w:r w:rsidR="00D058C8" w:rsidRPr="00556B37">
        <w:rPr>
          <w:rFonts w:asciiTheme="majorBidi" w:hAnsiTheme="majorBidi" w:cstheme="majorBidi"/>
          <w:szCs w:val="24"/>
          <w:lang w:bidi="he-IL"/>
        </w:rPr>
        <w:t>ouse of David:</w:t>
      </w:r>
      <w:r w:rsidR="00FD535E">
        <w:rPr>
          <w:rFonts w:asciiTheme="majorBidi" w:hAnsiTheme="majorBidi" w:cstheme="majorBidi"/>
          <w:szCs w:val="24"/>
          <w:lang w:bidi="he-IL"/>
        </w:rPr>
        <w:t xml:space="preserve"> </w:t>
      </w:r>
      <w:r w:rsidR="00D058C8" w:rsidRPr="00556B37">
        <w:rPr>
          <w:rFonts w:asciiTheme="majorBidi" w:hAnsiTheme="majorBidi" w:cstheme="majorBidi"/>
          <w:szCs w:val="24"/>
          <w:lang w:bidi="he-IL"/>
        </w:rPr>
        <w:t>“So the Israelites returned to their homes” (12:16).</w:t>
      </w:r>
      <w:r w:rsidR="00D058C8" w:rsidRPr="00556B37">
        <w:rPr>
          <w:rStyle w:val="FootnoteReference"/>
          <w:rFonts w:asciiTheme="majorBidi" w:hAnsiTheme="majorBidi" w:cstheme="majorBidi"/>
          <w:szCs w:val="24"/>
          <w:lang w:bidi="he-IL"/>
        </w:rPr>
        <w:footnoteReference w:id="190"/>
      </w:r>
    </w:p>
    <w:p w14:paraId="2FA41DE2" w14:textId="42E4C30B" w:rsidR="00D058C8" w:rsidRPr="00556B37" w:rsidRDefault="00D058C8"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The action that Rehoboam carries out afterward</w:t>
      </w:r>
      <w:r w:rsidR="00335C24">
        <w:rPr>
          <w:rFonts w:asciiTheme="majorBidi" w:hAnsiTheme="majorBidi" w:cstheme="majorBidi"/>
          <w:szCs w:val="24"/>
          <w:lang w:bidi="he-IL"/>
        </w:rPr>
        <w:t>,</w:t>
      </w:r>
      <w:r w:rsidRPr="00556B37">
        <w:rPr>
          <w:rFonts w:asciiTheme="majorBidi" w:hAnsiTheme="majorBidi" w:cstheme="majorBidi"/>
          <w:szCs w:val="24"/>
          <w:lang w:bidi="he-IL"/>
        </w:rPr>
        <w:t xml:space="preserve"> according to the MT</w:t>
      </w:r>
      <w:r w:rsidR="00335C24">
        <w:rPr>
          <w:rFonts w:asciiTheme="majorBidi" w:hAnsiTheme="majorBidi" w:cstheme="majorBidi"/>
          <w:szCs w:val="24"/>
          <w:lang w:bidi="he-IL"/>
        </w:rPr>
        <w:t>,</w:t>
      </w:r>
      <w:r w:rsidRPr="00556B37">
        <w:rPr>
          <w:rFonts w:asciiTheme="majorBidi" w:hAnsiTheme="majorBidi" w:cstheme="majorBidi"/>
          <w:szCs w:val="24"/>
          <w:lang w:bidi="he-IL"/>
        </w:rPr>
        <w:t xml:space="preserve"> is not exactly what one would expect in such a situation.</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After the rebellion of the tribes of Israel, one would expect Rehoboam to initiate a military struggle or (alternatively) to understand that he had lost power, but instead we read that he sends Adoram to raise</w:t>
      </w:r>
      <w:r w:rsidR="002112D3" w:rsidRPr="00556B37">
        <w:rPr>
          <w:rFonts w:asciiTheme="majorBidi" w:hAnsiTheme="majorBidi" w:cstheme="majorBidi"/>
          <w:szCs w:val="24"/>
          <w:lang w:bidi="he-IL"/>
        </w:rPr>
        <w:t xml:space="preserve"> a</w:t>
      </w:r>
      <w:r w:rsidRPr="00556B37">
        <w:rPr>
          <w:rFonts w:asciiTheme="majorBidi" w:hAnsiTheme="majorBidi" w:cstheme="majorBidi"/>
          <w:szCs w:val="24"/>
          <w:lang w:bidi="he-IL"/>
        </w:rPr>
        <w:t xml:space="preserve"> </w:t>
      </w:r>
      <w:r w:rsidR="002112D3" w:rsidRPr="00556B37">
        <w:rPr>
          <w:rFonts w:asciiTheme="majorBidi" w:hAnsiTheme="majorBidi" w:cstheme="majorBidi"/>
          <w:szCs w:val="24"/>
          <w:lang w:bidi="he-IL"/>
        </w:rPr>
        <w:t>labor gang</w:t>
      </w:r>
      <w:r w:rsidRPr="00556B37">
        <w:rPr>
          <w:rFonts w:asciiTheme="majorBidi" w:hAnsiTheme="majorBidi" w:cstheme="majorBidi"/>
          <w:szCs w:val="24"/>
          <w:lang w:bidi="he-IL"/>
        </w:rPr>
        <w:t xml:space="preserve"> from among the Israelites as </w:t>
      </w:r>
      <w:r w:rsidR="002112D3" w:rsidRPr="00556B37">
        <w:rPr>
          <w:rFonts w:asciiTheme="majorBidi" w:hAnsiTheme="majorBidi" w:cstheme="majorBidi"/>
          <w:szCs w:val="24"/>
          <w:lang w:bidi="he-IL"/>
        </w:rPr>
        <w:t>per routine</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81A60" w:rsidRPr="00556B37">
        <w:rPr>
          <w:rFonts w:asciiTheme="majorBidi" w:hAnsiTheme="majorBidi" w:cstheme="majorBidi"/>
          <w:szCs w:val="24"/>
          <w:lang w:bidi="he-IL"/>
        </w:rPr>
        <w:t xml:space="preserve">The narrator does not explain that Adoram came with an especially large force to </w:t>
      </w:r>
      <w:r w:rsidR="002112D3" w:rsidRPr="00556B37">
        <w:rPr>
          <w:rFonts w:asciiTheme="majorBidi" w:hAnsiTheme="majorBidi" w:cstheme="majorBidi"/>
          <w:szCs w:val="24"/>
          <w:lang w:bidi="he-IL"/>
        </w:rPr>
        <w:t>exhibit</w:t>
      </w:r>
      <w:r w:rsidR="00B81A60" w:rsidRPr="00556B37">
        <w:rPr>
          <w:rFonts w:asciiTheme="majorBidi" w:hAnsiTheme="majorBidi" w:cstheme="majorBidi"/>
          <w:szCs w:val="24"/>
          <w:lang w:bidi="he-IL"/>
        </w:rPr>
        <w:t xml:space="preserve"> </w:t>
      </w:r>
      <w:r w:rsidR="002112D3" w:rsidRPr="00556B37">
        <w:rPr>
          <w:rFonts w:asciiTheme="majorBidi" w:hAnsiTheme="majorBidi" w:cstheme="majorBidi"/>
          <w:szCs w:val="24"/>
          <w:lang w:bidi="he-IL"/>
        </w:rPr>
        <w:t>government</w:t>
      </w:r>
      <w:r w:rsidR="00B81A60" w:rsidRPr="00556B37">
        <w:rPr>
          <w:rFonts w:asciiTheme="majorBidi" w:hAnsiTheme="majorBidi" w:cstheme="majorBidi"/>
          <w:szCs w:val="24"/>
          <w:lang w:bidi="he-IL"/>
        </w:rPr>
        <w:t xml:space="preserve"> power, nor does it describe any negotiations.</w:t>
      </w:r>
      <w:r w:rsidR="00B81A60" w:rsidRPr="00556B37">
        <w:rPr>
          <w:rStyle w:val="FootnoteReference"/>
          <w:rFonts w:asciiTheme="majorBidi" w:hAnsiTheme="majorBidi" w:cstheme="majorBidi"/>
          <w:szCs w:val="24"/>
          <w:lang w:bidi="he-IL"/>
        </w:rPr>
        <w:footnoteReference w:id="191"/>
      </w:r>
      <w:r w:rsidR="00FD535E">
        <w:rPr>
          <w:rFonts w:asciiTheme="majorBidi" w:hAnsiTheme="majorBidi" w:cstheme="majorBidi"/>
          <w:szCs w:val="24"/>
          <w:lang w:bidi="he-IL"/>
        </w:rPr>
        <w:t xml:space="preserve"> </w:t>
      </w:r>
      <w:r w:rsidR="00074D94" w:rsidRPr="00556B37">
        <w:rPr>
          <w:rFonts w:asciiTheme="majorBidi" w:hAnsiTheme="majorBidi" w:cstheme="majorBidi"/>
          <w:szCs w:val="24"/>
          <w:lang w:bidi="he-IL"/>
        </w:rPr>
        <w:t xml:space="preserve">This </w:t>
      </w:r>
      <w:r w:rsidR="002112D3" w:rsidRPr="00556B37">
        <w:rPr>
          <w:rFonts w:asciiTheme="majorBidi" w:hAnsiTheme="majorBidi" w:cstheme="majorBidi"/>
          <w:szCs w:val="24"/>
          <w:lang w:bidi="he-IL"/>
        </w:rPr>
        <w:t>effort</w:t>
      </w:r>
      <w:r w:rsidR="00074D94" w:rsidRPr="00556B37">
        <w:rPr>
          <w:rFonts w:asciiTheme="majorBidi" w:hAnsiTheme="majorBidi" w:cstheme="majorBidi"/>
          <w:szCs w:val="24"/>
          <w:lang w:bidi="he-IL"/>
        </w:rPr>
        <w:t>, of course, is met with fierce opposition.</w:t>
      </w:r>
      <w:r w:rsidR="00FD535E">
        <w:rPr>
          <w:rFonts w:asciiTheme="majorBidi" w:hAnsiTheme="majorBidi" w:cstheme="majorBidi"/>
          <w:szCs w:val="24"/>
          <w:lang w:bidi="he-IL"/>
        </w:rPr>
        <w:t xml:space="preserve"> </w:t>
      </w:r>
      <w:r w:rsidR="00074D94" w:rsidRPr="00556B37">
        <w:rPr>
          <w:rFonts w:asciiTheme="majorBidi" w:hAnsiTheme="majorBidi" w:cstheme="majorBidi"/>
          <w:szCs w:val="24"/>
          <w:lang w:bidi="he-IL"/>
        </w:rPr>
        <w:t>The people kill him:</w:t>
      </w:r>
      <w:r w:rsidR="00FD535E">
        <w:rPr>
          <w:rFonts w:asciiTheme="majorBidi" w:hAnsiTheme="majorBidi" w:cstheme="majorBidi"/>
          <w:szCs w:val="24"/>
          <w:lang w:bidi="he-IL"/>
        </w:rPr>
        <w:t xml:space="preserve"> </w:t>
      </w:r>
      <w:r w:rsidR="00074D94" w:rsidRPr="00556B37">
        <w:rPr>
          <w:rFonts w:asciiTheme="majorBidi" w:hAnsiTheme="majorBidi" w:cstheme="majorBidi"/>
          <w:szCs w:val="24"/>
          <w:lang w:bidi="he-IL"/>
        </w:rPr>
        <w:t>“King Rehoboam sent Adoram, who was in charge of the forced labor, but all Israel pelted him to death with stones” (18).</w:t>
      </w:r>
      <w:r w:rsidR="00FD535E">
        <w:rPr>
          <w:rFonts w:asciiTheme="majorBidi" w:hAnsiTheme="majorBidi" w:cstheme="majorBidi"/>
          <w:szCs w:val="24"/>
          <w:lang w:bidi="he-IL"/>
        </w:rPr>
        <w:t xml:space="preserve"> </w:t>
      </w:r>
      <w:r w:rsidR="00074D94" w:rsidRPr="00556B37">
        <w:rPr>
          <w:rFonts w:asciiTheme="majorBidi" w:hAnsiTheme="majorBidi" w:cstheme="majorBidi"/>
          <w:szCs w:val="24"/>
          <w:lang w:bidi="he-IL"/>
        </w:rPr>
        <w:t xml:space="preserve">A synchronic reading of the story can </w:t>
      </w:r>
      <w:r w:rsidR="002112D3" w:rsidRPr="00556B37">
        <w:rPr>
          <w:rFonts w:asciiTheme="majorBidi" w:hAnsiTheme="majorBidi" w:cstheme="majorBidi"/>
          <w:szCs w:val="24"/>
          <w:lang w:bidi="he-IL"/>
        </w:rPr>
        <w:t xml:space="preserve">easily </w:t>
      </w:r>
      <w:r w:rsidR="00074D94" w:rsidRPr="00556B37">
        <w:rPr>
          <w:rFonts w:asciiTheme="majorBidi" w:hAnsiTheme="majorBidi" w:cstheme="majorBidi"/>
          <w:szCs w:val="24"/>
          <w:lang w:bidi="he-IL"/>
        </w:rPr>
        <w:t xml:space="preserve">explain this </w:t>
      </w:r>
      <w:r w:rsidR="002112D3" w:rsidRPr="00556B37">
        <w:rPr>
          <w:rFonts w:asciiTheme="majorBidi" w:hAnsiTheme="majorBidi" w:cstheme="majorBidi"/>
          <w:szCs w:val="24"/>
          <w:lang w:bidi="he-IL"/>
        </w:rPr>
        <w:t>move</w:t>
      </w:r>
      <w:r w:rsidR="00074D94" w:rsidRPr="00556B37">
        <w:rPr>
          <w:rFonts w:asciiTheme="majorBidi" w:hAnsiTheme="majorBidi" w:cstheme="majorBidi"/>
          <w:szCs w:val="24"/>
          <w:lang w:bidi="he-IL"/>
        </w:rPr>
        <w:t xml:space="preserve"> since Rehoboam </w:t>
      </w:r>
      <w:r w:rsidR="002112D3" w:rsidRPr="00556B37">
        <w:rPr>
          <w:rFonts w:asciiTheme="majorBidi" w:hAnsiTheme="majorBidi" w:cstheme="majorBidi"/>
          <w:szCs w:val="24"/>
          <w:lang w:bidi="he-IL"/>
        </w:rPr>
        <w:t>has</w:t>
      </w:r>
      <w:r w:rsidR="00074D94" w:rsidRPr="00556B37">
        <w:rPr>
          <w:rFonts w:asciiTheme="majorBidi" w:hAnsiTheme="majorBidi" w:cstheme="majorBidi"/>
          <w:szCs w:val="24"/>
          <w:lang w:bidi="he-IL"/>
        </w:rPr>
        <w:t xml:space="preserve"> </w:t>
      </w:r>
      <w:r w:rsidR="002112D3" w:rsidRPr="00556B37">
        <w:rPr>
          <w:rFonts w:asciiTheme="majorBidi" w:hAnsiTheme="majorBidi" w:cstheme="majorBidi"/>
          <w:szCs w:val="24"/>
          <w:lang w:bidi="he-IL"/>
        </w:rPr>
        <w:t xml:space="preserve">already been </w:t>
      </w:r>
      <w:r w:rsidR="00074D94" w:rsidRPr="00556B37">
        <w:rPr>
          <w:rFonts w:asciiTheme="majorBidi" w:hAnsiTheme="majorBidi" w:cstheme="majorBidi"/>
          <w:szCs w:val="24"/>
          <w:lang w:bidi="he-IL"/>
        </w:rPr>
        <w:t>presented as politically foolish, making wrong decisions all along the way.</w:t>
      </w:r>
      <w:r w:rsidR="00074D94" w:rsidRPr="00556B37">
        <w:rPr>
          <w:rStyle w:val="FootnoteReference"/>
          <w:rFonts w:asciiTheme="majorBidi" w:hAnsiTheme="majorBidi" w:cstheme="majorBidi"/>
          <w:szCs w:val="24"/>
          <w:lang w:bidi="he-IL"/>
        </w:rPr>
        <w:footnoteReference w:id="192"/>
      </w:r>
      <w:r w:rsidR="00FD535E">
        <w:rPr>
          <w:rFonts w:asciiTheme="majorBidi" w:hAnsiTheme="majorBidi" w:cstheme="majorBidi"/>
          <w:szCs w:val="24"/>
          <w:lang w:bidi="he-IL"/>
        </w:rPr>
        <w:t xml:space="preserve"> </w:t>
      </w:r>
      <w:r w:rsidR="00074D94" w:rsidRPr="00556B37">
        <w:rPr>
          <w:rFonts w:asciiTheme="majorBidi" w:hAnsiTheme="majorBidi" w:cstheme="majorBidi"/>
          <w:szCs w:val="24"/>
          <w:lang w:bidi="he-IL"/>
        </w:rPr>
        <w:t>But the continuation, in 18b, “</w:t>
      </w:r>
      <w:r w:rsidR="00D22BF5" w:rsidRPr="00556B37">
        <w:rPr>
          <w:rFonts w:asciiTheme="majorBidi" w:hAnsiTheme="majorBidi" w:cstheme="majorBidi"/>
          <w:szCs w:val="24"/>
          <w:lang w:bidi="he-IL"/>
        </w:rPr>
        <w:t>Thereupon King Rehoboam hurriedly mounted his chariot and fled to Jerusalem,” reveals an additional difficulty that cannot be explained by a simple synchronic reading.</w:t>
      </w:r>
      <w:r w:rsidR="00FD535E">
        <w:rPr>
          <w:rFonts w:asciiTheme="majorBidi" w:hAnsiTheme="majorBidi" w:cstheme="majorBidi"/>
          <w:szCs w:val="24"/>
          <w:lang w:bidi="he-IL"/>
        </w:rPr>
        <w:t xml:space="preserve"> </w:t>
      </w:r>
      <w:r w:rsidR="00420DB4" w:rsidRPr="00556B37">
        <w:rPr>
          <w:rFonts w:asciiTheme="majorBidi" w:hAnsiTheme="majorBidi" w:cstheme="majorBidi"/>
          <w:szCs w:val="24"/>
          <w:lang w:bidi="he-IL"/>
        </w:rPr>
        <w:t xml:space="preserve">According to the first half of the verse, Rehoboam sent Adoram </w:t>
      </w:r>
      <w:r w:rsidR="00D337F0">
        <w:rPr>
          <w:rFonts w:asciiTheme="majorBidi" w:hAnsiTheme="majorBidi" w:cstheme="majorBidi"/>
          <w:szCs w:val="24"/>
          <w:lang w:bidi="he-IL"/>
        </w:rPr>
        <w:t>to assemble</w:t>
      </w:r>
      <w:r w:rsidR="00420DB4" w:rsidRPr="00556B37">
        <w:rPr>
          <w:rFonts w:asciiTheme="majorBidi" w:hAnsiTheme="majorBidi" w:cstheme="majorBidi"/>
          <w:szCs w:val="24"/>
          <w:lang w:bidi="he-IL"/>
        </w:rPr>
        <w:t xml:space="preserve"> a group of forced laborers.</w:t>
      </w:r>
      <w:r w:rsidR="00FD535E">
        <w:rPr>
          <w:rFonts w:asciiTheme="majorBidi" w:hAnsiTheme="majorBidi" w:cstheme="majorBidi"/>
          <w:szCs w:val="24"/>
          <w:lang w:bidi="he-IL"/>
        </w:rPr>
        <w:t xml:space="preserve"> </w:t>
      </w:r>
      <w:r w:rsidR="00420DB4" w:rsidRPr="00556B37">
        <w:rPr>
          <w:rFonts w:asciiTheme="majorBidi" w:hAnsiTheme="majorBidi" w:cstheme="majorBidi"/>
          <w:szCs w:val="24"/>
          <w:lang w:bidi="he-IL"/>
        </w:rPr>
        <w:t xml:space="preserve">Since Rehoboam “sent” Adoram (12:18a), it is clear that he is not with Adoram when </w:t>
      </w:r>
      <w:r w:rsidR="009D51D3" w:rsidRPr="00556B37">
        <w:rPr>
          <w:rFonts w:asciiTheme="majorBidi" w:hAnsiTheme="majorBidi" w:cstheme="majorBidi"/>
          <w:szCs w:val="24"/>
          <w:lang w:bidi="he-IL"/>
        </w:rPr>
        <w:t>the latter</w:t>
      </w:r>
      <w:r w:rsidR="00420DB4" w:rsidRPr="00556B37">
        <w:rPr>
          <w:rFonts w:asciiTheme="majorBidi" w:hAnsiTheme="majorBidi" w:cstheme="majorBidi"/>
          <w:szCs w:val="24"/>
          <w:lang w:bidi="he-IL"/>
        </w:rPr>
        <w:t xml:space="preserve"> is being stoned, requiring that Rehoboam remain wherever he was, perhaps even in Jerusalem.</w:t>
      </w:r>
      <w:r w:rsidR="00FD535E">
        <w:rPr>
          <w:rFonts w:asciiTheme="majorBidi" w:hAnsiTheme="majorBidi" w:cstheme="majorBidi"/>
          <w:szCs w:val="24"/>
          <w:lang w:bidi="he-IL"/>
        </w:rPr>
        <w:t xml:space="preserve"> </w:t>
      </w:r>
      <w:r w:rsidR="00420DB4" w:rsidRPr="00556B37">
        <w:rPr>
          <w:rFonts w:asciiTheme="majorBidi" w:hAnsiTheme="majorBidi" w:cstheme="majorBidi"/>
          <w:szCs w:val="24"/>
          <w:lang w:bidi="he-IL"/>
        </w:rPr>
        <w:t>It is therefore hard to understand how Rehoboam found himself fleeing for his life, as the second half of the verse says:</w:t>
      </w:r>
      <w:r w:rsidR="00FD535E">
        <w:rPr>
          <w:rFonts w:asciiTheme="majorBidi" w:hAnsiTheme="majorBidi" w:cstheme="majorBidi"/>
          <w:szCs w:val="24"/>
          <w:lang w:bidi="he-IL"/>
        </w:rPr>
        <w:t xml:space="preserve"> </w:t>
      </w:r>
      <w:r w:rsidR="00420DB4" w:rsidRPr="00556B37">
        <w:rPr>
          <w:rFonts w:asciiTheme="majorBidi" w:hAnsiTheme="majorBidi" w:cstheme="majorBidi"/>
          <w:szCs w:val="24"/>
          <w:lang w:bidi="he-IL"/>
        </w:rPr>
        <w:t>“Thereupon King Rehoboam hurriedly mounted his chariot and fled to Jerusalem” (12:18b).</w:t>
      </w:r>
    </w:p>
    <w:p w14:paraId="601BCDA6" w14:textId="1D605266" w:rsidR="00420DB4" w:rsidRPr="00556B37" w:rsidRDefault="00AA563A"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 xml:space="preserve">The AS, by contrast, presents a smoother </w:t>
      </w:r>
      <w:r w:rsidR="009D51D3" w:rsidRPr="00556B37">
        <w:rPr>
          <w:rFonts w:asciiTheme="majorBidi" w:hAnsiTheme="majorBidi" w:cstheme="majorBidi"/>
          <w:szCs w:val="24"/>
          <w:lang w:bidi="he-IL"/>
        </w:rPr>
        <w:t>sequence of events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the AS, the part of the verse describing Rehoboam’s fleeing in his chariot comes immediately after the outcome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at Shechem </w:t>
      </w:r>
      <w:r w:rsidR="009D51D3" w:rsidRPr="00556B37">
        <w:rPr>
          <w:rFonts w:asciiTheme="majorBidi" w:hAnsiTheme="majorBidi" w:cstheme="majorBidi"/>
          <w:szCs w:val="24"/>
          <w:lang w:bidi="he-IL"/>
        </w:rPr>
        <w:t xml:space="preserve">becomes </w:t>
      </w:r>
      <w:r w:rsidRPr="00556B37">
        <w:rPr>
          <w:rFonts w:asciiTheme="majorBidi" w:hAnsiTheme="majorBidi" w:cstheme="majorBidi"/>
          <w:szCs w:val="24"/>
          <w:lang w:bidi="he-IL"/>
        </w:rPr>
        <w:t>known.</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ends with a call for rebellion:</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w:t>
      </w:r>
      <w:r w:rsidR="00F92B8F" w:rsidRPr="00556B37">
        <w:rPr>
          <w:rFonts w:asciiTheme="majorBidi" w:eastAsia="MS Mincho" w:hAnsiTheme="majorBidi" w:cstheme="majorBidi"/>
          <w:color w:val="auto"/>
          <w:szCs w:val="24"/>
        </w:rPr>
        <w:t>To your tents, O Israel</w:t>
      </w:r>
      <w:r w:rsidRPr="00556B37">
        <w:rPr>
          <w:rFonts w:asciiTheme="majorBidi" w:hAnsiTheme="majorBidi" w:cstheme="majorBidi"/>
          <w:szCs w:val="24"/>
          <w:lang w:bidi="he-IL"/>
        </w:rPr>
        <w:t xml:space="preserve">” (24t), just like </w:t>
      </w:r>
      <w:r w:rsidR="00F92B8F" w:rsidRPr="00556B37">
        <w:rPr>
          <w:rFonts w:asciiTheme="majorBidi" w:hAnsiTheme="majorBidi" w:cstheme="majorBidi"/>
          <w:szCs w:val="24"/>
          <w:lang w:bidi="he-IL"/>
        </w:rPr>
        <w:t>the call</w:t>
      </w:r>
      <w:r w:rsidRPr="00556B37">
        <w:rPr>
          <w:rFonts w:asciiTheme="majorBidi" w:hAnsiTheme="majorBidi" w:cstheme="majorBidi"/>
          <w:szCs w:val="24"/>
          <w:lang w:bidi="he-IL"/>
        </w:rPr>
        <w:t xml:space="preserve"> of Sheba son of Bichri (2 Sam 20:1), and Rehoboam </w:t>
      </w:r>
      <w:r w:rsidR="00F92B8F" w:rsidRPr="00556B37">
        <w:rPr>
          <w:rFonts w:asciiTheme="majorBidi" w:hAnsiTheme="majorBidi" w:cstheme="majorBidi"/>
          <w:szCs w:val="24"/>
          <w:lang w:bidi="he-IL"/>
        </w:rPr>
        <w:t>finds himself trapped</w:t>
      </w:r>
      <w:r w:rsidR="00E47C88" w:rsidRPr="00556B37">
        <w:rPr>
          <w:rFonts w:asciiTheme="majorBidi" w:hAnsiTheme="majorBidi" w:cstheme="majorBidi"/>
          <w:szCs w:val="24"/>
          <w:lang w:bidi="he-IL"/>
        </w:rPr>
        <w:t xml:space="preserve"> in</w:t>
      </w:r>
      <w:r w:rsidR="00F92B8F" w:rsidRPr="00556B37">
        <w:rPr>
          <w:rFonts w:asciiTheme="majorBidi" w:hAnsiTheme="majorBidi" w:cstheme="majorBidi"/>
          <w:szCs w:val="24"/>
          <w:lang w:bidi="he-IL"/>
        </w:rPr>
        <w:t xml:space="preserve"> the middle of</w:t>
      </w:r>
      <w:r w:rsidR="00E47C88" w:rsidRPr="00556B37">
        <w:rPr>
          <w:rFonts w:asciiTheme="majorBidi" w:hAnsiTheme="majorBidi" w:cstheme="majorBidi"/>
          <w:szCs w:val="24"/>
          <w:lang w:bidi="he-IL"/>
        </w:rPr>
        <w:t xml:space="preserve"> the rebellion</w:t>
      </w:r>
      <w:r w:rsidR="00F92B8F" w:rsidRPr="00556B37">
        <w:rPr>
          <w:rFonts w:asciiTheme="majorBidi" w:hAnsiTheme="majorBidi" w:cstheme="majorBidi"/>
          <w:szCs w:val="24"/>
          <w:lang w:bidi="he-IL"/>
        </w:rPr>
        <w:t>,</w:t>
      </w:r>
      <w:r w:rsidR="00E47C88" w:rsidRPr="00556B37">
        <w:rPr>
          <w:rFonts w:asciiTheme="majorBidi" w:hAnsiTheme="majorBidi" w:cstheme="majorBidi"/>
          <w:szCs w:val="24"/>
          <w:lang w:bidi="he-IL"/>
        </w:rPr>
        <w:t xml:space="preserve"> where he finds himself struggling to get into his chariot to flee back to Jerusalem (24u).</w:t>
      </w:r>
      <w:r w:rsidR="00FD535E">
        <w:rPr>
          <w:rFonts w:asciiTheme="majorBidi" w:hAnsiTheme="majorBidi" w:cstheme="majorBidi"/>
          <w:szCs w:val="24"/>
          <w:lang w:bidi="he-IL"/>
        </w:rPr>
        <w:t xml:space="preserve"> </w:t>
      </w:r>
      <w:r w:rsidR="00255108" w:rsidRPr="00556B37">
        <w:rPr>
          <w:rFonts w:asciiTheme="majorBidi" w:hAnsiTheme="majorBidi" w:cstheme="majorBidi"/>
          <w:szCs w:val="24"/>
          <w:lang w:bidi="he-IL"/>
        </w:rPr>
        <w:t xml:space="preserve">In this version, then, the story of Adoram </w:t>
      </w:r>
      <w:r w:rsidR="002A7E35" w:rsidRPr="00556B37">
        <w:rPr>
          <w:rFonts w:asciiTheme="majorBidi" w:hAnsiTheme="majorBidi" w:cstheme="majorBidi"/>
          <w:szCs w:val="24"/>
          <w:lang w:bidi="he-IL"/>
        </w:rPr>
        <w:t xml:space="preserve">has nothing to do with the story of the </w:t>
      </w:r>
      <w:r w:rsidR="001F7AEC" w:rsidRPr="00556B37">
        <w:rPr>
          <w:rFonts w:asciiTheme="majorBidi" w:hAnsiTheme="majorBidi" w:cstheme="majorBidi"/>
          <w:szCs w:val="24"/>
          <w:lang w:bidi="he-IL"/>
        </w:rPr>
        <w:t>assembly</w:t>
      </w:r>
      <w:r w:rsidR="002A7E35" w:rsidRPr="00556B37">
        <w:rPr>
          <w:rFonts w:asciiTheme="majorBidi" w:hAnsiTheme="majorBidi" w:cstheme="majorBidi"/>
          <w:szCs w:val="24"/>
          <w:lang w:bidi="he-IL"/>
        </w:rPr>
        <w:t>.</w:t>
      </w:r>
      <w:r w:rsidR="002A7E35" w:rsidRPr="00556B37">
        <w:rPr>
          <w:rStyle w:val="FootnoteReference"/>
          <w:rFonts w:asciiTheme="majorBidi" w:hAnsiTheme="majorBidi" w:cstheme="majorBidi"/>
          <w:szCs w:val="24"/>
          <w:lang w:bidi="he-IL"/>
        </w:rPr>
        <w:footnoteReference w:id="193"/>
      </w:r>
    </w:p>
    <w:p w14:paraId="67B461EB" w14:textId="4AB87AD9" w:rsidR="002A7E35" w:rsidRPr="00556B37" w:rsidRDefault="002A7E35" w:rsidP="00556B37">
      <w:pPr>
        <w:spacing w:after="120" w:line="360" w:lineRule="auto"/>
        <w:rPr>
          <w:rFonts w:asciiTheme="majorBidi" w:hAnsiTheme="majorBidi" w:cstheme="majorBidi"/>
          <w:szCs w:val="24"/>
          <w:lang w:bidi="he-IL"/>
        </w:rPr>
      </w:pPr>
      <w:commentRangeStart w:id="33"/>
      <w:r w:rsidRPr="00556B37">
        <w:rPr>
          <w:rFonts w:asciiTheme="majorBidi" w:hAnsiTheme="majorBidi" w:cstheme="majorBidi"/>
          <w:szCs w:val="24"/>
          <w:lang w:bidi="he-IL"/>
        </w:rPr>
        <w:t xml:space="preserve">The </w:t>
      </w:r>
      <w:r w:rsidR="00467B8C" w:rsidRPr="00556B37">
        <w:rPr>
          <w:rFonts w:asciiTheme="majorBidi" w:hAnsiTheme="majorBidi" w:cstheme="majorBidi"/>
          <w:szCs w:val="24"/>
          <w:lang w:bidi="he-IL"/>
        </w:rPr>
        <w:t xml:space="preserve">summary in v. 19 of the MT is apparently the </w:t>
      </w:r>
      <w:r w:rsidRPr="00556B37">
        <w:rPr>
          <w:rFonts w:asciiTheme="majorBidi" w:hAnsiTheme="majorBidi" w:cstheme="majorBidi"/>
          <w:szCs w:val="24"/>
          <w:lang w:bidi="he-IL"/>
        </w:rPr>
        <w:t xml:space="preserve">conclusion </w:t>
      </w:r>
      <w:r w:rsidR="00467B8C" w:rsidRPr="00556B37">
        <w:rPr>
          <w:rFonts w:asciiTheme="majorBidi" w:hAnsiTheme="majorBidi" w:cstheme="majorBidi"/>
          <w:szCs w:val="24"/>
          <w:lang w:bidi="he-IL"/>
        </w:rPr>
        <w:t>of the</w:t>
      </w:r>
      <w:r w:rsidRPr="00556B37">
        <w:rPr>
          <w:rFonts w:asciiTheme="majorBidi" w:hAnsiTheme="majorBidi" w:cstheme="majorBidi"/>
          <w:szCs w:val="24"/>
          <w:lang w:bidi="he-IL"/>
        </w:rPr>
        <w:t xml:space="preserve"> short notice about Adoram</w:t>
      </w:r>
      <w:r w:rsidR="00467B8C" w:rsidRPr="00556B37">
        <w:rPr>
          <w:rFonts w:asciiTheme="majorBidi" w:hAnsiTheme="majorBidi" w:cstheme="majorBidi"/>
          <w:szCs w:val="24"/>
          <w:lang w:bidi="he-IL"/>
        </w:rPr>
        <w:t xml:space="preserve"> since t</w:t>
      </w:r>
      <w:r w:rsidRPr="00556B37">
        <w:rPr>
          <w:rFonts w:asciiTheme="majorBidi" w:hAnsiTheme="majorBidi" w:cstheme="majorBidi"/>
          <w:szCs w:val="24"/>
          <w:lang w:bidi="he-IL"/>
        </w:rPr>
        <w:t>his verse, like the information about Adoram, is also missing from the AS.</w:t>
      </w:r>
      <w:r w:rsidR="00FD535E">
        <w:rPr>
          <w:rFonts w:asciiTheme="majorBidi" w:hAnsiTheme="majorBidi" w:cstheme="majorBidi"/>
          <w:szCs w:val="24"/>
          <w:lang w:bidi="he-IL"/>
        </w:rPr>
        <w:t xml:space="preserve"> </w:t>
      </w:r>
      <w:commentRangeEnd w:id="33"/>
      <w:r w:rsidR="00467B8C" w:rsidRPr="00556B37">
        <w:rPr>
          <w:rStyle w:val="CommentReference"/>
          <w:rFonts w:asciiTheme="majorBidi" w:hAnsiTheme="majorBidi" w:cstheme="majorBidi"/>
          <w:sz w:val="24"/>
          <w:szCs w:val="24"/>
        </w:rPr>
        <w:commentReference w:id="33"/>
      </w:r>
      <w:r w:rsidR="001111F9" w:rsidRPr="00556B37">
        <w:rPr>
          <w:rFonts w:asciiTheme="majorBidi" w:hAnsiTheme="majorBidi" w:cstheme="majorBidi"/>
          <w:szCs w:val="24"/>
          <w:lang w:bidi="he-IL"/>
        </w:rPr>
        <w:t xml:space="preserve">The verb </w:t>
      </w:r>
      <w:r w:rsidR="001111F9" w:rsidRPr="00556B37">
        <w:rPr>
          <w:rFonts w:asciiTheme="majorBidi" w:hAnsiTheme="majorBidi" w:cstheme="majorBidi"/>
          <w:szCs w:val="24"/>
          <w:rtl/>
          <w:lang w:bidi="he-IL"/>
        </w:rPr>
        <w:t>פשע</w:t>
      </w:r>
      <w:r w:rsidR="001111F9" w:rsidRPr="00556B37">
        <w:rPr>
          <w:rFonts w:asciiTheme="majorBidi" w:hAnsiTheme="majorBidi" w:cstheme="majorBidi"/>
          <w:szCs w:val="24"/>
          <w:lang w:bidi="he-IL"/>
        </w:rPr>
        <w:t xml:space="preserve"> in v. 19, “Thus Israel </w:t>
      </w:r>
      <w:r w:rsidR="001111F9" w:rsidRPr="00556B37">
        <w:rPr>
          <w:rFonts w:asciiTheme="majorBidi" w:hAnsiTheme="majorBidi" w:cstheme="majorBidi"/>
          <w:i/>
          <w:iCs/>
          <w:szCs w:val="24"/>
          <w:lang w:bidi="he-IL"/>
        </w:rPr>
        <w:t>revolted</w:t>
      </w:r>
      <w:r w:rsidR="001111F9" w:rsidRPr="00556B37">
        <w:rPr>
          <w:rFonts w:asciiTheme="majorBidi" w:hAnsiTheme="majorBidi" w:cstheme="majorBidi"/>
          <w:szCs w:val="24"/>
          <w:lang w:bidi="he-IL"/>
        </w:rPr>
        <w:t xml:space="preserve"> against the House of David, as is still the case</w:t>
      </w:r>
      <w:r w:rsidR="00A42C8A" w:rsidRPr="00556B37">
        <w:rPr>
          <w:rFonts w:asciiTheme="majorBidi" w:hAnsiTheme="majorBidi" w:cstheme="majorBidi"/>
          <w:szCs w:val="24"/>
          <w:lang w:bidi="he-IL"/>
        </w:rPr>
        <w:t>,</w:t>
      </w:r>
      <w:r w:rsidR="001111F9" w:rsidRPr="00556B37">
        <w:rPr>
          <w:rFonts w:asciiTheme="majorBidi" w:hAnsiTheme="majorBidi" w:cstheme="majorBidi"/>
          <w:szCs w:val="24"/>
          <w:lang w:bidi="he-IL"/>
        </w:rPr>
        <w:t>” fits the story of the rebellion against Adoram because</w:t>
      </w:r>
      <w:r w:rsidR="00467B8C" w:rsidRPr="00556B37">
        <w:rPr>
          <w:rFonts w:asciiTheme="majorBidi" w:hAnsiTheme="majorBidi" w:cstheme="majorBidi"/>
          <w:szCs w:val="24"/>
          <w:lang w:bidi="he-IL"/>
        </w:rPr>
        <w:t>, though it can simply mean “to commit a crime,”</w:t>
      </w:r>
      <w:r w:rsidR="001111F9" w:rsidRPr="00556B37">
        <w:rPr>
          <w:rFonts w:asciiTheme="majorBidi" w:hAnsiTheme="majorBidi" w:cstheme="majorBidi"/>
          <w:szCs w:val="24"/>
          <w:lang w:bidi="he-IL"/>
        </w:rPr>
        <w:t xml:space="preserve"> it </w:t>
      </w:r>
      <w:r w:rsidR="00467B8C" w:rsidRPr="00556B37">
        <w:rPr>
          <w:rFonts w:asciiTheme="majorBidi" w:hAnsiTheme="majorBidi" w:cstheme="majorBidi"/>
          <w:szCs w:val="24"/>
          <w:lang w:bidi="he-IL"/>
        </w:rPr>
        <w:t xml:space="preserve">can also refer to </w:t>
      </w:r>
      <w:r w:rsidR="001111F9" w:rsidRPr="00556B37">
        <w:rPr>
          <w:rFonts w:asciiTheme="majorBidi" w:hAnsiTheme="majorBidi" w:cstheme="majorBidi"/>
          <w:szCs w:val="24"/>
          <w:lang w:bidi="he-IL"/>
        </w:rPr>
        <w:t xml:space="preserve">overturning the political obligation of a group, or a kingdom to a sovereign king, </w:t>
      </w:r>
      <w:r w:rsidR="00467B8C" w:rsidRPr="00556B37">
        <w:rPr>
          <w:rFonts w:asciiTheme="majorBidi" w:hAnsiTheme="majorBidi" w:cstheme="majorBidi"/>
          <w:szCs w:val="24"/>
          <w:lang w:bidi="he-IL"/>
        </w:rPr>
        <w:t>as when</w:t>
      </w:r>
      <w:r w:rsidR="001111F9" w:rsidRPr="00556B37">
        <w:rPr>
          <w:rFonts w:asciiTheme="majorBidi" w:hAnsiTheme="majorBidi" w:cstheme="majorBidi"/>
          <w:szCs w:val="24"/>
          <w:lang w:bidi="he-IL"/>
        </w:rPr>
        <w:t xml:space="preserve"> “</w:t>
      </w:r>
      <w:r w:rsidR="00942183" w:rsidRPr="00556B37">
        <w:rPr>
          <w:rFonts w:asciiTheme="majorBidi" w:hAnsiTheme="majorBidi" w:cstheme="majorBidi"/>
          <w:szCs w:val="24"/>
          <w:lang w:bidi="he-IL"/>
        </w:rPr>
        <w:t xml:space="preserve">Moab </w:t>
      </w:r>
      <w:r w:rsidR="00942183" w:rsidRPr="00556B37">
        <w:rPr>
          <w:rFonts w:asciiTheme="majorBidi" w:hAnsiTheme="majorBidi" w:cstheme="majorBidi"/>
          <w:i/>
          <w:iCs/>
          <w:szCs w:val="24"/>
          <w:lang w:bidi="he-IL"/>
        </w:rPr>
        <w:t>rebelled</w:t>
      </w:r>
      <w:r w:rsidR="00942183" w:rsidRPr="00556B37">
        <w:rPr>
          <w:rFonts w:asciiTheme="majorBidi" w:hAnsiTheme="majorBidi" w:cstheme="majorBidi"/>
          <w:szCs w:val="24"/>
          <w:lang w:bidi="he-IL"/>
        </w:rPr>
        <w:t xml:space="preserve"> against Israel” (2 Kgs 1:1; cf. 3:5).</w:t>
      </w:r>
      <w:r w:rsidR="00FD535E">
        <w:rPr>
          <w:rFonts w:asciiTheme="majorBidi" w:hAnsiTheme="majorBidi" w:cstheme="majorBidi"/>
          <w:szCs w:val="24"/>
          <w:lang w:bidi="he-IL"/>
        </w:rPr>
        <w:t xml:space="preserve"> </w:t>
      </w:r>
      <w:commentRangeStart w:id="34"/>
      <w:r w:rsidR="00942183" w:rsidRPr="00556B37">
        <w:rPr>
          <w:rFonts w:asciiTheme="majorBidi" w:hAnsiTheme="majorBidi" w:cstheme="majorBidi"/>
          <w:szCs w:val="24"/>
          <w:lang w:bidi="he-IL"/>
        </w:rPr>
        <w:t xml:space="preserve">Connecting 18a to 19 as one literary unit, </w:t>
      </w:r>
      <w:r w:rsidR="00467B8C" w:rsidRPr="00556B37">
        <w:rPr>
          <w:rFonts w:asciiTheme="majorBidi" w:hAnsiTheme="majorBidi" w:cstheme="majorBidi"/>
          <w:szCs w:val="24"/>
          <w:lang w:bidi="he-IL"/>
        </w:rPr>
        <w:t xml:space="preserve">combining </w:t>
      </w:r>
      <w:r w:rsidR="00942183" w:rsidRPr="00556B37">
        <w:rPr>
          <w:rFonts w:asciiTheme="majorBidi" w:hAnsiTheme="majorBidi" w:cstheme="majorBidi"/>
          <w:szCs w:val="24"/>
          <w:lang w:bidi="he-IL"/>
        </w:rPr>
        <w:t xml:space="preserve">sending Adoram to collect forced laborers </w:t>
      </w:r>
      <w:r w:rsidR="00467B8C" w:rsidRPr="00556B37">
        <w:rPr>
          <w:rFonts w:asciiTheme="majorBidi" w:hAnsiTheme="majorBidi" w:cstheme="majorBidi"/>
          <w:szCs w:val="24"/>
          <w:lang w:bidi="he-IL"/>
        </w:rPr>
        <w:t>with that</w:t>
      </w:r>
      <w:r w:rsidR="00942183" w:rsidRPr="00556B37">
        <w:rPr>
          <w:rFonts w:asciiTheme="majorBidi" w:hAnsiTheme="majorBidi" w:cstheme="majorBidi"/>
          <w:szCs w:val="24"/>
          <w:lang w:bidi="he-IL"/>
        </w:rPr>
        <w:t xml:space="preserve"> ending (both of these missing in the AS)</w:t>
      </w:r>
      <w:commentRangeEnd w:id="34"/>
      <w:r w:rsidR="00467B8C" w:rsidRPr="00556B37">
        <w:rPr>
          <w:rStyle w:val="CommentReference"/>
          <w:rFonts w:asciiTheme="majorBidi" w:hAnsiTheme="majorBidi" w:cstheme="majorBidi"/>
          <w:sz w:val="24"/>
          <w:szCs w:val="24"/>
        </w:rPr>
        <w:commentReference w:id="34"/>
      </w:r>
      <w:r w:rsidR="00942183" w:rsidRPr="00556B37">
        <w:rPr>
          <w:rFonts w:asciiTheme="majorBidi" w:hAnsiTheme="majorBidi" w:cstheme="majorBidi"/>
          <w:szCs w:val="24"/>
          <w:lang w:bidi="he-IL"/>
        </w:rPr>
        <w:t xml:space="preserve"> creates a brief notice like that which tells of Edom’s rebellion against Judah in the days of Jehoram son of Jehoshaphat, king of Judah, and in very similar words:</w:t>
      </w:r>
      <w:r w:rsidR="00FD535E">
        <w:rPr>
          <w:rFonts w:asciiTheme="majorBidi" w:hAnsiTheme="majorBidi" w:cstheme="majorBidi"/>
          <w:szCs w:val="24"/>
          <w:lang w:bidi="he-IL"/>
        </w:rPr>
        <w:t xml:space="preserve"> </w:t>
      </w:r>
      <w:r w:rsidR="00942183" w:rsidRPr="00556B37">
        <w:rPr>
          <w:rFonts w:asciiTheme="majorBidi" w:hAnsiTheme="majorBidi" w:cstheme="majorBidi"/>
          <w:szCs w:val="24"/>
          <w:lang w:bidi="he-IL"/>
        </w:rPr>
        <w:t xml:space="preserve">“During his reign, the Edomites </w:t>
      </w:r>
      <w:r w:rsidR="00942183" w:rsidRPr="00556B37">
        <w:rPr>
          <w:rFonts w:asciiTheme="majorBidi" w:hAnsiTheme="majorBidi" w:cstheme="majorBidi"/>
          <w:i/>
          <w:iCs/>
          <w:szCs w:val="24"/>
          <w:lang w:bidi="he-IL"/>
        </w:rPr>
        <w:t>rebelled</w:t>
      </w:r>
      <w:r w:rsidR="00942183" w:rsidRPr="00556B37">
        <w:rPr>
          <w:rFonts w:asciiTheme="majorBidi" w:hAnsiTheme="majorBidi" w:cstheme="majorBidi"/>
          <w:szCs w:val="24"/>
          <w:lang w:bidi="he-IL"/>
        </w:rPr>
        <w:t xml:space="preserve"> against Judah’s rule </w:t>
      </w:r>
      <w:r w:rsidR="00A15C46" w:rsidRPr="00556B37">
        <w:rPr>
          <w:rFonts w:asciiTheme="majorBidi" w:hAnsiTheme="majorBidi" w:cstheme="majorBidi"/>
          <w:szCs w:val="24"/>
          <w:lang w:bidi="he-IL"/>
        </w:rPr>
        <w:t>…</w:t>
      </w:r>
      <w:r w:rsidR="00942183" w:rsidRPr="00556B37">
        <w:rPr>
          <w:rFonts w:asciiTheme="majorBidi" w:hAnsiTheme="majorBidi" w:cstheme="majorBidi"/>
          <w:szCs w:val="24"/>
          <w:lang w:bidi="he-IL"/>
        </w:rPr>
        <w:t xml:space="preserve"> Thus Edom </w:t>
      </w:r>
      <w:r w:rsidR="00942183" w:rsidRPr="00556B37">
        <w:rPr>
          <w:rFonts w:asciiTheme="majorBidi" w:hAnsiTheme="majorBidi" w:cstheme="majorBidi"/>
          <w:i/>
          <w:iCs/>
          <w:szCs w:val="24"/>
          <w:lang w:bidi="he-IL"/>
        </w:rPr>
        <w:t>fell away</w:t>
      </w:r>
      <w:r w:rsidR="00942183" w:rsidRPr="00556B37">
        <w:rPr>
          <w:rFonts w:asciiTheme="majorBidi" w:hAnsiTheme="majorBidi" w:cstheme="majorBidi"/>
          <w:szCs w:val="24"/>
          <w:lang w:bidi="he-IL"/>
        </w:rPr>
        <w:t xml:space="preserve"> from Judah, as is still the case</w:t>
      </w:r>
      <w:r w:rsidR="00A15C46" w:rsidRPr="00556B37">
        <w:rPr>
          <w:rFonts w:asciiTheme="majorBidi" w:hAnsiTheme="majorBidi" w:cstheme="majorBidi"/>
          <w:szCs w:val="24"/>
          <w:lang w:bidi="he-IL"/>
        </w:rPr>
        <w:t>” (2 Kgs 8:20, 22).</w:t>
      </w:r>
      <w:r w:rsidR="00A15C46" w:rsidRPr="00556B37">
        <w:rPr>
          <w:rStyle w:val="FootnoteReference"/>
          <w:rFonts w:asciiTheme="majorBidi" w:hAnsiTheme="majorBidi" w:cstheme="majorBidi"/>
          <w:szCs w:val="24"/>
          <w:lang w:bidi="he-IL"/>
        </w:rPr>
        <w:footnoteReference w:id="194"/>
      </w:r>
    </w:p>
    <w:p w14:paraId="6EBA7B1F" w14:textId="6980351C" w:rsidR="00A15C46" w:rsidRPr="00556B37" w:rsidRDefault="00A15C46"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76825DCB" w14:textId="3D4B078C" w:rsidR="00A15C46" w:rsidRPr="00556B37" w:rsidRDefault="00A15C46"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Since the story of Adoram</w:t>
      </w:r>
      <w:r w:rsidR="00E50D7E" w:rsidRPr="00556B37">
        <w:rPr>
          <w:rFonts w:asciiTheme="majorBidi" w:hAnsiTheme="majorBidi" w:cstheme="majorBidi"/>
          <w:szCs w:val="24"/>
          <w:lang w:bidi="he-IL"/>
        </w:rPr>
        <w:t xml:space="preserve"> and the forced labor </w:t>
      </w:r>
      <w:r w:rsidR="008A377D" w:rsidRPr="00556B37">
        <w:rPr>
          <w:rFonts w:asciiTheme="majorBidi" w:hAnsiTheme="majorBidi" w:cstheme="majorBidi"/>
          <w:szCs w:val="24"/>
          <w:lang w:bidi="he-IL"/>
        </w:rPr>
        <w:t>is</w:t>
      </w:r>
      <w:r w:rsidR="00E50D7E" w:rsidRPr="00556B37">
        <w:rPr>
          <w:rFonts w:asciiTheme="majorBidi" w:hAnsiTheme="majorBidi" w:cstheme="majorBidi"/>
          <w:szCs w:val="24"/>
          <w:lang w:bidi="he-IL"/>
        </w:rPr>
        <w:t xml:space="preserve"> not constitute </w:t>
      </w:r>
      <w:r w:rsidR="008A377D" w:rsidRPr="00556B37">
        <w:rPr>
          <w:rFonts w:asciiTheme="majorBidi" w:hAnsiTheme="majorBidi" w:cstheme="majorBidi"/>
          <w:szCs w:val="24"/>
          <w:lang w:bidi="he-IL"/>
        </w:rPr>
        <w:t>stylistically</w:t>
      </w:r>
      <w:r w:rsidR="00E50D7E" w:rsidRPr="00556B37">
        <w:rPr>
          <w:rFonts w:asciiTheme="majorBidi" w:hAnsiTheme="majorBidi" w:cstheme="majorBidi"/>
          <w:szCs w:val="24"/>
          <w:lang w:bidi="he-IL"/>
        </w:rPr>
        <w:t xml:space="preserve"> a late editorial note like vv. 15 and 17, it may be that the MT here preserves an additional</w:t>
      </w:r>
      <w:r w:rsidR="008A377D" w:rsidRPr="00556B37">
        <w:rPr>
          <w:rFonts w:asciiTheme="majorBidi" w:hAnsiTheme="majorBidi" w:cstheme="majorBidi"/>
          <w:szCs w:val="24"/>
          <w:lang w:bidi="he-IL"/>
        </w:rPr>
        <w:t>,</w:t>
      </w:r>
      <w:r w:rsidR="00E50D7E" w:rsidRPr="00556B37">
        <w:rPr>
          <w:rFonts w:asciiTheme="majorBidi" w:hAnsiTheme="majorBidi" w:cstheme="majorBidi"/>
          <w:szCs w:val="24"/>
          <w:lang w:bidi="he-IL"/>
        </w:rPr>
        <w:t xml:space="preserve"> competing tradition about the division of the kingdom and the separation of the tribes from the rule of the </w:t>
      </w:r>
      <w:r w:rsidR="004D6F3A">
        <w:rPr>
          <w:rFonts w:asciiTheme="majorBidi" w:hAnsiTheme="majorBidi" w:cstheme="majorBidi"/>
          <w:szCs w:val="24"/>
          <w:lang w:bidi="he-IL"/>
        </w:rPr>
        <w:t>H</w:t>
      </w:r>
      <w:r w:rsidR="00E50D7E" w:rsidRPr="00556B37">
        <w:rPr>
          <w:rFonts w:asciiTheme="majorBidi" w:hAnsiTheme="majorBidi" w:cstheme="majorBidi"/>
          <w:szCs w:val="24"/>
          <w:lang w:bidi="he-IL"/>
        </w:rPr>
        <w:t>ouse of David.</w:t>
      </w:r>
      <w:r w:rsidR="00FD535E">
        <w:rPr>
          <w:rFonts w:asciiTheme="majorBidi" w:hAnsiTheme="majorBidi" w:cstheme="majorBidi"/>
          <w:szCs w:val="24"/>
          <w:lang w:bidi="he-IL"/>
        </w:rPr>
        <w:t xml:space="preserve"> </w:t>
      </w:r>
      <w:r w:rsidR="005E78C4">
        <w:rPr>
          <w:rFonts w:asciiTheme="majorBidi" w:hAnsiTheme="majorBidi" w:cstheme="majorBidi"/>
          <w:szCs w:val="24"/>
          <w:lang w:bidi="he-IL"/>
        </w:rPr>
        <w:t>However,</w:t>
      </w:r>
      <w:r w:rsidR="00E50D7E" w:rsidRPr="00556B37">
        <w:rPr>
          <w:rFonts w:asciiTheme="majorBidi" w:hAnsiTheme="majorBidi" w:cstheme="majorBidi"/>
          <w:szCs w:val="24"/>
          <w:lang w:bidi="he-IL"/>
        </w:rPr>
        <w:t xml:space="preserve"> this </w:t>
      </w:r>
      <w:r w:rsidR="008A377D" w:rsidRPr="00556B37">
        <w:rPr>
          <w:rFonts w:asciiTheme="majorBidi" w:hAnsiTheme="majorBidi" w:cstheme="majorBidi"/>
          <w:szCs w:val="24"/>
          <w:lang w:bidi="he-IL"/>
        </w:rPr>
        <w:t xml:space="preserve">terse </w:t>
      </w:r>
      <w:r w:rsidR="00E50D7E" w:rsidRPr="00556B37">
        <w:rPr>
          <w:rFonts w:asciiTheme="majorBidi" w:hAnsiTheme="majorBidi" w:cstheme="majorBidi"/>
          <w:szCs w:val="24"/>
          <w:lang w:bidi="he-IL"/>
        </w:rPr>
        <w:t xml:space="preserve">notice contains </w:t>
      </w:r>
      <w:r w:rsidR="008A377D" w:rsidRPr="00556B37">
        <w:rPr>
          <w:rFonts w:asciiTheme="majorBidi" w:hAnsiTheme="majorBidi" w:cstheme="majorBidi"/>
          <w:szCs w:val="24"/>
          <w:lang w:bidi="he-IL"/>
        </w:rPr>
        <w:t xml:space="preserve">a complete plot </w:t>
      </w:r>
      <w:r w:rsidR="00E50D7E" w:rsidRPr="00556B37">
        <w:rPr>
          <w:rFonts w:asciiTheme="majorBidi" w:hAnsiTheme="majorBidi" w:cstheme="majorBidi"/>
          <w:szCs w:val="24"/>
          <w:lang w:bidi="he-IL"/>
        </w:rPr>
        <w:t xml:space="preserve">in miniature, telling a story </w:t>
      </w:r>
      <w:r w:rsidR="005C784C" w:rsidRPr="00556B37">
        <w:rPr>
          <w:rFonts w:asciiTheme="majorBidi" w:hAnsiTheme="majorBidi" w:cstheme="majorBidi"/>
          <w:szCs w:val="24"/>
          <w:lang w:bidi="he-IL"/>
        </w:rPr>
        <w:t>characterized by</w:t>
      </w:r>
      <w:r w:rsidR="00E50D7E" w:rsidRPr="00556B37">
        <w:rPr>
          <w:rFonts w:asciiTheme="majorBidi" w:hAnsiTheme="majorBidi" w:cstheme="majorBidi"/>
          <w:szCs w:val="24"/>
          <w:lang w:bidi="he-IL"/>
        </w:rPr>
        <w:t xml:space="preserve"> social elements like those reflected in the story of the </w:t>
      </w:r>
      <w:r w:rsidR="001F7AEC" w:rsidRPr="00556B37">
        <w:rPr>
          <w:rFonts w:asciiTheme="majorBidi" w:hAnsiTheme="majorBidi" w:cstheme="majorBidi"/>
          <w:szCs w:val="24"/>
          <w:lang w:bidi="he-IL"/>
        </w:rPr>
        <w:t>assembly</w:t>
      </w:r>
      <w:r w:rsidR="00E50D7E" w:rsidRPr="00556B37">
        <w:rPr>
          <w:rFonts w:asciiTheme="majorBidi" w:hAnsiTheme="majorBidi" w:cstheme="majorBidi"/>
          <w:szCs w:val="24"/>
          <w:lang w:bidi="he-IL"/>
        </w:rPr>
        <w:t xml:space="preserve"> at Shechem: the tribes of the north </w:t>
      </w:r>
      <w:r w:rsidR="005C784C" w:rsidRPr="00556B37">
        <w:rPr>
          <w:rFonts w:asciiTheme="majorBidi" w:hAnsiTheme="majorBidi" w:cstheme="majorBidi"/>
          <w:szCs w:val="24"/>
          <w:lang w:bidi="he-IL"/>
        </w:rPr>
        <w:t>were bent</w:t>
      </w:r>
      <w:r w:rsidR="00E50D7E" w:rsidRPr="00556B37">
        <w:rPr>
          <w:rFonts w:asciiTheme="majorBidi" w:hAnsiTheme="majorBidi" w:cstheme="majorBidi"/>
          <w:szCs w:val="24"/>
          <w:lang w:bidi="he-IL"/>
        </w:rPr>
        <w:t xml:space="preserve"> under the yoke of forced labor that the Judahite king had </w:t>
      </w:r>
      <w:r w:rsidR="005C784C" w:rsidRPr="00556B37">
        <w:rPr>
          <w:rFonts w:asciiTheme="majorBidi" w:hAnsiTheme="majorBidi" w:cstheme="majorBidi"/>
          <w:szCs w:val="24"/>
          <w:lang w:bidi="he-IL"/>
        </w:rPr>
        <w:t xml:space="preserve">imposed on </w:t>
      </w:r>
      <w:r w:rsidR="00E50D7E" w:rsidRPr="00556B37">
        <w:rPr>
          <w:rFonts w:asciiTheme="majorBidi" w:hAnsiTheme="majorBidi" w:cstheme="majorBidi"/>
          <w:szCs w:val="24"/>
          <w:lang w:bidi="he-IL"/>
        </w:rPr>
        <w:t>them, and they decided to rebel.</w:t>
      </w:r>
      <w:r w:rsidR="00FD535E">
        <w:rPr>
          <w:rFonts w:asciiTheme="majorBidi" w:hAnsiTheme="majorBidi" w:cstheme="majorBidi"/>
          <w:szCs w:val="24"/>
          <w:lang w:bidi="he-IL"/>
        </w:rPr>
        <w:t xml:space="preserve"> </w:t>
      </w:r>
      <w:r w:rsidR="00E50D7E" w:rsidRPr="00556B37">
        <w:rPr>
          <w:rFonts w:asciiTheme="majorBidi" w:hAnsiTheme="majorBidi" w:cstheme="majorBidi"/>
          <w:szCs w:val="24"/>
          <w:lang w:bidi="he-IL"/>
        </w:rPr>
        <w:t xml:space="preserve">In both cases, we are told of </w:t>
      </w:r>
      <w:r w:rsidR="005C784C" w:rsidRPr="00556B37">
        <w:rPr>
          <w:rFonts w:asciiTheme="majorBidi" w:hAnsiTheme="majorBidi" w:cstheme="majorBidi"/>
          <w:szCs w:val="24"/>
          <w:lang w:bidi="he-IL"/>
        </w:rPr>
        <w:t>agitation amongst</w:t>
      </w:r>
      <w:r w:rsidR="00E50D7E" w:rsidRPr="00556B37">
        <w:rPr>
          <w:rFonts w:asciiTheme="majorBidi" w:hAnsiTheme="majorBidi" w:cstheme="majorBidi"/>
          <w:szCs w:val="24"/>
          <w:lang w:bidi="he-IL"/>
        </w:rPr>
        <w:t xml:space="preserve"> the people as the result of forced labor </w:t>
      </w:r>
      <w:r w:rsidR="005C784C" w:rsidRPr="00556B37">
        <w:rPr>
          <w:rFonts w:asciiTheme="majorBidi" w:hAnsiTheme="majorBidi" w:cstheme="majorBidi"/>
          <w:szCs w:val="24"/>
          <w:lang w:bidi="he-IL"/>
        </w:rPr>
        <w:t>imposed on</w:t>
      </w:r>
      <w:r w:rsidR="00E50D7E" w:rsidRPr="00556B37">
        <w:rPr>
          <w:rFonts w:asciiTheme="majorBidi" w:hAnsiTheme="majorBidi" w:cstheme="majorBidi"/>
          <w:szCs w:val="24"/>
          <w:lang w:bidi="he-IL"/>
        </w:rPr>
        <w:t xml:space="preserve"> them by a king of the </w:t>
      </w:r>
      <w:r w:rsidR="004D6F3A">
        <w:rPr>
          <w:rFonts w:asciiTheme="majorBidi" w:hAnsiTheme="majorBidi" w:cstheme="majorBidi"/>
          <w:szCs w:val="24"/>
          <w:lang w:bidi="he-IL"/>
        </w:rPr>
        <w:t>H</w:t>
      </w:r>
      <w:r w:rsidR="00E50D7E" w:rsidRPr="00556B37">
        <w:rPr>
          <w:rFonts w:asciiTheme="majorBidi" w:hAnsiTheme="majorBidi" w:cstheme="majorBidi"/>
          <w:szCs w:val="24"/>
          <w:lang w:bidi="he-IL"/>
        </w:rPr>
        <w:t>ouse of David</w:t>
      </w:r>
      <w:r w:rsidR="005C784C" w:rsidRPr="00556B37">
        <w:rPr>
          <w:rFonts w:asciiTheme="majorBidi" w:hAnsiTheme="majorBidi" w:cstheme="majorBidi"/>
          <w:szCs w:val="24"/>
          <w:lang w:bidi="he-IL"/>
        </w:rPr>
        <w:t>,</w:t>
      </w:r>
      <w:r w:rsidR="00E50D7E" w:rsidRPr="00556B37">
        <w:rPr>
          <w:rFonts w:asciiTheme="majorBidi" w:hAnsiTheme="majorBidi" w:cstheme="majorBidi"/>
          <w:szCs w:val="24"/>
          <w:lang w:bidi="he-IL"/>
        </w:rPr>
        <w:t xml:space="preserve"> </w:t>
      </w:r>
      <w:r w:rsidR="005C784C" w:rsidRPr="00556B37">
        <w:rPr>
          <w:rFonts w:asciiTheme="majorBidi" w:hAnsiTheme="majorBidi" w:cstheme="majorBidi"/>
          <w:szCs w:val="24"/>
          <w:lang w:bidi="he-IL"/>
        </w:rPr>
        <w:t>followed by rebellion</w:t>
      </w:r>
      <w:r w:rsidR="00E50D7E" w:rsidRPr="00556B37">
        <w:rPr>
          <w:rFonts w:asciiTheme="majorBidi" w:hAnsiTheme="majorBidi" w:cstheme="majorBidi"/>
          <w:szCs w:val="24"/>
          <w:lang w:bidi="he-IL"/>
        </w:rPr>
        <w:t xml:space="preserve"> against</w:t>
      </w:r>
      <w:r w:rsidR="00425DA9" w:rsidRPr="00556B37">
        <w:rPr>
          <w:rFonts w:asciiTheme="majorBidi" w:hAnsiTheme="majorBidi" w:cstheme="majorBidi"/>
          <w:szCs w:val="24"/>
          <w:lang w:bidi="he-IL"/>
        </w:rPr>
        <w:t xml:space="preserve"> the kingdom of David without the intervention of any northern leader, since Jeroboam takes no active role in either the tradition of the </w:t>
      </w:r>
      <w:r w:rsidR="001F7AEC" w:rsidRPr="00556B37">
        <w:rPr>
          <w:rFonts w:asciiTheme="majorBidi" w:hAnsiTheme="majorBidi" w:cstheme="majorBidi"/>
          <w:szCs w:val="24"/>
          <w:lang w:bidi="he-IL"/>
        </w:rPr>
        <w:t>assembly</w:t>
      </w:r>
      <w:r w:rsidR="00425DA9" w:rsidRPr="00556B37">
        <w:rPr>
          <w:rFonts w:asciiTheme="majorBidi" w:hAnsiTheme="majorBidi" w:cstheme="majorBidi"/>
          <w:szCs w:val="24"/>
          <w:lang w:bidi="he-IL"/>
        </w:rPr>
        <w:t xml:space="preserve"> at Shechem (in its original form)</w:t>
      </w:r>
      <w:r w:rsidR="005C784C" w:rsidRPr="00556B37">
        <w:rPr>
          <w:rFonts w:asciiTheme="majorBidi" w:hAnsiTheme="majorBidi" w:cstheme="majorBidi"/>
          <w:szCs w:val="24"/>
          <w:lang w:bidi="he-IL"/>
        </w:rPr>
        <w:t xml:space="preserve"> </w:t>
      </w:r>
      <w:r w:rsidR="00425DA9" w:rsidRPr="00556B37">
        <w:rPr>
          <w:rFonts w:asciiTheme="majorBidi" w:hAnsiTheme="majorBidi" w:cstheme="majorBidi"/>
          <w:szCs w:val="24"/>
          <w:lang w:bidi="he-IL"/>
        </w:rPr>
        <w:t>or in the notice about Adoram (12:18a, 19).</w:t>
      </w:r>
      <w:r w:rsidR="00FD535E">
        <w:rPr>
          <w:rFonts w:asciiTheme="majorBidi" w:hAnsiTheme="majorBidi" w:cstheme="majorBidi"/>
          <w:szCs w:val="24"/>
          <w:lang w:bidi="he-IL"/>
        </w:rPr>
        <w:t xml:space="preserve"> </w:t>
      </w:r>
      <w:r w:rsidR="00425DA9" w:rsidRPr="00556B37">
        <w:rPr>
          <w:rFonts w:asciiTheme="majorBidi" w:hAnsiTheme="majorBidi" w:cstheme="majorBidi"/>
          <w:szCs w:val="24"/>
          <w:lang w:bidi="he-IL"/>
        </w:rPr>
        <w:t xml:space="preserve">The story of the </w:t>
      </w:r>
      <w:r w:rsidR="001F7AEC" w:rsidRPr="00556B37">
        <w:rPr>
          <w:rFonts w:asciiTheme="majorBidi" w:hAnsiTheme="majorBidi" w:cstheme="majorBidi"/>
          <w:szCs w:val="24"/>
          <w:lang w:bidi="he-IL"/>
        </w:rPr>
        <w:t>assembly</w:t>
      </w:r>
      <w:r w:rsidR="00425DA9" w:rsidRPr="00556B37">
        <w:rPr>
          <w:rFonts w:asciiTheme="majorBidi" w:hAnsiTheme="majorBidi" w:cstheme="majorBidi"/>
          <w:szCs w:val="24"/>
          <w:lang w:bidi="he-IL"/>
        </w:rPr>
        <w:t xml:space="preserve"> and the story of Adoram belong to different genres.</w:t>
      </w:r>
      <w:r w:rsidR="00FD535E">
        <w:rPr>
          <w:rFonts w:asciiTheme="majorBidi" w:hAnsiTheme="majorBidi" w:cstheme="majorBidi"/>
          <w:szCs w:val="24"/>
          <w:lang w:bidi="he-IL"/>
        </w:rPr>
        <w:t xml:space="preserve"> </w:t>
      </w:r>
      <w:r w:rsidR="00425DA9" w:rsidRPr="00556B37">
        <w:rPr>
          <w:rFonts w:asciiTheme="majorBidi" w:hAnsiTheme="majorBidi" w:cstheme="majorBidi"/>
          <w:szCs w:val="24"/>
          <w:lang w:bidi="he-IL"/>
        </w:rPr>
        <w:t xml:space="preserve">The story of the </w:t>
      </w:r>
      <w:r w:rsidR="001F7AEC" w:rsidRPr="00556B37">
        <w:rPr>
          <w:rFonts w:asciiTheme="majorBidi" w:hAnsiTheme="majorBidi" w:cstheme="majorBidi"/>
          <w:szCs w:val="24"/>
          <w:lang w:bidi="he-IL"/>
        </w:rPr>
        <w:t>assembly</w:t>
      </w:r>
      <w:r w:rsidR="00425DA9" w:rsidRPr="00556B37">
        <w:rPr>
          <w:rFonts w:asciiTheme="majorBidi" w:hAnsiTheme="majorBidi" w:cstheme="majorBidi"/>
          <w:szCs w:val="24"/>
          <w:lang w:bidi="he-IL"/>
        </w:rPr>
        <w:t xml:space="preserve"> is a wisdom creation and includes dramatic details and a complex plot, while the Adoram story (together with the concluding sentence in v. 19) is a brief notice explaining the split between Israel and Judah as the result of a one-time and spontaneous rebellious event</w:t>
      </w:r>
      <w:r w:rsidR="005C784C" w:rsidRPr="00556B37">
        <w:rPr>
          <w:rFonts w:asciiTheme="majorBidi" w:hAnsiTheme="majorBidi" w:cstheme="majorBidi"/>
          <w:szCs w:val="24"/>
          <w:lang w:bidi="he-IL"/>
        </w:rPr>
        <w:t>;</w:t>
      </w:r>
      <w:r w:rsidR="00425DA9" w:rsidRPr="00556B37">
        <w:rPr>
          <w:rFonts w:asciiTheme="majorBidi" w:hAnsiTheme="majorBidi" w:cstheme="majorBidi"/>
          <w:szCs w:val="24"/>
          <w:lang w:bidi="he-IL"/>
        </w:rPr>
        <w:t xml:space="preserve"> </w:t>
      </w:r>
      <w:r w:rsidR="005C784C" w:rsidRPr="00556B37">
        <w:rPr>
          <w:rFonts w:asciiTheme="majorBidi" w:hAnsiTheme="majorBidi" w:cstheme="majorBidi"/>
          <w:szCs w:val="24"/>
          <w:lang w:bidi="he-IL"/>
        </w:rPr>
        <w:t>both</w:t>
      </w:r>
      <w:r w:rsidR="00425DA9" w:rsidRPr="00556B37">
        <w:rPr>
          <w:rFonts w:asciiTheme="majorBidi" w:hAnsiTheme="majorBidi" w:cstheme="majorBidi"/>
          <w:szCs w:val="24"/>
          <w:lang w:bidi="he-IL"/>
        </w:rPr>
        <w:t xml:space="preserve"> stories serve the same function</w:t>
      </w:r>
      <w:r w:rsidR="005C784C" w:rsidRPr="00556B37">
        <w:rPr>
          <w:rFonts w:asciiTheme="majorBidi" w:hAnsiTheme="majorBidi" w:cstheme="majorBidi"/>
          <w:szCs w:val="24"/>
          <w:lang w:bidi="he-IL"/>
        </w:rPr>
        <w:t>,</w:t>
      </w:r>
      <w:r w:rsidR="00425DA9" w:rsidRPr="00556B37">
        <w:rPr>
          <w:rFonts w:asciiTheme="majorBidi" w:hAnsiTheme="majorBidi" w:cstheme="majorBidi"/>
          <w:szCs w:val="24"/>
          <w:lang w:bidi="he-IL"/>
        </w:rPr>
        <w:t xml:space="preserve"> to explain the reason for the split.</w:t>
      </w:r>
      <w:r w:rsidR="00FD535E">
        <w:rPr>
          <w:rFonts w:asciiTheme="majorBidi" w:hAnsiTheme="majorBidi" w:cstheme="majorBidi"/>
          <w:szCs w:val="24"/>
          <w:lang w:bidi="he-IL"/>
        </w:rPr>
        <w:t xml:space="preserve"> </w:t>
      </w:r>
      <w:r w:rsidR="00425DA9" w:rsidRPr="00556B37">
        <w:rPr>
          <w:rFonts w:asciiTheme="majorBidi" w:hAnsiTheme="majorBidi" w:cstheme="majorBidi"/>
          <w:szCs w:val="24"/>
          <w:lang w:bidi="he-IL"/>
        </w:rPr>
        <w:t xml:space="preserve">If the story of Adoram </w:t>
      </w:r>
      <w:r w:rsidR="00652A01">
        <w:rPr>
          <w:rFonts w:asciiTheme="majorBidi" w:hAnsiTheme="majorBidi" w:cstheme="majorBidi"/>
          <w:szCs w:val="24"/>
          <w:lang w:bidi="he-IL"/>
        </w:rPr>
        <w:t>was originally</w:t>
      </w:r>
      <w:r w:rsidR="00425DA9" w:rsidRPr="00556B37">
        <w:rPr>
          <w:rFonts w:asciiTheme="majorBidi" w:hAnsiTheme="majorBidi" w:cstheme="majorBidi"/>
          <w:szCs w:val="24"/>
          <w:lang w:bidi="he-IL"/>
        </w:rPr>
        <w:t xml:space="preserve"> an independent notice like that of the rebellion of Edom found in 2 Kings 8, we may understand why it is missing from the AS and how it</w:t>
      </w:r>
      <w:r w:rsidR="005C784C" w:rsidRPr="00556B37">
        <w:rPr>
          <w:rFonts w:asciiTheme="majorBidi" w:hAnsiTheme="majorBidi" w:cstheme="majorBidi"/>
          <w:szCs w:val="24"/>
          <w:lang w:bidi="he-IL"/>
        </w:rPr>
        <w:t xml:space="preserve"> wa</w:t>
      </w:r>
      <w:r w:rsidR="00425DA9" w:rsidRPr="00556B37">
        <w:rPr>
          <w:rFonts w:asciiTheme="majorBidi" w:hAnsiTheme="majorBidi" w:cstheme="majorBidi"/>
          <w:szCs w:val="24"/>
          <w:lang w:bidi="he-IL"/>
        </w:rPr>
        <w:t>s insert</w:t>
      </w:r>
      <w:r w:rsidR="005C784C" w:rsidRPr="00556B37">
        <w:rPr>
          <w:rFonts w:asciiTheme="majorBidi" w:hAnsiTheme="majorBidi" w:cstheme="majorBidi"/>
          <w:szCs w:val="24"/>
          <w:lang w:bidi="he-IL"/>
        </w:rPr>
        <w:t>ed</w:t>
      </w:r>
      <w:r w:rsidR="00425DA9" w:rsidRPr="00556B37">
        <w:rPr>
          <w:rFonts w:asciiTheme="majorBidi" w:hAnsiTheme="majorBidi" w:cstheme="majorBidi"/>
          <w:szCs w:val="24"/>
          <w:lang w:bidi="he-IL"/>
        </w:rPr>
        <w:t xml:space="preserve"> into the version reflected in the MT as a sort of compilation, exactly at the point where there is a rebellion in each of the traditions; in the story of the </w:t>
      </w:r>
      <w:r w:rsidR="001F7AEC" w:rsidRPr="00556B37">
        <w:rPr>
          <w:rFonts w:asciiTheme="majorBidi" w:hAnsiTheme="majorBidi" w:cstheme="majorBidi"/>
          <w:szCs w:val="24"/>
          <w:lang w:bidi="he-IL"/>
        </w:rPr>
        <w:t>assembly</w:t>
      </w:r>
      <w:r w:rsidR="00425DA9" w:rsidRPr="00556B37">
        <w:rPr>
          <w:rFonts w:asciiTheme="majorBidi" w:hAnsiTheme="majorBidi" w:cstheme="majorBidi"/>
          <w:szCs w:val="24"/>
          <w:lang w:bidi="he-IL"/>
        </w:rPr>
        <w:t>, with the people’s cry, “We have no portion in David!,” and in the Adoram tradition of his being stoned by the Israelites.</w:t>
      </w:r>
    </w:p>
    <w:p w14:paraId="5A6943E9" w14:textId="135F2FB8" w:rsidR="00425DA9" w:rsidRPr="00556B37" w:rsidRDefault="00425DA9" w:rsidP="00556B37">
      <w:pPr>
        <w:spacing w:after="120" w:line="360" w:lineRule="auto"/>
        <w:rPr>
          <w:rFonts w:asciiTheme="majorBidi" w:hAnsiTheme="majorBidi" w:cstheme="majorBidi"/>
          <w:szCs w:val="24"/>
          <w:lang w:bidi="he-IL"/>
        </w:rPr>
      </w:pPr>
    </w:p>
    <w:p w14:paraId="45B652CD" w14:textId="701CDB6F" w:rsidR="00425DA9" w:rsidRPr="00556B37" w:rsidRDefault="00425DA9"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 xml:space="preserve">The Elders and the </w:t>
      </w:r>
      <w:r w:rsidR="00837A3E" w:rsidRPr="00556B37">
        <w:rPr>
          <w:rFonts w:asciiTheme="majorBidi" w:hAnsiTheme="majorBidi" w:cstheme="majorBidi"/>
          <w:b/>
          <w:bCs/>
          <w:szCs w:val="24"/>
          <w:lang w:bidi="he-IL"/>
        </w:rPr>
        <w:t>Youths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D01E7B" w:rsidRPr="00556B37">
        <w:rPr>
          <w:rFonts w:asciiTheme="majorBidi" w:hAnsiTheme="majorBidi" w:cstheme="majorBidi"/>
          <w:szCs w:val="24"/>
          <w:lang w:bidi="he-IL"/>
        </w:rPr>
        <w:t>The</w:t>
      </w:r>
      <w:r w:rsidR="00E75134" w:rsidRPr="00556B37">
        <w:rPr>
          <w:rFonts w:asciiTheme="majorBidi" w:hAnsiTheme="majorBidi" w:cstheme="majorBidi"/>
          <w:szCs w:val="24"/>
          <w:lang w:bidi="he-IL"/>
        </w:rPr>
        <w:t xml:space="preserve"> MT </w:t>
      </w:r>
      <w:r w:rsidR="00D01E7B" w:rsidRPr="00556B37">
        <w:rPr>
          <w:rFonts w:asciiTheme="majorBidi" w:hAnsiTheme="majorBidi" w:cstheme="majorBidi"/>
          <w:szCs w:val="24"/>
          <w:lang w:bidi="he-IL"/>
        </w:rPr>
        <w:t>presents a</w:t>
      </w:r>
      <w:r w:rsidR="00E75134" w:rsidRPr="00556B37">
        <w:rPr>
          <w:rFonts w:asciiTheme="majorBidi" w:hAnsiTheme="majorBidi" w:cstheme="majorBidi"/>
          <w:szCs w:val="24"/>
          <w:lang w:bidi="he-IL"/>
        </w:rPr>
        <w:t xml:space="preserve"> </w:t>
      </w:r>
      <w:r w:rsidR="00F810D7" w:rsidRPr="00556B37">
        <w:rPr>
          <w:rFonts w:asciiTheme="majorBidi" w:hAnsiTheme="majorBidi" w:cstheme="majorBidi"/>
          <w:szCs w:val="24"/>
          <w:lang w:bidi="he-IL"/>
        </w:rPr>
        <w:t>conflict</w:t>
      </w:r>
      <w:r w:rsidR="00E75134" w:rsidRPr="00556B37">
        <w:rPr>
          <w:rFonts w:asciiTheme="majorBidi" w:hAnsiTheme="majorBidi" w:cstheme="majorBidi"/>
          <w:szCs w:val="24"/>
          <w:lang w:bidi="he-IL"/>
        </w:rPr>
        <w:t xml:space="preserve"> between “the elders who had served his father Solomon during his lifetime” (12:6) and “the </w:t>
      </w:r>
      <w:r w:rsidR="00F810D7" w:rsidRPr="00556B37">
        <w:rPr>
          <w:rFonts w:asciiTheme="majorBidi" w:hAnsiTheme="majorBidi" w:cstheme="majorBidi"/>
          <w:szCs w:val="24"/>
          <w:lang w:bidi="he-IL"/>
        </w:rPr>
        <w:t>young men</w:t>
      </w:r>
      <w:r w:rsidR="00837A3E" w:rsidRPr="00556B37">
        <w:rPr>
          <w:rFonts w:asciiTheme="majorBidi" w:hAnsiTheme="majorBidi" w:cstheme="majorBidi"/>
          <w:szCs w:val="24"/>
          <w:lang w:bidi="he-IL"/>
        </w:rPr>
        <w:t xml:space="preserve"> </w:t>
      </w:r>
      <w:r w:rsidR="00E75134" w:rsidRPr="00556B37">
        <w:rPr>
          <w:rFonts w:asciiTheme="majorBidi" w:hAnsiTheme="majorBidi" w:cstheme="majorBidi"/>
          <w:szCs w:val="24"/>
          <w:lang w:bidi="he-IL"/>
        </w:rPr>
        <w:t xml:space="preserve">who had grown up with him [and were serving him]” (12:8, 10) or simply “the </w:t>
      </w:r>
      <w:r w:rsidR="00F810D7" w:rsidRPr="00556B37">
        <w:rPr>
          <w:rFonts w:asciiTheme="majorBidi" w:hAnsiTheme="majorBidi" w:cstheme="majorBidi"/>
          <w:szCs w:val="24"/>
          <w:lang w:bidi="he-IL"/>
        </w:rPr>
        <w:t>young men</w:t>
      </w:r>
      <w:r w:rsidR="00E75134" w:rsidRPr="00556B37">
        <w:rPr>
          <w:rFonts w:asciiTheme="majorBidi" w:hAnsiTheme="majorBidi" w:cstheme="majorBidi"/>
          <w:szCs w:val="24"/>
          <w:lang w:bidi="he-IL"/>
        </w:rPr>
        <w:t>” (12:14).</w:t>
      </w:r>
      <w:r w:rsidR="00FD535E">
        <w:rPr>
          <w:rFonts w:asciiTheme="majorBidi" w:hAnsiTheme="majorBidi" w:cstheme="majorBidi"/>
          <w:szCs w:val="24"/>
          <w:lang w:bidi="he-IL"/>
        </w:rPr>
        <w:t xml:space="preserve"> </w:t>
      </w:r>
      <w:r w:rsidR="00D01E7B" w:rsidRPr="00556B37">
        <w:rPr>
          <w:rFonts w:asciiTheme="majorBidi" w:hAnsiTheme="majorBidi" w:cstheme="majorBidi"/>
          <w:szCs w:val="24"/>
          <w:lang w:bidi="he-IL"/>
        </w:rPr>
        <w:t xml:space="preserve">This is a </w:t>
      </w:r>
      <w:r w:rsidR="00F810D7" w:rsidRPr="00556B37">
        <w:rPr>
          <w:rFonts w:asciiTheme="majorBidi" w:hAnsiTheme="majorBidi" w:cstheme="majorBidi"/>
          <w:szCs w:val="24"/>
          <w:lang w:bidi="he-IL"/>
        </w:rPr>
        <w:t>clash</w:t>
      </w:r>
      <w:r w:rsidR="00D01E7B" w:rsidRPr="00556B37">
        <w:rPr>
          <w:rFonts w:asciiTheme="majorBidi" w:hAnsiTheme="majorBidi" w:cstheme="majorBidi"/>
          <w:szCs w:val="24"/>
          <w:lang w:bidi="he-IL"/>
        </w:rPr>
        <w:t xml:space="preserve"> between two groups of sages and two different </w:t>
      </w:r>
      <w:r w:rsidR="00F810D7" w:rsidRPr="00556B37">
        <w:rPr>
          <w:rFonts w:asciiTheme="majorBidi" w:hAnsiTheme="majorBidi" w:cstheme="majorBidi"/>
          <w:szCs w:val="24"/>
          <w:lang w:bidi="he-IL"/>
        </w:rPr>
        <w:t>methodologies of</w:t>
      </w:r>
      <w:r w:rsidR="00D01E7B" w:rsidRPr="00556B37">
        <w:rPr>
          <w:rFonts w:asciiTheme="majorBidi" w:hAnsiTheme="majorBidi" w:cstheme="majorBidi"/>
          <w:szCs w:val="24"/>
          <w:lang w:bidi="he-IL"/>
        </w:rPr>
        <w:t xml:space="preserve"> wisdom.</w:t>
      </w:r>
      <w:r w:rsidR="00FD535E">
        <w:rPr>
          <w:rFonts w:asciiTheme="majorBidi" w:hAnsiTheme="majorBidi" w:cstheme="majorBidi"/>
          <w:szCs w:val="24"/>
          <w:lang w:bidi="he-IL"/>
        </w:rPr>
        <w:t xml:space="preserve"> </w:t>
      </w:r>
      <w:r w:rsidR="000F28C7" w:rsidRPr="00556B37">
        <w:rPr>
          <w:rFonts w:asciiTheme="majorBidi" w:hAnsiTheme="majorBidi" w:cstheme="majorBidi"/>
          <w:szCs w:val="24"/>
          <w:lang w:bidi="he-IL"/>
        </w:rPr>
        <w:t>The elders, in the MT, are the advisers who served previous generations, while “</w:t>
      </w:r>
      <w:r w:rsidR="00F810D7" w:rsidRPr="00556B37">
        <w:rPr>
          <w:rFonts w:asciiTheme="majorBidi" w:hAnsiTheme="majorBidi" w:cstheme="majorBidi"/>
          <w:szCs w:val="24"/>
          <w:lang w:bidi="he-IL"/>
        </w:rPr>
        <w:t>young men</w:t>
      </w:r>
      <w:r w:rsidR="000F28C7" w:rsidRPr="00556B37">
        <w:rPr>
          <w:rFonts w:asciiTheme="majorBidi" w:hAnsiTheme="majorBidi" w:cstheme="majorBidi"/>
          <w:szCs w:val="24"/>
          <w:lang w:bidi="he-IL"/>
        </w:rPr>
        <w:t>,” as Alexander Rofé has shown, is a term from the world of the sages that relates to a group of young advisers in the court of the king, as appears in Daniel (1:4, 10, 13, 15, 17).</w:t>
      </w:r>
      <w:r w:rsidR="000F28C7" w:rsidRPr="00556B37">
        <w:rPr>
          <w:rStyle w:val="FootnoteReference"/>
          <w:rFonts w:asciiTheme="majorBidi" w:hAnsiTheme="majorBidi" w:cstheme="majorBidi"/>
          <w:szCs w:val="24"/>
          <w:lang w:bidi="he-IL"/>
        </w:rPr>
        <w:footnoteReference w:id="195"/>
      </w:r>
      <w:r w:rsidR="00FD535E">
        <w:rPr>
          <w:rFonts w:asciiTheme="majorBidi" w:hAnsiTheme="majorBidi" w:cstheme="majorBidi"/>
          <w:szCs w:val="24"/>
          <w:lang w:bidi="he-IL"/>
        </w:rPr>
        <w:t xml:space="preserve"> </w:t>
      </w:r>
      <w:r w:rsidR="00837A3E" w:rsidRPr="00556B37">
        <w:rPr>
          <w:rFonts w:asciiTheme="majorBidi" w:hAnsiTheme="majorBidi" w:cstheme="majorBidi"/>
          <w:szCs w:val="24"/>
          <w:lang w:bidi="he-IL"/>
        </w:rPr>
        <w:t>It is worth noting that in the AS</w:t>
      </w:r>
      <w:r w:rsidR="00667021">
        <w:rPr>
          <w:rFonts w:asciiTheme="majorBidi" w:hAnsiTheme="majorBidi" w:cstheme="majorBidi"/>
          <w:szCs w:val="24"/>
          <w:lang w:bidi="he-IL"/>
        </w:rPr>
        <w:t>,</w:t>
      </w:r>
      <w:r w:rsidR="00837A3E" w:rsidRPr="00556B37">
        <w:rPr>
          <w:rFonts w:asciiTheme="majorBidi" w:hAnsiTheme="majorBidi" w:cstheme="majorBidi"/>
          <w:szCs w:val="24"/>
          <w:lang w:bidi="he-IL"/>
        </w:rPr>
        <w:t xml:space="preserve"> the term “</w:t>
      </w:r>
      <w:r w:rsidR="00F810D7" w:rsidRPr="00556B37">
        <w:rPr>
          <w:rFonts w:asciiTheme="majorBidi" w:hAnsiTheme="majorBidi" w:cstheme="majorBidi"/>
          <w:szCs w:val="24"/>
          <w:lang w:bidi="he-IL"/>
        </w:rPr>
        <w:t>young men</w:t>
      </w:r>
      <w:r w:rsidR="00837A3E" w:rsidRPr="00556B37">
        <w:rPr>
          <w:rFonts w:asciiTheme="majorBidi" w:hAnsiTheme="majorBidi" w:cstheme="majorBidi"/>
          <w:szCs w:val="24"/>
          <w:lang w:bidi="he-IL"/>
        </w:rPr>
        <w:t>” (τὰ παιδάρια) appears clearly only in v. 24s but not in the expected place</w:t>
      </w:r>
      <w:r w:rsidR="00F810D7" w:rsidRPr="00556B37">
        <w:rPr>
          <w:rFonts w:asciiTheme="majorBidi" w:hAnsiTheme="majorBidi" w:cstheme="majorBidi"/>
          <w:szCs w:val="24"/>
          <w:lang w:bidi="he-IL"/>
        </w:rPr>
        <w:t>;</w:t>
      </w:r>
      <w:r w:rsidR="00837A3E" w:rsidRPr="00556B37">
        <w:rPr>
          <w:rFonts w:asciiTheme="majorBidi" w:hAnsiTheme="majorBidi" w:cstheme="majorBidi"/>
          <w:szCs w:val="24"/>
          <w:lang w:bidi="he-IL"/>
        </w:rPr>
        <w:t xml:space="preserve"> apparently it was added there as a gloss.</w:t>
      </w:r>
      <w:r w:rsidR="00FD535E">
        <w:rPr>
          <w:rFonts w:asciiTheme="majorBidi" w:hAnsiTheme="majorBidi" w:cstheme="majorBidi"/>
          <w:szCs w:val="24"/>
          <w:lang w:bidi="he-IL"/>
        </w:rPr>
        <w:t xml:space="preserve"> </w:t>
      </w:r>
      <w:r w:rsidR="00837A3E" w:rsidRPr="00556B37">
        <w:rPr>
          <w:rFonts w:asciiTheme="majorBidi" w:hAnsiTheme="majorBidi" w:cstheme="majorBidi"/>
          <w:szCs w:val="24"/>
          <w:lang w:bidi="he-IL"/>
        </w:rPr>
        <w:t>The two other places where Rehoboam’s younger advisers are mentioned</w:t>
      </w:r>
      <w:r w:rsidR="00657988">
        <w:rPr>
          <w:rFonts w:asciiTheme="majorBidi" w:hAnsiTheme="majorBidi" w:cstheme="majorBidi"/>
          <w:szCs w:val="24"/>
          <w:lang w:bidi="he-IL"/>
        </w:rPr>
        <w:t>,</w:t>
      </w:r>
      <w:r w:rsidR="00837A3E" w:rsidRPr="00556B37">
        <w:rPr>
          <w:rFonts w:asciiTheme="majorBidi" w:hAnsiTheme="majorBidi" w:cstheme="majorBidi"/>
          <w:szCs w:val="24"/>
          <w:lang w:bidi="he-IL"/>
        </w:rPr>
        <w:t xml:space="preserve"> they are called just οἱ σύντροφοι αὐτοῦ (24r, twice, the equivalent of “those who had grown up with him”), without paralleling the term “</w:t>
      </w:r>
      <w:r w:rsidR="00F810D7" w:rsidRPr="00556B37">
        <w:rPr>
          <w:rFonts w:asciiTheme="majorBidi" w:hAnsiTheme="majorBidi" w:cstheme="majorBidi"/>
          <w:szCs w:val="24"/>
          <w:lang w:bidi="he-IL"/>
        </w:rPr>
        <w:t>young men</w:t>
      </w:r>
      <w:r w:rsidR="00837A3E" w:rsidRPr="00556B37">
        <w:rPr>
          <w:rFonts w:asciiTheme="majorBidi" w:hAnsiTheme="majorBidi" w:cstheme="majorBidi"/>
          <w:szCs w:val="24"/>
          <w:lang w:bidi="he-IL"/>
        </w:rPr>
        <w:t xml:space="preserve">” (24r), and it is hard to know with certainty whether the translator simply omitted it or whether it was missing from the earlier Hebrew </w:t>
      </w:r>
      <w:r w:rsidR="00F810D7" w:rsidRPr="00556B37">
        <w:rPr>
          <w:rFonts w:asciiTheme="majorBidi" w:hAnsiTheme="majorBidi" w:cstheme="majorBidi"/>
          <w:szCs w:val="24"/>
          <w:lang w:bidi="he-IL"/>
        </w:rPr>
        <w:t>base text</w:t>
      </w:r>
      <w:r w:rsidR="00837A3E" w:rsidRPr="00556B37">
        <w:rPr>
          <w:rFonts w:asciiTheme="majorBidi" w:hAnsiTheme="majorBidi" w:cstheme="majorBidi"/>
          <w:szCs w:val="24"/>
          <w:lang w:bidi="he-IL"/>
        </w:rPr>
        <w:t xml:space="preserve"> of this story.</w:t>
      </w:r>
      <w:r w:rsidR="00FD535E">
        <w:rPr>
          <w:rFonts w:asciiTheme="majorBidi" w:hAnsiTheme="majorBidi" w:cstheme="majorBidi"/>
          <w:szCs w:val="24"/>
          <w:lang w:bidi="he-IL"/>
        </w:rPr>
        <w:t xml:space="preserve"> </w:t>
      </w:r>
      <w:r w:rsidR="00CF1BAF" w:rsidRPr="00556B37">
        <w:rPr>
          <w:rFonts w:asciiTheme="majorBidi" w:hAnsiTheme="majorBidi" w:cstheme="majorBidi"/>
          <w:szCs w:val="24"/>
          <w:lang w:bidi="he-IL"/>
        </w:rPr>
        <w:t>But a more significant difference exists with regard to the group of “the elders who had served his father Solomon during his lifetime” (12:6 in the MT); they are mentioned in the AS only as “the elders” or “the elders of the people” (both 24q).</w:t>
      </w:r>
      <w:r w:rsidR="00FD535E">
        <w:rPr>
          <w:rFonts w:asciiTheme="majorBidi" w:hAnsiTheme="majorBidi" w:cstheme="majorBidi"/>
          <w:szCs w:val="24"/>
          <w:lang w:bidi="he-IL"/>
        </w:rPr>
        <w:t xml:space="preserve"> </w:t>
      </w:r>
      <w:r w:rsidR="00CF1BAF" w:rsidRPr="00556B37">
        <w:rPr>
          <w:rFonts w:asciiTheme="majorBidi" w:hAnsiTheme="majorBidi" w:cstheme="majorBidi"/>
          <w:szCs w:val="24"/>
          <w:lang w:bidi="he-IL"/>
        </w:rPr>
        <w:t>It emerges, therefore, that in the AS</w:t>
      </w:r>
      <w:r w:rsidR="008C4BD6">
        <w:rPr>
          <w:rFonts w:asciiTheme="majorBidi" w:hAnsiTheme="majorBidi" w:cstheme="majorBidi"/>
          <w:szCs w:val="24"/>
          <w:lang w:bidi="he-IL"/>
        </w:rPr>
        <w:t>,</w:t>
      </w:r>
      <w:r w:rsidR="00CF1BAF" w:rsidRPr="00556B37">
        <w:rPr>
          <w:rFonts w:asciiTheme="majorBidi" w:hAnsiTheme="majorBidi" w:cstheme="majorBidi"/>
          <w:szCs w:val="24"/>
          <w:lang w:bidi="he-IL"/>
        </w:rPr>
        <w:t xml:space="preserve"> the </w:t>
      </w:r>
      <w:r w:rsidR="00F810D7" w:rsidRPr="00556B37">
        <w:rPr>
          <w:rFonts w:asciiTheme="majorBidi" w:hAnsiTheme="majorBidi" w:cstheme="majorBidi"/>
          <w:szCs w:val="24"/>
          <w:lang w:bidi="he-IL"/>
        </w:rPr>
        <w:t>disagreement</w:t>
      </w:r>
      <w:r w:rsidR="00CF1BAF" w:rsidRPr="00556B37">
        <w:rPr>
          <w:rFonts w:asciiTheme="majorBidi" w:hAnsiTheme="majorBidi" w:cstheme="majorBidi"/>
          <w:szCs w:val="24"/>
          <w:lang w:bidi="he-IL"/>
        </w:rPr>
        <w:t xml:space="preserve"> is between these “elders,” representing what is good for the people, and the advisers of the royal court “who had grown up with him” (24r, 24s), that is, a </w:t>
      </w:r>
      <w:commentRangeStart w:id="35"/>
      <w:r w:rsidR="00CF1BAF" w:rsidRPr="00556B37">
        <w:rPr>
          <w:rFonts w:asciiTheme="majorBidi" w:hAnsiTheme="majorBidi" w:cstheme="majorBidi"/>
          <w:szCs w:val="24"/>
          <w:lang w:bidi="he-IL"/>
        </w:rPr>
        <w:t>necessary</w:t>
      </w:r>
      <w:commentRangeEnd w:id="35"/>
      <w:r w:rsidR="00F810D7" w:rsidRPr="00556B37">
        <w:rPr>
          <w:rStyle w:val="CommentReference"/>
          <w:rFonts w:asciiTheme="majorBidi" w:hAnsiTheme="majorBidi" w:cstheme="majorBidi"/>
          <w:sz w:val="24"/>
          <w:szCs w:val="24"/>
        </w:rPr>
        <w:commentReference w:id="35"/>
      </w:r>
      <w:r w:rsidR="00CF1BAF" w:rsidRPr="00556B37">
        <w:rPr>
          <w:rFonts w:asciiTheme="majorBidi" w:hAnsiTheme="majorBidi" w:cstheme="majorBidi"/>
          <w:szCs w:val="24"/>
          <w:lang w:bidi="he-IL"/>
        </w:rPr>
        <w:t xml:space="preserve"> conflict between those who represent the good of the people and those who represent the government, and specifically the young king.</w:t>
      </w:r>
      <w:r w:rsidR="00FD535E">
        <w:rPr>
          <w:rFonts w:asciiTheme="majorBidi" w:hAnsiTheme="majorBidi" w:cstheme="majorBidi"/>
          <w:szCs w:val="24"/>
          <w:lang w:bidi="he-IL"/>
        </w:rPr>
        <w:t xml:space="preserve"> </w:t>
      </w:r>
      <w:r w:rsidR="00CF1BAF" w:rsidRPr="00556B37">
        <w:rPr>
          <w:rFonts w:asciiTheme="majorBidi" w:hAnsiTheme="majorBidi" w:cstheme="majorBidi"/>
          <w:szCs w:val="24"/>
          <w:lang w:bidi="he-IL"/>
        </w:rPr>
        <w:t xml:space="preserve">In the MT, the story turns into a more distinct </w:t>
      </w:r>
      <w:r w:rsidR="00682351" w:rsidRPr="00556B37">
        <w:rPr>
          <w:rFonts w:asciiTheme="majorBidi" w:hAnsiTheme="majorBidi" w:cstheme="majorBidi"/>
          <w:szCs w:val="24"/>
          <w:lang w:bidi="he-IL"/>
        </w:rPr>
        <w:t xml:space="preserve">sapiential </w:t>
      </w:r>
      <w:r w:rsidR="00CF1BAF" w:rsidRPr="00556B37">
        <w:rPr>
          <w:rFonts w:asciiTheme="majorBidi" w:hAnsiTheme="majorBidi" w:cstheme="majorBidi"/>
          <w:szCs w:val="24"/>
          <w:lang w:bidi="he-IL"/>
        </w:rPr>
        <w:t xml:space="preserve">paradigm, and the conflict is between advisers who represent experience and thoughtfulness (12:6) and “the </w:t>
      </w:r>
      <w:r w:rsidR="00682351" w:rsidRPr="00556B37">
        <w:rPr>
          <w:rFonts w:asciiTheme="majorBidi" w:hAnsiTheme="majorBidi" w:cstheme="majorBidi"/>
          <w:szCs w:val="24"/>
          <w:lang w:bidi="he-IL"/>
        </w:rPr>
        <w:t>young men</w:t>
      </w:r>
      <w:r w:rsidR="00CF1BAF" w:rsidRPr="00556B37">
        <w:rPr>
          <w:rFonts w:asciiTheme="majorBidi" w:hAnsiTheme="majorBidi" w:cstheme="majorBidi"/>
          <w:szCs w:val="24"/>
          <w:lang w:bidi="he-IL"/>
        </w:rPr>
        <w:t xml:space="preserve"> who had grown up with him [and were serving him]” (12:8, 10) or simply “the </w:t>
      </w:r>
      <w:r w:rsidR="00682351" w:rsidRPr="00556B37">
        <w:rPr>
          <w:rFonts w:asciiTheme="majorBidi" w:hAnsiTheme="majorBidi" w:cstheme="majorBidi"/>
          <w:szCs w:val="24"/>
          <w:lang w:bidi="he-IL"/>
        </w:rPr>
        <w:t>young men</w:t>
      </w:r>
      <w:r w:rsidR="00CF1BAF" w:rsidRPr="00556B37">
        <w:rPr>
          <w:rFonts w:asciiTheme="majorBidi" w:hAnsiTheme="majorBidi" w:cstheme="majorBidi"/>
          <w:szCs w:val="24"/>
          <w:lang w:bidi="he-IL"/>
        </w:rPr>
        <w:t>” (12:</w:t>
      </w:r>
      <w:r w:rsidR="00682351" w:rsidRPr="00556B37">
        <w:rPr>
          <w:rFonts w:asciiTheme="majorBidi" w:hAnsiTheme="majorBidi" w:cstheme="majorBidi"/>
          <w:szCs w:val="24"/>
          <w:lang w:bidi="he-IL"/>
        </w:rPr>
        <w:t>14</w:t>
      </w:r>
      <w:r w:rsidR="00CF1BAF" w:rsidRPr="00556B37">
        <w:rPr>
          <w:rFonts w:asciiTheme="majorBidi" w:hAnsiTheme="majorBidi" w:cstheme="majorBidi"/>
          <w:szCs w:val="24"/>
          <w:lang w:bidi="he-IL"/>
        </w:rPr>
        <w:t>) who represent simplistic thinking and wisdom without experience.</w:t>
      </w:r>
      <w:r w:rsidR="00FD535E">
        <w:rPr>
          <w:rFonts w:asciiTheme="majorBidi" w:hAnsiTheme="majorBidi" w:cstheme="majorBidi"/>
          <w:szCs w:val="24"/>
          <w:lang w:bidi="he-IL"/>
        </w:rPr>
        <w:t xml:space="preserve"> </w:t>
      </w:r>
      <w:r w:rsidR="008C71E4" w:rsidRPr="00556B37">
        <w:rPr>
          <w:rFonts w:asciiTheme="majorBidi" w:hAnsiTheme="majorBidi" w:cstheme="majorBidi"/>
          <w:szCs w:val="24"/>
          <w:lang w:bidi="he-IL"/>
        </w:rPr>
        <w:t xml:space="preserve">It is not impossible that in this matter the AS represents an earlier stage in the </w:t>
      </w:r>
      <w:r w:rsidR="00682351" w:rsidRPr="00556B37">
        <w:rPr>
          <w:rFonts w:asciiTheme="majorBidi" w:hAnsiTheme="majorBidi" w:cstheme="majorBidi"/>
          <w:szCs w:val="24"/>
          <w:lang w:bidi="he-IL"/>
        </w:rPr>
        <w:t>formation</w:t>
      </w:r>
      <w:r w:rsidR="008C71E4" w:rsidRPr="00556B37">
        <w:rPr>
          <w:rFonts w:asciiTheme="majorBidi" w:hAnsiTheme="majorBidi" w:cstheme="majorBidi"/>
          <w:szCs w:val="24"/>
          <w:lang w:bidi="he-IL"/>
        </w:rPr>
        <w:t xml:space="preserve"> of the story, which became more dramatic</w:t>
      </w:r>
      <w:r w:rsidR="00562A1D">
        <w:rPr>
          <w:rFonts w:asciiTheme="majorBidi" w:hAnsiTheme="majorBidi" w:cstheme="majorBidi"/>
          <w:szCs w:val="24"/>
          <w:lang w:bidi="he-IL"/>
        </w:rPr>
        <w:t xml:space="preserve"> and polar</w:t>
      </w:r>
      <w:r w:rsidR="008C71E4" w:rsidRPr="00556B37">
        <w:rPr>
          <w:rFonts w:asciiTheme="majorBidi" w:hAnsiTheme="majorBidi" w:cstheme="majorBidi"/>
          <w:szCs w:val="24"/>
          <w:lang w:bidi="he-IL"/>
        </w:rPr>
        <w:t xml:space="preserve"> in the version we know from the MT.</w:t>
      </w:r>
    </w:p>
    <w:p w14:paraId="4ABFB3B9" w14:textId="069D2CC7" w:rsidR="00BC7CB8" w:rsidRPr="00556B37" w:rsidRDefault="00BC7CB8"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 xml:space="preserve">The Conclusion of the Story of the </w:t>
      </w:r>
      <w:r w:rsidR="001F7AEC" w:rsidRPr="00556B37">
        <w:rPr>
          <w:rFonts w:asciiTheme="majorBidi" w:hAnsiTheme="majorBidi" w:cstheme="majorBidi"/>
          <w:b/>
          <w:bCs/>
          <w:szCs w:val="24"/>
          <w:lang w:bidi="he-IL"/>
        </w:rPr>
        <w:t>Assembly</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6067D" w:rsidRPr="00556B37">
        <w:rPr>
          <w:rFonts w:asciiTheme="majorBidi" w:hAnsiTheme="majorBidi" w:cstheme="majorBidi"/>
          <w:szCs w:val="24"/>
          <w:lang w:bidi="he-IL"/>
        </w:rPr>
        <w:t xml:space="preserve">Differences between </w:t>
      </w:r>
      <w:r w:rsidR="00B70DFE">
        <w:rPr>
          <w:rFonts w:asciiTheme="majorBidi" w:hAnsiTheme="majorBidi" w:cstheme="majorBidi"/>
          <w:szCs w:val="24"/>
          <w:lang w:bidi="he-IL"/>
        </w:rPr>
        <w:t xml:space="preserve">the </w:t>
      </w:r>
      <w:r w:rsidR="0066067D" w:rsidRPr="00556B37">
        <w:rPr>
          <w:rFonts w:asciiTheme="majorBidi" w:hAnsiTheme="majorBidi" w:cstheme="majorBidi"/>
          <w:szCs w:val="24"/>
          <w:lang w:bidi="he-IL"/>
        </w:rPr>
        <w:t xml:space="preserve">two versions can </w:t>
      </w:r>
      <w:r w:rsidR="00B70DFE">
        <w:rPr>
          <w:rFonts w:asciiTheme="majorBidi" w:hAnsiTheme="majorBidi" w:cstheme="majorBidi"/>
          <w:szCs w:val="24"/>
          <w:lang w:bidi="he-IL"/>
        </w:rPr>
        <w:t>also be recognized</w:t>
      </w:r>
      <w:r w:rsidR="0066067D" w:rsidRPr="00556B37">
        <w:rPr>
          <w:rFonts w:asciiTheme="majorBidi" w:hAnsiTheme="majorBidi" w:cstheme="majorBidi"/>
          <w:szCs w:val="24"/>
          <w:lang w:bidi="he-IL"/>
        </w:rPr>
        <w:t xml:space="preserve"> in the conclusion of the story of the </w:t>
      </w:r>
      <w:r w:rsidR="001F7AEC" w:rsidRPr="00556B37">
        <w:rPr>
          <w:rFonts w:asciiTheme="majorBidi" w:hAnsiTheme="majorBidi" w:cstheme="majorBidi"/>
          <w:szCs w:val="24"/>
          <w:lang w:bidi="he-IL"/>
        </w:rPr>
        <w:t>assembly</w:t>
      </w:r>
      <w:r w:rsidR="0066067D" w:rsidRPr="00556B37">
        <w:rPr>
          <w:rFonts w:asciiTheme="majorBidi" w:hAnsiTheme="majorBidi" w:cstheme="majorBidi"/>
          <w:szCs w:val="24"/>
          <w:lang w:bidi="he-IL"/>
        </w:rPr>
        <w:t xml:space="preserve"> at Shechem after Rehoboam “hastens” to get into his chariot and flee.</w:t>
      </w:r>
      <w:r w:rsidR="00FD535E">
        <w:rPr>
          <w:rFonts w:asciiTheme="majorBidi" w:hAnsiTheme="majorBidi" w:cstheme="majorBidi"/>
          <w:szCs w:val="24"/>
          <w:lang w:bidi="he-IL"/>
        </w:rPr>
        <w:t xml:space="preserve"> </w:t>
      </w:r>
      <w:r w:rsidR="0066067D" w:rsidRPr="00556B37">
        <w:rPr>
          <w:rFonts w:asciiTheme="majorBidi" w:hAnsiTheme="majorBidi" w:cstheme="majorBidi"/>
          <w:szCs w:val="24"/>
          <w:lang w:bidi="he-IL"/>
        </w:rPr>
        <w:t>In the AS, the tribes of Judah and Benjamin follow Rehoboam (24u), versus the tribe of Judah alone in the MT (12:20b).</w:t>
      </w:r>
      <w:r w:rsidR="00FD535E">
        <w:rPr>
          <w:rFonts w:asciiTheme="majorBidi" w:hAnsiTheme="majorBidi" w:cstheme="majorBidi"/>
          <w:szCs w:val="24"/>
          <w:lang w:bidi="he-IL"/>
        </w:rPr>
        <w:t xml:space="preserve"> </w:t>
      </w:r>
      <w:r w:rsidR="0066067D" w:rsidRPr="00556B37">
        <w:rPr>
          <w:rFonts w:asciiTheme="majorBidi" w:hAnsiTheme="majorBidi" w:cstheme="majorBidi"/>
          <w:szCs w:val="24"/>
          <w:lang w:bidi="he-IL"/>
        </w:rPr>
        <w:t xml:space="preserve">The AS is </w:t>
      </w:r>
      <w:r w:rsidR="00682351" w:rsidRPr="00556B37">
        <w:rPr>
          <w:rFonts w:asciiTheme="majorBidi" w:hAnsiTheme="majorBidi" w:cstheme="majorBidi"/>
          <w:szCs w:val="24"/>
          <w:lang w:bidi="he-IL"/>
        </w:rPr>
        <w:t>consistent</w:t>
      </w:r>
      <w:r w:rsidR="0066067D" w:rsidRPr="00556B37">
        <w:rPr>
          <w:rFonts w:asciiTheme="majorBidi" w:hAnsiTheme="majorBidi" w:cstheme="majorBidi"/>
          <w:szCs w:val="24"/>
          <w:lang w:bidi="he-IL"/>
        </w:rPr>
        <w:t xml:space="preserve"> in its perspective that the </w:t>
      </w:r>
      <w:r w:rsidR="00293A63">
        <w:rPr>
          <w:rFonts w:asciiTheme="majorBidi" w:hAnsiTheme="majorBidi" w:cstheme="majorBidi"/>
          <w:szCs w:val="24"/>
          <w:lang w:bidi="he-IL"/>
        </w:rPr>
        <w:t>k</w:t>
      </w:r>
      <w:r w:rsidR="0066067D" w:rsidRPr="00556B37">
        <w:rPr>
          <w:rFonts w:asciiTheme="majorBidi" w:hAnsiTheme="majorBidi" w:cstheme="majorBidi"/>
          <w:szCs w:val="24"/>
          <w:lang w:bidi="he-IL"/>
        </w:rPr>
        <w:t>ingdom of Judah is comprised of two tribes</w:t>
      </w:r>
      <w:r w:rsidR="00AC0772">
        <w:rPr>
          <w:rFonts w:asciiTheme="majorBidi" w:hAnsiTheme="majorBidi" w:cstheme="majorBidi"/>
          <w:szCs w:val="24"/>
          <w:lang w:bidi="he-IL"/>
        </w:rPr>
        <w:t>. S</w:t>
      </w:r>
      <w:r w:rsidR="00682351" w:rsidRPr="00556B37">
        <w:rPr>
          <w:rFonts w:asciiTheme="majorBidi" w:hAnsiTheme="majorBidi" w:cstheme="majorBidi"/>
          <w:szCs w:val="24"/>
          <w:lang w:bidi="he-IL"/>
        </w:rPr>
        <w:t xml:space="preserve">o it is </w:t>
      </w:r>
      <w:r w:rsidR="007770E8" w:rsidRPr="00556B37">
        <w:rPr>
          <w:rFonts w:asciiTheme="majorBidi" w:hAnsiTheme="majorBidi" w:cstheme="majorBidi"/>
          <w:szCs w:val="24"/>
          <w:lang w:bidi="he-IL"/>
        </w:rPr>
        <w:t xml:space="preserve">here in the story of the </w:t>
      </w:r>
      <w:r w:rsidR="001F7AEC" w:rsidRPr="00556B37">
        <w:rPr>
          <w:rFonts w:asciiTheme="majorBidi" w:hAnsiTheme="majorBidi" w:cstheme="majorBidi"/>
          <w:szCs w:val="24"/>
          <w:lang w:bidi="he-IL"/>
        </w:rPr>
        <w:t>assembly</w:t>
      </w:r>
      <w:r w:rsidR="007770E8" w:rsidRPr="00556B37">
        <w:rPr>
          <w:rFonts w:asciiTheme="majorBidi" w:hAnsiTheme="majorBidi" w:cstheme="majorBidi"/>
          <w:szCs w:val="24"/>
          <w:lang w:bidi="he-IL"/>
        </w:rPr>
        <w:t xml:space="preserve">, in the story of the tearing of the </w:t>
      </w:r>
      <w:r w:rsidR="00484641" w:rsidRPr="00556B37">
        <w:rPr>
          <w:rFonts w:asciiTheme="majorBidi" w:hAnsiTheme="majorBidi" w:cstheme="majorBidi"/>
          <w:szCs w:val="24"/>
          <w:lang w:bidi="he-IL"/>
        </w:rPr>
        <w:t>garment</w:t>
      </w:r>
      <w:r w:rsidR="007770E8" w:rsidRPr="00556B37">
        <w:rPr>
          <w:rFonts w:asciiTheme="majorBidi" w:hAnsiTheme="majorBidi" w:cstheme="majorBidi"/>
          <w:szCs w:val="24"/>
          <w:lang w:bidi="he-IL"/>
        </w:rPr>
        <w:t xml:space="preserve"> (</w:t>
      </w:r>
      <w:r w:rsidR="001F7AEC" w:rsidRPr="00556B37">
        <w:rPr>
          <w:rFonts w:asciiTheme="majorBidi" w:hAnsiTheme="majorBidi" w:cstheme="majorBidi"/>
          <w:szCs w:val="24"/>
          <w:lang w:bidi="he-IL"/>
        </w:rPr>
        <w:t>section</w:t>
      </w:r>
      <w:r w:rsidR="007770E8" w:rsidRPr="00556B37">
        <w:rPr>
          <w:rFonts w:asciiTheme="majorBidi" w:hAnsiTheme="majorBidi" w:cstheme="majorBidi"/>
          <w:szCs w:val="24"/>
          <w:lang w:bidi="he-IL"/>
        </w:rPr>
        <w:t xml:space="preserve"> 3.5), the story of </w:t>
      </w:r>
      <w:r w:rsidR="0038787E" w:rsidRPr="00556B37">
        <w:rPr>
          <w:rFonts w:asciiTheme="majorBidi" w:hAnsiTheme="majorBidi" w:cstheme="majorBidi"/>
          <w:szCs w:val="24"/>
          <w:lang w:bidi="he-IL"/>
        </w:rPr>
        <w:t>Shemaiah, the man of God</w:t>
      </w:r>
      <w:r w:rsidR="00682351" w:rsidRPr="00556B37">
        <w:rPr>
          <w:rFonts w:asciiTheme="majorBidi" w:hAnsiTheme="majorBidi" w:cstheme="majorBidi"/>
          <w:szCs w:val="24"/>
          <w:lang w:bidi="he-IL"/>
        </w:rPr>
        <w:t>,</w:t>
      </w:r>
      <w:r w:rsidR="0038787E" w:rsidRPr="00556B37">
        <w:rPr>
          <w:rFonts w:asciiTheme="majorBidi" w:hAnsiTheme="majorBidi" w:cstheme="majorBidi"/>
          <w:szCs w:val="24"/>
          <w:lang w:bidi="he-IL"/>
        </w:rPr>
        <w:t xml:space="preserve"> </w:t>
      </w:r>
      <w:r w:rsidR="00682351" w:rsidRPr="00556B37">
        <w:rPr>
          <w:rFonts w:asciiTheme="majorBidi" w:hAnsiTheme="majorBidi" w:cstheme="majorBidi"/>
          <w:szCs w:val="24"/>
          <w:lang w:bidi="he-IL"/>
        </w:rPr>
        <w:t>and</w:t>
      </w:r>
      <w:r w:rsidR="0038787E" w:rsidRPr="00556B37">
        <w:rPr>
          <w:rFonts w:asciiTheme="majorBidi" w:hAnsiTheme="majorBidi" w:cstheme="majorBidi"/>
          <w:szCs w:val="24"/>
          <w:lang w:bidi="he-IL"/>
        </w:rPr>
        <w:t xml:space="preserve"> the Judah-Benjamite war against Israel (</w:t>
      </w:r>
      <w:r w:rsidR="001F7AEC" w:rsidRPr="00556B37">
        <w:rPr>
          <w:rFonts w:asciiTheme="majorBidi" w:hAnsiTheme="majorBidi" w:cstheme="majorBidi"/>
          <w:szCs w:val="24"/>
          <w:lang w:bidi="he-IL"/>
        </w:rPr>
        <w:t>section</w:t>
      </w:r>
      <w:r w:rsidR="0038787E" w:rsidRPr="00556B37">
        <w:rPr>
          <w:rFonts w:asciiTheme="majorBidi" w:hAnsiTheme="majorBidi" w:cstheme="majorBidi"/>
          <w:szCs w:val="24"/>
          <w:lang w:bidi="he-IL"/>
        </w:rPr>
        <w:t xml:space="preserve"> 3.6)</w:t>
      </w:r>
      <w:r w:rsidR="00566FBF" w:rsidRPr="00556B37">
        <w:rPr>
          <w:rFonts w:asciiTheme="majorBidi" w:hAnsiTheme="majorBidi" w:cstheme="majorBidi"/>
          <w:szCs w:val="24"/>
          <w:lang w:bidi="he-IL"/>
        </w:rPr>
        <w:t xml:space="preserve"> to be discussed shortly.</w:t>
      </w:r>
      <w:r w:rsidR="00FD535E">
        <w:rPr>
          <w:rFonts w:asciiTheme="majorBidi" w:hAnsiTheme="majorBidi" w:cstheme="majorBidi"/>
          <w:szCs w:val="24"/>
          <w:lang w:bidi="he-IL"/>
        </w:rPr>
        <w:t xml:space="preserve"> </w:t>
      </w:r>
      <w:r w:rsidR="00566FBF" w:rsidRPr="00556B37">
        <w:rPr>
          <w:rFonts w:asciiTheme="majorBidi" w:hAnsiTheme="majorBidi" w:cstheme="majorBidi"/>
          <w:szCs w:val="24"/>
          <w:lang w:bidi="he-IL"/>
        </w:rPr>
        <w:t>The MT, by contrast, highlights the choice of Judah and Jerusalem alone, by contrast to the rest of the tribes, wh</w:t>
      </w:r>
      <w:r w:rsidR="009E68D5">
        <w:rPr>
          <w:rFonts w:asciiTheme="majorBidi" w:hAnsiTheme="majorBidi" w:cstheme="majorBidi"/>
          <w:szCs w:val="24"/>
          <w:lang w:bidi="he-IL"/>
        </w:rPr>
        <w:t>ich</w:t>
      </w:r>
      <w:r w:rsidR="00566FBF" w:rsidRPr="00556B37">
        <w:rPr>
          <w:rFonts w:asciiTheme="majorBidi" w:hAnsiTheme="majorBidi" w:cstheme="majorBidi"/>
          <w:szCs w:val="24"/>
          <w:lang w:bidi="he-IL"/>
        </w:rPr>
        <w:t xml:space="preserve"> constitute part of the kingdom of Israel, except for the story of the Judah-Benjamite wa</w:t>
      </w:r>
      <w:r w:rsidR="00682351" w:rsidRPr="00556B37">
        <w:rPr>
          <w:rFonts w:asciiTheme="majorBidi" w:hAnsiTheme="majorBidi" w:cstheme="majorBidi"/>
          <w:szCs w:val="24"/>
          <w:lang w:bidi="he-IL"/>
        </w:rPr>
        <w:t>r</w:t>
      </w:r>
      <w:r w:rsidR="00566FBF" w:rsidRPr="00556B37">
        <w:rPr>
          <w:rFonts w:asciiTheme="majorBidi" w:hAnsiTheme="majorBidi" w:cstheme="majorBidi"/>
          <w:szCs w:val="24"/>
          <w:lang w:bidi="he-IL"/>
        </w:rPr>
        <w:t xml:space="preserve"> (12:22-24)</w:t>
      </w:r>
      <w:r w:rsidR="0032158D">
        <w:rPr>
          <w:rFonts w:asciiTheme="majorBidi" w:hAnsiTheme="majorBidi" w:cstheme="majorBidi"/>
          <w:szCs w:val="24"/>
          <w:lang w:bidi="he-IL"/>
        </w:rPr>
        <w:t>,</w:t>
      </w:r>
      <w:r w:rsidR="00566FBF" w:rsidRPr="00556B37">
        <w:rPr>
          <w:rFonts w:asciiTheme="majorBidi" w:hAnsiTheme="majorBidi" w:cstheme="majorBidi"/>
          <w:szCs w:val="24"/>
          <w:lang w:bidi="he-IL"/>
        </w:rPr>
        <w:t xml:space="preserve"> where the MT </w:t>
      </w:r>
      <w:r w:rsidR="0032158D">
        <w:rPr>
          <w:rFonts w:asciiTheme="majorBidi" w:hAnsiTheme="majorBidi" w:cstheme="majorBidi"/>
          <w:szCs w:val="24"/>
          <w:lang w:bidi="he-IL"/>
        </w:rPr>
        <w:t>also</w:t>
      </w:r>
      <w:r w:rsidR="00566FBF" w:rsidRPr="00556B37">
        <w:rPr>
          <w:rFonts w:asciiTheme="majorBidi" w:hAnsiTheme="majorBidi" w:cstheme="majorBidi"/>
          <w:szCs w:val="24"/>
          <w:lang w:bidi="he-IL"/>
        </w:rPr>
        <w:t xml:space="preserve"> considers Judah and Benjamin a single entity (</w:t>
      </w:r>
      <w:r w:rsidR="001F7AEC" w:rsidRPr="00556B37">
        <w:rPr>
          <w:rFonts w:asciiTheme="majorBidi" w:hAnsiTheme="majorBidi" w:cstheme="majorBidi"/>
          <w:szCs w:val="24"/>
          <w:lang w:bidi="he-IL"/>
        </w:rPr>
        <w:t>section</w:t>
      </w:r>
      <w:r w:rsidR="00566FBF" w:rsidRPr="00556B37">
        <w:rPr>
          <w:rFonts w:asciiTheme="majorBidi" w:hAnsiTheme="majorBidi" w:cstheme="majorBidi"/>
          <w:szCs w:val="24"/>
          <w:lang w:bidi="he-IL"/>
        </w:rPr>
        <w:t xml:space="preserve"> 3.6).</w:t>
      </w:r>
      <w:r w:rsidR="00FD535E">
        <w:rPr>
          <w:rFonts w:asciiTheme="majorBidi" w:hAnsiTheme="majorBidi" w:cstheme="majorBidi"/>
          <w:szCs w:val="24"/>
          <w:lang w:bidi="he-IL"/>
        </w:rPr>
        <w:t xml:space="preserve"> </w:t>
      </w:r>
      <w:r w:rsidR="00B42872" w:rsidRPr="00556B37">
        <w:rPr>
          <w:rFonts w:asciiTheme="majorBidi" w:hAnsiTheme="majorBidi" w:cstheme="majorBidi"/>
          <w:szCs w:val="24"/>
          <w:lang w:bidi="he-IL"/>
        </w:rPr>
        <w:t xml:space="preserve">This sometimes creates </w:t>
      </w:r>
      <w:r w:rsidR="00B7351D" w:rsidRPr="00556B37">
        <w:rPr>
          <w:rFonts w:asciiTheme="majorBidi" w:hAnsiTheme="majorBidi" w:cstheme="majorBidi"/>
          <w:szCs w:val="24"/>
          <w:lang w:bidi="he-IL"/>
        </w:rPr>
        <w:t>a rough spot</w:t>
      </w:r>
      <w:r w:rsidR="00B42872" w:rsidRPr="00556B37">
        <w:rPr>
          <w:rFonts w:asciiTheme="majorBidi" w:hAnsiTheme="majorBidi" w:cstheme="majorBidi"/>
          <w:szCs w:val="24"/>
          <w:lang w:bidi="he-IL"/>
        </w:rPr>
        <w:t xml:space="preserve"> in the MT.</w:t>
      </w:r>
      <w:r w:rsidR="00FD535E">
        <w:rPr>
          <w:rFonts w:asciiTheme="majorBidi" w:hAnsiTheme="majorBidi" w:cstheme="majorBidi"/>
          <w:szCs w:val="24"/>
          <w:lang w:bidi="he-IL"/>
        </w:rPr>
        <w:t xml:space="preserve"> </w:t>
      </w:r>
      <w:r w:rsidR="0093601C" w:rsidRPr="00556B37">
        <w:rPr>
          <w:rFonts w:asciiTheme="majorBidi" w:hAnsiTheme="majorBidi" w:cstheme="majorBidi"/>
          <w:szCs w:val="24"/>
          <w:lang w:bidi="he-IL"/>
        </w:rPr>
        <w:t>In this case, it is also worth noting that G* as well (3 Kgdms 12:20) reads “Judah and Benjamin” here</w:t>
      </w:r>
      <w:r w:rsidR="00B7351D" w:rsidRPr="00556B37">
        <w:rPr>
          <w:rFonts w:asciiTheme="majorBidi" w:hAnsiTheme="majorBidi" w:cstheme="majorBidi"/>
          <w:szCs w:val="24"/>
          <w:lang w:bidi="he-IL"/>
        </w:rPr>
        <w:t>,</w:t>
      </w:r>
      <w:r w:rsidR="0093601C" w:rsidRPr="00556B37">
        <w:rPr>
          <w:rFonts w:asciiTheme="majorBidi" w:hAnsiTheme="majorBidi" w:cstheme="majorBidi"/>
          <w:szCs w:val="24"/>
          <w:lang w:bidi="he-IL"/>
        </w:rPr>
        <w:t xml:space="preserve"> as in the AS.</w:t>
      </w:r>
      <w:r w:rsidR="00FD535E">
        <w:rPr>
          <w:rFonts w:asciiTheme="majorBidi" w:hAnsiTheme="majorBidi" w:cstheme="majorBidi"/>
          <w:szCs w:val="24"/>
          <w:lang w:bidi="he-IL"/>
        </w:rPr>
        <w:t xml:space="preserve"> </w:t>
      </w:r>
      <w:r w:rsidR="0093601C" w:rsidRPr="00556B37">
        <w:rPr>
          <w:rFonts w:asciiTheme="majorBidi" w:hAnsiTheme="majorBidi" w:cstheme="majorBidi"/>
          <w:szCs w:val="24"/>
          <w:lang w:bidi="he-IL"/>
        </w:rPr>
        <w:t xml:space="preserve">I will discuss this difference after I examine this entire category of differences (see below </w:t>
      </w:r>
      <w:r w:rsidR="001F7AEC" w:rsidRPr="00556B37">
        <w:rPr>
          <w:rFonts w:asciiTheme="majorBidi" w:hAnsiTheme="majorBidi" w:cstheme="majorBidi"/>
          <w:szCs w:val="24"/>
          <w:lang w:bidi="he-IL"/>
        </w:rPr>
        <w:t>section</w:t>
      </w:r>
      <w:r w:rsidR="0093601C" w:rsidRPr="00556B37">
        <w:rPr>
          <w:rFonts w:asciiTheme="majorBidi" w:hAnsiTheme="majorBidi" w:cstheme="majorBidi"/>
          <w:szCs w:val="24"/>
          <w:lang w:bidi="he-IL"/>
        </w:rPr>
        <w:t xml:space="preserve"> 4).</w:t>
      </w:r>
    </w:p>
    <w:p w14:paraId="3606BF5C" w14:textId="321A9BCB" w:rsidR="0093601C" w:rsidRPr="00556B37" w:rsidRDefault="00262564"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 xml:space="preserve">In the MT there is an additional </w:t>
      </w:r>
      <w:r w:rsidR="00B7351D" w:rsidRPr="00556B37">
        <w:rPr>
          <w:rFonts w:asciiTheme="majorBidi" w:hAnsiTheme="majorBidi" w:cstheme="majorBidi"/>
          <w:szCs w:val="24"/>
          <w:lang w:bidi="he-IL"/>
        </w:rPr>
        <w:t>component</w:t>
      </w:r>
      <w:r w:rsidRPr="00556B37">
        <w:rPr>
          <w:rFonts w:asciiTheme="majorBidi" w:hAnsiTheme="majorBidi" w:cstheme="majorBidi"/>
          <w:szCs w:val="24"/>
          <w:lang w:bidi="he-IL"/>
        </w:rPr>
        <w:t xml:space="preserve"> in this verse that has no parallel in the AS.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1 Kgs 12:20a, which tells of Jeroboam’s return from Egypt and his being crowned king over all Israel,</w:t>
      </w:r>
      <w:r w:rsidR="00B7351D" w:rsidRPr="00556B37">
        <w:rPr>
          <w:rFonts w:asciiTheme="majorBidi" w:hAnsiTheme="majorBidi" w:cstheme="majorBidi"/>
          <w:szCs w:val="24"/>
          <w:lang w:bidi="he-IL"/>
        </w:rPr>
        <w:t xml:space="preserve"> says</w:t>
      </w:r>
      <w:r w:rsidRPr="00556B37">
        <w:rPr>
          <w:rFonts w:asciiTheme="majorBidi" w:hAnsiTheme="majorBidi" w:cstheme="majorBidi"/>
          <w:szCs w:val="24"/>
          <w:lang w:bidi="he-IL"/>
        </w:rPr>
        <w:t xml:space="preserve"> “</w:t>
      </w:r>
      <w:r w:rsidR="008C3306" w:rsidRPr="00556B37">
        <w:rPr>
          <w:rFonts w:asciiTheme="majorBidi" w:hAnsiTheme="majorBidi" w:cstheme="majorBidi"/>
          <w:szCs w:val="24"/>
          <w:lang w:bidi="he-IL"/>
        </w:rPr>
        <w:t>When all Israel heard that Jeroboam had returned, they sent messengers and summoned him to the assembly and made him king over all Israel</w:t>
      </w:r>
      <w:r w:rsidR="008D213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8D2138" w:rsidRPr="00556B37">
        <w:rPr>
          <w:rFonts w:asciiTheme="majorBidi" w:hAnsiTheme="majorBidi" w:cstheme="majorBidi"/>
          <w:szCs w:val="24"/>
          <w:lang w:bidi="he-IL"/>
        </w:rPr>
        <w:t xml:space="preserve">As noted above, this verse </w:t>
      </w:r>
      <w:r w:rsidR="00B7351D" w:rsidRPr="00556B37">
        <w:rPr>
          <w:rFonts w:asciiTheme="majorBidi" w:hAnsiTheme="majorBidi" w:cstheme="majorBidi"/>
          <w:szCs w:val="24"/>
          <w:lang w:bidi="he-IL"/>
        </w:rPr>
        <w:t>cont</w:t>
      </w:r>
      <w:r w:rsidR="00802B0E">
        <w:rPr>
          <w:rFonts w:asciiTheme="majorBidi" w:hAnsiTheme="majorBidi" w:cstheme="majorBidi"/>
          <w:szCs w:val="24"/>
          <w:lang w:bidi="he-IL"/>
        </w:rPr>
        <w:t>r</w:t>
      </w:r>
      <w:r w:rsidR="00B7351D" w:rsidRPr="00556B37">
        <w:rPr>
          <w:rFonts w:asciiTheme="majorBidi" w:hAnsiTheme="majorBidi" w:cstheme="majorBidi"/>
          <w:szCs w:val="24"/>
          <w:lang w:bidi="he-IL"/>
        </w:rPr>
        <w:t>adicts</w:t>
      </w:r>
      <w:r w:rsidR="008D2138" w:rsidRPr="00556B37">
        <w:rPr>
          <w:rFonts w:asciiTheme="majorBidi" w:hAnsiTheme="majorBidi" w:cstheme="majorBidi"/>
          <w:szCs w:val="24"/>
          <w:lang w:bidi="he-IL"/>
        </w:rPr>
        <w:t xml:space="preserve"> the pluses in the MT version of the </w:t>
      </w:r>
      <w:r w:rsidR="001F7AEC" w:rsidRPr="00556B37">
        <w:rPr>
          <w:rFonts w:asciiTheme="majorBidi" w:hAnsiTheme="majorBidi" w:cstheme="majorBidi"/>
          <w:szCs w:val="24"/>
          <w:lang w:bidi="he-IL"/>
        </w:rPr>
        <w:t>assembly</w:t>
      </w:r>
      <w:r w:rsidR="008D2138" w:rsidRPr="00556B37">
        <w:rPr>
          <w:rFonts w:asciiTheme="majorBidi" w:hAnsiTheme="majorBidi" w:cstheme="majorBidi"/>
          <w:szCs w:val="24"/>
          <w:lang w:bidi="he-IL"/>
        </w:rPr>
        <w:t>, which insert Jeroboam into the story.</w:t>
      </w:r>
      <w:r w:rsidR="00FD535E">
        <w:rPr>
          <w:rFonts w:asciiTheme="majorBidi" w:hAnsiTheme="majorBidi" w:cstheme="majorBidi"/>
          <w:szCs w:val="24"/>
          <w:lang w:bidi="he-IL"/>
        </w:rPr>
        <w:t xml:space="preserve"> </w:t>
      </w:r>
      <w:r w:rsidR="008D2138" w:rsidRPr="00556B37">
        <w:rPr>
          <w:rFonts w:asciiTheme="majorBidi" w:hAnsiTheme="majorBidi" w:cstheme="majorBidi"/>
          <w:szCs w:val="24"/>
          <w:lang w:bidi="he-IL"/>
        </w:rPr>
        <w:t>In both the MT and the AS</w:t>
      </w:r>
      <w:r w:rsidR="0003571A">
        <w:rPr>
          <w:rFonts w:asciiTheme="majorBidi" w:hAnsiTheme="majorBidi" w:cstheme="majorBidi"/>
          <w:szCs w:val="24"/>
          <w:lang w:bidi="he-IL"/>
        </w:rPr>
        <w:t>,</w:t>
      </w:r>
      <w:r w:rsidR="008D2138" w:rsidRPr="00556B37">
        <w:rPr>
          <w:rFonts w:asciiTheme="majorBidi" w:hAnsiTheme="majorBidi" w:cstheme="majorBidi"/>
          <w:szCs w:val="24"/>
          <w:lang w:bidi="he-IL"/>
        </w:rPr>
        <w:t xml:space="preserve"> Jeroboam is inserted into the story of the </w:t>
      </w:r>
      <w:r w:rsidR="001F7AEC" w:rsidRPr="00556B37">
        <w:rPr>
          <w:rFonts w:asciiTheme="majorBidi" w:hAnsiTheme="majorBidi" w:cstheme="majorBidi"/>
          <w:szCs w:val="24"/>
          <w:lang w:bidi="he-IL"/>
        </w:rPr>
        <w:t>assembly</w:t>
      </w:r>
      <w:r w:rsidR="008D2138" w:rsidRPr="00556B37">
        <w:rPr>
          <w:rFonts w:asciiTheme="majorBidi" w:hAnsiTheme="majorBidi" w:cstheme="majorBidi"/>
          <w:szCs w:val="24"/>
          <w:lang w:bidi="he-IL"/>
        </w:rPr>
        <w:t xml:space="preserve"> one way or another.</w:t>
      </w:r>
      <w:r w:rsidR="00FD535E">
        <w:rPr>
          <w:rFonts w:asciiTheme="majorBidi" w:hAnsiTheme="majorBidi" w:cstheme="majorBidi"/>
          <w:szCs w:val="24"/>
          <w:lang w:bidi="he-IL"/>
        </w:rPr>
        <w:t xml:space="preserve"> </w:t>
      </w:r>
      <w:r w:rsidR="00862878" w:rsidRPr="00556B37">
        <w:rPr>
          <w:rFonts w:asciiTheme="majorBidi" w:hAnsiTheme="majorBidi" w:cstheme="majorBidi"/>
          <w:szCs w:val="24"/>
          <w:lang w:bidi="he-IL"/>
        </w:rPr>
        <w:t xml:space="preserve">These pluses are secondary, making the assumption that Jeroboam has already been summoned by the public, has taken part in the </w:t>
      </w:r>
      <w:r w:rsidR="001F7AEC" w:rsidRPr="00556B37">
        <w:rPr>
          <w:rFonts w:asciiTheme="majorBidi" w:hAnsiTheme="majorBidi" w:cstheme="majorBidi"/>
          <w:szCs w:val="24"/>
          <w:lang w:bidi="he-IL"/>
        </w:rPr>
        <w:t>assembly</w:t>
      </w:r>
      <w:r w:rsidR="00862878" w:rsidRPr="00556B37">
        <w:rPr>
          <w:rFonts w:asciiTheme="majorBidi" w:hAnsiTheme="majorBidi" w:cstheme="majorBidi"/>
          <w:szCs w:val="24"/>
          <w:lang w:bidi="he-IL"/>
        </w:rPr>
        <w:t xml:space="preserve"> at Shechem, and </w:t>
      </w:r>
      <w:r w:rsidR="00B7351D" w:rsidRPr="00556B37">
        <w:rPr>
          <w:rFonts w:asciiTheme="majorBidi" w:hAnsiTheme="majorBidi" w:cstheme="majorBidi"/>
          <w:szCs w:val="24"/>
          <w:lang w:bidi="he-IL"/>
        </w:rPr>
        <w:t>had</w:t>
      </w:r>
      <w:r w:rsidR="00862878" w:rsidRPr="00556B37">
        <w:rPr>
          <w:rFonts w:asciiTheme="majorBidi" w:hAnsiTheme="majorBidi" w:cstheme="majorBidi"/>
          <w:szCs w:val="24"/>
          <w:lang w:bidi="he-IL"/>
        </w:rPr>
        <w:t xml:space="preserve"> a leading </w:t>
      </w:r>
      <w:r w:rsidR="00B7351D" w:rsidRPr="00556B37">
        <w:rPr>
          <w:rFonts w:asciiTheme="majorBidi" w:hAnsiTheme="majorBidi" w:cstheme="majorBidi"/>
          <w:szCs w:val="24"/>
          <w:lang w:bidi="he-IL"/>
        </w:rPr>
        <w:t>role</w:t>
      </w:r>
      <w:r w:rsidR="00862878" w:rsidRPr="00556B37">
        <w:rPr>
          <w:rFonts w:asciiTheme="majorBidi" w:hAnsiTheme="majorBidi" w:cstheme="majorBidi"/>
          <w:szCs w:val="24"/>
          <w:lang w:bidi="he-IL"/>
        </w:rPr>
        <w:t xml:space="preserve"> among those who spoke at the </w:t>
      </w:r>
      <w:r w:rsidR="001F7AEC" w:rsidRPr="00556B37">
        <w:rPr>
          <w:rFonts w:asciiTheme="majorBidi" w:hAnsiTheme="majorBidi" w:cstheme="majorBidi"/>
          <w:szCs w:val="24"/>
          <w:lang w:bidi="he-IL"/>
        </w:rPr>
        <w:t>assembly</w:t>
      </w:r>
      <w:r w:rsidR="0086287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862878" w:rsidRPr="00556B37">
        <w:rPr>
          <w:rFonts w:asciiTheme="majorBidi" w:hAnsiTheme="majorBidi" w:cstheme="majorBidi"/>
          <w:szCs w:val="24"/>
          <w:lang w:bidi="he-IL"/>
        </w:rPr>
        <w:t xml:space="preserve">V. 20a, by contrast, says by contrast that only after the </w:t>
      </w:r>
      <w:r w:rsidR="001F7AEC" w:rsidRPr="00556B37">
        <w:rPr>
          <w:rFonts w:asciiTheme="majorBidi" w:hAnsiTheme="majorBidi" w:cstheme="majorBidi"/>
          <w:szCs w:val="24"/>
          <w:lang w:bidi="he-IL"/>
        </w:rPr>
        <w:t>assembly</w:t>
      </w:r>
      <w:r w:rsidR="00862878" w:rsidRPr="00556B37">
        <w:rPr>
          <w:rFonts w:asciiTheme="majorBidi" w:hAnsiTheme="majorBidi" w:cstheme="majorBidi"/>
          <w:szCs w:val="24"/>
          <w:lang w:bidi="he-IL"/>
        </w:rPr>
        <w:t xml:space="preserve"> did the people hear about Jeroboam’s return, and only at this stage did they call him to come and </w:t>
      </w:r>
      <w:r w:rsidR="00B7351D" w:rsidRPr="00556B37">
        <w:rPr>
          <w:rFonts w:asciiTheme="majorBidi" w:hAnsiTheme="majorBidi" w:cstheme="majorBidi"/>
          <w:szCs w:val="24"/>
          <w:lang w:bidi="he-IL"/>
        </w:rPr>
        <w:t>l</w:t>
      </w:r>
      <w:r w:rsidR="00276E93" w:rsidRPr="00556B37">
        <w:rPr>
          <w:rFonts w:asciiTheme="majorBidi" w:hAnsiTheme="majorBidi" w:cstheme="majorBidi"/>
          <w:szCs w:val="24"/>
          <w:lang w:bidi="he-IL"/>
        </w:rPr>
        <w:t>ead the people</w:t>
      </w:r>
      <w:r w:rsidR="00BC0E44"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C0E44" w:rsidRPr="00556B37">
        <w:rPr>
          <w:rFonts w:asciiTheme="majorBidi" w:hAnsiTheme="majorBidi" w:cstheme="majorBidi"/>
          <w:szCs w:val="24"/>
          <w:lang w:bidi="he-IL"/>
        </w:rPr>
        <w:t>Since in the original tradition</w:t>
      </w:r>
      <w:r w:rsidR="0003571A">
        <w:rPr>
          <w:rFonts w:asciiTheme="majorBidi" w:hAnsiTheme="majorBidi" w:cstheme="majorBidi"/>
          <w:szCs w:val="24"/>
          <w:lang w:bidi="he-IL"/>
        </w:rPr>
        <w:t>,</w:t>
      </w:r>
      <w:r w:rsidR="00BC0E44" w:rsidRPr="00556B37">
        <w:rPr>
          <w:rFonts w:asciiTheme="majorBidi" w:hAnsiTheme="majorBidi" w:cstheme="majorBidi"/>
          <w:szCs w:val="24"/>
          <w:lang w:bidi="he-IL"/>
        </w:rPr>
        <w:t xml:space="preserve"> the story had no role for Jeroboam to play, it is obvious that this verse was not part of the story of the </w:t>
      </w:r>
      <w:r w:rsidR="001F7AEC" w:rsidRPr="00556B37">
        <w:rPr>
          <w:rFonts w:asciiTheme="majorBidi" w:hAnsiTheme="majorBidi" w:cstheme="majorBidi"/>
          <w:szCs w:val="24"/>
          <w:lang w:bidi="he-IL"/>
        </w:rPr>
        <w:t>assembly</w:t>
      </w:r>
      <w:r w:rsidR="00BC0E44" w:rsidRPr="00556B37">
        <w:rPr>
          <w:rFonts w:asciiTheme="majorBidi" w:hAnsiTheme="majorBidi" w:cstheme="majorBidi"/>
          <w:szCs w:val="24"/>
          <w:lang w:bidi="he-IL"/>
        </w:rPr>
        <w:t xml:space="preserve"> at Shechem.</w:t>
      </w:r>
      <w:r w:rsidR="00FD535E">
        <w:rPr>
          <w:rFonts w:asciiTheme="majorBidi" w:hAnsiTheme="majorBidi" w:cstheme="majorBidi"/>
          <w:szCs w:val="24"/>
          <w:lang w:bidi="he-IL"/>
        </w:rPr>
        <w:t xml:space="preserve"> </w:t>
      </w:r>
      <w:r w:rsidR="00BC0E44" w:rsidRPr="00556B37">
        <w:rPr>
          <w:rFonts w:asciiTheme="majorBidi" w:hAnsiTheme="majorBidi" w:cstheme="majorBidi"/>
          <w:szCs w:val="24"/>
          <w:lang w:bidi="he-IL"/>
        </w:rPr>
        <w:t xml:space="preserve">Perhaps this sentence was </w:t>
      </w:r>
      <w:r w:rsidR="0064557A" w:rsidRPr="00556B37">
        <w:rPr>
          <w:rFonts w:asciiTheme="majorBidi" w:hAnsiTheme="majorBidi" w:cstheme="majorBidi"/>
          <w:szCs w:val="24"/>
          <w:lang w:bidi="he-IL"/>
        </w:rPr>
        <w:t>composed by</w:t>
      </w:r>
      <w:r w:rsidR="00BC0E44" w:rsidRPr="00556B37">
        <w:rPr>
          <w:rFonts w:asciiTheme="majorBidi" w:hAnsiTheme="majorBidi" w:cstheme="majorBidi"/>
          <w:szCs w:val="24"/>
          <w:lang w:bidi="he-IL"/>
        </w:rPr>
        <w:t xml:space="preserve"> the creator of the MT</w:t>
      </w:r>
      <w:r w:rsidR="0064557A" w:rsidRPr="00556B37">
        <w:rPr>
          <w:rFonts w:asciiTheme="majorBidi" w:hAnsiTheme="majorBidi" w:cstheme="majorBidi"/>
          <w:szCs w:val="24"/>
          <w:lang w:bidi="he-IL"/>
        </w:rPr>
        <w:t>, a</w:t>
      </w:r>
      <w:r w:rsidR="00BC0E44" w:rsidRPr="00556B37">
        <w:rPr>
          <w:rFonts w:asciiTheme="majorBidi" w:hAnsiTheme="majorBidi" w:cstheme="majorBidi"/>
          <w:szCs w:val="24"/>
          <w:lang w:bidi="he-IL"/>
        </w:rPr>
        <w:t xml:space="preserve"> version </w:t>
      </w:r>
      <w:r w:rsidR="0064557A" w:rsidRPr="00556B37">
        <w:rPr>
          <w:rFonts w:asciiTheme="majorBidi" w:hAnsiTheme="majorBidi" w:cstheme="majorBidi"/>
          <w:szCs w:val="24"/>
          <w:lang w:bidi="he-IL"/>
        </w:rPr>
        <w:t>of the story intended</w:t>
      </w:r>
      <w:r w:rsidR="00BC0E44" w:rsidRPr="00556B37">
        <w:rPr>
          <w:rFonts w:asciiTheme="majorBidi" w:hAnsiTheme="majorBidi" w:cstheme="majorBidi"/>
          <w:szCs w:val="24"/>
          <w:lang w:bidi="he-IL"/>
        </w:rPr>
        <w:t xml:space="preserve"> to </w:t>
      </w:r>
      <w:r w:rsidR="0064557A" w:rsidRPr="00556B37">
        <w:rPr>
          <w:rFonts w:asciiTheme="majorBidi" w:hAnsiTheme="majorBidi" w:cstheme="majorBidi"/>
          <w:szCs w:val="24"/>
          <w:lang w:bidi="he-IL"/>
        </w:rPr>
        <w:t>connect all</w:t>
      </w:r>
      <w:r w:rsidR="00BC0E44" w:rsidRPr="00556B37">
        <w:rPr>
          <w:rFonts w:asciiTheme="majorBidi" w:hAnsiTheme="majorBidi" w:cstheme="majorBidi"/>
          <w:szCs w:val="24"/>
          <w:lang w:bidi="he-IL"/>
        </w:rPr>
        <w:t xml:space="preserve"> all the traditions about the breakup of the united monarchy</w:t>
      </w:r>
      <w:r w:rsidR="0064557A" w:rsidRPr="00556B37">
        <w:rPr>
          <w:rFonts w:asciiTheme="majorBidi" w:hAnsiTheme="majorBidi" w:cstheme="majorBidi"/>
          <w:szCs w:val="24"/>
          <w:lang w:bidi="he-IL"/>
        </w:rPr>
        <w:t>,</w:t>
      </w:r>
      <w:r w:rsidR="00BC0E44" w:rsidRPr="00556B37">
        <w:rPr>
          <w:rFonts w:asciiTheme="majorBidi" w:hAnsiTheme="majorBidi" w:cstheme="majorBidi"/>
          <w:szCs w:val="24"/>
          <w:lang w:bidi="he-IL"/>
        </w:rPr>
        <w:t xml:space="preserve"> </w:t>
      </w:r>
      <w:r w:rsidR="0064557A" w:rsidRPr="00556B37">
        <w:rPr>
          <w:rFonts w:asciiTheme="majorBidi" w:hAnsiTheme="majorBidi" w:cstheme="majorBidi"/>
          <w:szCs w:val="24"/>
          <w:lang w:bidi="he-IL"/>
        </w:rPr>
        <w:t>leading to knowledge</w:t>
      </w:r>
      <w:r w:rsidR="00BC0E44" w:rsidRPr="00556B37">
        <w:rPr>
          <w:rFonts w:asciiTheme="majorBidi" w:hAnsiTheme="majorBidi" w:cstheme="majorBidi"/>
          <w:szCs w:val="24"/>
          <w:lang w:bidi="he-IL"/>
        </w:rPr>
        <w:t xml:space="preserve"> about the monarchy of Jeroboam.</w:t>
      </w:r>
      <w:r w:rsidR="00BC0E44" w:rsidRPr="00556B37">
        <w:rPr>
          <w:rStyle w:val="FootnoteReference"/>
          <w:rFonts w:asciiTheme="majorBidi" w:hAnsiTheme="majorBidi" w:cstheme="majorBidi"/>
          <w:szCs w:val="24"/>
          <w:lang w:bidi="he-IL"/>
        </w:rPr>
        <w:footnoteReference w:id="196"/>
      </w:r>
      <w:r w:rsidR="00FD535E">
        <w:rPr>
          <w:rFonts w:asciiTheme="majorBidi" w:hAnsiTheme="majorBidi" w:cstheme="majorBidi"/>
          <w:szCs w:val="24"/>
          <w:lang w:bidi="he-IL"/>
        </w:rPr>
        <w:t xml:space="preserve"> </w:t>
      </w:r>
      <w:r w:rsidR="00BC0E44" w:rsidRPr="00556B37">
        <w:rPr>
          <w:rFonts w:asciiTheme="majorBidi" w:hAnsiTheme="majorBidi" w:cstheme="majorBidi"/>
          <w:szCs w:val="24"/>
          <w:lang w:bidi="he-IL"/>
        </w:rPr>
        <w:t>Yet this verse was not created out of nothing.</w:t>
      </w:r>
      <w:r w:rsidR="00FD535E">
        <w:rPr>
          <w:rFonts w:asciiTheme="majorBidi" w:hAnsiTheme="majorBidi" w:cstheme="majorBidi"/>
          <w:szCs w:val="24"/>
          <w:lang w:bidi="he-IL"/>
        </w:rPr>
        <w:t xml:space="preserve"> </w:t>
      </w:r>
      <w:r w:rsidR="00BC0E44" w:rsidRPr="00556B37">
        <w:rPr>
          <w:rFonts w:asciiTheme="majorBidi" w:hAnsiTheme="majorBidi" w:cstheme="majorBidi"/>
          <w:szCs w:val="24"/>
          <w:lang w:bidi="he-IL"/>
        </w:rPr>
        <w:t xml:space="preserve">The resemblance between this verse (12:20a) and 21:2-3a makes it possible to think that the verse was based on </w:t>
      </w:r>
      <w:r w:rsidR="0064557A" w:rsidRPr="00556B37">
        <w:rPr>
          <w:rFonts w:asciiTheme="majorBidi" w:hAnsiTheme="majorBidi" w:cstheme="majorBidi"/>
          <w:szCs w:val="24"/>
          <w:lang w:bidi="he-IL"/>
        </w:rPr>
        <w:t xml:space="preserve">sources </w:t>
      </w:r>
      <w:r w:rsidR="00BC0E44" w:rsidRPr="00556B37">
        <w:rPr>
          <w:rFonts w:asciiTheme="majorBidi" w:hAnsiTheme="majorBidi" w:cstheme="majorBidi"/>
          <w:szCs w:val="24"/>
          <w:lang w:bidi="he-IL"/>
        </w:rPr>
        <w:t>similar to the add</w:t>
      </w:r>
      <w:r w:rsidR="0064557A" w:rsidRPr="00556B37">
        <w:rPr>
          <w:rFonts w:asciiTheme="majorBidi" w:hAnsiTheme="majorBidi" w:cstheme="majorBidi"/>
          <w:szCs w:val="24"/>
          <w:lang w:bidi="he-IL"/>
        </w:rPr>
        <w:t xml:space="preserve">ed </w:t>
      </w:r>
      <w:r w:rsidR="00BC0E44" w:rsidRPr="00556B37">
        <w:rPr>
          <w:rFonts w:asciiTheme="majorBidi" w:hAnsiTheme="majorBidi" w:cstheme="majorBidi"/>
          <w:szCs w:val="24"/>
          <w:lang w:bidi="he-IL"/>
        </w:rPr>
        <w:t>component in the LXX to 11:43 and in vv. 24d-f of the AS, both of which tell about Jeroboam’s return and his becoming a leader in Ephraim.</w:t>
      </w:r>
      <w:r w:rsidR="00FD535E">
        <w:rPr>
          <w:rFonts w:asciiTheme="majorBidi" w:hAnsiTheme="majorBidi" w:cstheme="majorBidi"/>
          <w:szCs w:val="24"/>
          <w:lang w:bidi="he-IL"/>
        </w:rPr>
        <w:t xml:space="preserve"> </w:t>
      </w:r>
      <w:r w:rsidR="00BC0E44" w:rsidRPr="00556B37">
        <w:rPr>
          <w:rFonts w:asciiTheme="majorBidi" w:hAnsiTheme="majorBidi" w:cstheme="majorBidi"/>
          <w:szCs w:val="24"/>
          <w:lang w:bidi="he-IL"/>
        </w:rPr>
        <w:t>In the other sources</w:t>
      </w:r>
      <w:r w:rsidR="0003571A">
        <w:rPr>
          <w:rFonts w:asciiTheme="majorBidi" w:hAnsiTheme="majorBidi" w:cstheme="majorBidi"/>
          <w:szCs w:val="24"/>
          <w:lang w:bidi="he-IL"/>
        </w:rPr>
        <w:t>,</w:t>
      </w:r>
      <w:r w:rsidR="00BC0E44" w:rsidRPr="00556B37">
        <w:rPr>
          <w:rFonts w:asciiTheme="majorBidi" w:hAnsiTheme="majorBidi" w:cstheme="majorBidi"/>
          <w:szCs w:val="24"/>
          <w:lang w:bidi="he-IL"/>
        </w:rPr>
        <w:t xml:space="preserve"> there is no mention of Jeroboam’s being crowned by the assembly</w:t>
      </w:r>
      <w:r w:rsidR="00826DC3" w:rsidRPr="00556B37">
        <w:rPr>
          <w:rFonts w:asciiTheme="majorBidi" w:hAnsiTheme="majorBidi" w:cstheme="majorBidi"/>
          <w:szCs w:val="24"/>
          <w:lang w:bidi="he-IL"/>
        </w:rPr>
        <w:t>; apparently</w:t>
      </w:r>
      <w:r w:rsidR="0003571A">
        <w:rPr>
          <w:rFonts w:asciiTheme="majorBidi" w:hAnsiTheme="majorBidi" w:cstheme="majorBidi"/>
          <w:szCs w:val="24"/>
          <w:lang w:bidi="he-IL"/>
        </w:rPr>
        <w:t>,</w:t>
      </w:r>
      <w:r w:rsidR="00826DC3" w:rsidRPr="00556B37">
        <w:rPr>
          <w:rFonts w:asciiTheme="majorBidi" w:hAnsiTheme="majorBidi" w:cstheme="majorBidi"/>
          <w:szCs w:val="24"/>
          <w:lang w:bidi="he-IL"/>
        </w:rPr>
        <w:t xml:space="preserve"> this detail is the latest component in the sentence.</w:t>
      </w:r>
      <w:r w:rsidR="00FD535E">
        <w:rPr>
          <w:rFonts w:asciiTheme="majorBidi" w:hAnsiTheme="majorBidi" w:cstheme="majorBidi"/>
          <w:szCs w:val="24"/>
          <w:lang w:bidi="he-IL"/>
        </w:rPr>
        <w:t xml:space="preserve"> </w:t>
      </w:r>
      <w:r w:rsidR="005932C4" w:rsidRPr="00556B37">
        <w:rPr>
          <w:rFonts w:asciiTheme="majorBidi" w:hAnsiTheme="majorBidi" w:cstheme="majorBidi"/>
          <w:szCs w:val="24"/>
          <w:lang w:bidi="he-IL"/>
        </w:rPr>
        <w:t xml:space="preserve">What is especially interesting here is the word </w:t>
      </w:r>
      <w:r w:rsidR="005932C4" w:rsidRPr="00556B37">
        <w:rPr>
          <w:rFonts w:asciiTheme="majorBidi" w:hAnsiTheme="majorBidi" w:cstheme="majorBidi"/>
          <w:szCs w:val="24"/>
          <w:rtl/>
          <w:lang w:bidi="he-IL"/>
        </w:rPr>
        <w:t>עדה</w:t>
      </w:r>
      <w:r w:rsidR="005932C4" w:rsidRPr="00556B37">
        <w:rPr>
          <w:rFonts w:asciiTheme="majorBidi" w:hAnsiTheme="majorBidi" w:cstheme="majorBidi"/>
          <w:szCs w:val="24"/>
          <w:lang w:bidi="he-IL"/>
        </w:rPr>
        <w:t xml:space="preserve"> ‘assembly’ in this verse, which normally appears in the Bible in the priestly literature; the only other appearances of this word in Kings are in a late </w:t>
      </w:r>
      <w:r w:rsidR="0064557A" w:rsidRPr="00556B37">
        <w:rPr>
          <w:rFonts w:asciiTheme="majorBidi" w:hAnsiTheme="majorBidi" w:cstheme="majorBidi"/>
          <w:szCs w:val="24"/>
          <w:lang w:bidi="he-IL"/>
        </w:rPr>
        <w:t>layer</w:t>
      </w:r>
      <w:r w:rsidR="0040287B">
        <w:rPr>
          <w:rFonts w:asciiTheme="majorBidi" w:hAnsiTheme="majorBidi" w:cstheme="majorBidi"/>
          <w:szCs w:val="24"/>
          <w:lang w:bidi="he-IL"/>
        </w:rPr>
        <w:t>,</w:t>
      </w:r>
      <w:r w:rsidR="005932C4" w:rsidRPr="00556B37">
        <w:rPr>
          <w:rFonts w:asciiTheme="majorBidi" w:hAnsiTheme="majorBidi" w:cstheme="majorBidi"/>
          <w:szCs w:val="24"/>
          <w:lang w:bidi="he-IL"/>
        </w:rPr>
        <w:t xml:space="preserve"> which is missing from the Septuagint (1 Kgs 8:5).</w:t>
      </w:r>
      <w:r w:rsidR="005932C4" w:rsidRPr="00556B37">
        <w:rPr>
          <w:rStyle w:val="FootnoteReference"/>
          <w:rFonts w:asciiTheme="majorBidi" w:hAnsiTheme="majorBidi" w:cstheme="majorBidi"/>
          <w:szCs w:val="24"/>
          <w:lang w:bidi="he-IL"/>
        </w:rPr>
        <w:footnoteReference w:id="197"/>
      </w:r>
      <w:r w:rsidR="00FD535E">
        <w:rPr>
          <w:rFonts w:asciiTheme="majorBidi" w:hAnsiTheme="majorBidi" w:cstheme="majorBidi"/>
          <w:szCs w:val="24"/>
          <w:lang w:bidi="he-IL"/>
        </w:rPr>
        <w:t xml:space="preserve"> </w:t>
      </w:r>
      <w:r w:rsidR="0064557A" w:rsidRPr="00556B37">
        <w:rPr>
          <w:rFonts w:asciiTheme="majorBidi" w:hAnsiTheme="majorBidi" w:cstheme="majorBidi"/>
          <w:szCs w:val="24"/>
          <w:lang w:bidi="he-IL"/>
        </w:rPr>
        <w:t>On the other hand</w:t>
      </w:r>
      <w:r w:rsidR="005932C4" w:rsidRPr="00556B37">
        <w:rPr>
          <w:rFonts w:asciiTheme="majorBidi" w:hAnsiTheme="majorBidi" w:cstheme="majorBidi"/>
          <w:szCs w:val="24"/>
          <w:lang w:bidi="he-IL"/>
        </w:rPr>
        <w:t xml:space="preserve">, the AS as we have it does tell about the return of Jeroboam to his city Zererah in Ephraim (24f), but it does not include any mention of his being crowned </w:t>
      </w:r>
      <w:r w:rsidR="00293A63">
        <w:rPr>
          <w:rFonts w:asciiTheme="majorBidi" w:hAnsiTheme="majorBidi" w:cstheme="majorBidi"/>
          <w:szCs w:val="24"/>
          <w:lang w:bidi="he-IL"/>
        </w:rPr>
        <w:t>k</w:t>
      </w:r>
      <w:r w:rsidR="005932C4" w:rsidRPr="00556B37">
        <w:rPr>
          <w:rFonts w:asciiTheme="majorBidi" w:hAnsiTheme="majorBidi" w:cstheme="majorBidi"/>
          <w:szCs w:val="24"/>
          <w:lang w:bidi="he-IL"/>
        </w:rPr>
        <w:t>ing of Israel</w:t>
      </w:r>
      <w:r w:rsidR="0064557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4557A" w:rsidRPr="00556B37">
        <w:rPr>
          <w:rFonts w:asciiTheme="majorBidi" w:hAnsiTheme="majorBidi" w:cstheme="majorBidi"/>
          <w:szCs w:val="24"/>
          <w:lang w:bidi="he-IL"/>
        </w:rPr>
        <w:t>R</w:t>
      </w:r>
      <w:r w:rsidR="005932C4" w:rsidRPr="00556B37">
        <w:rPr>
          <w:rFonts w:asciiTheme="majorBidi" w:hAnsiTheme="majorBidi" w:cstheme="majorBidi"/>
          <w:szCs w:val="24"/>
          <w:lang w:bidi="he-IL"/>
        </w:rPr>
        <w:t>ather</w:t>
      </w:r>
      <w:r w:rsidR="0040287B">
        <w:rPr>
          <w:rFonts w:asciiTheme="majorBidi" w:hAnsiTheme="majorBidi" w:cstheme="majorBidi"/>
          <w:szCs w:val="24"/>
          <w:lang w:bidi="he-IL"/>
        </w:rPr>
        <w:t>,</w:t>
      </w:r>
      <w:r w:rsidR="005932C4" w:rsidRPr="00556B37">
        <w:rPr>
          <w:rFonts w:asciiTheme="majorBidi" w:hAnsiTheme="majorBidi" w:cstheme="majorBidi"/>
          <w:szCs w:val="24"/>
          <w:lang w:bidi="he-IL"/>
        </w:rPr>
        <w:t xml:space="preserve"> it only tells of the tearing of the </w:t>
      </w:r>
      <w:r w:rsidR="00484641" w:rsidRPr="00556B37">
        <w:rPr>
          <w:rFonts w:asciiTheme="majorBidi" w:hAnsiTheme="majorBidi" w:cstheme="majorBidi"/>
          <w:szCs w:val="24"/>
          <w:lang w:bidi="he-IL"/>
        </w:rPr>
        <w:t>garment</w:t>
      </w:r>
      <w:r w:rsidR="005932C4" w:rsidRPr="00556B37">
        <w:rPr>
          <w:rFonts w:asciiTheme="majorBidi" w:hAnsiTheme="majorBidi" w:cstheme="majorBidi"/>
          <w:szCs w:val="24"/>
          <w:lang w:bidi="he-IL"/>
        </w:rPr>
        <w:t xml:space="preserve"> and the giving of the ten torn pieces to Jeroboam (24o).</w:t>
      </w:r>
      <w:r w:rsidR="00FD535E">
        <w:rPr>
          <w:rFonts w:asciiTheme="majorBidi" w:hAnsiTheme="majorBidi" w:cstheme="majorBidi"/>
          <w:szCs w:val="24"/>
          <w:lang w:bidi="he-IL"/>
        </w:rPr>
        <w:t xml:space="preserve"> </w:t>
      </w:r>
      <w:r w:rsidR="005932C4" w:rsidRPr="00556B37">
        <w:rPr>
          <w:rFonts w:asciiTheme="majorBidi" w:hAnsiTheme="majorBidi" w:cstheme="majorBidi"/>
          <w:szCs w:val="24"/>
          <w:lang w:bidi="he-IL"/>
        </w:rPr>
        <w:t xml:space="preserve">This apparently is the way in which the writer of the AS </w:t>
      </w:r>
      <w:r w:rsidR="0064557A" w:rsidRPr="00556B37">
        <w:rPr>
          <w:rFonts w:asciiTheme="majorBidi" w:hAnsiTheme="majorBidi" w:cstheme="majorBidi"/>
          <w:szCs w:val="24"/>
          <w:lang w:bidi="he-IL"/>
        </w:rPr>
        <w:t>recounted</w:t>
      </w:r>
      <w:r w:rsidR="005932C4" w:rsidRPr="00556B37">
        <w:rPr>
          <w:rFonts w:asciiTheme="majorBidi" w:hAnsiTheme="majorBidi" w:cstheme="majorBidi"/>
          <w:szCs w:val="24"/>
          <w:lang w:bidi="he-IL"/>
        </w:rPr>
        <w:t xml:space="preserve"> the transfer of the kingship to Jeroboam.</w:t>
      </w:r>
      <w:r w:rsidR="00FD535E">
        <w:rPr>
          <w:rFonts w:asciiTheme="majorBidi" w:hAnsiTheme="majorBidi" w:cstheme="majorBidi"/>
          <w:szCs w:val="24"/>
          <w:lang w:bidi="he-IL"/>
        </w:rPr>
        <w:t xml:space="preserve"> </w:t>
      </w:r>
      <w:r w:rsidR="005932C4" w:rsidRPr="00556B37">
        <w:rPr>
          <w:rFonts w:asciiTheme="majorBidi" w:hAnsiTheme="majorBidi" w:cstheme="majorBidi"/>
          <w:szCs w:val="24"/>
          <w:lang w:bidi="he-IL"/>
        </w:rPr>
        <w:t>12:20a, missing in the AS, is therefore apparently a kind of general insertion of the traditions of Jeroboam’s rise and their conclusion with a notice of Jeroboam becoming king.</w:t>
      </w:r>
    </w:p>
    <w:p w14:paraId="5102EFDB" w14:textId="5CF4D01B" w:rsidR="005932C4" w:rsidRPr="00556B37" w:rsidRDefault="005932C4"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Minor Differences between the Versions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F83640" w:rsidRPr="00556B37">
        <w:rPr>
          <w:rFonts w:asciiTheme="majorBidi" w:hAnsiTheme="majorBidi" w:cstheme="majorBidi"/>
          <w:szCs w:val="24"/>
          <w:lang w:bidi="he-IL"/>
        </w:rPr>
        <w:t xml:space="preserve">There are also many other small differences and minor changes between the AS and the MT, </w:t>
      </w:r>
      <w:r w:rsidR="0040287B">
        <w:rPr>
          <w:rFonts w:asciiTheme="majorBidi" w:hAnsiTheme="majorBidi" w:cstheme="majorBidi"/>
          <w:szCs w:val="24"/>
          <w:lang w:bidi="he-IL"/>
        </w:rPr>
        <w:t>which are more typical of free transmission of</w:t>
      </w:r>
      <w:r w:rsidR="00F83640" w:rsidRPr="00556B37">
        <w:rPr>
          <w:rFonts w:asciiTheme="majorBidi" w:hAnsiTheme="majorBidi" w:cstheme="majorBidi"/>
          <w:szCs w:val="24"/>
          <w:lang w:bidi="he-IL"/>
        </w:rPr>
        <w:t xml:space="preserve"> text.</w:t>
      </w:r>
      <w:r w:rsidR="00F83640" w:rsidRPr="00556B37">
        <w:rPr>
          <w:rStyle w:val="FootnoteReference"/>
          <w:rFonts w:asciiTheme="majorBidi" w:hAnsiTheme="majorBidi" w:cstheme="majorBidi"/>
          <w:szCs w:val="24"/>
          <w:lang w:bidi="he-IL"/>
        </w:rPr>
        <w:footnoteReference w:id="198"/>
      </w:r>
      <w:r w:rsidR="00FD535E">
        <w:rPr>
          <w:rFonts w:asciiTheme="majorBidi" w:hAnsiTheme="majorBidi" w:cstheme="majorBidi"/>
          <w:szCs w:val="24"/>
          <w:lang w:bidi="he-IL"/>
        </w:rPr>
        <w:t xml:space="preserve"> </w:t>
      </w:r>
      <w:r w:rsidR="00F83640" w:rsidRPr="00556B37">
        <w:rPr>
          <w:rFonts w:asciiTheme="majorBidi" w:hAnsiTheme="majorBidi" w:cstheme="majorBidi"/>
          <w:szCs w:val="24"/>
          <w:lang w:bidi="he-IL"/>
        </w:rPr>
        <w:t xml:space="preserve">For example, the MT repeats the request of the people to lighten the burden that Solomon had </w:t>
      </w:r>
      <w:r w:rsidR="0064557A" w:rsidRPr="00556B37">
        <w:rPr>
          <w:rFonts w:asciiTheme="majorBidi" w:hAnsiTheme="majorBidi" w:cstheme="majorBidi"/>
          <w:szCs w:val="24"/>
          <w:lang w:bidi="he-IL"/>
        </w:rPr>
        <w:t>imposed on</w:t>
      </w:r>
      <w:r w:rsidR="00F83640" w:rsidRPr="00556B37">
        <w:rPr>
          <w:rFonts w:asciiTheme="majorBidi" w:hAnsiTheme="majorBidi" w:cstheme="majorBidi"/>
          <w:szCs w:val="24"/>
          <w:lang w:bidi="he-IL"/>
        </w:rPr>
        <w:t xml:space="preserve"> them four times:</w:t>
      </w:r>
      <w:r w:rsidR="00FD535E">
        <w:rPr>
          <w:rFonts w:asciiTheme="majorBidi" w:hAnsiTheme="majorBidi" w:cstheme="majorBidi"/>
          <w:szCs w:val="24"/>
          <w:lang w:bidi="he-IL"/>
        </w:rPr>
        <w:t xml:space="preserve"> </w:t>
      </w:r>
      <w:r w:rsidR="00F83640" w:rsidRPr="00556B37">
        <w:rPr>
          <w:rFonts w:asciiTheme="majorBidi" w:hAnsiTheme="majorBidi" w:cstheme="majorBidi"/>
          <w:szCs w:val="24"/>
          <w:lang w:bidi="he-IL"/>
        </w:rPr>
        <w:t>when Rehoboam presents the request of the people to his you</w:t>
      </w:r>
      <w:r w:rsidR="0064557A" w:rsidRPr="00556B37">
        <w:rPr>
          <w:rFonts w:asciiTheme="majorBidi" w:hAnsiTheme="majorBidi" w:cstheme="majorBidi"/>
          <w:szCs w:val="24"/>
          <w:lang w:bidi="he-IL"/>
        </w:rPr>
        <w:t xml:space="preserve">ng </w:t>
      </w:r>
      <w:r w:rsidR="00F83640" w:rsidRPr="00556B37">
        <w:rPr>
          <w:rFonts w:asciiTheme="majorBidi" w:hAnsiTheme="majorBidi" w:cstheme="majorBidi"/>
          <w:szCs w:val="24"/>
          <w:lang w:bidi="he-IL"/>
        </w:rPr>
        <w:t>advisers, when the you</w:t>
      </w:r>
      <w:r w:rsidR="0064557A" w:rsidRPr="00556B37">
        <w:rPr>
          <w:rFonts w:asciiTheme="majorBidi" w:hAnsiTheme="majorBidi" w:cstheme="majorBidi"/>
          <w:szCs w:val="24"/>
          <w:lang w:bidi="he-IL"/>
        </w:rPr>
        <w:t xml:space="preserve">ng </w:t>
      </w:r>
      <w:r w:rsidR="00F83640" w:rsidRPr="00556B37">
        <w:rPr>
          <w:rFonts w:asciiTheme="majorBidi" w:hAnsiTheme="majorBidi" w:cstheme="majorBidi"/>
          <w:szCs w:val="24"/>
          <w:lang w:bidi="he-IL"/>
        </w:rPr>
        <w:t>advisers repeat it in their response, when the advisers tell Rehoboam how to respond, and in Rehoboam’s answer to the people.</w:t>
      </w:r>
      <w:r w:rsidR="00FD535E">
        <w:rPr>
          <w:rFonts w:asciiTheme="majorBidi" w:hAnsiTheme="majorBidi" w:cstheme="majorBidi"/>
          <w:szCs w:val="24"/>
          <w:lang w:bidi="he-IL"/>
        </w:rPr>
        <w:t xml:space="preserve"> </w:t>
      </w:r>
      <w:r w:rsidR="00F83640" w:rsidRPr="00556B37">
        <w:rPr>
          <w:rFonts w:asciiTheme="majorBidi" w:hAnsiTheme="majorBidi" w:cstheme="majorBidi"/>
          <w:szCs w:val="24"/>
          <w:lang w:bidi="he-IL"/>
        </w:rPr>
        <w:t>In the AS, these repetitions are missing or appear in abridged form.</w:t>
      </w:r>
      <w:r w:rsidR="00FD535E">
        <w:rPr>
          <w:rFonts w:asciiTheme="majorBidi" w:hAnsiTheme="majorBidi" w:cstheme="majorBidi"/>
          <w:szCs w:val="24"/>
          <w:lang w:bidi="he-IL"/>
        </w:rPr>
        <w:t xml:space="preserve"> </w:t>
      </w:r>
      <w:r w:rsidR="00F83640" w:rsidRPr="00556B37">
        <w:rPr>
          <w:rFonts w:asciiTheme="majorBidi" w:hAnsiTheme="majorBidi" w:cstheme="majorBidi"/>
          <w:szCs w:val="24"/>
          <w:lang w:bidi="he-IL"/>
        </w:rPr>
        <w:t>Sometimes</w:t>
      </w:r>
      <w:r w:rsidR="006E71C0">
        <w:rPr>
          <w:rFonts w:asciiTheme="majorBidi" w:hAnsiTheme="majorBidi" w:cstheme="majorBidi"/>
          <w:szCs w:val="24"/>
          <w:lang w:bidi="he-IL"/>
        </w:rPr>
        <w:t>,</w:t>
      </w:r>
      <w:r w:rsidR="00F83640" w:rsidRPr="00556B37">
        <w:rPr>
          <w:rFonts w:asciiTheme="majorBidi" w:hAnsiTheme="majorBidi" w:cstheme="majorBidi"/>
          <w:szCs w:val="24"/>
          <w:lang w:bidi="he-IL"/>
        </w:rPr>
        <w:t xml:space="preserve"> it is apparent that the briefer version in AS constitutes a shorter and earlier version that was expanded in the MT, perhaps for rhetorical or dramatic purposes.</w:t>
      </w:r>
      <w:r w:rsidR="00FD535E">
        <w:rPr>
          <w:rFonts w:asciiTheme="majorBidi" w:hAnsiTheme="majorBidi" w:cstheme="majorBidi"/>
          <w:szCs w:val="24"/>
          <w:lang w:bidi="he-IL"/>
        </w:rPr>
        <w:t xml:space="preserve"> </w:t>
      </w:r>
      <w:r w:rsidR="006E71C0">
        <w:rPr>
          <w:rFonts w:asciiTheme="majorBidi" w:hAnsiTheme="majorBidi" w:cstheme="majorBidi"/>
          <w:szCs w:val="24"/>
          <w:lang w:bidi="he-IL"/>
        </w:rPr>
        <w:t>P</w:t>
      </w:r>
      <w:r w:rsidR="00F83640" w:rsidRPr="00556B37">
        <w:rPr>
          <w:rFonts w:asciiTheme="majorBidi" w:hAnsiTheme="majorBidi" w:cstheme="majorBidi"/>
          <w:szCs w:val="24"/>
          <w:lang w:bidi="he-IL"/>
        </w:rPr>
        <w:t xml:space="preserve">erhaps some of the abridgment was done inadvertently; for example, in v 10, where the advisers’ repeated counsel to Rehoboam about how to respond to the people, “Speak thus to the people … Say to them …” occurs just once in the AS, and it is </w:t>
      </w:r>
      <w:r w:rsidR="0064557A" w:rsidRPr="00556B37">
        <w:rPr>
          <w:rFonts w:asciiTheme="majorBidi" w:hAnsiTheme="majorBidi" w:cstheme="majorBidi"/>
          <w:szCs w:val="24"/>
          <w:lang w:bidi="he-IL"/>
        </w:rPr>
        <w:t>theoretically</w:t>
      </w:r>
      <w:r w:rsidR="00F83640" w:rsidRPr="00556B37">
        <w:rPr>
          <w:rFonts w:asciiTheme="majorBidi" w:hAnsiTheme="majorBidi" w:cstheme="majorBidi"/>
          <w:szCs w:val="24"/>
          <w:lang w:bidi="he-IL"/>
        </w:rPr>
        <w:t xml:space="preserve"> possible that the copyist of the AS (in v. 24r) skipped part of the sentence, or from the first “thus” in the verse to the second.</w:t>
      </w:r>
      <w:r w:rsidR="00FD535E">
        <w:rPr>
          <w:rFonts w:asciiTheme="majorBidi" w:hAnsiTheme="majorBidi" w:cstheme="majorBidi"/>
          <w:szCs w:val="24"/>
          <w:lang w:bidi="he-IL"/>
        </w:rPr>
        <w:t xml:space="preserve"> </w:t>
      </w:r>
      <w:r w:rsidR="006E71C0">
        <w:rPr>
          <w:rFonts w:asciiTheme="majorBidi" w:hAnsiTheme="majorBidi" w:cstheme="majorBidi"/>
          <w:szCs w:val="24"/>
          <w:lang w:bidi="he-IL"/>
        </w:rPr>
        <w:t>I</w:t>
      </w:r>
      <w:r w:rsidR="00C02104" w:rsidRPr="00556B37">
        <w:rPr>
          <w:rFonts w:asciiTheme="majorBidi" w:hAnsiTheme="majorBidi" w:cstheme="majorBidi"/>
          <w:szCs w:val="24"/>
          <w:lang w:bidi="he-IL"/>
        </w:rPr>
        <w:t>n most cases</w:t>
      </w:r>
      <w:r w:rsidR="006E71C0">
        <w:rPr>
          <w:rFonts w:asciiTheme="majorBidi" w:hAnsiTheme="majorBidi" w:cstheme="majorBidi"/>
          <w:szCs w:val="24"/>
          <w:lang w:bidi="he-IL"/>
        </w:rPr>
        <w:t>,</w:t>
      </w:r>
      <w:r w:rsidR="00C02104" w:rsidRPr="00556B37">
        <w:rPr>
          <w:rFonts w:asciiTheme="majorBidi" w:hAnsiTheme="majorBidi" w:cstheme="majorBidi"/>
          <w:szCs w:val="24"/>
          <w:lang w:bidi="he-IL"/>
        </w:rPr>
        <w:t xml:space="preserve"> it is reasonable to assume that the shorter version reflects an earlier text that was expanded.</w:t>
      </w:r>
      <w:r w:rsidR="00C02104" w:rsidRPr="00556B37">
        <w:rPr>
          <w:rStyle w:val="FootnoteReference"/>
          <w:rFonts w:asciiTheme="majorBidi" w:hAnsiTheme="majorBidi" w:cstheme="majorBidi"/>
          <w:szCs w:val="24"/>
          <w:lang w:bidi="he-IL"/>
        </w:rPr>
        <w:footnoteReference w:id="199"/>
      </w:r>
    </w:p>
    <w:p w14:paraId="7E92F35C" w14:textId="41220D21" w:rsidR="00C02104" w:rsidRPr="00556B37" w:rsidRDefault="00C02104"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Despite the shortness of the AS version, it contains a number of small, interesting pluses, more evidence for my suggestion that the AS too continued to develop independently rather than reflecting the oldest version of the stories</w:t>
      </w:r>
      <w:r w:rsidR="000555F1"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0555F1" w:rsidRPr="00556B37">
        <w:rPr>
          <w:rFonts w:asciiTheme="majorBidi" w:hAnsiTheme="majorBidi" w:cstheme="majorBidi"/>
          <w:szCs w:val="24"/>
          <w:lang w:bidi="he-IL"/>
        </w:rPr>
        <w:t>For example, the people’s argument in v. 24p, “</w:t>
      </w:r>
      <w:r w:rsidR="004C18FC" w:rsidRPr="00556B37">
        <w:rPr>
          <w:rFonts w:asciiTheme="majorBidi" w:eastAsia="MS Mincho" w:hAnsiTheme="majorBidi" w:cstheme="majorBidi"/>
          <w:color w:val="auto"/>
          <w:szCs w:val="24"/>
        </w:rPr>
        <w:t>Your father made his yoke heavy upon us,</w:t>
      </w:r>
      <w:r w:rsidR="000555F1" w:rsidRPr="00556B37">
        <w:rPr>
          <w:rFonts w:asciiTheme="majorBidi" w:hAnsiTheme="majorBidi" w:cstheme="majorBidi"/>
          <w:szCs w:val="24"/>
          <w:lang w:bidi="he-IL"/>
        </w:rPr>
        <w:t>” adds to 12:4, the parallel verse in MT, “</w:t>
      </w:r>
      <w:r w:rsidR="004C18FC" w:rsidRPr="00556B37">
        <w:rPr>
          <w:rFonts w:asciiTheme="majorBidi" w:eastAsia="MS Mincho" w:hAnsiTheme="majorBidi" w:cstheme="majorBidi"/>
          <w:color w:val="auto"/>
          <w:szCs w:val="24"/>
        </w:rPr>
        <w:t>and the food of his table is weighty</w:t>
      </w:r>
      <w:r w:rsidR="000555F1" w:rsidRPr="00556B37">
        <w:rPr>
          <w:rFonts w:asciiTheme="majorBidi" w:hAnsiTheme="majorBidi" w:cstheme="majorBidi"/>
          <w:szCs w:val="24"/>
          <w:lang w:bidi="he-IL"/>
        </w:rPr>
        <w:t>,” perhaps on account of the similar text found in the story of the visit of the Queen of Sheba, where she sees “</w:t>
      </w:r>
      <w:r w:rsidR="0048684D" w:rsidRPr="00556B37">
        <w:rPr>
          <w:rFonts w:asciiTheme="majorBidi" w:hAnsiTheme="majorBidi" w:cstheme="majorBidi"/>
          <w:szCs w:val="24"/>
          <w:lang w:bidi="he-IL"/>
        </w:rPr>
        <w:t xml:space="preserve">the food of </w:t>
      </w:r>
      <w:r w:rsidR="004C18FC" w:rsidRPr="00556B37">
        <w:rPr>
          <w:rFonts w:asciiTheme="majorBidi" w:hAnsiTheme="majorBidi" w:cstheme="majorBidi"/>
          <w:szCs w:val="24"/>
          <w:lang w:bidi="he-IL"/>
        </w:rPr>
        <w:t>[Solomon’s]</w:t>
      </w:r>
      <w:r w:rsidR="0048684D" w:rsidRPr="00556B37">
        <w:rPr>
          <w:rFonts w:asciiTheme="majorBidi" w:hAnsiTheme="majorBidi" w:cstheme="majorBidi"/>
          <w:szCs w:val="24"/>
          <w:lang w:bidi="he-IL"/>
        </w:rPr>
        <w:t xml:space="preserve"> table” (1 Kgs 10:5) and </w:t>
      </w:r>
      <w:r w:rsidR="008D4DFF" w:rsidRPr="00556B37">
        <w:rPr>
          <w:rFonts w:asciiTheme="majorBidi" w:hAnsiTheme="majorBidi" w:cstheme="majorBidi"/>
          <w:szCs w:val="24"/>
          <w:lang w:bidi="he-IL"/>
        </w:rPr>
        <w:t xml:space="preserve">the rest of the </w:t>
      </w:r>
      <w:r w:rsidR="004C18FC" w:rsidRPr="00556B37">
        <w:rPr>
          <w:rFonts w:asciiTheme="majorBidi" w:hAnsiTheme="majorBidi" w:cstheme="majorBidi"/>
          <w:szCs w:val="24"/>
          <w:lang w:bidi="he-IL"/>
        </w:rPr>
        <w:t>opulence</w:t>
      </w:r>
      <w:r w:rsidR="008D4DFF" w:rsidRPr="00556B37">
        <w:rPr>
          <w:rFonts w:asciiTheme="majorBidi" w:hAnsiTheme="majorBidi" w:cstheme="majorBidi"/>
          <w:szCs w:val="24"/>
          <w:lang w:bidi="he-IL"/>
        </w:rPr>
        <w:t xml:space="preserve"> in his palace</w:t>
      </w:r>
      <w:r w:rsidR="0048684D" w:rsidRPr="00556B37">
        <w:rPr>
          <w:rFonts w:asciiTheme="majorBidi" w:hAnsiTheme="majorBidi" w:cstheme="majorBidi"/>
          <w:szCs w:val="24"/>
          <w:lang w:bidi="he-IL"/>
        </w:rPr>
        <w:t xml:space="preserve"> and “was left breathless.”</w:t>
      </w:r>
      <w:r w:rsidR="00FD535E">
        <w:rPr>
          <w:rFonts w:asciiTheme="majorBidi" w:hAnsiTheme="majorBidi" w:cstheme="majorBidi"/>
          <w:szCs w:val="24"/>
          <w:lang w:bidi="he-IL"/>
        </w:rPr>
        <w:t xml:space="preserve"> </w:t>
      </w:r>
      <w:r w:rsidR="007E1E6C" w:rsidRPr="00556B37">
        <w:rPr>
          <w:rFonts w:asciiTheme="majorBidi" w:hAnsiTheme="majorBidi" w:cstheme="majorBidi"/>
          <w:szCs w:val="24"/>
          <w:lang w:bidi="he-IL"/>
        </w:rPr>
        <w:t xml:space="preserve">Similarly, the description of </w:t>
      </w:r>
      <w:r w:rsidR="00F84F79" w:rsidRPr="00556B37">
        <w:rPr>
          <w:rFonts w:asciiTheme="majorBidi" w:hAnsiTheme="majorBidi" w:cstheme="majorBidi"/>
          <w:szCs w:val="24"/>
          <w:lang w:bidi="he-IL"/>
        </w:rPr>
        <w:t xml:space="preserve">“Solomon’s daily provisions” in 1 Kgs 5:2-3, </w:t>
      </w:r>
      <w:r w:rsidR="007E2169">
        <w:rPr>
          <w:rFonts w:asciiTheme="majorBidi" w:hAnsiTheme="majorBidi" w:cstheme="majorBidi"/>
          <w:szCs w:val="24"/>
          <w:lang w:bidi="he-IL"/>
        </w:rPr>
        <w:t>also found</w:t>
      </w:r>
      <w:r w:rsidR="00F84F79" w:rsidRPr="00556B37">
        <w:rPr>
          <w:rFonts w:asciiTheme="majorBidi" w:hAnsiTheme="majorBidi" w:cstheme="majorBidi"/>
          <w:szCs w:val="24"/>
          <w:lang w:bidi="he-IL"/>
        </w:rPr>
        <w:t xml:space="preserve"> in miscellanies in 3 Kgdms 2:46e describes </w:t>
      </w:r>
      <w:r w:rsidR="00E664D7" w:rsidRPr="00556B37">
        <w:rPr>
          <w:rFonts w:asciiTheme="majorBidi" w:hAnsiTheme="majorBidi" w:cstheme="majorBidi"/>
          <w:szCs w:val="24"/>
          <w:lang w:bidi="he-IL"/>
        </w:rPr>
        <w:t>such “</w:t>
      </w:r>
      <w:r w:rsidR="004C18FC" w:rsidRPr="00556B37">
        <w:rPr>
          <w:rFonts w:asciiTheme="majorBidi" w:eastAsia="MS Mincho" w:hAnsiTheme="majorBidi" w:cstheme="majorBidi"/>
          <w:color w:val="auto"/>
          <w:szCs w:val="24"/>
        </w:rPr>
        <w:t>weighty</w:t>
      </w:r>
      <w:r w:rsidR="00E664D7" w:rsidRPr="00556B37">
        <w:rPr>
          <w:rFonts w:asciiTheme="majorBidi" w:hAnsiTheme="majorBidi" w:cstheme="majorBidi"/>
          <w:szCs w:val="24"/>
          <w:lang w:bidi="he-IL"/>
        </w:rPr>
        <w:t>” quantities of food on the daily menu of Solomon’s palace.</w:t>
      </w:r>
      <w:r w:rsidR="00FD535E">
        <w:rPr>
          <w:rFonts w:asciiTheme="majorBidi" w:hAnsiTheme="majorBidi" w:cstheme="majorBidi"/>
          <w:szCs w:val="24"/>
          <w:lang w:bidi="he-IL"/>
        </w:rPr>
        <w:t xml:space="preserve"> </w:t>
      </w:r>
      <w:r w:rsidR="00E664D7" w:rsidRPr="00556B37">
        <w:rPr>
          <w:rFonts w:asciiTheme="majorBidi" w:hAnsiTheme="majorBidi" w:cstheme="majorBidi"/>
          <w:szCs w:val="24"/>
          <w:lang w:bidi="he-IL"/>
        </w:rPr>
        <w:t xml:space="preserve">The use of the root </w:t>
      </w:r>
      <w:r w:rsidR="00E664D7" w:rsidRPr="00556B37">
        <w:rPr>
          <w:rFonts w:asciiTheme="majorBidi" w:hAnsiTheme="majorBidi" w:cstheme="majorBidi"/>
          <w:szCs w:val="24"/>
          <w:rtl/>
          <w:lang w:bidi="he-IL"/>
        </w:rPr>
        <w:t>כבד</w:t>
      </w:r>
      <w:r w:rsidR="00E664D7" w:rsidRPr="00556B37">
        <w:rPr>
          <w:rFonts w:asciiTheme="majorBidi" w:hAnsiTheme="majorBidi" w:cstheme="majorBidi"/>
          <w:szCs w:val="24"/>
          <w:lang w:bidi="he-IL"/>
        </w:rPr>
        <w:t xml:space="preserve"> reminds us of the criticism that Nehemiah makes of his predecessors, which so resembles the description of Solomon’s provisions in 2:46e:</w:t>
      </w:r>
      <w:r w:rsidR="00FD535E">
        <w:rPr>
          <w:rFonts w:asciiTheme="majorBidi" w:hAnsiTheme="majorBidi" w:cstheme="majorBidi"/>
          <w:szCs w:val="24"/>
          <w:lang w:bidi="he-IL"/>
        </w:rPr>
        <w:t xml:space="preserve"> </w:t>
      </w:r>
      <w:r w:rsidR="00E664D7" w:rsidRPr="00556B37">
        <w:rPr>
          <w:rFonts w:asciiTheme="majorBidi" w:hAnsiTheme="majorBidi" w:cstheme="majorBidi"/>
          <w:szCs w:val="24"/>
          <w:lang w:bidi="he-IL"/>
        </w:rPr>
        <w:t>“</w:t>
      </w:r>
      <w:r w:rsidR="007F6837" w:rsidRPr="00556B37">
        <w:rPr>
          <w:rFonts w:asciiTheme="majorBidi" w:hAnsiTheme="majorBidi" w:cstheme="majorBidi"/>
          <w:szCs w:val="24"/>
          <w:lang w:bidi="he-IL"/>
        </w:rPr>
        <w:t xml:space="preserve">The former governors who preceded me laid </w:t>
      </w:r>
      <w:r w:rsidR="004C18FC" w:rsidRPr="007E2169">
        <w:rPr>
          <w:rFonts w:asciiTheme="majorBidi" w:hAnsiTheme="majorBidi" w:cstheme="majorBidi"/>
          <w:i/>
          <w:iCs/>
          <w:szCs w:val="24"/>
          <w:lang w:bidi="he-IL"/>
        </w:rPr>
        <w:t>weighty</w:t>
      </w:r>
      <w:r w:rsidR="007F6837" w:rsidRPr="00556B37">
        <w:rPr>
          <w:rFonts w:asciiTheme="majorBidi" w:hAnsiTheme="majorBidi" w:cstheme="majorBidi"/>
          <w:szCs w:val="24"/>
          <w:lang w:bidi="he-IL"/>
        </w:rPr>
        <w:t xml:space="preserve"> burdens on the people, and took from them for bread and wine … But I, out of the fear of God, did not do so. … Although there were at my </w:t>
      </w:r>
      <w:r w:rsidR="007F6837" w:rsidRPr="007E2169">
        <w:rPr>
          <w:rFonts w:asciiTheme="majorBidi" w:hAnsiTheme="majorBidi" w:cstheme="majorBidi"/>
          <w:i/>
          <w:iCs/>
          <w:szCs w:val="24"/>
          <w:lang w:bidi="he-IL"/>
        </w:rPr>
        <w:t>table</w:t>
      </w:r>
      <w:r w:rsidR="007F6837" w:rsidRPr="00556B37">
        <w:rPr>
          <w:rFonts w:asciiTheme="majorBidi" w:hAnsiTheme="majorBidi" w:cstheme="majorBidi"/>
          <w:szCs w:val="24"/>
          <w:lang w:bidi="he-IL"/>
        </w:rPr>
        <w:t>, between Jews and prefects, one hundred and fifty men in all, beside</w:t>
      </w:r>
      <w:r w:rsidR="007E2169">
        <w:rPr>
          <w:rFonts w:asciiTheme="majorBidi" w:hAnsiTheme="majorBidi" w:cstheme="majorBidi"/>
          <w:szCs w:val="24"/>
          <w:lang w:bidi="he-IL"/>
        </w:rPr>
        <w:t>s</w:t>
      </w:r>
      <w:r w:rsidR="007F6837" w:rsidRPr="00556B37">
        <w:rPr>
          <w:rFonts w:asciiTheme="majorBidi" w:hAnsiTheme="majorBidi" w:cstheme="majorBidi"/>
          <w:szCs w:val="24"/>
          <w:lang w:bidi="he-IL"/>
        </w:rPr>
        <w:t xml:space="preserve"> those who came to us from surrounding nations; and although what was prepared for each day came to one ox, six select sheep, and fowl, all prepared for me … yet I did not resort to the governor’s food allowance, for the [king’s] service lay </w:t>
      </w:r>
      <w:r w:rsidR="007F6837" w:rsidRPr="007E2169">
        <w:rPr>
          <w:rFonts w:asciiTheme="majorBidi" w:hAnsiTheme="majorBidi" w:cstheme="majorBidi"/>
          <w:i/>
          <w:iCs/>
          <w:szCs w:val="24"/>
          <w:lang w:bidi="he-IL"/>
        </w:rPr>
        <w:t>heavily</w:t>
      </w:r>
      <w:r w:rsidR="007F6837" w:rsidRPr="00556B37">
        <w:rPr>
          <w:rFonts w:asciiTheme="majorBidi" w:hAnsiTheme="majorBidi" w:cstheme="majorBidi"/>
          <w:szCs w:val="24"/>
          <w:lang w:bidi="he-IL"/>
        </w:rPr>
        <w:t xml:space="preserve"> on the people” (Neh 5:15-18).</w:t>
      </w:r>
      <w:r w:rsidR="007F6837" w:rsidRPr="00556B37">
        <w:rPr>
          <w:rStyle w:val="FootnoteReference"/>
          <w:rFonts w:asciiTheme="majorBidi" w:hAnsiTheme="majorBidi" w:cstheme="majorBidi"/>
          <w:szCs w:val="24"/>
          <w:lang w:bidi="he-IL"/>
        </w:rPr>
        <w:footnoteReference w:id="200"/>
      </w:r>
      <w:r w:rsidR="00FD535E">
        <w:rPr>
          <w:rFonts w:asciiTheme="majorBidi" w:hAnsiTheme="majorBidi" w:cstheme="majorBidi"/>
          <w:szCs w:val="24"/>
          <w:lang w:bidi="he-IL"/>
        </w:rPr>
        <w:t xml:space="preserve"> </w:t>
      </w:r>
      <w:r w:rsidR="007F6837" w:rsidRPr="00556B37">
        <w:rPr>
          <w:rFonts w:asciiTheme="majorBidi" w:hAnsiTheme="majorBidi" w:cstheme="majorBidi"/>
          <w:szCs w:val="24"/>
          <w:lang w:bidi="he-IL"/>
        </w:rPr>
        <w:t xml:space="preserve">It would appear, then, that this small plus </w:t>
      </w:r>
      <w:r w:rsidR="004C18FC" w:rsidRPr="00556B37">
        <w:rPr>
          <w:rFonts w:asciiTheme="majorBidi" w:hAnsiTheme="majorBidi" w:cstheme="majorBidi"/>
          <w:szCs w:val="24"/>
          <w:lang w:bidi="he-IL"/>
        </w:rPr>
        <w:t>was intended</w:t>
      </w:r>
      <w:r w:rsidR="007F6837" w:rsidRPr="00556B37">
        <w:rPr>
          <w:rFonts w:asciiTheme="majorBidi" w:hAnsiTheme="majorBidi" w:cstheme="majorBidi"/>
          <w:szCs w:val="24"/>
          <w:lang w:bidi="he-IL"/>
        </w:rPr>
        <w:t xml:space="preserve"> to </w:t>
      </w:r>
      <w:r w:rsidR="004C18FC" w:rsidRPr="00556B37">
        <w:rPr>
          <w:rFonts w:asciiTheme="majorBidi" w:hAnsiTheme="majorBidi" w:cstheme="majorBidi"/>
          <w:szCs w:val="24"/>
          <w:lang w:bidi="he-IL"/>
        </w:rPr>
        <w:t>intensify</w:t>
      </w:r>
      <w:r w:rsidR="007F6837" w:rsidRPr="00556B37">
        <w:rPr>
          <w:rFonts w:asciiTheme="majorBidi" w:hAnsiTheme="majorBidi" w:cstheme="majorBidi"/>
          <w:szCs w:val="24"/>
          <w:lang w:bidi="he-IL"/>
        </w:rPr>
        <w:t xml:space="preserve"> the criticism </w:t>
      </w:r>
      <w:r w:rsidR="004C18FC" w:rsidRPr="00556B37">
        <w:rPr>
          <w:rFonts w:asciiTheme="majorBidi" w:hAnsiTheme="majorBidi" w:cstheme="majorBidi"/>
          <w:szCs w:val="24"/>
          <w:lang w:bidi="he-IL"/>
        </w:rPr>
        <w:t>that</w:t>
      </w:r>
      <w:r w:rsidR="007F6837" w:rsidRPr="00556B37">
        <w:rPr>
          <w:rFonts w:asciiTheme="majorBidi" w:hAnsiTheme="majorBidi" w:cstheme="majorBidi"/>
          <w:szCs w:val="24"/>
          <w:lang w:bidi="he-IL"/>
        </w:rPr>
        <w:t xml:space="preserve"> the people </w:t>
      </w:r>
      <w:r w:rsidR="004C18FC" w:rsidRPr="00556B37">
        <w:rPr>
          <w:rFonts w:asciiTheme="majorBidi" w:hAnsiTheme="majorBidi" w:cstheme="majorBidi"/>
          <w:szCs w:val="24"/>
          <w:lang w:bidi="he-IL"/>
        </w:rPr>
        <w:t>voiced</w:t>
      </w:r>
      <w:r w:rsidR="007F6837" w:rsidRPr="00556B37">
        <w:rPr>
          <w:rFonts w:asciiTheme="majorBidi" w:hAnsiTheme="majorBidi" w:cstheme="majorBidi"/>
          <w:szCs w:val="24"/>
          <w:lang w:bidi="he-IL"/>
        </w:rPr>
        <w:t xml:space="preserve"> to Rehoboam, Solomon’s heir.</w:t>
      </w:r>
    </w:p>
    <w:p w14:paraId="5A8A4264" w14:textId="74C83230" w:rsidR="00244690" w:rsidRPr="00556B37" w:rsidRDefault="00244690"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 xml:space="preserve">Another </w:t>
      </w:r>
      <w:r w:rsidR="004C18FC" w:rsidRPr="00556B37">
        <w:rPr>
          <w:rFonts w:asciiTheme="majorBidi" w:hAnsiTheme="majorBidi" w:cstheme="majorBidi"/>
          <w:szCs w:val="24"/>
          <w:lang w:bidi="he-IL"/>
        </w:rPr>
        <w:t>bit of editorial narrative</w:t>
      </w:r>
      <w:r w:rsidRPr="00556B37">
        <w:rPr>
          <w:rFonts w:asciiTheme="majorBidi" w:hAnsiTheme="majorBidi" w:cstheme="majorBidi"/>
          <w:szCs w:val="24"/>
          <w:lang w:bidi="he-IL"/>
        </w:rPr>
        <w:t xml:space="preserve"> was added </w:t>
      </w:r>
      <w:r w:rsidR="004C18FC" w:rsidRPr="00556B37">
        <w:rPr>
          <w:rFonts w:asciiTheme="majorBidi" w:hAnsiTheme="majorBidi" w:cstheme="majorBidi"/>
          <w:szCs w:val="24"/>
          <w:lang w:bidi="he-IL"/>
        </w:rPr>
        <w:t>in</w:t>
      </w:r>
      <w:r w:rsidRPr="00556B37">
        <w:rPr>
          <w:rFonts w:asciiTheme="majorBidi" w:hAnsiTheme="majorBidi" w:cstheme="majorBidi"/>
          <w:szCs w:val="24"/>
          <w:lang w:bidi="he-IL"/>
        </w:rPr>
        <w:t xml:space="preserve"> the AS to Rehoboam’s response to the advisers’ counsel that “</w:t>
      </w:r>
      <w:r w:rsidR="00B655B6" w:rsidRPr="00556B37">
        <w:rPr>
          <w:rFonts w:asciiTheme="majorBidi" w:eastAsia="MS Mincho" w:hAnsiTheme="majorBidi" w:cstheme="majorBidi"/>
          <w:color w:val="auto"/>
          <w:szCs w:val="24"/>
        </w:rPr>
        <w:t>did not please him</w:t>
      </w:r>
      <w:r w:rsidR="008C6BCE" w:rsidRPr="00556B37">
        <w:rPr>
          <w:rFonts w:asciiTheme="majorBidi" w:hAnsiTheme="majorBidi" w:cstheme="majorBidi"/>
          <w:szCs w:val="24"/>
          <w:lang w:bidi="he-IL"/>
        </w:rPr>
        <w:t>” (24r</w:t>
      </w:r>
      <w:r w:rsidR="00B655B6" w:rsidRPr="00556B37">
        <w:rPr>
          <w:rFonts w:asciiTheme="majorBidi" w:hAnsiTheme="majorBidi" w:cstheme="majorBidi"/>
          <w:szCs w:val="24"/>
          <w:lang w:bidi="he-IL"/>
        </w:rPr>
        <w:t>,</w:t>
      </w:r>
      <w:r w:rsidR="008C6BCE" w:rsidRPr="00556B37">
        <w:rPr>
          <w:rFonts w:asciiTheme="majorBidi" w:hAnsiTheme="majorBidi" w:cstheme="majorBidi"/>
          <w:szCs w:val="24"/>
          <w:lang w:bidi="he-IL"/>
        </w:rPr>
        <w:t xml:space="preserve"> in response to the advice of the elders</w:t>
      </w:r>
      <w:r w:rsidR="00B655B6" w:rsidRPr="00556B37">
        <w:rPr>
          <w:rFonts w:asciiTheme="majorBidi" w:hAnsiTheme="majorBidi" w:cstheme="majorBidi"/>
          <w:szCs w:val="24"/>
          <w:lang w:bidi="he-IL"/>
        </w:rPr>
        <w:t>)</w:t>
      </w:r>
      <w:r w:rsidR="008C6BCE" w:rsidRPr="00556B37">
        <w:rPr>
          <w:rFonts w:asciiTheme="majorBidi" w:hAnsiTheme="majorBidi" w:cstheme="majorBidi"/>
          <w:szCs w:val="24"/>
          <w:lang w:bidi="he-IL"/>
        </w:rPr>
        <w:t xml:space="preserve"> or that “</w:t>
      </w:r>
      <w:r w:rsidR="00B655B6" w:rsidRPr="00556B37">
        <w:rPr>
          <w:rFonts w:asciiTheme="majorBidi" w:eastAsia="MS Mincho" w:hAnsiTheme="majorBidi" w:cstheme="majorBidi"/>
          <w:color w:val="auto"/>
          <w:szCs w:val="24"/>
        </w:rPr>
        <w:t>pleased Rehoboam</w:t>
      </w:r>
      <w:r w:rsidR="008C6BCE" w:rsidRPr="00556B37">
        <w:rPr>
          <w:rFonts w:asciiTheme="majorBidi" w:hAnsiTheme="majorBidi" w:cstheme="majorBidi"/>
          <w:szCs w:val="24"/>
          <w:lang w:bidi="he-IL"/>
        </w:rPr>
        <w:t>” (24s</w:t>
      </w:r>
      <w:r w:rsidR="00B655B6" w:rsidRPr="00556B37">
        <w:rPr>
          <w:rFonts w:asciiTheme="majorBidi" w:hAnsiTheme="majorBidi" w:cstheme="majorBidi"/>
          <w:szCs w:val="24"/>
          <w:lang w:bidi="he-IL"/>
        </w:rPr>
        <w:t>,</w:t>
      </w:r>
      <w:r w:rsidR="008C6BCE" w:rsidRPr="00556B37">
        <w:rPr>
          <w:rFonts w:asciiTheme="majorBidi" w:hAnsiTheme="majorBidi" w:cstheme="majorBidi"/>
          <w:szCs w:val="24"/>
          <w:lang w:bidi="he-IL"/>
        </w:rPr>
        <w:t xml:space="preserve"> </w:t>
      </w:r>
      <w:r w:rsidR="00B655B6" w:rsidRPr="00556B37">
        <w:rPr>
          <w:rFonts w:asciiTheme="majorBidi" w:hAnsiTheme="majorBidi" w:cstheme="majorBidi"/>
          <w:szCs w:val="24"/>
          <w:lang w:bidi="he-IL"/>
        </w:rPr>
        <w:t xml:space="preserve">in response to the </w:t>
      </w:r>
      <w:r w:rsidR="008C6BCE" w:rsidRPr="00556B37">
        <w:rPr>
          <w:rFonts w:asciiTheme="majorBidi" w:hAnsiTheme="majorBidi" w:cstheme="majorBidi"/>
          <w:szCs w:val="24"/>
          <w:lang w:bidi="he-IL"/>
        </w:rPr>
        <w:t xml:space="preserve">advice of the </w:t>
      </w:r>
      <w:r w:rsidR="00B655B6" w:rsidRPr="00556B37">
        <w:rPr>
          <w:rFonts w:asciiTheme="majorBidi" w:hAnsiTheme="majorBidi" w:cstheme="majorBidi"/>
          <w:szCs w:val="24"/>
          <w:lang w:bidi="he-IL"/>
        </w:rPr>
        <w:t>young men)</w:t>
      </w:r>
      <w:r w:rsidR="008C6BCE"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8C6BCE" w:rsidRPr="00556B37">
        <w:rPr>
          <w:rFonts w:asciiTheme="majorBidi" w:hAnsiTheme="majorBidi" w:cstheme="majorBidi"/>
          <w:szCs w:val="24"/>
          <w:lang w:bidi="he-IL"/>
        </w:rPr>
        <w:t xml:space="preserve">These phrases were not inserted into the story </w:t>
      </w:r>
      <w:r w:rsidR="00B655B6" w:rsidRPr="00556B37">
        <w:rPr>
          <w:rFonts w:asciiTheme="majorBidi" w:hAnsiTheme="majorBidi" w:cstheme="majorBidi"/>
          <w:szCs w:val="24"/>
          <w:lang w:bidi="he-IL"/>
        </w:rPr>
        <w:t xml:space="preserve">smoothly, </w:t>
      </w:r>
      <w:r w:rsidR="008C6BCE" w:rsidRPr="00556B37">
        <w:rPr>
          <w:rFonts w:asciiTheme="majorBidi" w:hAnsiTheme="majorBidi" w:cstheme="majorBidi"/>
          <w:szCs w:val="24"/>
          <w:lang w:bidi="he-IL"/>
        </w:rPr>
        <w:t xml:space="preserve">apparently </w:t>
      </w:r>
      <w:r w:rsidR="00B655B6" w:rsidRPr="00556B37">
        <w:rPr>
          <w:rFonts w:asciiTheme="majorBidi" w:hAnsiTheme="majorBidi" w:cstheme="majorBidi"/>
          <w:szCs w:val="24"/>
          <w:lang w:bidi="he-IL"/>
        </w:rPr>
        <w:t>being</w:t>
      </w:r>
      <w:r w:rsidR="008C6BCE" w:rsidRPr="00556B37">
        <w:rPr>
          <w:rFonts w:asciiTheme="majorBidi" w:hAnsiTheme="majorBidi" w:cstheme="majorBidi"/>
          <w:szCs w:val="24"/>
          <w:lang w:bidi="he-IL"/>
        </w:rPr>
        <w:t xml:space="preserve"> added in order to </w:t>
      </w:r>
      <w:r w:rsidR="00B655B6" w:rsidRPr="00556B37">
        <w:rPr>
          <w:rFonts w:asciiTheme="majorBidi" w:hAnsiTheme="majorBidi" w:cstheme="majorBidi"/>
          <w:szCs w:val="24"/>
          <w:lang w:bidi="he-IL"/>
        </w:rPr>
        <w:t>expose</w:t>
      </w:r>
      <w:r w:rsidR="008C6BCE" w:rsidRPr="00556B37">
        <w:rPr>
          <w:rFonts w:asciiTheme="majorBidi" w:hAnsiTheme="majorBidi" w:cstheme="majorBidi"/>
          <w:szCs w:val="24"/>
          <w:lang w:bidi="he-IL"/>
        </w:rPr>
        <w:t xml:space="preserve"> Rehoboam’s </w:t>
      </w:r>
      <w:r w:rsidR="00B655B6" w:rsidRPr="00556B37">
        <w:rPr>
          <w:rFonts w:asciiTheme="majorBidi" w:hAnsiTheme="majorBidi" w:cstheme="majorBidi"/>
          <w:szCs w:val="24"/>
          <w:lang w:bidi="he-IL"/>
        </w:rPr>
        <w:t>thoughts</w:t>
      </w:r>
      <w:r w:rsidR="008C6BCE" w:rsidRPr="00556B37">
        <w:rPr>
          <w:rFonts w:asciiTheme="majorBidi" w:hAnsiTheme="majorBidi" w:cstheme="majorBidi"/>
          <w:szCs w:val="24"/>
          <w:lang w:bidi="he-IL"/>
        </w:rPr>
        <w:t xml:space="preserve"> and to </w:t>
      </w:r>
      <w:r w:rsidR="00B655B6" w:rsidRPr="00556B37">
        <w:rPr>
          <w:rFonts w:asciiTheme="majorBidi" w:hAnsiTheme="majorBidi" w:cstheme="majorBidi"/>
          <w:szCs w:val="24"/>
          <w:lang w:bidi="he-IL"/>
        </w:rPr>
        <w:t>emphasize</w:t>
      </w:r>
      <w:r w:rsidR="008C6BCE" w:rsidRPr="00556B37">
        <w:rPr>
          <w:rFonts w:asciiTheme="majorBidi" w:hAnsiTheme="majorBidi" w:cstheme="majorBidi"/>
          <w:szCs w:val="24"/>
          <w:lang w:bidi="he-IL"/>
        </w:rPr>
        <w:t xml:space="preserve"> his </w:t>
      </w:r>
      <w:r w:rsidR="00B655B6" w:rsidRPr="00556B37">
        <w:rPr>
          <w:rFonts w:asciiTheme="majorBidi" w:hAnsiTheme="majorBidi" w:cstheme="majorBidi"/>
          <w:szCs w:val="24"/>
          <w:lang w:bidi="he-IL"/>
        </w:rPr>
        <w:t>involvement</w:t>
      </w:r>
      <w:r w:rsidR="008C6BCE" w:rsidRPr="00556B37">
        <w:rPr>
          <w:rFonts w:asciiTheme="majorBidi" w:hAnsiTheme="majorBidi" w:cstheme="majorBidi"/>
          <w:szCs w:val="24"/>
          <w:lang w:bidi="he-IL"/>
        </w:rPr>
        <w:t xml:space="preserve"> and his responsibility </w:t>
      </w:r>
      <w:r w:rsidR="00B655B6" w:rsidRPr="00556B37">
        <w:rPr>
          <w:rFonts w:asciiTheme="majorBidi" w:hAnsiTheme="majorBidi" w:cstheme="majorBidi"/>
          <w:szCs w:val="24"/>
          <w:lang w:bidi="he-IL"/>
        </w:rPr>
        <w:t>for evaluating</w:t>
      </w:r>
      <w:r w:rsidR="008C6BCE" w:rsidRPr="00556B37">
        <w:rPr>
          <w:rFonts w:asciiTheme="majorBidi" w:hAnsiTheme="majorBidi" w:cstheme="majorBidi"/>
          <w:szCs w:val="24"/>
          <w:lang w:bidi="he-IL"/>
        </w:rPr>
        <w:t xml:space="preserve"> the advi</w:t>
      </w:r>
      <w:r w:rsidR="00B655B6" w:rsidRPr="00556B37">
        <w:rPr>
          <w:rFonts w:asciiTheme="majorBidi" w:hAnsiTheme="majorBidi" w:cstheme="majorBidi"/>
          <w:szCs w:val="24"/>
          <w:lang w:bidi="he-IL"/>
        </w:rPr>
        <w:t>ce he was given</w:t>
      </w:r>
      <w:r w:rsidR="008C6BCE" w:rsidRPr="00556B37">
        <w:rPr>
          <w:rFonts w:asciiTheme="majorBidi" w:hAnsiTheme="majorBidi" w:cstheme="majorBidi"/>
          <w:szCs w:val="24"/>
          <w:lang w:bidi="he-IL"/>
        </w:rPr>
        <w:t xml:space="preserve"> and coming to a decision.</w:t>
      </w:r>
      <w:r w:rsidR="00FD535E">
        <w:rPr>
          <w:rFonts w:asciiTheme="majorBidi" w:hAnsiTheme="majorBidi" w:cstheme="majorBidi"/>
          <w:szCs w:val="24"/>
          <w:lang w:bidi="he-IL"/>
        </w:rPr>
        <w:t xml:space="preserve"> </w:t>
      </w:r>
      <w:r w:rsidR="00163913" w:rsidRPr="00556B37">
        <w:rPr>
          <w:rFonts w:asciiTheme="majorBidi" w:hAnsiTheme="majorBidi" w:cstheme="majorBidi"/>
          <w:szCs w:val="24"/>
          <w:lang w:bidi="he-IL"/>
        </w:rPr>
        <w:t xml:space="preserve">This is </w:t>
      </w:r>
      <w:r w:rsidR="00B655B6" w:rsidRPr="00556B37">
        <w:rPr>
          <w:rFonts w:asciiTheme="majorBidi" w:hAnsiTheme="majorBidi" w:cstheme="majorBidi"/>
          <w:szCs w:val="24"/>
          <w:lang w:bidi="he-IL"/>
        </w:rPr>
        <w:t xml:space="preserve">still further </w:t>
      </w:r>
      <w:r w:rsidR="008F2737" w:rsidRPr="00556B37">
        <w:rPr>
          <w:rFonts w:asciiTheme="majorBidi" w:hAnsiTheme="majorBidi" w:cstheme="majorBidi"/>
          <w:szCs w:val="24"/>
          <w:lang w:bidi="he-IL"/>
        </w:rPr>
        <w:t xml:space="preserve">proof that the AS, though it shows signs of being earlier than the MT, also contains later literary layers, and it is evident that it continued to </w:t>
      </w:r>
      <w:r w:rsidR="00B655B6" w:rsidRPr="00556B37">
        <w:rPr>
          <w:rFonts w:asciiTheme="majorBidi" w:hAnsiTheme="majorBidi" w:cstheme="majorBidi"/>
          <w:szCs w:val="24"/>
          <w:lang w:bidi="he-IL"/>
        </w:rPr>
        <w:t>expand</w:t>
      </w:r>
      <w:r w:rsidR="008F2737" w:rsidRPr="00556B37">
        <w:rPr>
          <w:rFonts w:asciiTheme="majorBidi" w:hAnsiTheme="majorBidi" w:cstheme="majorBidi"/>
          <w:szCs w:val="24"/>
          <w:lang w:bidi="he-IL"/>
        </w:rPr>
        <w:t xml:space="preserve"> dramatic</w:t>
      </w:r>
      <w:r w:rsidR="00B655B6" w:rsidRPr="00556B37">
        <w:rPr>
          <w:rFonts w:asciiTheme="majorBidi" w:hAnsiTheme="majorBidi" w:cstheme="majorBidi"/>
          <w:szCs w:val="24"/>
          <w:lang w:bidi="he-IL"/>
        </w:rPr>
        <w:t>ally</w:t>
      </w:r>
      <w:r w:rsidR="008F2737" w:rsidRPr="00556B37">
        <w:rPr>
          <w:rFonts w:asciiTheme="majorBidi" w:hAnsiTheme="majorBidi" w:cstheme="majorBidi"/>
          <w:szCs w:val="24"/>
          <w:lang w:bidi="he-IL"/>
        </w:rPr>
        <w:t xml:space="preserve"> and literar</w:t>
      </w:r>
      <w:r w:rsidR="00B655B6" w:rsidRPr="00556B37">
        <w:rPr>
          <w:rFonts w:asciiTheme="majorBidi" w:hAnsiTheme="majorBidi" w:cstheme="majorBidi"/>
          <w:szCs w:val="24"/>
          <w:lang w:bidi="he-IL"/>
        </w:rPr>
        <w:t>ily</w:t>
      </w:r>
      <w:r w:rsidR="008F2737" w:rsidRPr="00556B37">
        <w:rPr>
          <w:rFonts w:asciiTheme="majorBidi" w:hAnsiTheme="majorBidi" w:cstheme="majorBidi"/>
          <w:szCs w:val="24"/>
          <w:lang w:bidi="he-IL"/>
        </w:rPr>
        <w:t>.</w:t>
      </w:r>
    </w:p>
    <w:p w14:paraId="5DDEFA2F" w14:textId="3902E771" w:rsidR="008F2737" w:rsidRPr="00556B37" w:rsidRDefault="00C85F81"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Another small difference of this kind is found in v. 24t of the AS versus 1 Kgs 12:16 of the MT.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text of the rebellion of the tribes against the </w:t>
      </w:r>
      <w:r w:rsidR="004D6F3A">
        <w:rPr>
          <w:rFonts w:asciiTheme="majorBidi" w:hAnsiTheme="majorBidi" w:cstheme="majorBidi"/>
          <w:szCs w:val="24"/>
          <w:lang w:bidi="he-IL"/>
        </w:rPr>
        <w:t>H</w:t>
      </w:r>
      <w:r w:rsidRPr="00556B37">
        <w:rPr>
          <w:rFonts w:asciiTheme="majorBidi" w:hAnsiTheme="majorBidi" w:cstheme="majorBidi"/>
          <w:szCs w:val="24"/>
          <w:lang w:bidi="he-IL"/>
        </w:rPr>
        <w:t>ouse of David ends in the MT with the words “Now look to [</w:t>
      </w:r>
      <w:r w:rsidRPr="00556B37">
        <w:rPr>
          <w:rFonts w:asciiTheme="majorBidi" w:hAnsiTheme="majorBidi" w:cstheme="majorBidi"/>
          <w:szCs w:val="24"/>
          <w:rtl/>
          <w:lang w:bidi="he-IL"/>
        </w:rPr>
        <w:t>ראה</w:t>
      </w:r>
      <w:r w:rsidRPr="00556B37">
        <w:rPr>
          <w:rFonts w:asciiTheme="majorBidi" w:hAnsiTheme="majorBidi" w:cstheme="majorBidi"/>
          <w:szCs w:val="24"/>
          <w:lang w:bidi="he-IL"/>
        </w:rPr>
        <w:t>] your own House, O David” (12:16</w:t>
      </w:r>
      <w:r w:rsidR="00346729" w:rsidRPr="00556B37">
        <w:rPr>
          <w:rFonts w:asciiTheme="majorBidi" w:hAnsiTheme="majorBidi" w:cstheme="majorBidi"/>
          <w:szCs w:val="24"/>
          <w:lang w:bidi="he-IL"/>
        </w:rPr>
        <w:t xml:space="preserve">; the version reflected in the Septuagint and the Targum may have read </w:t>
      </w:r>
      <w:r w:rsidR="00346729" w:rsidRPr="00556B37">
        <w:rPr>
          <w:rFonts w:asciiTheme="majorBidi" w:hAnsiTheme="majorBidi" w:cstheme="majorBidi"/>
          <w:szCs w:val="24"/>
          <w:rtl/>
          <w:lang w:bidi="he-IL"/>
        </w:rPr>
        <w:t>רעה</w:t>
      </w:r>
      <w:r w:rsidR="00346729" w:rsidRPr="00556B37">
        <w:rPr>
          <w:rFonts w:asciiTheme="majorBidi" w:hAnsiTheme="majorBidi" w:cstheme="majorBidi"/>
          <w:szCs w:val="24"/>
          <w:lang w:bidi="he-IL"/>
        </w:rPr>
        <w:t xml:space="preserve"> instead of </w:t>
      </w:r>
      <w:r w:rsidR="00346729" w:rsidRPr="00556B37">
        <w:rPr>
          <w:rFonts w:asciiTheme="majorBidi" w:hAnsiTheme="majorBidi" w:cstheme="majorBidi"/>
          <w:szCs w:val="24"/>
          <w:rtl/>
          <w:lang w:bidi="he-IL"/>
        </w:rPr>
        <w:t>ראה</w:t>
      </w:r>
      <w:r w:rsidRPr="00556B37">
        <w:rPr>
          <w:rFonts w:asciiTheme="majorBidi" w:hAnsiTheme="majorBidi" w:cstheme="majorBidi"/>
          <w:szCs w:val="24"/>
          <w:lang w:bidi="he-IL"/>
        </w:rPr>
        <w:t>)</w:t>
      </w:r>
      <w:r w:rsidR="00346729" w:rsidRPr="00556B37">
        <w:rPr>
          <w:rFonts w:asciiTheme="majorBidi" w:hAnsiTheme="majorBidi" w:cstheme="majorBidi"/>
          <w:szCs w:val="24"/>
          <w:lang w:bidi="he-IL"/>
        </w:rPr>
        <w:t>,</w:t>
      </w:r>
      <w:r w:rsidRPr="00556B37">
        <w:rPr>
          <w:rStyle w:val="FootnoteReference"/>
          <w:rFonts w:asciiTheme="majorBidi" w:hAnsiTheme="majorBidi" w:cstheme="majorBidi"/>
          <w:szCs w:val="24"/>
          <w:lang w:bidi="he-IL"/>
        </w:rPr>
        <w:footnoteReference w:id="201"/>
      </w:r>
      <w:r w:rsidR="00346729" w:rsidRPr="00556B37">
        <w:rPr>
          <w:rFonts w:asciiTheme="majorBidi" w:hAnsiTheme="majorBidi" w:cstheme="majorBidi"/>
          <w:szCs w:val="24"/>
          <w:lang w:bidi="he-IL"/>
        </w:rPr>
        <w:t xml:space="preserve"> while the AS reads “</w:t>
      </w:r>
      <w:r w:rsidR="00B655B6" w:rsidRPr="00556B37">
        <w:rPr>
          <w:rFonts w:asciiTheme="majorBidi" w:eastAsia="MS Mincho" w:hAnsiTheme="majorBidi" w:cstheme="majorBidi"/>
          <w:color w:val="auto"/>
          <w:szCs w:val="24"/>
        </w:rPr>
        <w:t>for this man shall be neither a ruler nor a leader</w:t>
      </w:r>
      <w:r w:rsidR="00346729" w:rsidRPr="00556B37">
        <w:rPr>
          <w:rFonts w:asciiTheme="majorBidi" w:hAnsiTheme="majorBidi" w:cstheme="majorBidi"/>
          <w:szCs w:val="24"/>
          <w:lang w:bidi="he-IL"/>
        </w:rPr>
        <w:t>” (24t).</w:t>
      </w:r>
      <w:r w:rsidR="00FD535E">
        <w:rPr>
          <w:rFonts w:asciiTheme="majorBidi" w:hAnsiTheme="majorBidi" w:cstheme="majorBidi"/>
          <w:szCs w:val="24"/>
          <w:lang w:bidi="he-IL"/>
        </w:rPr>
        <w:t xml:space="preserve"> </w:t>
      </w:r>
      <w:r w:rsidR="00346729" w:rsidRPr="00556B37">
        <w:rPr>
          <w:rFonts w:asciiTheme="majorBidi" w:hAnsiTheme="majorBidi" w:cstheme="majorBidi"/>
          <w:szCs w:val="24"/>
          <w:lang w:bidi="he-IL"/>
        </w:rPr>
        <w:t>It is possible that the text in the shared version that evolved into these two versions was shorter, like that which appeared in the words of Sheba son of Bichri in 2 Sam 20:</w:t>
      </w:r>
      <w:r w:rsidR="002C3E78" w:rsidRPr="00556B37">
        <w:rPr>
          <w:rFonts w:asciiTheme="majorBidi" w:hAnsiTheme="majorBidi" w:cstheme="majorBidi"/>
          <w:szCs w:val="24"/>
          <w:lang w:bidi="he-IL"/>
        </w:rPr>
        <w:t>1</w:t>
      </w:r>
      <w:r w:rsidR="00346729" w:rsidRPr="00556B37">
        <w:rPr>
          <w:rFonts w:asciiTheme="majorBidi" w:hAnsiTheme="majorBidi" w:cstheme="majorBidi"/>
          <w:szCs w:val="24"/>
          <w:lang w:bidi="he-IL"/>
        </w:rPr>
        <w:t xml:space="preserve">, containing three </w:t>
      </w:r>
      <w:r w:rsidR="000A29CA" w:rsidRPr="00556B37">
        <w:rPr>
          <w:rFonts w:asciiTheme="majorBidi" w:hAnsiTheme="majorBidi" w:cstheme="majorBidi"/>
          <w:szCs w:val="24"/>
          <w:lang w:bidi="he-IL"/>
        </w:rPr>
        <w:t>clauses</w:t>
      </w:r>
      <w:r w:rsidR="002C3E78" w:rsidRPr="00556B37">
        <w:rPr>
          <w:rFonts w:asciiTheme="majorBidi" w:hAnsiTheme="majorBidi" w:cstheme="majorBidi"/>
          <w:szCs w:val="24"/>
          <w:lang w:bidi="he-IL"/>
        </w:rPr>
        <w:t xml:space="preserve">, a fourth </w:t>
      </w:r>
      <w:r w:rsidR="000A29CA" w:rsidRPr="00556B37">
        <w:rPr>
          <w:rFonts w:asciiTheme="majorBidi" w:hAnsiTheme="majorBidi" w:cstheme="majorBidi"/>
          <w:szCs w:val="24"/>
          <w:lang w:bidi="he-IL"/>
        </w:rPr>
        <w:t>clauses</w:t>
      </w:r>
      <w:r w:rsidR="002C3E78" w:rsidRPr="00556B37">
        <w:rPr>
          <w:rFonts w:asciiTheme="majorBidi" w:hAnsiTheme="majorBidi" w:cstheme="majorBidi"/>
          <w:szCs w:val="24"/>
          <w:lang w:bidi="he-IL"/>
        </w:rPr>
        <w:t xml:space="preserve"> being created in each of our two texts independently:</w:t>
      </w:r>
    </w:p>
    <w:p w14:paraId="196AF5C3" w14:textId="77777777" w:rsidR="00621775" w:rsidRPr="00556B37" w:rsidRDefault="00621775" w:rsidP="00556B37">
      <w:pPr>
        <w:spacing w:after="120" w:line="360" w:lineRule="auto"/>
        <w:rPr>
          <w:rFonts w:asciiTheme="majorBidi" w:hAnsiTheme="majorBidi" w:cstheme="majorBidi"/>
          <w:szCs w:val="24"/>
          <w:lang w:bidi="he-IL"/>
        </w:rPr>
      </w:pPr>
    </w:p>
    <w:p w14:paraId="7B2933DA" w14:textId="6202638D" w:rsidR="002C3E78"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2 Sam 20:1</w:t>
      </w:r>
    </w:p>
    <w:p w14:paraId="2C248CE2" w14:textId="65327EB6" w:rsidR="00B655B6"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 xml:space="preserve">We have no </w:t>
      </w:r>
      <w:r w:rsidR="00B655B6" w:rsidRPr="00556B37">
        <w:rPr>
          <w:rFonts w:asciiTheme="majorBidi" w:hAnsiTheme="majorBidi" w:cstheme="majorBidi"/>
          <w:szCs w:val="24"/>
          <w:lang w:bidi="he-IL"/>
        </w:rPr>
        <w:t>part</w:t>
      </w:r>
      <w:r w:rsidRPr="00556B37">
        <w:rPr>
          <w:rFonts w:asciiTheme="majorBidi" w:hAnsiTheme="majorBidi" w:cstheme="majorBidi"/>
          <w:szCs w:val="24"/>
          <w:lang w:bidi="he-IL"/>
        </w:rPr>
        <w:t xml:space="preserve"> in David,</w:t>
      </w:r>
      <w:r w:rsidR="00B655B6" w:rsidRPr="00556B37">
        <w:rPr>
          <w:rFonts w:asciiTheme="majorBidi" w:hAnsiTheme="majorBidi" w:cstheme="majorBidi"/>
          <w:szCs w:val="24"/>
          <w:lang w:bidi="he-IL"/>
        </w:rPr>
        <w:tab/>
      </w:r>
      <w:r w:rsidRPr="00556B37">
        <w:rPr>
          <w:rFonts w:asciiTheme="majorBidi" w:hAnsiTheme="majorBidi" w:cstheme="majorBidi"/>
          <w:szCs w:val="24"/>
          <w:lang w:bidi="he-IL"/>
        </w:rPr>
        <w:t xml:space="preserve">No </w:t>
      </w:r>
      <w:r w:rsidR="00B655B6" w:rsidRPr="00556B37">
        <w:rPr>
          <w:rFonts w:asciiTheme="majorBidi" w:eastAsia="MS Mincho" w:hAnsiTheme="majorBidi" w:cstheme="majorBidi"/>
          <w:color w:val="auto"/>
          <w:szCs w:val="24"/>
        </w:rPr>
        <w:t xml:space="preserve">inheritance </w:t>
      </w:r>
      <w:r w:rsidRPr="00556B37">
        <w:rPr>
          <w:rFonts w:asciiTheme="majorBidi" w:hAnsiTheme="majorBidi" w:cstheme="majorBidi"/>
          <w:szCs w:val="24"/>
          <w:lang w:bidi="he-IL"/>
        </w:rPr>
        <w:t>in Jesse’s son!</w:t>
      </w:r>
      <w:r w:rsidR="00B655B6" w:rsidRPr="00556B37">
        <w:rPr>
          <w:rFonts w:asciiTheme="majorBidi" w:hAnsiTheme="majorBidi" w:cstheme="majorBidi"/>
          <w:szCs w:val="24"/>
          <w:lang w:bidi="he-IL"/>
        </w:rPr>
        <w:tab/>
      </w:r>
    </w:p>
    <w:p w14:paraId="10B20A0B" w14:textId="00E6AA6B" w:rsidR="002C3E78"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Every man to his tent, O Israel!</w:t>
      </w:r>
    </w:p>
    <w:p w14:paraId="61BB06D2" w14:textId="78B7ECD7" w:rsidR="002C3E78"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1 Kgs 12:16 (cf. 2 Chron 10:16)</w:t>
      </w:r>
    </w:p>
    <w:p w14:paraId="0286C00C" w14:textId="4F77A86E" w:rsidR="00B655B6"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 xml:space="preserve">We have no </w:t>
      </w:r>
      <w:r w:rsidR="00B655B6" w:rsidRPr="00556B37">
        <w:rPr>
          <w:rFonts w:asciiTheme="majorBidi" w:hAnsiTheme="majorBidi" w:cstheme="majorBidi"/>
          <w:szCs w:val="24"/>
          <w:lang w:bidi="he-IL"/>
        </w:rPr>
        <w:t>part</w:t>
      </w:r>
      <w:r w:rsidRPr="00556B37">
        <w:rPr>
          <w:rFonts w:asciiTheme="majorBidi" w:hAnsiTheme="majorBidi" w:cstheme="majorBidi"/>
          <w:szCs w:val="24"/>
          <w:lang w:bidi="he-IL"/>
        </w:rPr>
        <w:t xml:space="preserve"> in David,</w:t>
      </w:r>
      <w:r w:rsidR="00B655B6" w:rsidRPr="00556B37">
        <w:rPr>
          <w:rFonts w:asciiTheme="majorBidi" w:hAnsiTheme="majorBidi" w:cstheme="majorBidi"/>
          <w:szCs w:val="24"/>
          <w:lang w:bidi="he-IL"/>
        </w:rPr>
        <w:tab/>
      </w:r>
      <w:r w:rsidRPr="00556B37">
        <w:rPr>
          <w:rFonts w:asciiTheme="majorBidi" w:hAnsiTheme="majorBidi" w:cstheme="majorBidi"/>
          <w:szCs w:val="24"/>
          <w:lang w:bidi="he-IL"/>
        </w:rPr>
        <w:t xml:space="preserve">No </w:t>
      </w:r>
      <w:r w:rsidR="00B655B6" w:rsidRPr="00556B37">
        <w:rPr>
          <w:rFonts w:asciiTheme="majorBidi" w:eastAsia="MS Mincho" w:hAnsiTheme="majorBidi" w:cstheme="majorBidi"/>
          <w:color w:val="auto"/>
          <w:szCs w:val="24"/>
        </w:rPr>
        <w:t xml:space="preserve">inheritance </w:t>
      </w:r>
      <w:r w:rsidRPr="00556B37">
        <w:rPr>
          <w:rFonts w:asciiTheme="majorBidi" w:hAnsiTheme="majorBidi" w:cstheme="majorBidi"/>
          <w:szCs w:val="24"/>
          <w:lang w:bidi="he-IL"/>
        </w:rPr>
        <w:t>in Jesse’s son!</w:t>
      </w:r>
    </w:p>
    <w:p w14:paraId="4305FA74" w14:textId="192D2B5F" w:rsidR="002C3E78"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To your tents, O Israel!</w:t>
      </w:r>
      <w:r w:rsidR="00B655B6" w:rsidRPr="00556B37">
        <w:rPr>
          <w:rFonts w:asciiTheme="majorBidi" w:hAnsiTheme="majorBidi" w:cstheme="majorBidi"/>
          <w:szCs w:val="24"/>
          <w:lang w:bidi="he-IL"/>
        </w:rPr>
        <w:tab/>
      </w:r>
      <w:r w:rsidR="00B655B6" w:rsidRPr="00556B37">
        <w:rPr>
          <w:rFonts w:asciiTheme="majorBidi" w:hAnsiTheme="majorBidi" w:cstheme="majorBidi"/>
          <w:szCs w:val="24"/>
          <w:lang w:bidi="he-IL"/>
        </w:rPr>
        <w:tab/>
      </w:r>
      <w:r w:rsidRPr="00556B37">
        <w:rPr>
          <w:rFonts w:asciiTheme="majorBidi" w:hAnsiTheme="majorBidi" w:cstheme="majorBidi"/>
          <w:szCs w:val="24"/>
          <w:lang w:bidi="he-IL"/>
        </w:rPr>
        <w:t>Now look to your own House, O David.</w:t>
      </w:r>
    </w:p>
    <w:p w14:paraId="322C02C6" w14:textId="56C6AAFF" w:rsidR="002C3E78"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24t</w:t>
      </w:r>
    </w:p>
    <w:p w14:paraId="40D0634A" w14:textId="1E9AE4E9" w:rsidR="00B655B6" w:rsidRPr="00556B37" w:rsidRDefault="00B655B6" w:rsidP="00556B37">
      <w:pPr>
        <w:spacing w:after="120" w:line="360" w:lineRule="auto"/>
        <w:rPr>
          <w:rFonts w:asciiTheme="majorBidi" w:eastAsia="MS Mincho" w:hAnsiTheme="majorBidi" w:cstheme="majorBidi"/>
          <w:color w:val="auto"/>
          <w:szCs w:val="24"/>
        </w:rPr>
      </w:pPr>
      <w:r w:rsidRPr="00556B37">
        <w:rPr>
          <w:rFonts w:asciiTheme="majorBidi" w:eastAsia="MS Mincho" w:hAnsiTheme="majorBidi" w:cstheme="majorBidi"/>
          <w:color w:val="auto"/>
          <w:szCs w:val="24"/>
        </w:rPr>
        <w:t>We have no part in David,</w:t>
      </w:r>
      <w:r w:rsidRPr="00556B37">
        <w:rPr>
          <w:rFonts w:asciiTheme="majorBidi" w:eastAsia="MS Mincho" w:hAnsiTheme="majorBidi" w:cstheme="majorBidi"/>
          <w:color w:val="auto"/>
          <w:szCs w:val="24"/>
        </w:rPr>
        <w:tab/>
        <w:t>neither inheritance in the son of Jesse;</w:t>
      </w:r>
    </w:p>
    <w:p w14:paraId="5C874A82" w14:textId="6321F3E7" w:rsidR="002C3E78" w:rsidRPr="00556B37" w:rsidRDefault="00B655B6" w:rsidP="00556B37">
      <w:pPr>
        <w:spacing w:after="120" w:line="360" w:lineRule="auto"/>
        <w:rPr>
          <w:rFonts w:asciiTheme="majorBidi" w:hAnsiTheme="majorBidi" w:cstheme="majorBidi"/>
          <w:szCs w:val="24"/>
          <w:lang w:bidi="he-IL"/>
        </w:rPr>
      </w:pPr>
      <w:r w:rsidRPr="00556B37">
        <w:rPr>
          <w:rFonts w:asciiTheme="majorBidi" w:eastAsia="MS Mincho" w:hAnsiTheme="majorBidi" w:cstheme="majorBidi"/>
          <w:color w:val="auto"/>
          <w:szCs w:val="24"/>
        </w:rPr>
        <w:t xml:space="preserve">to your tents, O Israel, </w:t>
      </w:r>
      <w:r w:rsidRPr="00556B37">
        <w:rPr>
          <w:rFonts w:asciiTheme="majorBidi" w:eastAsia="MS Mincho" w:hAnsiTheme="majorBidi" w:cstheme="majorBidi"/>
          <w:color w:val="auto"/>
          <w:szCs w:val="24"/>
        </w:rPr>
        <w:tab/>
      </w:r>
      <w:r w:rsidRPr="00556B37">
        <w:rPr>
          <w:rFonts w:asciiTheme="majorBidi" w:eastAsia="MS Mincho" w:hAnsiTheme="majorBidi" w:cstheme="majorBidi"/>
          <w:color w:val="auto"/>
          <w:szCs w:val="24"/>
        </w:rPr>
        <w:tab/>
        <w:t>for this man shall be neither a ruler nor a leader.</w:t>
      </w:r>
    </w:p>
    <w:p w14:paraId="531EC65B" w14:textId="77777777" w:rsidR="00621775" w:rsidRPr="00556B37" w:rsidRDefault="00621775" w:rsidP="00556B37">
      <w:pPr>
        <w:spacing w:after="120" w:line="360" w:lineRule="auto"/>
        <w:jc w:val="both"/>
        <w:rPr>
          <w:rFonts w:asciiTheme="majorBidi" w:hAnsiTheme="majorBidi" w:cstheme="majorBidi"/>
          <w:szCs w:val="24"/>
          <w:lang w:bidi="he-IL"/>
        </w:rPr>
      </w:pPr>
    </w:p>
    <w:p w14:paraId="0BE54925" w14:textId="2035A982" w:rsidR="00413867" w:rsidRPr="00556B37" w:rsidRDefault="00621775" w:rsidP="00556B37">
      <w:pPr>
        <w:spacing w:after="120" w:line="360" w:lineRule="auto"/>
        <w:ind w:firstLine="0"/>
        <w:jc w:val="both"/>
        <w:rPr>
          <w:rFonts w:asciiTheme="majorBidi" w:hAnsiTheme="majorBidi" w:cstheme="majorBidi"/>
          <w:szCs w:val="24"/>
          <w:lang w:bidi="he-IL"/>
        </w:rPr>
      </w:pPr>
      <w:r w:rsidRPr="00556B37">
        <w:rPr>
          <w:rFonts w:asciiTheme="majorBidi" w:hAnsiTheme="majorBidi" w:cstheme="majorBidi"/>
          <w:szCs w:val="24"/>
          <w:lang w:bidi="he-IL"/>
        </w:rPr>
        <w:t>The</w:t>
      </w:r>
      <w:r w:rsidR="000A29CA" w:rsidRPr="00556B37">
        <w:rPr>
          <w:rFonts w:asciiTheme="majorBidi" w:hAnsiTheme="majorBidi" w:cstheme="majorBidi"/>
          <w:szCs w:val="24"/>
          <w:lang w:bidi="he-IL"/>
        </w:rPr>
        <w:t xml:space="preserve"> fourth clause in the</w:t>
      </w:r>
      <w:r w:rsidRPr="00556B37">
        <w:rPr>
          <w:rFonts w:asciiTheme="majorBidi" w:hAnsiTheme="majorBidi" w:cstheme="majorBidi"/>
          <w:szCs w:val="24"/>
          <w:lang w:bidi="he-IL"/>
        </w:rPr>
        <w:t xml:space="preserve"> MT parallels the </w:t>
      </w:r>
      <w:r w:rsidR="000A29CA" w:rsidRPr="00556B37">
        <w:rPr>
          <w:rFonts w:asciiTheme="majorBidi" w:hAnsiTheme="majorBidi" w:cstheme="majorBidi"/>
          <w:szCs w:val="24"/>
          <w:lang w:bidi="he-IL"/>
        </w:rPr>
        <w:t xml:space="preserve">content of the </w:t>
      </w:r>
      <w:r w:rsidRPr="00556B37">
        <w:rPr>
          <w:rFonts w:asciiTheme="majorBidi" w:hAnsiTheme="majorBidi" w:cstheme="majorBidi"/>
          <w:szCs w:val="24"/>
          <w:lang w:bidi="he-IL"/>
        </w:rPr>
        <w:t xml:space="preserve">previous </w:t>
      </w:r>
      <w:r w:rsidR="000A29CA" w:rsidRPr="00556B37">
        <w:rPr>
          <w:rFonts w:asciiTheme="majorBidi" w:hAnsiTheme="majorBidi" w:cstheme="majorBidi"/>
          <w:szCs w:val="24"/>
          <w:lang w:bidi="he-IL"/>
        </w:rPr>
        <w:t>clause,</w:t>
      </w:r>
      <w:r w:rsidR="001D6E7F" w:rsidRPr="00556B37">
        <w:rPr>
          <w:rFonts w:asciiTheme="majorBidi" w:hAnsiTheme="majorBidi" w:cstheme="majorBidi"/>
          <w:szCs w:val="24"/>
          <w:lang w:bidi="he-IL"/>
        </w:rPr>
        <w:t xml:space="preserve"> emphasiz</w:t>
      </w:r>
      <w:r w:rsidR="000A29CA" w:rsidRPr="00556B37">
        <w:rPr>
          <w:rFonts w:asciiTheme="majorBidi" w:hAnsiTheme="majorBidi" w:cstheme="majorBidi"/>
          <w:szCs w:val="24"/>
          <w:lang w:bidi="he-IL"/>
        </w:rPr>
        <w:t>ing</w:t>
      </w:r>
      <w:r w:rsidR="001D6E7F" w:rsidRPr="00556B37">
        <w:rPr>
          <w:rFonts w:asciiTheme="majorBidi" w:hAnsiTheme="majorBidi" w:cstheme="majorBidi"/>
          <w:szCs w:val="24"/>
          <w:lang w:bidi="he-IL"/>
        </w:rPr>
        <w:t xml:space="preserve"> the limited rule of the </w:t>
      </w:r>
      <w:r w:rsidR="004D6F3A">
        <w:rPr>
          <w:rFonts w:asciiTheme="majorBidi" w:hAnsiTheme="majorBidi" w:cstheme="majorBidi"/>
          <w:szCs w:val="24"/>
          <w:lang w:bidi="he-IL"/>
        </w:rPr>
        <w:t>H</w:t>
      </w:r>
      <w:r w:rsidR="001D6E7F" w:rsidRPr="00556B37">
        <w:rPr>
          <w:rFonts w:asciiTheme="majorBidi" w:hAnsiTheme="majorBidi" w:cstheme="majorBidi"/>
          <w:szCs w:val="24"/>
          <w:lang w:bidi="he-IL"/>
        </w:rPr>
        <w:t xml:space="preserve">ouse of David, while the </w:t>
      </w:r>
      <w:r w:rsidR="000A29CA" w:rsidRPr="00556B37">
        <w:rPr>
          <w:rFonts w:asciiTheme="majorBidi" w:hAnsiTheme="majorBidi" w:cstheme="majorBidi"/>
          <w:szCs w:val="24"/>
          <w:lang w:bidi="he-IL"/>
        </w:rPr>
        <w:t xml:space="preserve">fourth clause in the </w:t>
      </w:r>
      <w:r w:rsidR="001D6E7F" w:rsidRPr="00556B37">
        <w:rPr>
          <w:rFonts w:asciiTheme="majorBidi" w:hAnsiTheme="majorBidi" w:cstheme="majorBidi"/>
          <w:szCs w:val="24"/>
          <w:lang w:bidi="he-IL"/>
        </w:rPr>
        <w:t>AS emphasizes the failure of Rehoboam and his inability to reign.</w:t>
      </w:r>
    </w:p>
    <w:p w14:paraId="5F6B2F6F" w14:textId="0DCC8A51" w:rsidR="001D6E7F" w:rsidRPr="00556B37" w:rsidRDefault="008F58F9" w:rsidP="00556B37">
      <w:pPr>
        <w:spacing w:after="120" w:line="360" w:lineRule="auto"/>
        <w:jc w:val="center"/>
        <w:rPr>
          <w:rFonts w:asciiTheme="majorBidi" w:hAnsiTheme="majorBidi" w:cstheme="majorBidi"/>
          <w:szCs w:val="24"/>
          <w:lang w:bidi="he-IL"/>
        </w:rPr>
      </w:pPr>
      <w:r w:rsidRPr="00556B37">
        <w:rPr>
          <w:rFonts w:asciiTheme="majorBidi" w:hAnsiTheme="majorBidi" w:cstheme="majorBidi"/>
          <w:szCs w:val="24"/>
          <w:lang w:bidi="he-IL"/>
        </w:rPr>
        <w:t>**</w:t>
      </w:r>
      <w:r w:rsidR="001D6E7F" w:rsidRPr="00556B37">
        <w:rPr>
          <w:rFonts w:asciiTheme="majorBidi" w:hAnsiTheme="majorBidi" w:cstheme="majorBidi"/>
          <w:szCs w:val="24"/>
          <w:lang w:bidi="he-IL"/>
        </w:rPr>
        <w:t>*</w:t>
      </w:r>
    </w:p>
    <w:p w14:paraId="0BBC3C5C" w14:textId="22CACAD8" w:rsidR="001D6E7F" w:rsidRPr="00556B37" w:rsidRDefault="001D6E7F"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lang w:bidi="he-IL"/>
        </w:rPr>
        <w:t xml:space="preserve">In conclusion, </w:t>
      </w:r>
      <w:r w:rsidR="0023291A" w:rsidRPr="00556B37">
        <w:rPr>
          <w:rFonts w:asciiTheme="majorBidi" w:hAnsiTheme="majorBidi" w:cstheme="majorBidi"/>
          <w:szCs w:val="24"/>
          <w:lang w:bidi="he-IL"/>
        </w:rPr>
        <w:t>it emerges that the AS and the MT grew in parallel from an earlier shared version.</w:t>
      </w:r>
      <w:r w:rsidR="00FD535E">
        <w:rPr>
          <w:rFonts w:asciiTheme="majorBidi" w:hAnsiTheme="majorBidi" w:cstheme="majorBidi"/>
          <w:szCs w:val="24"/>
          <w:lang w:bidi="he-IL"/>
        </w:rPr>
        <w:t xml:space="preserve"> </w:t>
      </w:r>
      <w:r w:rsidR="0023291A" w:rsidRPr="00556B37">
        <w:rPr>
          <w:rFonts w:asciiTheme="majorBidi" w:hAnsiTheme="majorBidi" w:cstheme="majorBidi"/>
          <w:szCs w:val="24"/>
          <w:lang w:bidi="he-IL"/>
        </w:rPr>
        <w:t xml:space="preserve">Each of them demonstrates various attempts to introduce Jeroboam into the story of the </w:t>
      </w:r>
      <w:r w:rsidR="001F7AEC" w:rsidRPr="00556B37">
        <w:rPr>
          <w:rFonts w:asciiTheme="majorBidi" w:hAnsiTheme="majorBidi" w:cstheme="majorBidi"/>
          <w:szCs w:val="24"/>
          <w:lang w:bidi="he-IL"/>
        </w:rPr>
        <w:t>assembly</w:t>
      </w:r>
      <w:r w:rsidR="0023291A" w:rsidRPr="00556B37">
        <w:rPr>
          <w:rFonts w:asciiTheme="majorBidi" w:hAnsiTheme="majorBidi" w:cstheme="majorBidi"/>
          <w:szCs w:val="24"/>
          <w:lang w:bidi="he-IL"/>
        </w:rPr>
        <w:t xml:space="preserve"> (12:2-3a; 24n), even though the original story did not include him at all, and in fact the story of the </w:t>
      </w:r>
      <w:r w:rsidR="001F7AEC" w:rsidRPr="00556B37">
        <w:rPr>
          <w:rFonts w:asciiTheme="majorBidi" w:hAnsiTheme="majorBidi" w:cstheme="majorBidi"/>
          <w:szCs w:val="24"/>
          <w:lang w:bidi="he-IL"/>
        </w:rPr>
        <w:t>assembly</w:t>
      </w:r>
      <w:r w:rsidR="00EC42DE" w:rsidRPr="00556B37">
        <w:rPr>
          <w:rFonts w:asciiTheme="majorBidi" w:hAnsiTheme="majorBidi" w:cstheme="majorBidi"/>
          <w:szCs w:val="24"/>
          <w:lang w:bidi="he-IL"/>
        </w:rPr>
        <w:t xml:space="preserve"> provides</w:t>
      </w:r>
      <w:r w:rsidR="0023291A" w:rsidRPr="00556B37">
        <w:rPr>
          <w:rFonts w:asciiTheme="majorBidi" w:hAnsiTheme="majorBidi" w:cstheme="majorBidi"/>
          <w:color w:val="auto"/>
          <w:szCs w:val="24"/>
        </w:rPr>
        <w:t xml:space="preserve"> an alternative </w:t>
      </w:r>
      <w:r w:rsidR="00EC42DE" w:rsidRPr="00556B37">
        <w:rPr>
          <w:rFonts w:asciiTheme="majorBidi" w:hAnsiTheme="majorBidi" w:cstheme="majorBidi"/>
          <w:color w:val="auto"/>
          <w:szCs w:val="24"/>
        </w:rPr>
        <w:t>answer to</w:t>
      </w:r>
      <w:r w:rsidR="0023291A" w:rsidRPr="00556B37">
        <w:rPr>
          <w:rFonts w:asciiTheme="majorBidi" w:hAnsiTheme="majorBidi" w:cstheme="majorBidi"/>
          <w:color w:val="auto"/>
          <w:szCs w:val="24"/>
        </w:rPr>
        <w:t xml:space="preserve"> </w:t>
      </w:r>
      <w:r w:rsidR="00EC42DE" w:rsidRPr="00556B37">
        <w:rPr>
          <w:rFonts w:asciiTheme="majorBidi" w:hAnsiTheme="majorBidi" w:cstheme="majorBidi"/>
          <w:color w:val="auto"/>
          <w:szCs w:val="24"/>
        </w:rPr>
        <w:t>the question of how</w:t>
      </w:r>
      <w:r w:rsidR="0023291A" w:rsidRPr="00556B37">
        <w:rPr>
          <w:rFonts w:asciiTheme="majorBidi" w:hAnsiTheme="majorBidi" w:cstheme="majorBidi"/>
          <w:color w:val="auto"/>
          <w:szCs w:val="24"/>
        </w:rPr>
        <w:t xml:space="preserve"> Jeroboam</w:t>
      </w:r>
      <w:r w:rsidR="00EC42DE" w:rsidRPr="00556B37">
        <w:rPr>
          <w:rFonts w:asciiTheme="majorBidi" w:hAnsiTheme="majorBidi" w:cstheme="majorBidi"/>
          <w:color w:val="auto"/>
          <w:szCs w:val="24"/>
        </w:rPr>
        <w:t xml:space="preserve"> rose to power</w:t>
      </w:r>
      <w:r w:rsidR="0023291A" w:rsidRPr="00556B37">
        <w:rPr>
          <w:rFonts w:asciiTheme="majorBidi" w:hAnsiTheme="majorBidi" w:cstheme="majorBidi"/>
          <w:color w:val="auto"/>
          <w:szCs w:val="24"/>
        </w:rPr>
        <w:t xml:space="preserve"> in the breakup of the united monarchy.</w:t>
      </w:r>
      <w:r w:rsidR="00FD535E">
        <w:rPr>
          <w:rFonts w:asciiTheme="majorBidi" w:hAnsiTheme="majorBidi" w:cstheme="majorBidi"/>
          <w:color w:val="auto"/>
          <w:szCs w:val="24"/>
        </w:rPr>
        <w:t xml:space="preserve"> </w:t>
      </w:r>
      <w:r w:rsidR="0023291A" w:rsidRPr="00556B37">
        <w:rPr>
          <w:rFonts w:asciiTheme="majorBidi" w:hAnsiTheme="majorBidi" w:cstheme="majorBidi"/>
          <w:color w:val="auto"/>
          <w:szCs w:val="24"/>
        </w:rPr>
        <w:t xml:space="preserve">The MT includes several distinct later layers; it includes a distinct </w:t>
      </w:r>
      <w:r w:rsidR="00A8283F" w:rsidRPr="00556B37">
        <w:rPr>
          <w:rFonts w:asciiTheme="majorBidi" w:hAnsiTheme="majorBidi" w:cstheme="majorBidi"/>
          <w:color w:val="auto"/>
          <w:szCs w:val="24"/>
        </w:rPr>
        <w:t>Deuteronom</w:t>
      </w:r>
      <w:r w:rsidR="0023291A" w:rsidRPr="00556B37">
        <w:rPr>
          <w:rFonts w:asciiTheme="majorBidi" w:hAnsiTheme="majorBidi" w:cstheme="majorBidi"/>
          <w:color w:val="auto"/>
          <w:szCs w:val="24"/>
        </w:rPr>
        <w:t xml:space="preserve">istic or </w:t>
      </w:r>
      <w:r w:rsidR="00EC42DE" w:rsidRPr="00556B37">
        <w:rPr>
          <w:rFonts w:asciiTheme="majorBidi" w:hAnsiTheme="majorBidi" w:cstheme="majorBidi"/>
          <w:color w:val="auto"/>
          <w:szCs w:val="24"/>
        </w:rPr>
        <w:t>quasi-</w:t>
      </w:r>
      <w:r w:rsidR="00A8283F" w:rsidRPr="00556B37">
        <w:rPr>
          <w:rFonts w:asciiTheme="majorBidi" w:hAnsiTheme="majorBidi" w:cstheme="majorBidi"/>
          <w:color w:val="auto"/>
          <w:szCs w:val="24"/>
        </w:rPr>
        <w:t>Deuteronom</w:t>
      </w:r>
      <w:r w:rsidR="0023291A" w:rsidRPr="00556B37">
        <w:rPr>
          <w:rFonts w:asciiTheme="majorBidi" w:hAnsiTheme="majorBidi" w:cstheme="majorBidi"/>
          <w:color w:val="auto"/>
          <w:szCs w:val="24"/>
        </w:rPr>
        <w:t xml:space="preserve">istic layer (12:15), a verse in Chronistic style that is missing in all the other versions, and </w:t>
      </w:r>
      <w:r w:rsidR="00EC42DE" w:rsidRPr="00556B37">
        <w:rPr>
          <w:rFonts w:asciiTheme="majorBidi" w:hAnsiTheme="majorBidi" w:cstheme="majorBidi"/>
          <w:color w:val="auto"/>
          <w:szCs w:val="24"/>
        </w:rPr>
        <w:t>retrojects</w:t>
      </w:r>
      <w:r w:rsidR="0023291A" w:rsidRPr="00556B37">
        <w:rPr>
          <w:rFonts w:asciiTheme="majorBidi" w:hAnsiTheme="majorBidi" w:cstheme="majorBidi"/>
          <w:color w:val="auto"/>
          <w:szCs w:val="24"/>
        </w:rPr>
        <w:t xml:space="preserve"> approaches from Second Temple times (12:17).</w:t>
      </w:r>
      <w:r w:rsidR="00FD535E">
        <w:rPr>
          <w:rFonts w:asciiTheme="majorBidi" w:hAnsiTheme="majorBidi" w:cstheme="majorBidi"/>
          <w:color w:val="auto"/>
          <w:szCs w:val="24"/>
        </w:rPr>
        <w:t xml:space="preserve"> </w:t>
      </w:r>
      <w:r w:rsidR="0023291A" w:rsidRPr="00556B37">
        <w:rPr>
          <w:rFonts w:asciiTheme="majorBidi" w:hAnsiTheme="majorBidi" w:cstheme="majorBidi"/>
          <w:color w:val="auto"/>
          <w:szCs w:val="24"/>
        </w:rPr>
        <w:t>The MT also includes a short notice telling an additional</w:t>
      </w:r>
      <w:r w:rsidR="00EC42DE" w:rsidRPr="00556B37">
        <w:rPr>
          <w:rFonts w:asciiTheme="majorBidi" w:hAnsiTheme="majorBidi" w:cstheme="majorBidi"/>
          <w:color w:val="auto"/>
          <w:szCs w:val="24"/>
        </w:rPr>
        <w:t>,</w:t>
      </w:r>
      <w:r w:rsidR="0023291A" w:rsidRPr="00556B37">
        <w:rPr>
          <w:rFonts w:asciiTheme="majorBidi" w:hAnsiTheme="majorBidi" w:cstheme="majorBidi"/>
          <w:color w:val="auto"/>
          <w:szCs w:val="24"/>
        </w:rPr>
        <w:t xml:space="preserve"> competing story about the splitting apart of </w:t>
      </w:r>
      <w:r w:rsidR="00EC42DE" w:rsidRPr="00556B37">
        <w:rPr>
          <w:rFonts w:asciiTheme="majorBidi" w:hAnsiTheme="majorBidi" w:cstheme="majorBidi"/>
          <w:color w:val="auto"/>
          <w:szCs w:val="24"/>
        </w:rPr>
        <w:t xml:space="preserve">the </w:t>
      </w:r>
      <w:r w:rsidR="0023291A" w:rsidRPr="00556B37">
        <w:rPr>
          <w:rFonts w:asciiTheme="majorBidi" w:hAnsiTheme="majorBidi" w:cstheme="majorBidi"/>
          <w:color w:val="auto"/>
          <w:szCs w:val="24"/>
        </w:rPr>
        <w:t xml:space="preserve">Davidic </w:t>
      </w:r>
      <w:r w:rsidR="00EC42DE" w:rsidRPr="00556B37">
        <w:rPr>
          <w:rFonts w:asciiTheme="majorBidi" w:hAnsiTheme="majorBidi" w:cstheme="majorBidi"/>
          <w:color w:val="auto"/>
          <w:szCs w:val="24"/>
        </w:rPr>
        <w:t>kingdom</w:t>
      </w:r>
      <w:r w:rsidR="0023291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9E0E97" w:rsidRPr="00556B37">
        <w:rPr>
          <w:rFonts w:asciiTheme="majorBidi" w:hAnsiTheme="majorBidi" w:cstheme="majorBidi"/>
          <w:color w:val="auto"/>
          <w:szCs w:val="24"/>
        </w:rPr>
        <w:t>This is the story of Adoram, which briefly tells of an outbreak of violen</w:t>
      </w:r>
      <w:r w:rsidR="00EC42DE" w:rsidRPr="00556B37">
        <w:rPr>
          <w:rFonts w:asciiTheme="majorBidi" w:hAnsiTheme="majorBidi" w:cstheme="majorBidi"/>
          <w:color w:val="auto"/>
          <w:szCs w:val="24"/>
        </w:rPr>
        <w:t xml:space="preserve">t </w:t>
      </w:r>
      <w:r w:rsidR="009E0E97" w:rsidRPr="00556B37">
        <w:rPr>
          <w:rFonts w:asciiTheme="majorBidi" w:hAnsiTheme="majorBidi" w:cstheme="majorBidi"/>
          <w:color w:val="auto"/>
          <w:szCs w:val="24"/>
        </w:rPr>
        <w:t xml:space="preserve">rebellion </w:t>
      </w:r>
      <w:r w:rsidR="00EC42DE" w:rsidRPr="00556B37">
        <w:rPr>
          <w:rFonts w:asciiTheme="majorBidi" w:hAnsiTheme="majorBidi" w:cstheme="majorBidi"/>
          <w:color w:val="auto"/>
          <w:szCs w:val="24"/>
        </w:rPr>
        <w:t>by</w:t>
      </w:r>
      <w:r w:rsidR="009E0E97" w:rsidRPr="00556B37">
        <w:rPr>
          <w:rFonts w:asciiTheme="majorBidi" w:hAnsiTheme="majorBidi" w:cstheme="majorBidi"/>
          <w:color w:val="auto"/>
          <w:szCs w:val="24"/>
        </w:rPr>
        <w:t xml:space="preserve"> the northern tribes on account of the heavy burden of forced labor that the Judahite king </w:t>
      </w:r>
      <w:r w:rsidR="00EC42DE" w:rsidRPr="00556B37">
        <w:rPr>
          <w:rFonts w:asciiTheme="majorBidi" w:hAnsiTheme="majorBidi" w:cstheme="majorBidi"/>
          <w:color w:val="auto"/>
          <w:szCs w:val="24"/>
        </w:rPr>
        <w:t>imposed on</w:t>
      </w:r>
      <w:r w:rsidR="009E0E97" w:rsidRPr="00556B37">
        <w:rPr>
          <w:rFonts w:asciiTheme="majorBidi" w:hAnsiTheme="majorBidi" w:cstheme="majorBidi"/>
          <w:color w:val="auto"/>
          <w:szCs w:val="24"/>
        </w:rPr>
        <w:t xml:space="preserve"> the tribes of Israel (18a, 19).</w:t>
      </w:r>
      <w:r w:rsidR="00FD535E">
        <w:rPr>
          <w:rFonts w:asciiTheme="majorBidi" w:hAnsiTheme="majorBidi" w:cstheme="majorBidi"/>
          <w:color w:val="auto"/>
          <w:szCs w:val="24"/>
        </w:rPr>
        <w:t xml:space="preserve"> </w:t>
      </w:r>
      <w:r w:rsidR="009E0E97" w:rsidRPr="00556B37">
        <w:rPr>
          <w:rFonts w:asciiTheme="majorBidi" w:hAnsiTheme="majorBidi" w:cstheme="majorBidi"/>
          <w:color w:val="auto"/>
          <w:szCs w:val="24"/>
        </w:rPr>
        <w:t>At the same time, the AS also contains later layers.</w:t>
      </w:r>
      <w:r w:rsidR="00FD535E">
        <w:rPr>
          <w:rFonts w:asciiTheme="majorBidi" w:hAnsiTheme="majorBidi" w:cstheme="majorBidi"/>
          <w:color w:val="auto"/>
          <w:szCs w:val="24"/>
        </w:rPr>
        <w:t xml:space="preserve"> </w:t>
      </w:r>
      <w:r w:rsidR="009E0E97" w:rsidRPr="00556B37">
        <w:rPr>
          <w:rFonts w:asciiTheme="majorBidi" w:hAnsiTheme="majorBidi" w:cstheme="majorBidi"/>
          <w:color w:val="auto"/>
          <w:szCs w:val="24"/>
        </w:rPr>
        <w:t>In it</w:t>
      </w:r>
      <w:r w:rsidR="000A374A">
        <w:rPr>
          <w:rFonts w:asciiTheme="majorBidi" w:hAnsiTheme="majorBidi" w:cstheme="majorBidi"/>
          <w:color w:val="auto"/>
          <w:szCs w:val="24"/>
        </w:rPr>
        <w:t>,</w:t>
      </w:r>
      <w:r w:rsidR="009E0E97" w:rsidRPr="00556B37">
        <w:rPr>
          <w:rFonts w:asciiTheme="majorBidi" w:hAnsiTheme="majorBidi" w:cstheme="majorBidi"/>
          <w:color w:val="auto"/>
          <w:szCs w:val="24"/>
        </w:rPr>
        <w:t xml:space="preserve"> Jeroboam is </w:t>
      </w:r>
      <w:r w:rsidR="00EC42DE" w:rsidRPr="00556B37">
        <w:rPr>
          <w:rFonts w:asciiTheme="majorBidi" w:hAnsiTheme="majorBidi" w:cstheme="majorBidi"/>
          <w:color w:val="auto"/>
          <w:szCs w:val="24"/>
        </w:rPr>
        <w:t>inserted</w:t>
      </w:r>
      <w:r w:rsidR="009E0E97" w:rsidRPr="00556B37">
        <w:rPr>
          <w:rFonts w:asciiTheme="majorBidi" w:hAnsiTheme="majorBidi" w:cstheme="majorBidi"/>
          <w:color w:val="auto"/>
          <w:szCs w:val="24"/>
        </w:rPr>
        <w:t xml:space="preserve"> in</w:t>
      </w:r>
      <w:r w:rsidR="00EC42DE" w:rsidRPr="00556B37">
        <w:rPr>
          <w:rFonts w:asciiTheme="majorBidi" w:hAnsiTheme="majorBidi" w:cstheme="majorBidi"/>
          <w:color w:val="auto"/>
          <w:szCs w:val="24"/>
        </w:rPr>
        <w:t>to</w:t>
      </w:r>
      <w:r w:rsidR="009E0E97" w:rsidRPr="00556B37">
        <w:rPr>
          <w:rFonts w:asciiTheme="majorBidi" w:hAnsiTheme="majorBidi" w:cstheme="majorBidi"/>
          <w:color w:val="auto"/>
          <w:szCs w:val="24"/>
        </w:rPr>
        <w:t xml:space="preserve"> the story of the </w:t>
      </w:r>
      <w:r w:rsidR="001F7AEC" w:rsidRPr="00556B37">
        <w:rPr>
          <w:rFonts w:asciiTheme="majorBidi" w:hAnsiTheme="majorBidi" w:cstheme="majorBidi"/>
          <w:color w:val="auto"/>
          <w:szCs w:val="24"/>
        </w:rPr>
        <w:t>assembly</w:t>
      </w:r>
      <w:r w:rsidR="009E0E97" w:rsidRPr="00556B37">
        <w:rPr>
          <w:rFonts w:asciiTheme="majorBidi" w:hAnsiTheme="majorBidi" w:cstheme="majorBidi"/>
          <w:color w:val="auto"/>
          <w:szCs w:val="24"/>
        </w:rPr>
        <w:t xml:space="preserve">, as is the prophetic story of the tearing of the </w:t>
      </w:r>
      <w:r w:rsidR="00484641" w:rsidRPr="00556B37">
        <w:rPr>
          <w:rFonts w:asciiTheme="majorBidi" w:hAnsiTheme="majorBidi" w:cstheme="majorBidi"/>
          <w:color w:val="auto"/>
          <w:szCs w:val="24"/>
        </w:rPr>
        <w:t>garment</w:t>
      </w:r>
      <w:r w:rsidR="009E0E97" w:rsidRPr="00556B37">
        <w:rPr>
          <w:rFonts w:asciiTheme="majorBidi" w:hAnsiTheme="majorBidi" w:cstheme="majorBidi"/>
          <w:color w:val="auto"/>
          <w:szCs w:val="24"/>
        </w:rPr>
        <w:t xml:space="preserve"> and giving ten pieces of it to Jeroboam, which appears in the MT in </w:t>
      </w:r>
      <w:r w:rsidR="000A374A">
        <w:rPr>
          <w:rFonts w:asciiTheme="majorBidi" w:hAnsiTheme="majorBidi" w:cstheme="majorBidi"/>
          <w:color w:val="auto"/>
          <w:szCs w:val="24"/>
        </w:rPr>
        <w:t xml:space="preserve">a </w:t>
      </w:r>
      <w:r w:rsidR="009E0E97" w:rsidRPr="00556B37">
        <w:rPr>
          <w:rFonts w:asciiTheme="majorBidi" w:hAnsiTheme="majorBidi" w:cstheme="majorBidi"/>
          <w:color w:val="auto"/>
          <w:szCs w:val="24"/>
        </w:rPr>
        <w:t>completely different form.</w:t>
      </w:r>
      <w:r w:rsidR="00FD535E">
        <w:rPr>
          <w:rFonts w:asciiTheme="majorBidi" w:hAnsiTheme="majorBidi" w:cstheme="majorBidi"/>
          <w:color w:val="auto"/>
          <w:szCs w:val="24"/>
        </w:rPr>
        <w:t xml:space="preserve"> </w:t>
      </w:r>
      <w:r w:rsidR="000A374A" w:rsidRPr="00556B37">
        <w:rPr>
          <w:rFonts w:asciiTheme="majorBidi" w:hAnsiTheme="majorBidi" w:cstheme="majorBidi"/>
          <w:color w:val="auto"/>
          <w:szCs w:val="24"/>
        </w:rPr>
        <w:t>I turn now</w:t>
      </w:r>
      <w:r w:rsidR="000A374A" w:rsidRPr="00556B37">
        <w:rPr>
          <w:rFonts w:asciiTheme="majorBidi" w:hAnsiTheme="majorBidi" w:cstheme="majorBidi"/>
          <w:color w:val="auto"/>
          <w:szCs w:val="24"/>
        </w:rPr>
        <w:t xml:space="preserve"> </w:t>
      </w:r>
      <w:r w:rsidR="000A374A">
        <w:rPr>
          <w:rFonts w:asciiTheme="majorBidi" w:hAnsiTheme="majorBidi" w:cstheme="majorBidi"/>
          <w:color w:val="auto"/>
          <w:szCs w:val="24"/>
        </w:rPr>
        <w:t>t</w:t>
      </w:r>
      <w:r w:rsidR="00EC42DE" w:rsidRPr="00556B37">
        <w:rPr>
          <w:rFonts w:asciiTheme="majorBidi" w:hAnsiTheme="majorBidi" w:cstheme="majorBidi"/>
          <w:color w:val="auto"/>
          <w:szCs w:val="24"/>
        </w:rPr>
        <w:t>o</w:t>
      </w:r>
      <w:r w:rsidR="009E0E97" w:rsidRPr="00556B37">
        <w:rPr>
          <w:rFonts w:asciiTheme="majorBidi" w:hAnsiTheme="majorBidi" w:cstheme="majorBidi"/>
          <w:color w:val="auto"/>
          <w:szCs w:val="24"/>
        </w:rPr>
        <w:t xml:space="preserve"> this story, which </w:t>
      </w:r>
      <w:r w:rsidR="00EC42DE" w:rsidRPr="00556B37">
        <w:rPr>
          <w:rFonts w:asciiTheme="majorBidi" w:hAnsiTheme="majorBidi" w:cstheme="majorBidi"/>
          <w:color w:val="auto"/>
          <w:szCs w:val="24"/>
        </w:rPr>
        <w:t>foreshadows</w:t>
      </w:r>
      <w:r w:rsidR="009E0E97" w:rsidRPr="00556B37">
        <w:rPr>
          <w:rFonts w:asciiTheme="majorBidi" w:hAnsiTheme="majorBidi" w:cstheme="majorBidi"/>
          <w:color w:val="auto"/>
          <w:szCs w:val="24"/>
        </w:rPr>
        <w:t xml:space="preserve"> the transfer of the kingship of Israel to Jeroboam</w:t>
      </w:r>
      <w:r w:rsidR="000A374A">
        <w:rPr>
          <w:rFonts w:asciiTheme="majorBidi" w:hAnsiTheme="majorBidi" w:cstheme="majorBidi"/>
          <w:color w:val="auto"/>
          <w:szCs w:val="24"/>
        </w:rPr>
        <w:t>.</w:t>
      </w:r>
    </w:p>
    <w:p w14:paraId="5257AF9B" w14:textId="77777777" w:rsidR="003F3D9B" w:rsidRPr="00556B37" w:rsidRDefault="003F3D9B" w:rsidP="00556B37">
      <w:pPr>
        <w:spacing w:after="120" w:line="360" w:lineRule="auto"/>
        <w:jc w:val="both"/>
        <w:rPr>
          <w:rFonts w:asciiTheme="majorBidi" w:hAnsiTheme="majorBidi" w:cstheme="majorBidi"/>
          <w:color w:val="auto"/>
          <w:szCs w:val="24"/>
        </w:rPr>
      </w:pPr>
    </w:p>
    <w:p w14:paraId="5FFFEE00" w14:textId="2A491FDA" w:rsidR="009E0E97" w:rsidRPr="00556B37" w:rsidRDefault="009E0E97"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b/>
          <w:bCs/>
          <w:color w:val="auto"/>
          <w:szCs w:val="24"/>
        </w:rPr>
        <w:t xml:space="preserve">3.5 The Tearing of the </w:t>
      </w:r>
      <w:r w:rsidR="00484641" w:rsidRPr="00556B37">
        <w:rPr>
          <w:rFonts w:asciiTheme="majorBidi" w:hAnsiTheme="majorBidi" w:cstheme="majorBidi"/>
          <w:b/>
          <w:bCs/>
          <w:color w:val="auto"/>
          <w:szCs w:val="24"/>
        </w:rPr>
        <w:t>Garment</w:t>
      </w:r>
    </w:p>
    <w:p w14:paraId="744C5CC6" w14:textId="58D48840" w:rsidR="009E0E97" w:rsidRPr="00556B37" w:rsidRDefault="00A21BB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Both versions include the prophet’s symbolic action of tearing </w:t>
      </w:r>
      <w:r w:rsidR="003F3D9B" w:rsidRPr="00556B37">
        <w:rPr>
          <w:rFonts w:asciiTheme="majorBidi" w:hAnsiTheme="majorBidi" w:cstheme="majorBidi"/>
          <w:color w:val="auto"/>
          <w:szCs w:val="24"/>
        </w:rPr>
        <w:t>a</w:t>
      </w:r>
      <w:r w:rsidRPr="00556B37">
        <w:rPr>
          <w:rFonts w:asciiTheme="majorBidi" w:hAnsiTheme="majorBidi" w:cstheme="majorBidi"/>
          <w:color w:val="auto"/>
          <w:szCs w:val="24"/>
        </w:rPr>
        <w:t xml:space="preserve">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in</w:t>
      </w:r>
      <w:r w:rsidR="000A374A">
        <w:rPr>
          <w:rFonts w:asciiTheme="majorBidi" w:hAnsiTheme="majorBidi" w:cstheme="majorBidi"/>
          <w:color w:val="auto"/>
          <w:szCs w:val="24"/>
        </w:rPr>
        <w:t>to</w:t>
      </w:r>
      <w:r w:rsidRPr="00556B37">
        <w:rPr>
          <w:rFonts w:asciiTheme="majorBidi" w:hAnsiTheme="majorBidi" w:cstheme="majorBidi"/>
          <w:color w:val="auto"/>
          <w:szCs w:val="24"/>
        </w:rPr>
        <w:t xml:space="preserve"> twelve pieces and granting ten of them to Jeroboam (though the prophet who does it is different in each version).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 pieces symbolize the transfer of the northern tribes to Jeroboam.</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This story, in its basic form, apparently derives from prophetic circles and explains Jeroboam’s rise to kingship and the division of the united monarchy</w:t>
      </w:r>
      <w:r w:rsidR="003F3D9B" w:rsidRPr="00556B37">
        <w:rPr>
          <w:rFonts w:asciiTheme="majorBidi" w:hAnsiTheme="majorBidi" w:cstheme="majorBidi"/>
          <w:color w:val="auto"/>
          <w:szCs w:val="24"/>
        </w:rPr>
        <w:t xml:space="preserve"> from that point of view</w:t>
      </w:r>
      <w:r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4E1BC3" w:rsidRPr="00556B37">
        <w:rPr>
          <w:rFonts w:asciiTheme="majorBidi" w:hAnsiTheme="majorBidi" w:cstheme="majorBidi"/>
          <w:color w:val="auto"/>
          <w:szCs w:val="24"/>
        </w:rPr>
        <w:t xml:space="preserve">But the story is </w:t>
      </w:r>
      <w:r w:rsidR="008D3836" w:rsidRPr="00556B37">
        <w:rPr>
          <w:rFonts w:asciiTheme="majorBidi" w:hAnsiTheme="majorBidi" w:cstheme="majorBidi"/>
          <w:color w:val="auto"/>
          <w:szCs w:val="24"/>
        </w:rPr>
        <w:t>placed</w:t>
      </w:r>
      <w:r w:rsidR="004E1BC3" w:rsidRPr="00556B37">
        <w:rPr>
          <w:rFonts w:asciiTheme="majorBidi" w:hAnsiTheme="majorBidi" w:cstheme="majorBidi"/>
          <w:color w:val="auto"/>
          <w:szCs w:val="24"/>
        </w:rPr>
        <w:t xml:space="preserve"> in a completely different context</w:t>
      </w:r>
      <w:r w:rsidR="008D3836" w:rsidRPr="00556B37">
        <w:rPr>
          <w:rFonts w:asciiTheme="majorBidi" w:hAnsiTheme="majorBidi" w:cstheme="majorBidi"/>
          <w:color w:val="auto"/>
          <w:szCs w:val="24"/>
        </w:rPr>
        <w:t xml:space="preserve"> in each version</w:t>
      </w:r>
      <w:r w:rsidR="004E1BC3" w:rsidRPr="00556B37">
        <w:rPr>
          <w:rFonts w:asciiTheme="majorBidi" w:hAnsiTheme="majorBidi" w:cstheme="majorBidi"/>
          <w:color w:val="auto"/>
          <w:szCs w:val="24"/>
        </w:rPr>
        <w:t xml:space="preserve"> </w:t>
      </w:r>
      <w:r w:rsidR="008D3836" w:rsidRPr="00556B37">
        <w:rPr>
          <w:rFonts w:asciiTheme="majorBidi" w:hAnsiTheme="majorBidi" w:cstheme="majorBidi"/>
          <w:color w:val="auto"/>
          <w:szCs w:val="24"/>
        </w:rPr>
        <w:t>and</w:t>
      </w:r>
      <w:r w:rsidR="004E1BC3" w:rsidRPr="00556B37">
        <w:rPr>
          <w:rFonts w:asciiTheme="majorBidi" w:hAnsiTheme="majorBidi" w:cstheme="majorBidi"/>
          <w:color w:val="auto"/>
          <w:szCs w:val="24"/>
        </w:rPr>
        <w:t xml:space="preserve"> developed different</w:t>
      </w:r>
      <w:r w:rsidR="008D3836" w:rsidRPr="00556B37">
        <w:rPr>
          <w:rFonts w:asciiTheme="majorBidi" w:hAnsiTheme="majorBidi" w:cstheme="majorBidi"/>
          <w:color w:val="auto"/>
          <w:szCs w:val="24"/>
        </w:rPr>
        <w:t>ly</w:t>
      </w:r>
      <w:r w:rsidR="004E1BC3" w:rsidRPr="00556B37">
        <w:rPr>
          <w:rFonts w:asciiTheme="majorBidi" w:hAnsiTheme="majorBidi" w:cstheme="majorBidi"/>
          <w:color w:val="auto"/>
          <w:szCs w:val="24"/>
        </w:rPr>
        <w:t>, as I shall demonstrate below:</w:t>
      </w:r>
    </w:p>
    <w:p w14:paraId="14D7DC65" w14:textId="1F66880C" w:rsidR="004E1BC3" w:rsidRPr="00556B37" w:rsidRDefault="004E1BC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highlight w:val="yellow"/>
        </w:rPr>
        <w:t>TEXT</w:t>
      </w:r>
    </w:p>
    <w:p w14:paraId="3B7DF852" w14:textId="6AAC31F6" w:rsidR="004E1BC3" w:rsidRPr="00556B37" w:rsidRDefault="004E1BC3" w:rsidP="00556B37">
      <w:pPr>
        <w:spacing w:after="120" w:line="360" w:lineRule="auto"/>
        <w:jc w:val="both"/>
        <w:rPr>
          <w:rFonts w:asciiTheme="majorBidi" w:hAnsiTheme="majorBidi" w:cstheme="majorBidi"/>
          <w:color w:val="auto"/>
          <w:szCs w:val="24"/>
        </w:rPr>
      </w:pPr>
    </w:p>
    <w:p w14:paraId="6B0591D7" w14:textId="179F0A5A" w:rsidR="004E1BC3" w:rsidRPr="00556B37" w:rsidRDefault="008D3836"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Placement of the Stories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each of the two versions, this story was placed in a completely different context, but in each</w:t>
      </w:r>
      <w:r w:rsidR="000A374A">
        <w:rPr>
          <w:rFonts w:asciiTheme="majorBidi" w:hAnsiTheme="majorBidi" w:cstheme="majorBidi"/>
          <w:szCs w:val="24"/>
          <w:lang w:bidi="he-IL"/>
        </w:rPr>
        <w:t>,</w:t>
      </w:r>
      <w:r w:rsidRPr="00556B37">
        <w:rPr>
          <w:rFonts w:asciiTheme="majorBidi" w:hAnsiTheme="majorBidi" w:cstheme="majorBidi"/>
          <w:szCs w:val="24"/>
          <w:lang w:bidi="he-IL"/>
        </w:rPr>
        <w:t xml:space="preserve"> it stands as an independent episode; in the AS, as noted, the story was inserted into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at Shechem.</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According to the AS version of the story, Jeroboam arrives at Shechem and convenes the assembly.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True, he takes no active part in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as it is described, but the introduction tells us that it was he who took the initiative to assemble them</w:t>
      </w:r>
      <w:r w:rsidR="003F3D9B"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and </w:t>
      </w:r>
      <w:r w:rsidR="003F3D9B" w:rsidRPr="00556B37">
        <w:rPr>
          <w:rFonts w:asciiTheme="majorBidi" w:hAnsiTheme="majorBidi" w:cstheme="majorBidi"/>
          <w:szCs w:val="24"/>
          <w:lang w:bidi="he-IL"/>
        </w:rPr>
        <w:t>he was present</w:t>
      </w:r>
      <w:r w:rsidRPr="00556B37">
        <w:rPr>
          <w:rFonts w:asciiTheme="majorBidi" w:hAnsiTheme="majorBidi" w:cstheme="majorBidi"/>
          <w:szCs w:val="24"/>
          <w:lang w:bidi="he-IL"/>
        </w:rPr>
        <w:t xml:space="preserve"> there (see </w:t>
      </w:r>
      <w:r w:rsidR="001F7AEC" w:rsidRPr="00556B37">
        <w:rPr>
          <w:rFonts w:asciiTheme="majorBidi" w:hAnsiTheme="majorBidi" w:cstheme="majorBidi"/>
          <w:szCs w:val="24"/>
          <w:lang w:bidi="he-IL"/>
        </w:rPr>
        <w:t>section</w:t>
      </w:r>
      <w:r w:rsidRPr="00556B37">
        <w:rPr>
          <w:rFonts w:asciiTheme="majorBidi" w:hAnsiTheme="majorBidi" w:cstheme="majorBidi"/>
          <w:szCs w:val="24"/>
          <w:lang w:bidi="he-IL"/>
        </w:rPr>
        <w:t xml:space="preserve"> 3.4).</w:t>
      </w:r>
      <w:r w:rsidR="00FD535E">
        <w:rPr>
          <w:rFonts w:asciiTheme="majorBidi" w:hAnsiTheme="majorBidi" w:cstheme="majorBidi"/>
          <w:szCs w:val="24"/>
          <w:lang w:bidi="he-IL"/>
        </w:rPr>
        <w:t xml:space="preserve"> </w:t>
      </w:r>
      <w:r w:rsidR="00931E1B" w:rsidRPr="00556B37">
        <w:rPr>
          <w:rFonts w:asciiTheme="majorBidi" w:hAnsiTheme="majorBidi" w:cstheme="majorBidi"/>
          <w:szCs w:val="24"/>
          <w:lang w:bidi="he-IL"/>
        </w:rPr>
        <w:t>Before the people lay out their request before Rehoboam, the narrator mentions the occurrence that demonstrates plainly that God has already chosen a new king for the northern tribes and ordered Shemaiah the prophet to grant the kingship to Jeroboam.</w:t>
      </w:r>
      <w:r w:rsidR="00FD535E">
        <w:rPr>
          <w:rFonts w:asciiTheme="majorBidi" w:hAnsiTheme="majorBidi" w:cstheme="majorBidi"/>
          <w:szCs w:val="24"/>
          <w:lang w:bidi="he-IL"/>
        </w:rPr>
        <w:t xml:space="preserve"> </w:t>
      </w:r>
      <w:r w:rsidR="00931E1B" w:rsidRPr="00556B37">
        <w:rPr>
          <w:rFonts w:asciiTheme="majorBidi" w:hAnsiTheme="majorBidi" w:cstheme="majorBidi"/>
          <w:szCs w:val="24"/>
          <w:lang w:bidi="he-IL"/>
        </w:rPr>
        <w:t xml:space="preserve">The story describes a symbolic action in which the prophet must take a new </w:t>
      </w:r>
      <w:r w:rsidR="00484641" w:rsidRPr="00556B37">
        <w:rPr>
          <w:rFonts w:asciiTheme="majorBidi" w:hAnsiTheme="majorBidi" w:cstheme="majorBidi"/>
          <w:szCs w:val="24"/>
          <w:lang w:bidi="he-IL"/>
        </w:rPr>
        <w:t>garment</w:t>
      </w:r>
      <w:r w:rsidR="00931E1B" w:rsidRPr="00556B37">
        <w:rPr>
          <w:rFonts w:asciiTheme="majorBidi" w:hAnsiTheme="majorBidi" w:cstheme="majorBidi"/>
          <w:szCs w:val="24"/>
          <w:lang w:bidi="he-IL"/>
        </w:rPr>
        <w:t xml:space="preserve">, never immersed in water, and tear it into twelve pieces; Jeroboam takes ten of the torn pieces; and Shemaiah explains the action and informs him that the ten pieces of the </w:t>
      </w:r>
      <w:r w:rsidR="00484641" w:rsidRPr="00556B37">
        <w:rPr>
          <w:rFonts w:asciiTheme="majorBidi" w:hAnsiTheme="majorBidi" w:cstheme="majorBidi"/>
          <w:szCs w:val="24"/>
          <w:lang w:bidi="he-IL"/>
        </w:rPr>
        <w:t>garment</w:t>
      </w:r>
      <w:r w:rsidR="00931E1B" w:rsidRPr="00556B37">
        <w:rPr>
          <w:rFonts w:asciiTheme="majorBidi" w:hAnsiTheme="majorBidi" w:cstheme="majorBidi"/>
          <w:szCs w:val="24"/>
          <w:lang w:bidi="he-IL"/>
        </w:rPr>
        <w:t xml:space="preserve"> symbolize the ten tribes that are being given to him:</w:t>
      </w:r>
      <w:r w:rsidR="00FD535E">
        <w:rPr>
          <w:rFonts w:asciiTheme="majorBidi" w:hAnsiTheme="majorBidi" w:cstheme="majorBidi"/>
          <w:szCs w:val="24"/>
          <w:lang w:bidi="he-IL"/>
        </w:rPr>
        <w:t xml:space="preserve"> </w:t>
      </w:r>
      <w:r w:rsidR="00931E1B" w:rsidRPr="00556B37">
        <w:rPr>
          <w:rFonts w:asciiTheme="majorBidi" w:hAnsiTheme="majorBidi" w:cstheme="majorBidi"/>
          <w:szCs w:val="24"/>
          <w:lang w:bidi="he-IL"/>
        </w:rPr>
        <w:t>“</w:t>
      </w:r>
      <w:r w:rsidR="003F3D9B" w:rsidRPr="00556B37">
        <w:rPr>
          <w:rFonts w:asciiTheme="majorBidi" w:eastAsia="MS Mincho" w:hAnsiTheme="majorBidi" w:cstheme="majorBidi"/>
          <w:color w:val="auto"/>
          <w:szCs w:val="24"/>
        </w:rPr>
        <w:t>This is what YHWH says concerning the ten tribes of Israel</w:t>
      </w:r>
      <w:r w:rsidR="00931E1B" w:rsidRPr="00556B37">
        <w:rPr>
          <w:rFonts w:asciiTheme="majorBidi" w:hAnsiTheme="majorBidi" w:cstheme="majorBidi"/>
          <w:szCs w:val="24"/>
          <w:lang w:bidi="he-IL"/>
        </w:rPr>
        <w:t>” (24o).</w:t>
      </w:r>
      <w:r w:rsidR="00FD535E">
        <w:rPr>
          <w:rFonts w:asciiTheme="majorBidi" w:hAnsiTheme="majorBidi" w:cstheme="majorBidi"/>
          <w:szCs w:val="24"/>
          <w:lang w:bidi="he-IL"/>
        </w:rPr>
        <w:t xml:space="preserve"> </w:t>
      </w:r>
      <w:r w:rsidR="001D7D39" w:rsidRPr="00556B37">
        <w:rPr>
          <w:rFonts w:asciiTheme="majorBidi" w:hAnsiTheme="majorBidi" w:cstheme="majorBidi"/>
          <w:szCs w:val="24"/>
          <w:lang w:bidi="he-IL"/>
        </w:rPr>
        <w:t xml:space="preserve">This is not something that happened during the </w:t>
      </w:r>
      <w:r w:rsidR="001F7AEC" w:rsidRPr="00556B37">
        <w:rPr>
          <w:rFonts w:asciiTheme="majorBidi" w:hAnsiTheme="majorBidi" w:cstheme="majorBidi"/>
          <w:szCs w:val="24"/>
          <w:lang w:bidi="he-IL"/>
        </w:rPr>
        <w:t>assembly</w:t>
      </w:r>
      <w:r w:rsidR="001D7D39"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1D7D39" w:rsidRPr="00556B37">
        <w:rPr>
          <w:rFonts w:asciiTheme="majorBidi" w:hAnsiTheme="majorBidi" w:cstheme="majorBidi"/>
          <w:szCs w:val="24"/>
          <w:lang w:bidi="he-IL"/>
        </w:rPr>
        <w:t>The Hebrew Vorlage of the Greek καὶ λόγος Κυρίου ἐγένετο πρὸς</w:t>
      </w:r>
      <w:r w:rsidR="00476301" w:rsidRPr="00556B37">
        <w:rPr>
          <w:rFonts w:asciiTheme="majorBidi" w:hAnsiTheme="majorBidi" w:cstheme="majorBidi"/>
          <w:szCs w:val="24"/>
          <w:lang w:bidi="he-IL"/>
        </w:rPr>
        <w:t>,</w:t>
      </w:r>
      <w:r w:rsidR="001D7D39" w:rsidRPr="00556B37">
        <w:rPr>
          <w:rFonts w:asciiTheme="majorBidi" w:hAnsiTheme="majorBidi" w:cstheme="majorBidi"/>
          <w:szCs w:val="24"/>
          <w:lang w:bidi="he-IL"/>
        </w:rPr>
        <w:t xml:space="preserve"> “</w:t>
      </w:r>
      <w:r w:rsidR="00476301" w:rsidRPr="00556B37">
        <w:rPr>
          <w:rFonts w:asciiTheme="majorBidi" w:hAnsiTheme="majorBidi" w:cstheme="majorBidi"/>
          <w:szCs w:val="24"/>
          <w:lang w:bidi="he-IL"/>
        </w:rPr>
        <w:t xml:space="preserve">a word of the Lord </w:t>
      </w:r>
      <w:r w:rsidR="00A74745" w:rsidRPr="00556B37">
        <w:rPr>
          <w:rFonts w:asciiTheme="majorBidi" w:hAnsiTheme="majorBidi" w:cstheme="majorBidi"/>
          <w:i/>
          <w:iCs/>
          <w:szCs w:val="24"/>
          <w:lang w:bidi="he-IL"/>
        </w:rPr>
        <w:t>had</w:t>
      </w:r>
      <w:r w:rsidR="00A74745" w:rsidRPr="00556B37">
        <w:rPr>
          <w:rFonts w:asciiTheme="majorBidi" w:hAnsiTheme="majorBidi" w:cstheme="majorBidi"/>
          <w:szCs w:val="24"/>
          <w:lang w:bidi="he-IL"/>
        </w:rPr>
        <w:t xml:space="preserve"> come</w:t>
      </w:r>
      <w:r w:rsidR="00476301" w:rsidRPr="00556B37">
        <w:rPr>
          <w:rFonts w:asciiTheme="majorBidi" w:hAnsiTheme="majorBidi" w:cstheme="majorBidi"/>
          <w:szCs w:val="24"/>
          <w:lang w:bidi="he-IL"/>
        </w:rPr>
        <w:t xml:space="preserve"> to” Shemaiah (cf. 2 Sam 24:11; </w:t>
      </w:r>
      <w:r w:rsidR="001859DC" w:rsidRPr="00556B37">
        <w:rPr>
          <w:rFonts w:asciiTheme="majorBidi" w:hAnsiTheme="majorBidi" w:cstheme="majorBidi"/>
          <w:szCs w:val="24"/>
          <w:lang w:bidi="he-IL"/>
        </w:rPr>
        <w:t xml:space="preserve">2 Kgs </w:t>
      </w:r>
      <w:r w:rsidR="00476301" w:rsidRPr="00556B37">
        <w:rPr>
          <w:rFonts w:asciiTheme="majorBidi" w:hAnsiTheme="majorBidi" w:cstheme="majorBidi"/>
          <w:szCs w:val="24"/>
          <w:lang w:bidi="he-IL"/>
        </w:rPr>
        <w:t xml:space="preserve">20:4), </w:t>
      </w:r>
      <w:r w:rsidR="00A74745" w:rsidRPr="00556B37">
        <w:rPr>
          <w:rFonts w:asciiTheme="majorBidi" w:hAnsiTheme="majorBidi" w:cstheme="majorBidi"/>
          <w:szCs w:val="24"/>
          <w:lang w:bidi="he-IL"/>
        </w:rPr>
        <w:t xml:space="preserve">indicates that this is a flashback to events that had occurred previous to the convening of the </w:t>
      </w:r>
      <w:r w:rsidR="001F7AEC" w:rsidRPr="00556B37">
        <w:rPr>
          <w:rFonts w:asciiTheme="majorBidi" w:hAnsiTheme="majorBidi" w:cstheme="majorBidi"/>
          <w:szCs w:val="24"/>
          <w:lang w:bidi="he-IL"/>
        </w:rPr>
        <w:t>assembly</w:t>
      </w:r>
      <w:r w:rsidR="00A74745" w:rsidRPr="00556B37">
        <w:rPr>
          <w:rFonts w:asciiTheme="majorBidi" w:hAnsiTheme="majorBidi" w:cstheme="majorBidi"/>
          <w:szCs w:val="24"/>
          <w:lang w:bidi="he-IL"/>
        </w:rPr>
        <w:t>.</w:t>
      </w:r>
      <w:r w:rsidR="00A74745" w:rsidRPr="00556B37">
        <w:rPr>
          <w:rStyle w:val="FootnoteReference"/>
          <w:rFonts w:asciiTheme="majorBidi" w:hAnsiTheme="majorBidi" w:cstheme="majorBidi"/>
          <w:szCs w:val="24"/>
          <w:lang w:bidi="he-IL"/>
        </w:rPr>
        <w:footnoteReference w:id="202"/>
      </w:r>
      <w:r w:rsidR="00FD535E">
        <w:rPr>
          <w:rFonts w:asciiTheme="majorBidi" w:hAnsiTheme="majorBidi" w:cstheme="majorBidi"/>
          <w:szCs w:val="24"/>
          <w:lang w:bidi="he-IL"/>
        </w:rPr>
        <w:t xml:space="preserve"> </w:t>
      </w:r>
      <w:r w:rsidR="00A74745" w:rsidRPr="00556B37">
        <w:rPr>
          <w:rFonts w:asciiTheme="majorBidi" w:hAnsiTheme="majorBidi" w:cstheme="majorBidi"/>
          <w:szCs w:val="24"/>
          <w:lang w:bidi="he-IL"/>
        </w:rPr>
        <w:t xml:space="preserve">The reader of the AS admittedly does not find in the context of the story about the </w:t>
      </w:r>
      <w:r w:rsidR="001F7AEC" w:rsidRPr="00556B37">
        <w:rPr>
          <w:rFonts w:asciiTheme="majorBidi" w:hAnsiTheme="majorBidi" w:cstheme="majorBidi"/>
          <w:szCs w:val="24"/>
          <w:lang w:bidi="he-IL"/>
        </w:rPr>
        <w:t>assembly</w:t>
      </w:r>
      <w:r w:rsidR="00A74745" w:rsidRPr="00556B37">
        <w:rPr>
          <w:rFonts w:asciiTheme="majorBidi" w:hAnsiTheme="majorBidi" w:cstheme="majorBidi"/>
          <w:szCs w:val="24"/>
          <w:lang w:bidi="he-IL"/>
        </w:rPr>
        <w:t xml:space="preserve"> any </w:t>
      </w:r>
      <w:r w:rsidR="00502F63" w:rsidRPr="00556B37">
        <w:rPr>
          <w:rFonts w:asciiTheme="majorBidi" w:hAnsiTheme="majorBidi" w:cstheme="majorBidi"/>
          <w:szCs w:val="24"/>
          <w:lang w:bidi="he-IL"/>
        </w:rPr>
        <w:t>awareness of</w:t>
      </w:r>
      <w:r w:rsidR="00A74745" w:rsidRPr="00556B37">
        <w:rPr>
          <w:rFonts w:asciiTheme="majorBidi" w:hAnsiTheme="majorBidi" w:cstheme="majorBidi"/>
          <w:szCs w:val="24"/>
          <w:lang w:bidi="he-IL"/>
        </w:rPr>
        <w:t xml:space="preserve"> the prophet’s declaration, but </w:t>
      </w:r>
      <w:r w:rsidR="00502F63" w:rsidRPr="00556B37">
        <w:rPr>
          <w:rFonts w:asciiTheme="majorBidi" w:hAnsiTheme="majorBidi" w:cstheme="majorBidi"/>
          <w:szCs w:val="24"/>
          <w:lang w:bidi="he-IL"/>
        </w:rPr>
        <w:t>in context</w:t>
      </w:r>
      <w:r w:rsidR="000D4D42">
        <w:rPr>
          <w:rFonts w:asciiTheme="majorBidi" w:hAnsiTheme="majorBidi" w:cstheme="majorBidi"/>
          <w:szCs w:val="24"/>
          <w:lang w:bidi="he-IL"/>
        </w:rPr>
        <w:t>,</w:t>
      </w:r>
      <w:r w:rsidR="00A74745" w:rsidRPr="00556B37">
        <w:rPr>
          <w:rFonts w:asciiTheme="majorBidi" w:hAnsiTheme="majorBidi" w:cstheme="majorBidi"/>
          <w:szCs w:val="24"/>
          <w:lang w:bidi="he-IL"/>
        </w:rPr>
        <w:t xml:space="preserve"> </w:t>
      </w:r>
      <w:r w:rsidR="00502F63" w:rsidRPr="00556B37">
        <w:rPr>
          <w:rFonts w:asciiTheme="majorBidi" w:hAnsiTheme="majorBidi" w:cstheme="majorBidi"/>
          <w:szCs w:val="24"/>
          <w:lang w:bidi="he-IL"/>
        </w:rPr>
        <w:t xml:space="preserve">the assembly </w:t>
      </w:r>
      <w:r w:rsidR="00A74745" w:rsidRPr="00556B37">
        <w:rPr>
          <w:rFonts w:asciiTheme="majorBidi" w:hAnsiTheme="majorBidi" w:cstheme="majorBidi"/>
          <w:szCs w:val="24"/>
          <w:lang w:bidi="he-IL"/>
        </w:rPr>
        <w:t xml:space="preserve">reads as an open rebellion of the northern tribes, who </w:t>
      </w:r>
      <w:r w:rsidR="00502F63" w:rsidRPr="00556B37">
        <w:rPr>
          <w:rFonts w:asciiTheme="majorBidi" w:hAnsiTheme="majorBidi" w:cstheme="majorBidi"/>
          <w:szCs w:val="24"/>
          <w:lang w:bidi="he-IL"/>
        </w:rPr>
        <w:t xml:space="preserve">perhaps </w:t>
      </w:r>
      <w:r w:rsidR="00A74745" w:rsidRPr="00556B37">
        <w:rPr>
          <w:rFonts w:asciiTheme="majorBidi" w:hAnsiTheme="majorBidi" w:cstheme="majorBidi"/>
          <w:szCs w:val="24"/>
          <w:lang w:bidi="he-IL"/>
        </w:rPr>
        <w:t>were aware that God had chosen them a new leader through the prophet.</w:t>
      </w:r>
      <w:r w:rsidR="00FD535E">
        <w:rPr>
          <w:rFonts w:asciiTheme="majorBidi" w:hAnsiTheme="majorBidi" w:cstheme="majorBidi"/>
          <w:szCs w:val="24"/>
          <w:lang w:bidi="he-IL"/>
        </w:rPr>
        <w:t xml:space="preserve"> </w:t>
      </w:r>
      <w:r w:rsidR="00A74745" w:rsidRPr="00556B37">
        <w:rPr>
          <w:rFonts w:asciiTheme="majorBidi" w:hAnsiTheme="majorBidi" w:cstheme="majorBidi"/>
          <w:szCs w:val="24"/>
          <w:lang w:bidi="he-IL"/>
        </w:rPr>
        <w:t xml:space="preserve">The fact that there is </w:t>
      </w:r>
      <w:r w:rsidR="009478ED" w:rsidRPr="00556B37">
        <w:rPr>
          <w:rFonts w:asciiTheme="majorBidi" w:hAnsiTheme="majorBidi" w:cstheme="majorBidi"/>
          <w:szCs w:val="24"/>
          <w:lang w:bidi="he-IL"/>
        </w:rPr>
        <w:t xml:space="preserve">no </w:t>
      </w:r>
      <w:r w:rsidR="00502F63" w:rsidRPr="00556B37">
        <w:rPr>
          <w:rFonts w:asciiTheme="majorBidi" w:hAnsiTheme="majorBidi" w:cstheme="majorBidi"/>
          <w:szCs w:val="24"/>
          <w:lang w:bidi="he-IL"/>
        </w:rPr>
        <w:t>correlation</w:t>
      </w:r>
      <w:r w:rsidR="009478ED" w:rsidRPr="00556B37">
        <w:rPr>
          <w:rFonts w:asciiTheme="majorBidi" w:hAnsiTheme="majorBidi" w:cstheme="majorBidi"/>
          <w:szCs w:val="24"/>
          <w:lang w:bidi="he-IL"/>
        </w:rPr>
        <w:t xml:space="preserve"> between the two episodes, and the formulation of the </w:t>
      </w:r>
      <w:r w:rsidR="00484641" w:rsidRPr="00556B37">
        <w:rPr>
          <w:rFonts w:asciiTheme="majorBidi" w:hAnsiTheme="majorBidi" w:cstheme="majorBidi"/>
          <w:szCs w:val="24"/>
          <w:lang w:bidi="he-IL"/>
        </w:rPr>
        <w:t>garment</w:t>
      </w:r>
      <w:r w:rsidR="009478ED" w:rsidRPr="00556B37">
        <w:rPr>
          <w:rFonts w:asciiTheme="majorBidi" w:hAnsiTheme="majorBidi" w:cstheme="majorBidi"/>
          <w:szCs w:val="24"/>
          <w:lang w:bidi="he-IL"/>
        </w:rPr>
        <w:t>-tearing as a flashback apparently detached from the flow of the narrative</w:t>
      </w:r>
      <w:r w:rsidR="00502F63" w:rsidRPr="00556B37">
        <w:rPr>
          <w:rFonts w:asciiTheme="majorBidi" w:hAnsiTheme="majorBidi" w:cstheme="majorBidi"/>
          <w:szCs w:val="24"/>
          <w:lang w:bidi="he-IL"/>
        </w:rPr>
        <w:t>,</w:t>
      </w:r>
      <w:r w:rsidR="009478ED" w:rsidRPr="00556B37">
        <w:rPr>
          <w:rFonts w:asciiTheme="majorBidi" w:hAnsiTheme="majorBidi" w:cstheme="majorBidi"/>
          <w:szCs w:val="24"/>
          <w:lang w:bidi="he-IL"/>
        </w:rPr>
        <w:t xml:space="preserve"> show that the prophetic story about the tearing of the </w:t>
      </w:r>
      <w:r w:rsidR="00484641" w:rsidRPr="00556B37">
        <w:rPr>
          <w:rFonts w:asciiTheme="majorBidi" w:hAnsiTheme="majorBidi" w:cstheme="majorBidi"/>
          <w:szCs w:val="24"/>
          <w:lang w:bidi="he-IL"/>
        </w:rPr>
        <w:t>garment</w:t>
      </w:r>
      <w:r w:rsidR="009478ED" w:rsidRPr="00556B37">
        <w:rPr>
          <w:rFonts w:asciiTheme="majorBidi" w:hAnsiTheme="majorBidi" w:cstheme="majorBidi"/>
          <w:szCs w:val="24"/>
          <w:lang w:bidi="he-IL"/>
        </w:rPr>
        <w:t xml:space="preserve"> was an independent story, perhaps even a prophetic version competing with the story of Jeroboam’s rise (3.2) and the story of the </w:t>
      </w:r>
      <w:r w:rsidR="001F7AEC" w:rsidRPr="00556B37">
        <w:rPr>
          <w:rFonts w:asciiTheme="majorBidi" w:hAnsiTheme="majorBidi" w:cstheme="majorBidi"/>
          <w:szCs w:val="24"/>
          <w:lang w:bidi="he-IL"/>
        </w:rPr>
        <w:t>assembly</w:t>
      </w:r>
      <w:r w:rsidR="009478ED" w:rsidRPr="00556B37">
        <w:rPr>
          <w:rFonts w:asciiTheme="majorBidi" w:hAnsiTheme="majorBidi" w:cstheme="majorBidi"/>
          <w:szCs w:val="24"/>
          <w:lang w:bidi="he-IL"/>
        </w:rPr>
        <w:t xml:space="preserve"> at Shechem</w:t>
      </w:r>
      <w:r w:rsidR="00FD535E">
        <w:rPr>
          <w:rFonts w:asciiTheme="majorBidi" w:hAnsiTheme="majorBidi" w:cstheme="majorBidi"/>
          <w:szCs w:val="24"/>
          <w:lang w:bidi="he-IL"/>
        </w:rPr>
        <w:t xml:space="preserve"> </w:t>
      </w:r>
      <w:r w:rsidR="009478ED" w:rsidRPr="00556B37">
        <w:rPr>
          <w:rFonts w:asciiTheme="majorBidi" w:hAnsiTheme="majorBidi" w:cstheme="majorBidi"/>
          <w:szCs w:val="24"/>
          <w:lang w:bidi="he-IL"/>
        </w:rPr>
        <w:t>(3.4).</w:t>
      </w:r>
      <w:r w:rsidR="00FD535E">
        <w:rPr>
          <w:rFonts w:asciiTheme="majorBidi" w:hAnsiTheme="majorBidi" w:cstheme="majorBidi"/>
          <w:szCs w:val="24"/>
          <w:lang w:bidi="he-IL"/>
        </w:rPr>
        <w:t xml:space="preserve"> </w:t>
      </w:r>
      <w:r w:rsidR="009478ED" w:rsidRPr="00556B37">
        <w:rPr>
          <w:rFonts w:asciiTheme="majorBidi" w:hAnsiTheme="majorBidi" w:cstheme="majorBidi"/>
          <w:szCs w:val="24"/>
          <w:lang w:bidi="he-IL"/>
        </w:rPr>
        <w:t>Each of them focuses on Jeroboam’s rise or the breakup of the kingdom from a different angle.</w:t>
      </w:r>
    </w:p>
    <w:p w14:paraId="40F94B50" w14:textId="63829F4C" w:rsidR="00EE07D5" w:rsidRPr="00556B37" w:rsidRDefault="009478ED"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In MT as well</w:t>
      </w:r>
      <w:r w:rsidR="00F659C7">
        <w:rPr>
          <w:rFonts w:asciiTheme="majorBidi" w:hAnsiTheme="majorBidi" w:cstheme="majorBidi"/>
          <w:szCs w:val="24"/>
          <w:lang w:bidi="he-IL"/>
        </w:rPr>
        <w:t>,</w:t>
      </w:r>
      <w:r w:rsidRPr="00556B37">
        <w:rPr>
          <w:rFonts w:asciiTheme="majorBidi" w:hAnsiTheme="majorBidi" w:cstheme="majorBidi"/>
          <w:szCs w:val="24"/>
          <w:lang w:bidi="he-IL"/>
        </w:rPr>
        <w:t xml:space="preserve"> the insertion of the </w:t>
      </w:r>
      <w:r w:rsidR="00484641" w:rsidRPr="00556B37">
        <w:rPr>
          <w:rFonts w:asciiTheme="majorBidi" w:hAnsiTheme="majorBidi" w:cstheme="majorBidi"/>
          <w:szCs w:val="24"/>
          <w:lang w:bidi="he-IL"/>
        </w:rPr>
        <w:t>garment</w:t>
      </w:r>
      <w:r w:rsidRPr="00556B37">
        <w:rPr>
          <w:rFonts w:asciiTheme="majorBidi" w:hAnsiTheme="majorBidi" w:cstheme="majorBidi"/>
          <w:szCs w:val="24"/>
          <w:lang w:bidi="he-IL"/>
        </w:rPr>
        <w:t xml:space="preserve"> story is not smooth.</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story appears in the middle of the story of Jeroboam’s rebellion (section </w:t>
      </w:r>
      <w:r w:rsidRPr="00556B37">
        <w:rPr>
          <w:rFonts w:asciiTheme="majorBidi" w:hAnsiTheme="majorBidi" w:cstheme="majorBidi"/>
          <w:szCs w:val="24"/>
          <w:highlight w:val="green"/>
          <w:lang w:bidi="he-IL"/>
        </w:rPr>
        <w:t>3.??</w:t>
      </w:r>
      <w:r w:rsidRPr="00556B37">
        <w:rPr>
          <w:rFonts w:asciiTheme="majorBidi" w:hAnsiTheme="majorBidi" w:cstheme="majorBidi"/>
          <w:szCs w:val="24"/>
          <w:lang w:bidi="he-IL"/>
        </w:rPr>
        <w:t xml:space="preserve">), </w:t>
      </w:r>
      <w:r w:rsidR="00E05371" w:rsidRPr="00556B37">
        <w:rPr>
          <w:rFonts w:asciiTheme="majorBidi" w:hAnsiTheme="majorBidi" w:cstheme="majorBidi"/>
          <w:szCs w:val="24"/>
          <w:lang w:bidi="he-IL"/>
        </w:rPr>
        <w:t>which begins with a description of Jeroboam as a servant of Solomon who rebels against him:</w:t>
      </w:r>
      <w:r w:rsidR="00FD535E">
        <w:rPr>
          <w:rFonts w:asciiTheme="majorBidi" w:hAnsiTheme="majorBidi" w:cstheme="majorBidi"/>
          <w:szCs w:val="24"/>
          <w:lang w:bidi="he-IL"/>
        </w:rPr>
        <w:t xml:space="preserve"> </w:t>
      </w:r>
      <w:r w:rsidR="00E05371" w:rsidRPr="00556B37">
        <w:rPr>
          <w:rFonts w:asciiTheme="majorBidi" w:hAnsiTheme="majorBidi" w:cstheme="majorBidi"/>
          <w:szCs w:val="24"/>
          <w:lang w:bidi="he-IL"/>
        </w:rPr>
        <w:t>“The circumstances under which he raised his hand against the king” (11:27).</w:t>
      </w:r>
      <w:r w:rsidR="00FD535E">
        <w:rPr>
          <w:rFonts w:asciiTheme="majorBidi" w:hAnsiTheme="majorBidi" w:cstheme="majorBidi"/>
          <w:szCs w:val="24"/>
          <w:lang w:bidi="he-IL"/>
        </w:rPr>
        <w:t xml:space="preserve"> </w:t>
      </w:r>
      <w:r w:rsidR="00E05371" w:rsidRPr="00556B37">
        <w:rPr>
          <w:rFonts w:asciiTheme="majorBidi" w:hAnsiTheme="majorBidi" w:cstheme="majorBidi"/>
          <w:szCs w:val="24"/>
          <w:lang w:bidi="he-IL"/>
        </w:rPr>
        <w:t>These words introduce the narrator’s description of the background to the rebellion</w:t>
      </w:r>
      <w:r w:rsidR="00502F63" w:rsidRPr="00556B37">
        <w:rPr>
          <w:rFonts w:asciiTheme="majorBidi" w:hAnsiTheme="majorBidi" w:cstheme="majorBidi"/>
          <w:szCs w:val="24"/>
          <w:lang w:bidi="he-IL"/>
        </w:rPr>
        <w:t>:</w:t>
      </w:r>
      <w:r w:rsidR="00E05371" w:rsidRPr="00556B37">
        <w:rPr>
          <w:rFonts w:asciiTheme="majorBidi" w:hAnsiTheme="majorBidi" w:cstheme="majorBidi"/>
          <w:szCs w:val="24"/>
          <w:lang w:bidi="he-IL"/>
        </w:rPr>
        <w:t xml:space="preserve"> </w:t>
      </w:r>
      <w:r w:rsidR="00D82947" w:rsidRPr="00556B37">
        <w:rPr>
          <w:rFonts w:asciiTheme="majorBidi" w:hAnsiTheme="majorBidi" w:cstheme="majorBidi"/>
          <w:szCs w:val="24"/>
          <w:lang w:bidi="he-IL"/>
        </w:rPr>
        <w:t xml:space="preserve">a description of Solomon’s construction activities and an observation that Solomon had been impressed with Jeroboam’s </w:t>
      </w:r>
      <w:r w:rsidR="009A6C38" w:rsidRPr="00556B37">
        <w:rPr>
          <w:rFonts w:asciiTheme="majorBidi" w:hAnsiTheme="majorBidi" w:cstheme="majorBidi"/>
          <w:szCs w:val="24"/>
          <w:lang w:bidi="he-IL"/>
        </w:rPr>
        <w:t>abilities</w:t>
      </w:r>
      <w:r w:rsidR="00D82947" w:rsidRPr="00556B37">
        <w:rPr>
          <w:rFonts w:asciiTheme="majorBidi" w:hAnsiTheme="majorBidi" w:cstheme="majorBidi"/>
          <w:szCs w:val="24"/>
          <w:lang w:bidi="he-IL"/>
        </w:rPr>
        <w:t xml:space="preserve"> </w:t>
      </w:r>
      <w:r w:rsidR="009A6C38" w:rsidRPr="00556B37">
        <w:rPr>
          <w:rFonts w:asciiTheme="majorBidi" w:hAnsiTheme="majorBidi" w:cstheme="majorBidi"/>
          <w:szCs w:val="24"/>
          <w:lang w:bidi="he-IL"/>
        </w:rPr>
        <w:t>right away</w:t>
      </w:r>
      <w:r w:rsidR="00D82947" w:rsidRPr="00556B37">
        <w:rPr>
          <w:rFonts w:asciiTheme="majorBidi" w:hAnsiTheme="majorBidi" w:cstheme="majorBidi"/>
          <w:szCs w:val="24"/>
          <w:lang w:bidi="he-IL"/>
        </w:rPr>
        <w:t xml:space="preserve"> and had appointed him “</w:t>
      </w:r>
      <w:r w:rsidR="009A6C38" w:rsidRPr="00556B37">
        <w:rPr>
          <w:rFonts w:asciiTheme="majorBidi" w:hAnsiTheme="majorBidi" w:cstheme="majorBidi"/>
          <w:szCs w:val="24"/>
          <w:lang w:bidi="he-IL"/>
        </w:rPr>
        <w:t>over all the forced labor of the House of Joseph” (11:28).</w:t>
      </w:r>
      <w:r w:rsidR="00FD535E">
        <w:rPr>
          <w:rFonts w:asciiTheme="majorBidi" w:hAnsiTheme="majorBidi" w:cstheme="majorBidi"/>
          <w:szCs w:val="24"/>
          <w:lang w:bidi="he-IL"/>
        </w:rPr>
        <w:t xml:space="preserve"> </w:t>
      </w:r>
      <w:r w:rsidR="009A6C38" w:rsidRPr="00556B37">
        <w:rPr>
          <w:rFonts w:asciiTheme="majorBidi" w:hAnsiTheme="majorBidi" w:cstheme="majorBidi"/>
          <w:szCs w:val="24"/>
          <w:lang w:bidi="he-IL"/>
        </w:rPr>
        <w:t xml:space="preserve">Now, </w:t>
      </w:r>
      <w:r w:rsidR="00502F63" w:rsidRPr="00556B37">
        <w:rPr>
          <w:rFonts w:asciiTheme="majorBidi" w:hAnsiTheme="majorBidi" w:cstheme="majorBidi"/>
          <w:szCs w:val="24"/>
          <w:lang w:bidi="he-IL"/>
        </w:rPr>
        <w:t>on the face of it,</w:t>
      </w:r>
      <w:r w:rsidR="009A6C38" w:rsidRPr="00556B37">
        <w:rPr>
          <w:rFonts w:asciiTheme="majorBidi" w:hAnsiTheme="majorBidi" w:cstheme="majorBidi"/>
          <w:szCs w:val="24"/>
          <w:lang w:bidi="he-IL"/>
        </w:rPr>
        <w:t xml:space="preserve"> the narrator</w:t>
      </w:r>
      <w:r w:rsidR="00F92A83" w:rsidRPr="00556B37">
        <w:rPr>
          <w:rFonts w:asciiTheme="majorBidi" w:hAnsiTheme="majorBidi" w:cstheme="majorBidi"/>
          <w:szCs w:val="24"/>
          <w:lang w:bidi="he-IL"/>
        </w:rPr>
        <w:t xml:space="preserve"> is about to broaden the description of the rebellion, but the story cuts off in a surprising way; the story of the rebellion itself, the chains of events between Jeroboam and Solomon, is missing, and the thread describing them picks up </w:t>
      </w:r>
      <w:r w:rsidR="00502F63" w:rsidRPr="00556B37">
        <w:rPr>
          <w:rFonts w:asciiTheme="majorBidi" w:hAnsiTheme="majorBidi" w:cstheme="majorBidi"/>
          <w:szCs w:val="24"/>
          <w:lang w:bidi="he-IL"/>
        </w:rPr>
        <w:t>again only</w:t>
      </w:r>
      <w:r w:rsidR="00F92A83" w:rsidRPr="00556B37">
        <w:rPr>
          <w:rFonts w:asciiTheme="majorBidi" w:hAnsiTheme="majorBidi" w:cstheme="majorBidi"/>
          <w:szCs w:val="24"/>
          <w:lang w:bidi="he-IL"/>
        </w:rPr>
        <w:t xml:space="preserve"> in v. 40, when we are told that </w:t>
      </w:r>
      <w:r w:rsidR="00391A35" w:rsidRPr="00556B37">
        <w:rPr>
          <w:rFonts w:asciiTheme="majorBidi" w:hAnsiTheme="majorBidi" w:cstheme="majorBidi"/>
          <w:szCs w:val="24"/>
          <w:lang w:bidi="he-IL"/>
        </w:rPr>
        <w:t>“Solomon sought to put Jeroboam to death,” but the latter fled to Egypt and lived there until Solomon died.</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What happened after Jeroboam was appointed over the forced labor and what Jeroboam did to provoke Solomon to seek to put him to death are both unclear.</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 xml:space="preserve">Instead of these details, what comes in between the two parts of the rebellion story is the episode about the tearing of the </w:t>
      </w:r>
      <w:r w:rsidR="00484641" w:rsidRPr="00556B37">
        <w:rPr>
          <w:rFonts w:asciiTheme="majorBidi" w:hAnsiTheme="majorBidi" w:cstheme="majorBidi"/>
          <w:szCs w:val="24"/>
          <w:lang w:bidi="he-IL"/>
        </w:rPr>
        <w:t>garment</w:t>
      </w:r>
      <w:r w:rsidR="00391A35"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The description of the prophet’s actions does not continue the narrative line about Solomon’s building activities or the part Jeroboam played in them, nor does it explain what caused Solomon to wish to put Jeroboam to death.</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 xml:space="preserve">The story of the tearing of the </w:t>
      </w:r>
      <w:r w:rsidR="00484641" w:rsidRPr="00556B37">
        <w:rPr>
          <w:rFonts w:asciiTheme="majorBidi" w:hAnsiTheme="majorBidi" w:cstheme="majorBidi"/>
          <w:szCs w:val="24"/>
          <w:lang w:bidi="he-IL"/>
        </w:rPr>
        <w:t>garment</w:t>
      </w:r>
      <w:r w:rsidR="00391A35" w:rsidRPr="00556B37">
        <w:rPr>
          <w:rFonts w:asciiTheme="majorBidi" w:hAnsiTheme="majorBidi" w:cstheme="majorBidi"/>
          <w:szCs w:val="24"/>
          <w:lang w:bidi="he-IL"/>
        </w:rPr>
        <w:t xml:space="preserve"> and the prophet’s declaration takes place in secret, “when the two were alone in the open country” (11:29).</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There is no indication that these details came to Solomon’s attention and led to his decision to have Jeroboam killed, and it is therefore clear that the prophet’s actions are not connected with the story of the rebellion.</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 xml:space="preserve">Similarly, the </w:t>
      </w:r>
      <w:r w:rsidR="00484641" w:rsidRPr="00556B37">
        <w:rPr>
          <w:rFonts w:asciiTheme="majorBidi" w:hAnsiTheme="majorBidi" w:cstheme="majorBidi"/>
          <w:szCs w:val="24"/>
          <w:lang w:bidi="he-IL"/>
        </w:rPr>
        <w:t>garment</w:t>
      </w:r>
      <w:r w:rsidR="00391A35" w:rsidRPr="00556B37">
        <w:rPr>
          <w:rFonts w:asciiTheme="majorBidi" w:hAnsiTheme="majorBidi" w:cstheme="majorBidi"/>
          <w:szCs w:val="24"/>
          <w:lang w:bidi="he-IL"/>
        </w:rPr>
        <w:t xml:space="preserve"> story is inserted in the MT by means of the words “</w:t>
      </w:r>
      <w:r w:rsidR="00223D87" w:rsidRPr="00556B37">
        <w:rPr>
          <w:rFonts w:asciiTheme="majorBidi" w:hAnsiTheme="majorBidi" w:cstheme="majorBidi"/>
          <w:szCs w:val="24"/>
          <w:lang w:bidi="he-IL"/>
        </w:rPr>
        <w:t>during that time” (11:29), a technique used elsewhere</w:t>
      </w:r>
      <w:r w:rsidR="00EE07D5" w:rsidRPr="00556B37">
        <w:rPr>
          <w:rFonts w:asciiTheme="majorBidi" w:hAnsiTheme="majorBidi" w:cstheme="majorBidi"/>
          <w:szCs w:val="24"/>
          <w:lang w:bidi="he-IL"/>
        </w:rPr>
        <w:t xml:space="preserve"> when biblical authors want to insert side episodes into the narrative flow.</w:t>
      </w:r>
      <w:r w:rsidR="00EE07D5" w:rsidRPr="00556B37">
        <w:rPr>
          <w:rStyle w:val="FootnoteReference"/>
          <w:rFonts w:asciiTheme="majorBidi" w:hAnsiTheme="majorBidi" w:cstheme="majorBidi"/>
          <w:szCs w:val="24"/>
          <w:lang w:bidi="he-IL"/>
        </w:rPr>
        <w:footnoteReference w:id="203"/>
      </w:r>
      <w:r w:rsidR="00FD535E">
        <w:rPr>
          <w:rFonts w:asciiTheme="majorBidi" w:hAnsiTheme="majorBidi" w:cstheme="majorBidi"/>
          <w:szCs w:val="24"/>
          <w:lang w:bidi="he-IL"/>
        </w:rPr>
        <w:t xml:space="preserve"> </w:t>
      </w:r>
      <w:r w:rsidR="00EE07D5" w:rsidRPr="00556B37">
        <w:rPr>
          <w:rFonts w:asciiTheme="majorBidi" w:hAnsiTheme="majorBidi" w:cstheme="majorBidi"/>
          <w:szCs w:val="24"/>
          <w:lang w:bidi="he-IL"/>
        </w:rPr>
        <w:t>It emerges, therefore, from all this data that in the MT</w:t>
      </w:r>
      <w:r w:rsidR="00AF230D">
        <w:rPr>
          <w:rFonts w:asciiTheme="majorBidi" w:hAnsiTheme="majorBidi" w:cstheme="majorBidi"/>
          <w:szCs w:val="24"/>
          <w:lang w:bidi="he-IL"/>
        </w:rPr>
        <w:t>,</w:t>
      </w:r>
      <w:r w:rsidR="00EE07D5" w:rsidRPr="00556B37">
        <w:rPr>
          <w:rFonts w:asciiTheme="majorBidi" w:hAnsiTheme="majorBidi" w:cstheme="majorBidi"/>
          <w:szCs w:val="24"/>
          <w:lang w:bidi="he-IL"/>
        </w:rPr>
        <w:t xml:space="preserve"> just as in the AS</w:t>
      </w:r>
      <w:r w:rsidR="00AF230D">
        <w:rPr>
          <w:rFonts w:asciiTheme="majorBidi" w:hAnsiTheme="majorBidi" w:cstheme="majorBidi"/>
          <w:szCs w:val="24"/>
          <w:lang w:bidi="he-IL"/>
        </w:rPr>
        <w:t>,</w:t>
      </w:r>
      <w:r w:rsidR="00EE07D5" w:rsidRPr="00556B37">
        <w:rPr>
          <w:rFonts w:asciiTheme="majorBidi" w:hAnsiTheme="majorBidi" w:cstheme="majorBidi"/>
          <w:szCs w:val="24"/>
          <w:lang w:bidi="he-IL"/>
        </w:rPr>
        <w:t xml:space="preserve"> the </w:t>
      </w:r>
      <w:r w:rsidR="00484641" w:rsidRPr="00556B37">
        <w:rPr>
          <w:rFonts w:asciiTheme="majorBidi" w:hAnsiTheme="majorBidi" w:cstheme="majorBidi"/>
          <w:szCs w:val="24"/>
          <w:lang w:bidi="he-IL"/>
        </w:rPr>
        <w:t>garment</w:t>
      </w:r>
      <w:r w:rsidR="00EE07D5" w:rsidRPr="00556B37">
        <w:rPr>
          <w:rFonts w:asciiTheme="majorBidi" w:hAnsiTheme="majorBidi" w:cstheme="majorBidi"/>
          <w:szCs w:val="24"/>
          <w:lang w:bidi="he-IL"/>
        </w:rPr>
        <w:t xml:space="preserve"> story is an independent episode.</w:t>
      </w:r>
      <w:r w:rsidR="00FD535E">
        <w:rPr>
          <w:rFonts w:asciiTheme="majorBidi" w:hAnsiTheme="majorBidi" w:cstheme="majorBidi"/>
          <w:szCs w:val="24"/>
          <w:lang w:bidi="he-IL"/>
        </w:rPr>
        <w:t xml:space="preserve"> </w:t>
      </w:r>
      <w:r w:rsidR="00EE07D5" w:rsidRPr="00556B37">
        <w:rPr>
          <w:rFonts w:asciiTheme="majorBidi" w:hAnsiTheme="majorBidi" w:cstheme="majorBidi"/>
          <w:szCs w:val="24"/>
          <w:lang w:bidi="he-IL"/>
        </w:rPr>
        <w:t>It was inserted into each of the versions differently.</w:t>
      </w:r>
    </w:p>
    <w:p w14:paraId="70629BF4" w14:textId="25261E6C" w:rsidR="009478ED" w:rsidRPr="00556B37" w:rsidRDefault="00EE07D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Differences between the Versions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Despite the fact that the basics of the story are identical in both versions, striking differences are found as well.</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First, the name of the prophet is different.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the MT</w:t>
      </w:r>
      <w:r w:rsidR="00AF230D">
        <w:rPr>
          <w:rFonts w:asciiTheme="majorBidi" w:hAnsiTheme="majorBidi" w:cstheme="majorBidi"/>
          <w:szCs w:val="24"/>
          <w:lang w:bidi="he-IL"/>
        </w:rPr>
        <w:t>,</w:t>
      </w:r>
      <w:r w:rsidRPr="00556B37">
        <w:rPr>
          <w:rFonts w:asciiTheme="majorBidi" w:hAnsiTheme="majorBidi" w:cstheme="majorBidi"/>
          <w:szCs w:val="24"/>
          <w:lang w:bidi="he-IL"/>
        </w:rPr>
        <w:t xml:space="preserve"> he is Ahijah the Shilonite, who also appears (in both the MT and the AS) in the story of Jeroboam’s son’s illness.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literary idea reflected in the MT is that the same prophet informs Jeroboam about his gaining kingship and about the </w:t>
      </w:r>
      <w:r w:rsidR="00502F63" w:rsidRPr="00556B37">
        <w:rPr>
          <w:rFonts w:asciiTheme="majorBidi" w:hAnsiTheme="majorBidi" w:cstheme="majorBidi"/>
          <w:szCs w:val="24"/>
          <w:lang w:bidi="he-IL"/>
        </w:rPr>
        <w:t>eradication</w:t>
      </w:r>
      <w:r w:rsidRPr="00556B37">
        <w:rPr>
          <w:rFonts w:asciiTheme="majorBidi" w:hAnsiTheme="majorBidi" w:cstheme="majorBidi"/>
          <w:szCs w:val="24"/>
          <w:lang w:bidi="he-IL"/>
        </w:rPr>
        <w:t xml:space="preserve"> of his kingship; the change in Ahijah’s relationship with Jeroboam is not explained.</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the AS, it is a different prophet, Shemaiah</w:t>
      </w:r>
      <w:r w:rsidR="00F631DA"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called here τὸν </w:t>
      </w:r>
      <w:r w:rsidR="0037225E" w:rsidRPr="00556B37">
        <w:rPr>
          <w:rFonts w:asciiTheme="majorBidi" w:hAnsiTheme="majorBidi" w:cstheme="majorBidi"/>
          <w:szCs w:val="24"/>
          <w:lang w:bidi="he-IL"/>
        </w:rPr>
        <w:t>Ἐνλαμεὶ</w:t>
      </w:r>
      <w:r w:rsidRPr="00556B37">
        <w:rPr>
          <w:rFonts w:asciiTheme="majorBidi" w:hAnsiTheme="majorBidi" w:cstheme="majorBidi"/>
          <w:szCs w:val="24"/>
          <w:lang w:bidi="he-IL"/>
        </w:rPr>
        <w:t xml:space="preserve">, “the </w:t>
      </w:r>
      <w:r w:rsidR="00F631DA" w:rsidRPr="00556B37">
        <w:rPr>
          <w:rFonts w:asciiTheme="majorBidi" w:hAnsiTheme="majorBidi" w:cstheme="majorBidi"/>
          <w:szCs w:val="24"/>
          <w:lang w:bidi="he-IL"/>
        </w:rPr>
        <w:t>E</w:t>
      </w:r>
      <w:r w:rsidR="0037225E" w:rsidRPr="00556B37">
        <w:rPr>
          <w:rFonts w:asciiTheme="majorBidi" w:hAnsiTheme="majorBidi" w:cstheme="majorBidi"/>
          <w:szCs w:val="24"/>
          <w:lang w:bidi="he-IL"/>
        </w:rPr>
        <w:t>n</w:t>
      </w:r>
      <w:r w:rsidR="00F631DA" w:rsidRPr="00556B37">
        <w:rPr>
          <w:rFonts w:asciiTheme="majorBidi" w:hAnsiTheme="majorBidi" w:cstheme="majorBidi"/>
          <w:szCs w:val="24"/>
          <w:lang w:bidi="he-IL"/>
        </w:rPr>
        <w:t>lamite.”</w:t>
      </w:r>
      <w:r w:rsidR="00F631DA" w:rsidRPr="00556B37">
        <w:rPr>
          <w:rStyle w:val="FootnoteReference"/>
          <w:rFonts w:asciiTheme="majorBidi" w:hAnsiTheme="majorBidi" w:cstheme="majorBidi"/>
          <w:szCs w:val="24"/>
          <w:lang w:bidi="he-IL"/>
        </w:rPr>
        <w:footnoteReference w:id="204"/>
      </w:r>
      <w:r w:rsidR="00FD535E">
        <w:rPr>
          <w:rFonts w:asciiTheme="majorBidi" w:hAnsiTheme="majorBidi" w:cstheme="majorBidi"/>
          <w:szCs w:val="24"/>
          <w:lang w:bidi="he-IL"/>
        </w:rPr>
        <w:t xml:space="preserve"> </w:t>
      </w:r>
      <w:r w:rsidR="00F631DA" w:rsidRPr="00556B37">
        <w:rPr>
          <w:rFonts w:asciiTheme="majorBidi" w:hAnsiTheme="majorBidi" w:cstheme="majorBidi"/>
          <w:szCs w:val="24"/>
          <w:lang w:bidi="he-IL"/>
        </w:rPr>
        <w:t xml:space="preserve">Many scholars have suggested that the Hebrew Vorlage of this Greek text was </w:t>
      </w:r>
      <w:r w:rsidR="00F631DA" w:rsidRPr="00556B37">
        <w:rPr>
          <w:rFonts w:asciiTheme="majorBidi" w:hAnsiTheme="majorBidi" w:cstheme="majorBidi"/>
          <w:szCs w:val="24"/>
          <w:rtl/>
          <w:lang w:bidi="he-IL"/>
        </w:rPr>
        <w:t>שמעיה הנחלמי</w:t>
      </w:r>
      <w:r w:rsidR="00F631DA" w:rsidRPr="00556B37">
        <w:rPr>
          <w:rFonts w:asciiTheme="majorBidi" w:hAnsiTheme="majorBidi" w:cstheme="majorBidi"/>
          <w:szCs w:val="24"/>
          <w:lang w:bidi="he-IL"/>
        </w:rPr>
        <w:t xml:space="preserve">, </w:t>
      </w:r>
      <w:r w:rsidR="00810050" w:rsidRPr="00556B37">
        <w:rPr>
          <w:rFonts w:asciiTheme="majorBidi" w:hAnsiTheme="majorBidi" w:cstheme="majorBidi"/>
          <w:szCs w:val="24"/>
          <w:lang w:bidi="he-IL"/>
        </w:rPr>
        <w:t>Shemaiah the Nehelamite, known to us from Jer</w:t>
      </w:r>
      <w:r w:rsidR="00502F63" w:rsidRPr="00556B37">
        <w:rPr>
          <w:rFonts w:asciiTheme="majorBidi" w:hAnsiTheme="majorBidi" w:cstheme="majorBidi"/>
          <w:szCs w:val="24"/>
          <w:lang w:bidi="he-IL"/>
        </w:rPr>
        <w:t>emiah</w:t>
      </w:r>
      <w:r w:rsidR="00810050" w:rsidRPr="00556B37">
        <w:rPr>
          <w:rFonts w:asciiTheme="majorBidi" w:hAnsiTheme="majorBidi" w:cstheme="majorBidi"/>
          <w:szCs w:val="24"/>
          <w:lang w:bidi="he-IL"/>
        </w:rPr>
        <w:t xml:space="preserve"> </w:t>
      </w:r>
      <w:r w:rsidR="00502F63" w:rsidRPr="00556B37">
        <w:rPr>
          <w:rFonts w:asciiTheme="majorBidi" w:hAnsiTheme="majorBidi" w:cstheme="majorBidi"/>
          <w:szCs w:val="24"/>
          <w:lang w:bidi="he-IL"/>
        </w:rPr>
        <w:t>(</w:t>
      </w:r>
      <w:r w:rsidR="00810050" w:rsidRPr="00556B37">
        <w:rPr>
          <w:rFonts w:asciiTheme="majorBidi" w:hAnsiTheme="majorBidi" w:cstheme="majorBidi"/>
          <w:szCs w:val="24"/>
          <w:lang w:bidi="he-IL"/>
        </w:rPr>
        <w:t>29:24, 31, 32), who was active near the time of the destruction of the Temple.</w:t>
      </w:r>
      <w:r w:rsidR="00810050" w:rsidRPr="00556B37">
        <w:rPr>
          <w:rStyle w:val="FootnoteReference"/>
          <w:rFonts w:asciiTheme="majorBidi" w:hAnsiTheme="majorBidi" w:cstheme="majorBidi"/>
          <w:szCs w:val="24"/>
          <w:lang w:bidi="he-IL"/>
        </w:rPr>
        <w:footnoteReference w:id="205"/>
      </w:r>
      <w:r w:rsidR="00FD535E">
        <w:rPr>
          <w:rFonts w:asciiTheme="majorBidi" w:hAnsiTheme="majorBidi" w:cstheme="majorBidi"/>
          <w:szCs w:val="24"/>
          <w:lang w:bidi="he-IL"/>
        </w:rPr>
        <w:t xml:space="preserve"> </w:t>
      </w:r>
      <w:r w:rsidR="0037225E" w:rsidRPr="00556B37">
        <w:rPr>
          <w:rFonts w:asciiTheme="majorBidi" w:hAnsiTheme="majorBidi" w:cstheme="majorBidi"/>
          <w:szCs w:val="24"/>
          <w:lang w:bidi="he-IL"/>
        </w:rPr>
        <w:t>Marvin Sweeney, for example, places great importance on this detail, arguing that this is one of the things that demonstrate a late, midrashic reworking of the AS</w:t>
      </w:r>
      <w:r w:rsidR="00FD535E">
        <w:rPr>
          <w:rFonts w:asciiTheme="majorBidi" w:hAnsiTheme="majorBidi" w:cstheme="majorBidi"/>
          <w:szCs w:val="24"/>
          <w:lang w:bidi="he-IL"/>
        </w:rPr>
        <w:t>—</w:t>
      </w:r>
      <w:r w:rsidR="00502F63" w:rsidRPr="00556B37">
        <w:rPr>
          <w:rFonts w:asciiTheme="majorBidi" w:hAnsiTheme="majorBidi" w:cstheme="majorBidi"/>
          <w:szCs w:val="24"/>
          <w:lang w:bidi="he-IL"/>
        </w:rPr>
        <w:t>associating</w:t>
      </w:r>
      <w:r w:rsidR="0037225E" w:rsidRPr="00556B37">
        <w:rPr>
          <w:rFonts w:asciiTheme="majorBidi" w:hAnsiTheme="majorBidi" w:cstheme="majorBidi"/>
          <w:szCs w:val="24"/>
          <w:lang w:bidi="he-IL"/>
        </w:rPr>
        <w:t xml:space="preserve"> </w:t>
      </w:r>
      <w:r w:rsidR="00502F63" w:rsidRPr="00556B37">
        <w:rPr>
          <w:rFonts w:asciiTheme="majorBidi" w:hAnsiTheme="majorBidi" w:cstheme="majorBidi"/>
          <w:szCs w:val="24"/>
          <w:lang w:bidi="he-IL"/>
        </w:rPr>
        <w:t xml:space="preserve">a false prophet with </w:t>
      </w:r>
      <w:r w:rsidR="0037225E" w:rsidRPr="00556B37">
        <w:rPr>
          <w:rFonts w:asciiTheme="majorBidi" w:hAnsiTheme="majorBidi" w:cstheme="majorBidi"/>
          <w:szCs w:val="24"/>
          <w:lang w:bidi="he-IL"/>
        </w:rPr>
        <w:t>Jeroboam’s rise to kingship.</w:t>
      </w:r>
      <w:r w:rsidR="00FD535E">
        <w:rPr>
          <w:rFonts w:asciiTheme="majorBidi" w:hAnsiTheme="majorBidi" w:cstheme="majorBidi"/>
          <w:szCs w:val="24"/>
          <w:lang w:bidi="he-IL"/>
        </w:rPr>
        <w:t xml:space="preserve"> </w:t>
      </w:r>
      <w:r w:rsidR="0037225E" w:rsidRPr="00556B37">
        <w:rPr>
          <w:rFonts w:asciiTheme="majorBidi" w:hAnsiTheme="majorBidi" w:cstheme="majorBidi"/>
          <w:szCs w:val="24"/>
          <w:lang w:bidi="he-IL"/>
        </w:rPr>
        <w:t>There are, however, a number of problems with this suggestion.</w:t>
      </w:r>
      <w:r w:rsidR="00FD535E">
        <w:rPr>
          <w:rFonts w:asciiTheme="majorBidi" w:hAnsiTheme="majorBidi" w:cstheme="majorBidi"/>
          <w:szCs w:val="24"/>
          <w:lang w:bidi="he-IL"/>
        </w:rPr>
        <w:t xml:space="preserve"> </w:t>
      </w:r>
      <w:r w:rsidR="0037225E" w:rsidRPr="00556B37">
        <w:rPr>
          <w:rFonts w:asciiTheme="majorBidi" w:hAnsiTheme="majorBidi" w:cstheme="majorBidi"/>
          <w:szCs w:val="24"/>
          <w:lang w:bidi="he-IL"/>
        </w:rPr>
        <w:t>First, the name Nehelamite ordinarily appears in the Greek translation of Jeremiah as Αἰλαμείτης.</w:t>
      </w:r>
      <w:r w:rsidR="00FD535E">
        <w:rPr>
          <w:rFonts w:asciiTheme="majorBidi" w:hAnsiTheme="majorBidi" w:cstheme="majorBidi"/>
          <w:szCs w:val="24"/>
          <w:lang w:bidi="he-IL"/>
        </w:rPr>
        <w:t xml:space="preserve"> </w:t>
      </w:r>
      <w:r w:rsidR="00EE3425" w:rsidRPr="00556B37">
        <w:rPr>
          <w:rFonts w:asciiTheme="majorBidi" w:hAnsiTheme="majorBidi" w:cstheme="majorBidi"/>
          <w:szCs w:val="24"/>
          <w:lang w:bidi="he-IL"/>
        </w:rPr>
        <w:t xml:space="preserve">This is not the same as τὸν Ἐνλαμεὶ, the reading in MS B of v. 24o, nor in the MSS of the Lucianic recension and other Greek MSS, which read Ἐλαμείτην; the Greek text does not necessarily reflect Hebrew </w:t>
      </w:r>
      <w:r w:rsidR="00EE3425" w:rsidRPr="00556B37">
        <w:rPr>
          <w:rFonts w:asciiTheme="majorBidi" w:hAnsiTheme="majorBidi" w:cstheme="majorBidi"/>
          <w:szCs w:val="24"/>
          <w:rtl/>
          <w:lang w:bidi="he-IL"/>
        </w:rPr>
        <w:t>הנחלמי</w:t>
      </w:r>
      <w:r w:rsidR="00EE3425" w:rsidRPr="00556B37">
        <w:rPr>
          <w:rFonts w:asciiTheme="majorBidi" w:hAnsiTheme="majorBidi" w:cstheme="majorBidi"/>
          <w:szCs w:val="24"/>
          <w:lang w:bidi="he-IL"/>
        </w:rPr>
        <w:t>, “the Nehelamite.”</w:t>
      </w:r>
      <w:r w:rsidR="00FD535E">
        <w:rPr>
          <w:rFonts w:asciiTheme="majorBidi" w:hAnsiTheme="majorBidi" w:cstheme="majorBidi"/>
          <w:szCs w:val="24"/>
          <w:lang w:bidi="he-IL"/>
        </w:rPr>
        <w:t xml:space="preserve"> </w:t>
      </w:r>
      <w:r w:rsidR="00EE3425" w:rsidRPr="00556B37">
        <w:rPr>
          <w:rFonts w:asciiTheme="majorBidi" w:hAnsiTheme="majorBidi" w:cstheme="majorBidi"/>
          <w:szCs w:val="24"/>
          <w:lang w:bidi="he-IL"/>
        </w:rPr>
        <w:t xml:space="preserve">Second, </w:t>
      </w:r>
      <w:r w:rsidR="00982F6D" w:rsidRPr="00556B37">
        <w:rPr>
          <w:rFonts w:asciiTheme="majorBidi" w:hAnsiTheme="majorBidi" w:cstheme="majorBidi"/>
          <w:szCs w:val="24"/>
          <w:lang w:bidi="he-IL"/>
        </w:rPr>
        <w:t xml:space="preserve">in the AS itself there is not the slightest hint that </w:t>
      </w:r>
      <w:r w:rsidR="006B714C" w:rsidRPr="00556B37">
        <w:rPr>
          <w:rFonts w:asciiTheme="majorBidi" w:hAnsiTheme="majorBidi" w:cstheme="majorBidi"/>
          <w:szCs w:val="24"/>
          <w:lang w:bidi="he-IL"/>
        </w:rPr>
        <w:t xml:space="preserve">the word of God that came to the prophet was false or misleading (LXX 12:24o), or that Shemaiah </w:t>
      </w:r>
      <w:r w:rsidR="00502F63" w:rsidRPr="00556B37">
        <w:rPr>
          <w:rFonts w:asciiTheme="majorBidi" w:hAnsiTheme="majorBidi" w:cstheme="majorBidi"/>
          <w:szCs w:val="24"/>
          <w:lang w:bidi="he-IL"/>
        </w:rPr>
        <w:t xml:space="preserve">himself </w:t>
      </w:r>
      <w:r w:rsidR="006B714C" w:rsidRPr="00556B37">
        <w:rPr>
          <w:rFonts w:asciiTheme="majorBidi" w:hAnsiTheme="majorBidi" w:cstheme="majorBidi"/>
          <w:szCs w:val="24"/>
          <w:lang w:bidi="he-IL"/>
        </w:rPr>
        <w:t>made it up.</w:t>
      </w:r>
      <w:r w:rsidR="00FD535E">
        <w:rPr>
          <w:rFonts w:asciiTheme="majorBidi" w:hAnsiTheme="majorBidi" w:cstheme="majorBidi"/>
          <w:szCs w:val="24"/>
          <w:lang w:bidi="he-IL"/>
        </w:rPr>
        <w:t xml:space="preserve"> </w:t>
      </w:r>
      <w:r w:rsidR="006B714C" w:rsidRPr="00556B37">
        <w:rPr>
          <w:rFonts w:asciiTheme="majorBidi" w:hAnsiTheme="majorBidi" w:cstheme="majorBidi"/>
          <w:szCs w:val="24"/>
          <w:lang w:bidi="he-IL"/>
        </w:rPr>
        <w:t>The text is not at all critical of Shemaiah.</w:t>
      </w:r>
      <w:r w:rsidR="00FD535E">
        <w:rPr>
          <w:rFonts w:asciiTheme="majorBidi" w:hAnsiTheme="majorBidi" w:cstheme="majorBidi"/>
          <w:szCs w:val="24"/>
          <w:lang w:bidi="he-IL"/>
        </w:rPr>
        <w:t xml:space="preserve"> </w:t>
      </w:r>
      <w:r w:rsidR="006B714C" w:rsidRPr="00556B37">
        <w:rPr>
          <w:rFonts w:asciiTheme="majorBidi" w:hAnsiTheme="majorBidi" w:cstheme="majorBidi"/>
          <w:szCs w:val="24"/>
          <w:lang w:bidi="he-IL"/>
        </w:rPr>
        <w:t xml:space="preserve">So it is unclear why the author of the AS </w:t>
      </w:r>
      <w:r w:rsidR="00502F63" w:rsidRPr="00556B37">
        <w:rPr>
          <w:rFonts w:asciiTheme="majorBidi" w:hAnsiTheme="majorBidi" w:cstheme="majorBidi"/>
          <w:szCs w:val="24"/>
          <w:lang w:bidi="he-IL"/>
        </w:rPr>
        <w:t>substituted</w:t>
      </w:r>
      <w:r w:rsidR="006B714C" w:rsidRPr="00556B37">
        <w:rPr>
          <w:rFonts w:asciiTheme="majorBidi" w:hAnsiTheme="majorBidi" w:cstheme="majorBidi"/>
          <w:szCs w:val="24"/>
          <w:lang w:bidi="he-IL"/>
        </w:rPr>
        <w:t xml:space="preserve"> a prophet known from a completely different context in a completely different period in the story of Jeroboam.</w:t>
      </w:r>
      <w:r w:rsidR="00FD535E">
        <w:rPr>
          <w:rFonts w:asciiTheme="majorBidi" w:hAnsiTheme="majorBidi" w:cstheme="majorBidi"/>
          <w:szCs w:val="24"/>
          <w:lang w:bidi="he-IL"/>
        </w:rPr>
        <w:t xml:space="preserve"> </w:t>
      </w:r>
      <w:r w:rsidR="006B714C" w:rsidRPr="00556B37">
        <w:rPr>
          <w:rFonts w:asciiTheme="majorBidi" w:hAnsiTheme="majorBidi" w:cstheme="majorBidi"/>
          <w:szCs w:val="24"/>
          <w:lang w:bidi="he-IL"/>
        </w:rPr>
        <w:t>Ra</w:t>
      </w:r>
      <w:r w:rsidR="00B024A9" w:rsidRPr="00556B37">
        <w:rPr>
          <w:rFonts w:asciiTheme="majorBidi" w:hAnsiTheme="majorBidi" w:cstheme="majorBidi"/>
          <w:szCs w:val="24"/>
          <w:lang w:bidi="he-IL"/>
        </w:rPr>
        <w:t>h</w:t>
      </w:r>
      <w:r w:rsidR="006B714C" w:rsidRPr="00556B37">
        <w:rPr>
          <w:rFonts w:asciiTheme="majorBidi" w:hAnsiTheme="majorBidi" w:cstheme="majorBidi"/>
          <w:szCs w:val="24"/>
          <w:lang w:bidi="he-IL"/>
        </w:rPr>
        <w:t>lfs</w:t>
      </w:r>
      <w:r w:rsidR="00B024A9" w:rsidRPr="00556B37">
        <w:rPr>
          <w:rFonts w:asciiTheme="majorBidi" w:hAnsiTheme="majorBidi" w:cstheme="majorBidi"/>
          <w:szCs w:val="24"/>
          <w:lang w:bidi="he-IL"/>
        </w:rPr>
        <w:t xml:space="preserve"> suggested that the Greek text should be corrected to τὸν Ελαμι, and there might well be some </w:t>
      </w:r>
      <w:r w:rsidR="00B64026" w:rsidRPr="00556B37">
        <w:rPr>
          <w:rFonts w:asciiTheme="majorBidi" w:hAnsiTheme="majorBidi" w:cstheme="majorBidi"/>
          <w:szCs w:val="24"/>
          <w:lang w:bidi="he-IL"/>
        </w:rPr>
        <w:t>corruption</w:t>
      </w:r>
      <w:r w:rsidR="00B024A9" w:rsidRPr="00556B37">
        <w:rPr>
          <w:rFonts w:asciiTheme="majorBidi" w:hAnsiTheme="majorBidi" w:cstheme="majorBidi"/>
          <w:szCs w:val="24"/>
          <w:lang w:bidi="he-IL"/>
        </w:rPr>
        <w:t xml:space="preserve"> due to a gloss of some kind (</w:t>
      </w:r>
      <w:r w:rsidR="00B024A9" w:rsidRPr="00556B37">
        <w:rPr>
          <w:rFonts w:asciiTheme="majorBidi" w:hAnsiTheme="majorBidi" w:cstheme="majorBidi"/>
          <w:szCs w:val="24"/>
          <w:rtl/>
          <w:lang w:bidi="he-IL"/>
        </w:rPr>
        <w:t>אלמי</w:t>
      </w:r>
      <w:r w:rsidR="00B024A9" w:rsidRPr="00556B37">
        <w:rPr>
          <w:rFonts w:asciiTheme="majorBidi" w:hAnsiTheme="majorBidi" w:cstheme="majorBidi"/>
          <w:szCs w:val="24"/>
          <w:lang w:bidi="he-IL"/>
        </w:rPr>
        <w:t xml:space="preserve">, “the Elamite,” perhaps?) intended to identify the Shemaiah mentioned here with Shemaiah “the man of God” mentioned in the MT and in the </w:t>
      </w:r>
      <w:commentRangeStart w:id="36"/>
      <w:r w:rsidR="00B024A9" w:rsidRPr="00556B37">
        <w:rPr>
          <w:rFonts w:asciiTheme="majorBidi" w:hAnsiTheme="majorBidi" w:cstheme="majorBidi"/>
          <w:szCs w:val="24"/>
          <w:lang w:bidi="he-IL"/>
        </w:rPr>
        <w:t xml:space="preserve">Anthology </w:t>
      </w:r>
      <w:commentRangeEnd w:id="36"/>
      <w:r w:rsidR="00B64026" w:rsidRPr="00556B37">
        <w:rPr>
          <w:rStyle w:val="CommentReference"/>
          <w:rFonts w:asciiTheme="majorBidi" w:hAnsiTheme="majorBidi" w:cstheme="majorBidi"/>
          <w:sz w:val="24"/>
          <w:szCs w:val="24"/>
        </w:rPr>
        <w:commentReference w:id="36"/>
      </w:r>
      <w:r w:rsidR="00B024A9" w:rsidRPr="00556B37">
        <w:rPr>
          <w:rFonts w:asciiTheme="majorBidi" w:hAnsiTheme="majorBidi" w:cstheme="majorBidi"/>
          <w:szCs w:val="24"/>
          <w:lang w:bidi="he-IL"/>
        </w:rPr>
        <w:t>(1 Kgs 12:22; LXX 12:24y).</w:t>
      </w:r>
      <w:r w:rsidR="00FD535E">
        <w:rPr>
          <w:rFonts w:asciiTheme="majorBidi" w:hAnsiTheme="majorBidi" w:cstheme="majorBidi"/>
          <w:szCs w:val="24"/>
          <w:lang w:bidi="he-IL"/>
        </w:rPr>
        <w:t xml:space="preserve"> </w:t>
      </w:r>
      <w:r w:rsidR="00B024A9" w:rsidRPr="00556B37">
        <w:rPr>
          <w:rFonts w:asciiTheme="majorBidi" w:hAnsiTheme="majorBidi" w:cstheme="majorBidi"/>
          <w:szCs w:val="24"/>
          <w:lang w:bidi="he-IL"/>
        </w:rPr>
        <w:t xml:space="preserve">If there is any connection between the two Shemaiahs, we </w:t>
      </w:r>
      <w:r w:rsidR="00DB1360" w:rsidRPr="00556B37">
        <w:rPr>
          <w:rFonts w:asciiTheme="majorBidi" w:hAnsiTheme="majorBidi" w:cstheme="majorBidi"/>
          <w:szCs w:val="24"/>
          <w:lang w:bidi="he-IL"/>
        </w:rPr>
        <w:t>are looking at</w:t>
      </w:r>
      <w:r w:rsidR="00B024A9" w:rsidRPr="00556B37">
        <w:rPr>
          <w:rFonts w:asciiTheme="majorBidi" w:hAnsiTheme="majorBidi" w:cstheme="majorBidi"/>
          <w:szCs w:val="24"/>
          <w:lang w:bidi="he-IL"/>
        </w:rPr>
        <w:t xml:space="preserve"> a literary and theological approach that differs from the MT.</w:t>
      </w:r>
      <w:r w:rsidR="00FD535E">
        <w:rPr>
          <w:rFonts w:asciiTheme="majorBidi" w:hAnsiTheme="majorBidi" w:cstheme="majorBidi"/>
          <w:szCs w:val="24"/>
          <w:lang w:bidi="he-IL"/>
        </w:rPr>
        <w:t xml:space="preserve"> </w:t>
      </w:r>
      <w:r w:rsidR="00B024A9" w:rsidRPr="00556B37">
        <w:rPr>
          <w:rFonts w:asciiTheme="majorBidi" w:hAnsiTheme="majorBidi" w:cstheme="majorBidi"/>
          <w:szCs w:val="24"/>
          <w:lang w:bidi="he-IL"/>
        </w:rPr>
        <w:t>This is not the same prophet chang</w:t>
      </w:r>
      <w:r w:rsidR="00DB1360" w:rsidRPr="00556B37">
        <w:rPr>
          <w:rFonts w:asciiTheme="majorBidi" w:hAnsiTheme="majorBidi" w:cstheme="majorBidi"/>
          <w:szCs w:val="24"/>
          <w:lang w:bidi="he-IL"/>
        </w:rPr>
        <w:t>ing</w:t>
      </w:r>
      <w:r w:rsidR="00B024A9" w:rsidRPr="00556B37">
        <w:rPr>
          <w:rFonts w:asciiTheme="majorBidi" w:hAnsiTheme="majorBidi" w:cstheme="majorBidi"/>
          <w:szCs w:val="24"/>
          <w:lang w:bidi="he-IL"/>
        </w:rPr>
        <w:t xml:space="preserve"> his attitude toward </w:t>
      </w:r>
      <w:r w:rsidR="00175627" w:rsidRPr="00556B37">
        <w:rPr>
          <w:rFonts w:asciiTheme="majorBidi" w:hAnsiTheme="majorBidi" w:cstheme="majorBidi"/>
          <w:szCs w:val="24"/>
          <w:lang w:bidi="he-IL"/>
        </w:rPr>
        <w:t xml:space="preserve">Jeroboam </w:t>
      </w:r>
      <w:r w:rsidR="00DB1360" w:rsidRPr="00556B37">
        <w:rPr>
          <w:rFonts w:asciiTheme="majorBidi" w:hAnsiTheme="majorBidi" w:cstheme="majorBidi"/>
          <w:szCs w:val="24"/>
          <w:lang w:bidi="he-IL"/>
        </w:rPr>
        <w:t>depending on</w:t>
      </w:r>
      <w:r w:rsidR="00175627" w:rsidRPr="00556B37">
        <w:rPr>
          <w:rFonts w:asciiTheme="majorBidi" w:hAnsiTheme="majorBidi" w:cstheme="majorBidi"/>
          <w:szCs w:val="24"/>
          <w:lang w:bidi="he-IL"/>
        </w:rPr>
        <w:t xml:space="preserve"> the circumstances</w:t>
      </w:r>
      <w:r w:rsidR="00DB1360" w:rsidRPr="00556B37">
        <w:rPr>
          <w:rFonts w:asciiTheme="majorBidi" w:hAnsiTheme="majorBidi" w:cstheme="majorBidi"/>
          <w:szCs w:val="24"/>
          <w:lang w:bidi="he-IL"/>
        </w:rPr>
        <w:t>;</w:t>
      </w:r>
      <w:r w:rsidR="00175627" w:rsidRPr="00556B37">
        <w:rPr>
          <w:rFonts w:asciiTheme="majorBidi" w:hAnsiTheme="majorBidi" w:cstheme="majorBidi"/>
          <w:szCs w:val="24"/>
          <w:lang w:bidi="he-IL"/>
        </w:rPr>
        <w:t xml:space="preserve"> </w:t>
      </w:r>
      <w:r w:rsidR="00DB1360" w:rsidRPr="00556B37">
        <w:rPr>
          <w:rFonts w:asciiTheme="majorBidi" w:hAnsiTheme="majorBidi" w:cstheme="majorBidi"/>
          <w:szCs w:val="24"/>
          <w:lang w:bidi="he-IL"/>
        </w:rPr>
        <w:t>rather, it is</w:t>
      </w:r>
      <w:r w:rsidR="00175627" w:rsidRPr="00556B37">
        <w:rPr>
          <w:rFonts w:asciiTheme="majorBidi" w:hAnsiTheme="majorBidi" w:cstheme="majorBidi"/>
          <w:szCs w:val="24"/>
          <w:lang w:bidi="he-IL"/>
        </w:rPr>
        <w:t xml:space="preserve"> the same prophet maintain</w:t>
      </w:r>
      <w:r w:rsidR="00DB1360" w:rsidRPr="00556B37">
        <w:rPr>
          <w:rFonts w:asciiTheme="majorBidi" w:hAnsiTheme="majorBidi" w:cstheme="majorBidi"/>
          <w:szCs w:val="24"/>
          <w:lang w:bidi="he-IL"/>
        </w:rPr>
        <w:t>ing</w:t>
      </w:r>
      <w:r w:rsidR="00175627" w:rsidRPr="00556B37">
        <w:rPr>
          <w:rFonts w:asciiTheme="majorBidi" w:hAnsiTheme="majorBidi" w:cstheme="majorBidi"/>
          <w:szCs w:val="24"/>
          <w:lang w:bidi="he-IL"/>
        </w:rPr>
        <w:t xml:space="preserve"> </w:t>
      </w:r>
      <w:r w:rsidR="00DB1360" w:rsidRPr="00556B37">
        <w:rPr>
          <w:rFonts w:asciiTheme="majorBidi" w:hAnsiTheme="majorBidi" w:cstheme="majorBidi"/>
          <w:szCs w:val="24"/>
          <w:lang w:bidi="he-IL"/>
        </w:rPr>
        <w:t>the same</w:t>
      </w:r>
      <w:r w:rsidR="00175627" w:rsidRPr="00556B37">
        <w:rPr>
          <w:rFonts w:asciiTheme="majorBidi" w:hAnsiTheme="majorBidi" w:cstheme="majorBidi"/>
          <w:szCs w:val="24"/>
          <w:lang w:bidi="he-IL"/>
        </w:rPr>
        <w:t xml:space="preserve"> attitude with regard to the divine plan.</w:t>
      </w:r>
      <w:r w:rsidR="00FD535E">
        <w:rPr>
          <w:rFonts w:asciiTheme="majorBidi" w:hAnsiTheme="majorBidi" w:cstheme="majorBidi"/>
          <w:szCs w:val="24"/>
          <w:lang w:bidi="he-IL"/>
        </w:rPr>
        <w:t xml:space="preserve"> </w:t>
      </w:r>
      <w:r w:rsidR="00175627" w:rsidRPr="00556B37">
        <w:rPr>
          <w:rFonts w:asciiTheme="majorBidi" w:hAnsiTheme="majorBidi" w:cstheme="majorBidi"/>
          <w:szCs w:val="24"/>
          <w:lang w:bidi="he-IL"/>
        </w:rPr>
        <w:t xml:space="preserve">That same prophet first crowns Jeroboam and then stops the war that Rehoboam king of Judah declares against the northern tribes, since it </w:t>
      </w:r>
      <w:r w:rsidR="00DB1360" w:rsidRPr="00556B37">
        <w:rPr>
          <w:rFonts w:asciiTheme="majorBidi" w:hAnsiTheme="majorBidi" w:cstheme="majorBidi"/>
          <w:szCs w:val="24"/>
          <w:lang w:bidi="he-IL"/>
        </w:rPr>
        <w:t>Jeroboam’s coronation fulfills</w:t>
      </w:r>
      <w:r w:rsidR="00175627" w:rsidRPr="00556B37">
        <w:rPr>
          <w:rFonts w:asciiTheme="majorBidi" w:hAnsiTheme="majorBidi" w:cstheme="majorBidi"/>
          <w:szCs w:val="24"/>
          <w:lang w:bidi="he-IL"/>
        </w:rPr>
        <w:t xml:space="preserve"> the divine plan</w:t>
      </w:r>
      <w:r w:rsidR="00DB1360" w:rsidRPr="00556B37">
        <w:rPr>
          <w:rFonts w:asciiTheme="majorBidi" w:hAnsiTheme="majorBidi" w:cstheme="majorBidi"/>
          <w:szCs w:val="24"/>
          <w:lang w:bidi="he-IL"/>
        </w:rPr>
        <w:t>:</w:t>
      </w:r>
      <w:r w:rsidR="00175627" w:rsidRPr="00556B37">
        <w:rPr>
          <w:rFonts w:asciiTheme="majorBidi" w:hAnsiTheme="majorBidi" w:cstheme="majorBidi"/>
          <w:szCs w:val="24"/>
          <w:lang w:bidi="he-IL"/>
        </w:rPr>
        <w:t xml:space="preserve"> “</w:t>
      </w:r>
      <w:r w:rsidR="00426F76" w:rsidRPr="00556B37">
        <w:rPr>
          <w:rFonts w:asciiTheme="majorBidi" w:hAnsiTheme="majorBidi" w:cstheme="majorBidi"/>
          <w:szCs w:val="24"/>
          <w:lang w:bidi="he-IL"/>
        </w:rPr>
        <w:t xml:space="preserve">‘For this thing has been brought about by Me.’ They heeded the word of the </w:t>
      </w:r>
      <w:r w:rsidR="00A8283F" w:rsidRPr="00556B37">
        <w:rPr>
          <w:rFonts w:asciiTheme="majorBidi" w:hAnsiTheme="majorBidi" w:cstheme="majorBidi"/>
          <w:smallCaps/>
          <w:szCs w:val="24"/>
        </w:rPr>
        <w:t>Lord</w:t>
      </w:r>
      <w:r w:rsidR="00A8283F" w:rsidRPr="00556B37">
        <w:rPr>
          <w:rFonts w:asciiTheme="majorBidi" w:hAnsiTheme="majorBidi" w:cstheme="majorBidi"/>
          <w:szCs w:val="24"/>
          <w:lang w:bidi="he-IL"/>
        </w:rPr>
        <w:t xml:space="preserve"> </w:t>
      </w:r>
      <w:r w:rsidR="00426F76" w:rsidRPr="00556B37">
        <w:rPr>
          <w:rFonts w:asciiTheme="majorBidi" w:hAnsiTheme="majorBidi" w:cstheme="majorBidi"/>
          <w:szCs w:val="24"/>
          <w:lang w:bidi="he-IL"/>
        </w:rPr>
        <w:t xml:space="preserve">and turned back, in accordance with the word of the </w:t>
      </w:r>
      <w:r w:rsidR="00A8283F" w:rsidRPr="00556B37">
        <w:rPr>
          <w:rFonts w:asciiTheme="majorBidi" w:hAnsiTheme="majorBidi" w:cstheme="majorBidi"/>
          <w:smallCaps/>
          <w:szCs w:val="24"/>
        </w:rPr>
        <w:t>Lord</w:t>
      </w:r>
      <w:r w:rsidR="00426F76" w:rsidRPr="00556B37">
        <w:rPr>
          <w:rFonts w:asciiTheme="majorBidi" w:hAnsiTheme="majorBidi" w:cstheme="majorBidi"/>
          <w:szCs w:val="24"/>
          <w:lang w:bidi="he-IL"/>
        </w:rPr>
        <w:t>” (1 Kgs 12:24; LXX 12:24y-z).</w:t>
      </w:r>
    </w:p>
    <w:p w14:paraId="75F7BD29" w14:textId="3115BE82" w:rsidR="00A453AA" w:rsidRPr="00556B37" w:rsidRDefault="00CD2E4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There is a difference between the versions also with regard to the question of the source of the </w:t>
      </w:r>
      <w:r w:rsidR="00484641" w:rsidRPr="00556B37">
        <w:rPr>
          <w:rFonts w:asciiTheme="majorBidi" w:hAnsiTheme="majorBidi" w:cstheme="majorBidi"/>
          <w:szCs w:val="24"/>
          <w:lang w:bidi="he-IL"/>
        </w:rPr>
        <w:t>garment</w:t>
      </w:r>
      <w:r w:rsidRPr="00556B37">
        <w:rPr>
          <w:rFonts w:asciiTheme="majorBidi" w:hAnsiTheme="majorBidi" w:cstheme="majorBidi"/>
          <w:szCs w:val="24"/>
          <w:lang w:bidi="he-IL"/>
        </w:rPr>
        <w:t xml:space="preserve"> and the </w:t>
      </w:r>
      <w:r w:rsidR="00DB1360" w:rsidRPr="00556B37">
        <w:rPr>
          <w:rFonts w:asciiTheme="majorBidi" w:hAnsiTheme="majorBidi" w:cstheme="majorBidi"/>
          <w:szCs w:val="24"/>
          <w:lang w:bidi="he-IL"/>
        </w:rPr>
        <w:t>action</w:t>
      </w:r>
      <w:r w:rsidRPr="00556B37">
        <w:rPr>
          <w:rFonts w:asciiTheme="majorBidi" w:hAnsiTheme="majorBidi" w:cstheme="majorBidi"/>
          <w:szCs w:val="24"/>
          <w:lang w:bidi="he-IL"/>
        </w:rPr>
        <w:t xml:space="preserve"> of tearing it.</w:t>
      </w:r>
      <w:r w:rsidR="00FD535E">
        <w:rPr>
          <w:rFonts w:asciiTheme="majorBidi" w:hAnsiTheme="majorBidi" w:cstheme="majorBidi"/>
          <w:szCs w:val="24"/>
          <w:lang w:bidi="he-IL"/>
        </w:rPr>
        <w:t xml:space="preserve"> </w:t>
      </w:r>
      <w:r w:rsidR="005B48C3" w:rsidRPr="00556B37">
        <w:rPr>
          <w:rFonts w:asciiTheme="majorBidi" w:hAnsiTheme="majorBidi" w:cstheme="majorBidi"/>
          <w:szCs w:val="24"/>
          <w:lang w:bidi="he-IL"/>
        </w:rPr>
        <w:t xml:space="preserve">The MT’s “He had put on a new </w:t>
      </w:r>
      <w:r w:rsidR="00484641" w:rsidRPr="00556B37">
        <w:rPr>
          <w:rFonts w:asciiTheme="majorBidi" w:hAnsiTheme="majorBidi" w:cstheme="majorBidi"/>
          <w:szCs w:val="24"/>
          <w:lang w:bidi="he-IL"/>
        </w:rPr>
        <w:t>garment</w:t>
      </w:r>
      <w:r w:rsidR="005B48C3" w:rsidRPr="00556B37">
        <w:rPr>
          <w:rFonts w:asciiTheme="majorBidi" w:hAnsiTheme="majorBidi" w:cstheme="majorBidi"/>
          <w:szCs w:val="24"/>
          <w:lang w:bidi="he-IL"/>
        </w:rPr>
        <w:t xml:space="preserve">” (11:29) does not tell us who had put on the </w:t>
      </w:r>
      <w:r w:rsidR="00484641" w:rsidRPr="00556B37">
        <w:rPr>
          <w:rFonts w:asciiTheme="majorBidi" w:hAnsiTheme="majorBidi" w:cstheme="majorBidi"/>
          <w:szCs w:val="24"/>
          <w:lang w:bidi="he-IL"/>
        </w:rPr>
        <w:t>garment</w:t>
      </w:r>
      <w:r w:rsidR="005B48C3" w:rsidRPr="00556B37">
        <w:rPr>
          <w:rFonts w:asciiTheme="majorBidi" w:hAnsiTheme="majorBidi" w:cstheme="majorBidi"/>
          <w:szCs w:val="24"/>
          <w:lang w:bidi="he-IL"/>
        </w:rPr>
        <w:t>; as David Kimhi formulates it, “It could be either Ahijah or Jeroboam.</w:t>
      </w:r>
      <w:r w:rsidR="00FD535E">
        <w:rPr>
          <w:rFonts w:asciiTheme="majorBidi" w:hAnsiTheme="majorBidi" w:cstheme="majorBidi"/>
          <w:szCs w:val="24"/>
          <w:lang w:bidi="he-IL"/>
        </w:rPr>
        <w:t xml:space="preserve"> </w:t>
      </w:r>
      <w:r w:rsidR="005B48C3" w:rsidRPr="00556B37">
        <w:rPr>
          <w:rFonts w:asciiTheme="majorBidi" w:hAnsiTheme="majorBidi" w:cstheme="majorBidi"/>
          <w:szCs w:val="24"/>
          <w:lang w:bidi="he-IL"/>
        </w:rPr>
        <w:t>It is impossible to determine.”</w:t>
      </w:r>
      <w:r w:rsidR="005B48C3" w:rsidRPr="00556B37">
        <w:rPr>
          <w:rStyle w:val="FootnoteReference"/>
          <w:rFonts w:asciiTheme="majorBidi" w:hAnsiTheme="majorBidi" w:cstheme="majorBidi"/>
          <w:szCs w:val="24"/>
          <w:lang w:bidi="he-IL"/>
        </w:rPr>
        <w:footnoteReference w:id="206"/>
      </w:r>
      <w:r w:rsidR="00FD535E">
        <w:rPr>
          <w:rFonts w:asciiTheme="majorBidi" w:hAnsiTheme="majorBidi" w:cstheme="majorBidi"/>
          <w:szCs w:val="24"/>
          <w:lang w:bidi="he-IL"/>
        </w:rPr>
        <w:t xml:space="preserve"> </w:t>
      </w:r>
      <w:r w:rsidR="005B48C3" w:rsidRPr="00556B37">
        <w:rPr>
          <w:rFonts w:asciiTheme="majorBidi" w:hAnsiTheme="majorBidi" w:cstheme="majorBidi"/>
          <w:szCs w:val="24"/>
          <w:lang w:bidi="he-IL"/>
        </w:rPr>
        <w:t xml:space="preserve">Only from context is it possible to </w:t>
      </w:r>
      <w:r w:rsidR="00DB1360" w:rsidRPr="00556B37">
        <w:rPr>
          <w:rFonts w:asciiTheme="majorBidi" w:hAnsiTheme="majorBidi" w:cstheme="majorBidi"/>
          <w:szCs w:val="24"/>
          <w:lang w:bidi="he-IL"/>
        </w:rPr>
        <w:t>discern</w:t>
      </w:r>
      <w:r w:rsidR="005B48C3" w:rsidRPr="00556B37">
        <w:rPr>
          <w:rFonts w:asciiTheme="majorBidi" w:hAnsiTheme="majorBidi" w:cstheme="majorBidi"/>
          <w:szCs w:val="24"/>
          <w:lang w:bidi="he-IL"/>
        </w:rPr>
        <w:t xml:space="preserve"> that it was Jeroboam’s </w:t>
      </w:r>
      <w:r w:rsidR="00484641" w:rsidRPr="00556B37">
        <w:rPr>
          <w:rFonts w:asciiTheme="majorBidi" w:hAnsiTheme="majorBidi" w:cstheme="majorBidi"/>
          <w:szCs w:val="24"/>
          <w:lang w:bidi="he-IL"/>
        </w:rPr>
        <w:t>garment</w:t>
      </w:r>
      <w:r w:rsidR="005B48C3" w:rsidRPr="00556B37">
        <w:rPr>
          <w:rFonts w:asciiTheme="majorBidi" w:hAnsiTheme="majorBidi" w:cstheme="majorBidi"/>
          <w:szCs w:val="24"/>
          <w:lang w:bidi="he-IL"/>
        </w:rPr>
        <w:t xml:space="preserve">, </w:t>
      </w:r>
      <w:r w:rsidR="00DA1416" w:rsidRPr="00556B37">
        <w:rPr>
          <w:rFonts w:asciiTheme="majorBidi" w:hAnsiTheme="majorBidi" w:cstheme="majorBidi"/>
          <w:szCs w:val="24"/>
          <w:lang w:bidi="he-IL"/>
        </w:rPr>
        <w:t>because</w:t>
      </w:r>
      <w:r w:rsidR="005B48C3" w:rsidRPr="00556B37">
        <w:rPr>
          <w:rFonts w:asciiTheme="majorBidi" w:hAnsiTheme="majorBidi" w:cstheme="majorBidi"/>
          <w:szCs w:val="24"/>
          <w:lang w:bidi="he-IL"/>
        </w:rPr>
        <w:t xml:space="preserve"> the prophet </w:t>
      </w:r>
      <w:commentRangeStart w:id="37"/>
      <w:r w:rsidR="005B48C3" w:rsidRPr="00556B37">
        <w:rPr>
          <w:rFonts w:asciiTheme="majorBidi" w:hAnsiTheme="majorBidi" w:cstheme="majorBidi"/>
          <w:i/>
          <w:iCs/>
          <w:szCs w:val="24"/>
          <w:lang w:bidi="he-IL"/>
        </w:rPr>
        <w:t>seized</w:t>
      </w:r>
      <w:r w:rsidR="00DA1416" w:rsidRPr="00556B37">
        <w:rPr>
          <w:rFonts w:asciiTheme="majorBidi" w:hAnsiTheme="majorBidi" w:cstheme="majorBidi"/>
          <w:szCs w:val="24"/>
          <w:lang w:bidi="he-IL"/>
        </w:rPr>
        <w:t xml:space="preserve"> </w:t>
      </w:r>
      <w:commentRangeEnd w:id="37"/>
      <w:r w:rsidR="00DA1416" w:rsidRPr="00556B37">
        <w:rPr>
          <w:rStyle w:val="CommentReference"/>
          <w:rFonts w:asciiTheme="majorBidi" w:hAnsiTheme="majorBidi" w:cstheme="majorBidi"/>
          <w:sz w:val="24"/>
          <w:szCs w:val="24"/>
        </w:rPr>
        <w:commentReference w:id="37"/>
      </w:r>
      <w:r w:rsidR="00DA1416" w:rsidRPr="00556B37">
        <w:rPr>
          <w:rFonts w:asciiTheme="majorBidi" w:hAnsiTheme="majorBidi" w:cstheme="majorBidi"/>
          <w:szCs w:val="24"/>
          <w:lang w:bidi="he-IL"/>
        </w:rPr>
        <w:t>it</w:t>
      </w:r>
      <w:r w:rsidR="005B48C3" w:rsidRPr="00556B37">
        <w:rPr>
          <w:rFonts w:asciiTheme="majorBidi" w:hAnsiTheme="majorBidi" w:cstheme="majorBidi"/>
          <w:szCs w:val="24"/>
          <w:lang w:bidi="he-IL"/>
        </w:rPr>
        <w:t>, tore</w:t>
      </w:r>
      <w:r w:rsidR="006707AE" w:rsidRPr="00556B37">
        <w:rPr>
          <w:rFonts w:asciiTheme="majorBidi" w:hAnsiTheme="majorBidi" w:cstheme="majorBidi"/>
          <w:szCs w:val="24"/>
          <w:lang w:bidi="he-IL"/>
        </w:rPr>
        <w:t xml:space="preserve"> it</w:t>
      </w:r>
      <w:r w:rsidR="005B48C3" w:rsidRPr="00556B37">
        <w:rPr>
          <w:rFonts w:asciiTheme="majorBidi" w:hAnsiTheme="majorBidi" w:cstheme="majorBidi"/>
          <w:szCs w:val="24"/>
          <w:lang w:bidi="he-IL"/>
        </w:rPr>
        <w:t xml:space="preserve"> into pieces, and gave Jeroboam ten of them to symbolize the ten parts of Israel that would be given into his power:</w:t>
      </w:r>
      <w:r w:rsidR="00FD535E">
        <w:rPr>
          <w:rFonts w:asciiTheme="majorBidi" w:hAnsiTheme="majorBidi" w:cstheme="majorBidi"/>
          <w:szCs w:val="24"/>
          <w:lang w:bidi="he-IL"/>
        </w:rPr>
        <w:t xml:space="preserve"> </w:t>
      </w:r>
      <w:r w:rsidR="005B48C3" w:rsidRPr="00556B37">
        <w:rPr>
          <w:rFonts w:asciiTheme="majorBidi" w:hAnsiTheme="majorBidi" w:cstheme="majorBidi"/>
          <w:szCs w:val="24"/>
          <w:lang w:bidi="he-IL"/>
        </w:rPr>
        <w:t>“</w:t>
      </w:r>
      <w:r w:rsidR="00CC17A7" w:rsidRPr="00556B37">
        <w:rPr>
          <w:rFonts w:asciiTheme="majorBidi" w:hAnsiTheme="majorBidi" w:cstheme="majorBidi"/>
          <w:szCs w:val="24"/>
          <w:lang w:bidi="he-IL"/>
        </w:rPr>
        <w:t xml:space="preserve">Ahijah seized the new </w:t>
      </w:r>
      <w:r w:rsidR="00484641" w:rsidRPr="00556B37">
        <w:rPr>
          <w:rFonts w:asciiTheme="majorBidi" w:hAnsiTheme="majorBidi" w:cstheme="majorBidi"/>
          <w:szCs w:val="24"/>
          <w:lang w:bidi="he-IL"/>
        </w:rPr>
        <w:t>garment</w:t>
      </w:r>
      <w:r w:rsidR="00CC17A7" w:rsidRPr="00556B37">
        <w:rPr>
          <w:rFonts w:asciiTheme="majorBidi" w:hAnsiTheme="majorBidi" w:cstheme="majorBidi"/>
          <w:szCs w:val="24"/>
          <w:lang w:bidi="he-IL"/>
        </w:rPr>
        <w:t xml:space="preserve"> </w:t>
      </w:r>
      <w:r w:rsidR="00EC0E45" w:rsidRPr="00556B37">
        <w:rPr>
          <w:rFonts w:asciiTheme="majorBidi" w:hAnsiTheme="majorBidi" w:cstheme="majorBidi"/>
          <w:szCs w:val="24"/>
          <w:lang w:bidi="he-IL"/>
        </w:rPr>
        <w:t>that was on him</w:t>
      </w:r>
      <w:r w:rsidR="00CC17A7" w:rsidRPr="00556B37">
        <w:rPr>
          <w:rFonts w:asciiTheme="majorBidi" w:hAnsiTheme="majorBidi" w:cstheme="majorBidi"/>
          <w:szCs w:val="24"/>
          <w:lang w:bidi="he-IL"/>
        </w:rPr>
        <w:t xml:space="preserve"> and tore it into twelve pieces</w:t>
      </w:r>
      <w:r w:rsidR="00DA1416" w:rsidRPr="00556B37">
        <w:rPr>
          <w:rFonts w:asciiTheme="majorBidi" w:hAnsiTheme="majorBidi" w:cstheme="majorBidi"/>
          <w:szCs w:val="24"/>
          <w:lang w:bidi="he-IL"/>
        </w:rPr>
        <w:t>” (11:30).</w:t>
      </w:r>
      <w:r w:rsidR="00DA1416" w:rsidRPr="00556B37">
        <w:rPr>
          <w:rStyle w:val="FootnoteReference"/>
          <w:rFonts w:asciiTheme="majorBidi" w:hAnsiTheme="majorBidi" w:cstheme="majorBidi"/>
          <w:szCs w:val="24"/>
          <w:lang w:bidi="he-IL"/>
        </w:rPr>
        <w:footnoteReference w:id="207"/>
      </w:r>
      <w:r w:rsidR="00FD535E">
        <w:rPr>
          <w:rFonts w:asciiTheme="majorBidi" w:hAnsiTheme="majorBidi" w:cstheme="majorBidi"/>
          <w:szCs w:val="24"/>
          <w:lang w:bidi="he-IL"/>
        </w:rPr>
        <w:t xml:space="preserve"> </w:t>
      </w:r>
      <w:r w:rsidR="00DA1416" w:rsidRPr="00556B37">
        <w:rPr>
          <w:rFonts w:asciiTheme="majorBidi" w:hAnsiTheme="majorBidi" w:cstheme="majorBidi"/>
          <w:szCs w:val="24"/>
          <w:lang w:bidi="he-IL"/>
        </w:rPr>
        <w:t xml:space="preserve">It is not clear in the MT what is the significance of the fact that the </w:t>
      </w:r>
      <w:r w:rsidR="00484641" w:rsidRPr="00556B37">
        <w:rPr>
          <w:rFonts w:asciiTheme="majorBidi" w:hAnsiTheme="majorBidi" w:cstheme="majorBidi"/>
          <w:szCs w:val="24"/>
          <w:lang w:bidi="he-IL"/>
        </w:rPr>
        <w:t>garment</w:t>
      </w:r>
      <w:r w:rsidR="00DA1416" w:rsidRPr="00556B37">
        <w:rPr>
          <w:rFonts w:asciiTheme="majorBidi" w:hAnsiTheme="majorBidi" w:cstheme="majorBidi"/>
          <w:szCs w:val="24"/>
          <w:lang w:bidi="he-IL"/>
        </w:rPr>
        <w:t xml:space="preserve"> was new.</w:t>
      </w:r>
      <w:r w:rsidR="00FD535E">
        <w:rPr>
          <w:rFonts w:asciiTheme="majorBidi" w:hAnsiTheme="majorBidi" w:cstheme="majorBidi"/>
          <w:szCs w:val="24"/>
          <w:lang w:bidi="he-IL"/>
        </w:rPr>
        <w:t xml:space="preserve"> </w:t>
      </w:r>
      <w:r w:rsidR="00DA1416" w:rsidRPr="00556B37">
        <w:rPr>
          <w:rFonts w:asciiTheme="majorBidi" w:hAnsiTheme="majorBidi" w:cstheme="majorBidi"/>
          <w:szCs w:val="24"/>
          <w:lang w:bidi="he-IL"/>
        </w:rPr>
        <w:t xml:space="preserve">Similarly, if the </w:t>
      </w:r>
      <w:r w:rsidR="00484641" w:rsidRPr="00556B37">
        <w:rPr>
          <w:rFonts w:asciiTheme="majorBidi" w:hAnsiTheme="majorBidi" w:cstheme="majorBidi"/>
          <w:szCs w:val="24"/>
          <w:lang w:bidi="he-IL"/>
        </w:rPr>
        <w:t>garment</w:t>
      </w:r>
      <w:r w:rsidR="00DA1416" w:rsidRPr="00556B37">
        <w:rPr>
          <w:rFonts w:asciiTheme="majorBidi" w:hAnsiTheme="majorBidi" w:cstheme="majorBidi"/>
          <w:szCs w:val="24"/>
          <w:lang w:bidi="he-IL"/>
        </w:rPr>
        <w:t xml:space="preserve"> was indeed on Jeroboam’s body, the message</w:t>
      </w:r>
      <w:r w:rsidR="00DB1360" w:rsidRPr="00556B37">
        <w:rPr>
          <w:rFonts w:asciiTheme="majorBidi" w:hAnsiTheme="majorBidi" w:cstheme="majorBidi"/>
          <w:szCs w:val="24"/>
          <w:lang w:bidi="he-IL"/>
        </w:rPr>
        <w:t xml:space="preserve"> here</w:t>
      </w:r>
      <w:r w:rsidR="00DA1416" w:rsidRPr="00556B37">
        <w:rPr>
          <w:rFonts w:asciiTheme="majorBidi" w:hAnsiTheme="majorBidi" w:cstheme="majorBidi"/>
          <w:szCs w:val="24"/>
          <w:lang w:bidi="he-IL"/>
        </w:rPr>
        <w:t xml:space="preserve"> is </w:t>
      </w:r>
      <w:r w:rsidR="00DB1360" w:rsidRPr="00556B37">
        <w:rPr>
          <w:rFonts w:asciiTheme="majorBidi" w:hAnsiTheme="majorBidi" w:cstheme="majorBidi"/>
          <w:szCs w:val="24"/>
          <w:lang w:bidi="he-IL"/>
        </w:rPr>
        <w:t>puzzling</w:t>
      </w:r>
      <w:r w:rsidR="00DA1416" w:rsidRPr="00556B37">
        <w:rPr>
          <w:rFonts w:asciiTheme="majorBidi" w:hAnsiTheme="majorBidi" w:cstheme="majorBidi"/>
          <w:szCs w:val="24"/>
          <w:lang w:bidi="he-IL"/>
        </w:rPr>
        <w:t>; Jeroboam</w:t>
      </w:r>
      <w:r w:rsidR="007A1622" w:rsidRPr="00556B37">
        <w:rPr>
          <w:rFonts w:asciiTheme="majorBidi" w:hAnsiTheme="majorBidi" w:cstheme="majorBidi"/>
          <w:szCs w:val="24"/>
          <w:lang w:bidi="he-IL"/>
        </w:rPr>
        <w:t xml:space="preserve"> gets back ten pieces of his own torn </w:t>
      </w:r>
      <w:r w:rsidR="00484641" w:rsidRPr="00556B37">
        <w:rPr>
          <w:rFonts w:asciiTheme="majorBidi" w:hAnsiTheme="majorBidi" w:cstheme="majorBidi"/>
          <w:szCs w:val="24"/>
          <w:lang w:bidi="he-IL"/>
        </w:rPr>
        <w:t>garment</w:t>
      </w:r>
      <w:r w:rsidR="00A453AA" w:rsidRPr="00556B37">
        <w:rPr>
          <w:rFonts w:asciiTheme="majorBidi" w:hAnsiTheme="majorBidi" w:cstheme="majorBidi"/>
          <w:szCs w:val="24"/>
          <w:lang w:bidi="he-IL"/>
        </w:rPr>
        <w:t>, ending up losing rather than profiting by his new kingship.</w:t>
      </w:r>
      <w:r w:rsidR="00FD535E">
        <w:rPr>
          <w:rFonts w:asciiTheme="majorBidi" w:hAnsiTheme="majorBidi" w:cstheme="majorBidi"/>
          <w:szCs w:val="24"/>
          <w:lang w:bidi="he-IL"/>
        </w:rPr>
        <w:t xml:space="preserve"> </w:t>
      </w:r>
      <w:r w:rsidR="00A453AA" w:rsidRPr="00556B37">
        <w:rPr>
          <w:rFonts w:asciiTheme="majorBidi" w:hAnsiTheme="majorBidi" w:cstheme="majorBidi"/>
          <w:szCs w:val="24"/>
          <w:lang w:bidi="he-IL"/>
        </w:rPr>
        <w:t>Moreover, the prophet explain</w:t>
      </w:r>
      <w:r w:rsidR="00DB1360" w:rsidRPr="00556B37">
        <w:rPr>
          <w:rFonts w:asciiTheme="majorBidi" w:hAnsiTheme="majorBidi" w:cstheme="majorBidi"/>
          <w:szCs w:val="24"/>
          <w:lang w:bidi="he-IL"/>
        </w:rPr>
        <w:t>s that he is</w:t>
      </w:r>
      <w:r w:rsidR="00A453AA" w:rsidRPr="00556B37">
        <w:rPr>
          <w:rFonts w:asciiTheme="majorBidi" w:hAnsiTheme="majorBidi" w:cstheme="majorBidi"/>
          <w:szCs w:val="24"/>
          <w:lang w:bidi="he-IL"/>
        </w:rPr>
        <w:t xml:space="preserve"> tearing </w:t>
      </w:r>
      <w:r w:rsidR="00A453AA" w:rsidRPr="00556B37">
        <w:rPr>
          <w:rFonts w:asciiTheme="majorBidi" w:hAnsiTheme="majorBidi" w:cstheme="majorBidi"/>
          <w:i/>
          <w:iCs/>
          <w:szCs w:val="24"/>
          <w:lang w:bidi="he-IL"/>
        </w:rPr>
        <w:t>away</w:t>
      </w:r>
      <w:r w:rsidR="00A453AA" w:rsidRPr="00556B37">
        <w:rPr>
          <w:rFonts w:asciiTheme="majorBidi" w:hAnsiTheme="majorBidi" w:cstheme="majorBidi"/>
          <w:szCs w:val="24"/>
          <w:lang w:bidi="he-IL"/>
        </w:rPr>
        <w:t xml:space="preserve"> the </w:t>
      </w:r>
      <w:r w:rsidR="00484641" w:rsidRPr="00556B37">
        <w:rPr>
          <w:rFonts w:asciiTheme="majorBidi" w:hAnsiTheme="majorBidi" w:cstheme="majorBidi"/>
          <w:szCs w:val="24"/>
          <w:lang w:bidi="he-IL"/>
        </w:rPr>
        <w:t>garment</w:t>
      </w:r>
      <w:r w:rsidR="00A453A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A453AA" w:rsidRPr="00556B37">
        <w:rPr>
          <w:rFonts w:asciiTheme="majorBidi" w:hAnsiTheme="majorBidi" w:cstheme="majorBidi"/>
          <w:szCs w:val="24"/>
          <w:lang w:bidi="he-IL"/>
        </w:rPr>
        <w:t xml:space="preserve">“I am about to tear the kingdom out of Solomon’s hands” (11:31), </w:t>
      </w:r>
      <w:commentRangeStart w:id="38"/>
      <w:r w:rsidR="00A453AA" w:rsidRPr="00556B37">
        <w:rPr>
          <w:rFonts w:asciiTheme="majorBidi" w:hAnsiTheme="majorBidi" w:cstheme="majorBidi"/>
          <w:szCs w:val="24"/>
          <w:lang w:bidi="he-IL"/>
        </w:rPr>
        <w:t xml:space="preserve">but since the </w:t>
      </w:r>
      <w:r w:rsidR="00484641" w:rsidRPr="00556B37">
        <w:rPr>
          <w:rFonts w:asciiTheme="majorBidi" w:hAnsiTheme="majorBidi" w:cstheme="majorBidi"/>
          <w:szCs w:val="24"/>
          <w:lang w:bidi="he-IL"/>
        </w:rPr>
        <w:t>garment</w:t>
      </w:r>
      <w:r w:rsidR="00A453AA" w:rsidRPr="00556B37">
        <w:rPr>
          <w:rFonts w:asciiTheme="majorBidi" w:hAnsiTheme="majorBidi" w:cstheme="majorBidi"/>
          <w:szCs w:val="24"/>
          <w:lang w:bidi="he-IL"/>
        </w:rPr>
        <w:t xml:space="preserve"> that was torn away was Jeroboam’s</w:t>
      </w:r>
      <w:commentRangeEnd w:id="38"/>
      <w:r w:rsidR="00A453AA" w:rsidRPr="00556B37">
        <w:rPr>
          <w:rStyle w:val="CommentReference"/>
          <w:rFonts w:asciiTheme="majorBidi" w:hAnsiTheme="majorBidi" w:cstheme="majorBidi"/>
          <w:sz w:val="24"/>
          <w:szCs w:val="24"/>
        </w:rPr>
        <w:commentReference w:id="38"/>
      </w:r>
      <w:r w:rsidR="00A453AA" w:rsidRPr="00556B37">
        <w:rPr>
          <w:rFonts w:asciiTheme="majorBidi" w:hAnsiTheme="majorBidi" w:cstheme="majorBidi"/>
          <w:szCs w:val="24"/>
          <w:lang w:bidi="he-IL"/>
        </w:rPr>
        <w:t>, the lack of clarity is strengthened.</w:t>
      </w:r>
      <w:r w:rsidR="00A453AA" w:rsidRPr="00556B37">
        <w:rPr>
          <w:rStyle w:val="FootnoteReference"/>
          <w:rFonts w:asciiTheme="majorBidi" w:hAnsiTheme="majorBidi" w:cstheme="majorBidi"/>
          <w:szCs w:val="24"/>
          <w:lang w:bidi="he-IL"/>
        </w:rPr>
        <w:footnoteReference w:id="208"/>
      </w:r>
    </w:p>
    <w:p w14:paraId="7A0E1BB1" w14:textId="4185B9DD" w:rsidR="00426F76" w:rsidRPr="00556B37" w:rsidRDefault="00A453A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AS </w:t>
      </w:r>
      <w:r w:rsidR="00EC0E45" w:rsidRPr="00556B37">
        <w:rPr>
          <w:rFonts w:asciiTheme="majorBidi" w:hAnsiTheme="majorBidi" w:cstheme="majorBidi"/>
          <w:szCs w:val="24"/>
          <w:lang w:bidi="he-IL"/>
        </w:rPr>
        <w:t xml:space="preserve">presents a clearer </w:t>
      </w:r>
      <w:r w:rsidR="008B4C00" w:rsidRPr="00556B37">
        <w:rPr>
          <w:rFonts w:asciiTheme="majorBidi" w:hAnsiTheme="majorBidi" w:cstheme="majorBidi"/>
          <w:szCs w:val="24"/>
          <w:lang w:bidi="he-IL"/>
        </w:rPr>
        <w:t>procedure</w:t>
      </w:r>
      <w:r w:rsidR="00EC0E45" w:rsidRPr="00556B37">
        <w:rPr>
          <w:rFonts w:asciiTheme="majorBidi" w:hAnsiTheme="majorBidi" w:cstheme="majorBidi"/>
          <w:szCs w:val="24"/>
          <w:lang w:bidi="he-IL"/>
        </w:rPr>
        <w:t xml:space="preserve">; the prophet is commanded to take a new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“which has not been immersed in water” (LXX 12:24o).</w:t>
      </w:r>
      <w:r w:rsidR="00FD535E">
        <w:rPr>
          <w:rFonts w:asciiTheme="majorBidi" w:hAnsiTheme="majorBidi" w:cstheme="majorBidi"/>
          <w:szCs w:val="24"/>
          <w:lang w:bidi="he-IL"/>
        </w:rPr>
        <w:t xml:space="preserve"> </w:t>
      </w:r>
      <w:r w:rsidR="00EC0E45" w:rsidRPr="00556B37">
        <w:rPr>
          <w:rFonts w:asciiTheme="majorBidi" w:hAnsiTheme="majorBidi" w:cstheme="majorBidi"/>
          <w:szCs w:val="24"/>
          <w:lang w:bidi="he-IL"/>
        </w:rPr>
        <w:t xml:space="preserve">As opposed to the MT, this is not a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w:t>
      </w:r>
      <w:r w:rsidR="00E10EF1">
        <w:rPr>
          <w:rFonts w:asciiTheme="majorBidi" w:hAnsiTheme="majorBidi" w:cstheme="majorBidi"/>
          <w:szCs w:val="24"/>
          <w:lang w:bidi="he-IL"/>
        </w:rPr>
        <w:t>that</w:t>
      </w:r>
      <w:r w:rsidR="00EC0E45" w:rsidRPr="00556B37">
        <w:rPr>
          <w:rFonts w:asciiTheme="majorBidi" w:hAnsiTheme="majorBidi" w:cstheme="majorBidi"/>
          <w:szCs w:val="24"/>
          <w:lang w:bidi="he-IL"/>
        </w:rPr>
        <w:t xml:space="preserve"> was “on him” (11:30).</w:t>
      </w:r>
      <w:r w:rsidR="00FD535E">
        <w:rPr>
          <w:rFonts w:asciiTheme="majorBidi" w:hAnsiTheme="majorBidi" w:cstheme="majorBidi"/>
          <w:szCs w:val="24"/>
          <w:lang w:bidi="he-IL"/>
        </w:rPr>
        <w:t xml:space="preserve"> </w:t>
      </w:r>
      <w:r w:rsidR="00EC0E45" w:rsidRPr="00556B37">
        <w:rPr>
          <w:rFonts w:asciiTheme="majorBidi" w:hAnsiTheme="majorBidi" w:cstheme="majorBidi"/>
          <w:szCs w:val="24"/>
          <w:lang w:bidi="he-IL"/>
        </w:rPr>
        <w:t xml:space="preserve">In the AS it is not Jeroboam’s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or even a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that the prophet was wearing but a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that was simply used for the symbolic action.</w:t>
      </w:r>
      <w:r w:rsidR="00EC0E45" w:rsidRPr="00556B37">
        <w:rPr>
          <w:rStyle w:val="FootnoteReference"/>
          <w:rFonts w:asciiTheme="majorBidi" w:hAnsiTheme="majorBidi" w:cstheme="majorBidi"/>
          <w:szCs w:val="24"/>
          <w:lang w:bidi="he-IL"/>
        </w:rPr>
        <w:footnoteReference w:id="209"/>
      </w:r>
      <w:r w:rsidR="00FD535E">
        <w:rPr>
          <w:rFonts w:asciiTheme="majorBidi" w:hAnsiTheme="majorBidi" w:cstheme="majorBidi"/>
          <w:szCs w:val="24"/>
          <w:lang w:bidi="he-IL"/>
        </w:rPr>
        <w:t xml:space="preserve"> </w:t>
      </w:r>
      <w:r w:rsidR="00EC0E45" w:rsidRPr="00556B37">
        <w:rPr>
          <w:rFonts w:asciiTheme="majorBidi" w:hAnsiTheme="majorBidi" w:cstheme="majorBidi"/>
          <w:szCs w:val="24"/>
          <w:lang w:bidi="he-IL"/>
        </w:rPr>
        <w:t xml:space="preserve">The fact that the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is new has special significance for the symbolism; it apparently represents the Davidic monarchy and the parts of it that will be given to the new dynasty that Jeroboam will establish.</w:t>
      </w:r>
      <w:r w:rsidR="00FD535E">
        <w:rPr>
          <w:rFonts w:asciiTheme="majorBidi" w:hAnsiTheme="majorBidi" w:cstheme="majorBidi"/>
          <w:szCs w:val="24"/>
          <w:lang w:bidi="he-IL"/>
        </w:rPr>
        <w:t xml:space="preserve"> </w:t>
      </w:r>
      <w:r w:rsidR="00EC0E45" w:rsidRPr="00556B37">
        <w:rPr>
          <w:rFonts w:asciiTheme="majorBidi" w:hAnsiTheme="majorBidi" w:cstheme="majorBidi"/>
          <w:szCs w:val="24"/>
          <w:lang w:bidi="he-IL"/>
        </w:rPr>
        <w:t xml:space="preserve">It is neither Jeroboam’s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nor the prophet’s everyday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so it can more clearly represent the tearing away of Solomon’s kingdom than it does in the MT.</w:t>
      </w:r>
      <w:r w:rsidR="00FD535E">
        <w:rPr>
          <w:rFonts w:asciiTheme="majorBidi" w:hAnsiTheme="majorBidi" w:cstheme="majorBidi"/>
          <w:szCs w:val="24"/>
          <w:lang w:bidi="he-IL"/>
        </w:rPr>
        <w:t xml:space="preserve"> </w:t>
      </w:r>
      <w:r w:rsidR="00E206F7" w:rsidRPr="00556B37">
        <w:rPr>
          <w:rFonts w:asciiTheme="majorBidi" w:hAnsiTheme="majorBidi" w:cstheme="majorBidi"/>
          <w:szCs w:val="24"/>
          <w:lang w:bidi="he-IL"/>
        </w:rPr>
        <w:t xml:space="preserve">In the AS, Jeroboam is </w:t>
      </w:r>
      <w:r w:rsidR="008B4C00" w:rsidRPr="00556B37">
        <w:rPr>
          <w:rFonts w:asciiTheme="majorBidi" w:hAnsiTheme="majorBidi" w:cstheme="majorBidi"/>
          <w:szCs w:val="24"/>
          <w:lang w:bidi="he-IL"/>
        </w:rPr>
        <w:t>asked</w:t>
      </w:r>
      <w:r w:rsidR="00E206F7" w:rsidRPr="00556B37">
        <w:rPr>
          <w:rFonts w:asciiTheme="majorBidi" w:hAnsiTheme="majorBidi" w:cstheme="majorBidi"/>
          <w:szCs w:val="24"/>
          <w:lang w:bidi="he-IL"/>
        </w:rPr>
        <w:t xml:space="preserve"> not merely to “take for yourself ten pieces” of the garment but also “to cover yourself” (τοῦ περιβαλέσθαι σε) with them, emphasizing his role in the symbolic action.</w:t>
      </w:r>
      <w:r w:rsidR="00E206F7" w:rsidRPr="00556B37">
        <w:rPr>
          <w:rStyle w:val="FootnoteReference"/>
          <w:rFonts w:asciiTheme="majorBidi" w:hAnsiTheme="majorBidi" w:cstheme="majorBidi"/>
          <w:szCs w:val="24"/>
          <w:lang w:bidi="he-IL"/>
        </w:rPr>
        <w:footnoteReference w:id="210"/>
      </w:r>
      <w:r w:rsidR="00FD535E">
        <w:rPr>
          <w:rFonts w:asciiTheme="majorBidi" w:hAnsiTheme="majorBidi" w:cstheme="majorBidi"/>
          <w:szCs w:val="24"/>
          <w:lang w:bidi="he-IL"/>
        </w:rPr>
        <w:t xml:space="preserve"> </w:t>
      </w:r>
      <w:r w:rsidR="0050289B" w:rsidRPr="00556B37">
        <w:rPr>
          <w:rFonts w:asciiTheme="majorBidi" w:hAnsiTheme="majorBidi" w:cstheme="majorBidi"/>
          <w:szCs w:val="24"/>
          <w:lang w:bidi="he-IL"/>
        </w:rPr>
        <w:t>It is possible that the AS is closer to the original version of the story</w:t>
      </w:r>
      <w:r w:rsidR="00B97600">
        <w:rPr>
          <w:rFonts w:asciiTheme="majorBidi" w:hAnsiTheme="majorBidi" w:cstheme="majorBidi"/>
          <w:szCs w:val="24"/>
          <w:lang w:bidi="he-IL"/>
        </w:rPr>
        <w:t xml:space="preserve"> and that the story is deliberately blurred in the MT to lessen the significance of Jeroboam and</w:t>
      </w:r>
      <w:r w:rsidR="00D7229C" w:rsidRPr="00556B37">
        <w:rPr>
          <w:rFonts w:asciiTheme="majorBidi" w:hAnsiTheme="majorBidi" w:cstheme="majorBidi"/>
          <w:szCs w:val="24"/>
          <w:lang w:bidi="he-IL"/>
        </w:rPr>
        <w:t xml:space="preserve"> the symbolic action.</w:t>
      </w:r>
    </w:p>
    <w:p w14:paraId="2472B529" w14:textId="5A288CAC" w:rsidR="00D7229C" w:rsidRPr="00556B37" w:rsidRDefault="004F4C34"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In general, the MT </w:t>
      </w:r>
      <w:r w:rsidR="00F41007" w:rsidRPr="00556B37">
        <w:rPr>
          <w:rFonts w:asciiTheme="majorBidi" w:hAnsiTheme="majorBidi" w:cstheme="majorBidi"/>
          <w:szCs w:val="24"/>
          <w:lang w:bidi="he-IL"/>
        </w:rPr>
        <w:t>version of the story is longer</w:t>
      </w:r>
      <w:r w:rsidR="008B4C00" w:rsidRPr="00556B37">
        <w:rPr>
          <w:rFonts w:asciiTheme="majorBidi" w:hAnsiTheme="majorBidi" w:cstheme="majorBidi"/>
          <w:szCs w:val="24"/>
          <w:lang w:bidi="he-IL"/>
        </w:rPr>
        <w:t>; it</w:t>
      </w:r>
      <w:r w:rsidR="00F41007" w:rsidRPr="00556B37">
        <w:rPr>
          <w:rFonts w:asciiTheme="majorBidi" w:hAnsiTheme="majorBidi" w:cstheme="majorBidi"/>
          <w:szCs w:val="24"/>
          <w:lang w:bidi="he-IL"/>
        </w:rPr>
        <w:t xml:space="preserve"> contains more detail</w:t>
      </w:r>
      <w:r w:rsidR="00B97600">
        <w:rPr>
          <w:rFonts w:asciiTheme="majorBidi" w:hAnsiTheme="majorBidi" w:cstheme="majorBidi"/>
          <w:szCs w:val="24"/>
          <w:lang w:bidi="he-IL"/>
        </w:rPr>
        <w:t>s about Jeroboam going out of Jerusalem and encountering the prophet alone on the road</w:t>
      </w:r>
      <w:r w:rsidR="00F41007" w:rsidRPr="00556B37">
        <w:rPr>
          <w:rFonts w:asciiTheme="majorBidi" w:hAnsiTheme="majorBidi" w:cstheme="majorBidi"/>
          <w:szCs w:val="24"/>
          <w:lang w:bidi="he-IL"/>
        </w:rPr>
        <w:t xml:space="preserve"> (11:29).</w:t>
      </w:r>
      <w:r w:rsidR="00FD535E">
        <w:rPr>
          <w:rFonts w:asciiTheme="majorBidi" w:hAnsiTheme="majorBidi" w:cstheme="majorBidi"/>
          <w:szCs w:val="24"/>
          <w:lang w:bidi="he-IL"/>
        </w:rPr>
        <w:t xml:space="preserve"> </w:t>
      </w:r>
      <w:r w:rsidR="00F41007" w:rsidRPr="00556B37">
        <w:rPr>
          <w:rFonts w:asciiTheme="majorBidi" w:hAnsiTheme="majorBidi" w:cstheme="majorBidi"/>
          <w:szCs w:val="24"/>
          <w:lang w:bidi="he-IL"/>
        </w:rPr>
        <w:t xml:space="preserve">These details are missing in the </w:t>
      </w:r>
      <w:r w:rsidR="008B4C00" w:rsidRPr="00556B37">
        <w:rPr>
          <w:rFonts w:asciiTheme="majorBidi" w:hAnsiTheme="majorBidi" w:cstheme="majorBidi"/>
          <w:szCs w:val="24"/>
          <w:lang w:bidi="he-IL"/>
        </w:rPr>
        <w:t>terser</w:t>
      </w:r>
      <w:r w:rsidR="00F41007" w:rsidRPr="00556B37">
        <w:rPr>
          <w:rFonts w:asciiTheme="majorBidi" w:hAnsiTheme="majorBidi" w:cstheme="majorBidi"/>
          <w:szCs w:val="24"/>
          <w:lang w:bidi="he-IL"/>
        </w:rPr>
        <w:t xml:space="preserve"> AS.</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 xml:space="preserve">In the AS, the prophet’s words are very </w:t>
      </w:r>
      <w:r w:rsidR="008B4C00" w:rsidRPr="00556B37">
        <w:rPr>
          <w:rFonts w:asciiTheme="majorBidi" w:hAnsiTheme="majorBidi" w:cstheme="majorBidi"/>
          <w:szCs w:val="24"/>
          <w:lang w:bidi="he-IL"/>
        </w:rPr>
        <w:t>succinct</w:t>
      </w:r>
      <w:r w:rsidR="001B49B5" w:rsidRPr="00556B37">
        <w:rPr>
          <w:rFonts w:asciiTheme="majorBidi" w:hAnsiTheme="majorBidi" w:cstheme="majorBidi"/>
          <w:szCs w:val="24"/>
          <w:lang w:bidi="he-IL"/>
        </w:rPr>
        <w:t xml:space="preserve">, </w:t>
      </w:r>
      <w:r w:rsidR="008B4C00" w:rsidRPr="00556B37">
        <w:rPr>
          <w:rFonts w:asciiTheme="majorBidi" w:hAnsiTheme="majorBidi" w:cstheme="majorBidi"/>
          <w:szCs w:val="24"/>
          <w:lang w:bidi="he-IL"/>
        </w:rPr>
        <w:t>meant only</w:t>
      </w:r>
      <w:r w:rsidR="001B49B5" w:rsidRPr="00556B37">
        <w:rPr>
          <w:rFonts w:asciiTheme="majorBidi" w:hAnsiTheme="majorBidi" w:cstheme="majorBidi"/>
          <w:szCs w:val="24"/>
          <w:lang w:bidi="he-IL"/>
        </w:rPr>
        <w:t xml:space="preserve"> to explain the symbolic action:</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 xml:space="preserve">“Take for yourself ten pieces to cover yourself … </w:t>
      </w:r>
      <w:r w:rsidR="008B4C00" w:rsidRPr="00556B37">
        <w:rPr>
          <w:rFonts w:asciiTheme="majorBidi" w:eastAsia="MS Mincho" w:hAnsiTheme="majorBidi" w:cstheme="majorBidi"/>
          <w:color w:val="auto"/>
          <w:szCs w:val="24"/>
        </w:rPr>
        <w:t>This is what YHWH says concerning the ten tribes of Israel</w:t>
      </w:r>
      <w:r w:rsidR="001B49B5" w:rsidRPr="00556B37">
        <w:rPr>
          <w:rFonts w:asciiTheme="majorBidi" w:hAnsiTheme="majorBidi" w:cstheme="majorBidi"/>
          <w:szCs w:val="24"/>
          <w:lang w:bidi="he-IL"/>
        </w:rPr>
        <w:t>” (24o).</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In the MT</w:t>
      </w:r>
      <w:r w:rsidR="00A44E59">
        <w:rPr>
          <w:rFonts w:asciiTheme="majorBidi" w:hAnsiTheme="majorBidi" w:cstheme="majorBidi"/>
          <w:szCs w:val="24"/>
          <w:lang w:bidi="he-IL"/>
        </w:rPr>
        <w:t>,</w:t>
      </w:r>
      <w:r w:rsidR="001B49B5" w:rsidRPr="00556B37">
        <w:rPr>
          <w:rFonts w:asciiTheme="majorBidi" w:hAnsiTheme="majorBidi" w:cstheme="majorBidi"/>
          <w:szCs w:val="24"/>
          <w:lang w:bidi="he-IL"/>
        </w:rPr>
        <w:t xml:space="preserve"> </w:t>
      </w:r>
      <w:r w:rsidR="00747887" w:rsidRPr="00556B37">
        <w:rPr>
          <w:rFonts w:asciiTheme="majorBidi" w:hAnsiTheme="majorBidi" w:cstheme="majorBidi"/>
          <w:szCs w:val="24"/>
          <w:lang w:bidi="he-IL"/>
        </w:rPr>
        <w:t>more</w:t>
      </w:r>
      <w:r w:rsidR="001B49B5" w:rsidRPr="00556B37">
        <w:rPr>
          <w:rFonts w:asciiTheme="majorBidi" w:hAnsiTheme="majorBidi" w:cstheme="majorBidi"/>
          <w:szCs w:val="24"/>
          <w:lang w:bidi="he-IL"/>
        </w:rPr>
        <w:t xml:space="preserve"> significant expansions</w:t>
      </w:r>
      <w:r w:rsidR="00747887" w:rsidRPr="00556B37">
        <w:rPr>
          <w:rFonts w:asciiTheme="majorBidi" w:hAnsiTheme="majorBidi" w:cstheme="majorBidi"/>
          <w:szCs w:val="24"/>
          <w:lang w:bidi="he-IL"/>
        </w:rPr>
        <w:t xml:space="preserve"> are evident</w:t>
      </w:r>
      <w:r w:rsidR="001B49B5" w:rsidRPr="00556B37">
        <w:rPr>
          <w:rFonts w:asciiTheme="majorBidi" w:hAnsiTheme="majorBidi" w:cstheme="majorBidi"/>
          <w:szCs w:val="24"/>
          <w:lang w:bidi="he-IL"/>
        </w:rPr>
        <w:t xml:space="preserve"> in the long speeches added to the </w:t>
      </w:r>
      <w:r w:rsidR="00A44E59">
        <w:rPr>
          <w:rFonts w:asciiTheme="majorBidi" w:hAnsiTheme="majorBidi" w:cstheme="majorBidi"/>
          <w:szCs w:val="24"/>
          <w:lang w:bidi="he-IL"/>
        </w:rPr>
        <w:t>prophet's words</w:t>
      </w:r>
      <w:r w:rsidR="001B49B5"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 xml:space="preserve">In the MT the words of the prophet include </w:t>
      </w:r>
      <w:r w:rsidR="00747887" w:rsidRPr="00556B37">
        <w:rPr>
          <w:rFonts w:asciiTheme="majorBidi" w:hAnsiTheme="majorBidi" w:cstheme="majorBidi"/>
          <w:szCs w:val="24"/>
          <w:lang w:bidi="he-IL"/>
        </w:rPr>
        <w:t xml:space="preserve">an </w:t>
      </w:r>
      <w:r w:rsidR="001B49B5" w:rsidRPr="00556B37">
        <w:rPr>
          <w:rFonts w:asciiTheme="majorBidi" w:hAnsiTheme="majorBidi" w:cstheme="majorBidi"/>
          <w:szCs w:val="24"/>
          <w:lang w:bidi="he-IL"/>
        </w:rPr>
        <w:t xml:space="preserve">extensive </w:t>
      </w:r>
      <w:r w:rsidR="00747887" w:rsidRPr="00556B37">
        <w:rPr>
          <w:rFonts w:asciiTheme="majorBidi" w:hAnsiTheme="majorBidi" w:cstheme="majorBidi"/>
          <w:szCs w:val="24"/>
          <w:lang w:bidi="he-IL"/>
        </w:rPr>
        <w:t>exhortation</w:t>
      </w:r>
      <w:r w:rsidR="001B49B5" w:rsidRPr="00556B37">
        <w:rPr>
          <w:rFonts w:asciiTheme="majorBidi" w:hAnsiTheme="majorBidi" w:cstheme="majorBidi"/>
          <w:szCs w:val="24"/>
          <w:lang w:bidi="he-IL"/>
        </w:rPr>
        <w:t xml:space="preserve"> add</w:t>
      </w:r>
      <w:r w:rsidR="00747887" w:rsidRPr="00556B37">
        <w:rPr>
          <w:rFonts w:asciiTheme="majorBidi" w:hAnsiTheme="majorBidi" w:cstheme="majorBidi"/>
          <w:szCs w:val="24"/>
          <w:lang w:bidi="he-IL"/>
        </w:rPr>
        <w:t>ing</w:t>
      </w:r>
      <w:r w:rsidR="001B49B5" w:rsidRPr="00556B37">
        <w:rPr>
          <w:rFonts w:asciiTheme="majorBidi" w:hAnsiTheme="majorBidi" w:cstheme="majorBidi"/>
          <w:szCs w:val="24"/>
          <w:lang w:bidi="he-IL"/>
        </w:rPr>
        <w:t xml:space="preserve"> a theological explanation to what is going on.</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God is tearing away the monarchy from the kings of Judah because they violated the commandments:</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w:t>
      </w:r>
      <w:r w:rsidR="009C1EBA" w:rsidRPr="00556B37">
        <w:rPr>
          <w:rFonts w:asciiTheme="majorBidi" w:hAnsiTheme="majorBidi" w:cstheme="majorBidi"/>
          <w:szCs w:val="24"/>
          <w:lang w:bidi="he-IL"/>
        </w:rPr>
        <w:t>For they have forsaken Me; they have worshiped Ashtoreth the goddess of the Phoenicians, Chemosh the god of Moab, and Milcom the god of the Ammonites; they have not walked in My ways, or done what is pleasing to Me, or [kept] My laws and rules, as his father David did” (11:33).</w:t>
      </w:r>
      <w:r w:rsidR="00FD535E">
        <w:rPr>
          <w:rFonts w:asciiTheme="majorBidi" w:hAnsiTheme="majorBidi" w:cstheme="majorBidi"/>
          <w:szCs w:val="24"/>
          <w:lang w:bidi="he-IL"/>
        </w:rPr>
        <w:t xml:space="preserve"> </w:t>
      </w:r>
      <w:r w:rsidR="009C1EBA" w:rsidRPr="00556B37">
        <w:rPr>
          <w:rFonts w:asciiTheme="majorBidi" w:hAnsiTheme="majorBidi" w:cstheme="majorBidi"/>
          <w:szCs w:val="24"/>
          <w:lang w:bidi="he-IL"/>
        </w:rPr>
        <w:t>All the same, one piece will remain in Davidic hands, “</w:t>
      </w:r>
      <w:r w:rsidR="0079635E" w:rsidRPr="00556B37">
        <w:rPr>
          <w:rFonts w:asciiTheme="majorBidi" w:hAnsiTheme="majorBidi" w:cstheme="majorBidi"/>
          <w:szCs w:val="24"/>
          <w:lang w:bidi="he-IL"/>
        </w:rPr>
        <w:t>for the sake of My servant David whom I chose, and who kept My commandments and My laws” (11:34).</w:t>
      </w:r>
      <w:r w:rsidR="00FD535E">
        <w:rPr>
          <w:rFonts w:asciiTheme="majorBidi" w:hAnsiTheme="majorBidi" w:cstheme="majorBidi"/>
          <w:szCs w:val="24"/>
          <w:lang w:bidi="he-IL"/>
        </w:rPr>
        <w:t xml:space="preserve"> </w:t>
      </w:r>
      <w:r w:rsidR="0079635E" w:rsidRPr="00556B37">
        <w:rPr>
          <w:rFonts w:asciiTheme="majorBidi" w:hAnsiTheme="majorBidi" w:cstheme="majorBidi"/>
          <w:szCs w:val="24"/>
          <w:lang w:bidi="he-IL"/>
        </w:rPr>
        <w:t>The more extensive speech also adds words of warning to Jeroboam about the future, instructing him that he must also keep the commandments:</w:t>
      </w:r>
      <w:r w:rsidR="00FD535E">
        <w:rPr>
          <w:rFonts w:asciiTheme="majorBidi" w:hAnsiTheme="majorBidi" w:cstheme="majorBidi"/>
          <w:szCs w:val="24"/>
          <w:lang w:bidi="he-IL"/>
        </w:rPr>
        <w:t xml:space="preserve"> </w:t>
      </w:r>
      <w:r w:rsidR="0079635E" w:rsidRPr="00556B37">
        <w:rPr>
          <w:rFonts w:asciiTheme="majorBidi" w:hAnsiTheme="majorBidi" w:cstheme="majorBidi"/>
          <w:szCs w:val="24"/>
          <w:lang w:bidi="he-IL"/>
        </w:rPr>
        <w:t>“If you heed all that I command you, and walk in My ways, and do what is right in My sight, keeping My laws and commandments as My servant David did, then I will be with you and I will build for you a lasting dynasty as I did for David. I hereby give Israel to you</w:t>
      </w:r>
      <w:r w:rsidR="00367E74" w:rsidRPr="00556B37">
        <w:rPr>
          <w:rFonts w:asciiTheme="majorBidi" w:hAnsiTheme="majorBidi" w:cstheme="majorBidi"/>
          <w:szCs w:val="24"/>
          <w:lang w:bidi="he-IL"/>
        </w:rPr>
        <w:t>” (11:38).</w:t>
      </w:r>
    </w:p>
    <w:p w14:paraId="1FA382F8" w14:textId="7A3D3B94" w:rsidR="00367E74" w:rsidRPr="00556B37" w:rsidRDefault="00747887"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 certain awkwardness is evident</w:t>
      </w:r>
      <w:r w:rsidR="003D3863" w:rsidRPr="00556B37">
        <w:rPr>
          <w:rFonts w:asciiTheme="majorBidi" w:hAnsiTheme="majorBidi" w:cstheme="majorBidi"/>
          <w:szCs w:val="24"/>
          <w:lang w:bidi="he-IL"/>
        </w:rPr>
        <w:t xml:space="preserve"> between Ahijah’s long speech in the MT and the quick symbolic action, </w:t>
      </w:r>
      <w:r w:rsidRPr="00556B37">
        <w:rPr>
          <w:rFonts w:asciiTheme="majorBidi" w:hAnsiTheme="majorBidi" w:cstheme="majorBidi"/>
          <w:szCs w:val="24"/>
          <w:lang w:bidi="he-IL"/>
        </w:rPr>
        <w:t xml:space="preserve">technically </w:t>
      </w:r>
      <w:r w:rsidR="003D3863" w:rsidRPr="00556B37">
        <w:rPr>
          <w:rFonts w:asciiTheme="majorBidi" w:hAnsiTheme="majorBidi" w:cstheme="majorBidi"/>
          <w:szCs w:val="24"/>
          <w:lang w:bidi="he-IL"/>
        </w:rPr>
        <w:t>even a contradiction.</w:t>
      </w:r>
      <w:r w:rsidR="00FD535E">
        <w:rPr>
          <w:rFonts w:asciiTheme="majorBidi" w:hAnsiTheme="majorBidi" w:cstheme="majorBidi"/>
          <w:szCs w:val="24"/>
          <w:lang w:bidi="he-IL"/>
        </w:rPr>
        <w:t xml:space="preserve"> </w:t>
      </w:r>
      <w:r w:rsidR="003D3863" w:rsidRPr="00556B37">
        <w:rPr>
          <w:rFonts w:asciiTheme="majorBidi" w:hAnsiTheme="majorBidi" w:cstheme="majorBidi"/>
          <w:szCs w:val="24"/>
          <w:lang w:bidi="he-IL"/>
        </w:rPr>
        <w:t xml:space="preserve">Though the story talks about the </w:t>
      </w:r>
      <w:r w:rsidR="00484641" w:rsidRPr="00556B37">
        <w:rPr>
          <w:rFonts w:asciiTheme="majorBidi" w:hAnsiTheme="majorBidi" w:cstheme="majorBidi"/>
          <w:szCs w:val="24"/>
          <w:lang w:bidi="he-IL"/>
        </w:rPr>
        <w:t>garment</w:t>
      </w:r>
      <w:r w:rsidR="003D3863" w:rsidRPr="00556B37">
        <w:rPr>
          <w:rFonts w:asciiTheme="majorBidi" w:hAnsiTheme="majorBidi" w:cstheme="majorBidi"/>
          <w:szCs w:val="24"/>
          <w:lang w:bidi="he-IL"/>
        </w:rPr>
        <w:t xml:space="preserve"> being torn into twelve pieces, of which ten piece</w:t>
      </w:r>
      <w:r w:rsidRPr="00556B37">
        <w:rPr>
          <w:rFonts w:asciiTheme="majorBidi" w:hAnsiTheme="majorBidi" w:cstheme="majorBidi"/>
          <w:szCs w:val="24"/>
          <w:lang w:bidi="he-IL"/>
        </w:rPr>
        <w:t>s</w:t>
      </w:r>
      <w:r w:rsidR="003D3863" w:rsidRPr="00556B37">
        <w:rPr>
          <w:rFonts w:asciiTheme="majorBidi" w:hAnsiTheme="majorBidi" w:cstheme="majorBidi"/>
          <w:szCs w:val="24"/>
          <w:lang w:bidi="he-IL"/>
        </w:rPr>
        <w:t xml:space="preserve"> represent the ten tribes (11:31), the speech as it appears in the MT emphasizes that </w:t>
      </w:r>
      <w:r w:rsidRPr="00556B37">
        <w:rPr>
          <w:rFonts w:asciiTheme="majorBidi" w:hAnsiTheme="majorBidi" w:cstheme="majorBidi"/>
          <w:szCs w:val="24"/>
          <w:lang w:bidi="he-IL"/>
        </w:rPr>
        <w:t>what</w:t>
      </w:r>
      <w:r w:rsidR="003D3863" w:rsidRPr="00556B37">
        <w:rPr>
          <w:rFonts w:asciiTheme="majorBidi" w:hAnsiTheme="majorBidi" w:cstheme="majorBidi"/>
          <w:szCs w:val="24"/>
          <w:lang w:bidi="he-IL"/>
        </w:rPr>
        <w:t xml:space="preserve"> remain</w:t>
      </w:r>
      <w:r w:rsidRPr="00556B37">
        <w:rPr>
          <w:rFonts w:asciiTheme="majorBidi" w:hAnsiTheme="majorBidi" w:cstheme="majorBidi"/>
          <w:szCs w:val="24"/>
          <w:lang w:bidi="he-IL"/>
        </w:rPr>
        <w:t xml:space="preserve">s </w:t>
      </w:r>
      <w:r w:rsidR="003D3863" w:rsidRPr="00556B37">
        <w:rPr>
          <w:rFonts w:asciiTheme="majorBidi" w:hAnsiTheme="majorBidi" w:cstheme="majorBidi"/>
          <w:szCs w:val="24"/>
          <w:lang w:bidi="he-IL"/>
        </w:rPr>
        <w:t xml:space="preserve">in the hands of the Davidic king does not </w:t>
      </w:r>
      <w:r w:rsidRPr="00556B37">
        <w:rPr>
          <w:rFonts w:asciiTheme="majorBidi" w:hAnsiTheme="majorBidi" w:cstheme="majorBidi"/>
          <w:szCs w:val="24"/>
          <w:lang w:bidi="he-IL"/>
        </w:rPr>
        <w:t>amount to</w:t>
      </w:r>
      <w:r w:rsidR="003D3863" w:rsidRPr="00556B37">
        <w:rPr>
          <w:rFonts w:asciiTheme="majorBidi" w:hAnsiTheme="majorBidi" w:cstheme="majorBidi"/>
          <w:szCs w:val="24"/>
          <w:lang w:bidi="he-IL"/>
        </w:rPr>
        <w:t xml:space="preserve"> two pieces, as simple arithmetic would suggest</w:t>
      </w:r>
      <w:r w:rsidRPr="00556B37">
        <w:rPr>
          <w:rFonts w:asciiTheme="majorBidi" w:hAnsiTheme="majorBidi" w:cstheme="majorBidi"/>
          <w:szCs w:val="24"/>
          <w:lang w:bidi="he-IL"/>
        </w:rPr>
        <w:t>;</w:t>
      </w:r>
      <w:r w:rsidR="003D3863"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the stress is on</w:t>
      </w:r>
      <w:r w:rsidR="003D3863" w:rsidRPr="00556B37">
        <w:rPr>
          <w:rFonts w:asciiTheme="majorBidi" w:hAnsiTheme="majorBidi" w:cstheme="majorBidi"/>
          <w:szCs w:val="24"/>
          <w:lang w:bidi="he-IL"/>
        </w:rPr>
        <w:t xml:space="preserve"> the choice of just a single tribe:</w:t>
      </w:r>
      <w:r w:rsidR="00FD535E">
        <w:rPr>
          <w:rFonts w:asciiTheme="majorBidi" w:hAnsiTheme="majorBidi" w:cstheme="majorBidi"/>
          <w:szCs w:val="24"/>
          <w:lang w:bidi="he-IL"/>
        </w:rPr>
        <w:t xml:space="preserve"> </w:t>
      </w:r>
      <w:r w:rsidR="003D3863" w:rsidRPr="00556B37">
        <w:rPr>
          <w:rFonts w:asciiTheme="majorBidi" w:hAnsiTheme="majorBidi" w:cstheme="majorBidi"/>
          <w:szCs w:val="24"/>
          <w:lang w:bidi="he-IL"/>
        </w:rPr>
        <w:t>“But one tribe shall remain his—for the sake of My servant David and for the sake of Jerusalem, the city that I have chosen out of all the tribes of Israel” (11:32).</w:t>
      </w:r>
      <w:r w:rsidR="003D3863" w:rsidRPr="00556B37">
        <w:rPr>
          <w:rStyle w:val="FootnoteReference"/>
          <w:rFonts w:asciiTheme="majorBidi" w:hAnsiTheme="majorBidi" w:cstheme="majorBidi"/>
          <w:szCs w:val="24"/>
          <w:lang w:bidi="he-IL"/>
        </w:rPr>
        <w:footnoteReference w:id="211"/>
      </w:r>
      <w:r w:rsidR="00FD535E">
        <w:rPr>
          <w:rFonts w:asciiTheme="majorBidi" w:hAnsiTheme="majorBidi" w:cstheme="majorBidi"/>
          <w:szCs w:val="24"/>
          <w:lang w:bidi="he-IL"/>
        </w:rPr>
        <w:t xml:space="preserve"> </w:t>
      </w:r>
      <w:r w:rsidR="003D3863" w:rsidRPr="00556B37">
        <w:rPr>
          <w:rFonts w:asciiTheme="majorBidi" w:hAnsiTheme="majorBidi" w:cstheme="majorBidi"/>
          <w:szCs w:val="24"/>
          <w:lang w:bidi="he-IL"/>
        </w:rPr>
        <w:t>V. 35 in the speech repeats the story (cf. v. 31), so one might think that was the reason the verse mentions the ten tribes given to Jeroboam:</w:t>
      </w:r>
      <w:r w:rsidR="00FD535E">
        <w:rPr>
          <w:rFonts w:asciiTheme="majorBidi" w:hAnsiTheme="majorBidi" w:cstheme="majorBidi"/>
          <w:szCs w:val="24"/>
          <w:lang w:bidi="he-IL"/>
        </w:rPr>
        <w:t xml:space="preserve"> </w:t>
      </w:r>
      <w:r w:rsidR="003D3863" w:rsidRPr="00556B37">
        <w:rPr>
          <w:rFonts w:asciiTheme="majorBidi" w:hAnsiTheme="majorBidi" w:cstheme="majorBidi"/>
          <w:szCs w:val="24"/>
          <w:lang w:bidi="he-IL"/>
        </w:rPr>
        <w:t xml:space="preserve">“But I will take the kingship out of the hands of his son and give it to you—the ten tribes,” but the phrase “the ten tribes” does not fit smoothly; the </w:t>
      </w:r>
      <w:r w:rsidR="006D34E6" w:rsidRPr="00556B37">
        <w:rPr>
          <w:rFonts w:asciiTheme="majorBidi" w:hAnsiTheme="majorBidi" w:cstheme="majorBidi"/>
          <w:szCs w:val="24"/>
          <w:lang w:bidi="he-IL"/>
        </w:rPr>
        <w:t xml:space="preserve">feminine singular </w:t>
      </w:r>
      <w:r w:rsidR="003D3863" w:rsidRPr="00556B37">
        <w:rPr>
          <w:rFonts w:asciiTheme="majorBidi" w:hAnsiTheme="majorBidi" w:cstheme="majorBidi"/>
          <w:szCs w:val="24"/>
          <w:lang w:bidi="he-IL"/>
        </w:rPr>
        <w:t>pronominal suffix</w:t>
      </w:r>
      <w:r w:rsidR="006D34E6" w:rsidRPr="00556B37">
        <w:rPr>
          <w:rFonts w:asciiTheme="majorBidi" w:hAnsiTheme="majorBidi" w:cstheme="majorBidi"/>
          <w:szCs w:val="24"/>
          <w:lang w:bidi="he-IL"/>
        </w:rPr>
        <w:t>,</w:t>
      </w:r>
      <w:r w:rsidR="003D3863" w:rsidRPr="00556B37">
        <w:rPr>
          <w:rFonts w:asciiTheme="majorBidi" w:hAnsiTheme="majorBidi" w:cstheme="majorBidi"/>
          <w:szCs w:val="24"/>
          <w:lang w:bidi="he-IL"/>
        </w:rPr>
        <w:t xml:space="preserve"> “give </w:t>
      </w:r>
      <w:r w:rsidR="003D3863" w:rsidRPr="00556B37">
        <w:rPr>
          <w:rFonts w:asciiTheme="majorBidi" w:hAnsiTheme="majorBidi" w:cstheme="majorBidi"/>
          <w:i/>
          <w:iCs/>
          <w:szCs w:val="24"/>
          <w:lang w:bidi="he-IL"/>
        </w:rPr>
        <w:t>it</w:t>
      </w:r>
      <w:r w:rsidR="006D34E6" w:rsidRPr="00556B37">
        <w:rPr>
          <w:rFonts w:asciiTheme="majorBidi" w:hAnsiTheme="majorBidi" w:cstheme="majorBidi"/>
          <w:szCs w:val="24"/>
          <w:lang w:bidi="he-IL"/>
        </w:rPr>
        <w:t>,</w:t>
      </w:r>
      <w:r w:rsidR="003D3863" w:rsidRPr="00556B37">
        <w:rPr>
          <w:rFonts w:asciiTheme="majorBidi" w:hAnsiTheme="majorBidi" w:cstheme="majorBidi"/>
          <w:szCs w:val="24"/>
          <w:lang w:bidi="he-IL"/>
        </w:rPr>
        <w:t xml:space="preserve">” </w:t>
      </w:r>
      <w:r w:rsidR="006D34E6" w:rsidRPr="00556B37">
        <w:rPr>
          <w:rFonts w:asciiTheme="majorBidi" w:hAnsiTheme="majorBidi" w:cstheme="majorBidi"/>
          <w:szCs w:val="24"/>
          <w:lang w:bidi="he-IL"/>
        </w:rPr>
        <w:t>clearing refers to the kingship (</w:t>
      </w:r>
      <w:r w:rsidR="006D34E6" w:rsidRPr="00556B37">
        <w:rPr>
          <w:rFonts w:asciiTheme="majorBidi" w:hAnsiTheme="majorBidi" w:cstheme="majorBidi"/>
          <w:szCs w:val="24"/>
          <w:rtl/>
          <w:lang w:bidi="he-IL"/>
        </w:rPr>
        <w:t>מלוכה</w:t>
      </w:r>
      <w:r w:rsidR="006D34E6" w:rsidRPr="00556B37">
        <w:rPr>
          <w:rFonts w:asciiTheme="majorBidi" w:hAnsiTheme="majorBidi" w:cstheme="majorBidi"/>
          <w:szCs w:val="24"/>
          <w:lang w:bidi="he-IL"/>
        </w:rPr>
        <w:t xml:space="preserve"> in Hebrew).</w:t>
      </w:r>
      <w:r w:rsidR="00FD535E">
        <w:rPr>
          <w:rFonts w:asciiTheme="majorBidi" w:hAnsiTheme="majorBidi" w:cstheme="majorBidi"/>
          <w:szCs w:val="24"/>
          <w:lang w:bidi="he-IL"/>
        </w:rPr>
        <w:t xml:space="preserve"> </w:t>
      </w:r>
      <w:r w:rsidR="006D34E6" w:rsidRPr="00556B37">
        <w:rPr>
          <w:rFonts w:asciiTheme="majorBidi" w:hAnsiTheme="majorBidi" w:cstheme="majorBidi"/>
          <w:szCs w:val="24"/>
          <w:lang w:bidi="he-IL"/>
        </w:rPr>
        <w:t>“The ten tribes” does not fit syntactically</w:t>
      </w:r>
      <w:r w:rsidRPr="00556B37">
        <w:rPr>
          <w:rFonts w:asciiTheme="majorBidi" w:hAnsiTheme="majorBidi" w:cstheme="majorBidi"/>
          <w:szCs w:val="24"/>
          <w:lang w:bidi="he-IL"/>
        </w:rPr>
        <w:t xml:space="preserve"> either</w:t>
      </w:r>
      <w:r w:rsidR="006D34E6" w:rsidRPr="00556B37">
        <w:rPr>
          <w:rFonts w:asciiTheme="majorBidi" w:hAnsiTheme="majorBidi" w:cstheme="majorBidi"/>
          <w:szCs w:val="24"/>
          <w:lang w:bidi="he-IL"/>
        </w:rPr>
        <w:t>; it interrupts the context.</w:t>
      </w:r>
      <w:r w:rsidR="00FD535E">
        <w:rPr>
          <w:rFonts w:asciiTheme="majorBidi" w:hAnsiTheme="majorBidi" w:cstheme="majorBidi"/>
          <w:szCs w:val="24"/>
          <w:lang w:bidi="he-IL"/>
        </w:rPr>
        <w:t xml:space="preserve"> </w:t>
      </w:r>
      <w:r w:rsidR="006D34E6" w:rsidRPr="00556B37">
        <w:rPr>
          <w:rFonts w:asciiTheme="majorBidi" w:hAnsiTheme="majorBidi" w:cstheme="majorBidi"/>
          <w:szCs w:val="24"/>
          <w:lang w:bidi="he-IL"/>
        </w:rPr>
        <w:t xml:space="preserve">A few scholars therefore think, with justice, </w:t>
      </w:r>
      <w:r w:rsidR="00BB3E8A" w:rsidRPr="00556B37">
        <w:rPr>
          <w:rFonts w:asciiTheme="majorBidi" w:hAnsiTheme="majorBidi" w:cstheme="majorBidi"/>
          <w:szCs w:val="24"/>
          <w:lang w:bidi="he-IL"/>
        </w:rPr>
        <w:t xml:space="preserve">that those words are a </w:t>
      </w:r>
      <w:commentRangeStart w:id="39"/>
      <w:r w:rsidR="00BB3E8A" w:rsidRPr="00556B37">
        <w:rPr>
          <w:rFonts w:asciiTheme="majorBidi" w:hAnsiTheme="majorBidi" w:cstheme="majorBidi"/>
          <w:szCs w:val="24"/>
          <w:lang w:bidi="he-IL"/>
        </w:rPr>
        <w:t>scrib</w:t>
      </w:r>
      <w:r w:rsidRPr="00556B37">
        <w:rPr>
          <w:rFonts w:asciiTheme="majorBidi" w:hAnsiTheme="majorBidi" w:cstheme="majorBidi"/>
          <w:szCs w:val="24"/>
          <w:lang w:bidi="he-IL"/>
        </w:rPr>
        <w:t xml:space="preserve">al error, </w:t>
      </w:r>
      <w:r w:rsidR="00F1766B" w:rsidRPr="00556B37">
        <w:rPr>
          <w:rFonts w:asciiTheme="majorBidi" w:hAnsiTheme="majorBidi" w:cstheme="majorBidi"/>
          <w:szCs w:val="24"/>
          <w:lang w:bidi="he-IL"/>
        </w:rPr>
        <w:t xml:space="preserve">copied unthinkingly </w:t>
      </w:r>
      <w:commentRangeEnd w:id="39"/>
      <w:r w:rsidR="00F1766B" w:rsidRPr="00556B37">
        <w:rPr>
          <w:rStyle w:val="CommentReference"/>
          <w:rFonts w:asciiTheme="majorBidi" w:hAnsiTheme="majorBidi" w:cstheme="majorBidi"/>
          <w:sz w:val="24"/>
          <w:szCs w:val="24"/>
        </w:rPr>
        <w:commentReference w:id="39"/>
      </w:r>
      <w:r w:rsidR="00F1766B" w:rsidRPr="00556B37">
        <w:rPr>
          <w:rFonts w:asciiTheme="majorBidi" w:hAnsiTheme="majorBidi" w:cstheme="majorBidi"/>
          <w:szCs w:val="24"/>
          <w:lang w:bidi="he-IL"/>
        </w:rPr>
        <w:t>from</w:t>
      </w:r>
      <w:r w:rsidR="00BB3E8A" w:rsidRPr="00556B37">
        <w:rPr>
          <w:rFonts w:asciiTheme="majorBidi" w:hAnsiTheme="majorBidi" w:cstheme="majorBidi"/>
          <w:szCs w:val="24"/>
          <w:lang w:bidi="he-IL"/>
        </w:rPr>
        <w:t xml:space="preserve"> v. 31, or perhaps a late gloss intended to </w:t>
      </w:r>
      <w:r w:rsidR="00D566ED" w:rsidRPr="00556B37">
        <w:rPr>
          <w:rFonts w:asciiTheme="majorBidi" w:hAnsiTheme="majorBidi" w:cstheme="majorBidi"/>
          <w:szCs w:val="24"/>
          <w:lang w:bidi="he-IL"/>
        </w:rPr>
        <w:t>qualify the extent</w:t>
      </w:r>
      <w:r w:rsidR="00BB3E8A" w:rsidRPr="00556B37">
        <w:rPr>
          <w:rFonts w:asciiTheme="majorBidi" w:hAnsiTheme="majorBidi" w:cstheme="majorBidi"/>
          <w:szCs w:val="24"/>
          <w:lang w:bidi="he-IL"/>
        </w:rPr>
        <w:t xml:space="preserve"> of the kingship given to Jeroboam.</w:t>
      </w:r>
      <w:r w:rsidR="00FD535E">
        <w:rPr>
          <w:rFonts w:asciiTheme="majorBidi" w:hAnsiTheme="majorBidi" w:cstheme="majorBidi"/>
          <w:szCs w:val="24"/>
          <w:lang w:bidi="he-IL"/>
        </w:rPr>
        <w:t xml:space="preserve"> </w:t>
      </w:r>
      <w:r w:rsidR="00BB3E8A" w:rsidRPr="00556B37">
        <w:rPr>
          <w:rFonts w:asciiTheme="majorBidi" w:hAnsiTheme="majorBidi" w:cstheme="majorBidi"/>
          <w:szCs w:val="24"/>
          <w:lang w:bidi="he-IL"/>
        </w:rPr>
        <w:t xml:space="preserve">Comparison with v. 38 </w:t>
      </w:r>
      <w:r w:rsidR="00D566ED" w:rsidRPr="00556B37">
        <w:rPr>
          <w:rFonts w:asciiTheme="majorBidi" w:hAnsiTheme="majorBidi" w:cstheme="majorBidi"/>
          <w:szCs w:val="24"/>
          <w:lang w:bidi="he-IL"/>
        </w:rPr>
        <w:t>confirms</w:t>
      </w:r>
      <w:r w:rsidR="00BB3E8A" w:rsidRPr="00556B37">
        <w:rPr>
          <w:rFonts w:asciiTheme="majorBidi" w:hAnsiTheme="majorBidi" w:cstheme="majorBidi"/>
          <w:szCs w:val="24"/>
          <w:lang w:bidi="he-IL"/>
        </w:rPr>
        <w:t xml:space="preserve"> that </w:t>
      </w:r>
      <w:r w:rsidR="00D566ED" w:rsidRPr="00556B37">
        <w:rPr>
          <w:rFonts w:asciiTheme="majorBidi" w:hAnsiTheme="majorBidi" w:cstheme="majorBidi"/>
          <w:szCs w:val="24"/>
          <w:lang w:bidi="he-IL"/>
        </w:rPr>
        <w:t>v. 35</w:t>
      </w:r>
      <w:r w:rsidR="00BB3E8A" w:rsidRPr="00556B37">
        <w:rPr>
          <w:rFonts w:asciiTheme="majorBidi" w:hAnsiTheme="majorBidi" w:cstheme="majorBidi"/>
          <w:szCs w:val="24"/>
          <w:lang w:bidi="he-IL"/>
        </w:rPr>
        <w:t xml:space="preserve"> prefers the formulation </w:t>
      </w:r>
      <w:r w:rsidR="00D566ED" w:rsidRPr="00556B37">
        <w:rPr>
          <w:rFonts w:asciiTheme="majorBidi" w:hAnsiTheme="majorBidi" w:cstheme="majorBidi"/>
          <w:szCs w:val="24"/>
          <w:lang w:bidi="he-IL"/>
        </w:rPr>
        <w:t>without qualification:</w:t>
      </w:r>
      <w:r w:rsidR="00BB3E8A" w:rsidRPr="00556B37">
        <w:rPr>
          <w:rFonts w:asciiTheme="majorBidi" w:hAnsiTheme="majorBidi" w:cstheme="majorBidi"/>
          <w:szCs w:val="24"/>
          <w:lang w:bidi="he-IL"/>
        </w:rPr>
        <w:t xml:space="preserve"> “</w:t>
      </w:r>
      <w:r w:rsidR="002C2750" w:rsidRPr="00556B37">
        <w:rPr>
          <w:rFonts w:asciiTheme="majorBidi" w:hAnsiTheme="majorBidi" w:cstheme="majorBidi"/>
          <w:szCs w:val="24"/>
          <w:lang w:bidi="he-IL"/>
        </w:rPr>
        <w:t>I hereby give Israel to you.”</w:t>
      </w:r>
      <w:r w:rsidR="002C2750" w:rsidRPr="00556B37">
        <w:rPr>
          <w:rStyle w:val="FootnoteReference"/>
          <w:rFonts w:asciiTheme="majorBidi" w:hAnsiTheme="majorBidi" w:cstheme="majorBidi"/>
          <w:szCs w:val="24"/>
          <w:lang w:bidi="he-IL"/>
        </w:rPr>
        <w:footnoteReference w:id="212"/>
      </w:r>
      <w:r w:rsidR="00FD535E">
        <w:rPr>
          <w:rFonts w:asciiTheme="majorBidi" w:hAnsiTheme="majorBidi" w:cstheme="majorBidi"/>
          <w:szCs w:val="24"/>
          <w:lang w:bidi="he-IL"/>
        </w:rPr>
        <w:t xml:space="preserve"> </w:t>
      </w:r>
      <w:r w:rsidR="000E2AAF" w:rsidRPr="00556B37">
        <w:rPr>
          <w:rFonts w:asciiTheme="majorBidi" w:hAnsiTheme="majorBidi" w:cstheme="majorBidi"/>
          <w:szCs w:val="24"/>
          <w:lang w:bidi="he-IL"/>
        </w:rPr>
        <w:t xml:space="preserve">In any case, the next verse in the speech </w:t>
      </w:r>
      <w:r w:rsidR="00D566ED" w:rsidRPr="00556B37">
        <w:rPr>
          <w:rFonts w:asciiTheme="majorBidi" w:hAnsiTheme="majorBidi" w:cstheme="majorBidi"/>
          <w:szCs w:val="24"/>
          <w:lang w:bidi="he-IL"/>
        </w:rPr>
        <w:t>highlights</w:t>
      </w:r>
      <w:r w:rsidR="000E2AAF" w:rsidRPr="00556B37">
        <w:rPr>
          <w:rFonts w:asciiTheme="majorBidi" w:hAnsiTheme="majorBidi" w:cstheme="majorBidi"/>
          <w:szCs w:val="24"/>
          <w:lang w:bidi="he-IL"/>
        </w:rPr>
        <w:t xml:space="preserve"> again only the one tribe instead of the two that would match the </w:t>
      </w:r>
      <w:r w:rsidR="00484641" w:rsidRPr="00556B37">
        <w:rPr>
          <w:rFonts w:asciiTheme="majorBidi" w:hAnsiTheme="majorBidi" w:cstheme="majorBidi"/>
          <w:szCs w:val="24"/>
          <w:lang w:bidi="he-IL"/>
        </w:rPr>
        <w:t>garment</w:t>
      </w:r>
      <w:r w:rsidR="000E2AAF" w:rsidRPr="00556B37">
        <w:rPr>
          <w:rFonts w:asciiTheme="majorBidi" w:hAnsiTheme="majorBidi" w:cstheme="majorBidi"/>
          <w:szCs w:val="24"/>
          <w:lang w:bidi="he-IL"/>
        </w:rPr>
        <w:t>’s being torn into twelve pieces:</w:t>
      </w:r>
      <w:r w:rsidR="00FD535E">
        <w:rPr>
          <w:rFonts w:asciiTheme="majorBidi" w:hAnsiTheme="majorBidi" w:cstheme="majorBidi"/>
          <w:szCs w:val="24"/>
          <w:lang w:bidi="he-IL"/>
        </w:rPr>
        <w:t xml:space="preserve"> </w:t>
      </w:r>
      <w:r w:rsidR="000E2AAF" w:rsidRPr="00556B37">
        <w:rPr>
          <w:rFonts w:asciiTheme="majorBidi" w:hAnsiTheme="majorBidi" w:cstheme="majorBidi"/>
          <w:szCs w:val="24"/>
          <w:lang w:bidi="he-IL"/>
        </w:rPr>
        <w:t>“</w:t>
      </w:r>
      <w:r w:rsidR="00CE5A26" w:rsidRPr="00556B37">
        <w:rPr>
          <w:rFonts w:asciiTheme="majorBidi" w:hAnsiTheme="majorBidi" w:cstheme="majorBidi"/>
          <w:szCs w:val="24"/>
          <w:lang w:bidi="he-IL"/>
        </w:rPr>
        <w:t>To his son</w:t>
      </w:r>
      <w:r w:rsidR="00001E23">
        <w:rPr>
          <w:rFonts w:asciiTheme="majorBidi" w:hAnsiTheme="majorBidi" w:cstheme="majorBidi"/>
          <w:szCs w:val="24"/>
          <w:lang w:bidi="he-IL"/>
        </w:rPr>
        <w:t>,</w:t>
      </w:r>
      <w:r w:rsidR="00CE5A26" w:rsidRPr="00556B37">
        <w:rPr>
          <w:rFonts w:asciiTheme="majorBidi" w:hAnsiTheme="majorBidi" w:cstheme="majorBidi"/>
          <w:szCs w:val="24"/>
          <w:lang w:bidi="he-IL"/>
        </w:rPr>
        <w:t xml:space="preserve"> I will give one tribe, so that there may be a lamp for My servant David forever before Me in Jerusalem—the city where I have chosen to establish My name” (11:36).</w:t>
      </w:r>
      <w:r w:rsidR="00FD535E">
        <w:rPr>
          <w:rFonts w:asciiTheme="majorBidi" w:hAnsiTheme="majorBidi" w:cstheme="majorBidi"/>
          <w:szCs w:val="24"/>
          <w:lang w:bidi="he-IL"/>
        </w:rPr>
        <w:t xml:space="preserve"> </w:t>
      </w:r>
      <w:r w:rsidR="00CE5A26" w:rsidRPr="00556B37">
        <w:rPr>
          <w:rFonts w:asciiTheme="majorBidi" w:hAnsiTheme="majorBidi" w:cstheme="majorBidi"/>
          <w:szCs w:val="24"/>
          <w:lang w:bidi="he-IL"/>
        </w:rPr>
        <w:t>The story, therefore, speaks about ten tribes in the northern kingdom and two in the kingdom of Judah, while the speeches emphasize that there remains only a single tribe, and the city of Jerusalem.</w:t>
      </w:r>
    </w:p>
    <w:p w14:paraId="282CA301" w14:textId="7D975EBF" w:rsidR="00413867" w:rsidRPr="00556B37" w:rsidRDefault="00285ED7"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lang w:bidi="he-IL"/>
        </w:rPr>
        <w:t xml:space="preserve">A stylistic analysis of the texts that mention the choice of a single tribe and the other texts that are in the MT but missing from the AS indicates that they are clearly </w:t>
      </w:r>
      <w:r w:rsidR="00A8283F" w:rsidRPr="00556B37">
        <w:rPr>
          <w:rFonts w:asciiTheme="majorBidi" w:hAnsiTheme="majorBidi" w:cstheme="majorBidi"/>
          <w:szCs w:val="24"/>
          <w:lang w:bidi="he-IL"/>
        </w:rPr>
        <w:t>Deuteronom</w:t>
      </w:r>
      <w:r w:rsidRPr="00556B37">
        <w:rPr>
          <w:rFonts w:asciiTheme="majorBidi" w:hAnsiTheme="majorBidi" w:cstheme="majorBidi"/>
          <w:szCs w:val="24"/>
          <w:lang w:bidi="he-IL"/>
        </w:rPr>
        <w:t>istic.</w:t>
      </w:r>
      <w:r w:rsidRPr="00556B37">
        <w:rPr>
          <w:rStyle w:val="FootnoteReference"/>
          <w:rFonts w:asciiTheme="majorBidi" w:hAnsiTheme="majorBidi" w:cstheme="majorBidi"/>
          <w:szCs w:val="24"/>
          <w:lang w:bidi="he-IL"/>
        </w:rPr>
        <w:footnoteReference w:id="213"/>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Here are the details: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idea of Jerusalem as the city God had chosen, which appears twice in Ahijah’s speech (11:32, 36) appears in </w:t>
      </w:r>
      <w:r w:rsidR="00A8283F" w:rsidRPr="00556B37">
        <w:rPr>
          <w:rFonts w:asciiTheme="majorBidi" w:hAnsiTheme="majorBidi" w:cstheme="majorBidi"/>
          <w:szCs w:val="24"/>
          <w:lang w:bidi="he-IL"/>
        </w:rPr>
        <w:t>Deuteronom</w:t>
      </w:r>
      <w:r w:rsidRPr="00556B37">
        <w:rPr>
          <w:rFonts w:asciiTheme="majorBidi" w:hAnsiTheme="majorBidi" w:cstheme="majorBidi"/>
          <w:szCs w:val="24"/>
          <w:lang w:bidi="he-IL"/>
        </w:rPr>
        <w:t xml:space="preserve">istic texts in Kings (1 Kgs 8:44, 48; 14:21, cf. 2 Kgs 21:7; 23:27) which </w:t>
      </w:r>
      <w:r w:rsidR="00014682" w:rsidRPr="00556B37">
        <w:rPr>
          <w:rFonts w:asciiTheme="majorBidi" w:hAnsiTheme="majorBidi" w:cstheme="majorBidi"/>
          <w:szCs w:val="24"/>
          <w:lang w:bidi="he-IL"/>
        </w:rPr>
        <w:t xml:space="preserve">of course </w:t>
      </w:r>
      <w:r w:rsidRPr="00556B37">
        <w:rPr>
          <w:rFonts w:asciiTheme="majorBidi" w:hAnsiTheme="majorBidi" w:cstheme="majorBidi"/>
          <w:szCs w:val="24"/>
          <w:lang w:bidi="he-IL"/>
        </w:rPr>
        <w:t>explain</w:t>
      </w:r>
      <w:r w:rsidR="00014682"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the expression in Deuteronomy</w:t>
      </w:r>
      <w:r w:rsidR="00014682"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“the place that He will choose” (Deut 12:5, 11, 14, 18, 21, 26; 14:23, 24, 25; 15:20; 16:2, 6, 7, 11, 15, 16; 17:8, 10; 18:6; 23:17; 26:2; 31:11; cf. Josh 9:27).</w:t>
      </w:r>
      <w:r w:rsidRPr="00556B37">
        <w:rPr>
          <w:rStyle w:val="FootnoteReference"/>
          <w:rFonts w:asciiTheme="majorBidi" w:hAnsiTheme="majorBidi" w:cstheme="majorBidi"/>
          <w:szCs w:val="24"/>
          <w:lang w:bidi="he-IL"/>
        </w:rPr>
        <w:footnoteReference w:id="214"/>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continuation of the expression, “</w:t>
      </w:r>
      <w:r w:rsidR="00014682" w:rsidRPr="00556B37">
        <w:rPr>
          <w:rFonts w:asciiTheme="majorBidi" w:hAnsiTheme="majorBidi" w:cstheme="majorBidi"/>
          <w:szCs w:val="24"/>
          <w:lang w:bidi="he-IL"/>
        </w:rPr>
        <w:t xml:space="preserve">[the place chosen] </w:t>
      </w:r>
      <w:r w:rsidRPr="00556B37">
        <w:rPr>
          <w:rFonts w:asciiTheme="majorBidi" w:hAnsiTheme="majorBidi" w:cstheme="majorBidi"/>
          <w:szCs w:val="24"/>
          <w:lang w:bidi="he-IL"/>
        </w:rPr>
        <w:t xml:space="preserve">to establish My name,” found in v. 36, is also dependent on </w:t>
      </w:r>
      <w:r w:rsidR="00A8283F" w:rsidRPr="00556B37">
        <w:rPr>
          <w:rFonts w:asciiTheme="majorBidi" w:hAnsiTheme="majorBidi" w:cstheme="majorBidi"/>
          <w:szCs w:val="24"/>
          <w:lang w:bidi="he-IL"/>
        </w:rPr>
        <w:t>Deuteronom</w:t>
      </w:r>
      <w:r w:rsidRPr="00556B37">
        <w:rPr>
          <w:rFonts w:asciiTheme="majorBidi" w:hAnsiTheme="majorBidi" w:cstheme="majorBidi"/>
          <w:szCs w:val="24"/>
          <w:lang w:bidi="he-IL"/>
        </w:rPr>
        <w:t xml:space="preserve">y and appears frequently in </w:t>
      </w:r>
      <w:r w:rsidR="00A8283F" w:rsidRPr="00556B37">
        <w:rPr>
          <w:rFonts w:asciiTheme="majorBidi" w:hAnsiTheme="majorBidi" w:cstheme="majorBidi"/>
          <w:szCs w:val="24"/>
          <w:lang w:bidi="he-IL"/>
        </w:rPr>
        <w:t>Deuteronom</w:t>
      </w:r>
      <w:r w:rsidRPr="00556B37">
        <w:rPr>
          <w:rFonts w:asciiTheme="majorBidi" w:hAnsiTheme="majorBidi" w:cstheme="majorBidi"/>
          <w:szCs w:val="24"/>
          <w:lang w:bidi="he-IL"/>
        </w:rPr>
        <w:t>istic literature (Deut 12:5, 21; 14:24; 1 Kgs 9:3; 14:21).</w:t>
      </w:r>
      <w:r w:rsidRPr="00556B37">
        <w:rPr>
          <w:rStyle w:val="FootnoteReference"/>
          <w:rFonts w:asciiTheme="majorBidi" w:hAnsiTheme="majorBidi" w:cstheme="majorBidi"/>
          <w:szCs w:val="24"/>
          <w:lang w:bidi="he-IL"/>
        </w:rPr>
        <w:footnoteReference w:id="215"/>
      </w:r>
      <w:r w:rsidR="00FD535E">
        <w:rPr>
          <w:rFonts w:asciiTheme="majorBidi" w:hAnsiTheme="majorBidi" w:cstheme="majorBidi"/>
          <w:szCs w:val="24"/>
          <w:lang w:bidi="he-IL"/>
        </w:rPr>
        <w:t xml:space="preserve"> </w:t>
      </w:r>
      <w:r w:rsidR="00ED52DE" w:rsidRPr="00556B37">
        <w:rPr>
          <w:rFonts w:asciiTheme="majorBidi" w:hAnsiTheme="majorBidi" w:cstheme="majorBidi"/>
          <w:szCs w:val="24"/>
          <w:lang w:bidi="he-IL"/>
        </w:rPr>
        <w:t xml:space="preserve">The </w:t>
      </w:r>
      <w:r w:rsidR="00014682" w:rsidRPr="00556B37">
        <w:rPr>
          <w:rFonts w:asciiTheme="majorBidi" w:hAnsiTheme="majorBidi" w:cstheme="majorBidi"/>
          <w:szCs w:val="24"/>
          <w:lang w:bidi="he-IL"/>
        </w:rPr>
        <w:t>expression</w:t>
      </w:r>
      <w:r w:rsidR="00ED52DE" w:rsidRPr="00556B37">
        <w:rPr>
          <w:rFonts w:asciiTheme="majorBidi" w:hAnsiTheme="majorBidi" w:cstheme="majorBidi"/>
          <w:szCs w:val="24"/>
          <w:lang w:bidi="he-IL"/>
        </w:rPr>
        <w:t xml:space="preserve"> “My/Your servant David” in 11:32, mentioned also in the extra layer (as compared with the AS) </w:t>
      </w:r>
      <w:r w:rsidR="00014682" w:rsidRPr="00556B37">
        <w:rPr>
          <w:rFonts w:asciiTheme="majorBidi" w:hAnsiTheme="majorBidi" w:cstheme="majorBidi"/>
          <w:szCs w:val="24"/>
          <w:lang w:bidi="he-IL"/>
        </w:rPr>
        <w:t>in</w:t>
      </w:r>
      <w:r w:rsidR="00ED52DE" w:rsidRPr="00556B37">
        <w:rPr>
          <w:rFonts w:asciiTheme="majorBidi" w:hAnsiTheme="majorBidi" w:cstheme="majorBidi"/>
          <w:szCs w:val="24"/>
          <w:lang w:bidi="he-IL"/>
        </w:rPr>
        <w:t xml:space="preserve"> 1 Kgs 14:8, appears almost only in </w:t>
      </w:r>
      <w:r w:rsidR="00A8283F" w:rsidRPr="00556B37">
        <w:rPr>
          <w:rFonts w:asciiTheme="majorBidi" w:hAnsiTheme="majorBidi" w:cstheme="majorBidi"/>
          <w:szCs w:val="24"/>
          <w:lang w:bidi="he-IL"/>
        </w:rPr>
        <w:t>Deuteronom</w:t>
      </w:r>
      <w:r w:rsidR="00ED52DE" w:rsidRPr="00556B37">
        <w:rPr>
          <w:rFonts w:asciiTheme="majorBidi" w:hAnsiTheme="majorBidi" w:cstheme="majorBidi"/>
          <w:szCs w:val="24"/>
          <w:lang w:bidi="he-IL"/>
        </w:rPr>
        <w:t>istic literature (2 Sam 7:26; 1 Kgs 3:6; 8:4, 25, 26; 11:32),</w:t>
      </w:r>
      <w:r w:rsidR="00ED52DE" w:rsidRPr="00556B37">
        <w:rPr>
          <w:rStyle w:val="FootnoteReference"/>
          <w:rFonts w:asciiTheme="majorBidi" w:hAnsiTheme="majorBidi" w:cstheme="majorBidi"/>
          <w:szCs w:val="24"/>
          <w:lang w:bidi="he-IL"/>
        </w:rPr>
        <w:footnoteReference w:id="216"/>
      </w:r>
      <w:r w:rsidR="00ED52DE" w:rsidRPr="00556B37">
        <w:rPr>
          <w:rFonts w:asciiTheme="majorBidi" w:hAnsiTheme="majorBidi" w:cstheme="majorBidi"/>
          <w:szCs w:val="24"/>
          <w:lang w:bidi="he-IL"/>
        </w:rPr>
        <w:t xml:space="preserve"> as does the reverse expression “David, My servant,” which appears three times in the continuation of the speech (11:34, 36, 38; cf. 1 Kgs 8:66; 11:13; 2 Kgs 8:19; 19:34; 20:6).</w:t>
      </w:r>
      <w:r w:rsidR="00ED52DE" w:rsidRPr="00556B37">
        <w:rPr>
          <w:rStyle w:val="FootnoteReference"/>
          <w:rFonts w:asciiTheme="majorBidi" w:hAnsiTheme="majorBidi" w:cstheme="majorBidi"/>
          <w:szCs w:val="24"/>
          <w:lang w:bidi="he-IL"/>
        </w:rPr>
        <w:footnoteReference w:id="217"/>
      </w:r>
      <w:r w:rsidR="00FD535E">
        <w:rPr>
          <w:rFonts w:asciiTheme="majorBidi" w:hAnsiTheme="majorBidi" w:cstheme="majorBidi"/>
          <w:szCs w:val="24"/>
          <w:lang w:bidi="he-IL"/>
        </w:rPr>
        <w:t xml:space="preserve"> </w:t>
      </w:r>
      <w:r w:rsidR="00ED52DE" w:rsidRPr="00556B37">
        <w:rPr>
          <w:rFonts w:asciiTheme="majorBidi" w:hAnsiTheme="majorBidi" w:cstheme="majorBidi"/>
          <w:szCs w:val="24"/>
          <w:lang w:bidi="he-IL"/>
        </w:rPr>
        <w:t xml:space="preserve">The </w:t>
      </w:r>
      <w:r w:rsidR="00014682" w:rsidRPr="00556B37">
        <w:rPr>
          <w:rFonts w:asciiTheme="majorBidi" w:hAnsiTheme="majorBidi" w:cstheme="majorBidi"/>
          <w:szCs w:val="24"/>
          <w:lang w:bidi="he-IL"/>
        </w:rPr>
        <w:t>expression</w:t>
      </w:r>
      <w:r w:rsidR="00ED52DE" w:rsidRPr="00556B37">
        <w:rPr>
          <w:rFonts w:asciiTheme="majorBidi" w:hAnsiTheme="majorBidi" w:cstheme="majorBidi"/>
          <w:szCs w:val="24"/>
          <w:lang w:bidi="he-IL"/>
        </w:rPr>
        <w:t xml:space="preserve"> “to walk in the ways of” plus a suffix referring to God, appearing twice in Ahijah’s speech (“they have not walked in My ways,” 11:33; “If you … walk in My ways,” 11:38) appears mostly in </w:t>
      </w:r>
      <w:r w:rsidR="00A8283F" w:rsidRPr="00556B37">
        <w:rPr>
          <w:rFonts w:asciiTheme="majorBidi" w:hAnsiTheme="majorBidi" w:cstheme="majorBidi"/>
          <w:szCs w:val="24"/>
          <w:lang w:bidi="he-IL"/>
        </w:rPr>
        <w:t>Deuteronom</w:t>
      </w:r>
      <w:r w:rsidR="00ED52DE" w:rsidRPr="00556B37">
        <w:rPr>
          <w:rFonts w:asciiTheme="majorBidi" w:hAnsiTheme="majorBidi" w:cstheme="majorBidi"/>
          <w:szCs w:val="24"/>
          <w:lang w:bidi="he-IL"/>
        </w:rPr>
        <w:t xml:space="preserve">y and in </w:t>
      </w:r>
      <w:r w:rsidR="00A8283F" w:rsidRPr="00556B37">
        <w:rPr>
          <w:rFonts w:asciiTheme="majorBidi" w:hAnsiTheme="majorBidi" w:cstheme="majorBidi"/>
          <w:szCs w:val="24"/>
          <w:lang w:bidi="he-IL"/>
        </w:rPr>
        <w:t>Deuteronom</w:t>
      </w:r>
      <w:r w:rsidR="00ED52DE" w:rsidRPr="00556B37">
        <w:rPr>
          <w:rFonts w:asciiTheme="majorBidi" w:hAnsiTheme="majorBidi" w:cstheme="majorBidi"/>
          <w:szCs w:val="24"/>
          <w:lang w:bidi="he-IL"/>
        </w:rPr>
        <w:t>istic literature (Deut 8:6; 19:9; 26:17; 28:9; 30:16; 1 Kgs 2:3; 3:14).</w:t>
      </w:r>
      <w:r w:rsidR="00ED52DE" w:rsidRPr="00556B37">
        <w:rPr>
          <w:rStyle w:val="FootnoteReference"/>
          <w:rFonts w:asciiTheme="majorBidi" w:hAnsiTheme="majorBidi" w:cstheme="majorBidi"/>
          <w:szCs w:val="24"/>
          <w:lang w:bidi="he-IL"/>
        </w:rPr>
        <w:footnoteReference w:id="218"/>
      </w:r>
      <w:r w:rsidR="00FD535E">
        <w:rPr>
          <w:rFonts w:asciiTheme="majorBidi" w:hAnsiTheme="majorBidi" w:cstheme="majorBidi"/>
          <w:szCs w:val="24"/>
          <w:lang w:bidi="he-IL"/>
        </w:rPr>
        <w:t xml:space="preserve"> </w:t>
      </w:r>
      <w:r w:rsidR="00ED52DE" w:rsidRPr="00556B37">
        <w:rPr>
          <w:rFonts w:asciiTheme="majorBidi" w:hAnsiTheme="majorBidi" w:cstheme="majorBidi"/>
          <w:szCs w:val="24"/>
          <w:lang w:bidi="he-IL"/>
        </w:rPr>
        <w:t xml:space="preserve">The collocation of </w:t>
      </w:r>
      <w:r w:rsidR="00ED52DE" w:rsidRPr="00556B37">
        <w:rPr>
          <w:rFonts w:asciiTheme="majorBidi" w:hAnsiTheme="majorBidi" w:cstheme="majorBidi"/>
          <w:szCs w:val="24"/>
          <w:rtl/>
          <w:lang w:bidi="he-IL"/>
        </w:rPr>
        <w:t>עזב</w:t>
      </w:r>
      <w:r w:rsidR="00ED52DE" w:rsidRPr="00556B37">
        <w:rPr>
          <w:rFonts w:asciiTheme="majorBidi" w:hAnsiTheme="majorBidi" w:cstheme="majorBidi"/>
          <w:szCs w:val="24"/>
          <w:lang w:bidi="he-IL"/>
        </w:rPr>
        <w:t xml:space="preserve"> + suffix in v. 33, “they have forsaken Me” is also </w:t>
      </w:r>
      <w:r w:rsidR="00A8283F" w:rsidRPr="00556B37">
        <w:rPr>
          <w:rFonts w:asciiTheme="majorBidi" w:hAnsiTheme="majorBidi" w:cstheme="majorBidi"/>
          <w:szCs w:val="24"/>
          <w:lang w:bidi="he-IL"/>
        </w:rPr>
        <w:t>Deuteronom</w:t>
      </w:r>
      <w:r w:rsidR="00ED52DE" w:rsidRPr="00556B37">
        <w:rPr>
          <w:rFonts w:asciiTheme="majorBidi" w:hAnsiTheme="majorBidi" w:cstheme="majorBidi"/>
          <w:szCs w:val="24"/>
          <w:lang w:bidi="he-IL"/>
        </w:rPr>
        <w:t xml:space="preserve">ic and </w:t>
      </w:r>
      <w:r w:rsidR="00A8283F" w:rsidRPr="00556B37">
        <w:rPr>
          <w:rFonts w:asciiTheme="majorBidi" w:hAnsiTheme="majorBidi" w:cstheme="majorBidi"/>
          <w:szCs w:val="24"/>
          <w:lang w:bidi="he-IL"/>
        </w:rPr>
        <w:t>Deuteronom</w:t>
      </w:r>
      <w:r w:rsidR="00ED52DE" w:rsidRPr="00556B37">
        <w:rPr>
          <w:rFonts w:asciiTheme="majorBidi" w:hAnsiTheme="majorBidi" w:cstheme="majorBidi"/>
          <w:szCs w:val="24"/>
          <w:lang w:bidi="he-IL"/>
        </w:rPr>
        <w:t>istic (Deut 28:20; 2 Kgs 22:17; Jer 1:16; 19:4).</w:t>
      </w:r>
      <w:r w:rsidR="00ED52DE" w:rsidRPr="00556B37">
        <w:rPr>
          <w:rStyle w:val="FootnoteReference"/>
          <w:rFonts w:asciiTheme="majorBidi" w:hAnsiTheme="majorBidi" w:cstheme="majorBidi"/>
          <w:szCs w:val="24"/>
          <w:lang w:bidi="he-IL"/>
        </w:rPr>
        <w:footnoteReference w:id="219"/>
      </w:r>
      <w:r w:rsidR="00FD535E">
        <w:rPr>
          <w:rFonts w:asciiTheme="majorBidi" w:hAnsiTheme="majorBidi" w:cstheme="majorBidi"/>
          <w:szCs w:val="24"/>
          <w:lang w:bidi="he-IL"/>
        </w:rPr>
        <w:t xml:space="preserve"> </w:t>
      </w:r>
      <w:r w:rsidR="00ED52DE" w:rsidRPr="00556B37">
        <w:rPr>
          <w:rFonts w:asciiTheme="majorBidi" w:hAnsiTheme="majorBidi" w:cstheme="majorBidi"/>
          <w:szCs w:val="24"/>
          <w:lang w:bidi="he-IL"/>
        </w:rPr>
        <w:t>So is “to do what is right in the eyes [of God]” (</w:t>
      </w:r>
      <w:r w:rsidR="0038635E" w:rsidRPr="00556B37">
        <w:rPr>
          <w:rFonts w:asciiTheme="majorBidi" w:hAnsiTheme="majorBidi" w:cstheme="majorBidi"/>
          <w:szCs w:val="24"/>
          <w:lang w:bidi="he-IL"/>
        </w:rPr>
        <w:t xml:space="preserve">again in 11:33 and 38), found in this order only in </w:t>
      </w:r>
      <w:r w:rsidR="00A8283F" w:rsidRPr="00556B37">
        <w:rPr>
          <w:rFonts w:asciiTheme="majorBidi" w:hAnsiTheme="majorBidi" w:cstheme="majorBidi"/>
          <w:szCs w:val="24"/>
          <w:lang w:bidi="he-IL"/>
        </w:rPr>
        <w:t>Deuteronom</w:t>
      </w:r>
      <w:r w:rsidR="0038635E" w:rsidRPr="00556B37">
        <w:rPr>
          <w:rFonts w:asciiTheme="majorBidi" w:hAnsiTheme="majorBidi" w:cstheme="majorBidi"/>
          <w:szCs w:val="24"/>
          <w:lang w:bidi="he-IL"/>
        </w:rPr>
        <w:t xml:space="preserve">y and </w:t>
      </w:r>
      <w:r w:rsidR="00A8283F" w:rsidRPr="00556B37">
        <w:rPr>
          <w:rFonts w:asciiTheme="majorBidi" w:hAnsiTheme="majorBidi" w:cstheme="majorBidi"/>
          <w:szCs w:val="24"/>
          <w:lang w:bidi="he-IL"/>
        </w:rPr>
        <w:t>Deuteronom</w:t>
      </w:r>
      <w:r w:rsidR="0038635E" w:rsidRPr="00556B37">
        <w:rPr>
          <w:rFonts w:asciiTheme="majorBidi" w:hAnsiTheme="majorBidi" w:cstheme="majorBidi"/>
          <w:szCs w:val="24"/>
          <w:lang w:bidi="he-IL"/>
        </w:rPr>
        <w:t>istic literature (Deut 13:19; 1 Kgs 14:8; 22:43; 2 Kgs 10:30).</w:t>
      </w:r>
      <w:r w:rsidR="00FD535E">
        <w:rPr>
          <w:rFonts w:asciiTheme="majorBidi" w:hAnsiTheme="majorBidi" w:cstheme="majorBidi"/>
          <w:szCs w:val="24"/>
          <w:lang w:bidi="he-IL"/>
        </w:rPr>
        <w:t xml:space="preserve"> </w:t>
      </w:r>
      <w:r w:rsidR="00B31850" w:rsidRPr="00556B37">
        <w:rPr>
          <w:rFonts w:asciiTheme="majorBidi" w:hAnsiTheme="majorBidi" w:cstheme="majorBidi"/>
          <w:szCs w:val="24"/>
          <w:lang w:bidi="he-IL"/>
        </w:rPr>
        <w:t xml:space="preserve">“My laws and My rules” in v. 33 is certainly based on </w:t>
      </w:r>
      <w:r w:rsidR="00AC2103" w:rsidRPr="00556B37">
        <w:rPr>
          <w:rFonts w:asciiTheme="majorBidi" w:hAnsiTheme="majorBidi" w:cstheme="majorBidi"/>
          <w:szCs w:val="24"/>
          <w:lang w:bidi="he-IL"/>
        </w:rPr>
        <w:t xml:space="preserve">the same collocation (with pronominal suffixes relating to God) only in </w:t>
      </w:r>
      <w:r w:rsidR="00A8283F" w:rsidRPr="00556B37">
        <w:rPr>
          <w:rFonts w:asciiTheme="majorBidi" w:hAnsiTheme="majorBidi" w:cstheme="majorBidi"/>
          <w:szCs w:val="24"/>
          <w:lang w:bidi="he-IL"/>
        </w:rPr>
        <w:t>Deuteronom</w:t>
      </w:r>
      <w:r w:rsidR="00AC2103" w:rsidRPr="00556B37">
        <w:rPr>
          <w:rFonts w:asciiTheme="majorBidi" w:hAnsiTheme="majorBidi" w:cstheme="majorBidi"/>
          <w:szCs w:val="24"/>
          <w:lang w:bidi="he-IL"/>
        </w:rPr>
        <w:t>y (Deut 11:1; 30:16; cf. 2 Kgs 17:34).</w:t>
      </w:r>
      <w:r w:rsidR="00AC2103" w:rsidRPr="00556B37">
        <w:rPr>
          <w:rStyle w:val="FootnoteReference"/>
          <w:rFonts w:asciiTheme="majorBidi" w:hAnsiTheme="majorBidi" w:cstheme="majorBidi"/>
          <w:szCs w:val="24"/>
          <w:lang w:bidi="he-IL"/>
        </w:rPr>
        <w:footnoteReference w:id="220"/>
      </w:r>
      <w:r w:rsidR="00FD535E">
        <w:rPr>
          <w:rFonts w:asciiTheme="majorBidi" w:hAnsiTheme="majorBidi" w:cstheme="majorBidi"/>
          <w:szCs w:val="24"/>
          <w:lang w:bidi="he-IL"/>
        </w:rPr>
        <w:t xml:space="preserve"> </w:t>
      </w:r>
      <w:r w:rsidR="00AC2103" w:rsidRPr="00556B37">
        <w:rPr>
          <w:rFonts w:asciiTheme="majorBidi" w:hAnsiTheme="majorBidi" w:cstheme="majorBidi"/>
          <w:szCs w:val="24"/>
          <w:lang w:bidi="he-IL"/>
        </w:rPr>
        <w:t xml:space="preserve">“to keep My commandments and My laws” (as David is praised for in v. 34) is identical with the </w:t>
      </w:r>
      <w:r w:rsidR="00A8283F" w:rsidRPr="00556B37">
        <w:rPr>
          <w:rFonts w:asciiTheme="majorBidi" w:hAnsiTheme="majorBidi" w:cstheme="majorBidi"/>
          <w:szCs w:val="24"/>
          <w:lang w:bidi="he-IL"/>
        </w:rPr>
        <w:t>Deuteronom</w:t>
      </w:r>
      <w:r w:rsidR="00AC2103" w:rsidRPr="00556B37">
        <w:rPr>
          <w:rFonts w:asciiTheme="majorBidi" w:hAnsiTheme="majorBidi" w:cstheme="majorBidi"/>
          <w:szCs w:val="24"/>
          <w:lang w:bidi="he-IL"/>
        </w:rPr>
        <w:t>ic expression</w:t>
      </w:r>
      <w:r w:rsidR="00FD535E">
        <w:rPr>
          <w:rFonts w:asciiTheme="majorBidi" w:hAnsiTheme="majorBidi" w:cstheme="majorBidi"/>
          <w:szCs w:val="24"/>
          <w:lang w:bidi="he-IL"/>
        </w:rPr>
        <w:t xml:space="preserve"> </w:t>
      </w:r>
      <w:r w:rsidR="00AC2103" w:rsidRPr="00556B37">
        <w:rPr>
          <w:rFonts w:asciiTheme="majorBidi" w:hAnsiTheme="majorBidi" w:cstheme="majorBidi"/>
          <w:szCs w:val="24"/>
          <w:lang w:bidi="he-IL"/>
        </w:rPr>
        <w:t xml:space="preserve">(Deut 28:45; 30:10, 16) and other places in Deuteronomy and </w:t>
      </w:r>
      <w:r w:rsidR="00A8283F" w:rsidRPr="00556B37">
        <w:rPr>
          <w:rFonts w:asciiTheme="majorBidi" w:hAnsiTheme="majorBidi" w:cstheme="majorBidi"/>
          <w:szCs w:val="24"/>
          <w:lang w:bidi="he-IL"/>
        </w:rPr>
        <w:t>Deuteronom</w:t>
      </w:r>
      <w:r w:rsidR="00AC2103" w:rsidRPr="00556B37">
        <w:rPr>
          <w:rFonts w:asciiTheme="majorBidi" w:hAnsiTheme="majorBidi" w:cstheme="majorBidi"/>
          <w:szCs w:val="24"/>
          <w:lang w:bidi="he-IL"/>
        </w:rPr>
        <w:t>istic literature (</w:t>
      </w:r>
      <w:r w:rsidR="00AC2103" w:rsidRPr="00556B37">
        <w:rPr>
          <w:rFonts w:asciiTheme="majorBidi" w:hAnsiTheme="majorBidi" w:cstheme="majorBidi"/>
          <w:color w:val="auto"/>
          <w:szCs w:val="24"/>
        </w:rPr>
        <w:t>cf. Deut 8:11; 1 Kgs 9:6; 11:34; 2Kgs 17:13; 2Kgs 23:3).</w:t>
      </w:r>
    </w:p>
    <w:p w14:paraId="032CBFEA" w14:textId="5AF2E437" w:rsidR="00AC2103" w:rsidRPr="00556B37" w:rsidRDefault="002D30D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The long speech that appears in Ahijah’s words in the MT contains one verse that is missing not only from the AS but also from G*, which here generally follows the MT</w:t>
      </w:r>
      <w:r w:rsidR="00FD535E">
        <w:rPr>
          <w:rFonts w:asciiTheme="majorBidi" w:hAnsiTheme="majorBidi" w:cstheme="majorBidi"/>
          <w:color w:val="auto"/>
          <w:szCs w:val="24"/>
        </w:rPr>
        <w:t>—</w:t>
      </w:r>
      <w:r w:rsidRPr="00556B37">
        <w:rPr>
          <w:rFonts w:asciiTheme="majorBidi" w:hAnsiTheme="majorBidi" w:cstheme="majorBidi"/>
          <w:color w:val="auto"/>
          <w:szCs w:val="24"/>
        </w:rPr>
        <w:t>11:39:</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w:t>
      </w:r>
      <w:r w:rsidR="000D450C" w:rsidRPr="00556B37">
        <w:rPr>
          <w:rFonts w:asciiTheme="majorBidi" w:hAnsiTheme="majorBidi" w:cstheme="majorBidi"/>
          <w:color w:val="auto"/>
          <w:szCs w:val="24"/>
        </w:rPr>
        <w:t>I will chastise David’s descendants for that [sin], though not forever.”</w:t>
      </w:r>
      <w:r w:rsidR="00FD535E">
        <w:rPr>
          <w:rFonts w:asciiTheme="majorBidi" w:hAnsiTheme="majorBidi" w:cstheme="majorBidi"/>
          <w:color w:val="auto"/>
          <w:szCs w:val="24"/>
        </w:rPr>
        <w:t xml:space="preserve"> </w:t>
      </w:r>
      <w:r w:rsidR="000D450C" w:rsidRPr="00556B37">
        <w:rPr>
          <w:rFonts w:asciiTheme="majorBidi" w:hAnsiTheme="majorBidi" w:cstheme="majorBidi"/>
          <w:color w:val="auto"/>
          <w:szCs w:val="24"/>
        </w:rPr>
        <w:t xml:space="preserve">This verse does not </w:t>
      </w:r>
      <w:r w:rsidR="00782A95" w:rsidRPr="00556B37">
        <w:rPr>
          <w:rFonts w:asciiTheme="majorBidi" w:hAnsiTheme="majorBidi" w:cstheme="majorBidi"/>
          <w:color w:val="auto"/>
          <w:szCs w:val="24"/>
        </w:rPr>
        <w:t>fit</w:t>
      </w:r>
      <w:r w:rsidR="000D450C" w:rsidRPr="00556B37">
        <w:rPr>
          <w:rFonts w:asciiTheme="majorBidi" w:hAnsiTheme="majorBidi" w:cstheme="majorBidi"/>
          <w:color w:val="auto"/>
          <w:szCs w:val="24"/>
        </w:rPr>
        <w:t xml:space="preserve"> the long speech placed in the mouth of Ahijah the Shilonite about transferring the kingship over the northern tribes from the </w:t>
      </w:r>
      <w:r w:rsidR="004D6F3A">
        <w:rPr>
          <w:rFonts w:asciiTheme="majorBidi" w:hAnsiTheme="majorBidi" w:cstheme="majorBidi"/>
          <w:color w:val="auto"/>
          <w:szCs w:val="24"/>
        </w:rPr>
        <w:t>H</w:t>
      </w:r>
      <w:r w:rsidR="000D450C" w:rsidRPr="00556B37">
        <w:rPr>
          <w:rFonts w:asciiTheme="majorBidi" w:hAnsiTheme="majorBidi" w:cstheme="majorBidi"/>
          <w:color w:val="auto"/>
          <w:szCs w:val="24"/>
        </w:rPr>
        <w:t>ouse of David to Jeroboam.</w:t>
      </w:r>
      <w:r w:rsidR="00FD535E">
        <w:rPr>
          <w:rFonts w:asciiTheme="majorBidi" w:hAnsiTheme="majorBidi" w:cstheme="majorBidi"/>
          <w:color w:val="auto"/>
          <w:szCs w:val="24"/>
        </w:rPr>
        <w:t xml:space="preserve"> </w:t>
      </w:r>
      <w:r w:rsidR="00782A95" w:rsidRPr="00556B37">
        <w:rPr>
          <w:rFonts w:asciiTheme="majorBidi" w:hAnsiTheme="majorBidi" w:cstheme="majorBidi"/>
          <w:color w:val="auto"/>
          <w:szCs w:val="24"/>
        </w:rPr>
        <w:t>It</w:t>
      </w:r>
      <w:r w:rsidR="000D450C" w:rsidRPr="00556B37">
        <w:rPr>
          <w:rFonts w:asciiTheme="majorBidi" w:hAnsiTheme="majorBidi" w:cstheme="majorBidi"/>
          <w:color w:val="auto"/>
          <w:szCs w:val="24"/>
        </w:rPr>
        <w:t xml:space="preserve"> moves the focus back to the </w:t>
      </w:r>
      <w:r w:rsidR="004D6F3A">
        <w:rPr>
          <w:rFonts w:asciiTheme="majorBidi" w:hAnsiTheme="majorBidi" w:cstheme="majorBidi"/>
          <w:color w:val="auto"/>
          <w:szCs w:val="24"/>
        </w:rPr>
        <w:t>H</w:t>
      </w:r>
      <w:r w:rsidR="000D450C" w:rsidRPr="00556B37">
        <w:rPr>
          <w:rFonts w:asciiTheme="majorBidi" w:hAnsiTheme="majorBidi" w:cstheme="majorBidi"/>
          <w:color w:val="auto"/>
          <w:szCs w:val="24"/>
        </w:rPr>
        <w:t>ouse of David, but in a different context, about a different era.</w:t>
      </w:r>
      <w:r w:rsidR="00FD535E">
        <w:rPr>
          <w:rFonts w:asciiTheme="majorBidi" w:hAnsiTheme="majorBidi" w:cstheme="majorBidi"/>
          <w:color w:val="auto"/>
          <w:szCs w:val="24"/>
        </w:rPr>
        <w:t xml:space="preserve"> </w:t>
      </w:r>
      <w:r w:rsidR="000D450C" w:rsidRPr="00556B37">
        <w:rPr>
          <w:rFonts w:asciiTheme="majorBidi" w:hAnsiTheme="majorBidi" w:cstheme="majorBidi"/>
          <w:color w:val="auto"/>
          <w:szCs w:val="24"/>
        </w:rPr>
        <w:t>It speaks of</w:t>
      </w:r>
      <w:r w:rsidR="00327959">
        <w:rPr>
          <w:rFonts w:asciiTheme="majorBidi" w:hAnsiTheme="majorBidi" w:cstheme="majorBidi"/>
          <w:color w:val="auto"/>
          <w:szCs w:val="24"/>
        </w:rPr>
        <w:t xml:space="preserve"> the</w:t>
      </w:r>
      <w:r w:rsidR="000D450C" w:rsidRPr="00556B37">
        <w:rPr>
          <w:rFonts w:asciiTheme="majorBidi" w:hAnsiTheme="majorBidi" w:cstheme="majorBidi"/>
          <w:color w:val="auto"/>
          <w:szCs w:val="24"/>
        </w:rPr>
        <w:t xml:space="preserve"> far future</w:t>
      </w:r>
      <w:r w:rsidR="00394B8E" w:rsidRPr="00556B37">
        <w:rPr>
          <w:rFonts w:asciiTheme="majorBidi" w:hAnsiTheme="majorBidi" w:cstheme="majorBidi"/>
          <w:color w:val="auto"/>
          <w:szCs w:val="24"/>
        </w:rPr>
        <w:t>, in which David’s descendants will be chastised, after which the period of chastisement will end.</w:t>
      </w:r>
      <w:r w:rsidR="00FD535E">
        <w:rPr>
          <w:rFonts w:asciiTheme="majorBidi" w:hAnsiTheme="majorBidi" w:cstheme="majorBidi"/>
          <w:color w:val="auto"/>
          <w:szCs w:val="24"/>
        </w:rPr>
        <w:t xml:space="preserve"> </w:t>
      </w:r>
      <w:r w:rsidR="00394B8E" w:rsidRPr="00556B37">
        <w:rPr>
          <w:rFonts w:asciiTheme="majorBidi" w:hAnsiTheme="majorBidi" w:cstheme="majorBidi"/>
          <w:color w:val="auto"/>
          <w:szCs w:val="24"/>
        </w:rPr>
        <w:t xml:space="preserve">The </w:t>
      </w:r>
      <w:r w:rsidR="00782A95" w:rsidRPr="00556B37">
        <w:rPr>
          <w:rFonts w:asciiTheme="majorBidi" w:hAnsiTheme="majorBidi" w:cstheme="majorBidi"/>
          <w:color w:val="auto"/>
          <w:szCs w:val="24"/>
        </w:rPr>
        <w:t>wording</w:t>
      </w:r>
      <w:r w:rsidR="00394B8E" w:rsidRPr="00556B37">
        <w:rPr>
          <w:rFonts w:asciiTheme="majorBidi" w:hAnsiTheme="majorBidi" w:cstheme="majorBidi"/>
          <w:color w:val="auto"/>
          <w:szCs w:val="24"/>
        </w:rPr>
        <w:t xml:space="preserve"> in the verse is also </w:t>
      </w:r>
      <w:r w:rsidR="00782A95" w:rsidRPr="00556B37">
        <w:rPr>
          <w:rFonts w:asciiTheme="majorBidi" w:hAnsiTheme="majorBidi" w:cstheme="majorBidi"/>
          <w:color w:val="auto"/>
          <w:szCs w:val="24"/>
        </w:rPr>
        <w:t>anomalous</w:t>
      </w:r>
      <w:r w:rsidR="00394B8E"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394B8E" w:rsidRPr="00556B37">
        <w:rPr>
          <w:rFonts w:asciiTheme="majorBidi" w:hAnsiTheme="majorBidi" w:cstheme="majorBidi"/>
          <w:color w:val="auto"/>
          <w:szCs w:val="24"/>
        </w:rPr>
        <w:t>the expression “David’s descendants [</w:t>
      </w:r>
      <w:r w:rsidR="00394B8E" w:rsidRPr="00556B37">
        <w:rPr>
          <w:rFonts w:asciiTheme="majorBidi" w:hAnsiTheme="majorBidi" w:cstheme="majorBidi"/>
          <w:color w:val="auto"/>
          <w:szCs w:val="24"/>
          <w:rtl/>
          <w:lang w:bidi="he-IL"/>
        </w:rPr>
        <w:t>זרע דוד</w:t>
      </w:r>
      <w:r w:rsidR="00394B8E" w:rsidRPr="00556B37">
        <w:rPr>
          <w:rFonts w:asciiTheme="majorBidi" w:hAnsiTheme="majorBidi" w:cstheme="majorBidi"/>
          <w:color w:val="auto"/>
          <w:szCs w:val="24"/>
        </w:rPr>
        <w:t xml:space="preserve">]” does not occur again in Kings, but only in a late layer in Jeremiah (33:22), </w:t>
      </w:r>
      <w:r w:rsidR="00782A95" w:rsidRPr="00556B37">
        <w:rPr>
          <w:rFonts w:asciiTheme="majorBidi" w:hAnsiTheme="majorBidi" w:cstheme="majorBidi"/>
          <w:color w:val="auto"/>
          <w:szCs w:val="24"/>
        </w:rPr>
        <w:t xml:space="preserve">also </w:t>
      </w:r>
      <w:r w:rsidR="00394B8E" w:rsidRPr="00556B37">
        <w:rPr>
          <w:rFonts w:asciiTheme="majorBidi" w:hAnsiTheme="majorBidi" w:cstheme="majorBidi"/>
          <w:color w:val="auto"/>
          <w:szCs w:val="24"/>
        </w:rPr>
        <w:t>missing in the LXX.</w:t>
      </w:r>
      <w:r w:rsidR="00394B8E" w:rsidRPr="00556B37">
        <w:rPr>
          <w:rStyle w:val="FootnoteReference"/>
          <w:rFonts w:asciiTheme="majorBidi" w:hAnsiTheme="majorBidi" w:cstheme="majorBidi"/>
          <w:color w:val="auto"/>
          <w:szCs w:val="24"/>
        </w:rPr>
        <w:footnoteReference w:id="221"/>
      </w:r>
      <w:r w:rsidR="00FD535E">
        <w:rPr>
          <w:rFonts w:asciiTheme="majorBidi" w:hAnsiTheme="majorBidi" w:cstheme="majorBidi"/>
          <w:color w:val="auto"/>
          <w:szCs w:val="24"/>
        </w:rPr>
        <w:t xml:space="preserve"> </w:t>
      </w:r>
      <w:r w:rsidR="00F17A69" w:rsidRPr="00556B37">
        <w:rPr>
          <w:rFonts w:asciiTheme="majorBidi" w:hAnsiTheme="majorBidi" w:cstheme="majorBidi"/>
          <w:color w:val="auto"/>
          <w:szCs w:val="24"/>
        </w:rPr>
        <w:t xml:space="preserve">Many scholars think, correctly, that this verse was written in the Persian period, from the perspective of the return to Zion, and reflects </w:t>
      </w:r>
      <w:r w:rsidR="002718C5" w:rsidRPr="00556B37">
        <w:rPr>
          <w:rFonts w:asciiTheme="majorBidi" w:hAnsiTheme="majorBidi" w:cstheme="majorBidi"/>
          <w:color w:val="auto"/>
          <w:szCs w:val="24"/>
        </w:rPr>
        <w:t>the latest</w:t>
      </w:r>
      <w:r w:rsidR="00F17A69" w:rsidRPr="00556B37">
        <w:rPr>
          <w:rFonts w:asciiTheme="majorBidi" w:hAnsiTheme="majorBidi" w:cstheme="majorBidi"/>
          <w:color w:val="auto"/>
          <w:szCs w:val="24"/>
        </w:rPr>
        <w:t xml:space="preserve"> layer </w:t>
      </w:r>
      <w:r w:rsidR="002718C5" w:rsidRPr="00556B37">
        <w:rPr>
          <w:rFonts w:asciiTheme="majorBidi" w:hAnsiTheme="majorBidi" w:cstheme="majorBidi"/>
          <w:color w:val="auto"/>
          <w:szCs w:val="24"/>
        </w:rPr>
        <w:t>of the book.</w:t>
      </w:r>
      <w:r w:rsidR="002718C5" w:rsidRPr="00556B37">
        <w:rPr>
          <w:rStyle w:val="FootnoteReference"/>
          <w:rFonts w:asciiTheme="majorBidi" w:hAnsiTheme="majorBidi" w:cstheme="majorBidi"/>
          <w:color w:val="auto"/>
          <w:szCs w:val="24"/>
        </w:rPr>
        <w:footnoteReference w:id="222"/>
      </w:r>
      <w:r w:rsidR="00FD535E">
        <w:rPr>
          <w:rFonts w:asciiTheme="majorBidi" w:hAnsiTheme="majorBidi" w:cstheme="majorBidi"/>
          <w:color w:val="auto"/>
          <w:szCs w:val="24"/>
        </w:rPr>
        <w:t xml:space="preserve"> </w:t>
      </w:r>
      <w:r w:rsidR="002718C5" w:rsidRPr="00556B37">
        <w:rPr>
          <w:rFonts w:asciiTheme="majorBidi" w:hAnsiTheme="majorBidi" w:cstheme="majorBidi"/>
          <w:color w:val="auto"/>
          <w:szCs w:val="24"/>
        </w:rPr>
        <w:t xml:space="preserve">Apparently, then, in these points, and certainly with regard to this verse, the AS reflects an earlier version of the story, without signs of </w:t>
      </w:r>
      <w:r w:rsidR="00A8283F" w:rsidRPr="00556B37">
        <w:rPr>
          <w:rFonts w:asciiTheme="majorBidi" w:hAnsiTheme="majorBidi" w:cstheme="majorBidi"/>
          <w:color w:val="auto"/>
          <w:szCs w:val="24"/>
        </w:rPr>
        <w:t>Deuteronom</w:t>
      </w:r>
      <w:r w:rsidR="002718C5" w:rsidRPr="00556B37">
        <w:rPr>
          <w:rFonts w:asciiTheme="majorBidi" w:hAnsiTheme="majorBidi" w:cstheme="majorBidi"/>
          <w:color w:val="auto"/>
          <w:szCs w:val="24"/>
        </w:rPr>
        <w:t>istic editing.</w:t>
      </w:r>
      <w:r w:rsidR="002718C5" w:rsidRPr="00556B37">
        <w:rPr>
          <w:rStyle w:val="FootnoteReference"/>
          <w:rFonts w:asciiTheme="majorBidi" w:hAnsiTheme="majorBidi" w:cstheme="majorBidi"/>
          <w:color w:val="auto"/>
          <w:szCs w:val="24"/>
        </w:rPr>
        <w:footnoteReference w:id="223"/>
      </w:r>
    </w:p>
    <w:p w14:paraId="58C0007E" w14:textId="11D497A4" w:rsidR="002718C5" w:rsidRPr="00556B37" w:rsidRDefault="002718C5"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rPr>
        <w:t>Together with this, despite its briefness, the AS also includes several unique details missing from the MT.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Some of them were apparently added in the later stages of the growth of the AS version.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Thus</w:t>
      </w:r>
      <w:r w:rsidR="00542201"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apparently</w:t>
      </w:r>
      <w:r w:rsidR="00542201"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the emphasis </w:t>
      </w:r>
      <w:r w:rsidR="00782A95" w:rsidRPr="00556B37">
        <w:rPr>
          <w:rFonts w:asciiTheme="majorBidi" w:hAnsiTheme="majorBidi" w:cstheme="majorBidi"/>
          <w:color w:val="auto"/>
          <w:szCs w:val="24"/>
        </w:rPr>
        <w:t>on using</w:t>
      </w:r>
      <w:r w:rsidRPr="00556B37">
        <w:rPr>
          <w:rFonts w:asciiTheme="majorBidi" w:hAnsiTheme="majorBidi" w:cstheme="majorBidi"/>
          <w:color w:val="auto"/>
          <w:szCs w:val="24"/>
        </w:rPr>
        <w:t xml:space="preserve"> a new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that had not been </w:t>
      </w:r>
      <w:r w:rsidR="00542201" w:rsidRPr="00556B37">
        <w:rPr>
          <w:rFonts w:asciiTheme="majorBidi" w:hAnsiTheme="majorBidi" w:cstheme="majorBidi"/>
          <w:color w:val="auto"/>
          <w:szCs w:val="24"/>
        </w:rPr>
        <w:t>immersed in water: τὸ οὐκ εἰσεληλυθὸς εἰς ὕδωρ.</w:t>
      </w:r>
      <w:r w:rsidR="00FD535E">
        <w:rPr>
          <w:rFonts w:asciiTheme="majorBidi" w:hAnsiTheme="majorBidi" w:cstheme="majorBidi"/>
          <w:color w:val="auto"/>
          <w:szCs w:val="24"/>
        </w:rPr>
        <w:t xml:space="preserve"> </w:t>
      </w:r>
      <w:r w:rsidR="00542201" w:rsidRPr="00556B37">
        <w:rPr>
          <w:rFonts w:asciiTheme="majorBidi" w:hAnsiTheme="majorBidi" w:cstheme="majorBidi"/>
          <w:color w:val="auto"/>
          <w:szCs w:val="24"/>
        </w:rPr>
        <w:t>This detail is not found in the MT and there is no obvious reason for it to have been deleted.</w:t>
      </w:r>
      <w:r w:rsidR="00FD535E">
        <w:rPr>
          <w:rFonts w:asciiTheme="majorBidi" w:hAnsiTheme="majorBidi" w:cstheme="majorBidi"/>
          <w:color w:val="auto"/>
          <w:szCs w:val="24"/>
        </w:rPr>
        <w:t xml:space="preserve"> </w:t>
      </w:r>
      <w:r w:rsidR="00542201" w:rsidRPr="00556B37">
        <w:rPr>
          <w:rFonts w:asciiTheme="majorBidi" w:hAnsiTheme="majorBidi" w:cstheme="majorBidi"/>
          <w:color w:val="auto"/>
          <w:szCs w:val="24"/>
        </w:rPr>
        <w:t>Possibly</w:t>
      </w:r>
      <w:r w:rsidR="001046E8">
        <w:rPr>
          <w:rFonts w:asciiTheme="majorBidi" w:hAnsiTheme="majorBidi" w:cstheme="majorBidi"/>
          <w:color w:val="auto"/>
          <w:szCs w:val="24"/>
        </w:rPr>
        <w:t>,</w:t>
      </w:r>
      <w:r w:rsidR="00542201" w:rsidRPr="00556B37">
        <w:rPr>
          <w:rFonts w:asciiTheme="majorBidi" w:hAnsiTheme="majorBidi" w:cstheme="majorBidi"/>
          <w:color w:val="auto"/>
          <w:szCs w:val="24"/>
        </w:rPr>
        <w:t xml:space="preserve"> this was an expansion in the spirit of the prophetic symbolic action described in Jeremiah 13, where </w:t>
      </w:r>
      <w:r w:rsidR="00542201" w:rsidRPr="00556B37">
        <w:rPr>
          <w:rFonts w:asciiTheme="majorBidi" w:hAnsiTheme="majorBidi" w:cstheme="majorBidi"/>
          <w:color w:val="auto"/>
          <w:szCs w:val="24"/>
          <w:lang w:bidi="he-IL"/>
        </w:rPr>
        <w:t>the prophet is instructed, “Go buy yourself a loincloth of linen, and put it around your loins, but do not dip it into water” (Jer 13:1) and to bury it “in a cleft of the rock” (Jer 13:4).</w:t>
      </w:r>
      <w:r w:rsidR="00FD535E">
        <w:rPr>
          <w:rFonts w:asciiTheme="majorBidi" w:hAnsiTheme="majorBidi" w:cstheme="majorBidi"/>
          <w:color w:val="auto"/>
          <w:szCs w:val="24"/>
          <w:lang w:bidi="he-IL"/>
        </w:rPr>
        <w:t xml:space="preserve"> </w:t>
      </w:r>
      <w:r w:rsidR="00542201" w:rsidRPr="00556B37">
        <w:rPr>
          <w:rFonts w:asciiTheme="majorBidi" w:hAnsiTheme="majorBidi" w:cstheme="majorBidi"/>
          <w:color w:val="auto"/>
          <w:szCs w:val="24"/>
          <w:lang w:bidi="he-IL"/>
        </w:rPr>
        <w:t xml:space="preserve">After a long while, the prophet is asked to dig it out, only to discover that it is ruined, </w:t>
      </w:r>
      <w:r w:rsidR="0007174C" w:rsidRPr="00556B37">
        <w:rPr>
          <w:rFonts w:asciiTheme="majorBidi" w:hAnsiTheme="majorBidi" w:cstheme="majorBidi"/>
          <w:color w:val="auto"/>
          <w:szCs w:val="24"/>
          <w:lang w:bidi="he-IL"/>
        </w:rPr>
        <w:t xml:space="preserve">to </w:t>
      </w:r>
      <w:r w:rsidR="00782A95" w:rsidRPr="00556B37">
        <w:rPr>
          <w:rFonts w:asciiTheme="majorBidi" w:hAnsiTheme="majorBidi" w:cstheme="majorBidi"/>
          <w:color w:val="auto"/>
          <w:szCs w:val="24"/>
          <w:lang w:bidi="he-IL"/>
        </w:rPr>
        <w:t>illustrate</w:t>
      </w:r>
      <w:r w:rsidR="0007174C" w:rsidRPr="00556B37">
        <w:rPr>
          <w:rFonts w:asciiTheme="majorBidi" w:hAnsiTheme="majorBidi" w:cstheme="majorBidi"/>
          <w:color w:val="auto"/>
          <w:szCs w:val="24"/>
          <w:lang w:bidi="he-IL"/>
        </w:rPr>
        <w:t xml:space="preserve"> how God will ruin Judah and Jerusalem (Jer 13:9).</w:t>
      </w:r>
      <w:r w:rsidR="00FD535E">
        <w:rPr>
          <w:rFonts w:asciiTheme="majorBidi" w:hAnsiTheme="majorBidi" w:cstheme="majorBidi"/>
          <w:color w:val="auto"/>
          <w:szCs w:val="24"/>
          <w:lang w:bidi="he-IL"/>
        </w:rPr>
        <w:t xml:space="preserve"> </w:t>
      </w:r>
      <w:r w:rsidR="00CA7847" w:rsidRPr="00556B37">
        <w:rPr>
          <w:rFonts w:asciiTheme="majorBidi" w:hAnsiTheme="majorBidi" w:cstheme="majorBidi"/>
          <w:color w:val="auto"/>
          <w:szCs w:val="24"/>
          <w:lang w:bidi="he-IL"/>
        </w:rPr>
        <w:t>In Jeremiah’s prophecy, there is a reason for the garment not to have been immersed in water</w:t>
      </w:r>
      <w:r w:rsidR="00B43F70" w:rsidRPr="00556B37">
        <w:rPr>
          <w:rFonts w:asciiTheme="majorBidi" w:hAnsiTheme="majorBidi" w:cstheme="majorBidi"/>
          <w:color w:val="auto"/>
          <w:szCs w:val="24"/>
          <w:lang w:bidi="he-IL"/>
        </w:rPr>
        <w:t xml:space="preserve">: </w:t>
      </w:r>
      <w:r w:rsidR="00782A95" w:rsidRPr="00556B37">
        <w:rPr>
          <w:rFonts w:asciiTheme="majorBidi" w:hAnsiTheme="majorBidi" w:cstheme="majorBidi"/>
          <w:color w:val="auto"/>
          <w:szCs w:val="24"/>
          <w:lang w:bidi="he-IL"/>
        </w:rPr>
        <w:t>it is depicting</w:t>
      </w:r>
      <w:r w:rsidR="00B43F70" w:rsidRPr="00556B37">
        <w:rPr>
          <w:rFonts w:asciiTheme="majorBidi" w:hAnsiTheme="majorBidi" w:cstheme="majorBidi"/>
          <w:color w:val="auto"/>
          <w:szCs w:val="24"/>
          <w:lang w:bidi="he-IL"/>
        </w:rPr>
        <w:t xml:space="preserve"> the process of destruction of a brand new loincloth, </w:t>
      </w:r>
      <w:r w:rsidR="00782A95" w:rsidRPr="00556B37">
        <w:rPr>
          <w:rFonts w:asciiTheme="majorBidi" w:hAnsiTheme="majorBidi" w:cstheme="majorBidi"/>
          <w:color w:val="auto"/>
          <w:szCs w:val="24"/>
          <w:lang w:bidi="he-IL"/>
        </w:rPr>
        <w:t xml:space="preserve">not worn by use but ruined </w:t>
      </w:r>
      <w:r w:rsidR="00B43F70" w:rsidRPr="00556B37">
        <w:rPr>
          <w:rFonts w:asciiTheme="majorBidi" w:hAnsiTheme="majorBidi" w:cstheme="majorBidi"/>
          <w:color w:val="auto"/>
          <w:szCs w:val="24"/>
          <w:lang w:bidi="he-IL"/>
        </w:rPr>
        <w:t>only</w:t>
      </w:r>
      <w:r w:rsidR="00782A95" w:rsidRPr="00556B37">
        <w:rPr>
          <w:rFonts w:asciiTheme="majorBidi" w:hAnsiTheme="majorBidi" w:cstheme="majorBidi"/>
          <w:color w:val="auto"/>
          <w:szCs w:val="24"/>
          <w:lang w:bidi="he-IL"/>
        </w:rPr>
        <w:t xml:space="preserve"> by</w:t>
      </w:r>
      <w:r w:rsidR="00B43F70" w:rsidRPr="00556B37">
        <w:rPr>
          <w:rFonts w:asciiTheme="majorBidi" w:hAnsiTheme="majorBidi" w:cstheme="majorBidi"/>
          <w:color w:val="auto"/>
          <w:szCs w:val="24"/>
          <w:lang w:bidi="he-IL"/>
        </w:rPr>
        <w:t xml:space="preserve"> the time it spent in a cleft of the rock near the </w:t>
      </w:r>
      <w:r w:rsidR="00270DE1" w:rsidRPr="00556B37">
        <w:rPr>
          <w:rFonts w:asciiTheme="majorBidi" w:hAnsiTheme="majorBidi" w:cstheme="majorBidi"/>
          <w:color w:val="auto"/>
          <w:szCs w:val="24"/>
          <w:lang w:bidi="he-IL"/>
        </w:rPr>
        <w:t>streambed.</w:t>
      </w:r>
      <w:r w:rsidR="00270DE1" w:rsidRPr="00556B37">
        <w:rPr>
          <w:rStyle w:val="FootnoteReference"/>
          <w:rFonts w:asciiTheme="majorBidi" w:hAnsiTheme="majorBidi" w:cstheme="majorBidi"/>
          <w:color w:val="auto"/>
          <w:szCs w:val="24"/>
          <w:lang w:bidi="he-IL"/>
        </w:rPr>
        <w:footnoteReference w:id="224"/>
      </w:r>
      <w:r w:rsidR="00FD535E">
        <w:rPr>
          <w:rFonts w:asciiTheme="majorBidi" w:hAnsiTheme="majorBidi" w:cstheme="majorBidi"/>
          <w:color w:val="auto"/>
          <w:szCs w:val="24"/>
          <w:lang w:bidi="he-IL"/>
        </w:rPr>
        <w:t xml:space="preserve"> </w:t>
      </w:r>
      <w:r w:rsidR="00270DE1" w:rsidRPr="00556B37">
        <w:rPr>
          <w:rFonts w:asciiTheme="majorBidi" w:hAnsiTheme="majorBidi" w:cstheme="majorBidi"/>
          <w:color w:val="auto"/>
          <w:szCs w:val="24"/>
          <w:lang w:bidi="he-IL"/>
        </w:rPr>
        <w:t xml:space="preserve">By contrast, in the story of the </w:t>
      </w:r>
      <w:r w:rsidR="00484641" w:rsidRPr="00556B37">
        <w:rPr>
          <w:rFonts w:asciiTheme="majorBidi" w:hAnsiTheme="majorBidi" w:cstheme="majorBidi"/>
          <w:color w:val="auto"/>
          <w:szCs w:val="24"/>
          <w:lang w:bidi="he-IL"/>
        </w:rPr>
        <w:t>garment</w:t>
      </w:r>
      <w:r w:rsidR="00270DE1" w:rsidRPr="00556B37">
        <w:rPr>
          <w:rFonts w:asciiTheme="majorBidi" w:hAnsiTheme="majorBidi" w:cstheme="majorBidi"/>
          <w:color w:val="auto"/>
          <w:szCs w:val="24"/>
          <w:lang w:bidi="he-IL"/>
        </w:rPr>
        <w:t xml:space="preserve"> torn in</w:t>
      </w:r>
      <w:r w:rsidR="00551493">
        <w:rPr>
          <w:rFonts w:asciiTheme="majorBidi" w:hAnsiTheme="majorBidi" w:cstheme="majorBidi"/>
          <w:color w:val="auto"/>
          <w:szCs w:val="24"/>
          <w:lang w:bidi="he-IL"/>
        </w:rPr>
        <w:t>to</w:t>
      </w:r>
      <w:r w:rsidR="00270DE1" w:rsidRPr="00556B37">
        <w:rPr>
          <w:rFonts w:asciiTheme="majorBidi" w:hAnsiTheme="majorBidi" w:cstheme="majorBidi"/>
          <w:color w:val="auto"/>
          <w:szCs w:val="24"/>
          <w:lang w:bidi="he-IL"/>
        </w:rPr>
        <w:t xml:space="preserve"> twelve pieces</w:t>
      </w:r>
      <w:r w:rsidR="00551493">
        <w:rPr>
          <w:rFonts w:asciiTheme="majorBidi" w:hAnsiTheme="majorBidi" w:cstheme="majorBidi"/>
          <w:color w:val="auto"/>
          <w:szCs w:val="24"/>
          <w:lang w:bidi="he-IL"/>
        </w:rPr>
        <w:t>,</w:t>
      </w:r>
      <w:r w:rsidR="00270DE1" w:rsidRPr="00556B37">
        <w:rPr>
          <w:rFonts w:asciiTheme="majorBidi" w:hAnsiTheme="majorBidi" w:cstheme="majorBidi"/>
          <w:color w:val="auto"/>
          <w:szCs w:val="24"/>
          <w:lang w:bidi="he-IL"/>
        </w:rPr>
        <w:t xml:space="preserve"> there is no significance to its not having been immersed in water, which demonstrates that this detail is secondary to the story.</w:t>
      </w:r>
    </w:p>
    <w:p w14:paraId="74AFEB6B" w14:textId="1D63BAEE" w:rsidR="00413867" w:rsidRPr="00556B37" w:rsidRDefault="00270DE1"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It is also worth noting that the descriptions in the story are completely different in the two versions.</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Most of the story in the MT is the prophetic action taken by the prophet, without any divine command, and what the prophet says afterward (most of which consists of a </w:t>
      </w:r>
      <w:r w:rsidR="00A8283F" w:rsidRPr="00556B37">
        <w:rPr>
          <w:rFonts w:asciiTheme="majorBidi" w:hAnsiTheme="majorBidi" w:cstheme="majorBidi"/>
          <w:color w:val="auto"/>
          <w:szCs w:val="24"/>
          <w:lang w:bidi="he-IL"/>
        </w:rPr>
        <w:t>Deuteronom</w:t>
      </w:r>
      <w:r w:rsidRPr="00556B37">
        <w:rPr>
          <w:rFonts w:asciiTheme="majorBidi" w:hAnsiTheme="majorBidi" w:cstheme="majorBidi"/>
          <w:color w:val="auto"/>
          <w:szCs w:val="24"/>
          <w:lang w:bidi="he-IL"/>
        </w:rPr>
        <w:t>istic expansion).</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In the AS</w:t>
      </w:r>
      <w:r w:rsidR="00551493">
        <w:rPr>
          <w:rFonts w:asciiTheme="majorBidi" w:hAnsiTheme="majorBidi" w:cstheme="majorBidi"/>
          <w:color w:val="auto"/>
          <w:szCs w:val="24"/>
          <w:lang w:bidi="he-IL"/>
        </w:rPr>
        <w:t>,</w:t>
      </w:r>
      <w:r w:rsidRPr="00556B37">
        <w:rPr>
          <w:rFonts w:asciiTheme="majorBidi" w:hAnsiTheme="majorBidi" w:cstheme="majorBidi"/>
          <w:color w:val="auto"/>
          <w:szCs w:val="24"/>
          <w:lang w:bidi="he-IL"/>
        </w:rPr>
        <w:t xml:space="preserve"> most of the story is told through the divine commandment to the prophet, “</w:t>
      </w:r>
      <w:r w:rsidR="003F4792" w:rsidRPr="00556B37">
        <w:rPr>
          <w:rFonts w:asciiTheme="majorBidi" w:hAnsiTheme="majorBidi" w:cstheme="majorBidi"/>
          <w:color w:val="auto"/>
          <w:szCs w:val="24"/>
          <w:lang w:bidi="he-IL"/>
        </w:rPr>
        <w:t xml:space="preserve">Take for yourself a new garment … and tear it into twelve pieces” (24o), and just the very briefest notice that the command was actually carried out and that Jeroboam did indeed receive the pieces of the </w:t>
      </w:r>
      <w:r w:rsidR="00484641" w:rsidRPr="00556B37">
        <w:rPr>
          <w:rFonts w:asciiTheme="majorBidi" w:hAnsiTheme="majorBidi" w:cstheme="majorBidi"/>
          <w:color w:val="auto"/>
          <w:szCs w:val="24"/>
          <w:lang w:bidi="he-IL"/>
        </w:rPr>
        <w:t>garment</w:t>
      </w:r>
      <w:r w:rsidR="003F4792" w:rsidRPr="00556B37">
        <w:rPr>
          <w:rFonts w:asciiTheme="majorBidi" w:hAnsiTheme="majorBidi" w:cstheme="majorBidi"/>
          <w:color w:val="auto"/>
          <w:szCs w:val="24"/>
          <w:lang w:bidi="he-IL"/>
        </w:rPr>
        <w:t xml:space="preserve"> given him by the prophet, with some words added to explain the symbolic action:</w:t>
      </w:r>
      <w:r w:rsidR="00FD535E">
        <w:rPr>
          <w:rFonts w:asciiTheme="majorBidi" w:hAnsiTheme="majorBidi" w:cstheme="majorBidi"/>
          <w:color w:val="auto"/>
          <w:szCs w:val="24"/>
          <w:lang w:bidi="he-IL"/>
        </w:rPr>
        <w:t xml:space="preserve"> </w:t>
      </w:r>
      <w:r w:rsidR="003F4792" w:rsidRPr="00556B37">
        <w:rPr>
          <w:rFonts w:asciiTheme="majorBidi" w:hAnsiTheme="majorBidi" w:cstheme="majorBidi"/>
          <w:color w:val="auto"/>
          <w:szCs w:val="24"/>
          <w:lang w:bidi="he-IL"/>
        </w:rPr>
        <w:t>“</w:t>
      </w:r>
      <w:r w:rsidR="00782A95" w:rsidRPr="00556B37">
        <w:rPr>
          <w:rFonts w:asciiTheme="majorBidi" w:eastAsia="MS Mincho" w:hAnsiTheme="majorBidi" w:cstheme="majorBidi"/>
          <w:color w:val="auto"/>
          <w:szCs w:val="24"/>
        </w:rPr>
        <w:t>Jeroboam took them, and Shemaiah said, “This is what YHWH says concerning the ten tribes of Israel’</w:t>
      </w:r>
      <w:r w:rsidR="003F4792" w:rsidRPr="00556B37">
        <w:rPr>
          <w:rFonts w:asciiTheme="majorBidi" w:hAnsiTheme="majorBidi" w:cstheme="majorBidi"/>
          <w:color w:val="auto"/>
          <w:szCs w:val="24"/>
          <w:lang w:bidi="he-IL"/>
        </w:rPr>
        <w:t>” (24o).</w:t>
      </w:r>
      <w:r w:rsidR="00FD535E">
        <w:rPr>
          <w:rFonts w:asciiTheme="majorBidi" w:hAnsiTheme="majorBidi" w:cstheme="majorBidi"/>
          <w:color w:val="auto"/>
          <w:szCs w:val="24"/>
          <w:lang w:bidi="he-IL"/>
        </w:rPr>
        <w:t xml:space="preserve"> </w:t>
      </w:r>
      <w:r w:rsidR="003F4792" w:rsidRPr="00556B37">
        <w:rPr>
          <w:rFonts w:asciiTheme="majorBidi" w:hAnsiTheme="majorBidi" w:cstheme="majorBidi"/>
          <w:color w:val="auto"/>
          <w:szCs w:val="24"/>
          <w:lang w:bidi="he-IL"/>
        </w:rPr>
        <w:t xml:space="preserve">It is difficult to decide whether the description of the story as the carrying out of a divine command, as in the AS, is actually a later theological reworking of the original story </w:t>
      </w:r>
      <w:r w:rsidR="007A299F" w:rsidRPr="00556B37">
        <w:rPr>
          <w:rFonts w:asciiTheme="majorBidi" w:hAnsiTheme="majorBidi" w:cstheme="majorBidi"/>
          <w:color w:val="auto"/>
          <w:szCs w:val="24"/>
          <w:lang w:bidi="he-IL"/>
        </w:rPr>
        <w:t xml:space="preserve">in order to add divine intervention to the actions of the prophet and to </w:t>
      </w:r>
      <w:r w:rsidR="005A626B" w:rsidRPr="00556B37">
        <w:rPr>
          <w:rFonts w:asciiTheme="majorBidi" w:hAnsiTheme="majorBidi" w:cstheme="majorBidi"/>
          <w:color w:val="auto"/>
          <w:szCs w:val="24"/>
          <w:lang w:bidi="he-IL"/>
        </w:rPr>
        <w:t>rule out the idea</w:t>
      </w:r>
      <w:r w:rsidR="007A299F" w:rsidRPr="00556B37">
        <w:rPr>
          <w:rFonts w:asciiTheme="majorBidi" w:hAnsiTheme="majorBidi" w:cstheme="majorBidi"/>
          <w:color w:val="auto"/>
          <w:szCs w:val="24"/>
          <w:lang w:bidi="he-IL"/>
        </w:rPr>
        <w:t xml:space="preserve"> that the prophet’s actions were done strictly by human </w:t>
      </w:r>
      <w:r w:rsidR="005A626B" w:rsidRPr="00556B37">
        <w:rPr>
          <w:rFonts w:asciiTheme="majorBidi" w:hAnsiTheme="majorBidi" w:cstheme="majorBidi"/>
          <w:color w:val="auto"/>
          <w:szCs w:val="24"/>
          <w:lang w:bidi="he-IL"/>
        </w:rPr>
        <w:t>initiative</w:t>
      </w:r>
      <w:r w:rsidR="007A299F" w:rsidRPr="00556B37">
        <w:rPr>
          <w:rFonts w:asciiTheme="majorBidi" w:hAnsiTheme="majorBidi" w:cstheme="majorBidi"/>
          <w:color w:val="auto"/>
          <w:szCs w:val="24"/>
          <w:lang w:bidi="he-IL"/>
        </w:rPr>
        <w:t>,</w:t>
      </w:r>
      <w:r w:rsidR="007A299F" w:rsidRPr="00556B37">
        <w:rPr>
          <w:rStyle w:val="FootnoteReference"/>
          <w:rFonts w:asciiTheme="majorBidi" w:hAnsiTheme="majorBidi" w:cstheme="majorBidi"/>
          <w:color w:val="auto"/>
          <w:szCs w:val="24"/>
          <w:lang w:bidi="he-IL"/>
        </w:rPr>
        <w:footnoteReference w:id="225"/>
      </w:r>
      <w:r w:rsidR="007A299F" w:rsidRPr="00556B37">
        <w:rPr>
          <w:rFonts w:asciiTheme="majorBidi" w:hAnsiTheme="majorBidi" w:cstheme="majorBidi"/>
          <w:color w:val="auto"/>
          <w:szCs w:val="24"/>
          <w:lang w:bidi="he-IL"/>
        </w:rPr>
        <w:t xml:space="preserve"> or the opposite</w:t>
      </w:r>
      <w:r w:rsidR="00FD535E">
        <w:rPr>
          <w:rFonts w:asciiTheme="majorBidi" w:hAnsiTheme="majorBidi" w:cstheme="majorBidi"/>
          <w:color w:val="auto"/>
          <w:szCs w:val="24"/>
          <w:lang w:bidi="he-IL"/>
        </w:rPr>
        <w:t>—</w:t>
      </w:r>
      <w:r w:rsidR="004F652B" w:rsidRPr="00556B37">
        <w:rPr>
          <w:rFonts w:asciiTheme="majorBidi" w:hAnsiTheme="majorBidi" w:cstheme="majorBidi"/>
          <w:color w:val="auto"/>
          <w:szCs w:val="24"/>
          <w:lang w:bidi="he-IL"/>
        </w:rPr>
        <w:t xml:space="preserve">perhaps a later writer who wanted to </w:t>
      </w:r>
      <w:r w:rsidR="005A626B" w:rsidRPr="00556B37">
        <w:rPr>
          <w:rFonts w:asciiTheme="majorBidi" w:hAnsiTheme="majorBidi" w:cstheme="majorBidi"/>
          <w:color w:val="auto"/>
          <w:szCs w:val="24"/>
          <w:lang w:bidi="he-IL"/>
        </w:rPr>
        <w:t>tarnish</w:t>
      </w:r>
      <w:r w:rsidR="004F652B" w:rsidRPr="00556B37">
        <w:rPr>
          <w:rFonts w:asciiTheme="majorBidi" w:hAnsiTheme="majorBidi" w:cstheme="majorBidi"/>
          <w:color w:val="auto"/>
          <w:szCs w:val="24"/>
          <w:lang w:bidi="he-IL"/>
        </w:rPr>
        <w:t xml:space="preserve"> the character of Jeroboam </w:t>
      </w:r>
      <w:r w:rsidR="005A626B" w:rsidRPr="00556B37">
        <w:rPr>
          <w:rFonts w:asciiTheme="majorBidi" w:hAnsiTheme="majorBidi" w:cstheme="majorBidi"/>
          <w:color w:val="auto"/>
          <w:szCs w:val="24"/>
          <w:lang w:bidi="he-IL"/>
        </w:rPr>
        <w:t>covered up</w:t>
      </w:r>
      <w:r w:rsidR="004F652B" w:rsidRPr="00556B37">
        <w:rPr>
          <w:rFonts w:asciiTheme="majorBidi" w:hAnsiTheme="majorBidi" w:cstheme="majorBidi"/>
          <w:color w:val="auto"/>
          <w:szCs w:val="24"/>
          <w:lang w:bidi="he-IL"/>
        </w:rPr>
        <w:t xml:space="preserve"> the divine intervention in making him king and made the prophetic action the result of a chance meeting with Jeroboam.</w:t>
      </w:r>
      <w:r w:rsidR="00FD535E">
        <w:rPr>
          <w:rFonts w:asciiTheme="majorBidi" w:hAnsiTheme="majorBidi" w:cstheme="majorBidi"/>
          <w:color w:val="auto"/>
          <w:szCs w:val="24"/>
          <w:lang w:bidi="he-IL"/>
        </w:rPr>
        <w:t xml:space="preserve"> </w:t>
      </w:r>
      <w:r w:rsidR="00234FEB" w:rsidRPr="00556B37">
        <w:rPr>
          <w:rFonts w:asciiTheme="majorBidi" w:hAnsiTheme="majorBidi" w:cstheme="majorBidi"/>
          <w:color w:val="auto"/>
          <w:szCs w:val="24"/>
          <w:lang w:bidi="he-IL"/>
        </w:rPr>
        <w:t xml:space="preserve">In any case, the brief explanation in the AS, “This is what the Lord says concerning the ten tribes of Israel,” shows signs of </w:t>
      </w:r>
      <w:r w:rsidR="005A626B" w:rsidRPr="00556B37">
        <w:rPr>
          <w:rFonts w:asciiTheme="majorBidi" w:hAnsiTheme="majorBidi" w:cstheme="majorBidi"/>
          <w:color w:val="auto"/>
          <w:szCs w:val="24"/>
          <w:lang w:bidi="he-IL"/>
        </w:rPr>
        <w:t>being early</w:t>
      </w:r>
      <w:r w:rsidR="00234FEB" w:rsidRPr="00556B37">
        <w:rPr>
          <w:rFonts w:asciiTheme="majorBidi" w:hAnsiTheme="majorBidi" w:cstheme="majorBidi"/>
          <w:color w:val="auto"/>
          <w:szCs w:val="24"/>
          <w:lang w:bidi="he-IL"/>
        </w:rPr>
        <w:t>, by contrast with the words of the prophet at the same point in the MT, “</w:t>
      </w:r>
      <w:r w:rsidR="0002564D" w:rsidRPr="00556B37">
        <w:rPr>
          <w:rFonts w:asciiTheme="majorBidi" w:hAnsiTheme="majorBidi" w:cstheme="majorBidi"/>
          <w:color w:val="auto"/>
          <w:szCs w:val="24"/>
          <w:lang w:bidi="he-IL"/>
        </w:rPr>
        <w:t xml:space="preserve">For thus said the </w:t>
      </w:r>
      <w:r w:rsidR="00A8283F" w:rsidRPr="00556B37">
        <w:rPr>
          <w:rFonts w:asciiTheme="majorBidi" w:hAnsiTheme="majorBidi" w:cstheme="majorBidi"/>
          <w:smallCaps/>
          <w:szCs w:val="24"/>
        </w:rPr>
        <w:t>Lord</w:t>
      </w:r>
      <w:r w:rsidR="0002564D" w:rsidRPr="00556B37">
        <w:rPr>
          <w:rFonts w:asciiTheme="majorBidi" w:hAnsiTheme="majorBidi" w:cstheme="majorBidi"/>
          <w:color w:val="auto"/>
          <w:szCs w:val="24"/>
          <w:lang w:bidi="he-IL"/>
        </w:rPr>
        <w:t xml:space="preserve">, the God of Israel: I am about to tear the kingdom out of Solomon’s hands” (11:31), which </w:t>
      </w:r>
      <w:r w:rsidR="005A626B" w:rsidRPr="00556B37">
        <w:rPr>
          <w:rFonts w:asciiTheme="majorBidi" w:hAnsiTheme="majorBidi" w:cstheme="majorBidi"/>
          <w:color w:val="auto"/>
          <w:szCs w:val="24"/>
          <w:lang w:bidi="he-IL"/>
        </w:rPr>
        <w:t>contains</w:t>
      </w:r>
      <w:r w:rsidR="0002564D" w:rsidRPr="00556B37">
        <w:rPr>
          <w:rFonts w:asciiTheme="majorBidi" w:hAnsiTheme="majorBidi" w:cstheme="majorBidi"/>
          <w:color w:val="auto"/>
          <w:szCs w:val="24"/>
          <w:lang w:bidi="he-IL"/>
        </w:rPr>
        <w:t xml:space="preserve"> </w:t>
      </w:r>
      <w:r w:rsidR="00A8283F" w:rsidRPr="00556B37">
        <w:rPr>
          <w:rFonts w:asciiTheme="majorBidi" w:hAnsiTheme="majorBidi" w:cstheme="majorBidi"/>
          <w:color w:val="auto"/>
          <w:szCs w:val="24"/>
          <w:lang w:bidi="he-IL"/>
        </w:rPr>
        <w:t>Deuteronom</w:t>
      </w:r>
      <w:r w:rsidR="0002564D" w:rsidRPr="00556B37">
        <w:rPr>
          <w:rFonts w:asciiTheme="majorBidi" w:hAnsiTheme="majorBidi" w:cstheme="majorBidi"/>
          <w:color w:val="auto"/>
          <w:szCs w:val="24"/>
          <w:lang w:bidi="he-IL"/>
        </w:rPr>
        <w:t xml:space="preserve">istic </w:t>
      </w:r>
      <w:r w:rsidR="005A626B" w:rsidRPr="00556B37">
        <w:rPr>
          <w:rFonts w:asciiTheme="majorBidi" w:hAnsiTheme="majorBidi" w:cstheme="majorBidi"/>
          <w:color w:val="auto"/>
          <w:szCs w:val="24"/>
          <w:lang w:bidi="he-IL"/>
        </w:rPr>
        <w:t>markings</w:t>
      </w:r>
      <w:r w:rsidR="0002564D" w:rsidRPr="00556B37">
        <w:rPr>
          <w:rFonts w:asciiTheme="majorBidi" w:hAnsiTheme="majorBidi" w:cstheme="majorBidi"/>
          <w:color w:val="auto"/>
          <w:szCs w:val="24"/>
          <w:lang w:bidi="he-IL"/>
        </w:rPr>
        <w:t xml:space="preserve">; the </w:t>
      </w:r>
      <w:r w:rsidR="005A626B" w:rsidRPr="00556B37">
        <w:rPr>
          <w:rFonts w:asciiTheme="majorBidi" w:hAnsiTheme="majorBidi" w:cstheme="majorBidi"/>
          <w:color w:val="auto"/>
          <w:szCs w:val="24"/>
          <w:lang w:bidi="he-IL"/>
        </w:rPr>
        <w:t>phrase</w:t>
      </w:r>
      <w:r w:rsidR="0002564D" w:rsidRPr="00556B37">
        <w:rPr>
          <w:rFonts w:asciiTheme="majorBidi" w:hAnsiTheme="majorBidi" w:cstheme="majorBidi"/>
          <w:color w:val="auto"/>
          <w:szCs w:val="24"/>
          <w:lang w:bidi="he-IL"/>
        </w:rPr>
        <w:t xml:space="preserve"> “the </w:t>
      </w:r>
      <w:r w:rsidR="00A8283F" w:rsidRPr="00556B37">
        <w:rPr>
          <w:rFonts w:asciiTheme="majorBidi" w:hAnsiTheme="majorBidi" w:cstheme="majorBidi"/>
          <w:smallCaps/>
          <w:szCs w:val="24"/>
        </w:rPr>
        <w:t>Lord</w:t>
      </w:r>
      <w:r w:rsidR="0002564D" w:rsidRPr="00556B37">
        <w:rPr>
          <w:rFonts w:asciiTheme="majorBidi" w:hAnsiTheme="majorBidi" w:cstheme="majorBidi"/>
          <w:color w:val="auto"/>
          <w:szCs w:val="24"/>
          <w:lang w:bidi="he-IL"/>
        </w:rPr>
        <w:t xml:space="preserve">, the God of Israel” appears also in </w:t>
      </w:r>
      <w:r w:rsidR="00A8283F" w:rsidRPr="00556B37">
        <w:rPr>
          <w:rFonts w:asciiTheme="majorBidi" w:hAnsiTheme="majorBidi" w:cstheme="majorBidi"/>
          <w:color w:val="auto"/>
          <w:szCs w:val="24"/>
          <w:lang w:bidi="he-IL"/>
        </w:rPr>
        <w:t>Deuteronom</w:t>
      </w:r>
      <w:r w:rsidR="0002564D" w:rsidRPr="00556B37">
        <w:rPr>
          <w:rFonts w:asciiTheme="majorBidi" w:hAnsiTheme="majorBidi" w:cstheme="majorBidi"/>
          <w:color w:val="auto"/>
          <w:szCs w:val="24"/>
          <w:lang w:bidi="he-IL"/>
        </w:rPr>
        <w:t>istic expansion</w:t>
      </w:r>
      <w:r w:rsidR="00E838D7" w:rsidRPr="00556B37">
        <w:rPr>
          <w:rFonts w:asciiTheme="majorBidi" w:hAnsiTheme="majorBidi" w:cstheme="majorBidi"/>
          <w:color w:val="auto"/>
          <w:szCs w:val="24"/>
          <w:lang w:bidi="he-IL"/>
        </w:rPr>
        <w:t xml:space="preserve">s in the story of the illness of Jeroboam’s son (14:7, 13), and the words </w:t>
      </w:r>
      <w:r w:rsidR="00C62B63" w:rsidRPr="00556B37">
        <w:rPr>
          <w:rFonts w:asciiTheme="majorBidi" w:hAnsiTheme="majorBidi" w:cstheme="majorBidi"/>
          <w:color w:val="auto"/>
          <w:szCs w:val="24"/>
          <w:lang w:bidi="he-IL"/>
        </w:rPr>
        <w:t xml:space="preserve">“I am about to tear the kingdom out of Solomon’s hands” appear to be connected to the words of God in the </w:t>
      </w:r>
      <w:r w:rsidR="00A8283F" w:rsidRPr="00556B37">
        <w:rPr>
          <w:rFonts w:asciiTheme="majorBidi" w:hAnsiTheme="majorBidi" w:cstheme="majorBidi"/>
          <w:color w:val="auto"/>
          <w:szCs w:val="24"/>
          <w:lang w:bidi="he-IL"/>
        </w:rPr>
        <w:t>Deuteronom</w:t>
      </w:r>
      <w:r w:rsidR="00C62B63" w:rsidRPr="00556B37">
        <w:rPr>
          <w:rFonts w:asciiTheme="majorBidi" w:hAnsiTheme="majorBidi" w:cstheme="majorBidi"/>
          <w:color w:val="auto"/>
          <w:szCs w:val="24"/>
          <w:lang w:bidi="he-IL"/>
        </w:rPr>
        <w:t>istic speech of Solomon, “</w:t>
      </w:r>
      <w:r w:rsidR="003A40BD" w:rsidRPr="00556B37">
        <w:rPr>
          <w:rFonts w:asciiTheme="majorBidi" w:hAnsiTheme="majorBidi" w:cstheme="majorBidi"/>
          <w:color w:val="auto"/>
          <w:szCs w:val="24"/>
          <w:lang w:bidi="he-IL"/>
        </w:rPr>
        <w:t>I will tear the kingdom away from you” (11:11).</w:t>
      </w:r>
    </w:p>
    <w:p w14:paraId="2ED5F903" w14:textId="6D0605EF" w:rsidR="003A40BD" w:rsidRPr="00556B37" w:rsidRDefault="003A40BD" w:rsidP="00556B37">
      <w:pPr>
        <w:spacing w:after="120" w:line="360" w:lineRule="auto"/>
        <w:jc w:val="center"/>
        <w:rPr>
          <w:rFonts w:asciiTheme="majorBidi" w:hAnsiTheme="majorBidi" w:cstheme="majorBidi"/>
          <w:color w:val="auto"/>
          <w:szCs w:val="24"/>
          <w:lang w:bidi="he-IL"/>
        </w:rPr>
      </w:pPr>
      <w:r w:rsidRPr="00556B37">
        <w:rPr>
          <w:rFonts w:asciiTheme="majorBidi" w:hAnsiTheme="majorBidi" w:cstheme="majorBidi"/>
          <w:color w:val="auto"/>
          <w:szCs w:val="24"/>
          <w:lang w:bidi="he-IL"/>
        </w:rPr>
        <w:t>*</w:t>
      </w:r>
    </w:p>
    <w:p w14:paraId="1B1E9391" w14:textId="6DE35F72" w:rsidR="003A40BD" w:rsidRPr="00556B37" w:rsidRDefault="003A40BD"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Behind the two versions discussed here lies a prophetic story about the kingship of Jeroboam</w:t>
      </w:r>
      <w:r w:rsidR="00D04C68">
        <w:rPr>
          <w:rFonts w:asciiTheme="majorBidi" w:hAnsiTheme="majorBidi" w:cstheme="majorBidi"/>
          <w:color w:val="auto"/>
          <w:szCs w:val="24"/>
          <w:lang w:bidi="he-IL"/>
        </w:rPr>
        <w:t>.</w:t>
      </w:r>
      <w:r w:rsidRPr="00556B37">
        <w:rPr>
          <w:rFonts w:asciiTheme="majorBidi" w:hAnsiTheme="majorBidi" w:cstheme="majorBidi"/>
          <w:color w:val="auto"/>
          <w:szCs w:val="24"/>
          <w:lang w:bidi="he-IL"/>
        </w:rPr>
        <w:t xml:space="preserve"> </w:t>
      </w:r>
      <w:r w:rsidR="00D04C68">
        <w:rPr>
          <w:rFonts w:asciiTheme="majorBidi" w:hAnsiTheme="majorBidi" w:cstheme="majorBidi"/>
          <w:color w:val="auto"/>
          <w:szCs w:val="24"/>
          <w:lang w:bidi="he-IL"/>
        </w:rPr>
        <w:t>The center of the story</w:t>
      </w:r>
      <w:r w:rsidRPr="00556B37">
        <w:rPr>
          <w:rFonts w:asciiTheme="majorBidi" w:hAnsiTheme="majorBidi" w:cstheme="majorBidi"/>
          <w:color w:val="auto"/>
          <w:szCs w:val="24"/>
          <w:lang w:bidi="he-IL"/>
        </w:rPr>
        <w:t xml:space="preserve"> was a symbolic action of tearing a </w:t>
      </w:r>
      <w:r w:rsidR="00484641" w:rsidRPr="00556B37">
        <w:rPr>
          <w:rFonts w:asciiTheme="majorBidi" w:hAnsiTheme="majorBidi" w:cstheme="majorBidi"/>
          <w:color w:val="auto"/>
          <w:szCs w:val="24"/>
          <w:lang w:bidi="he-IL"/>
        </w:rPr>
        <w:t>garment</w:t>
      </w:r>
      <w:r w:rsidRPr="00556B37">
        <w:rPr>
          <w:rFonts w:asciiTheme="majorBidi" w:hAnsiTheme="majorBidi" w:cstheme="majorBidi"/>
          <w:color w:val="auto"/>
          <w:szCs w:val="24"/>
          <w:lang w:bidi="he-IL"/>
        </w:rPr>
        <w:t xml:space="preserve"> and granting ten pieces of it to Jeroboam.</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From a genre perspective, this is reminiscent of </w:t>
      </w:r>
      <w:r w:rsidR="005A626B" w:rsidRPr="00556B37">
        <w:rPr>
          <w:rFonts w:asciiTheme="majorBidi" w:hAnsiTheme="majorBidi" w:cstheme="majorBidi"/>
          <w:color w:val="auto"/>
          <w:szCs w:val="24"/>
          <w:lang w:bidi="he-IL"/>
        </w:rPr>
        <w:t xml:space="preserve">other </w:t>
      </w:r>
      <w:r w:rsidRPr="00556B37">
        <w:rPr>
          <w:rFonts w:asciiTheme="majorBidi" w:hAnsiTheme="majorBidi" w:cstheme="majorBidi"/>
          <w:color w:val="auto"/>
          <w:szCs w:val="24"/>
          <w:lang w:bidi="he-IL"/>
        </w:rPr>
        <w:t xml:space="preserve">prophetic stories </w:t>
      </w:r>
      <w:r w:rsidR="005A626B" w:rsidRPr="00556B37">
        <w:rPr>
          <w:rFonts w:asciiTheme="majorBidi" w:hAnsiTheme="majorBidi" w:cstheme="majorBidi"/>
          <w:color w:val="auto"/>
          <w:szCs w:val="24"/>
          <w:lang w:bidi="he-IL"/>
        </w:rPr>
        <w:t>in which someone is declared to be a king</w:t>
      </w:r>
      <w:r w:rsidRPr="00556B37">
        <w:rPr>
          <w:rFonts w:asciiTheme="majorBidi" w:hAnsiTheme="majorBidi" w:cstheme="majorBidi"/>
          <w:color w:val="auto"/>
          <w:szCs w:val="24"/>
          <w:lang w:bidi="he-IL"/>
        </w:rPr>
        <w:t>, like the stories about Samuel (1 Samuel 8-10; 16), Jehu son of Hanani (1 Kgs 16:1); Elijah (1 Kgs 19:16); and Elisha (2 Kgs 8:7-15; 9:1-13).</w:t>
      </w:r>
      <w:r w:rsidRPr="00556B37">
        <w:rPr>
          <w:rStyle w:val="FootnoteReference"/>
          <w:rFonts w:asciiTheme="majorBidi" w:hAnsiTheme="majorBidi" w:cstheme="majorBidi"/>
          <w:color w:val="auto"/>
          <w:szCs w:val="24"/>
          <w:lang w:bidi="he-IL"/>
        </w:rPr>
        <w:footnoteReference w:id="226"/>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All these focus on prophets from the north, and the story of Jeroboam and the tearing of the </w:t>
      </w:r>
      <w:r w:rsidR="00484641" w:rsidRPr="00556B37">
        <w:rPr>
          <w:rFonts w:asciiTheme="majorBidi" w:hAnsiTheme="majorBidi" w:cstheme="majorBidi"/>
          <w:color w:val="auto"/>
          <w:szCs w:val="24"/>
          <w:lang w:bidi="he-IL"/>
        </w:rPr>
        <w:t>garment</w:t>
      </w:r>
      <w:r w:rsidRPr="00556B37">
        <w:rPr>
          <w:rFonts w:asciiTheme="majorBidi" w:hAnsiTheme="majorBidi" w:cstheme="majorBidi"/>
          <w:color w:val="auto"/>
          <w:szCs w:val="24"/>
          <w:lang w:bidi="he-IL"/>
        </w:rPr>
        <w:t xml:space="preserve"> might also have developed as an early northern tradition, separately from the other stories about the breakup of the kingdom.</w:t>
      </w:r>
      <w:r w:rsidRPr="00556B37">
        <w:rPr>
          <w:rStyle w:val="FootnoteReference"/>
          <w:rFonts w:asciiTheme="majorBidi" w:hAnsiTheme="majorBidi" w:cstheme="majorBidi"/>
          <w:color w:val="auto"/>
          <w:szCs w:val="24"/>
          <w:lang w:bidi="he-IL"/>
        </w:rPr>
        <w:footnoteReference w:id="227"/>
      </w:r>
      <w:r w:rsidR="00FD535E">
        <w:rPr>
          <w:rFonts w:asciiTheme="majorBidi" w:hAnsiTheme="majorBidi" w:cstheme="majorBidi"/>
          <w:color w:val="auto"/>
          <w:szCs w:val="24"/>
          <w:lang w:bidi="he-IL"/>
        </w:rPr>
        <w:t xml:space="preserve"> </w:t>
      </w:r>
      <w:r w:rsidR="003A3A70">
        <w:rPr>
          <w:rFonts w:asciiTheme="majorBidi" w:hAnsiTheme="majorBidi" w:cstheme="majorBidi"/>
          <w:color w:val="auto"/>
          <w:szCs w:val="24"/>
          <w:lang w:bidi="he-IL"/>
        </w:rPr>
        <w:t>However, the two versions in the MT and the AS are not precise reflections of</w:t>
      </w:r>
      <w:r w:rsidRPr="00556B37">
        <w:rPr>
          <w:rFonts w:asciiTheme="majorBidi" w:hAnsiTheme="majorBidi" w:cstheme="majorBidi"/>
          <w:color w:val="auto"/>
          <w:szCs w:val="24"/>
          <w:lang w:bidi="he-IL"/>
        </w:rPr>
        <w:t xml:space="preserve"> early tradition.</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The extensive differences between the versions testify that they both reflect</w:t>
      </w:r>
      <w:r w:rsidR="00E436D2" w:rsidRPr="00556B37">
        <w:rPr>
          <w:rFonts w:asciiTheme="majorBidi" w:hAnsiTheme="majorBidi" w:cstheme="majorBidi"/>
          <w:color w:val="auto"/>
          <w:szCs w:val="24"/>
          <w:lang w:bidi="he-IL"/>
        </w:rPr>
        <w:t xml:space="preserve"> later </w:t>
      </w:r>
      <w:r w:rsidR="000B45AA" w:rsidRPr="00556B37">
        <w:rPr>
          <w:rFonts w:asciiTheme="majorBidi" w:hAnsiTheme="majorBidi" w:cstheme="majorBidi"/>
          <w:color w:val="auto"/>
          <w:szCs w:val="24"/>
          <w:lang w:bidi="he-IL"/>
        </w:rPr>
        <w:t xml:space="preserve">transmutations </w:t>
      </w:r>
      <w:r w:rsidR="00E436D2" w:rsidRPr="00556B37">
        <w:rPr>
          <w:rFonts w:asciiTheme="majorBidi" w:hAnsiTheme="majorBidi" w:cstheme="majorBidi"/>
          <w:color w:val="auto"/>
          <w:szCs w:val="24"/>
          <w:lang w:bidi="he-IL"/>
        </w:rPr>
        <w:t>of the story that continued to develop in various forms.</w:t>
      </w:r>
      <w:r w:rsidR="00FD535E">
        <w:rPr>
          <w:rFonts w:asciiTheme="majorBidi" w:hAnsiTheme="majorBidi" w:cstheme="majorBidi"/>
          <w:color w:val="auto"/>
          <w:szCs w:val="24"/>
          <w:lang w:bidi="he-IL"/>
        </w:rPr>
        <w:t xml:space="preserve"> </w:t>
      </w:r>
      <w:r w:rsidR="00BC292C" w:rsidRPr="00556B37">
        <w:rPr>
          <w:rFonts w:asciiTheme="majorBidi" w:hAnsiTheme="majorBidi" w:cstheme="majorBidi"/>
          <w:color w:val="auto"/>
          <w:szCs w:val="24"/>
          <w:lang w:bidi="he-IL"/>
        </w:rPr>
        <w:t>The large</w:t>
      </w:r>
      <w:r w:rsidR="000B45AA" w:rsidRPr="00556B37">
        <w:rPr>
          <w:rFonts w:asciiTheme="majorBidi" w:hAnsiTheme="majorBidi" w:cstheme="majorBidi"/>
          <w:color w:val="auto"/>
          <w:szCs w:val="24"/>
          <w:lang w:bidi="he-IL"/>
        </w:rPr>
        <w:t>r</w:t>
      </w:r>
      <w:r w:rsidR="00BC292C" w:rsidRPr="00556B37">
        <w:rPr>
          <w:rFonts w:asciiTheme="majorBidi" w:hAnsiTheme="majorBidi" w:cstheme="majorBidi"/>
          <w:color w:val="auto"/>
          <w:szCs w:val="24"/>
          <w:lang w:bidi="he-IL"/>
        </w:rPr>
        <w:t xml:space="preserve"> expansion was added to the MT and includes </w:t>
      </w:r>
      <w:r w:rsidR="000B45AA" w:rsidRPr="00556B37">
        <w:rPr>
          <w:rFonts w:asciiTheme="majorBidi" w:hAnsiTheme="majorBidi" w:cstheme="majorBidi"/>
          <w:color w:val="auto"/>
          <w:szCs w:val="24"/>
          <w:lang w:bidi="he-IL"/>
        </w:rPr>
        <w:t>an extensive</w:t>
      </w:r>
      <w:r w:rsidR="00BC292C" w:rsidRPr="00556B37">
        <w:rPr>
          <w:rFonts w:asciiTheme="majorBidi" w:hAnsiTheme="majorBidi" w:cstheme="majorBidi"/>
          <w:color w:val="auto"/>
          <w:szCs w:val="24"/>
          <w:lang w:bidi="he-IL"/>
        </w:rPr>
        <w:t xml:space="preserve"> </w:t>
      </w:r>
      <w:r w:rsidR="00A8283F" w:rsidRPr="00556B37">
        <w:rPr>
          <w:rFonts w:asciiTheme="majorBidi" w:hAnsiTheme="majorBidi" w:cstheme="majorBidi"/>
          <w:color w:val="auto"/>
          <w:szCs w:val="24"/>
          <w:lang w:bidi="he-IL"/>
        </w:rPr>
        <w:t>Deuteronom</w:t>
      </w:r>
      <w:r w:rsidR="00BC292C" w:rsidRPr="00556B37">
        <w:rPr>
          <w:rFonts w:asciiTheme="majorBidi" w:hAnsiTheme="majorBidi" w:cstheme="majorBidi"/>
          <w:color w:val="auto"/>
          <w:szCs w:val="24"/>
          <w:lang w:bidi="he-IL"/>
        </w:rPr>
        <w:t xml:space="preserve">istic speech explaining the divine plan reserved (in that world view) for the </w:t>
      </w:r>
      <w:r w:rsidR="004D6F3A">
        <w:rPr>
          <w:rFonts w:asciiTheme="majorBidi" w:hAnsiTheme="majorBidi" w:cstheme="majorBidi"/>
          <w:color w:val="auto"/>
          <w:szCs w:val="24"/>
          <w:lang w:bidi="he-IL"/>
        </w:rPr>
        <w:t>H</w:t>
      </w:r>
      <w:r w:rsidR="00BC292C" w:rsidRPr="00556B37">
        <w:rPr>
          <w:rFonts w:asciiTheme="majorBidi" w:hAnsiTheme="majorBidi" w:cstheme="majorBidi"/>
          <w:color w:val="auto"/>
          <w:szCs w:val="24"/>
          <w:lang w:bidi="he-IL"/>
        </w:rPr>
        <w:t xml:space="preserve">ouse of David and, in the conditions </w:t>
      </w:r>
      <w:r w:rsidR="000B45AA" w:rsidRPr="00556B37">
        <w:rPr>
          <w:rFonts w:asciiTheme="majorBidi" w:hAnsiTheme="majorBidi" w:cstheme="majorBidi"/>
          <w:color w:val="auto"/>
          <w:szCs w:val="24"/>
          <w:lang w:bidi="he-IL"/>
        </w:rPr>
        <w:t>cautioning</w:t>
      </w:r>
      <w:r w:rsidR="00BC292C" w:rsidRPr="00556B37">
        <w:rPr>
          <w:rFonts w:asciiTheme="majorBidi" w:hAnsiTheme="majorBidi" w:cstheme="majorBidi"/>
          <w:color w:val="auto"/>
          <w:szCs w:val="24"/>
          <w:lang w:bidi="he-IL"/>
        </w:rPr>
        <w:t xml:space="preserve"> Jeroboam, also </w:t>
      </w:r>
      <w:r w:rsidR="000B45AA" w:rsidRPr="00556B37">
        <w:rPr>
          <w:rFonts w:asciiTheme="majorBidi" w:hAnsiTheme="majorBidi" w:cstheme="majorBidi"/>
          <w:color w:val="auto"/>
          <w:szCs w:val="24"/>
          <w:lang w:bidi="he-IL"/>
        </w:rPr>
        <w:t xml:space="preserve">alluding </w:t>
      </w:r>
      <w:r w:rsidR="00BC292C" w:rsidRPr="00556B37">
        <w:rPr>
          <w:rFonts w:asciiTheme="majorBidi" w:hAnsiTheme="majorBidi" w:cstheme="majorBidi"/>
          <w:color w:val="auto"/>
          <w:szCs w:val="24"/>
          <w:lang w:bidi="he-IL"/>
        </w:rPr>
        <w:t>to what would happen to his dynasty.</w:t>
      </w:r>
      <w:r w:rsidR="00FD535E">
        <w:rPr>
          <w:rFonts w:asciiTheme="majorBidi" w:hAnsiTheme="majorBidi" w:cstheme="majorBidi"/>
          <w:color w:val="auto"/>
          <w:szCs w:val="24"/>
          <w:lang w:bidi="he-IL"/>
        </w:rPr>
        <w:t xml:space="preserve"> </w:t>
      </w:r>
      <w:r w:rsidR="00BC292C" w:rsidRPr="00556B37">
        <w:rPr>
          <w:rFonts w:asciiTheme="majorBidi" w:hAnsiTheme="majorBidi" w:cstheme="majorBidi"/>
          <w:color w:val="auto"/>
          <w:szCs w:val="24"/>
          <w:lang w:bidi="he-IL"/>
        </w:rPr>
        <w:t>In the MT (and in G*)</w:t>
      </w:r>
      <w:r w:rsidR="003A3A70">
        <w:rPr>
          <w:rFonts w:asciiTheme="majorBidi" w:hAnsiTheme="majorBidi" w:cstheme="majorBidi"/>
          <w:color w:val="auto"/>
          <w:szCs w:val="24"/>
          <w:lang w:bidi="he-IL"/>
        </w:rPr>
        <w:t>,</w:t>
      </w:r>
      <w:r w:rsidR="00BC292C" w:rsidRPr="00556B37">
        <w:rPr>
          <w:rFonts w:asciiTheme="majorBidi" w:hAnsiTheme="majorBidi" w:cstheme="majorBidi"/>
          <w:color w:val="auto"/>
          <w:szCs w:val="24"/>
          <w:lang w:bidi="he-IL"/>
        </w:rPr>
        <w:t xml:space="preserve"> this story is </w:t>
      </w:r>
      <w:r w:rsidR="000B45AA" w:rsidRPr="00556B37">
        <w:rPr>
          <w:rFonts w:asciiTheme="majorBidi" w:hAnsiTheme="majorBidi" w:cstheme="majorBidi"/>
          <w:color w:val="auto"/>
          <w:szCs w:val="24"/>
          <w:lang w:bidi="he-IL"/>
        </w:rPr>
        <w:t>a continuation</w:t>
      </w:r>
      <w:r w:rsidR="00BC292C" w:rsidRPr="00556B37">
        <w:rPr>
          <w:rFonts w:asciiTheme="majorBidi" w:hAnsiTheme="majorBidi" w:cstheme="majorBidi"/>
          <w:color w:val="auto"/>
          <w:szCs w:val="24"/>
          <w:lang w:bidi="he-IL"/>
        </w:rPr>
        <w:t xml:space="preserve"> of the </w:t>
      </w:r>
      <w:r w:rsidR="000B45AA" w:rsidRPr="00556B37">
        <w:rPr>
          <w:rFonts w:asciiTheme="majorBidi" w:hAnsiTheme="majorBidi" w:cstheme="majorBidi"/>
          <w:color w:val="auto"/>
          <w:szCs w:val="24"/>
          <w:lang w:bidi="he-IL"/>
        </w:rPr>
        <w:t>summing-up</w:t>
      </w:r>
      <w:r w:rsidR="00BC292C" w:rsidRPr="00556B37">
        <w:rPr>
          <w:rFonts w:asciiTheme="majorBidi" w:hAnsiTheme="majorBidi" w:cstheme="majorBidi"/>
          <w:color w:val="auto"/>
          <w:szCs w:val="24"/>
          <w:lang w:bidi="he-IL"/>
        </w:rPr>
        <w:t xml:space="preserve"> of Solomon’s failure.</w:t>
      </w:r>
      <w:r w:rsidR="00FD535E">
        <w:rPr>
          <w:rFonts w:asciiTheme="majorBidi" w:hAnsiTheme="majorBidi" w:cstheme="majorBidi"/>
          <w:color w:val="auto"/>
          <w:szCs w:val="24"/>
          <w:lang w:bidi="he-IL"/>
        </w:rPr>
        <w:t xml:space="preserve"> </w:t>
      </w:r>
      <w:r w:rsidR="00BC292C" w:rsidRPr="00556B37">
        <w:rPr>
          <w:rFonts w:asciiTheme="majorBidi" w:hAnsiTheme="majorBidi" w:cstheme="majorBidi"/>
          <w:color w:val="auto"/>
          <w:szCs w:val="24"/>
          <w:lang w:bidi="he-IL"/>
        </w:rPr>
        <w:t>The story in the AS is much shorter</w:t>
      </w:r>
      <w:r w:rsidR="000B45AA" w:rsidRPr="00556B37">
        <w:rPr>
          <w:rFonts w:asciiTheme="majorBidi" w:hAnsiTheme="majorBidi" w:cstheme="majorBidi"/>
          <w:color w:val="auto"/>
          <w:szCs w:val="24"/>
          <w:lang w:bidi="he-IL"/>
        </w:rPr>
        <w:t>,</w:t>
      </w:r>
      <w:r w:rsidR="00BC292C" w:rsidRPr="00556B37">
        <w:rPr>
          <w:rFonts w:asciiTheme="majorBidi" w:hAnsiTheme="majorBidi" w:cstheme="majorBidi"/>
          <w:color w:val="auto"/>
          <w:szCs w:val="24"/>
          <w:lang w:bidi="he-IL"/>
        </w:rPr>
        <w:t xml:space="preserve"> </w:t>
      </w:r>
      <w:r w:rsidR="000B45AA" w:rsidRPr="00556B37">
        <w:rPr>
          <w:rFonts w:asciiTheme="majorBidi" w:hAnsiTheme="majorBidi" w:cstheme="majorBidi"/>
          <w:color w:val="auto"/>
          <w:szCs w:val="24"/>
          <w:lang w:bidi="he-IL"/>
        </w:rPr>
        <w:t>principally consisting of</w:t>
      </w:r>
      <w:r w:rsidR="00BC292C" w:rsidRPr="00556B37">
        <w:rPr>
          <w:rFonts w:asciiTheme="majorBidi" w:hAnsiTheme="majorBidi" w:cstheme="majorBidi"/>
          <w:color w:val="auto"/>
          <w:szCs w:val="24"/>
          <w:lang w:bidi="he-IL"/>
        </w:rPr>
        <w:t xml:space="preserve"> God’s instructions, with just a brief summary of what actually happened, so it could be that the story </w:t>
      </w:r>
      <w:r w:rsidR="000B45AA" w:rsidRPr="00556B37">
        <w:rPr>
          <w:rFonts w:asciiTheme="majorBidi" w:hAnsiTheme="majorBidi" w:cstheme="majorBidi"/>
          <w:color w:val="auto"/>
          <w:szCs w:val="24"/>
          <w:lang w:bidi="he-IL"/>
        </w:rPr>
        <w:t>has been adapted</w:t>
      </w:r>
      <w:r w:rsidR="00BC292C" w:rsidRPr="00556B37">
        <w:rPr>
          <w:rFonts w:asciiTheme="majorBidi" w:hAnsiTheme="majorBidi" w:cstheme="majorBidi"/>
          <w:color w:val="auto"/>
          <w:szCs w:val="24"/>
          <w:lang w:bidi="he-IL"/>
        </w:rPr>
        <w:t xml:space="preserve"> in order to insert it into the story of the </w:t>
      </w:r>
      <w:r w:rsidR="001F7AEC" w:rsidRPr="00556B37">
        <w:rPr>
          <w:rFonts w:asciiTheme="majorBidi" w:hAnsiTheme="majorBidi" w:cstheme="majorBidi"/>
          <w:color w:val="auto"/>
          <w:szCs w:val="24"/>
          <w:lang w:bidi="he-IL"/>
        </w:rPr>
        <w:t>assembly</w:t>
      </w:r>
      <w:r w:rsidR="00BC292C" w:rsidRPr="00556B37">
        <w:rPr>
          <w:rFonts w:asciiTheme="majorBidi" w:hAnsiTheme="majorBidi" w:cstheme="majorBidi"/>
          <w:color w:val="auto"/>
          <w:szCs w:val="24"/>
          <w:lang w:bidi="he-IL"/>
        </w:rPr>
        <w:t xml:space="preserve"> at Shechem.</w:t>
      </w:r>
      <w:r w:rsidR="00FD535E">
        <w:rPr>
          <w:rFonts w:asciiTheme="majorBidi" w:hAnsiTheme="majorBidi" w:cstheme="majorBidi"/>
          <w:color w:val="auto"/>
          <w:szCs w:val="24"/>
          <w:lang w:bidi="he-IL"/>
        </w:rPr>
        <w:t xml:space="preserve"> </w:t>
      </w:r>
      <w:r w:rsidR="00AD7BE8" w:rsidRPr="00556B37">
        <w:rPr>
          <w:rFonts w:asciiTheme="majorBidi" w:hAnsiTheme="majorBidi" w:cstheme="majorBidi"/>
          <w:color w:val="auto"/>
          <w:szCs w:val="24"/>
          <w:lang w:bidi="he-IL"/>
        </w:rPr>
        <w:t>As opposed to the failure of Rehoboam to win the support of the people</w:t>
      </w:r>
      <w:r w:rsidR="000B45AA" w:rsidRPr="00556B37">
        <w:rPr>
          <w:rFonts w:asciiTheme="majorBidi" w:hAnsiTheme="majorBidi" w:cstheme="majorBidi"/>
          <w:color w:val="auto"/>
          <w:szCs w:val="24"/>
          <w:lang w:bidi="he-IL"/>
        </w:rPr>
        <w:t>,</w:t>
      </w:r>
      <w:r w:rsidR="00AD7BE8" w:rsidRPr="00556B37">
        <w:rPr>
          <w:rFonts w:asciiTheme="majorBidi" w:hAnsiTheme="majorBidi" w:cstheme="majorBidi"/>
          <w:color w:val="auto"/>
          <w:szCs w:val="24"/>
          <w:lang w:bidi="he-IL"/>
        </w:rPr>
        <w:t xml:space="preserve"> the prophetic crowning of Jeroboam </w:t>
      </w:r>
      <w:r w:rsidR="000B45AA" w:rsidRPr="00556B37">
        <w:rPr>
          <w:rFonts w:asciiTheme="majorBidi" w:hAnsiTheme="majorBidi" w:cstheme="majorBidi"/>
          <w:color w:val="auto"/>
          <w:szCs w:val="24"/>
          <w:lang w:bidi="he-IL"/>
        </w:rPr>
        <w:t>is described as having</w:t>
      </w:r>
      <w:r w:rsidR="00AD7BE8" w:rsidRPr="00556B37">
        <w:rPr>
          <w:rFonts w:asciiTheme="majorBidi" w:hAnsiTheme="majorBidi" w:cstheme="majorBidi"/>
          <w:color w:val="auto"/>
          <w:szCs w:val="24"/>
          <w:lang w:bidi="he-IL"/>
        </w:rPr>
        <w:t xml:space="preserve"> occurred at more or less the same time, presenting the opposite picture, in which Jeroboam’s kingship over Israel is recognized by a divine prophecy.</w:t>
      </w:r>
    </w:p>
    <w:p w14:paraId="540D112B" w14:textId="77777777" w:rsidR="00AD7BE8" w:rsidRPr="00556B37" w:rsidRDefault="00AD7BE8" w:rsidP="00556B37">
      <w:pPr>
        <w:spacing w:after="120" w:line="360" w:lineRule="auto"/>
        <w:jc w:val="both"/>
        <w:rPr>
          <w:rFonts w:asciiTheme="majorBidi" w:hAnsiTheme="majorBidi" w:cstheme="majorBidi"/>
          <w:color w:val="auto"/>
          <w:szCs w:val="24"/>
          <w:lang w:bidi="he-IL"/>
        </w:rPr>
      </w:pPr>
    </w:p>
    <w:p w14:paraId="3487EA00" w14:textId="008E8733" w:rsidR="00B42143" w:rsidRPr="00556B37" w:rsidRDefault="00B4214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b/>
          <w:bCs/>
          <w:color w:val="auto"/>
          <w:szCs w:val="24"/>
        </w:rPr>
        <w:t xml:space="preserve">3.6 The </w:t>
      </w:r>
      <w:r w:rsidR="0000238D" w:rsidRPr="00556B37">
        <w:rPr>
          <w:rFonts w:asciiTheme="majorBidi" w:hAnsiTheme="majorBidi" w:cstheme="majorBidi"/>
          <w:b/>
          <w:bCs/>
          <w:color w:val="auto"/>
          <w:szCs w:val="24"/>
        </w:rPr>
        <w:t>War of Judah and Benjamin</w:t>
      </w:r>
    </w:p>
    <w:p w14:paraId="432B2CB8" w14:textId="0005ABCF" w:rsidR="0000238D" w:rsidRPr="00556B37" w:rsidRDefault="00B4214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Both </w:t>
      </w:r>
      <w:r w:rsidR="0000238D" w:rsidRPr="00556B37">
        <w:rPr>
          <w:rFonts w:asciiTheme="majorBidi" w:hAnsiTheme="majorBidi" w:cstheme="majorBidi"/>
          <w:color w:val="auto"/>
          <w:szCs w:val="24"/>
        </w:rPr>
        <w:t xml:space="preserve">in the AS and in the MT, </w:t>
      </w:r>
      <w:r w:rsidR="008217FA" w:rsidRPr="00556B37">
        <w:rPr>
          <w:rFonts w:asciiTheme="majorBidi" w:hAnsiTheme="majorBidi" w:cstheme="majorBidi"/>
          <w:color w:val="auto"/>
          <w:szCs w:val="24"/>
        </w:rPr>
        <w:t xml:space="preserve">the story about the war </w:t>
      </w:r>
      <w:r w:rsidR="003959E2" w:rsidRPr="00556B37">
        <w:rPr>
          <w:rFonts w:asciiTheme="majorBidi" w:hAnsiTheme="majorBidi" w:cstheme="majorBidi"/>
          <w:color w:val="auto"/>
          <w:szCs w:val="24"/>
        </w:rPr>
        <w:t xml:space="preserve">of Judah and Benjamin against the northern tribes and the prophecy of Shemaiah come immediately after the story of the </w:t>
      </w:r>
      <w:r w:rsidR="001F7AEC" w:rsidRPr="00556B37">
        <w:rPr>
          <w:rFonts w:asciiTheme="majorBidi" w:hAnsiTheme="majorBidi" w:cstheme="majorBidi"/>
          <w:color w:val="auto"/>
          <w:szCs w:val="24"/>
        </w:rPr>
        <w:t>assembly</w:t>
      </w:r>
      <w:r w:rsidR="003959E2" w:rsidRPr="00556B37">
        <w:rPr>
          <w:rFonts w:asciiTheme="majorBidi" w:hAnsiTheme="majorBidi" w:cstheme="majorBidi"/>
          <w:color w:val="auto"/>
          <w:szCs w:val="24"/>
        </w:rPr>
        <w:t xml:space="preserve"> at Shechem, and in both cases</w:t>
      </w:r>
      <w:r w:rsidR="00D816CA">
        <w:rPr>
          <w:rFonts w:asciiTheme="majorBidi" w:hAnsiTheme="majorBidi" w:cstheme="majorBidi"/>
          <w:color w:val="auto"/>
          <w:szCs w:val="24"/>
        </w:rPr>
        <w:t>,</w:t>
      </w:r>
      <w:r w:rsidR="003959E2" w:rsidRPr="00556B37">
        <w:rPr>
          <w:rFonts w:asciiTheme="majorBidi" w:hAnsiTheme="majorBidi" w:cstheme="majorBidi"/>
          <w:color w:val="auto"/>
          <w:szCs w:val="24"/>
        </w:rPr>
        <w:t xml:space="preserve"> this event concludes the story of the </w:t>
      </w:r>
      <w:r w:rsidR="001F7AEC" w:rsidRPr="00556B37">
        <w:rPr>
          <w:rFonts w:asciiTheme="majorBidi" w:hAnsiTheme="majorBidi" w:cstheme="majorBidi"/>
          <w:color w:val="auto"/>
          <w:szCs w:val="24"/>
        </w:rPr>
        <w:t>assembly</w:t>
      </w:r>
      <w:r w:rsidR="003959E2" w:rsidRPr="00556B37">
        <w:rPr>
          <w:rFonts w:asciiTheme="majorBidi" w:hAnsiTheme="majorBidi" w:cstheme="majorBidi"/>
          <w:color w:val="auto"/>
          <w:szCs w:val="24"/>
        </w:rPr>
        <w:t xml:space="preserve"> that failed, ending with the rebellion of the northern tribes against Davidic rule.</w:t>
      </w:r>
      <w:r w:rsidR="00FD535E">
        <w:rPr>
          <w:rFonts w:asciiTheme="majorBidi" w:hAnsiTheme="majorBidi" w:cstheme="majorBidi"/>
          <w:color w:val="auto"/>
          <w:szCs w:val="24"/>
        </w:rPr>
        <w:t xml:space="preserve"> </w:t>
      </w:r>
      <w:r w:rsidR="003959E2" w:rsidRPr="00556B37">
        <w:rPr>
          <w:rFonts w:asciiTheme="majorBidi" w:hAnsiTheme="majorBidi" w:cstheme="majorBidi"/>
          <w:color w:val="auto"/>
          <w:szCs w:val="24"/>
        </w:rPr>
        <w:t>As a result, Rehoboam took with him the tribes of Judah and Benjamin and went to war against the tribes of Israel.</w:t>
      </w:r>
      <w:r w:rsidR="00FD535E">
        <w:rPr>
          <w:rFonts w:asciiTheme="majorBidi" w:hAnsiTheme="majorBidi" w:cstheme="majorBidi"/>
          <w:color w:val="auto"/>
          <w:szCs w:val="24"/>
        </w:rPr>
        <w:t xml:space="preserve"> </w:t>
      </w:r>
      <w:r w:rsidR="003959E2" w:rsidRPr="00556B37">
        <w:rPr>
          <w:rFonts w:asciiTheme="majorBidi" w:hAnsiTheme="majorBidi" w:cstheme="majorBidi"/>
          <w:color w:val="auto"/>
          <w:szCs w:val="24"/>
        </w:rPr>
        <w:t xml:space="preserve">Shemaiah the man of God sought to end the war and </w:t>
      </w:r>
      <w:r w:rsidR="000B45AA" w:rsidRPr="00556B37">
        <w:rPr>
          <w:rFonts w:asciiTheme="majorBidi" w:hAnsiTheme="majorBidi" w:cstheme="majorBidi"/>
          <w:color w:val="auto"/>
          <w:szCs w:val="24"/>
        </w:rPr>
        <w:t>announced</w:t>
      </w:r>
      <w:r w:rsidR="003959E2" w:rsidRPr="00556B37">
        <w:rPr>
          <w:rFonts w:asciiTheme="majorBidi" w:hAnsiTheme="majorBidi" w:cstheme="majorBidi"/>
          <w:color w:val="auto"/>
          <w:szCs w:val="24"/>
        </w:rPr>
        <w:t xml:space="preserve"> that the separation between Judah and Israel was the will of God:</w:t>
      </w:r>
      <w:r w:rsidR="00FD535E">
        <w:rPr>
          <w:rFonts w:asciiTheme="majorBidi" w:hAnsiTheme="majorBidi" w:cstheme="majorBidi"/>
          <w:color w:val="auto"/>
          <w:szCs w:val="24"/>
        </w:rPr>
        <w:t xml:space="preserve"> </w:t>
      </w:r>
      <w:r w:rsidR="003959E2" w:rsidRPr="00556B37">
        <w:rPr>
          <w:rFonts w:asciiTheme="majorBidi" w:hAnsiTheme="majorBidi" w:cstheme="majorBidi"/>
          <w:color w:val="auto"/>
          <w:szCs w:val="24"/>
        </w:rPr>
        <w:t xml:space="preserve">“Thus said the </w:t>
      </w:r>
      <w:r w:rsidR="00A8283F" w:rsidRPr="00556B37">
        <w:rPr>
          <w:rFonts w:asciiTheme="majorBidi" w:hAnsiTheme="majorBidi" w:cstheme="majorBidi"/>
          <w:smallCaps/>
          <w:szCs w:val="24"/>
        </w:rPr>
        <w:t>Lord</w:t>
      </w:r>
      <w:r w:rsidR="003959E2" w:rsidRPr="00556B37">
        <w:rPr>
          <w:rFonts w:asciiTheme="majorBidi" w:hAnsiTheme="majorBidi" w:cstheme="majorBidi"/>
          <w:color w:val="auto"/>
          <w:szCs w:val="24"/>
        </w:rPr>
        <w:t>: You shall not set out to make war on your kinsmen the Israelites. Let every man return to his home, for this thing has been brought about by Me” (12:24; LXX 3 Kgdms 12:24y).</w:t>
      </w:r>
      <w:r w:rsidR="00FD535E">
        <w:rPr>
          <w:rFonts w:asciiTheme="majorBidi" w:hAnsiTheme="majorBidi" w:cstheme="majorBidi"/>
          <w:color w:val="auto"/>
          <w:szCs w:val="24"/>
        </w:rPr>
        <w:t xml:space="preserve"> </w:t>
      </w:r>
      <w:r w:rsidR="003959E2" w:rsidRPr="00556B37">
        <w:rPr>
          <w:rFonts w:asciiTheme="majorBidi" w:hAnsiTheme="majorBidi" w:cstheme="majorBidi"/>
          <w:color w:val="auto"/>
          <w:szCs w:val="24"/>
        </w:rPr>
        <w:t xml:space="preserve">The king and the people heeded these words, and the separation between Israel and Judah/Benjamin was a </w:t>
      </w:r>
      <w:r w:rsidR="003959E2" w:rsidRPr="00556B37">
        <w:rPr>
          <w:rFonts w:asciiTheme="majorBidi" w:hAnsiTheme="majorBidi" w:cstheme="majorBidi"/>
          <w:i/>
          <w:iCs/>
          <w:color w:val="auto"/>
          <w:szCs w:val="24"/>
        </w:rPr>
        <w:t>fait accompli</w:t>
      </w:r>
      <w:r w:rsidR="003959E2"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3959E2" w:rsidRPr="00556B37">
        <w:rPr>
          <w:rFonts w:asciiTheme="majorBidi" w:hAnsiTheme="majorBidi" w:cstheme="majorBidi"/>
          <w:color w:val="auto"/>
          <w:szCs w:val="24"/>
        </w:rPr>
        <w:t xml:space="preserve">Almost the only difference between the versions is the opening sentence, which inserts the story in the </w:t>
      </w:r>
      <w:r w:rsidR="000B45AA" w:rsidRPr="00556B37">
        <w:rPr>
          <w:rFonts w:asciiTheme="majorBidi" w:hAnsiTheme="majorBidi" w:cstheme="majorBidi"/>
          <w:color w:val="auto"/>
          <w:szCs w:val="24"/>
        </w:rPr>
        <w:t>sequence</w:t>
      </w:r>
      <w:r w:rsidR="003959E2" w:rsidRPr="00556B37">
        <w:rPr>
          <w:rFonts w:asciiTheme="majorBidi" w:hAnsiTheme="majorBidi" w:cstheme="majorBidi"/>
          <w:color w:val="auto"/>
          <w:szCs w:val="24"/>
        </w:rPr>
        <w:t xml:space="preserve"> of the text, as can be seen here:</w:t>
      </w:r>
    </w:p>
    <w:p w14:paraId="1FCA3684" w14:textId="2CDB75A3" w:rsidR="003959E2" w:rsidRPr="00556B37" w:rsidRDefault="003959E2"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highlight w:val="yellow"/>
        </w:rPr>
        <w:t>TEXT</w:t>
      </w:r>
    </w:p>
    <w:p w14:paraId="429E39C3" w14:textId="3A37D1C6" w:rsidR="00210B94" w:rsidRPr="00556B37" w:rsidRDefault="00FF3F90"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In the MT</w:t>
      </w:r>
      <w:r w:rsidR="00D816CA">
        <w:rPr>
          <w:rFonts w:asciiTheme="majorBidi" w:hAnsiTheme="majorBidi" w:cstheme="majorBidi"/>
          <w:color w:val="auto"/>
          <w:szCs w:val="24"/>
        </w:rPr>
        <w:t>,</w:t>
      </w:r>
      <w:r w:rsidRPr="00556B37">
        <w:rPr>
          <w:rFonts w:asciiTheme="majorBidi" w:hAnsiTheme="majorBidi" w:cstheme="majorBidi"/>
          <w:color w:val="auto"/>
          <w:szCs w:val="24"/>
        </w:rPr>
        <w:t xml:space="preserve"> the story of the battle comes immediately after the end of the </w:t>
      </w:r>
      <w:r w:rsidR="001F7AEC" w:rsidRPr="00556B37">
        <w:rPr>
          <w:rFonts w:asciiTheme="majorBidi" w:hAnsiTheme="majorBidi" w:cstheme="majorBidi"/>
          <w:color w:val="auto"/>
          <w:szCs w:val="24"/>
        </w:rPr>
        <w:t>assembly</w:t>
      </w:r>
      <w:r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Rehoboam </w:t>
      </w:r>
      <w:r w:rsidR="00D816CA">
        <w:rPr>
          <w:rFonts w:asciiTheme="majorBidi" w:hAnsiTheme="majorBidi" w:cstheme="majorBidi"/>
          <w:color w:val="auto"/>
          <w:szCs w:val="24"/>
        </w:rPr>
        <w:t>returns immedisately</w:t>
      </w:r>
      <w:r w:rsidRPr="00556B37">
        <w:rPr>
          <w:rFonts w:asciiTheme="majorBidi" w:hAnsiTheme="majorBidi" w:cstheme="majorBidi"/>
          <w:color w:val="auto"/>
          <w:szCs w:val="24"/>
        </w:rPr>
        <w:t xml:space="preserve"> to Jerusalem after the </w:t>
      </w:r>
      <w:r w:rsidR="001F7AEC" w:rsidRPr="00556B37">
        <w:rPr>
          <w:rFonts w:asciiTheme="majorBidi" w:hAnsiTheme="majorBidi" w:cstheme="majorBidi"/>
          <w:color w:val="auto"/>
          <w:szCs w:val="24"/>
        </w:rPr>
        <w:t>assembly</w:t>
      </w:r>
      <w:r w:rsidRPr="00556B37">
        <w:rPr>
          <w:rFonts w:asciiTheme="majorBidi" w:hAnsiTheme="majorBidi" w:cstheme="majorBidi"/>
          <w:color w:val="auto"/>
          <w:szCs w:val="24"/>
        </w:rPr>
        <w:t xml:space="preserve"> at Shechem, </w:t>
      </w:r>
      <w:r w:rsidR="0072722D" w:rsidRPr="00556B37">
        <w:rPr>
          <w:rFonts w:asciiTheme="majorBidi" w:hAnsiTheme="majorBidi" w:cstheme="majorBidi"/>
          <w:color w:val="auto"/>
          <w:szCs w:val="24"/>
        </w:rPr>
        <w:t>musters “all the House of Judah and the tribe of Benjamin” (12:21</w:t>
      </w:r>
      <w:r w:rsidR="00210B94" w:rsidRPr="00556B37">
        <w:rPr>
          <w:rFonts w:asciiTheme="majorBidi" w:hAnsiTheme="majorBidi" w:cstheme="majorBidi"/>
          <w:color w:val="auto"/>
          <w:szCs w:val="24"/>
        </w:rPr>
        <w:t>), and goes out to battle immediately.</w:t>
      </w:r>
      <w:r w:rsidR="00FD535E">
        <w:rPr>
          <w:rFonts w:asciiTheme="majorBidi" w:hAnsiTheme="majorBidi" w:cstheme="majorBidi"/>
          <w:color w:val="auto"/>
          <w:szCs w:val="24"/>
        </w:rPr>
        <w:t xml:space="preserve"> </w:t>
      </w:r>
      <w:r w:rsidR="00210B94" w:rsidRPr="00556B37">
        <w:rPr>
          <w:rFonts w:asciiTheme="majorBidi" w:hAnsiTheme="majorBidi" w:cstheme="majorBidi"/>
          <w:color w:val="auto"/>
          <w:szCs w:val="24"/>
        </w:rPr>
        <w:t>In the AS</w:t>
      </w:r>
      <w:r w:rsidR="00D816CA">
        <w:rPr>
          <w:rFonts w:asciiTheme="majorBidi" w:hAnsiTheme="majorBidi" w:cstheme="majorBidi"/>
          <w:color w:val="auto"/>
          <w:szCs w:val="24"/>
        </w:rPr>
        <w:t>,</w:t>
      </w:r>
      <w:r w:rsidR="00210B94" w:rsidRPr="00556B37">
        <w:rPr>
          <w:rFonts w:asciiTheme="majorBidi" w:hAnsiTheme="majorBidi" w:cstheme="majorBidi"/>
          <w:color w:val="auto"/>
          <w:szCs w:val="24"/>
        </w:rPr>
        <w:t xml:space="preserve"> some time passes before Rehoboam attempts to enforce his rule over the northern tribes</w:t>
      </w:r>
      <w:r w:rsidR="00C85D38" w:rsidRPr="00556B37">
        <w:rPr>
          <w:rFonts w:asciiTheme="majorBidi" w:hAnsiTheme="majorBidi" w:cstheme="majorBidi"/>
          <w:color w:val="auto"/>
          <w:szCs w:val="24"/>
        </w:rPr>
        <w:t>.</w:t>
      </w:r>
      <w:r w:rsidR="00210B94" w:rsidRPr="00556B37">
        <w:rPr>
          <w:rFonts w:asciiTheme="majorBidi" w:hAnsiTheme="majorBidi" w:cstheme="majorBidi"/>
          <w:color w:val="auto"/>
          <w:szCs w:val="24"/>
        </w:rPr>
        <w:t xml:space="preserve"> </w:t>
      </w:r>
      <w:r w:rsidR="00C85D38" w:rsidRPr="00556B37">
        <w:rPr>
          <w:rFonts w:asciiTheme="majorBidi" w:hAnsiTheme="majorBidi" w:cstheme="majorBidi"/>
          <w:color w:val="auto"/>
          <w:szCs w:val="24"/>
        </w:rPr>
        <w:t>F</w:t>
      </w:r>
      <w:r w:rsidR="00210B94" w:rsidRPr="00556B37">
        <w:rPr>
          <w:rFonts w:asciiTheme="majorBidi" w:hAnsiTheme="majorBidi" w:cstheme="majorBidi"/>
          <w:color w:val="auto"/>
          <w:szCs w:val="24"/>
        </w:rPr>
        <w:t xml:space="preserve">rom the Greek text καὶ ἐγένετο ἐνισταμένου τοῦ ἐνιαυτοῦ, which might perhaps be reconstructed as </w:t>
      </w:r>
      <w:r w:rsidR="00210B94" w:rsidRPr="00556B37">
        <w:rPr>
          <w:rFonts w:asciiTheme="majorBidi" w:hAnsiTheme="majorBidi" w:cstheme="majorBidi"/>
          <w:color w:val="auto"/>
          <w:szCs w:val="24"/>
          <w:rtl/>
          <w:lang w:bidi="he-IL"/>
        </w:rPr>
        <w:t>ויהי לתקופת השנה</w:t>
      </w:r>
      <w:r w:rsidR="00210B94" w:rsidRPr="00556B37">
        <w:rPr>
          <w:rFonts w:asciiTheme="majorBidi" w:hAnsiTheme="majorBidi" w:cstheme="majorBidi"/>
          <w:color w:val="auto"/>
          <w:szCs w:val="24"/>
        </w:rPr>
        <w:t xml:space="preserve"> (following 2 Chron 24:24) or </w:t>
      </w:r>
      <w:r w:rsidR="00210B94" w:rsidRPr="00556B37">
        <w:rPr>
          <w:rFonts w:asciiTheme="majorBidi" w:hAnsiTheme="majorBidi" w:cstheme="majorBidi"/>
          <w:color w:val="auto"/>
          <w:szCs w:val="24"/>
          <w:rtl/>
          <w:lang w:bidi="he-IL"/>
        </w:rPr>
        <w:t>ויהי לתשובת השנה</w:t>
      </w:r>
      <w:r w:rsidR="00C85D38" w:rsidRPr="00556B37">
        <w:rPr>
          <w:rFonts w:asciiTheme="majorBidi" w:hAnsiTheme="majorBidi" w:cstheme="majorBidi"/>
          <w:color w:val="auto"/>
          <w:szCs w:val="24"/>
          <w:lang w:bidi="he-IL"/>
        </w:rPr>
        <w:t xml:space="preserve"> (2 Sam 11:1 and elsewhere)</w:t>
      </w:r>
      <w:r w:rsidR="00210B94" w:rsidRPr="00556B37">
        <w:rPr>
          <w:rFonts w:asciiTheme="majorBidi" w:hAnsiTheme="majorBidi" w:cstheme="majorBidi"/>
          <w:color w:val="auto"/>
          <w:szCs w:val="24"/>
          <w:lang w:bidi="he-IL"/>
        </w:rPr>
        <w:t xml:space="preserve">, both meaning </w:t>
      </w:r>
      <w:r w:rsidR="00210B94" w:rsidRPr="00556B37">
        <w:rPr>
          <w:rFonts w:asciiTheme="majorBidi" w:hAnsiTheme="majorBidi" w:cstheme="majorBidi"/>
          <w:color w:val="auto"/>
          <w:szCs w:val="24"/>
        </w:rPr>
        <w:t>“at the turn of the year</w:t>
      </w:r>
      <w:r w:rsidR="00C85D38" w:rsidRPr="00556B37">
        <w:rPr>
          <w:rFonts w:asciiTheme="majorBidi" w:hAnsiTheme="majorBidi" w:cstheme="majorBidi"/>
          <w:color w:val="auto"/>
          <w:szCs w:val="24"/>
        </w:rPr>
        <w:t>,</w:t>
      </w:r>
      <w:r w:rsidR="00210B94" w:rsidRPr="00556B37">
        <w:rPr>
          <w:rFonts w:asciiTheme="majorBidi" w:hAnsiTheme="majorBidi" w:cstheme="majorBidi"/>
          <w:color w:val="auto"/>
          <w:szCs w:val="24"/>
        </w:rPr>
        <w:t>” it appears that Rehoboam in this version waited until the end of the year or for some period of the year before he went forth to battle.</w:t>
      </w:r>
      <w:r w:rsidR="00210B94" w:rsidRPr="00556B37">
        <w:rPr>
          <w:rStyle w:val="FootnoteReference"/>
          <w:rFonts w:asciiTheme="majorBidi" w:hAnsiTheme="majorBidi" w:cstheme="majorBidi"/>
          <w:color w:val="auto"/>
          <w:szCs w:val="24"/>
        </w:rPr>
        <w:footnoteReference w:id="228"/>
      </w:r>
    </w:p>
    <w:p w14:paraId="7A3CBE03" w14:textId="49E33687" w:rsidR="003959E2" w:rsidRPr="00556B37" w:rsidRDefault="00210B94"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There are several other minor differences between the versions.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 MT adds the number of fighters in the army, “</w:t>
      </w:r>
      <w:r w:rsidR="00005CE3" w:rsidRPr="00556B37">
        <w:rPr>
          <w:rFonts w:asciiTheme="majorBidi" w:hAnsiTheme="majorBidi" w:cstheme="majorBidi"/>
          <w:color w:val="auto"/>
          <w:szCs w:val="24"/>
        </w:rPr>
        <w:t>180,000 picked warriors” (12:21</w:t>
      </w:r>
      <w:r w:rsidR="0072722D" w:rsidRPr="00556B37">
        <w:rPr>
          <w:rFonts w:asciiTheme="majorBidi" w:hAnsiTheme="majorBidi" w:cstheme="majorBidi"/>
          <w:color w:val="auto"/>
          <w:szCs w:val="24"/>
        </w:rPr>
        <w:t>; cf. 2 Chron 17:18)</w:t>
      </w:r>
      <w:r w:rsidR="007B10CD" w:rsidRPr="00556B37">
        <w:rPr>
          <w:rFonts w:asciiTheme="majorBidi" w:hAnsiTheme="majorBidi" w:cstheme="majorBidi"/>
          <w:color w:val="auto"/>
          <w:szCs w:val="24"/>
        </w:rPr>
        <w:t xml:space="preserve">, a number that is not mentioned at all in the AS and is </w:t>
      </w:r>
      <w:r w:rsidR="00C85D38" w:rsidRPr="00556B37">
        <w:rPr>
          <w:rFonts w:asciiTheme="majorBidi" w:hAnsiTheme="majorBidi" w:cstheme="majorBidi"/>
          <w:color w:val="auto"/>
          <w:szCs w:val="24"/>
        </w:rPr>
        <w:t>given</w:t>
      </w:r>
      <w:r w:rsidR="007B10CD" w:rsidRPr="00556B37">
        <w:rPr>
          <w:rFonts w:asciiTheme="majorBidi" w:hAnsiTheme="majorBidi" w:cstheme="majorBidi"/>
          <w:color w:val="auto"/>
          <w:szCs w:val="24"/>
        </w:rPr>
        <w:t xml:space="preserve"> as 120,000 in G*.</w:t>
      </w:r>
      <w:r w:rsidR="00FD535E">
        <w:rPr>
          <w:rFonts w:asciiTheme="majorBidi" w:hAnsiTheme="majorBidi" w:cstheme="majorBidi"/>
          <w:color w:val="auto"/>
          <w:szCs w:val="24"/>
        </w:rPr>
        <w:t xml:space="preserve"> </w:t>
      </w:r>
      <w:r w:rsidR="007B10CD" w:rsidRPr="00556B37">
        <w:rPr>
          <w:rFonts w:asciiTheme="majorBidi" w:hAnsiTheme="majorBidi" w:cstheme="majorBidi"/>
          <w:color w:val="auto"/>
          <w:szCs w:val="24"/>
        </w:rPr>
        <w:t>In the MT</w:t>
      </w:r>
      <w:r w:rsidR="00D82B72">
        <w:rPr>
          <w:rFonts w:asciiTheme="majorBidi" w:hAnsiTheme="majorBidi" w:cstheme="majorBidi"/>
          <w:color w:val="auto"/>
          <w:szCs w:val="24"/>
        </w:rPr>
        <w:t>,</w:t>
      </w:r>
      <w:r w:rsidR="007B10CD" w:rsidRPr="00556B37">
        <w:rPr>
          <w:rFonts w:asciiTheme="majorBidi" w:hAnsiTheme="majorBidi" w:cstheme="majorBidi"/>
          <w:color w:val="auto"/>
          <w:szCs w:val="24"/>
        </w:rPr>
        <w:t xml:space="preserve"> </w:t>
      </w:r>
      <w:r w:rsidR="00005CE3" w:rsidRPr="00556B37">
        <w:rPr>
          <w:rFonts w:asciiTheme="majorBidi" w:hAnsiTheme="majorBidi" w:cstheme="majorBidi"/>
          <w:color w:val="auto"/>
          <w:szCs w:val="24"/>
        </w:rPr>
        <w:t>Rehoboam is generally identified in this story as “the son of Solomon” (vv. 21, 23)</w:t>
      </w:r>
      <w:r w:rsidR="00D82B72">
        <w:rPr>
          <w:rFonts w:asciiTheme="majorBidi" w:hAnsiTheme="majorBidi" w:cstheme="majorBidi"/>
          <w:color w:val="auto"/>
          <w:szCs w:val="24"/>
        </w:rPr>
        <w:t>,</w:t>
      </w:r>
      <w:r w:rsidR="00005CE3" w:rsidRPr="00556B37">
        <w:rPr>
          <w:rFonts w:asciiTheme="majorBidi" w:hAnsiTheme="majorBidi" w:cstheme="majorBidi"/>
          <w:color w:val="auto"/>
          <w:szCs w:val="24"/>
        </w:rPr>
        <w:t xml:space="preserve"> while this epithet is missing in the AS.</w:t>
      </w:r>
      <w:r w:rsidR="00005CE3" w:rsidRPr="00556B37">
        <w:rPr>
          <w:rStyle w:val="FootnoteReference"/>
          <w:rFonts w:asciiTheme="majorBidi" w:hAnsiTheme="majorBidi" w:cstheme="majorBidi"/>
          <w:color w:val="auto"/>
          <w:szCs w:val="24"/>
        </w:rPr>
        <w:footnoteReference w:id="229"/>
      </w:r>
      <w:r w:rsidR="00FD535E">
        <w:rPr>
          <w:rFonts w:asciiTheme="majorBidi" w:hAnsiTheme="majorBidi" w:cstheme="majorBidi"/>
          <w:color w:val="auto"/>
          <w:szCs w:val="24"/>
        </w:rPr>
        <w:t xml:space="preserve"> </w:t>
      </w:r>
      <w:r w:rsidR="00005CE3" w:rsidRPr="00556B37">
        <w:rPr>
          <w:rFonts w:asciiTheme="majorBidi" w:hAnsiTheme="majorBidi" w:cstheme="majorBidi"/>
          <w:color w:val="auto"/>
          <w:szCs w:val="24"/>
        </w:rPr>
        <w:t>Except for these details, there is almost no difference this time between the two versions.</w:t>
      </w:r>
      <w:r w:rsidR="00FD535E">
        <w:rPr>
          <w:rFonts w:asciiTheme="majorBidi" w:hAnsiTheme="majorBidi" w:cstheme="majorBidi"/>
          <w:color w:val="auto"/>
          <w:szCs w:val="24"/>
        </w:rPr>
        <w:t xml:space="preserve"> </w:t>
      </w:r>
      <w:r w:rsidR="00005CE3" w:rsidRPr="00556B37">
        <w:rPr>
          <w:rFonts w:asciiTheme="majorBidi" w:hAnsiTheme="majorBidi" w:cstheme="majorBidi"/>
          <w:color w:val="auto"/>
          <w:szCs w:val="24"/>
        </w:rPr>
        <w:t xml:space="preserve">Even if this story continued to develop independently in each of them, </w:t>
      </w:r>
      <w:r w:rsidR="00475887">
        <w:rPr>
          <w:rFonts w:asciiTheme="majorBidi" w:hAnsiTheme="majorBidi" w:cstheme="majorBidi"/>
          <w:color w:val="auto"/>
          <w:szCs w:val="24"/>
        </w:rPr>
        <w:t>its growth was much more insignificant this time</w:t>
      </w:r>
      <w:r w:rsidR="00C85D38"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C85D38" w:rsidRPr="00556B37">
        <w:rPr>
          <w:rFonts w:asciiTheme="majorBidi" w:hAnsiTheme="majorBidi" w:cstheme="majorBidi"/>
          <w:color w:val="auto"/>
          <w:szCs w:val="24"/>
        </w:rPr>
        <w:t>It</w:t>
      </w:r>
      <w:r w:rsidR="00005CE3" w:rsidRPr="00556B37">
        <w:rPr>
          <w:rFonts w:asciiTheme="majorBidi" w:hAnsiTheme="majorBidi" w:cstheme="majorBidi"/>
          <w:color w:val="auto"/>
          <w:szCs w:val="24"/>
        </w:rPr>
        <w:t xml:space="preserve"> cannot be excluded that in the original shared source of the MT and the AS</w:t>
      </w:r>
      <w:r w:rsidR="00475887">
        <w:rPr>
          <w:rFonts w:asciiTheme="majorBidi" w:hAnsiTheme="majorBidi" w:cstheme="majorBidi"/>
          <w:color w:val="auto"/>
          <w:szCs w:val="24"/>
        </w:rPr>
        <w:t>,</w:t>
      </w:r>
      <w:r w:rsidR="00005CE3" w:rsidRPr="00556B37">
        <w:rPr>
          <w:rFonts w:asciiTheme="majorBidi" w:hAnsiTheme="majorBidi" w:cstheme="majorBidi"/>
          <w:color w:val="auto"/>
          <w:szCs w:val="24"/>
        </w:rPr>
        <w:t xml:space="preserve"> this </w:t>
      </w:r>
      <w:r w:rsidR="00C85D38" w:rsidRPr="00556B37">
        <w:rPr>
          <w:rFonts w:asciiTheme="majorBidi" w:hAnsiTheme="majorBidi" w:cstheme="majorBidi"/>
          <w:color w:val="auto"/>
          <w:szCs w:val="24"/>
        </w:rPr>
        <w:t>episode</w:t>
      </w:r>
      <w:r w:rsidR="00005CE3" w:rsidRPr="00556B37">
        <w:rPr>
          <w:rFonts w:asciiTheme="majorBidi" w:hAnsiTheme="majorBidi" w:cstheme="majorBidi"/>
          <w:color w:val="auto"/>
          <w:szCs w:val="24"/>
        </w:rPr>
        <w:t xml:space="preserve"> served as the end of the story of the </w:t>
      </w:r>
      <w:r w:rsidR="001F7AEC" w:rsidRPr="00556B37">
        <w:rPr>
          <w:rFonts w:asciiTheme="majorBidi" w:hAnsiTheme="majorBidi" w:cstheme="majorBidi"/>
          <w:color w:val="auto"/>
          <w:szCs w:val="24"/>
        </w:rPr>
        <w:t>assembly</w:t>
      </w:r>
      <w:r w:rsidR="00005CE3" w:rsidRPr="00556B37">
        <w:rPr>
          <w:rFonts w:asciiTheme="majorBidi" w:hAnsiTheme="majorBidi" w:cstheme="majorBidi"/>
          <w:color w:val="auto"/>
          <w:szCs w:val="24"/>
        </w:rPr>
        <w:t xml:space="preserve"> at Shechem and the conclusion of the story of the separation of the kingdom</w:t>
      </w:r>
      <w:r w:rsidR="00C85D38" w:rsidRPr="00556B37">
        <w:rPr>
          <w:rFonts w:asciiTheme="majorBidi" w:hAnsiTheme="majorBidi" w:cstheme="majorBidi"/>
          <w:color w:val="auto"/>
          <w:szCs w:val="24"/>
        </w:rPr>
        <w:t>;</w:t>
      </w:r>
      <w:r w:rsidR="00005CE3" w:rsidRPr="00556B37">
        <w:rPr>
          <w:rFonts w:asciiTheme="majorBidi" w:hAnsiTheme="majorBidi" w:cstheme="majorBidi"/>
          <w:color w:val="auto"/>
          <w:szCs w:val="24"/>
        </w:rPr>
        <w:t xml:space="preserve"> </w:t>
      </w:r>
      <w:r w:rsidR="00C85D38" w:rsidRPr="00556B37">
        <w:rPr>
          <w:rFonts w:asciiTheme="majorBidi" w:hAnsiTheme="majorBidi" w:cstheme="majorBidi"/>
          <w:color w:val="auto"/>
          <w:szCs w:val="24"/>
        </w:rPr>
        <w:t>that would explain why</w:t>
      </w:r>
      <w:r w:rsidR="00005CE3" w:rsidRPr="00556B37">
        <w:rPr>
          <w:rFonts w:asciiTheme="majorBidi" w:hAnsiTheme="majorBidi" w:cstheme="majorBidi"/>
          <w:color w:val="auto"/>
          <w:szCs w:val="24"/>
        </w:rPr>
        <w:t xml:space="preserve"> it is largely similar in both versions.</w:t>
      </w:r>
      <w:r w:rsidR="00FD535E">
        <w:rPr>
          <w:rFonts w:asciiTheme="majorBidi" w:hAnsiTheme="majorBidi" w:cstheme="majorBidi"/>
          <w:color w:val="auto"/>
          <w:szCs w:val="24"/>
        </w:rPr>
        <w:t xml:space="preserve"> </w:t>
      </w:r>
      <w:r w:rsidR="00005CE3" w:rsidRPr="00556B37">
        <w:rPr>
          <w:rFonts w:asciiTheme="majorBidi" w:hAnsiTheme="majorBidi" w:cstheme="majorBidi"/>
          <w:color w:val="auto"/>
          <w:szCs w:val="24"/>
        </w:rPr>
        <w:t xml:space="preserve">The main point at issue in this episode, which has drawn most of the </w:t>
      </w:r>
      <w:r w:rsidR="00C85D38" w:rsidRPr="00556B37">
        <w:rPr>
          <w:rFonts w:asciiTheme="majorBidi" w:hAnsiTheme="majorBidi" w:cstheme="majorBidi"/>
          <w:color w:val="auto"/>
          <w:szCs w:val="24"/>
        </w:rPr>
        <w:t xml:space="preserve">scholarly </w:t>
      </w:r>
      <w:r w:rsidR="00005CE3" w:rsidRPr="00556B37">
        <w:rPr>
          <w:rFonts w:asciiTheme="majorBidi" w:hAnsiTheme="majorBidi" w:cstheme="majorBidi"/>
          <w:color w:val="auto"/>
          <w:szCs w:val="24"/>
        </w:rPr>
        <w:t xml:space="preserve">attention, is the special nature of the story, its origin and its late dating (evident for a number of reasons), and especially </w:t>
      </w:r>
      <w:r w:rsidR="00C85D38" w:rsidRPr="00556B37">
        <w:rPr>
          <w:rFonts w:asciiTheme="majorBidi" w:hAnsiTheme="majorBidi" w:cstheme="majorBidi"/>
          <w:color w:val="auto"/>
          <w:szCs w:val="24"/>
        </w:rPr>
        <w:t>its perspective that</w:t>
      </w:r>
      <w:r w:rsidR="00005CE3" w:rsidRPr="00556B37">
        <w:rPr>
          <w:rFonts w:asciiTheme="majorBidi" w:hAnsiTheme="majorBidi" w:cstheme="majorBidi"/>
          <w:color w:val="auto"/>
          <w:szCs w:val="24"/>
        </w:rPr>
        <w:t xml:space="preserve"> “Judah and Benjamin” together </w:t>
      </w:r>
      <w:r w:rsidR="00C85D38" w:rsidRPr="00556B37">
        <w:rPr>
          <w:rFonts w:asciiTheme="majorBidi" w:hAnsiTheme="majorBidi" w:cstheme="majorBidi"/>
          <w:color w:val="auto"/>
          <w:szCs w:val="24"/>
        </w:rPr>
        <w:t>are</w:t>
      </w:r>
      <w:r w:rsidR="00005CE3" w:rsidRPr="00556B37">
        <w:rPr>
          <w:rFonts w:asciiTheme="majorBidi" w:hAnsiTheme="majorBidi" w:cstheme="majorBidi"/>
          <w:color w:val="auto"/>
          <w:szCs w:val="24"/>
        </w:rPr>
        <w:t xml:space="preserve"> an entity making up the kingdom of Judah.</w:t>
      </w:r>
      <w:r w:rsidR="00FD535E">
        <w:rPr>
          <w:rFonts w:asciiTheme="majorBidi" w:hAnsiTheme="majorBidi" w:cstheme="majorBidi"/>
          <w:color w:val="auto"/>
          <w:szCs w:val="24"/>
        </w:rPr>
        <w:t xml:space="preserve"> </w:t>
      </w:r>
      <w:r w:rsidR="00005CE3" w:rsidRPr="00556B37">
        <w:rPr>
          <w:rFonts w:asciiTheme="majorBidi" w:hAnsiTheme="majorBidi" w:cstheme="majorBidi"/>
          <w:color w:val="auto"/>
          <w:szCs w:val="24"/>
        </w:rPr>
        <w:t>I shall expand on this topic in the discussion below on the dating of the unit and of the AS as a whole and its parallels in the MT (and in G*).</w:t>
      </w:r>
    </w:p>
    <w:p w14:paraId="450EDF01" w14:textId="77777777" w:rsidR="00005CE3" w:rsidRPr="00556B37" w:rsidRDefault="00005CE3" w:rsidP="00556B37">
      <w:pPr>
        <w:spacing w:after="120" w:line="360" w:lineRule="auto"/>
        <w:jc w:val="both"/>
        <w:rPr>
          <w:rFonts w:asciiTheme="majorBidi" w:hAnsiTheme="majorBidi" w:cstheme="majorBidi"/>
          <w:color w:val="auto"/>
          <w:szCs w:val="24"/>
          <w:lang w:bidi="he-IL"/>
        </w:rPr>
      </w:pPr>
    </w:p>
    <w:p w14:paraId="668DFB2F" w14:textId="3E590061" w:rsidR="00005CE3" w:rsidRPr="00556B37" w:rsidRDefault="00005CE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b/>
          <w:bCs/>
          <w:color w:val="auto"/>
          <w:szCs w:val="24"/>
        </w:rPr>
        <w:t>4 The Dating of the Stories</w:t>
      </w:r>
    </w:p>
    <w:p w14:paraId="7C6A6611" w14:textId="7701440E" w:rsidR="00005CE3" w:rsidRPr="00556B37" w:rsidRDefault="00EB686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A comparison between the separate units that co</w:t>
      </w:r>
      <w:r w:rsidR="00E973D5" w:rsidRPr="00556B37">
        <w:rPr>
          <w:rFonts w:asciiTheme="majorBidi" w:hAnsiTheme="majorBidi" w:cstheme="majorBidi"/>
          <w:color w:val="auto"/>
          <w:szCs w:val="24"/>
        </w:rPr>
        <w:t>n</w:t>
      </w:r>
      <w:r w:rsidRPr="00556B37">
        <w:rPr>
          <w:rFonts w:asciiTheme="majorBidi" w:hAnsiTheme="majorBidi" w:cstheme="majorBidi"/>
          <w:color w:val="auto"/>
          <w:szCs w:val="24"/>
        </w:rPr>
        <w:t>stitute the AS</w:t>
      </w:r>
      <w:r w:rsidR="00E973D5" w:rsidRPr="00556B37">
        <w:rPr>
          <w:rFonts w:asciiTheme="majorBidi" w:hAnsiTheme="majorBidi" w:cstheme="majorBidi"/>
          <w:color w:val="auto"/>
          <w:szCs w:val="24"/>
        </w:rPr>
        <w:t xml:space="preserve"> both in their </w:t>
      </w:r>
      <w:r w:rsidR="000A5305" w:rsidRPr="00556B37">
        <w:rPr>
          <w:rFonts w:asciiTheme="majorBidi" w:hAnsiTheme="majorBidi" w:cstheme="majorBidi"/>
          <w:color w:val="auto"/>
          <w:szCs w:val="24"/>
        </w:rPr>
        <w:t>setting</w:t>
      </w:r>
      <w:r w:rsidR="00E973D5" w:rsidRPr="00556B37">
        <w:rPr>
          <w:rFonts w:asciiTheme="majorBidi" w:hAnsiTheme="majorBidi" w:cstheme="majorBidi"/>
          <w:color w:val="auto"/>
          <w:szCs w:val="24"/>
        </w:rPr>
        <w:t xml:space="preserve"> in LXX 12:24a-z and in the parallel texts in the MT and in G* indicates a complex situation.</w:t>
      </w:r>
      <w:r w:rsidR="00FD535E">
        <w:rPr>
          <w:rFonts w:asciiTheme="majorBidi" w:hAnsiTheme="majorBidi" w:cstheme="majorBidi"/>
          <w:color w:val="auto"/>
          <w:szCs w:val="24"/>
        </w:rPr>
        <w:t xml:space="preserve"> </w:t>
      </w:r>
      <w:r w:rsidR="000E3167" w:rsidRPr="00556B37">
        <w:rPr>
          <w:rFonts w:asciiTheme="majorBidi" w:hAnsiTheme="majorBidi" w:cstheme="majorBidi"/>
          <w:color w:val="auto"/>
          <w:szCs w:val="24"/>
        </w:rPr>
        <w:t xml:space="preserve">On the one hand, the AS does not include the </w:t>
      </w:r>
      <w:r w:rsidR="00A8283F" w:rsidRPr="00556B37">
        <w:rPr>
          <w:rFonts w:asciiTheme="majorBidi" w:hAnsiTheme="majorBidi" w:cstheme="majorBidi"/>
          <w:color w:val="auto"/>
          <w:szCs w:val="24"/>
        </w:rPr>
        <w:t>Deuteronom</w:t>
      </w:r>
      <w:r w:rsidR="000E3167" w:rsidRPr="00556B37">
        <w:rPr>
          <w:rFonts w:asciiTheme="majorBidi" w:hAnsiTheme="majorBidi" w:cstheme="majorBidi"/>
          <w:color w:val="auto"/>
          <w:szCs w:val="24"/>
        </w:rPr>
        <w:t>istic or other late layers that are found in the MT, so it is difficult to argue that it is a late (midrashic) reworking of the MT.</w:t>
      </w:r>
      <w:r w:rsidR="00FD535E">
        <w:rPr>
          <w:rFonts w:asciiTheme="majorBidi" w:hAnsiTheme="majorBidi" w:cstheme="majorBidi"/>
          <w:color w:val="auto"/>
          <w:szCs w:val="24"/>
        </w:rPr>
        <w:t xml:space="preserve"> </w:t>
      </w:r>
      <w:r w:rsidR="000E3167" w:rsidRPr="00556B37">
        <w:rPr>
          <w:rFonts w:asciiTheme="majorBidi" w:hAnsiTheme="majorBidi" w:cstheme="majorBidi"/>
          <w:color w:val="auto"/>
          <w:szCs w:val="24"/>
        </w:rPr>
        <w:t xml:space="preserve">On the other hand, those scholars who find signs of lateness and midrashic reworking in the AS are </w:t>
      </w:r>
      <w:r w:rsidR="000A5305" w:rsidRPr="00556B37">
        <w:rPr>
          <w:rFonts w:asciiTheme="majorBidi" w:hAnsiTheme="majorBidi" w:cstheme="majorBidi"/>
          <w:color w:val="auto"/>
          <w:szCs w:val="24"/>
        </w:rPr>
        <w:t xml:space="preserve">also </w:t>
      </w:r>
      <w:r w:rsidR="000E3167" w:rsidRPr="00556B37">
        <w:rPr>
          <w:rFonts w:asciiTheme="majorBidi" w:hAnsiTheme="majorBidi" w:cstheme="majorBidi"/>
          <w:color w:val="auto"/>
          <w:szCs w:val="24"/>
        </w:rPr>
        <w:t>correct</w:t>
      </w:r>
      <w:r w:rsidR="00544FEF">
        <w:rPr>
          <w:rFonts w:asciiTheme="majorBidi" w:hAnsiTheme="majorBidi" w:cstheme="majorBidi"/>
          <w:color w:val="auto"/>
          <w:szCs w:val="24"/>
        </w:rPr>
        <w:t xml:space="preserve"> in that the AS sometimes includes</w:t>
      </w:r>
      <w:r w:rsidR="000E3167" w:rsidRPr="00556B37">
        <w:rPr>
          <w:rFonts w:asciiTheme="majorBidi" w:hAnsiTheme="majorBidi" w:cstheme="majorBidi"/>
          <w:color w:val="auto"/>
          <w:szCs w:val="24"/>
        </w:rPr>
        <w:t xml:space="preserve"> reworkings that are late by comparison with the MT.</w:t>
      </w:r>
      <w:r w:rsidR="00FD535E">
        <w:rPr>
          <w:rFonts w:asciiTheme="majorBidi" w:hAnsiTheme="majorBidi" w:cstheme="majorBidi"/>
          <w:color w:val="auto"/>
          <w:szCs w:val="24"/>
        </w:rPr>
        <w:t xml:space="preserve"> </w:t>
      </w:r>
      <w:r w:rsidR="000E3167" w:rsidRPr="00556B37">
        <w:rPr>
          <w:rFonts w:asciiTheme="majorBidi" w:hAnsiTheme="majorBidi" w:cstheme="majorBidi"/>
          <w:color w:val="auto"/>
          <w:szCs w:val="24"/>
        </w:rPr>
        <w:t>It is preferable to assume that the materials in the AS and their parallels developed from a source or sources</w:t>
      </w:r>
      <w:r w:rsidR="000A5305" w:rsidRPr="00556B37">
        <w:rPr>
          <w:rFonts w:asciiTheme="majorBidi" w:hAnsiTheme="majorBidi" w:cstheme="majorBidi"/>
          <w:color w:val="auto"/>
          <w:szCs w:val="24"/>
        </w:rPr>
        <w:t xml:space="preserve"> shared with the MT,</w:t>
      </w:r>
      <w:r w:rsidR="000E3167" w:rsidRPr="00556B37">
        <w:rPr>
          <w:rFonts w:asciiTheme="majorBidi" w:hAnsiTheme="majorBidi" w:cstheme="majorBidi"/>
          <w:color w:val="auto"/>
          <w:szCs w:val="24"/>
        </w:rPr>
        <w:t xml:space="preserve"> </w:t>
      </w:r>
      <w:r w:rsidR="000A5305" w:rsidRPr="00556B37">
        <w:rPr>
          <w:rFonts w:asciiTheme="majorBidi" w:hAnsiTheme="majorBidi" w:cstheme="majorBidi"/>
          <w:color w:val="auto"/>
          <w:szCs w:val="24"/>
        </w:rPr>
        <w:t>and that</w:t>
      </w:r>
      <w:r w:rsidR="000E3167" w:rsidRPr="00556B37">
        <w:rPr>
          <w:rFonts w:asciiTheme="majorBidi" w:hAnsiTheme="majorBidi" w:cstheme="majorBidi"/>
          <w:color w:val="auto"/>
          <w:szCs w:val="24"/>
        </w:rPr>
        <w:t xml:space="preserve"> the stories continued to develop</w:t>
      </w:r>
      <w:r w:rsidR="000A5305" w:rsidRPr="00556B37">
        <w:rPr>
          <w:rFonts w:asciiTheme="majorBidi" w:hAnsiTheme="majorBidi" w:cstheme="majorBidi"/>
          <w:color w:val="auto"/>
          <w:szCs w:val="24"/>
        </w:rPr>
        <w:t xml:space="preserve"> independently</w:t>
      </w:r>
      <w:r w:rsidR="000E3167" w:rsidRPr="00556B37">
        <w:rPr>
          <w:rFonts w:asciiTheme="majorBidi" w:hAnsiTheme="majorBidi" w:cstheme="majorBidi"/>
          <w:color w:val="auto"/>
          <w:szCs w:val="24"/>
        </w:rPr>
        <w:t xml:space="preserve"> in each of the versions.</w:t>
      </w:r>
      <w:r w:rsidR="00FD535E">
        <w:rPr>
          <w:rFonts w:asciiTheme="majorBidi" w:hAnsiTheme="majorBidi" w:cstheme="majorBidi"/>
          <w:color w:val="auto"/>
          <w:szCs w:val="24"/>
        </w:rPr>
        <w:t xml:space="preserve"> </w:t>
      </w:r>
      <w:r w:rsidR="000A5305" w:rsidRPr="00556B37">
        <w:rPr>
          <w:rFonts w:asciiTheme="majorBidi" w:hAnsiTheme="majorBidi" w:cstheme="majorBidi"/>
          <w:color w:val="auto"/>
          <w:szCs w:val="24"/>
        </w:rPr>
        <w:t>However</w:t>
      </w:r>
      <w:r w:rsidR="000E3167" w:rsidRPr="00556B37">
        <w:rPr>
          <w:rFonts w:asciiTheme="majorBidi" w:hAnsiTheme="majorBidi" w:cstheme="majorBidi"/>
          <w:color w:val="auto"/>
          <w:szCs w:val="24"/>
        </w:rPr>
        <w:t xml:space="preserve">, this conclusion </w:t>
      </w:r>
      <w:r w:rsidR="000A5305" w:rsidRPr="00556B37">
        <w:rPr>
          <w:rFonts w:asciiTheme="majorBidi" w:hAnsiTheme="majorBidi" w:cstheme="majorBidi"/>
          <w:color w:val="auto"/>
          <w:szCs w:val="24"/>
        </w:rPr>
        <w:t>refers</w:t>
      </w:r>
      <w:r w:rsidR="000E3167" w:rsidRPr="00556B37">
        <w:rPr>
          <w:rFonts w:asciiTheme="majorBidi" w:hAnsiTheme="majorBidi" w:cstheme="majorBidi"/>
          <w:color w:val="auto"/>
          <w:szCs w:val="24"/>
        </w:rPr>
        <w:t xml:space="preserve"> only to the relationship between the versions of the stories and to the question of which of the versions is earlier or later.</w:t>
      </w:r>
      <w:r w:rsidR="00FD535E">
        <w:rPr>
          <w:rFonts w:asciiTheme="majorBidi" w:hAnsiTheme="majorBidi" w:cstheme="majorBidi"/>
          <w:color w:val="auto"/>
          <w:szCs w:val="24"/>
        </w:rPr>
        <w:t xml:space="preserve"> </w:t>
      </w:r>
      <w:r w:rsidR="000E3167" w:rsidRPr="00556B37">
        <w:rPr>
          <w:rFonts w:asciiTheme="majorBidi" w:hAnsiTheme="majorBidi" w:cstheme="majorBidi"/>
          <w:color w:val="auto"/>
          <w:szCs w:val="24"/>
        </w:rPr>
        <w:t xml:space="preserve">If both versions depend on a shared source, it is </w:t>
      </w:r>
      <w:r w:rsidR="000A5305" w:rsidRPr="00556B37">
        <w:rPr>
          <w:rFonts w:asciiTheme="majorBidi" w:hAnsiTheme="majorBidi" w:cstheme="majorBidi"/>
          <w:color w:val="auto"/>
          <w:szCs w:val="24"/>
        </w:rPr>
        <w:t>well worth</w:t>
      </w:r>
      <w:r w:rsidR="000E3167" w:rsidRPr="00556B37">
        <w:rPr>
          <w:rFonts w:asciiTheme="majorBidi" w:hAnsiTheme="majorBidi" w:cstheme="majorBidi"/>
          <w:color w:val="auto"/>
          <w:szCs w:val="24"/>
        </w:rPr>
        <w:t xml:space="preserve"> </w:t>
      </w:r>
      <w:r w:rsidR="000A5305" w:rsidRPr="00556B37">
        <w:rPr>
          <w:rFonts w:asciiTheme="majorBidi" w:hAnsiTheme="majorBidi" w:cstheme="majorBidi"/>
          <w:color w:val="auto"/>
          <w:szCs w:val="24"/>
        </w:rPr>
        <w:t>examining</w:t>
      </w:r>
      <w:r w:rsidR="000E3167" w:rsidRPr="00556B37">
        <w:rPr>
          <w:rFonts w:asciiTheme="majorBidi" w:hAnsiTheme="majorBidi" w:cstheme="majorBidi"/>
          <w:color w:val="auto"/>
          <w:szCs w:val="24"/>
        </w:rPr>
        <w:t xml:space="preserve"> the </w:t>
      </w:r>
      <w:r w:rsidR="000A5305" w:rsidRPr="00556B37">
        <w:rPr>
          <w:rFonts w:asciiTheme="majorBidi" w:hAnsiTheme="majorBidi" w:cstheme="majorBidi"/>
          <w:color w:val="auto"/>
          <w:szCs w:val="24"/>
        </w:rPr>
        <w:t xml:space="preserve">original </w:t>
      </w:r>
      <w:r w:rsidR="000E3167" w:rsidRPr="00556B37">
        <w:rPr>
          <w:rFonts w:asciiTheme="majorBidi" w:hAnsiTheme="majorBidi" w:cstheme="majorBidi"/>
          <w:color w:val="auto"/>
          <w:szCs w:val="24"/>
        </w:rPr>
        <w:t xml:space="preserve">stories </w:t>
      </w:r>
      <w:r w:rsidR="000A5305" w:rsidRPr="00556B37">
        <w:rPr>
          <w:rFonts w:asciiTheme="majorBidi" w:hAnsiTheme="majorBidi" w:cstheme="majorBidi"/>
          <w:color w:val="auto"/>
          <w:szCs w:val="24"/>
        </w:rPr>
        <w:t>at</w:t>
      </w:r>
      <w:r w:rsidR="000E3167" w:rsidRPr="00556B37">
        <w:rPr>
          <w:rFonts w:asciiTheme="majorBidi" w:hAnsiTheme="majorBidi" w:cstheme="majorBidi"/>
          <w:color w:val="auto"/>
          <w:szCs w:val="24"/>
        </w:rPr>
        <w:t xml:space="preserve"> the basis of the various versions and </w:t>
      </w:r>
      <w:r w:rsidR="00720FF4">
        <w:rPr>
          <w:rFonts w:asciiTheme="majorBidi" w:hAnsiTheme="majorBidi" w:cstheme="majorBidi"/>
          <w:color w:val="auto"/>
          <w:szCs w:val="24"/>
        </w:rPr>
        <w:t>trying</w:t>
      </w:r>
      <w:r w:rsidR="000E3167" w:rsidRPr="00556B37">
        <w:rPr>
          <w:rFonts w:asciiTheme="majorBidi" w:hAnsiTheme="majorBidi" w:cstheme="majorBidi"/>
          <w:color w:val="auto"/>
          <w:szCs w:val="24"/>
        </w:rPr>
        <w:t xml:space="preserve"> to </w:t>
      </w:r>
      <w:r w:rsidR="000A5305" w:rsidRPr="00556B37">
        <w:rPr>
          <w:rFonts w:asciiTheme="majorBidi" w:hAnsiTheme="majorBidi" w:cstheme="majorBidi"/>
          <w:color w:val="auto"/>
          <w:szCs w:val="24"/>
        </w:rPr>
        <w:t>establish</w:t>
      </w:r>
      <w:r w:rsidR="000E3167" w:rsidRPr="00556B37">
        <w:rPr>
          <w:rFonts w:asciiTheme="majorBidi" w:hAnsiTheme="majorBidi" w:cstheme="majorBidi"/>
          <w:color w:val="auto"/>
          <w:szCs w:val="24"/>
        </w:rPr>
        <w:t xml:space="preserve"> when they </w:t>
      </w:r>
      <w:r w:rsidR="000A5305" w:rsidRPr="00556B37">
        <w:rPr>
          <w:rFonts w:asciiTheme="majorBidi" w:hAnsiTheme="majorBidi" w:cstheme="majorBidi"/>
          <w:color w:val="auto"/>
          <w:szCs w:val="24"/>
        </w:rPr>
        <w:t>came into being</w:t>
      </w:r>
      <w:r w:rsidR="000E3167" w:rsidRPr="00556B37">
        <w:rPr>
          <w:rFonts w:asciiTheme="majorBidi" w:hAnsiTheme="majorBidi" w:cstheme="majorBidi"/>
          <w:color w:val="auto"/>
          <w:szCs w:val="24"/>
        </w:rPr>
        <w:t xml:space="preserve"> and </w:t>
      </w:r>
      <w:r w:rsidR="000A5305" w:rsidRPr="00556B37">
        <w:rPr>
          <w:rFonts w:asciiTheme="majorBidi" w:hAnsiTheme="majorBidi" w:cstheme="majorBidi"/>
          <w:color w:val="auto"/>
          <w:szCs w:val="24"/>
        </w:rPr>
        <w:t xml:space="preserve">what </w:t>
      </w:r>
      <w:r w:rsidR="000E3167" w:rsidRPr="00556B37">
        <w:rPr>
          <w:rFonts w:asciiTheme="majorBidi" w:hAnsiTheme="majorBidi" w:cstheme="majorBidi"/>
          <w:color w:val="auto"/>
          <w:szCs w:val="24"/>
        </w:rPr>
        <w:t>their basic goals</w:t>
      </w:r>
      <w:r w:rsidR="000A5305" w:rsidRPr="00556B37">
        <w:rPr>
          <w:rFonts w:asciiTheme="majorBidi" w:hAnsiTheme="majorBidi" w:cstheme="majorBidi"/>
          <w:color w:val="auto"/>
          <w:szCs w:val="24"/>
        </w:rPr>
        <w:t xml:space="preserve"> were</w:t>
      </w:r>
      <w:r w:rsidR="000E3167"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0E3167" w:rsidRPr="00556B37">
        <w:rPr>
          <w:rFonts w:asciiTheme="majorBidi" w:hAnsiTheme="majorBidi" w:cstheme="majorBidi"/>
          <w:color w:val="auto"/>
          <w:szCs w:val="24"/>
        </w:rPr>
        <w:t xml:space="preserve">These questions </w:t>
      </w:r>
      <w:r w:rsidR="000A5305" w:rsidRPr="00556B37">
        <w:rPr>
          <w:rFonts w:asciiTheme="majorBidi" w:hAnsiTheme="majorBidi" w:cstheme="majorBidi"/>
          <w:color w:val="auto"/>
          <w:szCs w:val="24"/>
        </w:rPr>
        <w:t>are of</w:t>
      </w:r>
      <w:r w:rsidR="000E3167" w:rsidRPr="00556B37">
        <w:rPr>
          <w:rFonts w:asciiTheme="majorBidi" w:hAnsiTheme="majorBidi" w:cstheme="majorBidi"/>
          <w:color w:val="auto"/>
          <w:szCs w:val="24"/>
        </w:rPr>
        <w:t xml:space="preserve"> great </w:t>
      </w:r>
      <w:r w:rsidR="000A5305" w:rsidRPr="00556B37">
        <w:rPr>
          <w:rFonts w:asciiTheme="majorBidi" w:hAnsiTheme="majorBidi" w:cstheme="majorBidi"/>
          <w:color w:val="auto"/>
          <w:szCs w:val="24"/>
        </w:rPr>
        <w:t>importance</w:t>
      </w:r>
      <w:r w:rsidR="000E3167" w:rsidRPr="00556B37">
        <w:rPr>
          <w:rFonts w:asciiTheme="majorBidi" w:hAnsiTheme="majorBidi" w:cstheme="majorBidi"/>
          <w:color w:val="auto"/>
          <w:szCs w:val="24"/>
        </w:rPr>
        <w:t xml:space="preserve"> for understanding the development </w:t>
      </w:r>
      <w:r w:rsidR="000A5305" w:rsidRPr="00556B37">
        <w:rPr>
          <w:rFonts w:asciiTheme="majorBidi" w:hAnsiTheme="majorBidi" w:cstheme="majorBidi"/>
          <w:color w:val="auto"/>
          <w:szCs w:val="24"/>
        </w:rPr>
        <w:t xml:space="preserve">not only </w:t>
      </w:r>
      <w:r w:rsidR="000E3167" w:rsidRPr="00556B37">
        <w:rPr>
          <w:rFonts w:asciiTheme="majorBidi" w:hAnsiTheme="majorBidi" w:cstheme="majorBidi"/>
          <w:color w:val="auto"/>
          <w:szCs w:val="24"/>
        </w:rPr>
        <w:t xml:space="preserve">of the AS but also </w:t>
      </w:r>
      <w:r w:rsidR="000A5305" w:rsidRPr="00556B37">
        <w:rPr>
          <w:rFonts w:asciiTheme="majorBidi" w:hAnsiTheme="majorBidi" w:cstheme="majorBidi"/>
          <w:color w:val="auto"/>
          <w:szCs w:val="24"/>
        </w:rPr>
        <w:t xml:space="preserve">of </w:t>
      </w:r>
      <w:r w:rsidR="000E3167" w:rsidRPr="00556B37">
        <w:rPr>
          <w:rFonts w:asciiTheme="majorBidi" w:hAnsiTheme="majorBidi" w:cstheme="majorBidi"/>
          <w:color w:val="auto"/>
          <w:szCs w:val="24"/>
        </w:rPr>
        <w:t>the parallel stories in the MT and G*.</w:t>
      </w:r>
    </w:p>
    <w:p w14:paraId="21EA4340" w14:textId="5818D5EB" w:rsidR="000E3167" w:rsidRPr="00556B37" w:rsidRDefault="000E3167"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 xml:space="preserve">The story of </w:t>
      </w:r>
      <w:r w:rsidR="000A5305" w:rsidRPr="00556B37">
        <w:rPr>
          <w:rFonts w:asciiTheme="majorBidi" w:hAnsiTheme="majorBidi" w:cstheme="majorBidi"/>
          <w:color w:val="auto"/>
          <w:szCs w:val="24"/>
        </w:rPr>
        <w:t xml:space="preserve">Shemaiah the man of God and </w:t>
      </w:r>
      <w:r w:rsidRPr="00556B37">
        <w:rPr>
          <w:rFonts w:asciiTheme="majorBidi" w:hAnsiTheme="majorBidi" w:cstheme="majorBidi"/>
          <w:color w:val="auto"/>
          <w:szCs w:val="24"/>
        </w:rPr>
        <w:t xml:space="preserve">the </w:t>
      </w:r>
      <w:r w:rsidR="000A5305" w:rsidRPr="00556B37">
        <w:rPr>
          <w:rFonts w:asciiTheme="majorBidi" w:hAnsiTheme="majorBidi" w:cstheme="majorBidi"/>
          <w:color w:val="auto"/>
          <w:szCs w:val="24"/>
        </w:rPr>
        <w:t xml:space="preserve">Judah-Benjamin </w:t>
      </w:r>
      <w:r w:rsidRPr="00556B37">
        <w:rPr>
          <w:rFonts w:asciiTheme="majorBidi" w:hAnsiTheme="majorBidi" w:cstheme="majorBidi"/>
          <w:color w:val="auto"/>
          <w:szCs w:val="24"/>
        </w:rPr>
        <w:t>war (12:21–24; 24x-z [</w:t>
      </w:r>
      <w:r w:rsidR="001F7AEC" w:rsidRPr="00556B37">
        <w:rPr>
          <w:rFonts w:asciiTheme="majorBidi" w:hAnsiTheme="majorBidi" w:cstheme="majorBidi"/>
          <w:color w:val="auto"/>
          <w:szCs w:val="24"/>
        </w:rPr>
        <w:t>section</w:t>
      </w:r>
      <w:r w:rsidRPr="00556B37">
        <w:rPr>
          <w:rFonts w:asciiTheme="majorBidi" w:hAnsiTheme="majorBidi" w:cstheme="majorBidi"/>
          <w:color w:val="auto"/>
          <w:szCs w:val="24"/>
        </w:rPr>
        <w:t xml:space="preserve"> 3.6]) is among the materials in this</w:t>
      </w:r>
      <w:r w:rsidR="00323B6F" w:rsidRPr="00556B37">
        <w:rPr>
          <w:rFonts w:asciiTheme="majorBidi" w:hAnsiTheme="majorBidi" w:cstheme="majorBidi"/>
          <w:color w:val="auto"/>
          <w:szCs w:val="24"/>
        </w:rPr>
        <w:t xml:space="preserve"> pericope that have </w:t>
      </w:r>
      <w:r w:rsidR="000A5305" w:rsidRPr="00556B37">
        <w:rPr>
          <w:rFonts w:asciiTheme="majorBidi" w:hAnsiTheme="majorBidi" w:cstheme="majorBidi"/>
          <w:color w:val="auto"/>
          <w:szCs w:val="24"/>
        </w:rPr>
        <w:t>received a lot of</w:t>
      </w:r>
      <w:r w:rsidR="00323B6F" w:rsidRPr="00556B37">
        <w:rPr>
          <w:rFonts w:asciiTheme="majorBidi" w:hAnsiTheme="majorBidi" w:cstheme="majorBidi"/>
          <w:color w:val="auto"/>
          <w:szCs w:val="24"/>
        </w:rPr>
        <w:t xml:space="preserve"> attention in connection with the question of dating.</w:t>
      </w:r>
      <w:r w:rsidR="00FD535E">
        <w:rPr>
          <w:rFonts w:asciiTheme="majorBidi" w:hAnsiTheme="majorBidi" w:cstheme="majorBidi"/>
          <w:color w:val="auto"/>
          <w:szCs w:val="24"/>
        </w:rPr>
        <w:t xml:space="preserve"> </w:t>
      </w:r>
      <w:r w:rsidR="00323B6F" w:rsidRPr="00556B37">
        <w:rPr>
          <w:rFonts w:asciiTheme="majorBidi" w:hAnsiTheme="majorBidi" w:cstheme="majorBidi"/>
          <w:color w:val="auto"/>
          <w:szCs w:val="24"/>
        </w:rPr>
        <w:t xml:space="preserve">Many scholars </w:t>
      </w:r>
      <w:r w:rsidR="00A95F01" w:rsidRPr="00556B37">
        <w:rPr>
          <w:rFonts w:asciiTheme="majorBidi" w:hAnsiTheme="majorBidi" w:cstheme="majorBidi"/>
          <w:color w:val="auto"/>
          <w:szCs w:val="24"/>
        </w:rPr>
        <w:t>insist that</w:t>
      </w:r>
      <w:r w:rsidR="00323B6F" w:rsidRPr="00556B37">
        <w:rPr>
          <w:rFonts w:asciiTheme="majorBidi" w:hAnsiTheme="majorBidi" w:cstheme="majorBidi"/>
          <w:color w:val="auto"/>
          <w:szCs w:val="24"/>
        </w:rPr>
        <w:t xml:space="preserve"> this story </w:t>
      </w:r>
      <w:r w:rsidR="00A95F01" w:rsidRPr="00556B37">
        <w:rPr>
          <w:rFonts w:asciiTheme="majorBidi" w:hAnsiTheme="majorBidi" w:cstheme="majorBidi"/>
          <w:color w:val="auto"/>
          <w:szCs w:val="24"/>
        </w:rPr>
        <w:t>has many similarities to</w:t>
      </w:r>
      <w:r w:rsidR="00323B6F" w:rsidRPr="00556B37">
        <w:rPr>
          <w:rFonts w:asciiTheme="majorBidi" w:hAnsiTheme="majorBidi" w:cstheme="majorBidi"/>
          <w:color w:val="auto"/>
          <w:szCs w:val="24"/>
        </w:rPr>
        <w:t xml:space="preserve"> material in Chronicles.</w:t>
      </w:r>
      <w:r w:rsidR="00323B6F" w:rsidRPr="00556B37">
        <w:rPr>
          <w:rStyle w:val="FootnoteReference"/>
          <w:rFonts w:asciiTheme="majorBidi" w:hAnsiTheme="majorBidi" w:cstheme="majorBidi"/>
          <w:color w:val="auto"/>
          <w:szCs w:val="24"/>
        </w:rPr>
        <w:footnoteReference w:id="230"/>
      </w:r>
      <w:r w:rsidR="00FD535E">
        <w:rPr>
          <w:rFonts w:asciiTheme="majorBidi" w:hAnsiTheme="majorBidi" w:cstheme="majorBidi"/>
          <w:color w:val="auto"/>
          <w:szCs w:val="24"/>
        </w:rPr>
        <w:t xml:space="preserve"> </w:t>
      </w:r>
      <w:r w:rsidR="00323B6F" w:rsidRPr="00556B37">
        <w:rPr>
          <w:rFonts w:asciiTheme="majorBidi" w:hAnsiTheme="majorBidi" w:cstheme="majorBidi"/>
          <w:color w:val="auto"/>
          <w:szCs w:val="24"/>
        </w:rPr>
        <w:t xml:space="preserve">First, the collocation “Judah and Benjamin” as a single political group representing the </w:t>
      </w:r>
      <w:r w:rsidR="00293A63">
        <w:rPr>
          <w:rFonts w:asciiTheme="majorBidi" w:hAnsiTheme="majorBidi" w:cstheme="majorBidi"/>
          <w:color w:val="auto"/>
          <w:szCs w:val="24"/>
        </w:rPr>
        <w:t>k</w:t>
      </w:r>
      <w:r w:rsidR="00323B6F" w:rsidRPr="00556B37">
        <w:rPr>
          <w:rFonts w:asciiTheme="majorBidi" w:hAnsiTheme="majorBidi" w:cstheme="majorBidi"/>
          <w:color w:val="auto"/>
          <w:szCs w:val="24"/>
        </w:rPr>
        <w:t>ingdom of Judah as presented in this story (1 Kgs 12:21, 23 [2 Chron 11:1,3]) appears in the Bible only in late literature.</w:t>
      </w:r>
      <w:r w:rsidR="00FD535E">
        <w:rPr>
          <w:rFonts w:asciiTheme="majorBidi" w:hAnsiTheme="majorBidi" w:cstheme="majorBidi"/>
          <w:color w:val="auto"/>
          <w:szCs w:val="24"/>
        </w:rPr>
        <w:t xml:space="preserve"> </w:t>
      </w:r>
      <w:r w:rsidR="00323B6F" w:rsidRPr="00556B37">
        <w:rPr>
          <w:rFonts w:asciiTheme="majorBidi" w:hAnsiTheme="majorBidi" w:cstheme="majorBidi"/>
          <w:color w:val="auto"/>
          <w:szCs w:val="24"/>
        </w:rPr>
        <w:t>A great many texts of the Second Temple era relate this collocation to a political group of returnees to Zion, living around their center in Jerusalem (Ezra 1:5; 4:1; 10:9; Neh 11:4, 36; cf. Neh 12:34).</w:t>
      </w:r>
      <w:r w:rsidR="00FD535E">
        <w:rPr>
          <w:rFonts w:asciiTheme="majorBidi" w:hAnsiTheme="majorBidi" w:cstheme="majorBidi"/>
          <w:color w:val="auto"/>
          <w:szCs w:val="24"/>
        </w:rPr>
        <w:t xml:space="preserve"> </w:t>
      </w:r>
      <w:r w:rsidR="00D106AC" w:rsidRPr="00556B37">
        <w:rPr>
          <w:rFonts w:asciiTheme="majorBidi" w:hAnsiTheme="majorBidi" w:cstheme="majorBidi"/>
          <w:color w:val="auto"/>
          <w:szCs w:val="24"/>
        </w:rPr>
        <w:t xml:space="preserve">Chronicles </w:t>
      </w:r>
      <w:r w:rsidR="00A95F01" w:rsidRPr="00556B37">
        <w:rPr>
          <w:rFonts w:asciiTheme="majorBidi" w:hAnsiTheme="majorBidi" w:cstheme="majorBidi"/>
          <w:color w:val="auto"/>
          <w:szCs w:val="24"/>
        </w:rPr>
        <w:t xml:space="preserve">retrojects this collocation, using it to </w:t>
      </w:r>
      <w:r w:rsidR="00D106AC" w:rsidRPr="00556B37">
        <w:rPr>
          <w:rFonts w:asciiTheme="majorBidi" w:hAnsiTheme="majorBidi" w:cstheme="majorBidi"/>
          <w:color w:val="auto"/>
          <w:szCs w:val="24"/>
        </w:rPr>
        <w:t>describe</w:t>
      </w:r>
      <w:r w:rsidR="00A95F01" w:rsidRPr="00556B37">
        <w:rPr>
          <w:rFonts w:asciiTheme="majorBidi" w:hAnsiTheme="majorBidi" w:cstheme="majorBidi"/>
          <w:color w:val="auto"/>
          <w:szCs w:val="24"/>
        </w:rPr>
        <w:t xml:space="preserve"> </w:t>
      </w:r>
      <w:r w:rsidR="00D106AC" w:rsidRPr="00556B37">
        <w:rPr>
          <w:rFonts w:asciiTheme="majorBidi" w:hAnsiTheme="majorBidi" w:cstheme="majorBidi"/>
          <w:color w:val="auto"/>
          <w:szCs w:val="24"/>
        </w:rPr>
        <w:t>the kingdom of Judah (1 Chron 12:17; 2 Chron 11:1, 3, 10, 12,</w:t>
      </w:r>
      <w:r w:rsidR="00720FF4">
        <w:rPr>
          <w:rFonts w:asciiTheme="majorBidi" w:hAnsiTheme="majorBidi" w:cstheme="majorBidi"/>
          <w:color w:val="auto"/>
          <w:szCs w:val="24"/>
        </w:rPr>
        <w:t xml:space="preserve"> </w:t>
      </w:r>
      <w:r w:rsidR="00D106AC" w:rsidRPr="00556B37">
        <w:rPr>
          <w:rFonts w:asciiTheme="majorBidi" w:hAnsiTheme="majorBidi" w:cstheme="majorBidi"/>
          <w:color w:val="auto"/>
          <w:szCs w:val="24"/>
        </w:rPr>
        <w:t>23; 14:7; 15:2, 8, 9; 25:5; 31:1; cf. 1 Chron 9:3; 2 Chron 15; 34:9).</w:t>
      </w:r>
      <w:r w:rsidR="00FD535E">
        <w:rPr>
          <w:rFonts w:asciiTheme="majorBidi" w:hAnsiTheme="majorBidi" w:cstheme="majorBidi"/>
          <w:color w:val="auto"/>
          <w:szCs w:val="24"/>
        </w:rPr>
        <w:t xml:space="preserve"> </w:t>
      </w:r>
      <w:r w:rsidR="00D106AC" w:rsidRPr="00556B37">
        <w:rPr>
          <w:rFonts w:asciiTheme="majorBidi" w:hAnsiTheme="majorBidi" w:cstheme="majorBidi"/>
          <w:color w:val="auto"/>
          <w:szCs w:val="24"/>
        </w:rPr>
        <w:t xml:space="preserve">This </w:t>
      </w:r>
      <w:r w:rsidR="00A95F01" w:rsidRPr="00556B37">
        <w:rPr>
          <w:rFonts w:asciiTheme="majorBidi" w:hAnsiTheme="majorBidi" w:cstheme="majorBidi"/>
          <w:color w:val="auto"/>
          <w:szCs w:val="24"/>
        </w:rPr>
        <w:t>phrasing</w:t>
      </w:r>
      <w:r w:rsidR="00D106AC" w:rsidRPr="00556B37">
        <w:rPr>
          <w:rFonts w:asciiTheme="majorBidi" w:hAnsiTheme="majorBidi" w:cstheme="majorBidi"/>
          <w:color w:val="auto"/>
          <w:szCs w:val="24"/>
        </w:rPr>
        <w:t xml:space="preserve"> in Chronicles and to a large extent also in the story of the war of Judah and Benjamin</w:t>
      </w:r>
      <w:r w:rsidR="00A95F01" w:rsidRPr="00556B37">
        <w:rPr>
          <w:rFonts w:asciiTheme="majorBidi" w:hAnsiTheme="majorBidi" w:cstheme="majorBidi"/>
          <w:color w:val="auto"/>
          <w:szCs w:val="24"/>
        </w:rPr>
        <w:t xml:space="preserve"> in</w:t>
      </w:r>
      <w:r w:rsidR="00D106AC" w:rsidRPr="00556B37">
        <w:rPr>
          <w:rFonts w:asciiTheme="majorBidi" w:hAnsiTheme="majorBidi" w:cstheme="majorBidi"/>
          <w:color w:val="auto"/>
          <w:szCs w:val="24"/>
        </w:rPr>
        <w:t xml:space="preserve"> 1 Kings 12 (21-24; 24x-z) stands in contradiction to other stories in the Bible in which Benjamin constitutes a separate group from Judah.</w:t>
      </w:r>
      <w:r w:rsidR="00FD535E">
        <w:rPr>
          <w:rFonts w:asciiTheme="majorBidi" w:hAnsiTheme="majorBidi" w:cstheme="majorBidi"/>
          <w:color w:val="auto"/>
          <w:szCs w:val="24"/>
        </w:rPr>
        <w:t xml:space="preserve"> </w:t>
      </w:r>
      <w:r w:rsidR="00D106AC" w:rsidRPr="00556B37">
        <w:rPr>
          <w:rFonts w:asciiTheme="majorBidi" w:hAnsiTheme="majorBidi" w:cstheme="majorBidi"/>
          <w:color w:val="auto"/>
          <w:szCs w:val="24"/>
        </w:rPr>
        <w:t xml:space="preserve">The story about </w:t>
      </w:r>
      <w:r w:rsidR="00271DBF" w:rsidRPr="00556B37">
        <w:rPr>
          <w:rFonts w:asciiTheme="majorBidi" w:hAnsiTheme="majorBidi" w:cstheme="majorBidi"/>
          <w:color w:val="auto"/>
          <w:szCs w:val="24"/>
        </w:rPr>
        <w:t>the Benjaminite Sheba son of Bichri (2 Sam 20:1-22) and his call for rebellion against Davidic rule, “We have no portion in David, no share in Jesse’s son! Every man to his tent, O Israel!” (v. 1 there) constitute a prime example of conflict between Benjamin and Judah.</w:t>
      </w:r>
      <w:r w:rsidR="00FD535E">
        <w:rPr>
          <w:rFonts w:asciiTheme="majorBidi" w:hAnsiTheme="majorBidi" w:cstheme="majorBidi"/>
          <w:color w:val="auto"/>
          <w:szCs w:val="24"/>
        </w:rPr>
        <w:t xml:space="preserve"> </w:t>
      </w:r>
      <w:r w:rsidR="00FC162A" w:rsidRPr="00556B37">
        <w:rPr>
          <w:rFonts w:asciiTheme="majorBidi" w:hAnsiTheme="majorBidi" w:cstheme="majorBidi"/>
          <w:color w:val="auto"/>
          <w:szCs w:val="24"/>
        </w:rPr>
        <w:t xml:space="preserve">So does the central story of the Torah (especially Genesis 29-50), </w:t>
      </w:r>
      <w:r w:rsidR="00A95F01" w:rsidRPr="00556B37">
        <w:rPr>
          <w:rFonts w:asciiTheme="majorBidi" w:hAnsiTheme="majorBidi" w:cstheme="majorBidi"/>
          <w:color w:val="auto"/>
          <w:szCs w:val="24"/>
        </w:rPr>
        <w:t>in all</w:t>
      </w:r>
      <w:r w:rsidR="00FC162A" w:rsidRPr="00556B37">
        <w:rPr>
          <w:rFonts w:asciiTheme="majorBidi" w:hAnsiTheme="majorBidi" w:cstheme="majorBidi"/>
          <w:color w:val="auto"/>
          <w:szCs w:val="24"/>
        </w:rPr>
        <w:t xml:space="preserve"> its </w:t>
      </w:r>
      <w:r w:rsidR="00A95F01" w:rsidRPr="00556B37">
        <w:rPr>
          <w:rFonts w:asciiTheme="majorBidi" w:hAnsiTheme="majorBidi" w:cstheme="majorBidi"/>
          <w:color w:val="auto"/>
          <w:szCs w:val="24"/>
        </w:rPr>
        <w:t>diverse</w:t>
      </w:r>
      <w:r w:rsidR="00FC162A" w:rsidRPr="00556B37">
        <w:rPr>
          <w:rFonts w:asciiTheme="majorBidi" w:hAnsiTheme="majorBidi" w:cstheme="majorBidi"/>
          <w:color w:val="auto"/>
          <w:szCs w:val="24"/>
        </w:rPr>
        <w:t xml:space="preserve"> layers, present Benjamin as the full brother of Joseph, the father of Ephraim and Manasseh.</w:t>
      </w:r>
      <w:r w:rsidR="00FD535E">
        <w:rPr>
          <w:rFonts w:asciiTheme="majorBidi" w:hAnsiTheme="majorBidi" w:cstheme="majorBidi"/>
          <w:color w:val="auto"/>
          <w:szCs w:val="24"/>
        </w:rPr>
        <w:t xml:space="preserve"> </w:t>
      </w:r>
      <w:r w:rsidR="00FC162A" w:rsidRPr="00556B37">
        <w:rPr>
          <w:rFonts w:asciiTheme="majorBidi" w:hAnsiTheme="majorBidi" w:cstheme="majorBidi"/>
          <w:color w:val="auto"/>
          <w:szCs w:val="24"/>
        </w:rPr>
        <w:t>Benjamin, according to this approach, is connected to the northern tribes, not to Judah.</w:t>
      </w:r>
      <w:r w:rsidR="00FD535E">
        <w:rPr>
          <w:rFonts w:asciiTheme="majorBidi" w:hAnsiTheme="majorBidi" w:cstheme="majorBidi"/>
          <w:color w:val="auto"/>
          <w:szCs w:val="24"/>
        </w:rPr>
        <w:t xml:space="preserve"> </w:t>
      </w:r>
      <w:r w:rsidR="00FC162A" w:rsidRPr="00556B37">
        <w:rPr>
          <w:rFonts w:asciiTheme="majorBidi" w:hAnsiTheme="majorBidi" w:cstheme="majorBidi"/>
          <w:color w:val="auto"/>
          <w:szCs w:val="24"/>
        </w:rPr>
        <w:t xml:space="preserve">This picture reflects the political approach that Benjamin is one of the Joseph tribes that constitute the basis of the kingdom of Israel (cf. also Ps 80:3) and </w:t>
      </w:r>
      <w:r w:rsidR="00E107B6">
        <w:rPr>
          <w:rFonts w:asciiTheme="majorBidi" w:hAnsiTheme="majorBidi" w:cstheme="majorBidi"/>
          <w:color w:val="auto"/>
          <w:szCs w:val="24"/>
        </w:rPr>
        <w:t>is</w:t>
      </w:r>
      <w:r w:rsidR="00FC162A" w:rsidRPr="00556B37">
        <w:rPr>
          <w:rFonts w:asciiTheme="majorBidi" w:hAnsiTheme="majorBidi" w:cstheme="majorBidi"/>
          <w:color w:val="auto"/>
          <w:szCs w:val="24"/>
        </w:rPr>
        <w:t xml:space="preserve"> not part of Judah, described in the Torah as the son of a different mother.</w:t>
      </w:r>
      <w:r w:rsidR="00FD535E">
        <w:rPr>
          <w:rFonts w:asciiTheme="majorBidi" w:hAnsiTheme="majorBidi" w:cstheme="majorBidi"/>
          <w:color w:val="auto"/>
          <w:szCs w:val="24"/>
        </w:rPr>
        <w:t xml:space="preserve"> </w:t>
      </w:r>
      <w:r w:rsidR="00FC162A" w:rsidRPr="00556B37">
        <w:rPr>
          <w:rFonts w:asciiTheme="majorBidi" w:hAnsiTheme="majorBidi" w:cstheme="majorBidi"/>
          <w:color w:val="auto"/>
          <w:szCs w:val="24"/>
        </w:rPr>
        <w:t>Since Benjamite territory was on the seam line between the two kingdoms, it could be that at some particular period</w:t>
      </w:r>
      <w:r w:rsidR="00E107B6">
        <w:rPr>
          <w:rFonts w:asciiTheme="majorBidi" w:hAnsiTheme="majorBidi" w:cstheme="majorBidi"/>
          <w:color w:val="auto"/>
          <w:szCs w:val="24"/>
        </w:rPr>
        <w:t>,</w:t>
      </w:r>
      <w:r w:rsidR="00FC162A" w:rsidRPr="00556B37">
        <w:rPr>
          <w:rFonts w:asciiTheme="majorBidi" w:hAnsiTheme="majorBidi" w:cstheme="majorBidi"/>
          <w:color w:val="auto"/>
          <w:szCs w:val="24"/>
        </w:rPr>
        <w:t xml:space="preserve"> various Benjamite territories were dispute</w:t>
      </w:r>
      <w:r w:rsidR="00AE0837" w:rsidRPr="00556B37">
        <w:rPr>
          <w:rFonts w:asciiTheme="majorBidi" w:hAnsiTheme="majorBidi" w:cstheme="majorBidi"/>
          <w:color w:val="auto"/>
          <w:szCs w:val="24"/>
        </w:rPr>
        <w:t>d</w:t>
      </w:r>
      <w:r w:rsidR="00FC162A" w:rsidRPr="00556B37">
        <w:rPr>
          <w:rFonts w:asciiTheme="majorBidi" w:hAnsiTheme="majorBidi" w:cstheme="majorBidi"/>
          <w:color w:val="auto"/>
          <w:szCs w:val="24"/>
        </w:rPr>
        <w:t xml:space="preserve"> </w:t>
      </w:r>
      <w:r w:rsidR="00AE0837" w:rsidRPr="00556B37">
        <w:rPr>
          <w:rFonts w:asciiTheme="majorBidi" w:hAnsiTheme="majorBidi" w:cstheme="majorBidi"/>
          <w:color w:val="auto"/>
          <w:szCs w:val="24"/>
        </w:rPr>
        <w:t xml:space="preserve">between the two </w:t>
      </w:r>
      <w:r w:rsidR="00FC162A" w:rsidRPr="00556B37">
        <w:rPr>
          <w:rFonts w:asciiTheme="majorBidi" w:hAnsiTheme="majorBidi" w:cstheme="majorBidi"/>
          <w:color w:val="auto"/>
          <w:szCs w:val="24"/>
        </w:rPr>
        <w:t>kingdom</w:t>
      </w:r>
      <w:r w:rsidR="00AE0837" w:rsidRPr="00556B37">
        <w:rPr>
          <w:rFonts w:asciiTheme="majorBidi" w:hAnsiTheme="majorBidi" w:cstheme="majorBidi"/>
          <w:color w:val="auto"/>
          <w:szCs w:val="24"/>
        </w:rPr>
        <w:t>s</w:t>
      </w:r>
      <w:r w:rsidR="00FC162A" w:rsidRPr="00556B37">
        <w:rPr>
          <w:rFonts w:asciiTheme="majorBidi" w:hAnsiTheme="majorBidi" w:cstheme="majorBidi"/>
          <w:color w:val="auto"/>
          <w:szCs w:val="24"/>
        </w:rPr>
        <w:t xml:space="preserve"> (see e.g. 1 Kgs 15:22).</w:t>
      </w:r>
      <w:r w:rsidR="00FD535E">
        <w:rPr>
          <w:rFonts w:asciiTheme="majorBidi" w:hAnsiTheme="majorBidi" w:cstheme="majorBidi"/>
          <w:color w:val="auto"/>
          <w:szCs w:val="24"/>
        </w:rPr>
        <w:t xml:space="preserve"> </w:t>
      </w:r>
      <w:r w:rsidR="00FC162A" w:rsidRPr="00556B37">
        <w:rPr>
          <w:rFonts w:asciiTheme="majorBidi" w:hAnsiTheme="majorBidi" w:cstheme="majorBidi"/>
          <w:color w:val="auto"/>
          <w:szCs w:val="24"/>
        </w:rPr>
        <w:t>It is also possible that after the destruction of the kingdom of Israel</w:t>
      </w:r>
      <w:r w:rsidR="00E107B6">
        <w:rPr>
          <w:rFonts w:asciiTheme="majorBidi" w:hAnsiTheme="majorBidi" w:cstheme="majorBidi"/>
          <w:color w:val="auto"/>
          <w:szCs w:val="24"/>
        </w:rPr>
        <w:t>,</w:t>
      </w:r>
      <w:r w:rsidR="00FC162A" w:rsidRPr="00556B37">
        <w:rPr>
          <w:rFonts w:asciiTheme="majorBidi" w:hAnsiTheme="majorBidi" w:cstheme="majorBidi"/>
          <w:color w:val="auto"/>
          <w:szCs w:val="24"/>
        </w:rPr>
        <w:t xml:space="preserve"> the inhabitants of Benjamin</w:t>
      </w:r>
      <w:r w:rsidR="00E60607" w:rsidRPr="00556B37">
        <w:rPr>
          <w:rFonts w:asciiTheme="majorBidi" w:hAnsiTheme="majorBidi" w:cstheme="majorBidi"/>
          <w:color w:val="auto"/>
          <w:szCs w:val="24"/>
        </w:rPr>
        <w:t xml:space="preserve"> drew closer, </w:t>
      </w:r>
      <w:r w:rsidR="00AE0837" w:rsidRPr="00556B37">
        <w:rPr>
          <w:rFonts w:asciiTheme="majorBidi" w:hAnsiTheme="majorBidi" w:cstheme="majorBidi"/>
          <w:color w:val="auto"/>
          <w:szCs w:val="24"/>
        </w:rPr>
        <w:t xml:space="preserve">both </w:t>
      </w:r>
      <w:r w:rsidR="00E60607" w:rsidRPr="00556B37">
        <w:rPr>
          <w:rFonts w:asciiTheme="majorBidi" w:hAnsiTheme="majorBidi" w:cstheme="majorBidi"/>
          <w:color w:val="auto"/>
          <w:szCs w:val="24"/>
        </w:rPr>
        <w:t xml:space="preserve">politically and as a matter of daily routine, to Judah; </w:t>
      </w:r>
      <w:r w:rsidR="00AE0837" w:rsidRPr="00556B37">
        <w:rPr>
          <w:rFonts w:asciiTheme="majorBidi" w:hAnsiTheme="majorBidi" w:cstheme="majorBidi"/>
          <w:color w:val="auto"/>
          <w:szCs w:val="24"/>
        </w:rPr>
        <w:t>we can see this,</w:t>
      </w:r>
      <w:r w:rsidR="00E60607" w:rsidRPr="00556B37">
        <w:rPr>
          <w:rFonts w:asciiTheme="majorBidi" w:hAnsiTheme="majorBidi" w:cstheme="majorBidi"/>
          <w:color w:val="auto"/>
          <w:szCs w:val="24"/>
        </w:rPr>
        <w:t xml:space="preserve"> for example</w:t>
      </w:r>
      <w:r w:rsidR="00AE0837" w:rsidRPr="00556B37">
        <w:rPr>
          <w:rFonts w:asciiTheme="majorBidi" w:hAnsiTheme="majorBidi" w:cstheme="majorBidi"/>
          <w:color w:val="auto"/>
          <w:szCs w:val="24"/>
        </w:rPr>
        <w:t>,</w:t>
      </w:r>
      <w:r w:rsidR="00E60607" w:rsidRPr="00556B37">
        <w:rPr>
          <w:rFonts w:asciiTheme="majorBidi" w:hAnsiTheme="majorBidi" w:cstheme="majorBidi"/>
          <w:color w:val="auto"/>
          <w:szCs w:val="24"/>
        </w:rPr>
        <w:t xml:space="preserve"> from Jeremiah</w:t>
      </w:r>
      <w:r w:rsidR="00AE0837" w:rsidRPr="00556B37">
        <w:rPr>
          <w:rFonts w:asciiTheme="majorBidi" w:hAnsiTheme="majorBidi" w:cstheme="majorBidi"/>
          <w:color w:val="auto"/>
          <w:szCs w:val="24"/>
        </w:rPr>
        <w:t>,</w:t>
      </w:r>
      <w:r w:rsidR="00E60607" w:rsidRPr="00556B37">
        <w:rPr>
          <w:rFonts w:asciiTheme="majorBidi" w:hAnsiTheme="majorBidi" w:cstheme="majorBidi"/>
          <w:color w:val="auto"/>
          <w:szCs w:val="24"/>
        </w:rPr>
        <w:t xml:space="preserve"> </w:t>
      </w:r>
      <w:r w:rsidR="00B24AD0" w:rsidRPr="00556B37">
        <w:rPr>
          <w:rFonts w:asciiTheme="majorBidi" w:hAnsiTheme="majorBidi" w:cstheme="majorBidi"/>
          <w:color w:val="auto"/>
          <w:szCs w:val="24"/>
        </w:rPr>
        <w:t>a</w:t>
      </w:r>
      <w:r w:rsidR="00E60607" w:rsidRPr="00556B37">
        <w:rPr>
          <w:rFonts w:asciiTheme="majorBidi" w:hAnsiTheme="majorBidi" w:cstheme="majorBidi"/>
          <w:color w:val="auto"/>
          <w:szCs w:val="24"/>
        </w:rPr>
        <w:t xml:space="preserve"> prophet who originated </w:t>
      </w:r>
      <w:r w:rsidR="00B24AD0" w:rsidRPr="00556B37">
        <w:rPr>
          <w:rFonts w:asciiTheme="majorBidi" w:hAnsiTheme="majorBidi" w:cstheme="majorBidi"/>
          <w:color w:val="auto"/>
          <w:szCs w:val="24"/>
        </w:rPr>
        <w:t>in</w:t>
      </w:r>
      <w:r w:rsidR="00E60607" w:rsidRPr="00556B37">
        <w:rPr>
          <w:rFonts w:asciiTheme="majorBidi" w:hAnsiTheme="majorBidi" w:cstheme="majorBidi"/>
          <w:color w:val="auto"/>
          <w:szCs w:val="24"/>
        </w:rPr>
        <w:t xml:space="preserve"> Benjamin and was active in Jerusalem (Jer 1:1)</w:t>
      </w:r>
      <w:r w:rsidR="00B24AD0" w:rsidRPr="00556B37">
        <w:rPr>
          <w:rFonts w:asciiTheme="majorBidi" w:hAnsiTheme="majorBidi" w:cstheme="majorBidi"/>
          <w:color w:val="auto"/>
          <w:szCs w:val="24"/>
        </w:rPr>
        <w:t>;</w:t>
      </w:r>
      <w:r w:rsidR="00E60607" w:rsidRPr="00556B37">
        <w:rPr>
          <w:rFonts w:asciiTheme="majorBidi" w:hAnsiTheme="majorBidi" w:cstheme="majorBidi"/>
          <w:color w:val="auto"/>
          <w:szCs w:val="24"/>
        </w:rPr>
        <w:t xml:space="preserve"> fittingly</w:t>
      </w:r>
      <w:r w:rsidR="00B24AD0" w:rsidRPr="00556B37">
        <w:rPr>
          <w:rFonts w:asciiTheme="majorBidi" w:hAnsiTheme="majorBidi" w:cstheme="majorBidi"/>
          <w:color w:val="auto"/>
          <w:szCs w:val="24"/>
        </w:rPr>
        <w:t xml:space="preserve">, the book includes </w:t>
      </w:r>
      <w:r w:rsidR="00E60607" w:rsidRPr="00556B37">
        <w:rPr>
          <w:rFonts w:asciiTheme="majorBidi" w:hAnsiTheme="majorBidi" w:cstheme="majorBidi"/>
          <w:color w:val="auto"/>
          <w:szCs w:val="24"/>
        </w:rPr>
        <w:t>many mentions of the territory of Benjamin.</w:t>
      </w:r>
      <w:r w:rsidR="00E60607" w:rsidRPr="00556B37">
        <w:rPr>
          <w:rStyle w:val="FootnoteReference"/>
          <w:rFonts w:asciiTheme="majorBidi" w:hAnsiTheme="majorBidi" w:cstheme="majorBidi"/>
          <w:color w:val="auto"/>
          <w:szCs w:val="24"/>
        </w:rPr>
        <w:footnoteReference w:id="231"/>
      </w:r>
      <w:r w:rsidR="00FD535E">
        <w:rPr>
          <w:rFonts w:asciiTheme="majorBidi" w:hAnsiTheme="majorBidi" w:cstheme="majorBidi"/>
          <w:color w:val="auto"/>
          <w:szCs w:val="24"/>
        </w:rPr>
        <w:t xml:space="preserve"> </w:t>
      </w:r>
      <w:r w:rsidR="00B16107" w:rsidRPr="00556B37">
        <w:rPr>
          <w:rFonts w:asciiTheme="majorBidi" w:hAnsiTheme="majorBidi" w:cstheme="majorBidi"/>
          <w:color w:val="auto"/>
          <w:szCs w:val="24"/>
        </w:rPr>
        <w:t xml:space="preserve">Even so, in Jeremiah </w:t>
      </w:r>
      <w:r w:rsidR="00B24AD0" w:rsidRPr="00556B37">
        <w:rPr>
          <w:rFonts w:asciiTheme="majorBidi" w:hAnsiTheme="majorBidi" w:cstheme="majorBidi"/>
          <w:color w:val="auto"/>
          <w:szCs w:val="24"/>
        </w:rPr>
        <w:t>as well</w:t>
      </w:r>
      <w:r w:rsidR="00E107B6">
        <w:rPr>
          <w:rFonts w:asciiTheme="majorBidi" w:hAnsiTheme="majorBidi" w:cstheme="majorBidi"/>
          <w:color w:val="auto"/>
          <w:szCs w:val="24"/>
        </w:rPr>
        <w:t>,</w:t>
      </w:r>
      <w:r w:rsidR="00B24AD0" w:rsidRPr="00556B37">
        <w:rPr>
          <w:rFonts w:asciiTheme="majorBidi" w:hAnsiTheme="majorBidi" w:cstheme="majorBidi"/>
          <w:color w:val="auto"/>
          <w:szCs w:val="24"/>
        </w:rPr>
        <w:t xml:space="preserve"> </w:t>
      </w:r>
      <w:r w:rsidR="00B16107" w:rsidRPr="00556B37">
        <w:rPr>
          <w:rFonts w:asciiTheme="majorBidi" w:hAnsiTheme="majorBidi" w:cstheme="majorBidi"/>
          <w:color w:val="auto"/>
          <w:szCs w:val="24"/>
        </w:rPr>
        <w:t xml:space="preserve">“the land of Benjamin” is </w:t>
      </w:r>
      <w:r w:rsidR="00B24AD0" w:rsidRPr="00556B37">
        <w:rPr>
          <w:rFonts w:asciiTheme="majorBidi" w:hAnsiTheme="majorBidi" w:cstheme="majorBidi"/>
          <w:color w:val="auto"/>
          <w:szCs w:val="24"/>
        </w:rPr>
        <w:t>something different than</w:t>
      </w:r>
      <w:r w:rsidR="00B16107" w:rsidRPr="00556B37">
        <w:rPr>
          <w:rFonts w:asciiTheme="majorBidi" w:hAnsiTheme="majorBidi" w:cstheme="majorBidi"/>
          <w:color w:val="auto"/>
          <w:szCs w:val="24"/>
        </w:rPr>
        <w:t xml:space="preserve"> “the cities of Judah” (cf. e.g.</w:t>
      </w:r>
      <w:r w:rsidR="00E107B6">
        <w:rPr>
          <w:rFonts w:asciiTheme="majorBidi" w:hAnsiTheme="majorBidi" w:cstheme="majorBidi"/>
          <w:color w:val="auto"/>
          <w:szCs w:val="24"/>
        </w:rPr>
        <w:t>,</w:t>
      </w:r>
      <w:r w:rsidR="00B16107" w:rsidRPr="00556B37">
        <w:rPr>
          <w:rFonts w:asciiTheme="majorBidi" w:hAnsiTheme="majorBidi" w:cstheme="majorBidi"/>
          <w:color w:val="auto"/>
          <w:szCs w:val="24"/>
        </w:rPr>
        <w:t xml:space="preserve"> Jer 6:1; 17:26; 32:44; 33:13; 37:12).</w:t>
      </w:r>
      <w:r w:rsidR="00FD535E">
        <w:rPr>
          <w:rFonts w:asciiTheme="majorBidi" w:hAnsiTheme="majorBidi" w:cstheme="majorBidi"/>
          <w:color w:val="auto"/>
          <w:szCs w:val="24"/>
        </w:rPr>
        <w:t xml:space="preserve"> </w:t>
      </w:r>
      <w:r w:rsidR="00B16107" w:rsidRPr="00556B37">
        <w:rPr>
          <w:rFonts w:asciiTheme="majorBidi" w:hAnsiTheme="majorBidi" w:cstheme="majorBidi"/>
          <w:color w:val="auto"/>
          <w:szCs w:val="24"/>
        </w:rPr>
        <w:t xml:space="preserve">The inclusion of the two groups as part of a single political entity </w:t>
      </w:r>
      <w:r w:rsidR="00B24AD0" w:rsidRPr="00556B37">
        <w:rPr>
          <w:rFonts w:asciiTheme="majorBidi" w:hAnsiTheme="majorBidi" w:cstheme="majorBidi"/>
          <w:color w:val="auto"/>
          <w:szCs w:val="24"/>
        </w:rPr>
        <w:t>is prominent</w:t>
      </w:r>
      <w:r w:rsidR="00B16107" w:rsidRPr="00556B37">
        <w:rPr>
          <w:rFonts w:asciiTheme="majorBidi" w:hAnsiTheme="majorBidi" w:cstheme="majorBidi"/>
          <w:color w:val="auto"/>
          <w:szCs w:val="24"/>
        </w:rPr>
        <w:t>, as noted, only in sources from the period of the return to Zion and onward.</w:t>
      </w:r>
    </w:p>
    <w:p w14:paraId="45FC9764" w14:textId="09F36F3D" w:rsidR="000E3167" w:rsidRPr="00556B37" w:rsidRDefault="00577E69"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From a literary perspective</w:t>
      </w:r>
      <w:r w:rsidR="0013411C">
        <w:rPr>
          <w:rFonts w:asciiTheme="majorBidi" w:hAnsiTheme="majorBidi" w:cstheme="majorBidi"/>
          <w:color w:val="auto"/>
          <w:szCs w:val="24"/>
        </w:rPr>
        <w:t>, the story of the Judah-Benjamin war (12:21-24; 24x-z) resembles</w:t>
      </w:r>
      <w:r w:rsidRPr="00556B37">
        <w:rPr>
          <w:rFonts w:asciiTheme="majorBidi" w:hAnsiTheme="majorBidi" w:cstheme="majorBidi"/>
          <w:color w:val="auto"/>
          <w:szCs w:val="24"/>
        </w:rPr>
        <w:t xml:space="preserve"> many prophetic stories in Chronicles that have no parallels in Samuel or Kings.</w:t>
      </w:r>
      <w:r w:rsidR="00FD535E">
        <w:rPr>
          <w:rFonts w:asciiTheme="majorBidi" w:hAnsiTheme="majorBidi" w:cstheme="majorBidi"/>
          <w:color w:val="auto"/>
          <w:szCs w:val="24"/>
        </w:rPr>
        <w:t xml:space="preserve"> </w:t>
      </w:r>
      <w:r w:rsidR="00A0142C" w:rsidRPr="00556B37">
        <w:rPr>
          <w:rFonts w:asciiTheme="majorBidi" w:hAnsiTheme="majorBidi" w:cstheme="majorBidi"/>
          <w:color w:val="auto"/>
          <w:szCs w:val="24"/>
        </w:rPr>
        <w:t xml:space="preserve">As opposed to the stories of the prophets in </w:t>
      </w:r>
      <w:r w:rsidR="00A8283F" w:rsidRPr="00556B37">
        <w:rPr>
          <w:rFonts w:asciiTheme="majorBidi" w:hAnsiTheme="majorBidi" w:cstheme="majorBidi"/>
          <w:color w:val="auto"/>
          <w:szCs w:val="24"/>
        </w:rPr>
        <w:t>Deuteronom</w:t>
      </w:r>
      <w:r w:rsidR="00A0142C" w:rsidRPr="00556B37">
        <w:rPr>
          <w:rFonts w:asciiTheme="majorBidi" w:hAnsiTheme="majorBidi" w:cstheme="majorBidi"/>
          <w:color w:val="auto"/>
          <w:szCs w:val="24"/>
        </w:rPr>
        <w:t>istic writing, where the</w:t>
      </w:r>
      <w:r w:rsidR="0096318C" w:rsidRPr="00556B37">
        <w:rPr>
          <w:rFonts w:asciiTheme="majorBidi" w:hAnsiTheme="majorBidi" w:cstheme="majorBidi"/>
          <w:color w:val="auto"/>
          <w:szCs w:val="24"/>
        </w:rPr>
        <w:t xml:space="preserve"> prophe</w:t>
      </w:r>
      <w:r w:rsidR="001E4DBC" w:rsidRPr="00556B37">
        <w:rPr>
          <w:rFonts w:asciiTheme="majorBidi" w:hAnsiTheme="majorBidi" w:cstheme="majorBidi"/>
          <w:color w:val="auto"/>
          <w:szCs w:val="24"/>
        </w:rPr>
        <w:t>cies</w:t>
      </w:r>
      <w:r w:rsidR="00A0142C" w:rsidRPr="00556B37">
        <w:rPr>
          <w:rFonts w:asciiTheme="majorBidi" w:hAnsiTheme="majorBidi" w:cstheme="majorBidi"/>
          <w:color w:val="auto"/>
          <w:szCs w:val="24"/>
        </w:rPr>
        <w:t xml:space="preserve"> are </w:t>
      </w:r>
      <w:r w:rsidR="00414644" w:rsidRPr="00556B37">
        <w:rPr>
          <w:rFonts w:asciiTheme="majorBidi" w:hAnsiTheme="majorBidi" w:cstheme="majorBidi"/>
          <w:color w:val="auto"/>
          <w:szCs w:val="24"/>
        </w:rPr>
        <w:t>intended</w:t>
      </w:r>
      <w:r w:rsidR="00A0142C" w:rsidRPr="00556B37">
        <w:rPr>
          <w:rFonts w:asciiTheme="majorBidi" w:hAnsiTheme="majorBidi" w:cstheme="majorBidi"/>
          <w:color w:val="auto"/>
          <w:szCs w:val="24"/>
        </w:rPr>
        <w:t xml:space="preserve"> to serve the historiography</w:t>
      </w:r>
      <w:r w:rsidR="00414644" w:rsidRPr="00556B37">
        <w:rPr>
          <w:rFonts w:asciiTheme="majorBidi" w:hAnsiTheme="majorBidi" w:cstheme="majorBidi"/>
          <w:color w:val="auto"/>
          <w:szCs w:val="24"/>
        </w:rPr>
        <w:t>, where events are</w:t>
      </w:r>
      <w:r w:rsidR="00A0142C" w:rsidRPr="00556B37">
        <w:rPr>
          <w:rFonts w:asciiTheme="majorBidi" w:hAnsiTheme="majorBidi" w:cstheme="majorBidi"/>
          <w:color w:val="auto"/>
          <w:szCs w:val="24"/>
        </w:rPr>
        <w:t xml:space="preserve"> presented as fulfillment of the word of the Lord, prophetic stories in Chronicles are didactic, presenting the prophet as a man of God, ordinarily unidentified, forcefully standing up to the king or the public as a whole and </w:t>
      </w:r>
      <w:r w:rsidR="00414644" w:rsidRPr="00556B37">
        <w:rPr>
          <w:rFonts w:asciiTheme="majorBidi" w:hAnsiTheme="majorBidi" w:cstheme="majorBidi"/>
          <w:color w:val="auto"/>
          <w:szCs w:val="24"/>
        </w:rPr>
        <w:t>trying to make a difference</w:t>
      </w:r>
      <w:r w:rsidR="00A0142C" w:rsidRPr="00556B37">
        <w:rPr>
          <w:rFonts w:asciiTheme="majorBidi" w:hAnsiTheme="majorBidi" w:cstheme="majorBidi"/>
          <w:color w:val="auto"/>
          <w:szCs w:val="24"/>
        </w:rPr>
        <w:t>.</w:t>
      </w:r>
      <w:r w:rsidR="00A0142C" w:rsidRPr="00556B37">
        <w:rPr>
          <w:rStyle w:val="FootnoteReference"/>
          <w:rFonts w:asciiTheme="majorBidi" w:hAnsiTheme="majorBidi" w:cstheme="majorBidi"/>
          <w:color w:val="auto"/>
          <w:szCs w:val="24"/>
        </w:rPr>
        <w:footnoteReference w:id="232"/>
      </w:r>
      <w:r w:rsidR="00FD535E">
        <w:rPr>
          <w:rFonts w:asciiTheme="majorBidi" w:hAnsiTheme="majorBidi" w:cstheme="majorBidi"/>
          <w:color w:val="auto"/>
          <w:szCs w:val="24"/>
        </w:rPr>
        <w:t xml:space="preserve"> </w:t>
      </w:r>
      <w:r w:rsidR="0059095A">
        <w:rPr>
          <w:rFonts w:asciiTheme="majorBidi" w:hAnsiTheme="majorBidi" w:cstheme="majorBidi"/>
          <w:color w:val="auto"/>
          <w:szCs w:val="24"/>
        </w:rPr>
        <w:t>Examples include</w:t>
      </w:r>
      <w:r w:rsidR="00BA7C17" w:rsidRPr="00556B37">
        <w:rPr>
          <w:rFonts w:asciiTheme="majorBidi" w:hAnsiTheme="majorBidi" w:cstheme="majorBidi"/>
          <w:color w:val="auto"/>
          <w:szCs w:val="24"/>
        </w:rPr>
        <w:t xml:space="preserve"> Azariah son of Oded, who encourages Asa </w:t>
      </w:r>
      <w:r w:rsidR="00414644" w:rsidRPr="00556B37">
        <w:rPr>
          <w:rFonts w:asciiTheme="majorBidi" w:hAnsiTheme="majorBidi" w:cstheme="majorBidi"/>
          <w:color w:val="auto"/>
          <w:szCs w:val="24"/>
        </w:rPr>
        <w:t>to reform the</w:t>
      </w:r>
      <w:r w:rsidR="00BA7C17" w:rsidRPr="00556B37">
        <w:rPr>
          <w:rFonts w:asciiTheme="majorBidi" w:hAnsiTheme="majorBidi" w:cstheme="majorBidi"/>
          <w:color w:val="auto"/>
          <w:szCs w:val="24"/>
        </w:rPr>
        <w:t xml:space="preserve"> </w:t>
      </w:r>
      <w:r w:rsidR="00414644" w:rsidRPr="00556B37">
        <w:rPr>
          <w:rFonts w:asciiTheme="majorBidi" w:hAnsiTheme="majorBidi" w:cstheme="majorBidi"/>
          <w:color w:val="auto"/>
          <w:szCs w:val="24"/>
        </w:rPr>
        <w:t>cult</w:t>
      </w:r>
      <w:r w:rsidR="00BA7C17" w:rsidRPr="00556B37">
        <w:rPr>
          <w:rFonts w:asciiTheme="majorBidi" w:hAnsiTheme="majorBidi" w:cstheme="majorBidi"/>
          <w:color w:val="auto"/>
          <w:szCs w:val="24"/>
        </w:rPr>
        <w:t xml:space="preserve"> (2 Chron 15:1-7); Hanani’s reproof of Asa (2 Chron 16:7-10); the words of the anonymous man of God to Amaziah about the Ephraimite mercenaries he hired (2 Chron 25:5-10)</w:t>
      </w:r>
      <w:r w:rsidR="00414644" w:rsidRPr="00556B37">
        <w:rPr>
          <w:rFonts w:asciiTheme="majorBidi" w:hAnsiTheme="majorBidi" w:cstheme="majorBidi"/>
          <w:color w:val="auto"/>
          <w:szCs w:val="24"/>
        </w:rPr>
        <w:t>;</w:t>
      </w:r>
      <w:r w:rsidR="00BA7C17" w:rsidRPr="00556B37">
        <w:rPr>
          <w:rFonts w:asciiTheme="majorBidi" w:hAnsiTheme="majorBidi" w:cstheme="majorBidi"/>
          <w:color w:val="auto"/>
          <w:szCs w:val="24"/>
        </w:rPr>
        <w:t xml:space="preserve"> the prophet Oded’s reproof </w:t>
      </w:r>
      <w:r w:rsidR="00965389" w:rsidRPr="00556B37">
        <w:rPr>
          <w:rFonts w:asciiTheme="majorBidi" w:hAnsiTheme="majorBidi" w:cstheme="majorBidi"/>
          <w:color w:val="auto"/>
          <w:szCs w:val="24"/>
        </w:rPr>
        <w:t xml:space="preserve">of the army of Pekah son of Remaliah to stop taking captives </w:t>
      </w:r>
      <w:r w:rsidR="00A711C4" w:rsidRPr="00556B37">
        <w:rPr>
          <w:rFonts w:asciiTheme="majorBidi" w:hAnsiTheme="majorBidi" w:cstheme="majorBidi"/>
          <w:color w:val="auto"/>
          <w:szCs w:val="24"/>
        </w:rPr>
        <w:t xml:space="preserve">from the Judahites who had been defeated in battle </w:t>
      </w:r>
      <w:r w:rsidR="00BA7C17" w:rsidRPr="00556B37">
        <w:rPr>
          <w:rFonts w:asciiTheme="majorBidi" w:hAnsiTheme="majorBidi" w:cstheme="majorBidi"/>
          <w:color w:val="auto"/>
          <w:szCs w:val="24"/>
        </w:rPr>
        <w:t>(2 Chron 28:6-11).</w:t>
      </w:r>
      <w:r w:rsidR="00FD535E">
        <w:rPr>
          <w:rFonts w:asciiTheme="majorBidi" w:hAnsiTheme="majorBidi" w:cstheme="majorBidi"/>
          <w:color w:val="auto"/>
          <w:szCs w:val="24"/>
        </w:rPr>
        <w:t xml:space="preserve"> </w:t>
      </w:r>
      <w:r w:rsidR="00AB167D" w:rsidRPr="00556B37">
        <w:rPr>
          <w:rFonts w:asciiTheme="majorBidi" w:hAnsiTheme="majorBidi" w:cstheme="majorBidi"/>
          <w:color w:val="auto"/>
          <w:szCs w:val="24"/>
        </w:rPr>
        <w:t>There is an additional story in Chronicles about our same prophet Shemaiah (lacking a parallel in Kings) in which he reproves Rehoboam and his officers for having sinned, which brought King Shishak of Egypt up against them, as a result of which they repented and were not destroyed on Shishak’s march (2 Chron 12:5-8).</w:t>
      </w:r>
      <w:r w:rsidR="00FD535E">
        <w:rPr>
          <w:rFonts w:asciiTheme="majorBidi" w:hAnsiTheme="majorBidi" w:cstheme="majorBidi"/>
          <w:color w:val="auto"/>
          <w:szCs w:val="24"/>
        </w:rPr>
        <w:t xml:space="preserve"> </w:t>
      </w:r>
      <w:r w:rsidR="00FA63D2" w:rsidRPr="00556B37">
        <w:rPr>
          <w:rFonts w:asciiTheme="majorBidi" w:hAnsiTheme="majorBidi" w:cstheme="majorBidi"/>
          <w:color w:val="auto"/>
          <w:szCs w:val="24"/>
        </w:rPr>
        <w:t xml:space="preserve">The story of the Judah-Benjamin war and Shemaiah the man of God </w:t>
      </w:r>
      <w:r w:rsidR="00414644" w:rsidRPr="00556B37">
        <w:rPr>
          <w:rFonts w:asciiTheme="majorBidi" w:hAnsiTheme="majorBidi" w:cstheme="majorBidi"/>
          <w:color w:val="auto"/>
          <w:szCs w:val="24"/>
        </w:rPr>
        <w:t>is</w:t>
      </w:r>
      <w:r w:rsidR="00FA63D2" w:rsidRPr="00556B37">
        <w:rPr>
          <w:rFonts w:asciiTheme="majorBidi" w:hAnsiTheme="majorBidi" w:cstheme="majorBidi"/>
          <w:color w:val="auto"/>
          <w:szCs w:val="24"/>
        </w:rPr>
        <w:t xml:space="preserve"> much closer to these Chronicles prophetic stories than </w:t>
      </w:r>
      <w:r w:rsidR="00414644" w:rsidRPr="00556B37">
        <w:rPr>
          <w:rFonts w:asciiTheme="majorBidi" w:hAnsiTheme="majorBidi" w:cstheme="majorBidi"/>
          <w:color w:val="auto"/>
          <w:szCs w:val="24"/>
        </w:rPr>
        <w:t>it is</w:t>
      </w:r>
      <w:r w:rsidR="00FA63D2" w:rsidRPr="00556B37">
        <w:rPr>
          <w:rFonts w:asciiTheme="majorBidi" w:hAnsiTheme="majorBidi" w:cstheme="majorBidi"/>
          <w:color w:val="auto"/>
          <w:szCs w:val="24"/>
        </w:rPr>
        <w:t xml:space="preserve"> to those in Kings.</w:t>
      </w:r>
    </w:p>
    <w:p w14:paraId="2245E7B2" w14:textId="16A0FD7E" w:rsidR="00FA63D2" w:rsidRPr="00556B37" w:rsidRDefault="00414644"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The</w:t>
      </w:r>
      <w:r w:rsidR="00FA63D2" w:rsidRPr="00556B37">
        <w:rPr>
          <w:rFonts w:asciiTheme="majorBidi" w:hAnsiTheme="majorBidi" w:cstheme="majorBidi"/>
          <w:color w:val="auto"/>
          <w:szCs w:val="24"/>
        </w:rPr>
        <w:t xml:space="preserve"> exaggerated, </w:t>
      </w:r>
      <w:r w:rsidRPr="00556B37">
        <w:rPr>
          <w:rFonts w:asciiTheme="majorBidi" w:hAnsiTheme="majorBidi" w:cstheme="majorBidi"/>
          <w:color w:val="auto"/>
          <w:szCs w:val="24"/>
        </w:rPr>
        <w:t>ahistorical</w:t>
      </w:r>
      <w:r w:rsidR="00FA63D2" w:rsidRPr="00556B37">
        <w:rPr>
          <w:rFonts w:asciiTheme="majorBidi" w:hAnsiTheme="majorBidi" w:cstheme="majorBidi"/>
          <w:color w:val="auto"/>
          <w:szCs w:val="24"/>
        </w:rPr>
        <w:t xml:space="preserve"> number of the soldiers </w:t>
      </w:r>
      <w:r w:rsidRPr="00556B37">
        <w:rPr>
          <w:rFonts w:asciiTheme="majorBidi" w:hAnsiTheme="majorBidi" w:cstheme="majorBidi"/>
          <w:color w:val="auto"/>
          <w:szCs w:val="24"/>
        </w:rPr>
        <w:t xml:space="preserve">is </w:t>
      </w:r>
      <w:r w:rsidR="00FA63D2" w:rsidRPr="00556B37">
        <w:rPr>
          <w:rFonts w:asciiTheme="majorBidi" w:hAnsiTheme="majorBidi" w:cstheme="majorBidi"/>
          <w:color w:val="auto"/>
          <w:szCs w:val="24"/>
        </w:rPr>
        <w:t>also in the spirit of the Chronicles stories.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w:t>
      </w:r>
      <w:commentRangeStart w:id="40"/>
      <w:r w:rsidRPr="00556B37">
        <w:rPr>
          <w:rFonts w:asciiTheme="majorBidi" w:hAnsiTheme="majorBidi" w:cstheme="majorBidi"/>
          <w:color w:val="auto"/>
          <w:szCs w:val="24"/>
        </w:rPr>
        <w:t>Admittedly</w:t>
      </w:r>
      <w:commentRangeEnd w:id="40"/>
      <w:r w:rsidRPr="00556B37">
        <w:rPr>
          <w:rStyle w:val="CommentReference"/>
          <w:rFonts w:asciiTheme="majorBidi" w:hAnsiTheme="majorBidi" w:cstheme="majorBidi"/>
          <w:sz w:val="24"/>
          <w:szCs w:val="24"/>
        </w:rPr>
        <w:commentReference w:id="40"/>
      </w:r>
      <w:r w:rsidRPr="00556B37">
        <w:rPr>
          <w:rFonts w:asciiTheme="majorBidi" w:hAnsiTheme="majorBidi" w:cstheme="majorBidi"/>
          <w:color w:val="auto"/>
          <w:szCs w:val="24"/>
        </w:rPr>
        <w:t>, t</w:t>
      </w:r>
      <w:r w:rsidR="00FA63D2" w:rsidRPr="00556B37">
        <w:rPr>
          <w:rFonts w:asciiTheme="majorBidi" w:hAnsiTheme="majorBidi" w:cstheme="majorBidi"/>
          <w:color w:val="auto"/>
          <w:szCs w:val="24"/>
        </w:rPr>
        <w:t>he AS is shorter and does not include the number of soldiers</w:t>
      </w:r>
      <w:r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w:t>
      </w:r>
      <w:r w:rsidR="00FA63D2" w:rsidRPr="00556B37">
        <w:rPr>
          <w:rFonts w:asciiTheme="majorBidi" w:hAnsiTheme="majorBidi" w:cstheme="majorBidi"/>
          <w:color w:val="auto"/>
          <w:szCs w:val="24"/>
        </w:rPr>
        <w:t xml:space="preserve"> MT notes</w:t>
      </w:r>
      <w:r w:rsidRPr="00556B37">
        <w:rPr>
          <w:rFonts w:asciiTheme="majorBidi" w:hAnsiTheme="majorBidi" w:cstheme="majorBidi"/>
          <w:color w:val="auto"/>
          <w:szCs w:val="24"/>
        </w:rPr>
        <w:t xml:space="preserve"> the number</w:t>
      </w:r>
      <w:r w:rsidR="00FA63D2" w:rsidRPr="00556B37">
        <w:rPr>
          <w:rFonts w:asciiTheme="majorBidi" w:hAnsiTheme="majorBidi" w:cstheme="majorBidi"/>
          <w:color w:val="auto"/>
          <w:szCs w:val="24"/>
        </w:rPr>
        <w:t xml:space="preserve"> as </w:t>
      </w:r>
      <w:r w:rsidR="00D742BF" w:rsidRPr="00556B37">
        <w:rPr>
          <w:rFonts w:asciiTheme="majorBidi" w:hAnsiTheme="majorBidi" w:cstheme="majorBidi"/>
          <w:color w:val="auto"/>
          <w:szCs w:val="24"/>
        </w:rPr>
        <w:t>180,000 (1 Kgs 12:21; cf. 2 Chron 17:18)</w:t>
      </w:r>
      <w:r w:rsidRPr="00556B37">
        <w:rPr>
          <w:rFonts w:asciiTheme="majorBidi" w:hAnsiTheme="majorBidi" w:cstheme="majorBidi"/>
          <w:color w:val="auto"/>
          <w:szCs w:val="24"/>
        </w:rPr>
        <w:t>;</w:t>
      </w:r>
      <w:r w:rsidR="00D742BF" w:rsidRPr="00556B37">
        <w:rPr>
          <w:rFonts w:asciiTheme="majorBidi" w:hAnsiTheme="majorBidi" w:cstheme="majorBidi"/>
          <w:color w:val="auto"/>
          <w:szCs w:val="24"/>
        </w:rPr>
        <w:t xml:space="preserve"> the parallel text in G* has </w:t>
      </w:r>
      <w:commentRangeStart w:id="41"/>
      <w:r w:rsidR="00D742BF" w:rsidRPr="00556B37">
        <w:rPr>
          <w:rFonts w:asciiTheme="majorBidi" w:hAnsiTheme="majorBidi" w:cstheme="majorBidi"/>
          <w:color w:val="auto"/>
          <w:szCs w:val="24"/>
        </w:rPr>
        <w:t>120,000</w:t>
      </w:r>
      <w:r w:rsidR="00292218" w:rsidRPr="00556B37">
        <w:rPr>
          <w:rFonts w:asciiTheme="majorBidi" w:hAnsiTheme="majorBidi" w:cstheme="majorBidi"/>
          <w:color w:val="auto"/>
          <w:szCs w:val="24"/>
        </w:rPr>
        <w:t xml:space="preserve"> </w:t>
      </w:r>
      <w:commentRangeEnd w:id="41"/>
      <w:r w:rsidR="00292218" w:rsidRPr="00556B37">
        <w:rPr>
          <w:rStyle w:val="CommentReference"/>
          <w:rFonts w:asciiTheme="majorBidi" w:hAnsiTheme="majorBidi" w:cstheme="majorBidi"/>
          <w:sz w:val="24"/>
          <w:szCs w:val="24"/>
        </w:rPr>
        <w:commentReference w:id="41"/>
      </w:r>
      <w:r w:rsidR="00292218" w:rsidRPr="00556B37">
        <w:rPr>
          <w:rFonts w:asciiTheme="majorBidi" w:hAnsiTheme="majorBidi" w:cstheme="majorBidi"/>
          <w:color w:val="auto"/>
          <w:szCs w:val="24"/>
        </w:rPr>
        <w:t>(cf. 1 Chron 18:4; 2 Chron 28:6; but also Jud 8:10).</w:t>
      </w:r>
      <w:r w:rsidR="00FD535E">
        <w:rPr>
          <w:rFonts w:asciiTheme="majorBidi" w:hAnsiTheme="majorBidi" w:cstheme="majorBidi"/>
          <w:color w:val="auto"/>
          <w:szCs w:val="24"/>
        </w:rPr>
        <w:t xml:space="preserve"> </w:t>
      </w:r>
      <w:r w:rsidR="00292218" w:rsidRPr="00556B37">
        <w:rPr>
          <w:rFonts w:asciiTheme="majorBidi" w:hAnsiTheme="majorBidi" w:cstheme="majorBidi"/>
          <w:color w:val="auto"/>
          <w:szCs w:val="24"/>
        </w:rPr>
        <w:t xml:space="preserve">Even if these numbers are late elements in the story, they match its Chronistic </w:t>
      </w:r>
      <w:r w:rsidR="00C9408C" w:rsidRPr="00556B37">
        <w:rPr>
          <w:rFonts w:asciiTheme="majorBidi" w:hAnsiTheme="majorBidi" w:cstheme="majorBidi"/>
          <w:color w:val="auto"/>
          <w:szCs w:val="24"/>
        </w:rPr>
        <w:t>style</w:t>
      </w:r>
      <w:r w:rsidR="00292218" w:rsidRPr="00556B37">
        <w:rPr>
          <w:rFonts w:asciiTheme="majorBidi" w:hAnsiTheme="majorBidi" w:cstheme="majorBidi"/>
          <w:color w:val="auto"/>
          <w:szCs w:val="24"/>
        </w:rPr>
        <w:t>.</w:t>
      </w:r>
    </w:p>
    <w:p w14:paraId="1A272B7F" w14:textId="5D562114" w:rsidR="00292218" w:rsidRPr="00556B37" w:rsidRDefault="00C9408C"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Moreover, </w:t>
      </w:r>
      <w:r w:rsidR="00443A61" w:rsidRPr="00556B37">
        <w:rPr>
          <w:rFonts w:asciiTheme="majorBidi" w:hAnsiTheme="majorBidi" w:cstheme="majorBidi"/>
          <w:color w:val="auto"/>
          <w:szCs w:val="24"/>
        </w:rPr>
        <w:t xml:space="preserve">this story </w:t>
      </w:r>
      <w:r w:rsidR="00973FB9" w:rsidRPr="00556B37">
        <w:rPr>
          <w:rFonts w:asciiTheme="majorBidi" w:hAnsiTheme="majorBidi" w:cstheme="majorBidi"/>
          <w:color w:val="auto"/>
          <w:szCs w:val="24"/>
        </w:rPr>
        <w:t>is inconsistent</w:t>
      </w:r>
      <w:r w:rsidR="00443A61" w:rsidRPr="00556B37">
        <w:rPr>
          <w:rFonts w:asciiTheme="majorBidi" w:hAnsiTheme="majorBidi" w:cstheme="majorBidi"/>
          <w:color w:val="auto"/>
          <w:szCs w:val="24"/>
        </w:rPr>
        <w:t xml:space="preserve"> with what the continuation in Kings tells us.</w:t>
      </w:r>
      <w:r w:rsidR="00FD535E">
        <w:rPr>
          <w:rFonts w:asciiTheme="majorBidi" w:hAnsiTheme="majorBidi" w:cstheme="majorBidi"/>
          <w:color w:val="auto"/>
          <w:szCs w:val="24"/>
        </w:rPr>
        <w:t xml:space="preserve"> </w:t>
      </w:r>
      <w:r w:rsidR="00443A61" w:rsidRPr="00556B37">
        <w:rPr>
          <w:rFonts w:asciiTheme="majorBidi" w:hAnsiTheme="majorBidi" w:cstheme="majorBidi"/>
          <w:color w:val="auto"/>
          <w:szCs w:val="24"/>
        </w:rPr>
        <w:t>The</w:t>
      </w:r>
      <w:r w:rsidR="00973FB9" w:rsidRPr="00556B37">
        <w:rPr>
          <w:rFonts w:asciiTheme="majorBidi" w:hAnsiTheme="majorBidi" w:cstheme="majorBidi"/>
          <w:color w:val="auto"/>
          <w:szCs w:val="24"/>
        </w:rPr>
        <w:t xml:space="preserve"> story of the</w:t>
      </w:r>
      <w:r w:rsidR="00443A61" w:rsidRPr="00556B37">
        <w:rPr>
          <w:rFonts w:asciiTheme="majorBidi" w:hAnsiTheme="majorBidi" w:cstheme="majorBidi"/>
          <w:color w:val="auto"/>
          <w:szCs w:val="24"/>
        </w:rPr>
        <w:t xml:space="preserve"> Judah-Benjamin war </w:t>
      </w:r>
      <w:r w:rsidR="00973FB9" w:rsidRPr="00556B37">
        <w:rPr>
          <w:rFonts w:asciiTheme="majorBidi" w:hAnsiTheme="majorBidi" w:cstheme="majorBidi"/>
          <w:color w:val="auto"/>
          <w:szCs w:val="24"/>
        </w:rPr>
        <w:t>recounts</w:t>
      </w:r>
      <w:r w:rsidR="00443A61" w:rsidRPr="00556B37">
        <w:rPr>
          <w:rFonts w:asciiTheme="majorBidi" w:hAnsiTheme="majorBidi" w:cstheme="majorBidi"/>
          <w:color w:val="auto"/>
          <w:szCs w:val="24"/>
        </w:rPr>
        <w:t xml:space="preserve"> the end of the </w:t>
      </w:r>
      <w:r w:rsidR="00973FB9" w:rsidRPr="00556B37">
        <w:rPr>
          <w:rFonts w:asciiTheme="majorBidi" w:hAnsiTheme="majorBidi" w:cstheme="majorBidi"/>
          <w:color w:val="auto"/>
          <w:szCs w:val="24"/>
        </w:rPr>
        <w:t>conflict</w:t>
      </w:r>
      <w:r w:rsidR="00443A61" w:rsidRPr="00556B37">
        <w:rPr>
          <w:rFonts w:asciiTheme="majorBidi" w:hAnsiTheme="majorBidi" w:cstheme="majorBidi"/>
          <w:color w:val="auto"/>
          <w:szCs w:val="24"/>
        </w:rPr>
        <w:t xml:space="preserve"> between Israel and Judah and informs us that the kingdom’s breaking in two was God’s will, yet the continuation tells us about a permanent struggle between Jeroboam and Rehoboam, all their days and the days of Rehoboam’s son (1 Kgs 14:30; 15:6) and continuing into the days of their first heirs (1 Kgs 15:16-20, 32).</w:t>
      </w:r>
      <w:r w:rsidR="00FD535E">
        <w:rPr>
          <w:rFonts w:asciiTheme="majorBidi" w:hAnsiTheme="majorBidi" w:cstheme="majorBidi"/>
          <w:color w:val="auto"/>
          <w:szCs w:val="24"/>
        </w:rPr>
        <w:t xml:space="preserve"> </w:t>
      </w:r>
      <w:r w:rsidR="00443A61" w:rsidRPr="00556B37">
        <w:rPr>
          <w:rFonts w:asciiTheme="majorBidi" w:hAnsiTheme="majorBidi" w:cstheme="majorBidi"/>
          <w:color w:val="auto"/>
          <w:szCs w:val="24"/>
        </w:rPr>
        <w:t xml:space="preserve">For all these reasons, many scholars are of the opinion that this is a late plus in the spirit of Chronicles, perhaps even a plus that came into Kings </w:t>
      </w:r>
      <w:r w:rsidR="00443A61" w:rsidRPr="00556B37">
        <w:rPr>
          <w:rFonts w:asciiTheme="majorBidi" w:hAnsiTheme="majorBidi" w:cstheme="majorBidi"/>
          <w:i/>
          <w:iCs/>
          <w:color w:val="auto"/>
          <w:szCs w:val="24"/>
        </w:rPr>
        <w:t>from</w:t>
      </w:r>
      <w:r w:rsidR="00443A61" w:rsidRPr="00556B37">
        <w:rPr>
          <w:rFonts w:asciiTheme="majorBidi" w:hAnsiTheme="majorBidi" w:cstheme="majorBidi"/>
          <w:color w:val="auto"/>
          <w:szCs w:val="24"/>
        </w:rPr>
        <w:t xml:space="preserve"> Chronicles, in this version or another.</w:t>
      </w:r>
      <w:r w:rsidR="00443A61" w:rsidRPr="00556B37">
        <w:rPr>
          <w:rStyle w:val="FootnoteReference"/>
          <w:rFonts w:asciiTheme="majorBidi" w:hAnsiTheme="majorBidi" w:cstheme="majorBidi"/>
          <w:color w:val="auto"/>
          <w:szCs w:val="24"/>
        </w:rPr>
        <w:footnoteReference w:id="233"/>
      </w:r>
    </w:p>
    <w:p w14:paraId="141013D6" w14:textId="08759383" w:rsidR="00443A61" w:rsidRPr="00556B37" w:rsidRDefault="00443A61"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It is interesting that in other texts in the AS (and their parallels in the MT and G*) one also finds a similar ten tribes versus two approach, the two</w:t>
      </w:r>
      <w:r w:rsidR="00FD535E">
        <w:rPr>
          <w:rFonts w:asciiTheme="majorBidi" w:hAnsiTheme="majorBidi" w:cstheme="majorBidi"/>
          <w:color w:val="auto"/>
          <w:szCs w:val="24"/>
        </w:rPr>
        <w:t>—</w:t>
      </w:r>
      <w:r w:rsidRPr="00556B37">
        <w:rPr>
          <w:rFonts w:asciiTheme="majorBidi" w:hAnsiTheme="majorBidi" w:cstheme="majorBidi"/>
          <w:color w:val="auto"/>
          <w:szCs w:val="24"/>
        </w:rPr>
        <w:t xml:space="preserve">as is apparent from their </w:t>
      </w:r>
      <w:r w:rsidR="00973FB9" w:rsidRPr="00556B37">
        <w:rPr>
          <w:rFonts w:asciiTheme="majorBidi" w:hAnsiTheme="majorBidi" w:cstheme="majorBidi"/>
          <w:color w:val="auto"/>
          <w:szCs w:val="24"/>
        </w:rPr>
        <w:t>proximity</w:t>
      </w:r>
      <w:r w:rsidRPr="00556B37">
        <w:rPr>
          <w:rFonts w:asciiTheme="majorBidi" w:hAnsiTheme="majorBidi" w:cstheme="majorBidi"/>
          <w:color w:val="auto"/>
          <w:szCs w:val="24"/>
        </w:rPr>
        <w:t xml:space="preserve"> to this story</w:t>
      </w:r>
      <w:r w:rsidR="00FD535E">
        <w:rPr>
          <w:rFonts w:asciiTheme="majorBidi" w:hAnsiTheme="majorBidi" w:cstheme="majorBidi"/>
          <w:color w:val="auto"/>
          <w:szCs w:val="24"/>
        </w:rPr>
        <w:t>—</w:t>
      </w:r>
      <w:r w:rsidRPr="00556B37">
        <w:rPr>
          <w:rFonts w:asciiTheme="majorBidi" w:hAnsiTheme="majorBidi" w:cstheme="majorBidi"/>
          <w:color w:val="auto"/>
          <w:szCs w:val="24"/>
        </w:rPr>
        <w:t>being Judah and Benjamin.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story of the tearing of the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is especially </w:t>
      </w:r>
      <w:r w:rsidR="00973FB9" w:rsidRPr="00556B37">
        <w:rPr>
          <w:rFonts w:asciiTheme="majorBidi" w:hAnsiTheme="majorBidi" w:cstheme="majorBidi"/>
          <w:color w:val="auto"/>
          <w:szCs w:val="24"/>
        </w:rPr>
        <w:t>striking</w:t>
      </w:r>
      <w:r w:rsidRPr="00556B37">
        <w:rPr>
          <w:rFonts w:asciiTheme="majorBidi" w:hAnsiTheme="majorBidi" w:cstheme="majorBidi"/>
          <w:color w:val="auto"/>
          <w:szCs w:val="24"/>
        </w:rPr>
        <w:t xml:space="preserve"> in this regard, telling as it does about a symbolic action in which the prophet tears a new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into 12 pieces and gives 10 of them to Jeroboam (1 Kgs 11:31; LXX 12:24o).</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This is the short version that is found in the AS</w:t>
      </w:r>
      <w:r w:rsidR="00A8589B" w:rsidRPr="00556B37">
        <w:rPr>
          <w:rFonts w:asciiTheme="majorBidi" w:hAnsiTheme="majorBidi" w:cstheme="majorBidi"/>
          <w:color w:val="auto"/>
          <w:szCs w:val="24"/>
        </w:rPr>
        <w:t xml:space="preserve"> and </w:t>
      </w:r>
      <w:r w:rsidR="0059095A">
        <w:rPr>
          <w:rFonts w:asciiTheme="majorBidi" w:hAnsiTheme="majorBidi" w:cstheme="majorBidi"/>
          <w:color w:val="auto"/>
          <w:szCs w:val="24"/>
        </w:rPr>
        <w:t>also embedded</w:t>
      </w:r>
      <w:r w:rsidR="00A8589B" w:rsidRPr="00556B37">
        <w:rPr>
          <w:rFonts w:asciiTheme="majorBidi" w:hAnsiTheme="majorBidi" w:cstheme="majorBidi"/>
          <w:color w:val="auto"/>
          <w:szCs w:val="24"/>
        </w:rPr>
        <w:t xml:space="preserve"> in the MT.</w:t>
      </w:r>
      <w:r w:rsidR="00FD535E">
        <w:rPr>
          <w:rFonts w:asciiTheme="majorBidi" w:hAnsiTheme="majorBidi" w:cstheme="majorBidi"/>
          <w:color w:val="auto"/>
          <w:szCs w:val="24"/>
        </w:rPr>
        <w:t xml:space="preserve"> </w:t>
      </w:r>
      <w:r w:rsidR="00433E1B" w:rsidRPr="00556B37">
        <w:rPr>
          <w:rFonts w:asciiTheme="majorBidi" w:hAnsiTheme="majorBidi" w:cstheme="majorBidi"/>
          <w:color w:val="auto"/>
          <w:szCs w:val="24"/>
        </w:rPr>
        <w:t xml:space="preserve">But the MT has an added </w:t>
      </w:r>
      <w:r w:rsidR="00A8283F" w:rsidRPr="00556B37">
        <w:rPr>
          <w:rFonts w:asciiTheme="majorBidi" w:hAnsiTheme="majorBidi" w:cstheme="majorBidi"/>
          <w:color w:val="auto"/>
          <w:szCs w:val="24"/>
        </w:rPr>
        <w:t>Deuteronom</w:t>
      </w:r>
      <w:r w:rsidR="00433E1B" w:rsidRPr="00556B37">
        <w:rPr>
          <w:rFonts w:asciiTheme="majorBidi" w:hAnsiTheme="majorBidi" w:cstheme="majorBidi"/>
          <w:color w:val="auto"/>
          <w:szCs w:val="24"/>
        </w:rPr>
        <w:t xml:space="preserve">istic layer, apparently an extremely late one, </w:t>
      </w:r>
      <w:r w:rsidR="00973FB9" w:rsidRPr="00556B37">
        <w:rPr>
          <w:rFonts w:asciiTheme="majorBidi" w:hAnsiTheme="majorBidi" w:cstheme="majorBidi"/>
          <w:color w:val="auto"/>
          <w:szCs w:val="24"/>
        </w:rPr>
        <w:t xml:space="preserve">which </w:t>
      </w:r>
      <w:r w:rsidR="00433E1B" w:rsidRPr="00556B37">
        <w:rPr>
          <w:rFonts w:asciiTheme="majorBidi" w:hAnsiTheme="majorBidi" w:cstheme="majorBidi"/>
          <w:color w:val="auto"/>
          <w:szCs w:val="24"/>
        </w:rPr>
        <w:t>emphasiz</w:t>
      </w:r>
      <w:r w:rsidR="00973FB9" w:rsidRPr="00556B37">
        <w:rPr>
          <w:rFonts w:asciiTheme="majorBidi" w:hAnsiTheme="majorBidi" w:cstheme="majorBidi"/>
          <w:color w:val="auto"/>
          <w:szCs w:val="24"/>
        </w:rPr>
        <w:t>es, in conflict</w:t>
      </w:r>
      <w:r w:rsidR="00433E1B" w:rsidRPr="00556B37">
        <w:rPr>
          <w:rFonts w:asciiTheme="majorBidi" w:hAnsiTheme="majorBidi" w:cstheme="majorBidi"/>
          <w:color w:val="auto"/>
          <w:szCs w:val="24"/>
        </w:rPr>
        <w:t xml:space="preserve"> </w:t>
      </w:r>
      <w:r w:rsidR="00973FB9" w:rsidRPr="00556B37">
        <w:rPr>
          <w:rFonts w:asciiTheme="majorBidi" w:hAnsiTheme="majorBidi" w:cstheme="majorBidi"/>
          <w:color w:val="auto"/>
          <w:szCs w:val="24"/>
        </w:rPr>
        <w:t>with</w:t>
      </w:r>
      <w:r w:rsidR="00433E1B" w:rsidRPr="00556B37">
        <w:rPr>
          <w:rFonts w:asciiTheme="majorBidi" w:hAnsiTheme="majorBidi" w:cstheme="majorBidi"/>
          <w:color w:val="auto"/>
          <w:szCs w:val="24"/>
        </w:rPr>
        <w:t xml:space="preserve"> simple arithmetic, </w:t>
      </w:r>
      <w:r w:rsidR="00973FB9" w:rsidRPr="00556B37">
        <w:rPr>
          <w:rFonts w:asciiTheme="majorBidi" w:hAnsiTheme="majorBidi" w:cstheme="majorBidi"/>
          <w:color w:val="auto"/>
          <w:szCs w:val="24"/>
        </w:rPr>
        <w:t>that</w:t>
      </w:r>
      <w:r w:rsidR="00433E1B" w:rsidRPr="00556B37">
        <w:rPr>
          <w:rFonts w:asciiTheme="majorBidi" w:hAnsiTheme="majorBidi" w:cstheme="majorBidi"/>
          <w:color w:val="auto"/>
          <w:szCs w:val="24"/>
        </w:rPr>
        <w:t xml:space="preserve"> even though Jeroboam is given 10 of the 12 pieces, the kingdom of Judah is just a single tribe:</w:t>
      </w:r>
      <w:r w:rsidR="00FD535E">
        <w:rPr>
          <w:rFonts w:asciiTheme="majorBidi" w:hAnsiTheme="majorBidi" w:cstheme="majorBidi"/>
          <w:color w:val="auto"/>
          <w:szCs w:val="24"/>
        </w:rPr>
        <w:t xml:space="preserve"> </w:t>
      </w:r>
      <w:r w:rsidR="00433E1B" w:rsidRPr="00556B37">
        <w:rPr>
          <w:rFonts w:asciiTheme="majorBidi" w:hAnsiTheme="majorBidi" w:cstheme="majorBidi"/>
          <w:color w:val="auto"/>
          <w:szCs w:val="24"/>
        </w:rPr>
        <w:t>“But one tribe shall remain his—for the sake of My servant David” (11:32) or “To his son I will give one tribe” (v. 36; see also v. 13).</w:t>
      </w:r>
      <w:r w:rsidR="00433E1B" w:rsidRPr="00556B37">
        <w:rPr>
          <w:rStyle w:val="FootnoteReference"/>
          <w:rFonts w:asciiTheme="majorBidi" w:hAnsiTheme="majorBidi" w:cstheme="majorBidi"/>
          <w:color w:val="auto"/>
          <w:szCs w:val="24"/>
        </w:rPr>
        <w:footnoteReference w:id="234"/>
      </w:r>
      <w:r w:rsidR="00FD535E">
        <w:rPr>
          <w:rFonts w:asciiTheme="majorBidi" w:hAnsiTheme="majorBidi" w:cstheme="majorBidi"/>
          <w:color w:val="auto"/>
          <w:szCs w:val="24"/>
        </w:rPr>
        <w:t xml:space="preserve"> </w:t>
      </w:r>
      <w:r w:rsidR="00B841A8" w:rsidRPr="00556B37">
        <w:rPr>
          <w:rFonts w:asciiTheme="majorBidi" w:hAnsiTheme="majorBidi" w:cstheme="majorBidi"/>
          <w:color w:val="auto"/>
          <w:szCs w:val="24"/>
        </w:rPr>
        <w:t>The ill fit</w:t>
      </w:r>
      <w:r w:rsidR="00433E1B" w:rsidRPr="00556B37">
        <w:rPr>
          <w:rFonts w:asciiTheme="majorBidi" w:hAnsiTheme="majorBidi" w:cstheme="majorBidi"/>
          <w:color w:val="auto"/>
          <w:szCs w:val="24"/>
        </w:rPr>
        <w:t xml:space="preserve"> between the emphasis on one tribe</w:t>
      </w:r>
      <w:r w:rsidR="00B841A8" w:rsidRPr="00556B37">
        <w:rPr>
          <w:rFonts w:asciiTheme="majorBidi" w:hAnsiTheme="majorBidi" w:cstheme="majorBidi"/>
          <w:color w:val="auto"/>
          <w:szCs w:val="24"/>
        </w:rPr>
        <w:t>,</w:t>
      </w:r>
      <w:r w:rsidR="00433E1B" w:rsidRPr="00556B37">
        <w:rPr>
          <w:rFonts w:asciiTheme="majorBidi" w:hAnsiTheme="majorBidi" w:cstheme="majorBidi"/>
          <w:color w:val="auto"/>
          <w:szCs w:val="24"/>
        </w:rPr>
        <w:t xml:space="preserve"> in the </w:t>
      </w:r>
      <w:r w:rsidR="00A8283F" w:rsidRPr="00556B37">
        <w:rPr>
          <w:rFonts w:asciiTheme="majorBidi" w:hAnsiTheme="majorBidi" w:cstheme="majorBidi"/>
          <w:color w:val="auto"/>
          <w:szCs w:val="24"/>
        </w:rPr>
        <w:t>Deuteronom</w:t>
      </w:r>
      <w:r w:rsidR="00433E1B" w:rsidRPr="00556B37">
        <w:rPr>
          <w:rFonts w:asciiTheme="majorBidi" w:hAnsiTheme="majorBidi" w:cstheme="majorBidi"/>
          <w:color w:val="auto"/>
          <w:szCs w:val="24"/>
        </w:rPr>
        <w:t>istic layer</w:t>
      </w:r>
      <w:r w:rsidR="00B841A8" w:rsidRPr="00556B37">
        <w:rPr>
          <w:rFonts w:asciiTheme="majorBidi" w:hAnsiTheme="majorBidi" w:cstheme="majorBidi"/>
          <w:color w:val="auto"/>
          <w:szCs w:val="24"/>
        </w:rPr>
        <w:t>,</w:t>
      </w:r>
      <w:r w:rsidR="00433E1B" w:rsidRPr="00556B37">
        <w:rPr>
          <w:rFonts w:asciiTheme="majorBidi" w:hAnsiTheme="majorBidi" w:cstheme="majorBidi"/>
          <w:color w:val="auto"/>
          <w:szCs w:val="24"/>
        </w:rPr>
        <w:t xml:space="preserve"> versus the text with 10 pieces out of 12 is the result of a massive expansion </w:t>
      </w:r>
      <w:r w:rsidR="00B841A8" w:rsidRPr="00556B37">
        <w:rPr>
          <w:rFonts w:asciiTheme="majorBidi" w:hAnsiTheme="majorBidi" w:cstheme="majorBidi"/>
          <w:color w:val="auto"/>
          <w:szCs w:val="24"/>
        </w:rPr>
        <w:t>in</w:t>
      </w:r>
      <w:r w:rsidR="00433E1B" w:rsidRPr="00556B37">
        <w:rPr>
          <w:rFonts w:asciiTheme="majorBidi" w:hAnsiTheme="majorBidi" w:cstheme="majorBidi"/>
          <w:color w:val="auto"/>
          <w:szCs w:val="24"/>
        </w:rPr>
        <w:t xml:space="preserve"> the MT of the older story reflected in the AS.</w:t>
      </w:r>
      <w:r w:rsidR="00FD535E">
        <w:rPr>
          <w:rFonts w:asciiTheme="majorBidi" w:hAnsiTheme="majorBidi" w:cstheme="majorBidi"/>
          <w:color w:val="auto"/>
          <w:szCs w:val="24"/>
        </w:rPr>
        <w:t xml:space="preserve"> </w:t>
      </w:r>
      <w:r w:rsidR="00433E1B" w:rsidRPr="00556B37">
        <w:rPr>
          <w:rFonts w:asciiTheme="majorBidi" w:hAnsiTheme="majorBidi" w:cstheme="majorBidi"/>
          <w:color w:val="auto"/>
          <w:szCs w:val="24"/>
        </w:rPr>
        <w:t>According to the basic layer of the plot, both versions are talking about two tribes making up the kingdom of Judah, evidently Judah and Benjamin.</w:t>
      </w:r>
    </w:p>
    <w:p w14:paraId="7C5D563B" w14:textId="2FC7A163" w:rsidR="00433E1B" w:rsidRPr="00556B37" w:rsidRDefault="00433E1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The story of the </w:t>
      </w:r>
      <w:r w:rsidR="001F7AEC" w:rsidRPr="00556B37">
        <w:rPr>
          <w:rFonts w:asciiTheme="majorBidi" w:hAnsiTheme="majorBidi" w:cstheme="majorBidi"/>
          <w:color w:val="auto"/>
          <w:szCs w:val="24"/>
        </w:rPr>
        <w:t>assembly</w:t>
      </w:r>
      <w:r w:rsidRPr="00556B37">
        <w:rPr>
          <w:rFonts w:asciiTheme="majorBidi" w:hAnsiTheme="majorBidi" w:cstheme="majorBidi"/>
          <w:color w:val="auto"/>
          <w:szCs w:val="24"/>
        </w:rPr>
        <w:t xml:space="preserve"> at Shechem in the AS also concludes with a mention of Judah and Benjamin: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w:t>
      </w:r>
      <w:r w:rsidR="0059095A">
        <w:rPr>
          <w:rFonts w:asciiTheme="majorBidi" w:eastAsia="MS Mincho" w:hAnsiTheme="majorBidi" w:cstheme="majorBidi"/>
          <w:color w:val="auto"/>
          <w:szCs w:val="24"/>
        </w:rPr>
        <w:t>T</w:t>
      </w:r>
      <w:r w:rsidR="00B841A8" w:rsidRPr="00556B37">
        <w:rPr>
          <w:rFonts w:asciiTheme="majorBidi" w:eastAsia="MS Mincho" w:hAnsiTheme="majorBidi" w:cstheme="majorBidi"/>
          <w:color w:val="auto"/>
          <w:szCs w:val="24"/>
        </w:rPr>
        <w:t>he whole tribe of Judah and the whole tribe of Benjamin went after him</w:t>
      </w:r>
      <w:r w:rsidRPr="00556B37">
        <w:rPr>
          <w:rFonts w:asciiTheme="majorBidi" w:hAnsiTheme="majorBidi" w:cstheme="majorBidi"/>
          <w:color w:val="auto"/>
          <w:szCs w:val="24"/>
        </w:rPr>
        <w:t>” (24u), while the parallel verse in the MT speaks of a single tribe:</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“Only the tribe of Judah remained loyal to the House of David” (1 Kgs 12:20b).</w:t>
      </w:r>
      <w:r w:rsidR="00FD535E">
        <w:rPr>
          <w:rFonts w:asciiTheme="majorBidi" w:hAnsiTheme="majorBidi" w:cstheme="majorBidi"/>
          <w:color w:val="auto"/>
          <w:szCs w:val="24"/>
        </w:rPr>
        <w:t xml:space="preserve"> </w:t>
      </w:r>
      <w:r w:rsidR="00B841A8" w:rsidRPr="00556B37">
        <w:rPr>
          <w:rFonts w:asciiTheme="majorBidi" w:hAnsiTheme="majorBidi" w:cstheme="majorBidi"/>
          <w:color w:val="auto"/>
          <w:szCs w:val="24"/>
        </w:rPr>
        <w:t>At first glance</w:t>
      </w:r>
      <w:r w:rsidRPr="00556B37">
        <w:rPr>
          <w:rFonts w:asciiTheme="majorBidi" w:hAnsiTheme="majorBidi" w:cstheme="majorBidi"/>
          <w:color w:val="auto"/>
          <w:szCs w:val="24"/>
        </w:rPr>
        <w:t xml:space="preserve">, </w:t>
      </w:r>
      <w:r w:rsidR="00CC065D" w:rsidRPr="00556B37">
        <w:rPr>
          <w:rFonts w:asciiTheme="majorBidi" w:hAnsiTheme="majorBidi" w:cstheme="majorBidi"/>
          <w:color w:val="auto"/>
          <w:szCs w:val="24"/>
        </w:rPr>
        <w:t xml:space="preserve">one might assume that the AS reflects a harmonization, that is, an attempt to </w:t>
      </w:r>
      <w:r w:rsidR="00B841A8" w:rsidRPr="00556B37">
        <w:rPr>
          <w:rFonts w:asciiTheme="majorBidi" w:hAnsiTheme="majorBidi" w:cstheme="majorBidi"/>
          <w:color w:val="auto"/>
          <w:szCs w:val="24"/>
        </w:rPr>
        <w:t>make</w:t>
      </w:r>
      <w:r w:rsidR="00CC065D" w:rsidRPr="00556B37">
        <w:rPr>
          <w:rFonts w:asciiTheme="majorBidi" w:hAnsiTheme="majorBidi" w:cstheme="majorBidi"/>
          <w:color w:val="auto"/>
          <w:szCs w:val="24"/>
        </w:rPr>
        <w:t xml:space="preserve"> the story of the </w:t>
      </w:r>
      <w:r w:rsidR="001F7AEC" w:rsidRPr="00556B37">
        <w:rPr>
          <w:rFonts w:asciiTheme="majorBidi" w:hAnsiTheme="majorBidi" w:cstheme="majorBidi"/>
          <w:color w:val="auto"/>
          <w:szCs w:val="24"/>
        </w:rPr>
        <w:t>assembly</w:t>
      </w:r>
      <w:r w:rsidR="00CC065D" w:rsidRPr="00556B37">
        <w:rPr>
          <w:rFonts w:asciiTheme="majorBidi" w:hAnsiTheme="majorBidi" w:cstheme="majorBidi"/>
          <w:color w:val="auto"/>
          <w:szCs w:val="24"/>
        </w:rPr>
        <w:t xml:space="preserve"> at Shechem, and perhaps also the ten tribes in the story of the tearing of the </w:t>
      </w:r>
      <w:r w:rsidR="00484641" w:rsidRPr="00556B37">
        <w:rPr>
          <w:rFonts w:asciiTheme="majorBidi" w:hAnsiTheme="majorBidi" w:cstheme="majorBidi"/>
          <w:color w:val="auto"/>
          <w:szCs w:val="24"/>
        </w:rPr>
        <w:t>garment</w:t>
      </w:r>
      <w:r w:rsidR="00CC065D" w:rsidRPr="00556B37">
        <w:rPr>
          <w:rFonts w:asciiTheme="majorBidi" w:hAnsiTheme="majorBidi" w:cstheme="majorBidi"/>
          <w:color w:val="auto"/>
          <w:szCs w:val="24"/>
        </w:rPr>
        <w:t xml:space="preserve">, </w:t>
      </w:r>
      <w:r w:rsidR="00B841A8" w:rsidRPr="00556B37">
        <w:rPr>
          <w:rFonts w:asciiTheme="majorBidi" w:hAnsiTheme="majorBidi" w:cstheme="majorBidi"/>
          <w:color w:val="auto"/>
          <w:szCs w:val="24"/>
        </w:rPr>
        <w:t>agree with</w:t>
      </w:r>
      <w:r w:rsidR="00CC065D" w:rsidRPr="00556B37">
        <w:rPr>
          <w:rFonts w:asciiTheme="majorBidi" w:hAnsiTheme="majorBidi" w:cstheme="majorBidi"/>
          <w:color w:val="auto"/>
          <w:szCs w:val="24"/>
        </w:rPr>
        <w:t xml:space="preserve"> the story of the Judah/Benjamin war.</w:t>
      </w:r>
      <w:r w:rsidR="00FD535E">
        <w:rPr>
          <w:rFonts w:asciiTheme="majorBidi" w:hAnsiTheme="majorBidi" w:cstheme="majorBidi"/>
          <w:color w:val="auto"/>
          <w:szCs w:val="24"/>
        </w:rPr>
        <w:t xml:space="preserve"> </w:t>
      </w:r>
      <w:r w:rsidR="00CC065D" w:rsidRPr="00556B37">
        <w:rPr>
          <w:rFonts w:asciiTheme="majorBidi" w:hAnsiTheme="majorBidi" w:cstheme="majorBidi"/>
          <w:color w:val="auto"/>
          <w:szCs w:val="24"/>
        </w:rPr>
        <w:t xml:space="preserve">But a more </w:t>
      </w:r>
      <w:r w:rsidR="00EC4E2C" w:rsidRPr="00556B37">
        <w:rPr>
          <w:rFonts w:asciiTheme="majorBidi" w:hAnsiTheme="majorBidi" w:cstheme="majorBidi"/>
          <w:color w:val="auto"/>
          <w:szCs w:val="24"/>
        </w:rPr>
        <w:t>meticulous</w:t>
      </w:r>
      <w:r w:rsidR="00CC065D" w:rsidRPr="00556B37">
        <w:rPr>
          <w:rFonts w:asciiTheme="majorBidi" w:hAnsiTheme="majorBidi" w:cstheme="majorBidi"/>
          <w:color w:val="auto"/>
          <w:szCs w:val="24"/>
        </w:rPr>
        <w:t xml:space="preserve"> look at the versions </w:t>
      </w:r>
      <w:r w:rsidR="00EC4E2C" w:rsidRPr="00556B37">
        <w:rPr>
          <w:rFonts w:asciiTheme="majorBidi" w:hAnsiTheme="majorBidi" w:cstheme="majorBidi"/>
          <w:color w:val="auto"/>
          <w:szCs w:val="24"/>
        </w:rPr>
        <w:t>reveals</w:t>
      </w:r>
      <w:r w:rsidR="00CC065D" w:rsidRPr="00556B37">
        <w:rPr>
          <w:rFonts w:asciiTheme="majorBidi" w:hAnsiTheme="majorBidi" w:cstheme="majorBidi"/>
          <w:color w:val="auto"/>
          <w:szCs w:val="24"/>
        </w:rPr>
        <w:t xml:space="preserve"> that the style of MT v. 20b is reminiscent of </w:t>
      </w:r>
      <w:r w:rsidR="00A8283F" w:rsidRPr="00556B37">
        <w:rPr>
          <w:rFonts w:asciiTheme="majorBidi" w:hAnsiTheme="majorBidi" w:cstheme="majorBidi"/>
          <w:color w:val="auto"/>
          <w:szCs w:val="24"/>
        </w:rPr>
        <w:t>Deuteronom</w:t>
      </w:r>
      <w:r w:rsidR="00CC065D" w:rsidRPr="00556B37">
        <w:rPr>
          <w:rFonts w:asciiTheme="majorBidi" w:hAnsiTheme="majorBidi" w:cstheme="majorBidi"/>
          <w:color w:val="auto"/>
          <w:szCs w:val="24"/>
        </w:rPr>
        <w:t>istic formulations like 2 Kgs 17:18:</w:t>
      </w:r>
      <w:r w:rsidR="00FD535E">
        <w:rPr>
          <w:rFonts w:asciiTheme="majorBidi" w:hAnsiTheme="majorBidi" w:cstheme="majorBidi"/>
          <w:color w:val="auto"/>
          <w:szCs w:val="24"/>
        </w:rPr>
        <w:t xml:space="preserve"> </w:t>
      </w:r>
      <w:r w:rsidR="00CC065D" w:rsidRPr="00556B37">
        <w:rPr>
          <w:rFonts w:asciiTheme="majorBidi" w:hAnsiTheme="majorBidi" w:cstheme="majorBidi"/>
          <w:color w:val="auto"/>
          <w:szCs w:val="24"/>
        </w:rPr>
        <w:t xml:space="preserve">“The </w:t>
      </w:r>
      <w:r w:rsidR="00A8283F" w:rsidRPr="00556B37">
        <w:rPr>
          <w:rFonts w:asciiTheme="majorBidi" w:hAnsiTheme="majorBidi" w:cstheme="majorBidi"/>
          <w:smallCaps/>
          <w:szCs w:val="24"/>
        </w:rPr>
        <w:t>Lord</w:t>
      </w:r>
      <w:r w:rsidR="00A8283F" w:rsidRPr="00556B37">
        <w:rPr>
          <w:rFonts w:asciiTheme="majorBidi" w:hAnsiTheme="majorBidi" w:cstheme="majorBidi"/>
          <w:color w:val="auto"/>
          <w:szCs w:val="24"/>
        </w:rPr>
        <w:t xml:space="preserve"> </w:t>
      </w:r>
      <w:r w:rsidR="00CC065D" w:rsidRPr="00556B37">
        <w:rPr>
          <w:rFonts w:asciiTheme="majorBidi" w:hAnsiTheme="majorBidi" w:cstheme="majorBidi"/>
          <w:color w:val="auto"/>
          <w:szCs w:val="24"/>
        </w:rPr>
        <w:t>was incensed at Israel and He banished them from His presence; none was left but the tribe of Judah alone.”</w:t>
      </w:r>
      <w:r w:rsidR="00FD535E">
        <w:rPr>
          <w:rFonts w:asciiTheme="majorBidi" w:hAnsiTheme="majorBidi" w:cstheme="majorBidi"/>
          <w:color w:val="auto"/>
          <w:szCs w:val="24"/>
        </w:rPr>
        <w:t xml:space="preserve"> </w:t>
      </w:r>
      <w:r w:rsidR="001E3243" w:rsidRPr="00556B37">
        <w:rPr>
          <w:rFonts w:asciiTheme="majorBidi" w:hAnsiTheme="majorBidi" w:cstheme="majorBidi"/>
          <w:color w:val="auto"/>
          <w:szCs w:val="24"/>
        </w:rPr>
        <w:t>We may</w:t>
      </w:r>
      <w:r w:rsidR="00CC065D" w:rsidRPr="00556B37">
        <w:rPr>
          <w:rFonts w:asciiTheme="majorBidi" w:hAnsiTheme="majorBidi" w:cstheme="majorBidi"/>
          <w:color w:val="auto"/>
          <w:szCs w:val="24"/>
        </w:rPr>
        <w:t xml:space="preserve"> </w:t>
      </w:r>
      <w:r w:rsidR="001E3243" w:rsidRPr="00556B37">
        <w:rPr>
          <w:rFonts w:asciiTheme="majorBidi" w:hAnsiTheme="majorBidi" w:cstheme="majorBidi"/>
          <w:color w:val="auto"/>
          <w:szCs w:val="24"/>
        </w:rPr>
        <w:t xml:space="preserve">speculate, </w:t>
      </w:r>
      <w:r w:rsidR="00CC065D" w:rsidRPr="00556B37">
        <w:rPr>
          <w:rFonts w:asciiTheme="majorBidi" w:hAnsiTheme="majorBidi" w:cstheme="majorBidi"/>
          <w:color w:val="auto"/>
          <w:szCs w:val="24"/>
        </w:rPr>
        <w:t>therefore</w:t>
      </w:r>
      <w:r w:rsidR="001E3243" w:rsidRPr="00556B37">
        <w:rPr>
          <w:rFonts w:asciiTheme="majorBidi" w:hAnsiTheme="majorBidi" w:cstheme="majorBidi"/>
          <w:color w:val="auto"/>
          <w:szCs w:val="24"/>
        </w:rPr>
        <w:t>,</w:t>
      </w:r>
      <w:r w:rsidR="00860900" w:rsidRPr="00556B37">
        <w:rPr>
          <w:rFonts w:asciiTheme="majorBidi" w:hAnsiTheme="majorBidi" w:cstheme="majorBidi"/>
          <w:color w:val="auto"/>
          <w:szCs w:val="24"/>
        </w:rPr>
        <w:t xml:space="preserve"> that the verse that originally ended the story did include both Judah and Benjamin, as in the AS, and that 12:20 in the MT has been reworked in </w:t>
      </w:r>
      <w:r w:rsidR="00A8283F" w:rsidRPr="00556B37">
        <w:rPr>
          <w:rFonts w:asciiTheme="majorBidi" w:hAnsiTheme="majorBidi" w:cstheme="majorBidi"/>
          <w:color w:val="auto"/>
          <w:szCs w:val="24"/>
        </w:rPr>
        <w:t>Deuteronom</w:t>
      </w:r>
      <w:r w:rsidR="00860900" w:rsidRPr="00556B37">
        <w:rPr>
          <w:rFonts w:asciiTheme="majorBidi" w:hAnsiTheme="majorBidi" w:cstheme="majorBidi"/>
          <w:color w:val="auto"/>
          <w:szCs w:val="24"/>
        </w:rPr>
        <w:t xml:space="preserve">istic style, adjusting the basic story that told of ten tribes leaving and two remaining (11:30-31) </w:t>
      </w:r>
      <w:r w:rsidR="001E3243" w:rsidRPr="00556B37">
        <w:rPr>
          <w:rFonts w:asciiTheme="majorBidi" w:hAnsiTheme="majorBidi" w:cstheme="majorBidi"/>
          <w:color w:val="auto"/>
          <w:szCs w:val="24"/>
        </w:rPr>
        <w:t>to</w:t>
      </w:r>
      <w:r w:rsidR="00860900" w:rsidRPr="00556B37">
        <w:rPr>
          <w:rFonts w:asciiTheme="majorBidi" w:hAnsiTheme="majorBidi" w:cstheme="majorBidi"/>
          <w:color w:val="auto"/>
          <w:szCs w:val="24"/>
        </w:rPr>
        <w:t xml:space="preserve"> emphasize</w:t>
      </w:r>
      <w:r w:rsidR="001E3243" w:rsidRPr="00556B37">
        <w:rPr>
          <w:rFonts w:asciiTheme="majorBidi" w:hAnsiTheme="majorBidi" w:cstheme="majorBidi"/>
          <w:color w:val="auto"/>
          <w:szCs w:val="24"/>
        </w:rPr>
        <w:t xml:space="preserve"> that</w:t>
      </w:r>
      <w:r w:rsidR="00860900" w:rsidRPr="00556B37">
        <w:rPr>
          <w:rFonts w:asciiTheme="majorBidi" w:hAnsiTheme="majorBidi" w:cstheme="majorBidi"/>
          <w:color w:val="auto"/>
          <w:szCs w:val="24"/>
        </w:rPr>
        <w:t xml:space="preserve"> just a single tribe</w:t>
      </w:r>
      <w:r w:rsidR="001E3243" w:rsidRPr="00556B37">
        <w:rPr>
          <w:rFonts w:asciiTheme="majorBidi" w:hAnsiTheme="majorBidi" w:cstheme="majorBidi"/>
          <w:color w:val="auto"/>
          <w:szCs w:val="24"/>
        </w:rPr>
        <w:t xml:space="preserve"> remained</w:t>
      </w:r>
      <w:r w:rsidR="00860900" w:rsidRPr="00556B37">
        <w:rPr>
          <w:rFonts w:asciiTheme="majorBidi" w:hAnsiTheme="majorBidi" w:cstheme="majorBidi"/>
          <w:color w:val="auto"/>
          <w:szCs w:val="24"/>
        </w:rPr>
        <w:t xml:space="preserve">, as in other </w:t>
      </w:r>
      <w:r w:rsidR="00A8283F" w:rsidRPr="00556B37">
        <w:rPr>
          <w:rFonts w:asciiTheme="majorBidi" w:hAnsiTheme="majorBidi" w:cstheme="majorBidi"/>
          <w:color w:val="auto"/>
          <w:szCs w:val="24"/>
        </w:rPr>
        <w:t>Deuteronom</w:t>
      </w:r>
      <w:r w:rsidR="00860900" w:rsidRPr="00556B37">
        <w:rPr>
          <w:rFonts w:asciiTheme="majorBidi" w:hAnsiTheme="majorBidi" w:cstheme="majorBidi"/>
          <w:color w:val="auto"/>
          <w:szCs w:val="24"/>
        </w:rPr>
        <w:t>istic texts (11:13, 32, 36).</w:t>
      </w:r>
      <w:r w:rsidR="00860900" w:rsidRPr="00556B37">
        <w:rPr>
          <w:rStyle w:val="FootnoteReference"/>
          <w:rFonts w:asciiTheme="majorBidi" w:hAnsiTheme="majorBidi" w:cstheme="majorBidi"/>
          <w:color w:val="auto"/>
          <w:szCs w:val="24"/>
        </w:rPr>
        <w:footnoteReference w:id="235"/>
      </w:r>
      <w:r w:rsidR="00FD535E">
        <w:rPr>
          <w:rFonts w:asciiTheme="majorBidi" w:hAnsiTheme="majorBidi" w:cstheme="majorBidi"/>
          <w:color w:val="auto"/>
          <w:szCs w:val="24"/>
        </w:rPr>
        <w:t xml:space="preserve"> </w:t>
      </w:r>
      <w:r w:rsidR="00860900" w:rsidRPr="00556B37">
        <w:rPr>
          <w:rFonts w:asciiTheme="majorBidi" w:hAnsiTheme="majorBidi" w:cstheme="majorBidi"/>
          <w:color w:val="auto"/>
          <w:szCs w:val="24"/>
        </w:rPr>
        <w:t>These last arguments indicate, therefore, that it is not just the story of Shemaiah the man of God and the Judah-Benjamite war</w:t>
      </w:r>
      <w:r w:rsidR="006C5CDE" w:rsidRPr="00556B37">
        <w:rPr>
          <w:rFonts w:asciiTheme="majorBidi" w:hAnsiTheme="majorBidi" w:cstheme="majorBidi"/>
          <w:color w:val="auto"/>
          <w:szCs w:val="24"/>
        </w:rPr>
        <w:t xml:space="preserve"> but also the story of the tearing of the </w:t>
      </w:r>
      <w:r w:rsidR="00484641" w:rsidRPr="00556B37">
        <w:rPr>
          <w:rFonts w:asciiTheme="majorBidi" w:hAnsiTheme="majorBidi" w:cstheme="majorBidi"/>
          <w:color w:val="auto"/>
          <w:szCs w:val="24"/>
        </w:rPr>
        <w:t>garment</w:t>
      </w:r>
      <w:r w:rsidR="006C5CDE" w:rsidRPr="00556B37">
        <w:rPr>
          <w:rFonts w:asciiTheme="majorBidi" w:hAnsiTheme="majorBidi" w:cstheme="majorBidi"/>
          <w:color w:val="auto"/>
          <w:szCs w:val="24"/>
        </w:rPr>
        <w:t xml:space="preserve"> (in its original form, without </w:t>
      </w:r>
      <w:r w:rsidR="00A8283F" w:rsidRPr="00556B37">
        <w:rPr>
          <w:rFonts w:asciiTheme="majorBidi" w:hAnsiTheme="majorBidi" w:cstheme="majorBidi"/>
          <w:color w:val="auto"/>
          <w:szCs w:val="24"/>
        </w:rPr>
        <w:t>Deuteronom</w:t>
      </w:r>
      <w:r w:rsidR="006C5CDE" w:rsidRPr="00556B37">
        <w:rPr>
          <w:rFonts w:asciiTheme="majorBidi" w:hAnsiTheme="majorBidi" w:cstheme="majorBidi"/>
          <w:color w:val="auto"/>
          <w:szCs w:val="24"/>
        </w:rPr>
        <w:t xml:space="preserve">istic layers) and the story of the </w:t>
      </w:r>
      <w:r w:rsidR="001F7AEC" w:rsidRPr="00556B37">
        <w:rPr>
          <w:rFonts w:asciiTheme="majorBidi" w:hAnsiTheme="majorBidi" w:cstheme="majorBidi"/>
          <w:color w:val="auto"/>
          <w:szCs w:val="24"/>
        </w:rPr>
        <w:t>assembly</w:t>
      </w:r>
      <w:r w:rsidR="006C5CDE" w:rsidRPr="00556B37">
        <w:rPr>
          <w:rFonts w:asciiTheme="majorBidi" w:hAnsiTheme="majorBidi" w:cstheme="majorBidi"/>
          <w:color w:val="auto"/>
          <w:szCs w:val="24"/>
        </w:rPr>
        <w:t xml:space="preserve"> at Shechem (according to the last verse in the AS and G*) </w:t>
      </w:r>
      <w:r w:rsidR="00B27825" w:rsidRPr="00556B37">
        <w:rPr>
          <w:rFonts w:asciiTheme="majorBidi" w:hAnsiTheme="majorBidi" w:cstheme="majorBidi"/>
          <w:color w:val="auto"/>
          <w:szCs w:val="24"/>
        </w:rPr>
        <w:t xml:space="preserve">that </w:t>
      </w:r>
      <w:r w:rsidR="006C5CDE" w:rsidRPr="00556B37">
        <w:rPr>
          <w:rFonts w:asciiTheme="majorBidi" w:hAnsiTheme="majorBidi" w:cstheme="majorBidi"/>
          <w:color w:val="auto"/>
          <w:szCs w:val="24"/>
        </w:rPr>
        <w:t>view the kingdom of Judah as including two tribes, apparently Judah and Benjamin.</w:t>
      </w:r>
      <w:r w:rsidR="00FD535E">
        <w:rPr>
          <w:rFonts w:asciiTheme="majorBidi" w:hAnsiTheme="majorBidi" w:cstheme="majorBidi"/>
          <w:color w:val="auto"/>
          <w:szCs w:val="24"/>
        </w:rPr>
        <w:t xml:space="preserve"> </w:t>
      </w:r>
      <w:r w:rsidR="00B27825" w:rsidRPr="00556B37">
        <w:rPr>
          <w:rFonts w:asciiTheme="majorBidi" w:hAnsiTheme="majorBidi" w:cstheme="majorBidi"/>
          <w:color w:val="auto"/>
          <w:szCs w:val="24"/>
        </w:rPr>
        <w:t xml:space="preserve">This is similar to </w:t>
      </w:r>
      <w:r w:rsidR="00F67A16">
        <w:rPr>
          <w:rFonts w:asciiTheme="majorBidi" w:hAnsiTheme="majorBidi" w:cstheme="majorBidi"/>
          <w:color w:val="auto"/>
          <w:szCs w:val="24"/>
        </w:rPr>
        <w:t>how</w:t>
      </w:r>
      <w:r w:rsidR="00B27825" w:rsidRPr="00556B37">
        <w:rPr>
          <w:rFonts w:asciiTheme="majorBidi" w:hAnsiTheme="majorBidi" w:cstheme="majorBidi"/>
          <w:color w:val="auto"/>
          <w:szCs w:val="24"/>
        </w:rPr>
        <w:t xml:space="preserve"> </w:t>
      </w:r>
      <w:r w:rsidR="006C5CDE" w:rsidRPr="00556B37">
        <w:rPr>
          <w:rFonts w:asciiTheme="majorBidi" w:hAnsiTheme="majorBidi" w:cstheme="majorBidi"/>
          <w:color w:val="auto"/>
          <w:szCs w:val="24"/>
        </w:rPr>
        <w:t xml:space="preserve">Judah is understood in the </w:t>
      </w:r>
      <w:r w:rsidR="00B27825" w:rsidRPr="00556B37">
        <w:rPr>
          <w:rFonts w:asciiTheme="majorBidi" w:hAnsiTheme="majorBidi" w:cstheme="majorBidi"/>
          <w:color w:val="auto"/>
          <w:szCs w:val="24"/>
        </w:rPr>
        <w:t>era</w:t>
      </w:r>
      <w:r w:rsidR="006C5CDE" w:rsidRPr="00556B37">
        <w:rPr>
          <w:rFonts w:asciiTheme="majorBidi" w:hAnsiTheme="majorBidi" w:cstheme="majorBidi"/>
          <w:color w:val="auto"/>
          <w:szCs w:val="24"/>
        </w:rPr>
        <w:t xml:space="preserve"> of the return to Zion </w:t>
      </w:r>
      <w:r w:rsidR="00B27825" w:rsidRPr="00556B37">
        <w:rPr>
          <w:rFonts w:asciiTheme="majorBidi" w:hAnsiTheme="majorBidi" w:cstheme="majorBidi"/>
          <w:color w:val="auto"/>
          <w:szCs w:val="24"/>
        </w:rPr>
        <w:t>since</w:t>
      </w:r>
      <w:r w:rsidR="006C5CDE" w:rsidRPr="00556B37">
        <w:rPr>
          <w:rFonts w:asciiTheme="majorBidi" w:hAnsiTheme="majorBidi" w:cstheme="majorBidi"/>
          <w:color w:val="auto"/>
          <w:szCs w:val="24"/>
        </w:rPr>
        <w:t xml:space="preserve"> the collocation “Judah and Benjamin” appears in the literature describing this period.</w:t>
      </w:r>
    </w:p>
    <w:p w14:paraId="0C96285A" w14:textId="28FCE013" w:rsidR="006C5CDE" w:rsidRPr="00556B37" w:rsidRDefault="000416DA"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rPr>
        <w:t xml:space="preserve">If this assumption is correct, it </w:t>
      </w:r>
      <w:r w:rsidR="00CA3226" w:rsidRPr="00556B37">
        <w:rPr>
          <w:rFonts w:asciiTheme="majorBidi" w:hAnsiTheme="majorBidi" w:cstheme="majorBidi"/>
          <w:color w:val="auto"/>
          <w:szCs w:val="24"/>
        </w:rPr>
        <w:t>supports</w:t>
      </w:r>
      <w:r w:rsidRPr="00556B37">
        <w:rPr>
          <w:rFonts w:asciiTheme="majorBidi" w:hAnsiTheme="majorBidi" w:cstheme="majorBidi"/>
          <w:color w:val="auto"/>
          <w:szCs w:val="24"/>
        </w:rPr>
        <w:t xml:space="preserve"> the </w:t>
      </w:r>
      <w:r w:rsidR="00CA3226" w:rsidRPr="00556B37">
        <w:rPr>
          <w:rFonts w:asciiTheme="majorBidi" w:hAnsiTheme="majorBidi" w:cstheme="majorBidi"/>
          <w:color w:val="auto"/>
          <w:szCs w:val="24"/>
        </w:rPr>
        <w:t>hypothesis</w:t>
      </w:r>
      <w:r w:rsidRPr="00556B37">
        <w:rPr>
          <w:rFonts w:asciiTheme="majorBidi" w:hAnsiTheme="majorBidi" w:cstheme="majorBidi"/>
          <w:color w:val="auto"/>
          <w:szCs w:val="24"/>
        </w:rPr>
        <w:t xml:space="preserve"> of those scholars who </w:t>
      </w:r>
      <w:r w:rsidR="00CA3226" w:rsidRPr="00556B37">
        <w:rPr>
          <w:rFonts w:asciiTheme="majorBidi" w:hAnsiTheme="majorBidi" w:cstheme="majorBidi"/>
          <w:color w:val="auto"/>
          <w:szCs w:val="24"/>
        </w:rPr>
        <w:t>consider the</w:t>
      </w:r>
      <w:r w:rsidRPr="00556B37">
        <w:rPr>
          <w:rFonts w:asciiTheme="majorBidi" w:hAnsiTheme="majorBidi" w:cstheme="majorBidi"/>
          <w:color w:val="auto"/>
          <w:szCs w:val="24"/>
        </w:rPr>
        <w:t xml:space="preserve"> story of the </w:t>
      </w:r>
      <w:r w:rsidR="001F7AEC" w:rsidRPr="00556B37">
        <w:rPr>
          <w:rFonts w:asciiTheme="majorBidi" w:hAnsiTheme="majorBidi" w:cstheme="majorBidi"/>
          <w:color w:val="auto"/>
          <w:szCs w:val="24"/>
        </w:rPr>
        <w:t>assembly</w:t>
      </w:r>
      <w:r w:rsidRPr="00556B37">
        <w:rPr>
          <w:rFonts w:asciiTheme="majorBidi" w:hAnsiTheme="majorBidi" w:cstheme="majorBidi"/>
          <w:color w:val="auto"/>
          <w:szCs w:val="24"/>
        </w:rPr>
        <w:t xml:space="preserve"> (linked with the Judah-Benjamin war in all three versions) </w:t>
      </w:r>
      <w:r w:rsidR="00CA3226" w:rsidRPr="00556B37">
        <w:rPr>
          <w:rFonts w:asciiTheme="majorBidi" w:hAnsiTheme="majorBidi" w:cstheme="majorBidi"/>
          <w:color w:val="auto"/>
          <w:szCs w:val="24"/>
        </w:rPr>
        <w:t>to be</w:t>
      </w:r>
      <w:r w:rsidRPr="00556B37">
        <w:rPr>
          <w:rFonts w:asciiTheme="majorBidi" w:hAnsiTheme="majorBidi" w:cstheme="majorBidi"/>
          <w:color w:val="auto"/>
          <w:szCs w:val="24"/>
        </w:rPr>
        <w:t xml:space="preserve"> late, belonging perhaps to the Persian period.</w:t>
      </w:r>
      <w:r w:rsidRPr="00556B37">
        <w:rPr>
          <w:rStyle w:val="FootnoteReference"/>
          <w:rFonts w:asciiTheme="majorBidi" w:hAnsiTheme="majorBidi" w:cstheme="majorBidi"/>
          <w:color w:val="auto"/>
          <w:szCs w:val="24"/>
        </w:rPr>
        <w:footnoteReference w:id="236"/>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This is not a historical story full of character and detail but a </w:t>
      </w:r>
      <w:commentRangeStart w:id="42"/>
      <w:r w:rsidRPr="00556B37">
        <w:rPr>
          <w:rFonts w:asciiTheme="majorBidi" w:hAnsiTheme="majorBidi" w:cstheme="majorBidi"/>
          <w:color w:val="auto"/>
          <w:szCs w:val="24"/>
        </w:rPr>
        <w:t xml:space="preserve">paradigmatic legend </w:t>
      </w:r>
      <w:commentRangeEnd w:id="42"/>
      <w:r w:rsidR="00CA3226" w:rsidRPr="00556B37">
        <w:rPr>
          <w:rStyle w:val="CommentReference"/>
          <w:rFonts w:asciiTheme="majorBidi" w:hAnsiTheme="majorBidi" w:cstheme="majorBidi"/>
          <w:sz w:val="24"/>
          <w:szCs w:val="24"/>
        </w:rPr>
        <w:commentReference w:id="42"/>
      </w:r>
      <w:r w:rsidRPr="00556B37">
        <w:rPr>
          <w:rFonts w:asciiTheme="majorBidi" w:hAnsiTheme="majorBidi" w:cstheme="majorBidi"/>
          <w:color w:val="auto"/>
          <w:szCs w:val="24"/>
        </w:rPr>
        <w:t>seeking to transmit an educational message.</w:t>
      </w:r>
      <w:r w:rsidR="00FD535E">
        <w:rPr>
          <w:rFonts w:asciiTheme="majorBidi" w:hAnsiTheme="majorBidi" w:cstheme="majorBidi"/>
          <w:color w:val="auto"/>
          <w:szCs w:val="24"/>
        </w:rPr>
        <w:t xml:space="preserve"> </w:t>
      </w:r>
      <w:commentRangeStart w:id="43"/>
      <w:r w:rsidRPr="00556B37">
        <w:rPr>
          <w:rFonts w:asciiTheme="majorBidi" w:hAnsiTheme="majorBidi" w:cstheme="majorBidi"/>
          <w:color w:val="auto"/>
          <w:szCs w:val="24"/>
        </w:rPr>
        <w:t xml:space="preserve">The </w:t>
      </w:r>
      <w:commentRangeEnd w:id="43"/>
      <w:r w:rsidR="00A7038C" w:rsidRPr="00556B37">
        <w:rPr>
          <w:rStyle w:val="CommentReference"/>
          <w:rFonts w:asciiTheme="majorBidi" w:hAnsiTheme="majorBidi" w:cstheme="majorBidi"/>
          <w:sz w:val="24"/>
          <w:szCs w:val="24"/>
        </w:rPr>
        <w:commentReference w:id="43"/>
      </w:r>
      <w:r w:rsidRPr="00556B37">
        <w:rPr>
          <w:rFonts w:asciiTheme="majorBidi" w:hAnsiTheme="majorBidi" w:cstheme="majorBidi"/>
          <w:color w:val="auto"/>
          <w:szCs w:val="24"/>
        </w:rPr>
        <w:t xml:space="preserve">characters in this story are </w:t>
      </w:r>
      <w:r w:rsidR="00A7038C" w:rsidRPr="00556B37">
        <w:rPr>
          <w:rFonts w:asciiTheme="majorBidi" w:hAnsiTheme="majorBidi" w:cstheme="majorBidi"/>
          <w:color w:val="auto"/>
          <w:szCs w:val="24"/>
        </w:rPr>
        <w:t>exaggerated types</w:t>
      </w:r>
      <w:r w:rsidRPr="00556B37">
        <w:rPr>
          <w:rFonts w:asciiTheme="majorBidi" w:hAnsiTheme="majorBidi" w:cstheme="majorBidi"/>
          <w:color w:val="auto"/>
          <w:szCs w:val="24"/>
        </w:rPr>
        <w:t>,</w:t>
      </w:r>
      <w:r w:rsidR="00A7038C" w:rsidRPr="00556B37">
        <w:rPr>
          <w:rFonts w:asciiTheme="majorBidi" w:hAnsiTheme="majorBidi" w:cstheme="majorBidi"/>
          <w:color w:val="auto"/>
          <w:szCs w:val="24"/>
        </w:rPr>
        <w:t xml:space="preserve"> not real individuals;</w:t>
      </w:r>
      <w:r w:rsidRPr="00556B37">
        <w:rPr>
          <w:rFonts w:asciiTheme="majorBidi" w:hAnsiTheme="majorBidi" w:cstheme="majorBidi"/>
          <w:color w:val="auto"/>
          <w:szCs w:val="24"/>
        </w:rPr>
        <w:t xml:space="preserve"> </w:t>
      </w:r>
      <w:r w:rsidR="00A7038C" w:rsidRPr="00556B37">
        <w:rPr>
          <w:rFonts w:asciiTheme="majorBidi" w:hAnsiTheme="majorBidi" w:cstheme="majorBidi"/>
          <w:color w:val="auto"/>
          <w:szCs w:val="24"/>
        </w:rPr>
        <w:t>they are portrayed in black and white</w:t>
      </w:r>
      <w:r w:rsidRPr="00556B37">
        <w:rPr>
          <w:rFonts w:asciiTheme="majorBidi" w:hAnsiTheme="majorBidi" w:cstheme="majorBidi"/>
          <w:color w:val="auto"/>
          <w:szCs w:val="24"/>
        </w:rPr>
        <w:t xml:space="preserve"> </w:t>
      </w:r>
      <w:r w:rsidR="00A7038C" w:rsidRPr="00556B37">
        <w:rPr>
          <w:rFonts w:asciiTheme="majorBidi" w:hAnsiTheme="majorBidi" w:cstheme="majorBidi"/>
          <w:color w:val="auto"/>
          <w:szCs w:val="24"/>
        </w:rPr>
        <w:t>to</w:t>
      </w:r>
      <w:r w:rsidRPr="00556B37">
        <w:rPr>
          <w:rFonts w:asciiTheme="majorBidi" w:hAnsiTheme="majorBidi" w:cstheme="majorBidi"/>
          <w:color w:val="auto"/>
          <w:szCs w:val="24"/>
        </w:rPr>
        <w:t xml:space="preserve"> serv</w:t>
      </w:r>
      <w:r w:rsidR="00A7038C" w:rsidRPr="00556B37">
        <w:rPr>
          <w:rFonts w:asciiTheme="majorBidi" w:hAnsiTheme="majorBidi" w:cstheme="majorBidi"/>
          <w:color w:val="auto"/>
          <w:szCs w:val="24"/>
        </w:rPr>
        <w:t xml:space="preserve">e </w:t>
      </w:r>
      <w:r w:rsidRPr="00556B37">
        <w:rPr>
          <w:rFonts w:asciiTheme="majorBidi" w:hAnsiTheme="majorBidi" w:cstheme="majorBidi"/>
          <w:color w:val="auto"/>
          <w:szCs w:val="24"/>
        </w:rPr>
        <w:t>a particular idea.</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details included are those necessary for constructing the story, like the name Rehoboam, the first king of Judah after the split, and the place where the events occurred, Shechem, the first capital of the kingdom of Israel (1 Kgs 12:25), but it is difficult to </w:t>
      </w:r>
      <w:r w:rsidR="00A7038C" w:rsidRPr="00556B37">
        <w:rPr>
          <w:rFonts w:asciiTheme="majorBidi" w:hAnsiTheme="majorBidi" w:cstheme="majorBidi"/>
          <w:color w:val="auto"/>
          <w:szCs w:val="24"/>
        </w:rPr>
        <w:t>view</w:t>
      </w:r>
      <w:r w:rsidRPr="00556B37">
        <w:rPr>
          <w:rFonts w:asciiTheme="majorBidi" w:hAnsiTheme="majorBidi" w:cstheme="majorBidi"/>
          <w:color w:val="auto"/>
          <w:szCs w:val="24"/>
        </w:rPr>
        <w:t xml:space="preserve"> this story </w:t>
      </w:r>
      <w:r w:rsidR="00A7038C" w:rsidRPr="00556B37">
        <w:rPr>
          <w:rFonts w:asciiTheme="majorBidi" w:hAnsiTheme="majorBidi" w:cstheme="majorBidi"/>
          <w:color w:val="auto"/>
          <w:szCs w:val="24"/>
        </w:rPr>
        <w:t xml:space="preserve">as </w:t>
      </w:r>
      <w:r w:rsidRPr="00556B37">
        <w:rPr>
          <w:rFonts w:asciiTheme="majorBidi" w:hAnsiTheme="majorBidi" w:cstheme="majorBidi"/>
          <w:color w:val="auto"/>
          <w:szCs w:val="24"/>
        </w:rPr>
        <w:t>a</w:t>
      </w:r>
      <w:r w:rsidR="00A7038C" w:rsidRPr="00556B37">
        <w:rPr>
          <w:rFonts w:asciiTheme="majorBidi" w:hAnsiTheme="majorBidi" w:cstheme="majorBidi"/>
          <w:color w:val="auto"/>
          <w:szCs w:val="24"/>
        </w:rPr>
        <w:t xml:space="preserve"> realistic picture</w:t>
      </w:r>
      <w:r w:rsidRPr="00556B37">
        <w:rPr>
          <w:rFonts w:asciiTheme="majorBidi" w:hAnsiTheme="majorBidi" w:cstheme="majorBidi"/>
          <w:color w:val="auto"/>
          <w:szCs w:val="24"/>
        </w:rPr>
        <w:t xml:space="preserve"> of the Israelite governmental framework from the 10</w:t>
      </w:r>
      <w:r w:rsidRPr="00556B37">
        <w:rPr>
          <w:rFonts w:asciiTheme="majorBidi" w:hAnsiTheme="majorBidi" w:cstheme="majorBidi"/>
          <w:color w:val="auto"/>
          <w:szCs w:val="24"/>
          <w:vertAlign w:val="superscript"/>
        </w:rPr>
        <w:t>th</w:t>
      </w:r>
      <w:r w:rsidRPr="00556B37">
        <w:rPr>
          <w:rFonts w:asciiTheme="majorBidi" w:hAnsiTheme="majorBidi" w:cstheme="majorBidi"/>
          <w:color w:val="auto"/>
          <w:szCs w:val="24"/>
        </w:rPr>
        <w:t xml:space="preserve"> c. BCE.</w:t>
      </w:r>
      <w:r w:rsidRPr="00556B37">
        <w:rPr>
          <w:rStyle w:val="FootnoteReference"/>
          <w:rFonts w:asciiTheme="majorBidi" w:hAnsiTheme="majorBidi" w:cstheme="majorBidi"/>
          <w:color w:val="auto"/>
          <w:szCs w:val="24"/>
        </w:rPr>
        <w:footnoteReference w:id="237"/>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Alexander Rofé</w:t>
      </w:r>
      <w:r w:rsidR="00097F4E" w:rsidRPr="00556B37">
        <w:rPr>
          <w:rFonts w:asciiTheme="majorBidi" w:hAnsiTheme="majorBidi" w:cstheme="majorBidi"/>
          <w:color w:val="auto"/>
          <w:szCs w:val="24"/>
        </w:rPr>
        <w:t xml:space="preserve"> points to additional linguistic and ideological signs testifying to a Persian-period date.</w:t>
      </w:r>
      <w:r w:rsidR="00097F4E" w:rsidRPr="00556B37">
        <w:rPr>
          <w:rStyle w:val="FootnoteReference"/>
          <w:rFonts w:asciiTheme="majorBidi" w:hAnsiTheme="majorBidi" w:cstheme="majorBidi"/>
          <w:color w:val="auto"/>
          <w:szCs w:val="24"/>
        </w:rPr>
        <w:footnoteReference w:id="238"/>
      </w:r>
      <w:r w:rsidR="00FD535E">
        <w:rPr>
          <w:rFonts w:asciiTheme="majorBidi" w:hAnsiTheme="majorBidi" w:cstheme="majorBidi"/>
          <w:color w:val="auto"/>
          <w:szCs w:val="24"/>
        </w:rPr>
        <w:t xml:space="preserve"> </w:t>
      </w:r>
      <w:r w:rsidR="00097F4E" w:rsidRPr="00556B37">
        <w:rPr>
          <w:rFonts w:asciiTheme="majorBidi" w:hAnsiTheme="majorBidi" w:cstheme="majorBidi"/>
          <w:color w:val="auto"/>
          <w:szCs w:val="24"/>
        </w:rPr>
        <w:t xml:space="preserve">The prime example is the term </w:t>
      </w:r>
      <w:r w:rsidR="00097F4E" w:rsidRPr="00556B37">
        <w:rPr>
          <w:rFonts w:asciiTheme="majorBidi" w:hAnsiTheme="majorBidi" w:cstheme="majorBidi"/>
          <w:color w:val="auto"/>
          <w:szCs w:val="24"/>
          <w:rtl/>
          <w:lang w:bidi="he-IL"/>
        </w:rPr>
        <w:t>ילדים</w:t>
      </w:r>
      <w:r w:rsidR="00097F4E" w:rsidRPr="00556B37">
        <w:rPr>
          <w:rFonts w:asciiTheme="majorBidi" w:hAnsiTheme="majorBidi" w:cstheme="majorBidi"/>
          <w:color w:val="auto"/>
          <w:szCs w:val="24"/>
          <w:lang w:bidi="he-IL"/>
        </w:rPr>
        <w:t xml:space="preserve">, </w:t>
      </w:r>
      <w:r w:rsidR="00097F4E" w:rsidRPr="00556B37">
        <w:rPr>
          <w:rFonts w:asciiTheme="majorBidi" w:hAnsiTheme="majorBidi" w:cstheme="majorBidi"/>
          <w:color w:val="auto"/>
          <w:szCs w:val="24"/>
        </w:rPr>
        <w:t xml:space="preserve">appearing </w:t>
      </w:r>
      <w:r w:rsidR="00A7038C" w:rsidRPr="00556B37">
        <w:rPr>
          <w:rFonts w:asciiTheme="majorBidi" w:hAnsiTheme="majorBidi" w:cstheme="majorBidi"/>
          <w:color w:val="auto"/>
          <w:szCs w:val="24"/>
        </w:rPr>
        <w:t xml:space="preserve">in </w:t>
      </w:r>
      <w:r w:rsidR="00097F4E" w:rsidRPr="00556B37">
        <w:rPr>
          <w:rFonts w:asciiTheme="majorBidi" w:hAnsiTheme="majorBidi" w:cstheme="majorBidi"/>
          <w:color w:val="auto"/>
          <w:szCs w:val="24"/>
        </w:rPr>
        <w:t>the Bible only in Daniel (1:4, 10, 13, 15, 17).</w:t>
      </w:r>
      <w:r w:rsidR="00FD535E">
        <w:rPr>
          <w:rFonts w:asciiTheme="majorBidi" w:hAnsiTheme="majorBidi" w:cstheme="majorBidi"/>
          <w:color w:val="auto"/>
          <w:szCs w:val="24"/>
        </w:rPr>
        <w:t xml:space="preserve"> </w:t>
      </w:r>
      <w:r w:rsidR="00097F4E" w:rsidRPr="00556B37">
        <w:rPr>
          <w:rFonts w:asciiTheme="majorBidi" w:hAnsiTheme="majorBidi" w:cstheme="majorBidi"/>
          <w:color w:val="auto"/>
          <w:szCs w:val="24"/>
        </w:rPr>
        <w:t xml:space="preserve">In </w:t>
      </w:r>
      <w:r w:rsidR="00F67A16">
        <w:rPr>
          <w:rFonts w:asciiTheme="majorBidi" w:hAnsiTheme="majorBidi" w:cstheme="majorBidi"/>
          <w:color w:val="auto"/>
          <w:szCs w:val="24"/>
        </w:rPr>
        <w:t>s</w:t>
      </w:r>
      <w:r w:rsidR="00097F4E" w:rsidRPr="00556B37">
        <w:rPr>
          <w:rFonts w:asciiTheme="majorBidi" w:hAnsiTheme="majorBidi" w:cstheme="majorBidi"/>
          <w:color w:val="auto"/>
          <w:szCs w:val="24"/>
        </w:rPr>
        <w:t>tandard Biblical Hebrew</w:t>
      </w:r>
      <w:r w:rsidR="00F67A16">
        <w:rPr>
          <w:rFonts w:asciiTheme="majorBidi" w:hAnsiTheme="majorBidi" w:cstheme="majorBidi"/>
          <w:color w:val="auto"/>
          <w:szCs w:val="24"/>
        </w:rPr>
        <w:t>,</w:t>
      </w:r>
      <w:r w:rsidR="00097F4E" w:rsidRPr="00556B37">
        <w:rPr>
          <w:rFonts w:asciiTheme="majorBidi" w:hAnsiTheme="majorBidi" w:cstheme="majorBidi"/>
          <w:color w:val="auto"/>
          <w:szCs w:val="24"/>
        </w:rPr>
        <w:t xml:space="preserve"> the word </w:t>
      </w:r>
      <w:r w:rsidR="00097F4E" w:rsidRPr="00556B37">
        <w:rPr>
          <w:rFonts w:asciiTheme="majorBidi" w:hAnsiTheme="majorBidi" w:cstheme="majorBidi"/>
          <w:color w:val="auto"/>
          <w:szCs w:val="24"/>
          <w:rtl/>
          <w:lang w:bidi="he-IL"/>
        </w:rPr>
        <w:t>ילדים</w:t>
      </w:r>
      <w:r w:rsidR="00097F4E" w:rsidRPr="00556B37">
        <w:rPr>
          <w:rFonts w:asciiTheme="majorBidi" w:hAnsiTheme="majorBidi" w:cstheme="majorBidi"/>
          <w:color w:val="auto"/>
          <w:szCs w:val="24"/>
          <w:lang w:bidi="he-IL"/>
        </w:rPr>
        <w:t xml:space="preserve"> refers to children,</w:t>
      </w:r>
      <w:r w:rsidR="00097F4E" w:rsidRPr="00556B37">
        <w:rPr>
          <w:rStyle w:val="FootnoteReference"/>
          <w:rFonts w:asciiTheme="majorBidi" w:hAnsiTheme="majorBidi" w:cstheme="majorBidi"/>
          <w:color w:val="auto"/>
          <w:szCs w:val="24"/>
          <w:lang w:bidi="he-IL"/>
        </w:rPr>
        <w:footnoteReference w:id="239"/>
      </w:r>
      <w:r w:rsidR="00097F4E" w:rsidRPr="00556B37">
        <w:rPr>
          <w:rFonts w:asciiTheme="majorBidi" w:hAnsiTheme="majorBidi" w:cstheme="majorBidi"/>
          <w:color w:val="auto"/>
          <w:szCs w:val="24"/>
          <w:lang w:bidi="he-IL"/>
        </w:rPr>
        <w:t xml:space="preserve"> but in late sources like Eccl 11:9-10 and in Mishnaic Hebrew </w:t>
      </w:r>
      <w:r w:rsidR="00A7038C" w:rsidRPr="00556B37">
        <w:rPr>
          <w:rFonts w:asciiTheme="majorBidi" w:hAnsiTheme="majorBidi" w:cstheme="majorBidi"/>
          <w:color w:val="auto"/>
          <w:szCs w:val="24"/>
          <w:lang w:bidi="he-IL"/>
        </w:rPr>
        <w:t>(</w:t>
      </w:r>
      <w:r w:rsidR="00097F4E" w:rsidRPr="00556B37">
        <w:rPr>
          <w:rFonts w:asciiTheme="majorBidi" w:hAnsiTheme="majorBidi" w:cstheme="majorBidi"/>
          <w:color w:val="auto"/>
          <w:szCs w:val="24"/>
          <w:lang w:bidi="he-IL"/>
        </w:rPr>
        <w:t>e.g.</w:t>
      </w:r>
      <w:r w:rsidR="00A7038C" w:rsidRPr="00556B37">
        <w:rPr>
          <w:rFonts w:asciiTheme="majorBidi" w:hAnsiTheme="majorBidi" w:cstheme="majorBidi"/>
          <w:color w:val="auto"/>
          <w:szCs w:val="24"/>
          <w:lang w:bidi="he-IL"/>
        </w:rPr>
        <w:t>,</w:t>
      </w:r>
      <w:r w:rsidR="00097F4E" w:rsidRPr="00556B37">
        <w:rPr>
          <w:rFonts w:asciiTheme="majorBidi" w:hAnsiTheme="majorBidi" w:cstheme="majorBidi"/>
          <w:color w:val="auto"/>
          <w:szCs w:val="24"/>
          <w:lang w:bidi="he-IL"/>
        </w:rPr>
        <w:t xml:space="preserve"> t. Suk. 4:1; m. Sot. 1:4</w:t>
      </w:r>
      <w:r w:rsidR="00A7038C" w:rsidRPr="00556B37">
        <w:rPr>
          <w:rFonts w:asciiTheme="majorBidi" w:hAnsiTheme="majorBidi" w:cstheme="majorBidi"/>
          <w:color w:val="auto"/>
          <w:szCs w:val="24"/>
          <w:lang w:bidi="he-IL"/>
        </w:rPr>
        <w:t>)</w:t>
      </w:r>
      <w:r w:rsidR="00097F4E" w:rsidRPr="00556B37">
        <w:rPr>
          <w:rFonts w:asciiTheme="majorBidi" w:hAnsiTheme="majorBidi" w:cstheme="majorBidi"/>
          <w:color w:val="auto"/>
          <w:szCs w:val="24"/>
          <w:lang w:bidi="he-IL"/>
        </w:rPr>
        <w:t xml:space="preserve"> it refers to young adulthood, and the sense of the word in Kings and Daniel apparently stems from this later meaning, which can also fit Rehoboam’s younger advisers, who grew up in the palace with him.</w:t>
      </w:r>
      <w:r w:rsidR="00FD535E">
        <w:rPr>
          <w:rFonts w:asciiTheme="majorBidi" w:hAnsiTheme="majorBidi" w:cstheme="majorBidi"/>
          <w:color w:val="auto"/>
          <w:szCs w:val="24"/>
          <w:lang w:bidi="he-IL"/>
        </w:rPr>
        <w:t xml:space="preserve"> </w:t>
      </w:r>
      <w:r w:rsidR="00097F4E" w:rsidRPr="00556B37">
        <w:rPr>
          <w:rFonts w:asciiTheme="majorBidi" w:hAnsiTheme="majorBidi" w:cstheme="majorBidi"/>
          <w:color w:val="auto"/>
          <w:szCs w:val="24"/>
          <w:lang w:bidi="he-IL"/>
        </w:rPr>
        <w:t>In the AS</w:t>
      </w:r>
      <w:r w:rsidR="00F67A16">
        <w:rPr>
          <w:rFonts w:asciiTheme="majorBidi" w:hAnsiTheme="majorBidi" w:cstheme="majorBidi"/>
          <w:color w:val="auto"/>
          <w:szCs w:val="24"/>
          <w:lang w:bidi="he-IL"/>
        </w:rPr>
        <w:t>,</w:t>
      </w:r>
      <w:r w:rsidR="00097F4E" w:rsidRPr="00556B37">
        <w:rPr>
          <w:rFonts w:asciiTheme="majorBidi" w:hAnsiTheme="majorBidi" w:cstheme="majorBidi"/>
          <w:color w:val="auto"/>
          <w:szCs w:val="24"/>
          <w:lang w:bidi="he-IL"/>
        </w:rPr>
        <w:t xml:space="preserve"> the term </w:t>
      </w:r>
      <w:r w:rsidR="00097F4E" w:rsidRPr="00556B37">
        <w:rPr>
          <w:rFonts w:asciiTheme="majorBidi" w:hAnsiTheme="majorBidi" w:cstheme="majorBidi"/>
          <w:color w:val="auto"/>
          <w:szCs w:val="24"/>
          <w:rtl/>
          <w:lang w:bidi="he-IL"/>
        </w:rPr>
        <w:t>ילדים</w:t>
      </w:r>
      <w:r w:rsidR="00097F4E" w:rsidRPr="00556B37">
        <w:rPr>
          <w:rFonts w:asciiTheme="majorBidi" w:hAnsiTheme="majorBidi" w:cstheme="majorBidi"/>
          <w:color w:val="auto"/>
          <w:szCs w:val="24"/>
          <w:lang w:bidi="he-IL"/>
        </w:rPr>
        <w:t xml:space="preserve"> (τὰ παιδάρια) appears clearly just once (v. 24s [above, </w:t>
      </w:r>
      <w:r w:rsidR="001F7AEC" w:rsidRPr="00556B37">
        <w:rPr>
          <w:rFonts w:asciiTheme="majorBidi" w:hAnsiTheme="majorBidi" w:cstheme="majorBidi"/>
          <w:color w:val="auto"/>
          <w:szCs w:val="24"/>
          <w:lang w:bidi="he-IL"/>
        </w:rPr>
        <w:t>section</w:t>
      </w:r>
      <w:r w:rsidR="00097F4E" w:rsidRPr="00556B37">
        <w:rPr>
          <w:rFonts w:asciiTheme="majorBidi" w:hAnsiTheme="majorBidi" w:cstheme="majorBidi"/>
          <w:color w:val="auto"/>
          <w:szCs w:val="24"/>
          <w:lang w:bidi="he-IL"/>
        </w:rPr>
        <w:t xml:space="preserve"> </w:t>
      </w:r>
      <w:r w:rsidR="00097F4E" w:rsidRPr="00556B37">
        <w:rPr>
          <w:rFonts w:asciiTheme="majorBidi" w:hAnsiTheme="majorBidi" w:cstheme="majorBidi"/>
          <w:color w:val="auto"/>
          <w:szCs w:val="24"/>
          <w:highlight w:val="green"/>
          <w:lang w:bidi="he-IL"/>
        </w:rPr>
        <w:t>3.5</w:t>
      </w:r>
      <w:r w:rsidR="00097F4E" w:rsidRPr="00556B37">
        <w:rPr>
          <w:rFonts w:asciiTheme="majorBidi" w:hAnsiTheme="majorBidi" w:cstheme="majorBidi"/>
          <w:color w:val="auto"/>
          <w:szCs w:val="24"/>
          <w:lang w:bidi="he-IL"/>
        </w:rPr>
        <w:t>]), but this datum does not change the picture with regard to the final version of the story in the AS.</w:t>
      </w:r>
      <w:r w:rsidR="00FD535E">
        <w:rPr>
          <w:rFonts w:asciiTheme="majorBidi" w:hAnsiTheme="majorBidi" w:cstheme="majorBidi"/>
          <w:color w:val="auto"/>
          <w:szCs w:val="24"/>
          <w:lang w:bidi="he-IL"/>
        </w:rPr>
        <w:t xml:space="preserve"> </w:t>
      </w:r>
      <w:r w:rsidR="00097F4E" w:rsidRPr="00556B37">
        <w:rPr>
          <w:rFonts w:asciiTheme="majorBidi" w:hAnsiTheme="majorBidi" w:cstheme="majorBidi"/>
          <w:color w:val="auto"/>
          <w:szCs w:val="24"/>
          <w:lang w:bidi="he-IL"/>
        </w:rPr>
        <w:t xml:space="preserve">It may be that </w:t>
      </w:r>
      <w:r w:rsidR="00A7038C" w:rsidRPr="00556B37">
        <w:rPr>
          <w:rFonts w:asciiTheme="majorBidi" w:hAnsiTheme="majorBidi" w:cstheme="majorBidi"/>
          <w:color w:val="auto"/>
          <w:szCs w:val="24"/>
          <w:lang w:bidi="he-IL"/>
        </w:rPr>
        <w:t>the story took shape in stages over the course of some centuries</w:t>
      </w:r>
      <w:r w:rsidR="00097F4E" w:rsidRPr="00556B37">
        <w:rPr>
          <w:rFonts w:asciiTheme="majorBidi" w:hAnsiTheme="majorBidi" w:cstheme="majorBidi"/>
          <w:color w:val="auto"/>
          <w:szCs w:val="24"/>
          <w:lang w:bidi="he-IL"/>
        </w:rPr>
        <w:t>, but in its final form (in both versions)</w:t>
      </w:r>
      <w:r w:rsidR="00CC4054">
        <w:rPr>
          <w:rFonts w:asciiTheme="majorBidi" w:hAnsiTheme="majorBidi" w:cstheme="majorBidi"/>
          <w:color w:val="auto"/>
          <w:szCs w:val="24"/>
          <w:lang w:bidi="he-IL"/>
        </w:rPr>
        <w:t>,</w:t>
      </w:r>
      <w:r w:rsidR="00097F4E" w:rsidRPr="00556B37">
        <w:rPr>
          <w:rFonts w:asciiTheme="majorBidi" w:hAnsiTheme="majorBidi" w:cstheme="majorBidi"/>
          <w:color w:val="auto"/>
          <w:szCs w:val="24"/>
          <w:lang w:bidi="he-IL"/>
        </w:rPr>
        <w:t xml:space="preserve"> especially if the Judah-Benjamin story </w:t>
      </w:r>
      <w:r w:rsidR="00A7038C" w:rsidRPr="00556B37">
        <w:rPr>
          <w:rFonts w:asciiTheme="majorBidi" w:hAnsiTheme="majorBidi" w:cstheme="majorBidi"/>
          <w:color w:val="auto"/>
          <w:szCs w:val="24"/>
          <w:lang w:bidi="he-IL"/>
        </w:rPr>
        <w:t xml:space="preserve">(which is linked with it both in the MT and in the AS) </w:t>
      </w:r>
      <w:r w:rsidR="00097F4E" w:rsidRPr="00556B37">
        <w:rPr>
          <w:rFonts w:asciiTheme="majorBidi" w:hAnsiTheme="majorBidi" w:cstheme="majorBidi"/>
          <w:color w:val="auto"/>
          <w:szCs w:val="24"/>
          <w:lang w:bidi="he-IL"/>
        </w:rPr>
        <w:t xml:space="preserve">is </w:t>
      </w:r>
      <w:r w:rsidR="00A7038C" w:rsidRPr="00556B37">
        <w:rPr>
          <w:rFonts w:asciiTheme="majorBidi" w:hAnsiTheme="majorBidi" w:cstheme="majorBidi"/>
          <w:color w:val="auto"/>
          <w:szCs w:val="24"/>
          <w:lang w:bidi="he-IL"/>
        </w:rPr>
        <w:t>part of it,</w:t>
      </w:r>
      <w:r w:rsidR="00097F4E" w:rsidRPr="00556B37">
        <w:rPr>
          <w:rFonts w:asciiTheme="majorBidi" w:hAnsiTheme="majorBidi" w:cstheme="majorBidi"/>
          <w:color w:val="auto"/>
          <w:szCs w:val="24"/>
          <w:lang w:bidi="he-IL"/>
        </w:rPr>
        <w:t xml:space="preserve"> </w:t>
      </w:r>
      <w:r w:rsidR="00A7038C" w:rsidRPr="00556B37">
        <w:rPr>
          <w:rFonts w:asciiTheme="majorBidi" w:hAnsiTheme="majorBidi" w:cstheme="majorBidi"/>
          <w:color w:val="auto"/>
          <w:szCs w:val="24"/>
          <w:lang w:bidi="he-IL"/>
        </w:rPr>
        <w:t>the</w:t>
      </w:r>
      <w:r w:rsidR="00097F4E" w:rsidRPr="00556B37">
        <w:rPr>
          <w:rFonts w:asciiTheme="majorBidi" w:hAnsiTheme="majorBidi" w:cstheme="majorBidi"/>
          <w:color w:val="auto"/>
          <w:szCs w:val="24"/>
          <w:lang w:bidi="he-IL"/>
        </w:rPr>
        <w:t xml:space="preserve"> story </w:t>
      </w:r>
      <w:r w:rsidR="00A7038C" w:rsidRPr="00556B37">
        <w:rPr>
          <w:rFonts w:asciiTheme="majorBidi" w:hAnsiTheme="majorBidi" w:cstheme="majorBidi"/>
          <w:color w:val="auto"/>
          <w:szCs w:val="24"/>
          <w:lang w:bidi="he-IL"/>
        </w:rPr>
        <w:t xml:space="preserve">apparently </w:t>
      </w:r>
      <w:r w:rsidR="00097F4E" w:rsidRPr="00556B37">
        <w:rPr>
          <w:rFonts w:asciiTheme="majorBidi" w:hAnsiTheme="majorBidi" w:cstheme="majorBidi"/>
          <w:color w:val="auto"/>
          <w:szCs w:val="24"/>
          <w:lang w:bidi="he-IL"/>
        </w:rPr>
        <w:t>belongs to the Persian period.</w:t>
      </w:r>
    </w:p>
    <w:p w14:paraId="0E2D81CE" w14:textId="53765989" w:rsidR="00097F4E" w:rsidRPr="00556B37" w:rsidRDefault="00A7038C"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At the same time</w:t>
      </w:r>
      <w:r w:rsidR="00F57F1B" w:rsidRPr="00556B37">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several of </w:t>
      </w:r>
      <w:r w:rsidR="00F57F1B" w:rsidRPr="00556B37">
        <w:rPr>
          <w:rFonts w:asciiTheme="majorBidi" w:hAnsiTheme="majorBidi" w:cstheme="majorBidi"/>
          <w:color w:val="auto"/>
          <w:szCs w:val="24"/>
          <w:lang w:bidi="he-IL"/>
        </w:rPr>
        <w:t xml:space="preserve">the stories </w:t>
      </w:r>
      <w:r w:rsidRPr="00556B37">
        <w:rPr>
          <w:rFonts w:asciiTheme="majorBidi" w:hAnsiTheme="majorBidi" w:cstheme="majorBidi"/>
          <w:color w:val="auto"/>
          <w:szCs w:val="24"/>
          <w:lang w:bidi="he-IL"/>
        </w:rPr>
        <w:t>about</w:t>
      </w:r>
      <w:r w:rsidR="00F57F1B" w:rsidRPr="00556B37">
        <w:rPr>
          <w:rFonts w:asciiTheme="majorBidi" w:hAnsiTheme="majorBidi" w:cstheme="majorBidi"/>
          <w:color w:val="auto"/>
          <w:szCs w:val="24"/>
          <w:lang w:bidi="he-IL"/>
        </w:rPr>
        <w:t xml:space="preserve"> Jeroboam (in the AS </w:t>
      </w:r>
      <w:r w:rsidRPr="00556B37">
        <w:rPr>
          <w:rFonts w:asciiTheme="majorBidi" w:hAnsiTheme="majorBidi" w:cstheme="majorBidi"/>
          <w:color w:val="auto"/>
          <w:szCs w:val="24"/>
          <w:lang w:bidi="he-IL"/>
        </w:rPr>
        <w:t>and</w:t>
      </w:r>
      <w:r w:rsidR="00F57F1B" w:rsidRPr="00556B37">
        <w:rPr>
          <w:rFonts w:asciiTheme="majorBidi" w:hAnsiTheme="majorBidi" w:cstheme="majorBidi"/>
          <w:color w:val="auto"/>
          <w:szCs w:val="24"/>
          <w:lang w:bidi="he-IL"/>
        </w:rPr>
        <w:t xml:space="preserve"> in the MT) are apparently </w:t>
      </w:r>
      <w:r w:rsidR="005E2A02" w:rsidRPr="00556B37">
        <w:rPr>
          <w:rFonts w:asciiTheme="majorBidi" w:hAnsiTheme="majorBidi" w:cstheme="majorBidi"/>
          <w:color w:val="auto"/>
          <w:szCs w:val="24"/>
          <w:lang w:bidi="he-IL"/>
        </w:rPr>
        <w:t>based on a</w:t>
      </w:r>
      <w:r w:rsidRPr="00556B37">
        <w:rPr>
          <w:rFonts w:asciiTheme="majorBidi" w:hAnsiTheme="majorBidi" w:cstheme="majorBidi"/>
          <w:color w:val="auto"/>
          <w:szCs w:val="24"/>
          <w:lang w:bidi="he-IL"/>
        </w:rPr>
        <w:t>n</w:t>
      </w:r>
      <w:r w:rsidR="005E2A02" w:rsidRPr="00556B37">
        <w:rPr>
          <w:rFonts w:asciiTheme="majorBidi" w:hAnsiTheme="majorBidi" w:cstheme="majorBidi"/>
          <w:color w:val="auto"/>
          <w:szCs w:val="24"/>
          <w:lang w:bidi="he-IL"/>
        </w:rPr>
        <w:t xml:space="preserve"> older</w:t>
      </w:r>
      <w:r w:rsidRPr="00556B37">
        <w:rPr>
          <w:rFonts w:asciiTheme="majorBidi" w:hAnsiTheme="majorBidi" w:cstheme="majorBidi"/>
          <w:color w:val="auto"/>
          <w:szCs w:val="24"/>
          <w:lang w:bidi="he-IL"/>
        </w:rPr>
        <w:t>,</w:t>
      </w:r>
      <w:r w:rsidR="005E2A02" w:rsidRPr="00556B37">
        <w:rPr>
          <w:rFonts w:asciiTheme="majorBidi" w:hAnsiTheme="majorBidi" w:cstheme="majorBidi"/>
          <w:color w:val="auto"/>
          <w:szCs w:val="24"/>
          <w:lang w:bidi="he-IL"/>
        </w:rPr>
        <w:t xml:space="preserve"> northern kernel that may have </w:t>
      </w:r>
      <w:r w:rsidRPr="00556B37">
        <w:rPr>
          <w:rFonts w:asciiTheme="majorBidi" w:hAnsiTheme="majorBidi" w:cstheme="majorBidi"/>
          <w:color w:val="auto"/>
          <w:szCs w:val="24"/>
          <w:lang w:bidi="he-IL"/>
        </w:rPr>
        <w:t>presented the perspective</w:t>
      </w:r>
      <w:r w:rsidR="005E2A02" w:rsidRPr="00556B37">
        <w:rPr>
          <w:rFonts w:asciiTheme="majorBidi" w:hAnsiTheme="majorBidi" w:cstheme="majorBidi"/>
          <w:color w:val="auto"/>
          <w:szCs w:val="24"/>
          <w:lang w:bidi="he-IL"/>
        </w:rPr>
        <w:t xml:space="preserve"> of people from the </w:t>
      </w:r>
      <w:r w:rsidR="00293A63">
        <w:rPr>
          <w:rFonts w:asciiTheme="majorBidi" w:hAnsiTheme="majorBidi" w:cstheme="majorBidi"/>
          <w:color w:val="auto"/>
          <w:szCs w:val="24"/>
          <w:lang w:bidi="he-IL"/>
        </w:rPr>
        <w:t>k</w:t>
      </w:r>
      <w:r w:rsidR="005E2A02" w:rsidRPr="00556B37">
        <w:rPr>
          <w:rFonts w:asciiTheme="majorBidi" w:hAnsiTheme="majorBidi" w:cstheme="majorBidi"/>
          <w:color w:val="auto"/>
          <w:szCs w:val="24"/>
          <w:lang w:bidi="he-IL"/>
        </w:rPr>
        <w:t>ingdom of Israel who cherished the memory of the first Israelite king.</w:t>
      </w:r>
      <w:r w:rsidR="00FD535E">
        <w:rPr>
          <w:rFonts w:asciiTheme="majorBidi" w:hAnsiTheme="majorBidi" w:cstheme="majorBidi"/>
          <w:color w:val="auto"/>
          <w:szCs w:val="24"/>
          <w:lang w:bidi="he-IL"/>
        </w:rPr>
        <w:t xml:space="preserve"> </w:t>
      </w:r>
      <w:r w:rsidR="005E2A02" w:rsidRPr="00556B37">
        <w:rPr>
          <w:rFonts w:asciiTheme="majorBidi" w:hAnsiTheme="majorBidi" w:cstheme="majorBidi"/>
          <w:color w:val="auto"/>
          <w:szCs w:val="24"/>
          <w:lang w:bidi="he-IL"/>
        </w:rPr>
        <w:t>These stories are reminiscent of other prophetic stories, most of them northern, from Samuel and King</w:t>
      </w:r>
      <w:r w:rsidRPr="00556B37">
        <w:rPr>
          <w:rFonts w:asciiTheme="majorBidi" w:hAnsiTheme="majorBidi" w:cstheme="majorBidi"/>
          <w:color w:val="auto"/>
          <w:szCs w:val="24"/>
          <w:lang w:bidi="he-IL"/>
        </w:rPr>
        <w:t>s</w:t>
      </w:r>
      <w:r w:rsidR="005E2A02"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5E2A02" w:rsidRPr="00556B37">
        <w:rPr>
          <w:rFonts w:asciiTheme="majorBidi" w:hAnsiTheme="majorBidi" w:cstheme="majorBidi"/>
          <w:color w:val="auto"/>
          <w:szCs w:val="24"/>
          <w:lang w:bidi="he-IL"/>
        </w:rPr>
        <w:t>But even these, in the form we have them, have apparently undergone later revision.</w:t>
      </w:r>
    </w:p>
    <w:p w14:paraId="17E83AD1" w14:textId="0C0799D1" w:rsidR="005E2A02" w:rsidRPr="00556B37" w:rsidRDefault="00A7038C"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T</w:t>
      </w:r>
      <w:r w:rsidR="006825F4" w:rsidRPr="00556B37">
        <w:rPr>
          <w:rFonts w:asciiTheme="majorBidi" w:hAnsiTheme="majorBidi" w:cstheme="majorBidi"/>
          <w:color w:val="auto"/>
          <w:szCs w:val="24"/>
          <w:lang w:bidi="he-IL"/>
        </w:rPr>
        <w:t xml:space="preserve">he </w:t>
      </w:r>
      <w:r w:rsidRPr="00556B37">
        <w:rPr>
          <w:rFonts w:asciiTheme="majorBidi" w:hAnsiTheme="majorBidi" w:cstheme="majorBidi"/>
          <w:color w:val="auto"/>
          <w:szCs w:val="24"/>
          <w:lang w:bidi="he-IL"/>
        </w:rPr>
        <w:t xml:space="preserve">prophetic </w:t>
      </w:r>
      <w:r w:rsidR="006825F4" w:rsidRPr="00556B37">
        <w:rPr>
          <w:rFonts w:asciiTheme="majorBidi" w:hAnsiTheme="majorBidi" w:cstheme="majorBidi"/>
          <w:color w:val="auto"/>
          <w:szCs w:val="24"/>
          <w:lang w:bidi="he-IL"/>
        </w:rPr>
        <w:t xml:space="preserve">story of the tearing of the </w:t>
      </w:r>
      <w:r w:rsidR="00484641" w:rsidRPr="00556B37">
        <w:rPr>
          <w:rFonts w:asciiTheme="majorBidi" w:hAnsiTheme="majorBidi" w:cstheme="majorBidi"/>
          <w:color w:val="auto"/>
          <w:szCs w:val="24"/>
          <w:lang w:bidi="he-IL"/>
        </w:rPr>
        <w:t>garment</w:t>
      </w:r>
      <w:r w:rsidRPr="00556B37">
        <w:rPr>
          <w:rFonts w:asciiTheme="majorBidi" w:hAnsiTheme="majorBidi" w:cstheme="majorBidi"/>
          <w:color w:val="auto"/>
          <w:szCs w:val="24"/>
          <w:lang w:bidi="he-IL"/>
        </w:rPr>
        <w:t>, for example, which tells o</w:t>
      </w:r>
      <w:r w:rsidR="00CC4054">
        <w:rPr>
          <w:rFonts w:asciiTheme="majorBidi" w:hAnsiTheme="majorBidi" w:cstheme="majorBidi"/>
          <w:color w:val="auto"/>
          <w:szCs w:val="24"/>
          <w:lang w:bidi="he-IL"/>
        </w:rPr>
        <w:t>f</w:t>
      </w:r>
      <w:r w:rsidRPr="00556B37">
        <w:rPr>
          <w:rFonts w:asciiTheme="majorBidi" w:hAnsiTheme="majorBidi" w:cstheme="majorBidi"/>
          <w:color w:val="auto"/>
          <w:szCs w:val="24"/>
          <w:lang w:bidi="he-IL"/>
        </w:rPr>
        <w:t xml:space="preserve"> the crowning of Jeroboam by a man of God, </w:t>
      </w:r>
      <w:r w:rsidR="006825F4" w:rsidRPr="00556B37">
        <w:rPr>
          <w:rFonts w:asciiTheme="majorBidi" w:hAnsiTheme="majorBidi" w:cstheme="majorBidi"/>
          <w:color w:val="auto"/>
          <w:szCs w:val="24"/>
          <w:lang w:bidi="he-IL"/>
        </w:rPr>
        <w:t>is certainly based on a northern kernel</w:t>
      </w:r>
      <w:r w:rsidRPr="00556B37">
        <w:rPr>
          <w:rFonts w:asciiTheme="majorBidi" w:hAnsiTheme="majorBidi" w:cstheme="majorBidi"/>
          <w:color w:val="auto"/>
          <w:szCs w:val="24"/>
          <w:lang w:bidi="he-IL"/>
        </w:rPr>
        <w:t>.</w:t>
      </w:r>
      <w:r w:rsidR="006825F4" w:rsidRPr="00556B37">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It is very</w:t>
      </w:r>
      <w:r w:rsidR="006825F4" w:rsidRPr="00556B37">
        <w:rPr>
          <w:rFonts w:asciiTheme="majorBidi" w:hAnsiTheme="majorBidi" w:cstheme="majorBidi"/>
          <w:color w:val="auto"/>
          <w:szCs w:val="24"/>
          <w:lang w:bidi="he-IL"/>
        </w:rPr>
        <w:t xml:space="preserve"> like the stories about the crowning of Saul and David by Samuel (1 Samuel 8-10; 15-16); of Baasha by Jehu son of Nimshi (1 Kgs 16:1), of Jehu by Elisha through one of the sons of the prophets (2 Kgs 9:1-13)</w:t>
      </w:r>
      <w:r w:rsidRPr="00556B37">
        <w:rPr>
          <w:rFonts w:asciiTheme="majorBidi" w:hAnsiTheme="majorBidi" w:cstheme="majorBidi"/>
          <w:color w:val="auto"/>
          <w:szCs w:val="24"/>
          <w:lang w:bidi="he-IL"/>
        </w:rPr>
        <w:t>.</w:t>
      </w:r>
      <w:r w:rsidR="006825F4" w:rsidRPr="00556B37">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Just one step from these are</w:t>
      </w:r>
      <w:r w:rsidR="006825F4" w:rsidRPr="00556B37">
        <w:rPr>
          <w:rFonts w:asciiTheme="majorBidi" w:hAnsiTheme="majorBidi" w:cstheme="majorBidi"/>
          <w:color w:val="auto"/>
          <w:szCs w:val="24"/>
          <w:lang w:bidi="he-IL"/>
        </w:rPr>
        <w:t xml:space="preserve"> the command to Elijah to anoint Hazael as king of Aram and Jehu as king of Israel (1 Kgs 19:15-16) and the stories </w:t>
      </w:r>
      <w:r w:rsidRPr="00556B37">
        <w:rPr>
          <w:rFonts w:asciiTheme="majorBidi" w:hAnsiTheme="majorBidi" w:cstheme="majorBidi"/>
          <w:color w:val="auto"/>
          <w:szCs w:val="24"/>
          <w:lang w:bidi="he-IL"/>
        </w:rPr>
        <w:t xml:space="preserve">of Elisha’s </w:t>
      </w:r>
      <w:r w:rsidR="006825F4" w:rsidRPr="00556B37">
        <w:rPr>
          <w:rFonts w:asciiTheme="majorBidi" w:hAnsiTheme="majorBidi" w:cstheme="majorBidi"/>
          <w:color w:val="auto"/>
          <w:szCs w:val="24"/>
          <w:lang w:bidi="he-IL"/>
        </w:rPr>
        <w:t>prophecy about the death of Hadad king of Aram and the rise of Hazael as king (2 Kgs 8:7-15).</w:t>
      </w:r>
      <w:r w:rsidR="00FD535E">
        <w:rPr>
          <w:rFonts w:asciiTheme="majorBidi" w:hAnsiTheme="majorBidi" w:cstheme="majorBidi"/>
          <w:color w:val="auto"/>
          <w:szCs w:val="24"/>
          <w:lang w:bidi="he-IL"/>
        </w:rPr>
        <w:t xml:space="preserve"> </w:t>
      </w:r>
      <w:r w:rsidR="006825F4" w:rsidRPr="00556B37">
        <w:rPr>
          <w:rFonts w:asciiTheme="majorBidi" w:hAnsiTheme="majorBidi" w:cstheme="majorBidi"/>
          <w:color w:val="auto"/>
          <w:szCs w:val="24"/>
          <w:lang w:bidi="he-IL"/>
        </w:rPr>
        <w:t>All these tell of prophets or kings from the north, like Jeroboam.</w:t>
      </w:r>
      <w:r w:rsidR="00FD535E">
        <w:rPr>
          <w:rFonts w:asciiTheme="majorBidi" w:hAnsiTheme="majorBidi" w:cstheme="majorBidi"/>
          <w:color w:val="auto"/>
          <w:szCs w:val="24"/>
          <w:lang w:bidi="he-IL"/>
        </w:rPr>
        <w:t xml:space="preserve"> </w:t>
      </w:r>
      <w:r w:rsidR="006825F4" w:rsidRPr="00556B37">
        <w:rPr>
          <w:rFonts w:asciiTheme="majorBidi" w:hAnsiTheme="majorBidi" w:cstheme="majorBidi"/>
          <w:color w:val="auto"/>
          <w:szCs w:val="24"/>
          <w:lang w:bidi="he-IL"/>
        </w:rPr>
        <w:t xml:space="preserve">A similar motif of tearing a garment to symbolize the tearing away of a kingdom is found in </w:t>
      </w:r>
      <w:r w:rsidR="00187B1D" w:rsidRPr="00556B37">
        <w:rPr>
          <w:rFonts w:asciiTheme="majorBidi" w:hAnsiTheme="majorBidi" w:cstheme="majorBidi"/>
          <w:color w:val="auto"/>
          <w:szCs w:val="24"/>
          <w:lang w:bidi="he-IL"/>
        </w:rPr>
        <w:t>the interaction between</w:t>
      </w:r>
      <w:r w:rsidR="006825F4" w:rsidRPr="00556B37">
        <w:rPr>
          <w:rFonts w:asciiTheme="majorBidi" w:hAnsiTheme="majorBidi" w:cstheme="majorBidi"/>
          <w:color w:val="auto"/>
          <w:szCs w:val="24"/>
          <w:lang w:bidi="he-IL"/>
        </w:rPr>
        <w:t xml:space="preserve"> Saul </w:t>
      </w:r>
      <w:r w:rsidR="00187B1D" w:rsidRPr="00556B37">
        <w:rPr>
          <w:rFonts w:asciiTheme="majorBidi" w:hAnsiTheme="majorBidi" w:cstheme="majorBidi"/>
          <w:color w:val="auto"/>
          <w:szCs w:val="24"/>
          <w:lang w:bidi="he-IL"/>
        </w:rPr>
        <w:t>and</w:t>
      </w:r>
      <w:r w:rsidR="006825F4" w:rsidRPr="00556B37">
        <w:rPr>
          <w:rFonts w:asciiTheme="majorBidi" w:hAnsiTheme="majorBidi" w:cstheme="majorBidi"/>
          <w:color w:val="auto"/>
          <w:szCs w:val="24"/>
          <w:lang w:bidi="he-IL"/>
        </w:rPr>
        <w:t xml:space="preserve"> Samuel </w:t>
      </w:r>
      <w:r w:rsidR="00187B1D" w:rsidRPr="00556B37">
        <w:rPr>
          <w:rFonts w:asciiTheme="majorBidi" w:hAnsiTheme="majorBidi" w:cstheme="majorBidi"/>
          <w:color w:val="auto"/>
          <w:szCs w:val="24"/>
          <w:lang w:bidi="he-IL"/>
        </w:rPr>
        <w:t xml:space="preserve">in </w:t>
      </w:r>
      <w:r w:rsidR="006825F4" w:rsidRPr="00556B37">
        <w:rPr>
          <w:rFonts w:asciiTheme="majorBidi" w:hAnsiTheme="majorBidi" w:cstheme="majorBidi"/>
          <w:color w:val="auto"/>
          <w:szCs w:val="24"/>
          <w:lang w:bidi="he-IL"/>
        </w:rPr>
        <w:t>1 Sam 15:26-28.</w:t>
      </w:r>
      <w:r w:rsidR="00FD535E">
        <w:rPr>
          <w:rFonts w:asciiTheme="majorBidi" w:hAnsiTheme="majorBidi" w:cstheme="majorBidi"/>
          <w:color w:val="auto"/>
          <w:szCs w:val="24"/>
          <w:lang w:bidi="he-IL"/>
        </w:rPr>
        <w:t xml:space="preserve"> </w:t>
      </w:r>
      <w:r w:rsidR="006825F4" w:rsidRPr="00556B37">
        <w:rPr>
          <w:rFonts w:asciiTheme="majorBidi" w:hAnsiTheme="majorBidi" w:cstheme="majorBidi"/>
          <w:color w:val="auto"/>
          <w:szCs w:val="24"/>
          <w:lang w:bidi="he-IL"/>
        </w:rPr>
        <w:t xml:space="preserve">It is reasonable to assume that prophetic stories of this kind were also told about Jeroboam, the first king of the northern kingdom, certainly </w:t>
      </w:r>
      <w:r w:rsidR="00187B1D" w:rsidRPr="00556B37">
        <w:rPr>
          <w:rFonts w:asciiTheme="majorBidi" w:hAnsiTheme="majorBidi" w:cstheme="majorBidi"/>
          <w:color w:val="auto"/>
          <w:szCs w:val="24"/>
          <w:lang w:bidi="he-IL"/>
        </w:rPr>
        <w:t>by</w:t>
      </w:r>
      <w:r w:rsidR="006825F4" w:rsidRPr="00556B37">
        <w:rPr>
          <w:rFonts w:asciiTheme="majorBidi" w:hAnsiTheme="majorBidi" w:cstheme="majorBidi"/>
          <w:color w:val="auto"/>
          <w:szCs w:val="24"/>
          <w:lang w:bidi="he-IL"/>
        </w:rPr>
        <w:t xml:space="preserve"> the inhabitants of </w:t>
      </w:r>
      <w:r w:rsidR="00187B1D" w:rsidRPr="00556B37">
        <w:rPr>
          <w:rFonts w:asciiTheme="majorBidi" w:hAnsiTheme="majorBidi" w:cstheme="majorBidi"/>
          <w:color w:val="auto"/>
          <w:szCs w:val="24"/>
          <w:lang w:bidi="he-IL"/>
        </w:rPr>
        <w:t>that</w:t>
      </w:r>
      <w:r w:rsidR="006825F4" w:rsidRPr="00556B37">
        <w:rPr>
          <w:rFonts w:asciiTheme="majorBidi" w:hAnsiTheme="majorBidi" w:cstheme="majorBidi"/>
          <w:color w:val="auto"/>
          <w:szCs w:val="24"/>
          <w:lang w:bidi="he-IL"/>
        </w:rPr>
        <w:t xml:space="preserve"> kingdom, and something of </w:t>
      </w:r>
      <w:r w:rsidR="00187B1D" w:rsidRPr="00556B37">
        <w:rPr>
          <w:rFonts w:asciiTheme="majorBidi" w:hAnsiTheme="majorBidi" w:cstheme="majorBidi"/>
          <w:color w:val="auto"/>
          <w:szCs w:val="24"/>
          <w:lang w:bidi="he-IL"/>
        </w:rPr>
        <w:t>the sort</w:t>
      </w:r>
      <w:r w:rsidR="006825F4" w:rsidRPr="00556B37">
        <w:rPr>
          <w:rFonts w:asciiTheme="majorBidi" w:hAnsiTheme="majorBidi" w:cstheme="majorBidi"/>
          <w:color w:val="auto"/>
          <w:szCs w:val="24"/>
          <w:lang w:bidi="he-IL"/>
        </w:rPr>
        <w:t xml:space="preserve"> must be </w:t>
      </w:r>
      <w:r w:rsidR="00187B1D" w:rsidRPr="00556B37">
        <w:rPr>
          <w:rFonts w:asciiTheme="majorBidi" w:hAnsiTheme="majorBidi" w:cstheme="majorBidi"/>
          <w:color w:val="auto"/>
          <w:szCs w:val="24"/>
          <w:lang w:bidi="he-IL"/>
        </w:rPr>
        <w:t>at the core of</w:t>
      </w:r>
      <w:r w:rsidR="006825F4" w:rsidRPr="00556B37">
        <w:rPr>
          <w:rFonts w:asciiTheme="majorBidi" w:hAnsiTheme="majorBidi" w:cstheme="majorBidi"/>
          <w:color w:val="auto"/>
          <w:szCs w:val="24"/>
          <w:lang w:bidi="he-IL"/>
        </w:rPr>
        <w:t xml:space="preserve"> the story</w:t>
      </w:r>
      <w:r w:rsidR="00CA78A9" w:rsidRPr="00556B37">
        <w:rPr>
          <w:rFonts w:asciiTheme="majorBidi" w:hAnsiTheme="majorBidi" w:cstheme="majorBidi"/>
          <w:color w:val="auto"/>
          <w:szCs w:val="24"/>
          <w:lang w:bidi="he-IL"/>
        </w:rPr>
        <w:t xml:space="preserve"> about Jeroboam’s being crowned by the prophet in the book of Kings.</w:t>
      </w:r>
      <w:r w:rsidR="00FD535E">
        <w:rPr>
          <w:rFonts w:asciiTheme="majorBidi" w:hAnsiTheme="majorBidi" w:cstheme="majorBidi"/>
          <w:color w:val="auto"/>
          <w:szCs w:val="24"/>
          <w:lang w:bidi="he-IL"/>
        </w:rPr>
        <w:t xml:space="preserve"> </w:t>
      </w:r>
      <w:r w:rsidR="00102589" w:rsidRPr="00556B37">
        <w:rPr>
          <w:rFonts w:asciiTheme="majorBidi" w:hAnsiTheme="majorBidi" w:cstheme="majorBidi"/>
          <w:color w:val="auto"/>
          <w:szCs w:val="24"/>
          <w:lang w:bidi="he-IL"/>
        </w:rPr>
        <w:t>At the same time</w:t>
      </w:r>
      <w:r w:rsidR="00CA78A9" w:rsidRPr="00556B37">
        <w:rPr>
          <w:rFonts w:asciiTheme="majorBidi" w:hAnsiTheme="majorBidi" w:cstheme="majorBidi"/>
          <w:color w:val="auto"/>
          <w:szCs w:val="24"/>
          <w:lang w:bidi="he-IL"/>
        </w:rPr>
        <w:t xml:space="preserve">, as already noted, </w:t>
      </w:r>
      <w:r w:rsidR="00102589" w:rsidRPr="00556B37">
        <w:rPr>
          <w:rFonts w:asciiTheme="majorBidi" w:hAnsiTheme="majorBidi" w:cstheme="majorBidi"/>
          <w:color w:val="auto"/>
          <w:szCs w:val="24"/>
          <w:lang w:bidi="he-IL"/>
        </w:rPr>
        <w:t xml:space="preserve">at bottom, </w:t>
      </w:r>
      <w:r w:rsidR="00CA78A9" w:rsidRPr="00556B37">
        <w:rPr>
          <w:rFonts w:asciiTheme="majorBidi" w:hAnsiTheme="majorBidi" w:cstheme="majorBidi"/>
          <w:color w:val="auto"/>
          <w:szCs w:val="24"/>
          <w:lang w:bidi="he-IL"/>
        </w:rPr>
        <w:t xml:space="preserve">this story tells of the division of the kingdom between ten tribes in the </w:t>
      </w:r>
      <w:r w:rsidR="00293A63">
        <w:rPr>
          <w:rFonts w:asciiTheme="majorBidi" w:hAnsiTheme="majorBidi" w:cstheme="majorBidi"/>
          <w:color w:val="auto"/>
          <w:szCs w:val="24"/>
          <w:lang w:bidi="he-IL"/>
        </w:rPr>
        <w:t>k</w:t>
      </w:r>
      <w:r w:rsidR="00CA78A9" w:rsidRPr="00556B37">
        <w:rPr>
          <w:rFonts w:asciiTheme="majorBidi" w:hAnsiTheme="majorBidi" w:cstheme="majorBidi"/>
          <w:color w:val="auto"/>
          <w:szCs w:val="24"/>
          <w:lang w:bidi="he-IL"/>
        </w:rPr>
        <w:t xml:space="preserve">ingdom of Israel and two tribes in the </w:t>
      </w:r>
      <w:r w:rsidR="00293A63">
        <w:rPr>
          <w:rFonts w:asciiTheme="majorBidi" w:hAnsiTheme="majorBidi" w:cstheme="majorBidi"/>
          <w:color w:val="auto"/>
          <w:szCs w:val="24"/>
          <w:lang w:bidi="he-IL"/>
        </w:rPr>
        <w:t>k</w:t>
      </w:r>
      <w:r w:rsidR="00CA78A9" w:rsidRPr="00556B37">
        <w:rPr>
          <w:rFonts w:asciiTheme="majorBidi" w:hAnsiTheme="majorBidi" w:cstheme="majorBidi"/>
          <w:color w:val="auto"/>
          <w:szCs w:val="24"/>
          <w:lang w:bidi="he-IL"/>
        </w:rPr>
        <w:t>ingdom of Judah</w:t>
      </w:r>
      <w:r w:rsidR="00102589"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102589" w:rsidRPr="00556B37">
        <w:rPr>
          <w:rFonts w:asciiTheme="majorBidi" w:hAnsiTheme="majorBidi" w:cstheme="majorBidi"/>
          <w:color w:val="auto"/>
          <w:szCs w:val="24"/>
          <w:lang w:bidi="he-IL"/>
        </w:rPr>
        <w:t>As emerges from what follows,</w:t>
      </w:r>
      <w:r w:rsidR="00CA78A9" w:rsidRPr="00556B37">
        <w:rPr>
          <w:rFonts w:asciiTheme="majorBidi" w:hAnsiTheme="majorBidi" w:cstheme="majorBidi"/>
          <w:color w:val="auto"/>
          <w:szCs w:val="24"/>
          <w:lang w:bidi="he-IL"/>
        </w:rPr>
        <w:t xml:space="preserve"> </w:t>
      </w:r>
      <w:r w:rsidR="00102589" w:rsidRPr="00556B37">
        <w:rPr>
          <w:rFonts w:asciiTheme="majorBidi" w:hAnsiTheme="majorBidi" w:cstheme="majorBidi"/>
          <w:color w:val="auto"/>
          <w:szCs w:val="24"/>
          <w:lang w:bidi="he-IL"/>
        </w:rPr>
        <w:t xml:space="preserve">both in the MT and in the AS, </w:t>
      </w:r>
      <w:r w:rsidR="00CA78A9" w:rsidRPr="00556B37">
        <w:rPr>
          <w:rFonts w:asciiTheme="majorBidi" w:hAnsiTheme="majorBidi" w:cstheme="majorBidi"/>
          <w:color w:val="auto"/>
          <w:szCs w:val="24"/>
          <w:lang w:bidi="he-IL"/>
        </w:rPr>
        <w:t>the two tribes hinted at here must be Judah and Benjamin.</w:t>
      </w:r>
      <w:r w:rsidR="00FD535E">
        <w:rPr>
          <w:rFonts w:asciiTheme="majorBidi" w:hAnsiTheme="majorBidi" w:cstheme="majorBidi"/>
          <w:color w:val="auto"/>
          <w:szCs w:val="24"/>
          <w:lang w:bidi="he-IL"/>
        </w:rPr>
        <w:t xml:space="preserve"> </w:t>
      </w:r>
      <w:r w:rsidR="00CA78A9" w:rsidRPr="00556B37">
        <w:rPr>
          <w:rFonts w:asciiTheme="majorBidi" w:hAnsiTheme="majorBidi" w:cstheme="majorBidi"/>
          <w:color w:val="auto"/>
          <w:szCs w:val="24"/>
          <w:lang w:bidi="he-IL"/>
        </w:rPr>
        <w:t xml:space="preserve">If the </w:t>
      </w:r>
      <w:r w:rsidR="00102589" w:rsidRPr="00556B37">
        <w:rPr>
          <w:rFonts w:asciiTheme="majorBidi" w:hAnsiTheme="majorBidi" w:cstheme="majorBidi"/>
          <w:color w:val="auto"/>
          <w:szCs w:val="24"/>
          <w:lang w:bidi="he-IL"/>
        </w:rPr>
        <w:t>idea that</w:t>
      </w:r>
      <w:r w:rsidR="00CA78A9" w:rsidRPr="00556B37">
        <w:rPr>
          <w:rFonts w:asciiTheme="majorBidi" w:hAnsiTheme="majorBidi" w:cstheme="majorBidi"/>
          <w:color w:val="auto"/>
          <w:szCs w:val="24"/>
          <w:lang w:bidi="he-IL"/>
        </w:rPr>
        <w:t xml:space="preserve"> Judah and Benjamin </w:t>
      </w:r>
      <w:r w:rsidR="00102589" w:rsidRPr="00556B37">
        <w:rPr>
          <w:rFonts w:asciiTheme="majorBidi" w:hAnsiTheme="majorBidi" w:cstheme="majorBidi"/>
          <w:color w:val="auto"/>
          <w:szCs w:val="24"/>
          <w:lang w:bidi="he-IL"/>
        </w:rPr>
        <w:t>were</w:t>
      </w:r>
      <w:r w:rsidR="00CA78A9" w:rsidRPr="00556B37">
        <w:rPr>
          <w:rFonts w:asciiTheme="majorBidi" w:hAnsiTheme="majorBidi" w:cstheme="majorBidi"/>
          <w:color w:val="auto"/>
          <w:szCs w:val="24"/>
          <w:lang w:bidi="he-IL"/>
        </w:rPr>
        <w:t xml:space="preserve"> a single political unit exists in this story as well, it </w:t>
      </w:r>
      <w:r w:rsidR="00AD7285" w:rsidRPr="00556B37">
        <w:rPr>
          <w:rFonts w:asciiTheme="majorBidi" w:hAnsiTheme="majorBidi" w:cstheme="majorBidi"/>
          <w:color w:val="auto"/>
          <w:szCs w:val="24"/>
          <w:lang w:bidi="he-IL"/>
        </w:rPr>
        <w:t>apparently</w:t>
      </w:r>
      <w:r w:rsidR="00AD7285" w:rsidRPr="00556B37">
        <w:rPr>
          <w:rFonts w:asciiTheme="majorBidi" w:hAnsiTheme="majorBidi" w:cstheme="majorBidi"/>
          <w:color w:val="auto"/>
          <w:szCs w:val="24"/>
          <w:lang w:bidi="he-IL"/>
        </w:rPr>
        <w:t xml:space="preserve"> </w:t>
      </w:r>
      <w:r w:rsidR="00CA78A9" w:rsidRPr="00556B37">
        <w:rPr>
          <w:rFonts w:asciiTheme="majorBidi" w:hAnsiTheme="majorBidi" w:cstheme="majorBidi"/>
          <w:color w:val="auto"/>
          <w:szCs w:val="24"/>
          <w:lang w:bidi="he-IL"/>
        </w:rPr>
        <w:t xml:space="preserve">reflects the political </w:t>
      </w:r>
      <w:r w:rsidR="00102589" w:rsidRPr="00556B37">
        <w:rPr>
          <w:rFonts w:asciiTheme="majorBidi" w:hAnsiTheme="majorBidi" w:cstheme="majorBidi"/>
          <w:color w:val="auto"/>
          <w:szCs w:val="24"/>
          <w:lang w:bidi="he-IL"/>
        </w:rPr>
        <w:t>perspective of</w:t>
      </w:r>
      <w:r w:rsidR="00CA78A9" w:rsidRPr="00556B37">
        <w:rPr>
          <w:rFonts w:asciiTheme="majorBidi" w:hAnsiTheme="majorBidi" w:cstheme="majorBidi"/>
          <w:color w:val="auto"/>
          <w:szCs w:val="24"/>
          <w:lang w:bidi="he-IL"/>
        </w:rPr>
        <w:t xml:space="preserve"> the days of the return to Zion.</w:t>
      </w:r>
    </w:p>
    <w:p w14:paraId="19C18BE0" w14:textId="1B988000" w:rsidR="00CA78A9" w:rsidRPr="00556B37" w:rsidRDefault="005D447B"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Viewing</w:t>
      </w:r>
      <w:r w:rsidR="001D1E93" w:rsidRPr="00556B37">
        <w:rPr>
          <w:rFonts w:asciiTheme="majorBidi" w:hAnsiTheme="majorBidi" w:cstheme="majorBidi"/>
          <w:color w:val="auto"/>
          <w:szCs w:val="24"/>
          <w:lang w:bidi="he-IL"/>
        </w:rPr>
        <w:t xml:space="preserve"> this </w:t>
      </w:r>
      <w:r w:rsidRPr="00556B37">
        <w:rPr>
          <w:rFonts w:asciiTheme="majorBidi" w:hAnsiTheme="majorBidi" w:cstheme="majorBidi"/>
          <w:color w:val="auto"/>
          <w:szCs w:val="24"/>
          <w:lang w:bidi="he-IL"/>
        </w:rPr>
        <w:t>as a late perspective</w:t>
      </w:r>
      <w:r w:rsidR="001D1E93" w:rsidRPr="00556B37">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rather than</w:t>
      </w:r>
      <w:r w:rsidR="001D1E93" w:rsidRPr="00556B37">
        <w:rPr>
          <w:rFonts w:asciiTheme="majorBidi" w:hAnsiTheme="majorBidi" w:cstheme="majorBidi"/>
          <w:color w:val="auto"/>
          <w:szCs w:val="24"/>
          <w:lang w:bidi="he-IL"/>
        </w:rPr>
        <w:t xml:space="preserve"> an early tradition stemming from Jeroboam’s own circle can illuminate </w:t>
      </w:r>
      <w:r w:rsidRPr="00556B37">
        <w:rPr>
          <w:rFonts w:asciiTheme="majorBidi" w:hAnsiTheme="majorBidi" w:cstheme="majorBidi"/>
          <w:color w:val="auto"/>
          <w:szCs w:val="24"/>
          <w:lang w:bidi="he-IL"/>
        </w:rPr>
        <w:t xml:space="preserve">the growth of the story </w:t>
      </w:r>
      <w:r w:rsidR="001D1E93" w:rsidRPr="00556B37">
        <w:rPr>
          <w:rFonts w:asciiTheme="majorBidi" w:hAnsiTheme="majorBidi" w:cstheme="majorBidi"/>
          <w:color w:val="auto"/>
          <w:szCs w:val="24"/>
          <w:lang w:bidi="he-IL"/>
        </w:rPr>
        <w:t>afresh.</w:t>
      </w:r>
      <w:r w:rsidR="00FD535E">
        <w:rPr>
          <w:rFonts w:asciiTheme="majorBidi" w:hAnsiTheme="majorBidi" w:cstheme="majorBidi"/>
          <w:color w:val="auto"/>
          <w:szCs w:val="24"/>
          <w:lang w:bidi="he-IL"/>
        </w:rPr>
        <w:t xml:space="preserve"> </w:t>
      </w:r>
      <w:r w:rsidR="001D1E93" w:rsidRPr="00556B37">
        <w:rPr>
          <w:rFonts w:asciiTheme="majorBidi" w:hAnsiTheme="majorBidi" w:cstheme="majorBidi"/>
          <w:color w:val="auto"/>
          <w:szCs w:val="24"/>
          <w:lang w:bidi="he-IL"/>
        </w:rPr>
        <w:t>As noted, some scholars find it hard to believe that the similarity between</w:t>
      </w:r>
      <w:r w:rsidR="00FD38DF" w:rsidRPr="00556B37">
        <w:rPr>
          <w:rFonts w:asciiTheme="majorBidi" w:hAnsiTheme="majorBidi" w:cstheme="majorBidi"/>
          <w:color w:val="auto"/>
          <w:szCs w:val="24"/>
          <w:lang w:bidi="he-IL"/>
        </w:rPr>
        <w:t xml:space="preserve"> </w:t>
      </w:r>
      <w:r w:rsidR="00FD38DF" w:rsidRPr="00556B37">
        <w:rPr>
          <w:rFonts w:asciiTheme="majorBidi" w:hAnsiTheme="majorBidi" w:cstheme="majorBidi"/>
          <w:i/>
          <w:iCs/>
          <w:color w:val="auto"/>
          <w:szCs w:val="24"/>
          <w:lang w:bidi="he-IL"/>
        </w:rPr>
        <w:t>śalmâ</w:t>
      </w:r>
      <w:r w:rsidR="001D1E93" w:rsidRPr="00556B37">
        <w:rPr>
          <w:rFonts w:asciiTheme="majorBidi" w:hAnsiTheme="majorBidi" w:cstheme="majorBidi"/>
          <w:color w:val="auto"/>
          <w:szCs w:val="24"/>
          <w:lang w:bidi="he-IL"/>
        </w:rPr>
        <w:t xml:space="preserve"> ‘</w:t>
      </w:r>
      <w:r w:rsidR="00484641" w:rsidRPr="00556B37">
        <w:rPr>
          <w:rFonts w:asciiTheme="majorBidi" w:hAnsiTheme="majorBidi" w:cstheme="majorBidi"/>
          <w:color w:val="auto"/>
          <w:szCs w:val="24"/>
          <w:lang w:bidi="he-IL"/>
        </w:rPr>
        <w:t>garment</w:t>
      </w:r>
      <w:r w:rsidR="001D1E93" w:rsidRPr="00556B37">
        <w:rPr>
          <w:rFonts w:asciiTheme="majorBidi" w:hAnsiTheme="majorBidi" w:cstheme="majorBidi"/>
          <w:color w:val="auto"/>
          <w:szCs w:val="24"/>
          <w:lang w:bidi="he-IL"/>
        </w:rPr>
        <w:t xml:space="preserve">’ and </w:t>
      </w:r>
      <w:r w:rsidR="00FD38DF" w:rsidRPr="00556B37">
        <w:rPr>
          <w:rFonts w:asciiTheme="majorBidi" w:hAnsiTheme="majorBidi" w:cstheme="majorBidi"/>
          <w:i/>
          <w:iCs/>
          <w:color w:val="auto"/>
          <w:szCs w:val="24"/>
          <w:lang w:bidi="he-IL"/>
        </w:rPr>
        <w:t>š</w:t>
      </w:r>
      <w:r w:rsidR="003A2ADC" w:rsidRPr="00556B37">
        <w:rPr>
          <w:rFonts w:asciiTheme="majorBidi" w:hAnsiTheme="majorBidi" w:cstheme="majorBidi"/>
          <w:i/>
          <w:iCs/>
          <w:color w:val="auto"/>
          <w:szCs w:val="24"/>
          <w:vertAlign w:val="superscript"/>
          <w:lang w:bidi="he-IL"/>
        </w:rPr>
        <w:t>ə</w:t>
      </w:r>
      <w:r w:rsidR="00FD38DF" w:rsidRPr="00556B37">
        <w:rPr>
          <w:rFonts w:asciiTheme="majorBidi" w:hAnsiTheme="majorBidi" w:cstheme="majorBidi"/>
          <w:i/>
          <w:iCs/>
          <w:color w:val="auto"/>
          <w:szCs w:val="24"/>
          <w:lang w:bidi="he-IL"/>
        </w:rPr>
        <w:t>lōmō</w:t>
      </w:r>
      <w:r w:rsidR="00FD38DF" w:rsidRPr="00556B37">
        <w:rPr>
          <w:rFonts w:asciiTheme="majorBidi" w:hAnsiTheme="majorBidi" w:cstheme="majorBidi"/>
          <w:color w:val="auto"/>
          <w:szCs w:val="24"/>
          <w:lang w:bidi="he-IL"/>
        </w:rPr>
        <w:t xml:space="preserve"> </w:t>
      </w:r>
      <w:r w:rsidR="001D1E93" w:rsidRPr="00556B37">
        <w:rPr>
          <w:rFonts w:asciiTheme="majorBidi" w:hAnsiTheme="majorBidi" w:cstheme="majorBidi"/>
          <w:color w:val="auto"/>
          <w:szCs w:val="24"/>
          <w:lang w:bidi="he-IL"/>
        </w:rPr>
        <w:t>‘Solomon’</w:t>
      </w:r>
      <w:r w:rsidR="00FD38DF" w:rsidRPr="00556B37">
        <w:rPr>
          <w:rFonts w:asciiTheme="majorBidi" w:hAnsiTheme="majorBidi" w:cstheme="majorBidi"/>
          <w:color w:val="auto"/>
          <w:szCs w:val="24"/>
          <w:lang w:bidi="he-IL"/>
        </w:rPr>
        <w:t xml:space="preserve"> (both written </w:t>
      </w:r>
      <w:r w:rsidR="00FD38DF" w:rsidRPr="00556B37">
        <w:rPr>
          <w:rFonts w:asciiTheme="majorBidi" w:hAnsiTheme="majorBidi" w:cstheme="majorBidi"/>
          <w:color w:val="auto"/>
          <w:szCs w:val="24"/>
          <w:rtl/>
          <w:lang w:bidi="he-IL"/>
        </w:rPr>
        <w:t>שלמה</w:t>
      </w:r>
      <w:r w:rsidR="00FD38DF" w:rsidRPr="00556B37">
        <w:rPr>
          <w:rFonts w:asciiTheme="majorBidi" w:hAnsiTheme="majorBidi" w:cstheme="majorBidi"/>
          <w:color w:val="auto"/>
          <w:szCs w:val="24"/>
          <w:lang w:bidi="he-IL"/>
        </w:rPr>
        <w:t xml:space="preserve"> in Hebrew)</w:t>
      </w:r>
      <w:r w:rsidR="001D1E93" w:rsidRPr="00556B37">
        <w:rPr>
          <w:rFonts w:asciiTheme="majorBidi" w:hAnsiTheme="majorBidi" w:cstheme="majorBidi"/>
          <w:color w:val="auto"/>
          <w:szCs w:val="24"/>
          <w:lang w:bidi="he-IL"/>
        </w:rPr>
        <w:t xml:space="preserve"> is a coincidence.</w:t>
      </w:r>
      <w:r w:rsidR="00FD535E">
        <w:rPr>
          <w:rFonts w:asciiTheme="majorBidi" w:hAnsiTheme="majorBidi" w:cstheme="majorBidi"/>
          <w:color w:val="auto"/>
          <w:szCs w:val="24"/>
          <w:lang w:bidi="he-IL"/>
        </w:rPr>
        <w:t xml:space="preserve"> </w:t>
      </w:r>
      <w:r w:rsidR="001D1E93" w:rsidRPr="00556B37">
        <w:rPr>
          <w:rFonts w:asciiTheme="majorBidi" w:hAnsiTheme="majorBidi" w:cstheme="majorBidi"/>
          <w:color w:val="auto"/>
          <w:szCs w:val="24"/>
          <w:lang w:bidi="he-IL"/>
        </w:rPr>
        <w:t xml:space="preserve">It could be that the choice of the word </w:t>
      </w:r>
      <w:r w:rsidR="006815EB" w:rsidRPr="00556B37">
        <w:rPr>
          <w:rFonts w:asciiTheme="majorBidi" w:hAnsiTheme="majorBidi" w:cstheme="majorBidi"/>
          <w:i/>
          <w:iCs/>
          <w:color w:val="auto"/>
          <w:szCs w:val="24"/>
          <w:lang w:bidi="he-IL"/>
        </w:rPr>
        <w:t>śalmâ</w:t>
      </w:r>
      <w:r w:rsidR="001D1E93" w:rsidRPr="00556B37">
        <w:rPr>
          <w:rFonts w:asciiTheme="majorBidi" w:hAnsiTheme="majorBidi" w:cstheme="majorBidi"/>
          <w:color w:val="auto"/>
          <w:szCs w:val="24"/>
          <w:lang w:bidi="he-IL"/>
        </w:rPr>
        <w:t>, appearing twice in the story (1 Kgs 11:29-30) constitut</w:t>
      </w:r>
      <w:r w:rsidR="006815EB" w:rsidRPr="00556B37">
        <w:rPr>
          <w:rFonts w:asciiTheme="majorBidi" w:hAnsiTheme="majorBidi" w:cstheme="majorBidi"/>
          <w:color w:val="auto"/>
          <w:szCs w:val="24"/>
          <w:lang w:bidi="he-IL"/>
        </w:rPr>
        <w:t xml:space="preserve">es </w:t>
      </w:r>
      <w:r w:rsidR="001D1E93" w:rsidRPr="00556B37">
        <w:rPr>
          <w:rFonts w:asciiTheme="majorBidi" w:hAnsiTheme="majorBidi" w:cstheme="majorBidi"/>
          <w:color w:val="auto"/>
          <w:szCs w:val="24"/>
          <w:lang w:bidi="he-IL"/>
        </w:rPr>
        <w:t xml:space="preserve">a kind of </w:t>
      </w:r>
      <w:r w:rsidR="006815EB" w:rsidRPr="00556B37">
        <w:rPr>
          <w:rFonts w:asciiTheme="majorBidi" w:hAnsiTheme="majorBidi" w:cstheme="majorBidi"/>
          <w:color w:val="auto"/>
          <w:szCs w:val="24"/>
          <w:lang w:bidi="he-IL"/>
        </w:rPr>
        <w:t>hidden</w:t>
      </w:r>
      <w:r w:rsidR="001D1E93" w:rsidRPr="00556B37">
        <w:rPr>
          <w:rFonts w:asciiTheme="majorBidi" w:hAnsiTheme="majorBidi" w:cstheme="majorBidi"/>
          <w:color w:val="auto"/>
          <w:szCs w:val="24"/>
          <w:lang w:bidi="he-IL"/>
        </w:rPr>
        <w:t xml:space="preserve"> midrash on the name Solomon, and the story as a whole was created as a midrashic </w:t>
      </w:r>
      <w:r w:rsidR="006815EB" w:rsidRPr="00556B37">
        <w:rPr>
          <w:rFonts w:asciiTheme="majorBidi" w:hAnsiTheme="majorBidi" w:cstheme="majorBidi"/>
          <w:color w:val="auto"/>
          <w:szCs w:val="24"/>
          <w:lang w:bidi="he-IL"/>
        </w:rPr>
        <w:t>elaboration</w:t>
      </w:r>
      <w:r w:rsidR="001D1E93" w:rsidRPr="00556B37">
        <w:rPr>
          <w:rFonts w:asciiTheme="majorBidi" w:hAnsiTheme="majorBidi" w:cstheme="majorBidi"/>
          <w:color w:val="auto"/>
          <w:szCs w:val="24"/>
          <w:lang w:bidi="he-IL"/>
        </w:rPr>
        <w:t xml:space="preserve"> of</w:t>
      </w:r>
      <w:r w:rsidR="006815EB" w:rsidRPr="00556B37">
        <w:rPr>
          <w:rFonts w:asciiTheme="majorBidi" w:hAnsiTheme="majorBidi" w:cstheme="majorBidi"/>
          <w:color w:val="auto"/>
          <w:szCs w:val="24"/>
          <w:lang w:bidi="he-IL"/>
        </w:rPr>
        <w:t xml:space="preserve"> the story about</w:t>
      </w:r>
      <w:r w:rsidR="001D1E93" w:rsidRPr="00556B37">
        <w:rPr>
          <w:rFonts w:asciiTheme="majorBidi" w:hAnsiTheme="majorBidi" w:cstheme="majorBidi"/>
          <w:color w:val="auto"/>
          <w:szCs w:val="24"/>
          <w:lang w:bidi="he-IL"/>
        </w:rPr>
        <w:t xml:space="preserve"> tearing the kingship away from Solomon (11:31).</w:t>
      </w:r>
      <w:r w:rsidR="001D1E93" w:rsidRPr="00556B37">
        <w:rPr>
          <w:rStyle w:val="FootnoteReference"/>
          <w:rFonts w:asciiTheme="majorBidi" w:hAnsiTheme="majorBidi" w:cstheme="majorBidi"/>
          <w:color w:val="auto"/>
          <w:szCs w:val="24"/>
          <w:lang w:bidi="he-IL"/>
        </w:rPr>
        <w:footnoteReference w:id="240"/>
      </w:r>
      <w:r w:rsidR="00FD535E">
        <w:rPr>
          <w:rFonts w:asciiTheme="majorBidi" w:hAnsiTheme="majorBidi" w:cstheme="majorBidi"/>
          <w:color w:val="auto"/>
          <w:szCs w:val="24"/>
          <w:lang w:bidi="he-IL"/>
        </w:rPr>
        <w:t xml:space="preserve"> </w:t>
      </w:r>
      <w:r w:rsidR="001D1E93" w:rsidRPr="00556B37">
        <w:rPr>
          <w:rFonts w:asciiTheme="majorBidi" w:hAnsiTheme="majorBidi" w:cstheme="majorBidi"/>
          <w:color w:val="auto"/>
          <w:szCs w:val="24"/>
          <w:lang w:bidi="he-IL"/>
        </w:rPr>
        <w:t xml:space="preserve">We have </w:t>
      </w:r>
      <w:r w:rsidR="008C505D" w:rsidRPr="00556B37">
        <w:rPr>
          <w:rFonts w:asciiTheme="majorBidi" w:hAnsiTheme="majorBidi" w:cstheme="majorBidi"/>
          <w:color w:val="auto"/>
          <w:szCs w:val="24"/>
          <w:lang w:bidi="he-IL"/>
        </w:rPr>
        <w:t xml:space="preserve">already </w:t>
      </w:r>
      <w:r w:rsidR="001D1E93" w:rsidRPr="00556B37">
        <w:rPr>
          <w:rFonts w:asciiTheme="majorBidi" w:hAnsiTheme="majorBidi" w:cstheme="majorBidi"/>
          <w:color w:val="auto"/>
          <w:szCs w:val="24"/>
          <w:lang w:bidi="he-IL"/>
        </w:rPr>
        <w:t xml:space="preserve">seen midrashic </w:t>
      </w:r>
      <w:r w:rsidR="008C505D" w:rsidRPr="00556B37">
        <w:rPr>
          <w:rFonts w:asciiTheme="majorBidi" w:hAnsiTheme="majorBidi" w:cstheme="majorBidi"/>
          <w:color w:val="auto"/>
          <w:szCs w:val="24"/>
          <w:lang w:bidi="he-IL"/>
        </w:rPr>
        <w:t>elaborations of this kind</w:t>
      </w:r>
      <w:r w:rsidR="001D1E93" w:rsidRPr="00556B37">
        <w:rPr>
          <w:rFonts w:asciiTheme="majorBidi" w:hAnsiTheme="majorBidi" w:cstheme="majorBidi"/>
          <w:color w:val="auto"/>
          <w:szCs w:val="24"/>
          <w:lang w:bidi="he-IL"/>
        </w:rPr>
        <w:t xml:space="preserve"> in the pluses in </w:t>
      </w:r>
      <w:commentRangeStart w:id="44"/>
      <w:r w:rsidR="001D1E93" w:rsidRPr="00556B37">
        <w:rPr>
          <w:rFonts w:asciiTheme="majorBidi" w:hAnsiTheme="majorBidi" w:cstheme="majorBidi"/>
          <w:color w:val="auto"/>
          <w:szCs w:val="24"/>
          <w:lang w:bidi="he-IL"/>
        </w:rPr>
        <w:t>Chapter 2 that we discussed in Part 1 of the book</w:t>
      </w:r>
      <w:commentRangeEnd w:id="44"/>
      <w:r w:rsidR="008C505D" w:rsidRPr="00556B37">
        <w:rPr>
          <w:rStyle w:val="CommentReference"/>
          <w:rFonts w:asciiTheme="majorBidi" w:hAnsiTheme="majorBidi" w:cstheme="majorBidi"/>
          <w:sz w:val="24"/>
          <w:szCs w:val="24"/>
        </w:rPr>
        <w:commentReference w:id="44"/>
      </w:r>
      <w:r w:rsidR="001D1E93" w:rsidRPr="00556B37">
        <w:rPr>
          <w:rFonts w:asciiTheme="majorBidi" w:hAnsiTheme="majorBidi" w:cstheme="majorBidi"/>
          <w:color w:val="auto"/>
          <w:szCs w:val="24"/>
          <w:lang w:bidi="he-IL"/>
        </w:rPr>
        <w:t xml:space="preserve">, and </w:t>
      </w:r>
      <w:r w:rsidR="006316E9" w:rsidRPr="00556B37">
        <w:rPr>
          <w:rFonts w:asciiTheme="majorBidi" w:hAnsiTheme="majorBidi" w:cstheme="majorBidi"/>
          <w:color w:val="auto"/>
          <w:szCs w:val="24"/>
          <w:lang w:bidi="he-IL"/>
        </w:rPr>
        <w:t>perhaps they bear witness to a later growth of the story</w:t>
      </w:r>
      <w:r w:rsidR="00EE0D02" w:rsidRPr="00556B37">
        <w:rPr>
          <w:rFonts w:asciiTheme="majorBidi" w:hAnsiTheme="majorBidi" w:cstheme="majorBidi"/>
          <w:color w:val="auto"/>
          <w:szCs w:val="24"/>
          <w:lang w:bidi="he-IL"/>
        </w:rPr>
        <w:t>,</w:t>
      </w:r>
      <w:r w:rsidR="006316E9" w:rsidRPr="00556B37">
        <w:rPr>
          <w:rFonts w:asciiTheme="majorBidi" w:hAnsiTheme="majorBidi" w:cstheme="majorBidi"/>
          <w:color w:val="auto"/>
          <w:szCs w:val="24"/>
          <w:lang w:bidi="he-IL"/>
        </w:rPr>
        <w:t xml:space="preserve"> in a quasi-Chronistic scribal school.</w:t>
      </w:r>
    </w:p>
    <w:p w14:paraId="3B3627CA" w14:textId="01B0DE82" w:rsidR="007A309A" w:rsidRPr="00556B37" w:rsidRDefault="00E434A3"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 xml:space="preserve">The story about the illness of Jeroboam’s son might also include a kernel of a northern prophetic story or at least </w:t>
      </w:r>
      <w:r w:rsidR="00EE0D02" w:rsidRPr="00556B37">
        <w:rPr>
          <w:rFonts w:asciiTheme="majorBidi" w:hAnsiTheme="majorBidi" w:cstheme="majorBidi"/>
          <w:color w:val="auto"/>
          <w:szCs w:val="24"/>
          <w:lang w:bidi="he-IL"/>
        </w:rPr>
        <w:t>an imitation</w:t>
      </w:r>
      <w:r w:rsidRPr="00556B37">
        <w:rPr>
          <w:rFonts w:asciiTheme="majorBidi" w:hAnsiTheme="majorBidi" w:cstheme="majorBidi"/>
          <w:color w:val="auto"/>
          <w:szCs w:val="24"/>
          <w:lang w:bidi="he-IL"/>
        </w:rPr>
        <w:t xml:space="preserve"> of this sort of story.</w:t>
      </w:r>
      <w:r w:rsidR="00FD535E">
        <w:rPr>
          <w:rFonts w:asciiTheme="majorBidi" w:hAnsiTheme="majorBidi" w:cstheme="majorBidi"/>
          <w:color w:val="auto"/>
          <w:szCs w:val="24"/>
          <w:lang w:bidi="he-IL"/>
        </w:rPr>
        <w:t xml:space="preserve"> </w:t>
      </w:r>
      <w:r w:rsidR="00AF7331" w:rsidRPr="00556B37">
        <w:rPr>
          <w:rFonts w:asciiTheme="majorBidi" w:hAnsiTheme="majorBidi" w:cstheme="majorBidi"/>
          <w:color w:val="auto"/>
          <w:szCs w:val="24"/>
          <w:lang w:bidi="he-IL"/>
        </w:rPr>
        <w:t xml:space="preserve">The </w:t>
      </w:r>
      <w:r w:rsidR="00EE0D02" w:rsidRPr="00556B37">
        <w:rPr>
          <w:rFonts w:asciiTheme="majorBidi" w:hAnsiTheme="majorBidi" w:cstheme="majorBidi"/>
          <w:color w:val="auto"/>
          <w:szCs w:val="24"/>
          <w:lang w:bidi="he-IL"/>
        </w:rPr>
        <w:t>gist</w:t>
      </w:r>
      <w:r w:rsidR="00AF7331" w:rsidRPr="00556B37">
        <w:rPr>
          <w:rFonts w:asciiTheme="majorBidi" w:hAnsiTheme="majorBidi" w:cstheme="majorBidi"/>
          <w:color w:val="auto"/>
          <w:szCs w:val="24"/>
          <w:lang w:bidi="he-IL"/>
        </w:rPr>
        <w:t xml:space="preserve"> of the earliest version of the story described how the seer </w:t>
      </w:r>
      <w:r w:rsidR="00EE0D02" w:rsidRPr="00556B37">
        <w:rPr>
          <w:rFonts w:asciiTheme="majorBidi" w:hAnsiTheme="majorBidi" w:cstheme="majorBidi"/>
          <w:color w:val="auto"/>
          <w:szCs w:val="24"/>
          <w:lang w:bidi="he-IL"/>
        </w:rPr>
        <w:t>not only knew about</w:t>
      </w:r>
      <w:r w:rsidR="00AF7331" w:rsidRPr="00556B37">
        <w:rPr>
          <w:rFonts w:asciiTheme="majorBidi" w:hAnsiTheme="majorBidi" w:cstheme="majorBidi"/>
          <w:color w:val="auto"/>
          <w:szCs w:val="24"/>
          <w:lang w:bidi="he-IL"/>
        </w:rPr>
        <w:t xml:space="preserve"> the death of Jeroboam’s son </w:t>
      </w:r>
      <w:r w:rsidR="00EE0D02" w:rsidRPr="00556B37">
        <w:rPr>
          <w:rFonts w:asciiTheme="majorBidi" w:hAnsiTheme="majorBidi" w:cstheme="majorBidi"/>
          <w:color w:val="auto"/>
          <w:szCs w:val="24"/>
          <w:lang w:bidi="he-IL"/>
        </w:rPr>
        <w:t>but understood it as the</w:t>
      </w:r>
      <w:r w:rsidR="00AF7331" w:rsidRPr="00556B37">
        <w:rPr>
          <w:rFonts w:asciiTheme="majorBidi" w:hAnsiTheme="majorBidi" w:cstheme="majorBidi"/>
          <w:color w:val="auto"/>
          <w:szCs w:val="24"/>
          <w:lang w:bidi="he-IL"/>
        </w:rPr>
        <w:t xml:space="preserve"> symboli</w:t>
      </w:r>
      <w:r w:rsidR="00EE0D02" w:rsidRPr="00556B37">
        <w:rPr>
          <w:rFonts w:asciiTheme="majorBidi" w:hAnsiTheme="majorBidi" w:cstheme="majorBidi"/>
          <w:color w:val="auto"/>
          <w:szCs w:val="24"/>
          <w:lang w:bidi="he-IL"/>
        </w:rPr>
        <w:t xml:space="preserve">c </w:t>
      </w:r>
      <w:r w:rsidR="00AF7331" w:rsidRPr="00556B37">
        <w:rPr>
          <w:rFonts w:asciiTheme="majorBidi" w:hAnsiTheme="majorBidi" w:cstheme="majorBidi"/>
          <w:color w:val="auto"/>
          <w:szCs w:val="24"/>
          <w:lang w:bidi="he-IL"/>
        </w:rPr>
        <w:t>end of Jeroboam’s dynasty.</w:t>
      </w:r>
      <w:r w:rsidR="00FD535E">
        <w:rPr>
          <w:rFonts w:asciiTheme="majorBidi" w:hAnsiTheme="majorBidi" w:cstheme="majorBidi"/>
          <w:color w:val="auto"/>
          <w:szCs w:val="24"/>
          <w:lang w:bidi="he-IL"/>
        </w:rPr>
        <w:t xml:space="preserve"> </w:t>
      </w:r>
      <w:r w:rsidR="00AF7331" w:rsidRPr="00556B37">
        <w:rPr>
          <w:rFonts w:asciiTheme="majorBidi" w:hAnsiTheme="majorBidi" w:cstheme="majorBidi"/>
          <w:color w:val="auto"/>
          <w:szCs w:val="24"/>
          <w:lang w:bidi="he-IL"/>
        </w:rPr>
        <w:t xml:space="preserve">The late </w:t>
      </w:r>
      <w:r w:rsidR="00A8283F" w:rsidRPr="00556B37">
        <w:rPr>
          <w:rFonts w:asciiTheme="majorBidi" w:hAnsiTheme="majorBidi" w:cstheme="majorBidi"/>
          <w:color w:val="auto"/>
          <w:szCs w:val="24"/>
          <w:lang w:bidi="he-IL"/>
        </w:rPr>
        <w:t>Deuteronom</w:t>
      </w:r>
      <w:r w:rsidR="00AF7331" w:rsidRPr="00556B37">
        <w:rPr>
          <w:rFonts w:asciiTheme="majorBidi" w:hAnsiTheme="majorBidi" w:cstheme="majorBidi"/>
          <w:color w:val="auto"/>
          <w:szCs w:val="24"/>
          <w:lang w:bidi="he-IL"/>
        </w:rPr>
        <w:t xml:space="preserve">istic reworking, </w:t>
      </w:r>
      <w:r w:rsidR="00EE0D02" w:rsidRPr="00556B37">
        <w:rPr>
          <w:rFonts w:asciiTheme="majorBidi" w:hAnsiTheme="majorBidi" w:cstheme="majorBidi"/>
          <w:color w:val="auto"/>
          <w:szCs w:val="24"/>
          <w:lang w:bidi="he-IL"/>
        </w:rPr>
        <w:t>most</w:t>
      </w:r>
      <w:r w:rsidR="00AF7331" w:rsidRPr="00556B37">
        <w:rPr>
          <w:rFonts w:asciiTheme="majorBidi" w:hAnsiTheme="majorBidi" w:cstheme="majorBidi"/>
          <w:color w:val="auto"/>
          <w:szCs w:val="24"/>
          <w:lang w:bidi="he-IL"/>
        </w:rPr>
        <w:t xml:space="preserve"> </w:t>
      </w:r>
      <w:r w:rsidR="00EE0D02" w:rsidRPr="00556B37">
        <w:rPr>
          <w:rFonts w:asciiTheme="majorBidi" w:hAnsiTheme="majorBidi" w:cstheme="majorBidi"/>
          <w:color w:val="auto"/>
          <w:szCs w:val="24"/>
          <w:lang w:bidi="he-IL"/>
        </w:rPr>
        <w:t>notably</w:t>
      </w:r>
      <w:r w:rsidR="00AF7331" w:rsidRPr="00556B37">
        <w:rPr>
          <w:rFonts w:asciiTheme="majorBidi" w:hAnsiTheme="majorBidi" w:cstheme="majorBidi"/>
          <w:color w:val="auto"/>
          <w:szCs w:val="24"/>
          <w:lang w:bidi="he-IL"/>
        </w:rPr>
        <w:t xml:space="preserve"> in the MT, changes the focus of the story from the personal plane, </w:t>
      </w:r>
      <w:r w:rsidR="00CD7EF8">
        <w:rPr>
          <w:rFonts w:asciiTheme="majorBidi" w:hAnsiTheme="majorBidi" w:cstheme="majorBidi"/>
          <w:color w:val="auto"/>
          <w:szCs w:val="24"/>
          <w:lang w:bidi="he-IL"/>
        </w:rPr>
        <w:t>concerning</w:t>
      </w:r>
      <w:r w:rsidR="00AF7331" w:rsidRPr="00556B37">
        <w:rPr>
          <w:rFonts w:asciiTheme="majorBidi" w:hAnsiTheme="majorBidi" w:cstheme="majorBidi"/>
          <w:color w:val="auto"/>
          <w:szCs w:val="24"/>
          <w:lang w:bidi="he-IL"/>
        </w:rPr>
        <w:t xml:space="preserve"> Jeroboam and his dynasty, to a more general </w:t>
      </w:r>
      <w:r w:rsidR="00EE0D02" w:rsidRPr="00556B37">
        <w:rPr>
          <w:rFonts w:asciiTheme="majorBidi" w:hAnsiTheme="majorBidi" w:cstheme="majorBidi"/>
          <w:color w:val="auto"/>
          <w:szCs w:val="24"/>
          <w:lang w:bidi="he-IL"/>
        </w:rPr>
        <w:t>perspective on</w:t>
      </w:r>
      <w:r w:rsidR="00AF7331" w:rsidRPr="00556B37">
        <w:rPr>
          <w:rFonts w:asciiTheme="majorBidi" w:hAnsiTheme="majorBidi" w:cstheme="majorBidi"/>
          <w:color w:val="auto"/>
          <w:szCs w:val="24"/>
          <w:lang w:bidi="he-IL"/>
        </w:rPr>
        <w:t xml:space="preserve"> this dynasty as representing a kingdom born in sin</w:t>
      </w:r>
      <w:r w:rsidR="00EE0D02" w:rsidRPr="00556B37">
        <w:rPr>
          <w:rFonts w:asciiTheme="majorBidi" w:hAnsiTheme="majorBidi" w:cstheme="majorBidi"/>
          <w:color w:val="auto"/>
          <w:szCs w:val="24"/>
          <w:lang w:bidi="he-IL"/>
        </w:rPr>
        <w:t>,</w:t>
      </w:r>
      <w:r w:rsidR="00AF7331" w:rsidRPr="00556B37">
        <w:rPr>
          <w:rFonts w:asciiTheme="majorBidi" w:hAnsiTheme="majorBidi" w:cstheme="majorBidi"/>
          <w:color w:val="auto"/>
          <w:szCs w:val="24"/>
          <w:lang w:bidi="he-IL"/>
        </w:rPr>
        <w:t xml:space="preserve"> </w:t>
      </w:r>
      <w:r w:rsidR="00EE0D02" w:rsidRPr="00556B37">
        <w:rPr>
          <w:rFonts w:asciiTheme="majorBidi" w:hAnsiTheme="majorBidi" w:cstheme="majorBidi"/>
          <w:color w:val="auto"/>
          <w:szCs w:val="24"/>
          <w:lang w:bidi="he-IL"/>
        </w:rPr>
        <w:t>a perspective that anticipates</w:t>
      </w:r>
      <w:r w:rsidR="00AF7331" w:rsidRPr="00556B37">
        <w:rPr>
          <w:rFonts w:asciiTheme="majorBidi" w:hAnsiTheme="majorBidi" w:cstheme="majorBidi"/>
          <w:color w:val="auto"/>
          <w:szCs w:val="24"/>
          <w:lang w:bidi="he-IL"/>
        </w:rPr>
        <w:t xml:space="preserve"> the exile and destruction of the kingdom as a whole.</w:t>
      </w:r>
      <w:r w:rsidR="00FD535E">
        <w:rPr>
          <w:rFonts w:asciiTheme="majorBidi" w:hAnsiTheme="majorBidi" w:cstheme="majorBidi"/>
          <w:color w:val="auto"/>
          <w:szCs w:val="24"/>
          <w:lang w:bidi="he-IL"/>
        </w:rPr>
        <w:t xml:space="preserve"> </w:t>
      </w:r>
      <w:r w:rsidR="00CD7EF8">
        <w:rPr>
          <w:rFonts w:asciiTheme="majorBidi" w:hAnsiTheme="majorBidi" w:cstheme="majorBidi"/>
          <w:color w:val="auto"/>
          <w:szCs w:val="24"/>
          <w:lang w:bidi="he-IL"/>
        </w:rPr>
        <w:t>However,</w:t>
      </w:r>
      <w:r w:rsidR="00AF7331" w:rsidRPr="00556B37">
        <w:rPr>
          <w:rFonts w:asciiTheme="majorBidi" w:hAnsiTheme="majorBidi" w:cstheme="majorBidi"/>
          <w:color w:val="auto"/>
          <w:szCs w:val="24"/>
          <w:lang w:bidi="he-IL"/>
        </w:rPr>
        <w:t xml:space="preserve"> the oldest layer of the story might be compared to stories of prophets being asked questions and responding to a king or his agent with news of punishment (2 Kings 1; 8:7-15).</w:t>
      </w:r>
      <w:r w:rsidR="00FD535E">
        <w:rPr>
          <w:rFonts w:asciiTheme="majorBidi" w:hAnsiTheme="majorBidi" w:cstheme="majorBidi"/>
          <w:color w:val="auto"/>
          <w:szCs w:val="24"/>
          <w:lang w:bidi="he-IL"/>
        </w:rPr>
        <w:t xml:space="preserve"> </w:t>
      </w:r>
      <w:r w:rsidR="00AF7331" w:rsidRPr="00556B37">
        <w:rPr>
          <w:rFonts w:asciiTheme="majorBidi" w:hAnsiTheme="majorBidi" w:cstheme="majorBidi"/>
          <w:color w:val="auto"/>
          <w:szCs w:val="24"/>
          <w:lang w:bidi="he-IL"/>
        </w:rPr>
        <w:t>Most such stories focus on northern prophets.</w:t>
      </w:r>
      <w:r w:rsidR="00FD535E">
        <w:rPr>
          <w:rFonts w:asciiTheme="majorBidi" w:hAnsiTheme="majorBidi" w:cstheme="majorBidi"/>
          <w:color w:val="auto"/>
          <w:szCs w:val="24"/>
          <w:lang w:bidi="he-IL"/>
        </w:rPr>
        <w:t xml:space="preserve"> </w:t>
      </w:r>
      <w:r w:rsidR="00AF7331" w:rsidRPr="00556B37">
        <w:rPr>
          <w:rFonts w:asciiTheme="majorBidi" w:hAnsiTheme="majorBidi" w:cstheme="majorBidi"/>
          <w:color w:val="auto"/>
          <w:szCs w:val="24"/>
          <w:lang w:bidi="he-IL"/>
        </w:rPr>
        <w:t>Some scholars have even identif</w:t>
      </w:r>
      <w:r w:rsidR="00EE0D02" w:rsidRPr="00556B37">
        <w:rPr>
          <w:rFonts w:asciiTheme="majorBidi" w:hAnsiTheme="majorBidi" w:cstheme="majorBidi"/>
          <w:color w:val="auto"/>
          <w:szCs w:val="24"/>
          <w:lang w:bidi="he-IL"/>
        </w:rPr>
        <w:t xml:space="preserve">ied </w:t>
      </w:r>
      <w:r w:rsidR="00AF7331" w:rsidRPr="00556B37">
        <w:rPr>
          <w:rFonts w:asciiTheme="majorBidi" w:hAnsiTheme="majorBidi" w:cstheme="majorBidi"/>
          <w:color w:val="auto"/>
          <w:szCs w:val="24"/>
          <w:lang w:bidi="he-IL"/>
        </w:rPr>
        <w:t xml:space="preserve">stylistic linguistic signs in the stories of the northern prophets; for example, the </w:t>
      </w:r>
      <w:r w:rsidR="003A2ADC" w:rsidRPr="00556B37">
        <w:rPr>
          <w:rFonts w:asciiTheme="majorBidi" w:hAnsiTheme="majorBidi" w:cstheme="majorBidi"/>
          <w:i/>
          <w:iCs/>
          <w:color w:val="auto"/>
          <w:szCs w:val="24"/>
          <w:lang w:bidi="he-IL"/>
        </w:rPr>
        <w:t>k</w:t>
      </w:r>
      <w:r w:rsidR="00AF7331" w:rsidRPr="00556B37">
        <w:rPr>
          <w:rFonts w:asciiTheme="majorBidi" w:hAnsiTheme="majorBidi" w:cstheme="majorBidi"/>
          <w:i/>
          <w:iCs/>
          <w:color w:val="auto"/>
          <w:szCs w:val="24"/>
          <w:lang w:bidi="he-IL"/>
        </w:rPr>
        <w:t>etiv</w:t>
      </w:r>
      <w:r w:rsidR="00AF7331" w:rsidRPr="00556B37">
        <w:rPr>
          <w:rFonts w:asciiTheme="majorBidi" w:hAnsiTheme="majorBidi" w:cstheme="majorBidi"/>
          <w:color w:val="auto"/>
          <w:szCs w:val="24"/>
          <w:lang w:bidi="he-IL"/>
        </w:rPr>
        <w:t xml:space="preserve"> </w:t>
      </w:r>
      <w:r w:rsidR="00AF7331" w:rsidRPr="00556B37">
        <w:rPr>
          <w:rFonts w:asciiTheme="majorBidi" w:hAnsiTheme="majorBidi" w:cstheme="majorBidi"/>
          <w:color w:val="auto"/>
          <w:szCs w:val="24"/>
          <w:rtl/>
          <w:lang w:bidi="he-IL"/>
        </w:rPr>
        <w:t>אתי</w:t>
      </w:r>
      <w:r w:rsidR="00AF7331" w:rsidRPr="00556B37">
        <w:rPr>
          <w:rFonts w:asciiTheme="majorBidi" w:hAnsiTheme="majorBidi" w:cstheme="majorBidi"/>
          <w:color w:val="auto"/>
          <w:szCs w:val="24"/>
          <w:lang w:bidi="he-IL"/>
        </w:rPr>
        <w:t xml:space="preserve"> in the MT of 1 Kgs 14:2 for the 2 f.s. pronoun, which can be found elsewhere in stories with a northern orientation (</w:t>
      </w:r>
      <w:r w:rsidR="00AF7331" w:rsidRPr="00556B37">
        <w:rPr>
          <w:rFonts w:asciiTheme="majorBidi" w:hAnsiTheme="majorBidi" w:cstheme="majorBidi"/>
          <w:color w:val="auto"/>
          <w:szCs w:val="24"/>
        </w:rPr>
        <w:t>Jud 17:2; 1 Kgs 14:2; 2 Kgs 4:16, 23; 8:1; but cf. also Jer 4:30; Ezek 36:13).</w:t>
      </w:r>
      <w:r w:rsidR="00AF7331" w:rsidRPr="00556B37">
        <w:rPr>
          <w:rStyle w:val="FootnoteReference"/>
          <w:rFonts w:asciiTheme="majorBidi" w:hAnsiTheme="majorBidi" w:cstheme="majorBidi"/>
          <w:color w:val="auto"/>
          <w:szCs w:val="24"/>
        </w:rPr>
        <w:footnoteReference w:id="241"/>
      </w:r>
      <w:r w:rsidR="00FD535E">
        <w:rPr>
          <w:rFonts w:asciiTheme="majorBidi" w:hAnsiTheme="majorBidi" w:cstheme="majorBidi"/>
          <w:color w:val="auto"/>
          <w:szCs w:val="24"/>
        </w:rPr>
        <w:t xml:space="preserve"> </w:t>
      </w:r>
      <w:r w:rsidR="00331F6D" w:rsidRPr="00556B37">
        <w:rPr>
          <w:rFonts w:asciiTheme="majorBidi" w:hAnsiTheme="majorBidi" w:cstheme="majorBidi"/>
          <w:color w:val="auto"/>
          <w:szCs w:val="24"/>
        </w:rPr>
        <w:t>At the same time</w:t>
      </w:r>
      <w:r w:rsidR="00AF7331" w:rsidRPr="00556B37">
        <w:rPr>
          <w:rFonts w:asciiTheme="majorBidi" w:hAnsiTheme="majorBidi" w:cstheme="majorBidi"/>
          <w:color w:val="auto"/>
          <w:szCs w:val="24"/>
        </w:rPr>
        <w:t>, the story of Jeroboam’s son</w:t>
      </w:r>
      <w:r w:rsidR="00331F6D" w:rsidRPr="00556B37">
        <w:rPr>
          <w:rFonts w:asciiTheme="majorBidi" w:hAnsiTheme="majorBidi" w:cstheme="majorBidi"/>
          <w:color w:val="auto"/>
          <w:szCs w:val="24"/>
        </w:rPr>
        <w:t>’</w:t>
      </w:r>
      <w:r w:rsidR="00AF7331" w:rsidRPr="00556B37">
        <w:rPr>
          <w:rFonts w:asciiTheme="majorBidi" w:hAnsiTheme="majorBidi" w:cstheme="majorBidi"/>
          <w:color w:val="auto"/>
          <w:szCs w:val="24"/>
        </w:rPr>
        <w:t>s illness has elements in every version that are reminiscent of Chronicles.</w:t>
      </w:r>
      <w:r w:rsidR="00FD535E">
        <w:rPr>
          <w:rFonts w:asciiTheme="majorBidi" w:hAnsiTheme="majorBidi" w:cstheme="majorBidi"/>
          <w:color w:val="auto"/>
          <w:szCs w:val="24"/>
        </w:rPr>
        <w:t xml:space="preserve"> </w:t>
      </w:r>
      <w:r w:rsidR="00AF7331" w:rsidRPr="00556B37">
        <w:rPr>
          <w:rFonts w:asciiTheme="majorBidi" w:hAnsiTheme="majorBidi" w:cstheme="majorBidi"/>
          <w:color w:val="auto"/>
          <w:szCs w:val="24"/>
        </w:rPr>
        <w:t>Ahijah’s words of profound respect for Jeroboam’s dead son, “</w:t>
      </w:r>
      <w:r w:rsidR="003A03E5" w:rsidRPr="00556B37">
        <w:rPr>
          <w:rFonts w:asciiTheme="majorBidi" w:hAnsiTheme="majorBidi" w:cstheme="majorBidi"/>
          <w:color w:val="auto"/>
          <w:szCs w:val="24"/>
        </w:rPr>
        <w:t>And all Israel shall lament over him” in the MT (14:13), or “And they shall lament for the child, ‘Woe, O Lord’”</w:t>
      </w:r>
      <w:r w:rsidR="00331F6D" w:rsidRPr="00556B37">
        <w:rPr>
          <w:rFonts w:asciiTheme="majorBidi" w:hAnsiTheme="majorBidi" w:cstheme="majorBidi"/>
          <w:color w:val="auto"/>
          <w:szCs w:val="24"/>
        </w:rPr>
        <w:t xml:space="preserve"> in the AS</w:t>
      </w:r>
      <w:r w:rsidR="003A03E5" w:rsidRPr="00556B37">
        <w:rPr>
          <w:rFonts w:asciiTheme="majorBidi" w:hAnsiTheme="majorBidi" w:cstheme="majorBidi"/>
          <w:color w:val="auto"/>
          <w:szCs w:val="24"/>
        </w:rPr>
        <w:t xml:space="preserve"> (24m), or as both versions add, “For in him alone … has some devotion been found to the </w:t>
      </w:r>
      <w:r w:rsidR="00A8283F" w:rsidRPr="00556B37">
        <w:rPr>
          <w:rFonts w:asciiTheme="majorBidi" w:hAnsiTheme="majorBidi" w:cstheme="majorBidi"/>
          <w:smallCaps/>
          <w:szCs w:val="24"/>
        </w:rPr>
        <w:t>Lord</w:t>
      </w:r>
      <w:r w:rsidR="00331F6D" w:rsidRPr="00556B37">
        <w:rPr>
          <w:rFonts w:asciiTheme="majorBidi" w:hAnsiTheme="majorBidi" w:cstheme="majorBidi"/>
          <w:smallCaps/>
          <w:szCs w:val="24"/>
        </w:rPr>
        <w:t>,</w:t>
      </w:r>
      <w:r w:rsidR="003A03E5" w:rsidRPr="00556B37">
        <w:rPr>
          <w:rFonts w:asciiTheme="majorBidi" w:hAnsiTheme="majorBidi" w:cstheme="majorBidi"/>
          <w:color w:val="auto"/>
          <w:szCs w:val="24"/>
        </w:rPr>
        <w:t xml:space="preserve">” all these are part of the basic layer of the </w:t>
      </w:r>
      <w:r w:rsidR="00331F6D" w:rsidRPr="00556B37">
        <w:rPr>
          <w:rFonts w:asciiTheme="majorBidi" w:hAnsiTheme="majorBidi" w:cstheme="majorBidi"/>
          <w:color w:val="auto"/>
          <w:szCs w:val="24"/>
        </w:rPr>
        <w:t>story</w:t>
      </w:r>
      <w:r w:rsidR="003A03E5"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150E26" w:rsidRPr="00556B37">
        <w:rPr>
          <w:rFonts w:asciiTheme="majorBidi" w:hAnsiTheme="majorBidi" w:cstheme="majorBidi"/>
          <w:color w:val="auto"/>
          <w:szCs w:val="24"/>
        </w:rPr>
        <w:t>These words</w:t>
      </w:r>
      <w:r w:rsidR="00331F6D" w:rsidRPr="00556B37">
        <w:rPr>
          <w:rFonts w:asciiTheme="majorBidi" w:hAnsiTheme="majorBidi" w:cstheme="majorBidi"/>
          <w:color w:val="auto"/>
          <w:szCs w:val="24"/>
        </w:rPr>
        <w:t xml:space="preserve"> of respect</w:t>
      </w:r>
      <w:r w:rsidR="00150E26" w:rsidRPr="00556B37">
        <w:rPr>
          <w:rFonts w:asciiTheme="majorBidi" w:hAnsiTheme="majorBidi" w:cstheme="majorBidi"/>
          <w:color w:val="auto"/>
          <w:szCs w:val="24"/>
        </w:rPr>
        <w:t xml:space="preserve"> contradict the </w:t>
      </w:r>
      <w:r w:rsidR="00A8283F" w:rsidRPr="00556B37">
        <w:rPr>
          <w:rFonts w:asciiTheme="majorBidi" w:hAnsiTheme="majorBidi" w:cstheme="majorBidi"/>
          <w:color w:val="auto"/>
          <w:szCs w:val="24"/>
        </w:rPr>
        <w:t>Deuteronom</w:t>
      </w:r>
      <w:r w:rsidR="00150E26" w:rsidRPr="00556B37">
        <w:rPr>
          <w:rFonts w:asciiTheme="majorBidi" w:hAnsiTheme="majorBidi" w:cstheme="majorBidi"/>
          <w:color w:val="auto"/>
          <w:szCs w:val="24"/>
        </w:rPr>
        <w:t>istic layers in th</w:t>
      </w:r>
      <w:r w:rsidR="00331F6D" w:rsidRPr="00556B37">
        <w:rPr>
          <w:rFonts w:asciiTheme="majorBidi" w:hAnsiTheme="majorBidi" w:cstheme="majorBidi"/>
          <w:color w:val="auto"/>
          <w:szCs w:val="24"/>
        </w:rPr>
        <w:t>e</w:t>
      </w:r>
      <w:r w:rsidR="00150E26" w:rsidRPr="00556B37">
        <w:rPr>
          <w:rFonts w:asciiTheme="majorBidi" w:hAnsiTheme="majorBidi" w:cstheme="majorBidi"/>
          <w:color w:val="auto"/>
          <w:szCs w:val="24"/>
        </w:rPr>
        <w:t xml:space="preserve"> story, which prophesy </w:t>
      </w:r>
      <w:r w:rsidR="00331F6D" w:rsidRPr="00556B37">
        <w:rPr>
          <w:rFonts w:asciiTheme="majorBidi" w:hAnsiTheme="majorBidi" w:cstheme="majorBidi"/>
          <w:color w:val="auto"/>
          <w:szCs w:val="24"/>
        </w:rPr>
        <w:t>humiliating</w:t>
      </w:r>
      <w:r w:rsidR="00150E26" w:rsidRPr="00556B37">
        <w:rPr>
          <w:rFonts w:asciiTheme="majorBidi" w:hAnsiTheme="majorBidi" w:cstheme="majorBidi"/>
          <w:color w:val="auto"/>
          <w:szCs w:val="24"/>
        </w:rPr>
        <w:t xml:space="preserve"> destruction for the dynasty of Jeroboam</w:t>
      </w:r>
      <w:r w:rsidR="00331F6D"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331F6D" w:rsidRPr="00556B37">
        <w:rPr>
          <w:rFonts w:asciiTheme="majorBidi" w:hAnsiTheme="majorBidi" w:cstheme="majorBidi"/>
          <w:color w:val="auto"/>
          <w:szCs w:val="24"/>
        </w:rPr>
        <w:t>The</w:t>
      </w:r>
      <w:r w:rsidR="00150E26" w:rsidRPr="00556B37">
        <w:rPr>
          <w:rFonts w:asciiTheme="majorBidi" w:hAnsiTheme="majorBidi" w:cstheme="majorBidi"/>
          <w:color w:val="auto"/>
          <w:szCs w:val="24"/>
        </w:rPr>
        <w:t xml:space="preserve"> </w:t>
      </w:r>
      <w:r w:rsidR="00A8283F" w:rsidRPr="00556B37">
        <w:rPr>
          <w:rFonts w:asciiTheme="majorBidi" w:hAnsiTheme="majorBidi" w:cstheme="majorBidi"/>
          <w:color w:val="auto"/>
          <w:szCs w:val="24"/>
        </w:rPr>
        <w:t>Deuteronom</w:t>
      </w:r>
      <w:r w:rsidR="00150E26" w:rsidRPr="00556B37">
        <w:rPr>
          <w:rFonts w:asciiTheme="majorBidi" w:hAnsiTheme="majorBidi" w:cstheme="majorBidi"/>
          <w:color w:val="auto"/>
          <w:szCs w:val="24"/>
        </w:rPr>
        <w:t xml:space="preserve">istic writers were </w:t>
      </w:r>
      <w:r w:rsidR="00331F6D" w:rsidRPr="00556B37">
        <w:rPr>
          <w:rFonts w:asciiTheme="majorBidi" w:hAnsiTheme="majorBidi" w:cstheme="majorBidi"/>
          <w:color w:val="auto"/>
          <w:szCs w:val="24"/>
        </w:rPr>
        <w:t xml:space="preserve">clearly </w:t>
      </w:r>
      <w:r w:rsidR="00150E26" w:rsidRPr="00556B37">
        <w:rPr>
          <w:rFonts w:asciiTheme="majorBidi" w:hAnsiTheme="majorBidi" w:cstheme="majorBidi"/>
          <w:color w:val="auto"/>
          <w:szCs w:val="24"/>
        </w:rPr>
        <w:t>not interested in a respectable burial for anyone in Jeroboam’s family or in the announcement that there was some good in the child.</w:t>
      </w:r>
      <w:r w:rsidR="00FD535E">
        <w:rPr>
          <w:rFonts w:asciiTheme="majorBidi" w:hAnsiTheme="majorBidi" w:cstheme="majorBidi"/>
          <w:color w:val="auto"/>
          <w:szCs w:val="24"/>
        </w:rPr>
        <w:t xml:space="preserve"> </w:t>
      </w:r>
      <w:r w:rsidR="00150E26" w:rsidRPr="00556B37">
        <w:rPr>
          <w:rFonts w:asciiTheme="majorBidi" w:hAnsiTheme="majorBidi" w:cstheme="majorBidi"/>
          <w:color w:val="auto"/>
          <w:szCs w:val="24"/>
        </w:rPr>
        <w:t>This detail, about Jeroboam’s son being brought to a respectable burial, belongs to the base level of the story.</w:t>
      </w:r>
      <w:r w:rsidR="00FD535E">
        <w:rPr>
          <w:rFonts w:asciiTheme="majorBidi" w:hAnsiTheme="majorBidi" w:cstheme="majorBidi"/>
          <w:color w:val="auto"/>
          <w:szCs w:val="24"/>
        </w:rPr>
        <w:t xml:space="preserve"> </w:t>
      </w:r>
      <w:r w:rsidR="00150E26" w:rsidRPr="00556B37">
        <w:rPr>
          <w:rFonts w:asciiTheme="majorBidi" w:hAnsiTheme="majorBidi" w:cstheme="majorBidi"/>
          <w:color w:val="auto"/>
          <w:szCs w:val="24"/>
        </w:rPr>
        <w:t>Linguistically and ideologically, speaking of a “good thing” that was found in the boy recalls certain verses in Chronicles, connected with the Chronicler’s belief in personal reward and punishment.</w:t>
      </w:r>
      <w:r w:rsidR="00FD535E">
        <w:rPr>
          <w:rFonts w:asciiTheme="majorBidi" w:hAnsiTheme="majorBidi" w:cstheme="majorBidi"/>
          <w:color w:val="auto"/>
          <w:szCs w:val="24"/>
        </w:rPr>
        <w:t xml:space="preserve"> </w:t>
      </w:r>
      <w:r w:rsidR="00331F6D" w:rsidRPr="00556B37">
        <w:rPr>
          <w:rFonts w:asciiTheme="majorBidi" w:hAnsiTheme="majorBidi" w:cstheme="majorBidi"/>
          <w:color w:val="auto"/>
          <w:szCs w:val="24"/>
        </w:rPr>
        <w:t>An</w:t>
      </w:r>
      <w:r w:rsidR="00150E26" w:rsidRPr="00556B37">
        <w:rPr>
          <w:rFonts w:asciiTheme="majorBidi" w:hAnsiTheme="majorBidi" w:cstheme="majorBidi"/>
          <w:color w:val="auto"/>
          <w:szCs w:val="24"/>
        </w:rPr>
        <w:t xml:space="preserve"> example i</w:t>
      </w:r>
      <w:r w:rsidR="00331F6D" w:rsidRPr="00556B37">
        <w:rPr>
          <w:rFonts w:asciiTheme="majorBidi" w:hAnsiTheme="majorBidi" w:cstheme="majorBidi"/>
          <w:color w:val="auto"/>
          <w:szCs w:val="24"/>
        </w:rPr>
        <w:t>s</w:t>
      </w:r>
      <w:r w:rsidR="00150E26" w:rsidRPr="00556B37">
        <w:rPr>
          <w:rFonts w:asciiTheme="majorBidi" w:hAnsiTheme="majorBidi" w:cstheme="majorBidi"/>
          <w:color w:val="auto"/>
          <w:szCs w:val="24"/>
        </w:rPr>
        <w:t xml:space="preserve"> the prophecy of Jehu son of Hanani to King Jehoshaphat</w:t>
      </w:r>
      <w:r w:rsidR="007A309A" w:rsidRPr="00556B37">
        <w:rPr>
          <w:rFonts w:asciiTheme="majorBidi" w:hAnsiTheme="majorBidi" w:cstheme="majorBidi"/>
          <w:color w:val="auto"/>
          <w:szCs w:val="24"/>
        </w:rPr>
        <w:t xml:space="preserve"> that wrath from the Lord had come upon him, but that his fate would nonetheless be a good one because of his </w:t>
      </w:r>
      <w:r w:rsidR="00331F6D" w:rsidRPr="00556B37">
        <w:rPr>
          <w:rFonts w:asciiTheme="majorBidi" w:hAnsiTheme="majorBidi" w:cstheme="majorBidi"/>
          <w:color w:val="auto"/>
          <w:szCs w:val="24"/>
        </w:rPr>
        <w:t>constructive</w:t>
      </w:r>
      <w:r w:rsidR="007A309A" w:rsidRPr="00556B37">
        <w:rPr>
          <w:rFonts w:asciiTheme="majorBidi" w:hAnsiTheme="majorBidi" w:cstheme="majorBidi"/>
          <w:color w:val="auto"/>
          <w:szCs w:val="24"/>
        </w:rPr>
        <w:t xml:space="preserve"> acti</w:t>
      </w:r>
      <w:r w:rsidR="00331F6D" w:rsidRPr="00556B37">
        <w:rPr>
          <w:rFonts w:asciiTheme="majorBidi" w:hAnsiTheme="majorBidi" w:cstheme="majorBidi"/>
          <w:color w:val="auto"/>
          <w:szCs w:val="24"/>
        </w:rPr>
        <w:t>ons</w:t>
      </w:r>
      <w:r w:rsidR="007A309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7A309A" w:rsidRPr="00556B37">
        <w:rPr>
          <w:rFonts w:asciiTheme="majorBidi" w:hAnsiTheme="majorBidi" w:cstheme="majorBidi"/>
          <w:color w:val="auto"/>
          <w:szCs w:val="24"/>
        </w:rPr>
        <w:t>“</w:t>
      </w:r>
      <w:r w:rsidR="007A309A" w:rsidRPr="00556B37">
        <w:rPr>
          <w:rFonts w:asciiTheme="majorBidi" w:hAnsiTheme="majorBidi" w:cstheme="majorBidi"/>
          <w:color w:val="auto"/>
          <w:szCs w:val="24"/>
          <w:lang w:bidi="he-IL"/>
        </w:rPr>
        <w:t xml:space="preserve">However, there </w:t>
      </w:r>
      <w:r w:rsidR="009474C0" w:rsidRPr="00556B37">
        <w:rPr>
          <w:rFonts w:asciiTheme="majorBidi" w:hAnsiTheme="majorBidi" w:cstheme="majorBidi"/>
          <w:color w:val="auto"/>
          <w:szCs w:val="24"/>
          <w:lang w:bidi="he-IL"/>
        </w:rPr>
        <w:t>are</w:t>
      </w:r>
      <w:r w:rsidR="007A309A" w:rsidRPr="00556B37">
        <w:rPr>
          <w:rFonts w:asciiTheme="majorBidi" w:hAnsiTheme="majorBidi" w:cstheme="majorBidi"/>
          <w:color w:val="auto"/>
          <w:szCs w:val="24"/>
          <w:lang w:bidi="he-IL"/>
        </w:rPr>
        <w:t xml:space="preserve"> good </w:t>
      </w:r>
      <w:r w:rsidR="009474C0" w:rsidRPr="00556B37">
        <w:rPr>
          <w:rFonts w:asciiTheme="majorBidi" w:hAnsiTheme="majorBidi" w:cstheme="majorBidi"/>
          <w:color w:val="auto"/>
          <w:szCs w:val="24"/>
          <w:lang w:bidi="he-IL"/>
        </w:rPr>
        <w:t xml:space="preserve">things </w:t>
      </w:r>
      <w:r w:rsidR="007A309A" w:rsidRPr="00556B37">
        <w:rPr>
          <w:rFonts w:asciiTheme="majorBidi" w:hAnsiTheme="majorBidi" w:cstheme="majorBidi"/>
          <w:color w:val="auto"/>
          <w:szCs w:val="24"/>
          <w:lang w:bidi="he-IL"/>
        </w:rPr>
        <w:t>in you, for you have purged the land of the sacred posts and have dedicated yourself to worship God” (2 Chron 19:3).</w:t>
      </w:r>
      <w:r w:rsidR="00FD535E">
        <w:rPr>
          <w:rFonts w:asciiTheme="majorBidi" w:hAnsiTheme="majorBidi" w:cstheme="majorBidi"/>
          <w:color w:val="auto"/>
          <w:szCs w:val="24"/>
          <w:lang w:bidi="he-IL"/>
        </w:rPr>
        <w:t xml:space="preserve"> </w:t>
      </w:r>
      <w:r w:rsidR="007A309A" w:rsidRPr="00556B37">
        <w:rPr>
          <w:rFonts w:asciiTheme="majorBidi" w:hAnsiTheme="majorBidi" w:cstheme="majorBidi"/>
          <w:color w:val="auto"/>
          <w:szCs w:val="24"/>
          <w:lang w:bidi="he-IL"/>
        </w:rPr>
        <w:t>The expression “</w:t>
      </w:r>
      <w:r w:rsidR="009474C0" w:rsidRPr="00556B37">
        <w:rPr>
          <w:rFonts w:asciiTheme="majorBidi" w:hAnsiTheme="majorBidi" w:cstheme="majorBidi"/>
          <w:color w:val="auto"/>
          <w:szCs w:val="24"/>
          <w:lang w:bidi="he-IL"/>
        </w:rPr>
        <w:t>good things</w:t>
      </w:r>
      <w:r w:rsidR="007A309A" w:rsidRPr="00556B37">
        <w:rPr>
          <w:rFonts w:asciiTheme="majorBidi" w:hAnsiTheme="majorBidi" w:cstheme="majorBidi"/>
          <w:color w:val="auto"/>
          <w:szCs w:val="24"/>
          <w:lang w:bidi="he-IL"/>
        </w:rPr>
        <w:t xml:space="preserve">” </w:t>
      </w:r>
      <w:r w:rsidR="009474C0" w:rsidRPr="00556B37">
        <w:rPr>
          <w:rFonts w:asciiTheme="majorBidi" w:hAnsiTheme="majorBidi" w:cstheme="majorBidi"/>
          <w:color w:val="auto"/>
          <w:szCs w:val="24"/>
          <w:lang w:bidi="he-IL"/>
        </w:rPr>
        <w:t>as a reason there would be no harsh punishment also appears in Shishak’s march against Judah.</w:t>
      </w:r>
      <w:r w:rsidR="00FD535E">
        <w:rPr>
          <w:rFonts w:asciiTheme="majorBidi" w:hAnsiTheme="majorBidi" w:cstheme="majorBidi"/>
          <w:color w:val="auto"/>
          <w:szCs w:val="24"/>
          <w:lang w:bidi="he-IL"/>
        </w:rPr>
        <w:t xml:space="preserve"> </w:t>
      </w:r>
      <w:r w:rsidR="009474C0" w:rsidRPr="00556B37">
        <w:rPr>
          <w:rFonts w:asciiTheme="majorBidi" w:hAnsiTheme="majorBidi" w:cstheme="majorBidi"/>
          <w:color w:val="auto"/>
          <w:szCs w:val="24"/>
          <w:lang w:bidi="he-IL"/>
        </w:rPr>
        <w:t>As it is recounted in Chronicles, Shishak did not destroy Jerusalem because Rehoboam had repented and also because “in Judah, too, good things were found” (2 Chron 12:12).</w:t>
      </w:r>
      <w:r w:rsidR="009474C0" w:rsidRPr="00556B37">
        <w:rPr>
          <w:rStyle w:val="FootnoteReference"/>
          <w:rFonts w:asciiTheme="majorBidi" w:hAnsiTheme="majorBidi" w:cstheme="majorBidi"/>
          <w:color w:val="auto"/>
          <w:szCs w:val="24"/>
          <w:lang w:bidi="he-IL"/>
        </w:rPr>
        <w:footnoteReference w:id="242"/>
      </w:r>
      <w:r w:rsidR="00FD535E">
        <w:rPr>
          <w:rFonts w:asciiTheme="majorBidi" w:hAnsiTheme="majorBidi" w:cstheme="majorBidi"/>
          <w:color w:val="auto"/>
          <w:szCs w:val="24"/>
          <w:lang w:bidi="he-IL"/>
        </w:rPr>
        <w:t xml:space="preserve"> </w:t>
      </w:r>
      <w:r w:rsidR="009474C0" w:rsidRPr="00556B37">
        <w:rPr>
          <w:rFonts w:asciiTheme="majorBidi" w:hAnsiTheme="majorBidi" w:cstheme="majorBidi"/>
          <w:color w:val="auto"/>
          <w:szCs w:val="24"/>
          <w:lang w:bidi="he-IL"/>
        </w:rPr>
        <w:t xml:space="preserve">It is not impossible that the author of the base story about the illness of Jeroboam’s son, who told of the bitter end of Jeroboam and his family, was close to early Chronistic circles and perhaps also held the belief in personal reward that obligated him to recount that “a good thing” was found in Jeroboam’s son, and </w:t>
      </w:r>
      <w:r w:rsidR="00331F6D" w:rsidRPr="00556B37">
        <w:rPr>
          <w:rFonts w:asciiTheme="majorBidi" w:hAnsiTheme="majorBidi" w:cstheme="majorBidi"/>
          <w:color w:val="auto"/>
          <w:szCs w:val="24"/>
          <w:lang w:bidi="he-IL"/>
        </w:rPr>
        <w:t xml:space="preserve">that </w:t>
      </w:r>
      <w:r w:rsidR="009474C0" w:rsidRPr="00556B37">
        <w:rPr>
          <w:rFonts w:asciiTheme="majorBidi" w:hAnsiTheme="majorBidi" w:cstheme="majorBidi"/>
          <w:color w:val="auto"/>
          <w:szCs w:val="24"/>
          <w:lang w:bidi="he-IL"/>
        </w:rPr>
        <w:t>this was the reason he received a respectable burial.</w:t>
      </w:r>
    </w:p>
    <w:p w14:paraId="06C8BF1B" w14:textId="17F2316A" w:rsidR="009474C0" w:rsidRPr="00556B37" w:rsidRDefault="00BC0C1C"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 xml:space="preserve">The story about Jeroboam’s rebellion, his </w:t>
      </w:r>
      <w:r w:rsidR="0094564C" w:rsidRPr="00556B37">
        <w:rPr>
          <w:rFonts w:asciiTheme="majorBidi" w:hAnsiTheme="majorBidi" w:cstheme="majorBidi"/>
          <w:color w:val="auto"/>
          <w:szCs w:val="24"/>
          <w:lang w:bidi="he-IL"/>
        </w:rPr>
        <w:t>fleeing</w:t>
      </w:r>
      <w:r w:rsidRPr="00556B37">
        <w:rPr>
          <w:rFonts w:asciiTheme="majorBidi" w:hAnsiTheme="majorBidi" w:cstheme="majorBidi"/>
          <w:color w:val="auto"/>
          <w:szCs w:val="24"/>
          <w:lang w:bidi="he-IL"/>
        </w:rPr>
        <w:t xml:space="preserve"> to Egypt, and his leaving Egypt and rising to the leadership of Ephraim all may be originally based on a northern kernel that came out of royal circles who looked at Jeroboam as the founding king.</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Traditions about the king who founded the kingdom of Israel were certainly widespread for the length of the long period of his kingship, and the rise of Jeroboam II in the 8</w:t>
      </w:r>
      <w:r w:rsidRPr="00556B37">
        <w:rPr>
          <w:rFonts w:asciiTheme="majorBidi" w:hAnsiTheme="majorBidi" w:cstheme="majorBidi"/>
          <w:color w:val="auto"/>
          <w:szCs w:val="24"/>
          <w:vertAlign w:val="superscript"/>
          <w:lang w:bidi="he-IL"/>
        </w:rPr>
        <w:t>th</w:t>
      </w:r>
      <w:r w:rsidRPr="00556B37">
        <w:rPr>
          <w:rFonts w:asciiTheme="majorBidi" w:hAnsiTheme="majorBidi" w:cstheme="majorBidi"/>
          <w:color w:val="auto"/>
          <w:szCs w:val="24"/>
          <w:lang w:bidi="he-IL"/>
        </w:rPr>
        <w:t xml:space="preserve"> century BCE </w:t>
      </w:r>
      <w:r w:rsidR="00331F6D" w:rsidRPr="00556B37">
        <w:rPr>
          <w:rFonts w:asciiTheme="majorBidi" w:hAnsiTheme="majorBidi" w:cstheme="majorBidi"/>
          <w:color w:val="auto"/>
          <w:szCs w:val="24"/>
          <w:lang w:bidi="he-IL"/>
        </w:rPr>
        <w:t>offer</w:t>
      </w:r>
      <w:r w:rsidR="00BE6DB6">
        <w:rPr>
          <w:rFonts w:asciiTheme="majorBidi" w:hAnsiTheme="majorBidi" w:cstheme="majorBidi"/>
          <w:color w:val="auto"/>
          <w:szCs w:val="24"/>
          <w:lang w:bidi="he-IL"/>
        </w:rPr>
        <w:t>s</w:t>
      </w:r>
      <w:r w:rsidRPr="00556B37">
        <w:rPr>
          <w:rFonts w:asciiTheme="majorBidi" w:hAnsiTheme="majorBidi" w:cstheme="majorBidi"/>
          <w:color w:val="auto"/>
          <w:szCs w:val="24"/>
          <w:lang w:bidi="he-IL"/>
        </w:rPr>
        <w:t xml:space="preserve"> one </w:t>
      </w:r>
      <w:r w:rsidR="00331F6D" w:rsidRPr="00556B37">
        <w:rPr>
          <w:rFonts w:asciiTheme="majorBidi" w:hAnsiTheme="majorBidi" w:cstheme="majorBidi"/>
          <w:color w:val="auto"/>
          <w:szCs w:val="24"/>
          <w:lang w:bidi="he-IL"/>
        </w:rPr>
        <w:t>era</w:t>
      </w:r>
      <w:r w:rsidRPr="00556B37">
        <w:rPr>
          <w:rFonts w:asciiTheme="majorBidi" w:hAnsiTheme="majorBidi" w:cstheme="majorBidi"/>
          <w:color w:val="auto"/>
          <w:szCs w:val="24"/>
          <w:lang w:bidi="he-IL"/>
        </w:rPr>
        <w:t xml:space="preserve"> in which </w:t>
      </w:r>
      <w:r w:rsidR="00351D18" w:rsidRPr="00556B37">
        <w:rPr>
          <w:rFonts w:asciiTheme="majorBidi" w:hAnsiTheme="majorBidi" w:cstheme="majorBidi"/>
          <w:color w:val="auto"/>
          <w:szCs w:val="24"/>
          <w:lang w:bidi="he-IL"/>
        </w:rPr>
        <w:t xml:space="preserve">the character of </w:t>
      </w:r>
      <w:r w:rsidRPr="00556B37">
        <w:rPr>
          <w:rFonts w:asciiTheme="majorBidi" w:hAnsiTheme="majorBidi" w:cstheme="majorBidi"/>
          <w:color w:val="auto"/>
          <w:szCs w:val="24"/>
          <w:lang w:bidi="he-IL"/>
        </w:rPr>
        <w:t xml:space="preserve">Jeroboam I certainly </w:t>
      </w:r>
      <w:r w:rsidR="00331F6D" w:rsidRPr="00556B37">
        <w:rPr>
          <w:rFonts w:asciiTheme="majorBidi" w:hAnsiTheme="majorBidi" w:cstheme="majorBidi"/>
          <w:color w:val="auto"/>
          <w:szCs w:val="24"/>
          <w:lang w:bidi="he-IL"/>
        </w:rPr>
        <w:t xml:space="preserve">must have </w:t>
      </w:r>
      <w:r w:rsidR="009103D7" w:rsidRPr="00556B37">
        <w:rPr>
          <w:rFonts w:asciiTheme="majorBidi" w:hAnsiTheme="majorBidi" w:cstheme="majorBidi"/>
          <w:color w:val="auto"/>
          <w:szCs w:val="24"/>
          <w:lang w:bidi="he-IL"/>
        </w:rPr>
        <w:t>had something of a renaissance</w:t>
      </w:r>
      <w:r w:rsidRPr="00556B37">
        <w:rPr>
          <w:rFonts w:asciiTheme="majorBidi" w:hAnsiTheme="majorBidi" w:cstheme="majorBidi"/>
          <w:color w:val="auto"/>
          <w:szCs w:val="24"/>
          <w:lang w:bidi="he-IL"/>
        </w:rPr>
        <w:t>.</w:t>
      </w:r>
      <w:r w:rsidRPr="00556B37">
        <w:rPr>
          <w:rStyle w:val="FootnoteReference"/>
          <w:rFonts w:asciiTheme="majorBidi" w:hAnsiTheme="majorBidi" w:cstheme="majorBidi"/>
          <w:color w:val="auto"/>
          <w:szCs w:val="24"/>
          <w:lang w:bidi="he-IL"/>
        </w:rPr>
        <w:footnoteReference w:id="243"/>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As many scholars have seen, one can sense the ancient nature of a story that includes allusions to traditions that were recounted in Israel about the ancestors of the people </w:t>
      </w:r>
      <w:r w:rsidR="009103D7" w:rsidRPr="00556B37">
        <w:rPr>
          <w:rFonts w:asciiTheme="majorBidi" w:hAnsiTheme="majorBidi" w:cstheme="majorBidi"/>
          <w:color w:val="auto"/>
          <w:szCs w:val="24"/>
          <w:lang w:bidi="he-IL"/>
        </w:rPr>
        <w:t>(</w:t>
      </w:r>
      <w:r w:rsidRPr="00556B37">
        <w:rPr>
          <w:rFonts w:asciiTheme="majorBidi" w:hAnsiTheme="majorBidi" w:cstheme="majorBidi"/>
          <w:color w:val="auto"/>
          <w:szCs w:val="24"/>
          <w:lang w:bidi="he-IL"/>
        </w:rPr>
        <w:t>like the tradition of the exodus from Egypt and the character of Moses</w:t>
      </w:r>
      <w:r w:rsidR="009103D7"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9103D7" w:rsidRPr="00556B37">
        <w:rPr>
          <w:rFonts w:asciiTheme="majorBidi" w:hAnsiTheme="majorBidi" w:cstheme="majorBidi"/>
          <w:color w:val="auto"/>
          <w:szCs w:val="24"/>
          <w:lang w:bidi="he-IL"/>
        </w:rPr>
        <w:t>The same applies,</w:t>
      </w:r>
      <w:r w:rsidRPr="00556B37">
        <w:rPr>
          <w:rFonts w:asciiTheme="majorBidi" w:hAnsiTheme="majorBidi" w:cstheme="majorBidi"/>
          <w:color w:val="auto"/>
          <w:szCs w:val="24"/>
          <w:lang w:bidi="he-IL"/>
        </w:rPr>
        <w:t xml:space="preserve"> as I have shown</w:t>
      </w:r>
      <w:r w:rsidR="009103D7" w:rsidRPr="00556B37">
        <w:rPr>
          <w:rFonts w:asciiTheme="majorBidi" w:hAnsiTheme="majorBidi" w:cstheme="majorBidi"/>
          <w:color w:val="auto"/>
          <w:szCs w:val="24"/>
          <w:lang w:bidi="he-IL"/>
        </w:rPr>
        <w:t>,</w:t>
      </w:r>
      <w:r w:rsidRPr="00556B37">
        <w:rPr>
          <w:rFonts w:asciiTheme="majorBidi" w:hAnsiTheme="majorBidi" w:cstheme="majorBidi"/>
          <w:color w:val="auto"/>
          <w:szCs w:val="24"/>
          <w:lang w:bidi="he-IL"/>
        </w:rPr>
        <w:t xml:space="preserve"> to Joseph, the ancestor of the tribes of Ephraim and Manasseh</w:t>
      </w:r>
      <w:r w:rsidR="00BE6DB6">
        <w:rPr>
          <w:rFonts w:asciiTheme="majorBidi" w:hAnsiTheme="majorBidi" w:cstheme="majorBidi"/>
          <w:color w:val="auto"/>
          <w:szCs w:val="24"/>
          <w:lang w:bidi="he-IL"/>
        </w:rPr>
        <w:t>,</w:t>
      </w:r>
      <w:r w:rsidRPr="00556B37">
        <w:rPr>
          <w:rFonts w:asciiTheme="majorBidi" w:hAnsiTheme="majorBidi" w:cstheme="majorBidi"/>
          <w:color w:val="auto"/>
          <w:szCs w:val="24"/>
          <w:lang w:bidi="he-IL"/>
        </w:rPr>
        <w:t xml:space="preserve"> who constituted the lion’s share of the kingdom, and </w:t>
      </w:r>
      <w:r w:rsidR="009103D7" w:rsidRPr="00556B37">
        <w:rPr>
          <w:rFonts w:asciiTheme="majorBidi" w:hAnsiTheme="majorBidi" w:cstheme="majorBidi"/>
          <w:color w:val="auto"/>
          <w:szCs w:val="24"/>
          <w:lang w:bidi="he-IL"/>
        </w:rPr>
        <w:t xml:space="preserve">to </w:t>
      </w:r>
      <w:r w:rsidRPr="00556B37">
        <w:rPr>
          <w:rFonts w:asciiTheme="majorBidi" w:hAnsiTheme="majorBidi" w:cstheme="majorBidi"/>
          <w:color w:val="auto"/>
          <w:szCs w:val="24"/>
          <w:lang w:bidi="he-IL"/>
        </w:rPr>
        <w:t>Jephthah the Gileadite.</w:t>
      </w:r>
    </w:p>
    <w:p w14:paraId="25E12114" w14:textId="6DF80CB0" w:rsidR="00BC0C1C" w:rsidRPr="00556B37" w:rsidRDefault="00BC0C1C"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All the same, the story of Jeroboam’s rise as we have it, whether in the AS or in the MT, is not a reflection of the northern tradition about the rise of Jeroboam.</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The two main versions preserve a very abridged story, </w:t>
      </w:r>
      <w:r w:rsidR="001B0007">
        <w:rPr>
          <w:rFonts w:asciiTheme="majorBidi" w:hAnsiTheme="majorBidi" w:cstheme="majorBidi"/>
          <w:color w:val="auto"/>
          <w:szCs w:val="24"/>
          <w:lang w:bidi="he-IL"/>
        </w:rPr>
        <w:t>which makes it</w:t>
      </w:r>
      <w:r w:rsidRPr="00556B37">
        <w:rPr>
          <w:rFonts w:asciiTheme="majorBidi" w:hAnsiTheme="majorBidi" w:cstheme="majorBidi"/>
          <w:color w:val="auto"/>
          <w:szCs w:val="24"/>
          <w:lang w:bidi="he-IL"/>
        </w:rPr>
        <w:t xml:space="preserve"> hard to understand all the details</w:t>
      </w:r>
      <w:r w:rsidR="00D23FE9" w:rsidRPr="00556B37">
        <w:rPr>
          <w:rFonts w:asciiTheme="majorBidi" w:hAnsiTheme="majorBidi" w:cstheme="majorBidi"/>
          <w:color w:val="auto"/>
          <w:szCs w:val="24"/>
          <w:lang w:bidi="he-IL"/>
        </w:rPr>
        <w:t>;</w:t>
      </w:r>
      <w:r w:rsidRPr="00556B37">
        <w:rPr>
          <w:rFonts w:asciiTheme="majorBidi" w:hAnsiTheme="majorBidi" w:cstheme="majorBidi"/>
          <w:color w:val="auto"/>
          <w:szCs w:val="24"/>
          <w:lang w:bidi="he-IL"/>
        </w:rPr>
        <w:t xml:space="preserve"> each of the versions</w:t>
      </w:r>
      <w:r w:rsidR="00D23FE9" w:rsidRPr="00556B37">
        <w:rPr>
          <w:rFonts w:asciiTheme="majorBidi" w:hAnsiTheme="majorBidi" w:cstheme="majorBidi"/>
          <w:color w:val="auto"/>
          <w:szCs w:val="24"/>
          <w:lang w:bidi="he-IL"/>
        </w:rPr>
        <w:t xml:space="preserve"> seems to be missing something</w:t>
      </w:r>
      <w:r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212F2E" w:rsidRPr="00556B37">
        <w:rPr>
          <w:rFonts w:asciiTheme="majorBidi" w:hAnsiTheme="majorBidi" w:cstheme="majorBidi"/>
          <w:color w:val="auto"/>
          <w:szCs w:val="24"/>
          <w:lang w:bidi="he-IL"/>
        </w:rPr>
        <w:t xml:space="preserve">It is also evident that the story has undergone </w:t>
      </w:r>
      <w:r w:rsidR="009E2875" w:rsidRPr="00556B37">
        <w:rPr>
          <w:rFonts w:asciiTheme="majorBidi" w:hAnsiTheme="majorBidi" w:cstheme="majorBidi"/>
          <w:color w:val="auto"/>
          <w:szCs w:val="24"/>
          <w:lang w:bidi="he-IL"/>
        </w:rPr>
        <w:t>significant changes in each of the versions and therefore does not faithfully reflect a “northern tradition,” yet on the other hand</w:t>
      </w:r>
      <w:r w:rsidR="001B0007">
        <w:rPr>
          <w:rFonts w:asciiTheme="majorBidi" w:hAnsiTheme="majorBidi" w:cstheme="majorBidi"/>
          <w:color w:val="auto"/>
          <w:szCs w:val="24"/>
          <w:lang w:bidi="he-IL"/>
        </w:rPr>
        <w:t>,</w:t>
      </w:r>
      <w:r w:rsidR="009E2875" w:rsidRPr="00556B37">
        <w:rPr>
          <w:rFonts w:asciiTheme="majorBidi" w:hAnsiTheme="majorBidi" w:cstheme="majorBidi"/>
          <w:color w:val="auto"/>
          <w:szCs w:val="24"/>
          <w:lang w:bidi="he-IL"/>
        </w:rPr>
        <w:t xml:space="preserve"> it is difficult to </w:t>
      </w:r>
      <w:r w:rsidR="00D23FE9" w:rsidRPr="00556B37">
        <w:rPr>
          <w:rFonts w:asciiTheme="majorBidi" w:hAnsiTheme="majorBidi" w:cstheme="majorBidi"/>
          <w:color w:val="auto"/>
          <w:szCs w:val="24"/>
          <w:lang w:bidi="he-IL"/>
        </w:rPr>
        <w:t>track down</w:t>
      </w:r>
      <w:r w:rsidR="009E2875" w:rsidRPr="00556B37">
        <w:rPr>
          <w:rFonts w:asciiTheme="majorBidi" w:hAnsiTheme="majorBidi" w:cstheme="majorBidi"/>
          <w:color w:val="auto"/>
          <w:szCs w:val="24"/>
          <w:lang w:bidi="he-IL"/>
        </w:rPr>
        <w:t xml:space="preserve"> the precise </w:t>
      </w:r>
      <w:r w:rsidR="00D23FE9" w:rsidRPr="00556B37">
        <w:rPr>
          <w:rFonts w:asciiTheme="majorBidi" w:hAnsiTheme="majorBidi" w:cstheme="majorBidi"/>
          <w:color w:val="auto"/>
          <w:szCs w:val="24"/>
          <w:lang w:bidi="he-IL"/>
        </w:rPr>
        <w:t>date</w:t>
      </w:r>
      <w:r w:rsidR="009E2875" w:rsidRPr="00556B37">
        <w:rPr>
          <w:rFonts w:asciiTheme="majorBidi" w:hAnsiTheme="majorBidi" w:cstheme="majorBidi"/>
          <w:color w:val="auto"/>
          <w:szCs w:val="24"/>
          <w:lang w:bidi="he-IL"/>
        </w:rPr>
        <w:t xml:space="preserve"> of the versions that we do have.</w:t>
      </w:r>
      <w:r w:rsidR="00FD535E">
        <w:rPr>
          <w:rFonts w:asciiTheme="majorBidi" w:hAnsiTheme="majorBidi" w:cstheme="majorBidi"/>
          <w:color w:val="auto"/>
          <w:szCs w:val="24"/>
          <w:lang w:bidi="he-IL"/>
        </w:rPr>
        <w:t xml:space="preserve"> </w:t>
      </w:r>
      <w:r w:rsidR="009E2875" w:rsidRPr="00556B37">
        <w:rPr>
          <w:rFonts w:asciiTheme="majorBidi" w:hAnsiTheme="majorBidi" w:cstheme="majorBidi"/>
          <w:color w:val="auto"/>
          <w:szCs w:val="24"/>
          <w:lang w:bidi="he-IL"/>
        </w:rPr>
        <w:t>In the MT</w:t>
      </w:r>
      <w:r w:rsidR="001B0007">
        <w:rPr>
          <w:rFonts w:asciiTheme="majorBidi" w:hAnsiTheme="majorBidi" w:cstheme="majorBidi"/>
          <w:color w:val="auto"/>
          <w:szCs w:val="24"/>
          <w:lang w:bidi="he-IL"/>
        </w:rPr>
        <w:t>,</w:t>
      </w:r>
      <w:r w:rsidR="009E2875" w:rsidRPr="00556B37">
        <w:rPr>
          <w:rFonts w:asciiTheme="majorBidi" w:hAnsiTheme="majorBidi" w:cstheme="majorBidi"/>
          <w:color w:val="auto"/>
          <w:szCs w:val="24"/>
          <w:lang w:bidi="he-IL"/>
        </w:rPr>
        <w:t xml:space="preserve"> we find a very particular reworking of the story of Jeroboam’s rise, </w:t>
      </w:r>
      <w:r w:rsidR="00D23FE9" w:rsidRPr="00556B37">
        <w:rPr>
          <w:rFonts w:asciiTheme="majorBidi" w:hAnsiTheme="majorBidi" w:cstheme="majorBidi"/>
          <w:color w:val="auto"/>
          <w:szCs w:val="24"/>
          <w:lang w:bidi="he-IL"/>
        </w:rPr>
        <w:t xml:space="preserve">in </w:t>
      </w:r>
      <w:r w:rsidR="009E2875" w:rsidRPr="00556B37">
        <w:rPr>
          <w:rFonts w:asciiTheme="majorBidi" w:hAnsiTheme="majorBidi" w:cstheme="majorBidi"/>
          <w:color w:val="auto"/>
          <w:szCs w:val="24"/>
          <w:lang w:bidi="he-IL"/>
        </w:rPr>
        <w:t xml:space="preserve">which </w:t>
      </w:r>
      <w:r w:rsidR="00D23FE9" w:rsidRPr="00556B37">
        <w:rPr>
          <w:rFonts w:asciiTheme="majorBidi" w:hAnsiTheme="majorBidi" w:cstheme="majorBidi"/>
          <w:color w:val="auto"/>
          <w:szCs w:val="24"/>
          <w:lang w:bidi="he-IL"/>
        </w:rPr>
        <w:t>not only has it been greatly abridged, but</w:t>
      </w:r>
      <w:r w:rsidR="009E2875" w:rsidRPr="00556B37">
        <w:rPr>
          <w:rFonts w:asciiTheme="majorBidi" w:hAnsiTheme="majorBidi" w:cstheme="majorBidi"/>
          <w:color w:val="auto"/>
          <w:szCs w:val="24"/>
          <w:lang w:bidi="he-IL"/>
        </w:rPr>
        <w:t xml:space="preserve"> parts of it have been transferred to an </w:t>
      </w:r>
      <w:r w:rsidR="00D23FE9" w:rsidRPr="00556B37">
        <w:rPr>
          <w:rFonts w:asciiTheme="majorBidi" w:hAnsiTheme="majorBidi" w:cstheme="majorBidi"/>
          <w:color w:val="auto"/>
          <w:szCs w:val="24"/>
          <w:lang w:bidi="he-IL"/>
        </w:rPr>
        <w:t>otherwise unknown</w:t>
      </w:r>
      <w:r w:rsidR="009E2875" w:rsidRPr="00556B37">
        <w:rPr>
          <w:rFonts w:asciiTheme="majorBidi" w:hAnsiTheme="majorBidi" w:cstheme="majorBidi"/>
          <w:color w:val="auto"/>
          <w:szCs w:val="24"/>
          <w:lang w:bidi="he-IL"/>
        </w:rPr>
        <w:t>, marginal character, Hadad the Edomite.</w:t>
      </w:r>
      <w:r w:rsidR="00FD535E">
        <w:rPr>
          <w:rFonts w:asciiTheme="majorBidi" w:hAnsiTheme="majorBidi" w:cstheme="majorBidi"/>
          <w:color w:val="auto"/>
          <w:szCs w:val="24"/>
          <w:lang w:bidi="he-IL"/>
        </w:rPr>
        <w:t xml:space="preserve"> </w:t>
      </w:r>
      <w:r w:rsidR="00156933" w:rsidRPr="00556B37">
        <w:rPr>
          <w:rFonts w:asciiTheme="majorBidi" w:hAnsiTheme="majorBidi" w:cstheme="majorBidi"/>
          <w:color w:val="auto"/>
          <w:szCs w:val="24"/>
          <w:lang w:bidi="he-IL"/>
        </w:rPr>
        <w:t>This pericope about Hadad appears in different places in the MT and G* and apparently was added to Kings at a relatively late stage.</w:t>
      </w:r>
      <w:r w:rsidR="00156933" w:rsidRPr="00556B37">
        <w:rPr>
          <w:rStyle w:val="FootnoteReference"/>
          <w:rFonts w:asciiTheme="majorBidi" w:hAnsiTheme="majorBidi" w:cstheme="majorBidi"/>
          <w:color w:val="auto"/>
          <w:szCs w:val="24"/>
          <w:lang w:bidi="he-IL"/>
        </w:rPr>
        <w:footnoteReference w:id="244"/>
      </w:r>
    </w:p>
    <w:p w14:paraId="18D05B09" w14:textId="600BA968" w:rsidR="00156933" w:rsidRPr="00556B37" w:rsidRDefault="00156933"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Similarly, the story of Jeroboam’s rise in the AS contains a number of linguistic and stylistic signs of Late Biblical Hebrew, indicating a close</w:t>
      </w:r>
      <w:r w:rsidR="00D23FE9" w:rsidRPr="00556B37">
        <w:rPr>
          <w:rFonts w:asciiTheme="majorBidi" w:hAnsiTheme="majorBidi" w:cstheme="majorBidi"/>
          <w:color w:val="auto"/>
          <w:szCs w:val="24"/>
          <w:lang w:bidi="he-IL"/>
        </w:rPr>
        <w:t xml:space="preserve"> relationship</w:t>
      </w:r>
      <w:r w:rsidRPr="00556B37">
        <w:rPr>
          <w:rFonts w:asciiTheme="majorBidi" w:hAnsiTheme="majorBidi" w:cstheme="majorBidi"/>
          <w:color w:val="auto"/>
          <w:szCs w:val="24"/>
          <w:lang w:bidi="he-IL"/>
        </w:rPr>
        <w:t xml:space="preserve"> to the Chronistic school.</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This version adds to the description of Jeroboam having been appointed over the forced labor of the House of Joseph the adjective ἄρχων σκυτάλης.</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The word σκυτάλη is relatively rare in the Septuagint, but in 2 Sam 3:29 it translates </w:t>
      </w:r>
      <w:r w:rsidRPr="00556B37">
        <w:rPr>
          <w:rFonts w:asciiTheme="majorBidi" w:hAnsiTheme="majorBidi" w:cstheme="majorBidi"/>
          <w:color w:val="auto"/>
          <w:szCs w:val="24"/>
          <w:rtl/>
          <w:lang w:bidi="he-IL"/>
        </w:rPr>
        <w:t>פלך</w:t>
      </w:r>
      <w:r w:rsidRPr="00556B37">
        <w:rPr>
          <w:rFonts w:asciiTheme="majorBidi" w:hAnsiTheme="majorBidi" w:cstheme="majorBidi"/>
          <w:color w:val="auto"/>
          <w:szCs w:val="24"/>
          <w:lang w:bidi="he-IL"/>
        </w:rPr>
        <w:t xml:space="preserve"> (“spindle”), which was apparently also the word in the Hebrew Vorlage of 24b.</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It seems, therefore, that the Hebrew expression here must have been </w:t>
      </w:r>
      <w:r w:rsidRPr="00556B37">
        <w:rPr>
          <w:rFonts w:asciiTheme="majorBidi" w:hAnsiTheme="majorBidi" w:cstheme="majorBidi"/>
          <w:color w:val="auto"/>
          <w:szCs w:val="24"/>
          <w:rtl/>
          <w:lang w:bidi="he-IL"/>
        </w:rPr>
        <w:t>שר הפלך</w:t>
      </w:r>
      <w:r w:rsidR="00CC7C8A" w:rsidRPr="00556B37">
        <w:rPr>
          <w:rFonts w:asciiTheme="majorBidi" w:hAnsiTheme="majorBidi" w:cstheme="majorBidi"/>
          <w:color w:val="auto"/>
          <w:szCs w:val="24"/>
          <w:lang w:bidi="he-IL"/>
        </w:rPr>
        <w:t>, “district chief.”</w:t>
      </w:r>
      <w:r w:rsidRPr="00556B37">
        <w:rPr>
          <w:rStyle w:val="FootnoteReference"/>
          <w:rFonts w:asciiTheme="majorBidi" w:hAnsiTheme="majorBidi" w:cstheme="majorBidi"/>
          <w:color w:val="auto"/>
          <w:szCs w:val="24"/>
          <w:lang w:bidi="he-IL"/>
        </w:rPr>
        <w:footnoteReference w:id="245"/>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This expression occurs only in Late Biblical Hebrew (e.g., Neh 3:14, 15; cf. </w:t>
      </w:r>
      <w:r w:rsidR="003907A5" w:rsidRPr="00556B37">
        <w:rPr>
          <w:rFonts w:asciiTheme="majorBidi" w:hAnsiTheme="majorBidi" w:cstheme="majorBidi"/>
          <w:color w:val="auto"/>
          <w:szCs w:val="24"/>
          <w:lang w:bidi="he-IL"/>
        </w:rPr>
        <w:t>9, 12, 16, 17, 18), and if this reconstruction is accurate</w:t>
      </w:r>
      <w:r w:rsidR="001B0007">
        <w:rPr>
          <w:rFonts w:asciiTheme="majorBidi" w:hAnsiTheme="majorBidi" w:cstheme="majorBidi"/>
          <w:color w:val="auto"/>
          <w:szCs w:val="24"/>
          <w:lang w:bidi="he-IL"/>
        </w:rPr>
        <w:t>,</w:t>
      </w:r>
      <w:r w:rsidR="003907A5" w:rsidRPr="00556B37">
        <w:rPr>
          <w:rFonts w:asciiTheme="majorBidi" w:hAnsiTheme="majorBidi" w:cstheme="majorBidi"/>
          <w:color w:val="auto"/>
          <w:szCs w:val="24"/>
          <w:lang w:bidi="he-IL"/>
        </w:rPr>
        <w:t xml:space="preserve"> </w:t>
      </w:r>
      <w:r w:rsidR="00D23FE9" w:rsidRPr="00556B37">
        <w:rPr>
          <w:rFonts w:asciiTheme="majorBidi" w:hAnsiTheme="majorBidi" w:cstheme="majorBidi"/>
          <w:color w:val="auto"/>
          <w:szCs w:val="24"/>
          <w:lang w:bidi="he-IL"/>
        </w:rPr>
        <w:t>it is further</w:t>
      </w:r>
      <w:r w:rsidR="003907A5" w:rsidRPr="00556B37">
        <w:rPr>
          <w:rFonts w:asciiTheme="majorBidi" w:hAnsiTheme="majorBidi" w:cstheme="majorBidi"/>
          <w:color w:val="auto"/>
          <w:szCs w:val="24"/>
          <w:lang w:bidi="he-IL"/>
        </w:rPr>
        <w:t xml:space="preserve"> evidence that the AS continued to develop in the course of the Persian period.</w:t>
      </w:r>
      <w:r w:rsidR="003907A5" w:rsidRPr="00556B37">
        <w:rPr>
          <w:rStyle w:val="FootnoteReference"/>
          <w:rFonts w:asciiTheme="majorBidi" w:hAnsiTheme="majorBidi" w:cstheme="majorBidi"/>
          <w:color w:val="auto"/>
          <w:szCs w:val="24"/>
          <w:lang w:bidi="he-IL"/>
        </w:rPr>
        <w:footnoteReference w:id="246"/>
      </w:r>
    </w:p>
    <w:p w14:paraId="05C25528" w14:textId="5B3EDD63" w:rsidR="003907A5" w:rsidRPr="00556B37" w:rsidRDefault="00CC1807"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Another example is found in the concluding sentence in the AS version of Jeroboam’s rise:</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w:t>
      </w:r>
      <w:r w:rsidR="002B2A96" w:rsidRPr="00556B37">
        <w:rPr>
          <w:rFonts w:asciiTheme="majorBidi" w:eastAsia="MS Mincho" w:hAnsiTheme="majorBidi" w:cstheme="majorBidi"/>
          <w:color w:val="auto"/>
          <w:szCs w:val="24"/>
        </w:rPr>
        <w:t>And Jeroboam departed from Egypt and came to the land of Zererah, which is in Mount Ephraim, and there all the tribe of Ephraim gathered, and Jeroboam built a fortress there</w:t>
      </w:r>
      <w:r w:rsidRPr="00556B37">
        <w:rPr>
          <w:rFonts w:asciiTheme="majorBidi" w:hAnsiTheme="majorBidi" w:cstheme="majorBidi"/>
          <w:color w:val="auto"/>
          <w:szCs w:val="24"/>
        </w:rPr>
        <w:t>” (24f).</w:t>
      </w:r>
      <w:r w:rsidR="00FD535E">
        <w:rPr>
          <w:rFonts w:asciiTheme="majorBidi" w:hAnsiTheme="majorBidi" w:cstheme="majorBidi"/>
          <w:color w:val="auto"/>
          <w:szCs w:val="24"/>
        </w:rPr>
        <w:t xml:space="preserve"> </w:t>
      </w:r>
      <w:r w:rsidR="001F4A31" w:rsidRPr="00556B37">
        <w:rPr>
          <w:rFonts w:asciiTheme="majorBidi" w:hAnsiTheme="majorBidi" w:cstheme="majorBidi"/>
          <w:color w:val="auto"/>
          <w:szCs w:val="24"/>
        </w:rPr>
        <w:t xml:space="preserve">In the Greek text we are told that Jeroboam built a χάραξ, which in the LXX translates the Hebrew words </w:t>
      </w:r>
      <w:r w:rsidR="001F4A31" w:rsidRPr="00556B37">
        <w:rPr>
          <w:rFonts w:asciiTheme="majorBidi" w:hAnsiTheme="majorBidi" w:cstheme="majorBidi"/>
          <w:color w:val="auto"/>
          <w:szCs w:val="24"/>
          <w:rtl/>
          <w:lang w:bidi="he-IL"/>
        </w:rPr>
        <w:t>מצור</w:t>
      </w:r>
      <w:r w:rsidR="001F4A31" w:rsidRPr="00556B37">
        <w:rPr>
          <w:rFonts w:asciiTheme="majorBidi" w:hAnsiTheme="majorBidi" w:cstheme="majorBidi"/>
          <w:color w:val="auto"/>
          <w:szCs w:val="24"/>
          <w:lang w:bidi="he-IL"/>
        </w:rPr>
        <w:t xml:space="preserve"> (Deut 20:10), </w:t>
      </w:r>
      <w:r w:rsidR="001F4A31" w:rsidRPr="00556B37">
        <w:rPr>
          <w:rFonts w:asciiTheme="majorBidi" w:hAnsiTheme="majorBidi" w:cstheme="majorBidi"/>
          <w:color w:val="auto"/>
          <w:szCs w:val="24"/>
          <w:rtl/>
          <w:lang w:bidi="he-IL"/>
        </w:rPr>
        <w:t>מצוד</w:t>
      </w:r>
      <w:r w:rsidR="001F4A31" w:rsidRPr="00556B37">
        <w:rPr>
          <w:rFonts w:asciiTheme="majorBidi" w:hAnsiTheme="majorBidi" w:cstheme="majorBidi"/>
          <w:color w:val="auto"/>
          <w:szCs w:val="24"/>
          <w:lang w:bidi="he-IL"/>
        </w:rPr>
        <w:t xml:space="preserve"> (Eccl 9:14), </w:t>
      </w:r>
      <w:r w:rsidR="001F4A31" w:rsidRPr="00556B37">
        <w:rPr>
          <w:rFonts w:asciiTheme="majorBidi" w:hAnsiTheme="majorBidi" w:cstheme="majorBidi"/>
          <w:color w:val="auto"/>
          <w:szCs w:val="24"/>
          <w:rtl/>
          <w:lang w:bidi="he-IL"/>
        </w:rPr>
        <w:t>מֻצָּב</w:t>
      </w:r>
      <w:r w:rsidR="001F4A31" w:rsidRPr="00556B37">
        <w:rPr>
          <w:rFonts w:asciiTheme="majorBidi" w:hAnsiTheme="majorBidi" w:cstheme="majorBidi"/>
          <w:color w:val="auto"/>
          <w:szCs w:val="24"/>
          <w:lang w:bidi="he-IL"/>
        </w:rPr>
        <w:t xml:space="preserve"> (Isa 29:3), </w:t>
      </w:r>
      <w:r w:rsidR="001F4A31" w:rsidRPr="00556B37">
        <w:rPr>
          <w:rFonts w:asciiTheme="majorBidi" w:hAnsiTheme="majorBidi" w:cstheme="majorBidi"/>
          <w:color w:val="auto"/>
          <w:szCs w:val="24"/>
          <w:rtl/>
          <w:lang w:bidi="he-IL"/>
        </w:rPr>
        <w:t>מגור</w:t>
      </w:r>
      <w:r w:rsidR="001F4A31" w:rsidRPr="00556B37">
        <w:rPr>
          <w:rFonts w:asciiTheme="majorBidi" w:hAnsiTheme="majorBidi" w:cstheme="majorBidi"/>
          <w:color w:val="auto"/>
          <w:szCs w:val="24"/>
          <w:lang w:bidi="he-IL"/>
        </w:rPr>
        <w:t xml:space="preserve"> (Isa 31:9), </w:t>
      </w:r>
      <w:r w:rsidR="001F4A31" w:rsidRPr="00556B37">
        <w:rPr>
          <w:rFonts w:asciiTheme="majorBidi" w:hAnsiTheme="majorBidi" w:cstheme="majorBidi"/>
          <w:color w:val="auto"/>
          <w:szCs w:val="24"/>
          <w:rtl/>
          <w:lang w:bidi="he-IL"/>
        </w:rPr>
        <w:t>סללה</w:t>
      </w:r>
      <w:r w:rsidR="001F4A31" w:rsidRPr="00556B37">
        <w:rPr>
          <w:rFonts w:asciiTheme="majorBidi" w:hAnsiTheme="majorBidi" w:cstheme="majorBidi"/>
          <w:color w:val="auto"/>
          <w:szCs w:val="24"/>
          <w:lang w:bidi="he-IL"/>
        </w:rPr>
        <w:t xml:space="preserve"> (Isa 37:33; Jer 33:4 </w:t>
      </w:r>
      <w:r w:rsidR="006A0951" w:rsidRPr="00556B37">
        <w:rPr>
          <w:rFonts w:asciiTheme="majorBidi" w:hAnsiTheme="majorBidi" w:cstheme="majorBidi"/>
          <w:color w:val="auto"/>
          <w:szCs w:val="24"/>
          <w:lang w:bidi="he-IL"/>
        </w:rPr>
        <w:t>[</w:t>
      </w:r>
      <w:r w:rsidR="001F4A31" w:rsidRPr="00556B37">
        <w:rPr>
          <w:rFonts w:asciiTheme="majorBidi" w:hAnsiTheme="majorBidi" w:cstheme="majorBidi"/>
          <w:color w:val="auto"/>
          <w:szCs w:val="24"/>
          <w:lang w:bidi="he-IL"/>
        </w:rPr>
        <w:t>40:4 in the LXX</w:t>
      </w:r>
      <w:r w:rsidR="006A0951" w:rsidRPr="00556B37">
        <w:rPr>
          <w:rFonts w:asciiTheme="majorBidi" w:hAnsiTheme="majorBidi" w:cstheme="majorBidi"/>
          <w:color w:val="auto"/>
          <w:szCs w:val="24"/>
          <w:lang w:bidi="he-IL"/>
        </w:rPr>
        <w:t xml:space="preserve">]; Ezek 4:2; 26:8), </w:t>
      </w:r>
      <w:r w:rsidR="006A0951" w:rsidRPr="00556B37">
        <w:rPr>
          <w:rFonts w:asciiTheme="majorBidi" w:hAnsiTheme="majorBidi" w:cstheme="majorBidi"/>
          <w:color w:val="auto"/>
          <w:szCs w:val="24"/>
          <w:rtl/>
          <w:lang w:bidi="he-IL"/>
        </w:rPr>
        <w:t>כר</w:t>
      </w:r>
      <w:r w:rsidR="006A0951" w:rsidRPr="00556B37">
        <w:rPr>
          <w:rFonts w:asciiTheme="majorBidi" w:hAnsiTheme="majorBidi" w:cstheme="majorBidi"/>
          <w:color w:val="auto"/>
          <w:szCs w:val="24"/>
          <w:lang w:bidi="he-IL"/>
        </w:rPr>
        <w:t xml:space="preserve"> (Ezek 21:27)</w:t>
      </w:r>
      <w:r w:rsidR="0017110D"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17110D" w:rsidRPr="00556B37">
        <w:rPr>
          <w:rFonts w:asciiTheme="majorBidi" w:hAnsiTheme="majorBidi" w:cstheme="majorBidi"/>
          <w:color w:val="auto"/>
          <w:szCs w:val="24"/>
          <w:lang w:bidi="he-IL"/>
        </w:rPr>
        <w:t xml:space="preserve">Most of these Hebrew words, like </w:t>
      </w:r>
      <w:r w:rsidR="0017110D" w:rsidRPr="00556B37">
        <w:rPr>
          <w:rFonts w:asciiTheme="majorBidi" w:hAnsiTheme="majorBidi" w:cstheme="majorBidi"/>
          <w:color w:val="auto"/>
          <w:szCs w:val="24"/>
          <w:rtl/>
          <w:lang w:bidi="he-IL"/>
        </w:rPr>
        <w:t>מצור</w:t>
      </w:r>
      <w:r w:rsidR="0017110D" w:rsidRPr="00556B37">
        <w:rPr>
          <w:rFonts w:asciiTheme="majorBidi" w:hAnsiTheme="majorBidi" w:cstheme="majorBidi"/>
          <w:color w:val="auto"/>
          <w:szCs w:val="24"/>
          <w:lang w:bidi="he-IL"/>
        </w:rPr>
        <w:t xml:space="preserve"> and </w:t>
      </w:r>
      <w:r w:rsidR="0017110D" w:rsidRPr="00556B37">
        <w:rPr>
          <w:rFonts w:asciiTheme="majorBidi" w:hAnsiTheme="majorBidi" w:cstheme="majorBidi"/>
          <w:color w:val="auto"/>
          <w:szCs w:val="24"/>
          <w:rtl/>
          <w:lang w:bidi="he-IL"/>
        </w:rPr>
        <w:t>מצוד</w:t>
      </w:r>
      <w:r w:rsidR="0017110D" w:rsidRPr="00556B37">
        <w:rPr>
          <w:rFonts w:asciiTheme="majorBidi" w:hAnsiTheme="majorBidi" w:cstheme="majorBidi"/>
          <w:color w:val="auto"/>
          <w:szCs w:val="24"/>
          <w:lang w:bidi="he-IL"/>
        </w:rPr>
        <w:t>, are generally explained in classical biblical literature as meaning “siege, siegeworks” or some other means of offensive military activity.</w:t>
      </w:r>
      <w:r w:rsidR="00FD535E">
        <w:rPr>
          <w:rFonts w:asciiTheme="majorBidi" w:hAnsiTheme="majorBidi" w:cstheme="majorBidi"/>
          <w:color w:val="auto"/>
          <w:szCs w:val="24"/>
          <w:lang w:bidi="he-IL"/>
        </w:rPr>
        <w:t xml:space="preserve"> </w:t>
      </w:r>
      <w:r w:rsidR="0017110D" w:rsidRPr="00556B37">
        <w:rPr>
          <w:rFonts w:asciiTheme="majorBidi" w:hAnsiTheme="majorBidi" w:cstheme="majorBidi"/>
          <w:color w:val="auto"/>
          <w:szCs w:val="24"/>
          <w:lang w:bidi="he-IL"/>
        </w:rPr>
        <w:t>If that is the meaning of χάραξ, it should be explained here as “an entrenched camp,” used for camping and defense,</w:t>
      </w:r>
      <w:r w:rsidR="002B2A96" w:rsidRPr="00556B37">
        <w:rPr>
          <w:rFonts w:asciiTheme="majorBidi" w:hAnsiTheme="majorBidi" w:cstheme="majorBidi"/>
          <w:color w:val="auto"/>
          <w:szCs w:val="24"/>
          <w:lang w:bidi="he-IL"/>
        </w:rPr>
        <w:t xml:space="preserve"> not offense,</w:t>
      </w:r>
      <w:r w:rsidR="0017110D" w:rsidRPr="00556B37">
        <w:rPr>
          <w:rFonts w:asciiTheme="majorBidi" w:hAnsiTheme="majorBidi" w:cstheme="majorBidi"/>
          <w:color w:val="auto"/>
          <w:szCs w:val="24"/>
          <w:lang w:bidi="he-IL"/>
        </w:rPr>
        <w:t xml:space="preserve"> so this word does not match </w:t>
      </w:r>
      <w:r w:rsidR="0017110D" w:rsidRPr="00556B37">
        <w:rPr>
          <w:rFonts w:asciiTheme="majorBidi" w:hAnsiTheme="majorBidi" w:cstheme="majorBidi"/>
          <w:color w:val="auto"/>
          <w:szCs w:val="24"/>
          <w:rtl/>
          <w:lang w:bidi="he-IL"/>
        </w:rPr>
        <w:t>מצור</w:t>
      </w:r>
      <w:r w:rsidR="0017110D" w:rsidRPr="00556B37">
        <w:rPr>
          <w:rFonts w:asciiTheme="majorBidi" w:hAnsiTheme="majorBidi" w:cstheme="majorBidi"/>
          <w:color w:val="auto"/>
          <w:szCs w:val="24"/>
          <w:lang w:bidi="he-IL"/>
        </w:rPr>
        <w:t xml:space="preserve"> and </w:t>
      </w:r>
      <w:r w:rsidR="0017110D" w:rsidRPr="00556B37">
        <w:rPr>
          <w:rFonts w:asciiTheme="majorBidi" w:hAnsiTheme="majorBidi" w:cstheme="majorBidi"/>
          <w:color w:val="auto"/>
          <w:szCs w:val="24"/>
          <w:rtl/>
          <w:lang w:bidi="he-IL"/>
        </w:rPr>
        <w:t>מצוד</w:t>
      </w:r>
      <w:r w:rsidR="0017110D" w:rsidRPr="00556B37">
        <w:rPr>
          <w:rFonts w:asciiTheme="majorBidi" w:hAnsiTheme="majorBidi" w:cstheme="majorBidi"/>
          <w:color w:val="auto"/>
          <w:szCs w:val="24"/>
          <w:lang w:bidi="he-IL"/>
        </w:rPr>
        <w:t>, which mainly appear in late biblical literature and especially in Chronicles with the meaning “stronghold, fortified city” (</w:t>
      </w:r>
      <w:r w:rsidR="0017110D" w:rsidRPr="00556B37">
        <w:rPr>
          <w:rFonts w:asciiTheme="majorBidi" w:hAnsiTheme="majorBidi" w:cstheme="majorBidi"/>
          <w:color w:val="auto"/>
          <w:szCs w:val="24"/>
          <w:rtl/>
          <w:lang w:bidi="he-IL"/>
        </w:rPr>
        <w:t>מצור</w:t>
      </w:r>
      <w:r w:rsidR="0017110D" w:rsidRPr="00556B37">
        <w:rPr>
          <w:rFonts w:asciiTheme="majorBidi" w:hAnsiTheme="majorBidi" w:cstheme="majorBidi"/>
          <w:color w:val="auto"/>
          <w:szCs w:val="24"/>
          <w:lang w:bidi="he-IL"/>
        </w:rPr>
        <w:t xml:space="preserve">: 2 Chron 8:5; 11:5; </w:t>
      </w:r>
      <w:r w:rsidR="0017110D" w:rsidRPr="00556B37">
        <w:rPr>
          <w:rFonts w:asciiTheme="majorBidi" w:hAnsiTheme="majorBidi" w:cstheme="majorBidi"/>
          <w:color w:val="auto"/>
          <w:szCs w:val="24"/>
          <w:rtl/>
          <w:lang w:bidi="he-IL"/>
        </w:rPr>
        <w:t>מצורה</w:t>
      </w:r>
      <w:r w:rsidR="0017110D" w:rsidRPr="00556B37">
        <w:rPr>
          <w:rFonts w:asciiTheme="majorBidi" w:hAnsiTheme="majorBidi" w:cstheme="majorBidi"/>
          <w:color w:val="auto"/>
          <w:szCs w:val="24"/>
          <w:lang w:bidi="he-IL"/>
        </w:rPr>
        <w:t>: 2 Chron</w:t>
      </w:r>
      <w:r w:rsidR="002B2A96" w:rsidRPr="00556B37">
        <w:rPr>
          <w:rFonts w:asciiTheme="majorBidi" w:hAnsiTheme="majorBidi" w:cstheme="majorBidi"/>
          <w:color w:val="auto"/>
          <w:szCs w:val="24"/>
          <w:lang w:bidi="he-IL"/>
        </w:rPr>
        <w:t xml:space="preserve"> </w:t>
      </w:r>
      <w:r w:rsidR="0017110D" w:rsidRPr="00556B37">
        <w:rPr>
          <w:rFonts w:asciiTheme="majorBidi" w:hAnsiTheme="majorBidi" w:cstheme="majorBidi"/>
          <w:color w:val="auto"/>
          <w:szCs w:val="24"/>
          <w:lang w:bidi="he-IL"/>
        </w:rPr>
        <w:t>11:10, 11, 23; 12:4, 21:3).</w:t>
      </w:r>
      <w:r w:rsidR="0017110D" w:rsidRPr="00556B37">
        <w:rPr>
          <w:rStyle w:val="FootnoteReference"/>
          <w:rFonts w:asciiTheme="majorBidi" w:hAnsiTheme="majorBidi" w:cstheme="majorBidi"/>
          <w:color w:val="auto"/>
          <w:szCs w:val="24"/>
          <w:lang w:bidi="he-IL"/>
        </w:rPr>
        <w:footnoteReference w:id="247"/>
      </w:r>
      <w:r w:rsidR="00FD535E">
        <w:rPr>
          <w:rFonts w:asciiTheme="majorBidi" w:hAnsiTheme="majorBidi" w:cstheme="majorBidi"/>
          <w:color w:val="auto"/>
          <w:szCs w:val="24"/>
          <w:lang w:bidi="he-IL"/>
        </w:rPr>
        <w:t xml:space="preserve"> </w:t>
      </w:r>
      <w:r w:rsidR="0017110D" w:rsidRPr="00556B37">
        <w:rPr>
          <w:rFonts w:asciiTheme="majorBidi" w:hAnsiTheme="majorBidi" w:cstheme="majorBidi"/>
          <w:color w:val="auto"/>
          <w:szCs w:val="24"/>
          <w:lang w:bidi="he-IL"/>
        </w:rPr>
        <w:t xml:space="preserve">It is interesting that the story about Rehoboam in Chronicles, which does not appear in Kings, emphasizes the building of cities of </w:t>
      </w:r>
      <w:r w:rsidR="0017110D" w:rsidRPr="00556B37">
        <w:rPr>
          <w:rFonts w:asciiTheme="majorBidi" w:hAnsiTheme="majorBidi" w:cstheme="majorBidi"/>
          <w:color w:val="auto"/>
          <w:szCs w:val="24"/>
          <w:rtl/>
          <w:lang w:bidi="he-IL"/>
        </w:rPr>
        <w:t>מצורה</w:t>
      </w:r>
      <w:r w:rsidR="0017110D" w:rsidRPr="00556B37">
        <w:rPr>
          <w:rFonts w:asciiTheme="majorBidi" w:hAnsiTheme="majorBidi" w:cstheme="majorBidi"/>
          <w:color w:val="auto"/>
          <w:szCs w:val="24"/>
          <w:lang w:bidi="he-IL"/>
        </w:rPr>
        <w:t xml:space="preserve"> (“fortified towns”) and their capture by Shishak (2 Chron 11:10, 11, 23; 12:4) as </w:t>
      </w:r>
      <w:r w:rsidR="002B2A96" w:rsidRPr="00556B37">
        <w:rPr>
          <w:rFonts w:asciiTheme="majorBidi" w:hAnsiTheme="majorBidi" w:cstheme="majorBidi"/>
          <w:color w:val="auto"/>
          <w:szCs w:val="24"/>
          <w:lang w:bidi="he-IL"/>
        </w:rPr>
        <w:t>the reverse</w:t>
      </w:r>
      <w:r w:rsidR="0017110D" w:rsidRPr="00556B37">
        <w:rPr>
          <w:rFonts w:asciiTheme="majorBidi" w:hAnsiTheme="majorBidi" w:cstheme="majorBidi"/>
          <w:color w:val="auto"/>
          <w:szCs w:val="24"/>
          <w:lang w:bidi="he-IL"/>
        </w:rPr>
        <w:t xml:space="preserve"> of this verse in Chronicles and the AS telling about Jeroboam as one who built </w:t>
      </w:r>
      <w:r w:rsidR="0017110D" w:rsidRPr="00556B37">
        <w:rPr>
          <w:rFonts w:asciiTheme="majorBidi" w:hAnsiTheme="majorBidi" w:cstheme="majorBidi"/>
          <w:color w:val="auto"/>
          <w:szCs w:val="24"/>
          <w:rtl/>
          <w:lang w:bidi="he-IL"/>
        </w:rPr>
        <w:t>מצור</w:t>
      </w:r>
      <w:r w:rsidR="0017110D" w:rsidRPr="00556B37">
        <w:rPr>
          <w:rFonts w:asciiTheme="majorBidi" w:hAnsiTheme="majorBidi" w:cstheme="majorBidi"/>
          <w:color w:val="auto"/>
          <w:szCs w:val="24"/>
          <w:lang w:bidi="he-IL"/>
        </w:rPr>
        <w:t xml:space="preserve"> or </w:t>
      </w:r>
      <w:r w:rsidR="0017110D" w:rsidRPr="00556B37">
        <w:rPr>
          <w:rFonts w:asciiTheme="majorBidi" w:hAnsiTheme="majorBidi" w:cstheme="majorBidi"/>
          <w:color w:val="auto"/>
          <w:szCs w:val="24"/>
          <w:rtl/>
          <w:lang w:bidi="he-IL"/>
        </w:rPr>
        <w:t>מצורה/מצודה</w:t>
      </w:r>
      <w:r w:rsidR="0017110D" w:rsidRPr="00556B37">
        <w:rPr>
          <w:rFonts w:asciiTheme="majorBidi" w:hAnsiTheme="majorBidi" w:cstheme="majorBidi"/>
          <w:color w:val="auto"/>
          <w:szCs w:val="24"/>
          <w:lang w:bidi="he-IL"/>
        </w:rPr>
        <w:t xml:space="preserve"> in Zererah/Zeredah.</w:t>
      </w:r>
      <w:r w:rsidR="00FD535E">
        <w:rPr>
          <w:rFonts w:asciiTheme="majorBidi" w:hAnsiTheme="majorBidi" w:cstheme="majorBidi"/>
          <w:color w:val="auto"/>
          <w:szCs w:val="24"/>
          <w:lang w:bidi="he-IL"/>
        </w:rPr>
        <w:t xml:space="preserve"> </w:t>
      </w:r>
      <w:r w:rsidR="0017110D" w:rsidRPr="00556B37">
        <w:rPr>
          <w:rFonts w:asciiTheme="majorBidi" w:hAnsiTheme="majorBidi" w:cstheme="majorBidi"/>
          <w:color w:val="auto"/>
          <w:szCs w:val="24"/>
          <w:lang w:bidi="he-IL"/>
        </w:rPr>
        <w:t xml:space="preserve">In any case, if the reconstruction </w:t>
      </w:r>
      <w:r w:rsidR="0017110D" w:rsidRPr="00556B37">
        <w:rPr>
          <w:rFonts w:asciiTheme="majorBidi" w:hAnsiTheme="majorBidi" w:cstheme="majorBidi"/>
          <w:color w:val="auto"/>
          <w:szCs w:val="24"/>
          <w:rtl/>
          <w:lang w:bidi="he-IL"/>
        </w:rPr>
        <w:t>מצור(ה)</w:t>
      </w:r>
      <w:r w:rsidR="0017110D" w:rsidRPr="00556B37">
        <w:rPr>
          <w:rFonts w:asciiTheme="majorBidi" w:hAnsiTheme="majorBidi" w:cstheme="majorBidi"/>
          <w:color w:val="auto"/>
          <w:szCs w:val="24"/>
          <w:lang w:bidi="he-IL"/>
        </w:rPr>
        <w:t xml:space="preserve"> or </w:t>
      </w:r>
      <w:r w:rsidR="0017110D" w:rsidRPr="00556B37">
        <w:rPr>
          <w:rFonts w:asciiTheme="majorBidi" w:hAnsiTheme="majorBidi" w:cstheme="majorBidi"/>
          <w:color w:val="auto"/>
          <w:szCs w:val="24"/>
          <w:rtl/>
          <w:lang w:bidi="he-IL"/>
        </w:rPr>
        <w:t>מצודה</w:t>
      </w:r>
      <w:r w:rsidR="0017110D" w:rsidRPr="00556B37">
        <w:rPr>
          <w:rFonts w:asciiTheme="majorBidi" w:hAnsiTheme="majorBidi" w:cstheme="majorBidi"/>
          <w:color w:val="auto"/>
          <w:szCs w:val="24"/>
          <w:lang w:bidi="he-IL"/>
        </w:rPr>
        <w:t xml:space="preserve"> is correct, and the Hebrew </w:t>
      </w:r>
      <w:r w:rsidR="002B2A96" w:rsidRPr="00556B37">
        <w:rPr>
          <w:rFonts w:asciiTheme="majorBidi" w:hAnsiTheme="majorBidi" w:cstheme="majorBidi"/>
          <w:color w:val="auto"/>
          <w:szCs w:val="24"/>
          <w:lang w:bidi="he-IL"/>
        </w:rPr>
        <w:t>base text</w:t>
      </w:r>
      <w:r w:rsidR="0017110D" w:rsidRPr="00556B37">
        <w:rPr>
          <w:rFonts w:asciiTheme="majorBidi" w:hAnsiTheme="majorBidi" w:cstheme="majorBidi"/>
          <w:color w:val="auto"/>
          <w:szCs w:val="24"/>
          <w:lang w:bidi="he-IL"/>
        </w:rPr>
        <w:t xml:space="preserve"> of </w:t>
      </w:r>
      <w:r w:rsidR="002B2A96" w:rsidRPr="00556B37">
        <w:rPr>
          <w:rFonts w:asciiTheme="majorBidi" w:hAnsiTheme="majorBidi" w:cstheme="majorBidi"/>
          <w:color w:val="auto"/>
          <w:szCs w:val="24"/>
          <w:lang w:bidi="he-IL"/>
        </w:rPr>
        <w:t>v. 24f</w:t>
      </w:r>
      <w:r w:rsidR="002A2E67" w:rsidRPr="00556B37">
        <w:rPr>
          <w:rFonts w:asciiTheme="majorBidi" w:hAnsiTheme="majorBidi" w:cstheme="majorBidi"/>
          <w:color w:val="auto"/>
          <w:szCs w:val="24"/>
          <w:lang w:bidi="he-IL"/>
        </w:rPr>
        <w:t xml:space="preserve"> </w:t>
      </w:r>
      <w:r w:rsidR="002B2A96" w:rsidRPr="00556B37">
        <w:rPr>
          <w:rFonts w:asciiTheme="majorBidi" w:hAnsiTheme="majorBidi" w:cstheme="majorBidi"/>
          <w:color w:val="auto"/>
          <w:szCs w:val="24"/>
          <w:lang w:bidi="he-IL"/>
        </w:rPr>
        <w:t>was something on the order of</w:t>
      </w:r>
      <w:r w:rsidR="002A2E67" w:rsidRPr="00556B37">
        <w:rPr>
          <w:rFonts w:asciiTheme="majorBidi" w:hAnsiTheme="majorBidi" w:cstheme="majorBidi"/>
          <w:color w:val="auto"/>
          <w:szCs w:val="24"/>
          <w:lang w:bidi="he-IL"/>
        </w:rPr>
        <w:t xml:space="preserve"> </w:t>
      </w:r>
      <w:r w:rsidR="002B2A96" w:rsidRPr="00556B37">
        <w:rPr>
          <w:rFonts w:asciiTheme="majorBidi" w:hAnsiTheme="majorBidi" w:cstheme="majorBidi"/>
          <w:color w:val="auto"/>
          <w:szCs w:val="24"/>
          <w:rtl/>
        </w:rPr>
        <w:t>ויצא ירבעם ממצרים ויבא לארץ צררה בהר אפרים ויקבץ את כל שבט אפרים ויבן ירבעם שם מצורה</w:t>
      </w:r>
      <w:r w:rsidR="002B2A96" w:rsidRPr="00556B37">
        <w:rPr>
          <w:rFonts w:asciiTheme="majorBidi" w:hAnsiTheme="majorBidi" w:cstheme="majorBidi"/>
          <w:color w:val="auto"/>
          <w:szCs w:val="24"/>
        </w:rPr>
        <w:t xml:space="preserve">, </w:t>
      </w:r>
      <w:r w:rsidR="002A2E67" w:rsidRPr="00556B37">
        <w:rPr>
          <w:rFonts w:asciiTheme="majorBidi" w:hAnsiTheme="majorBidi" w:cstheme="majorBidi"/>
          <w:color w:val="auto"/>
          <w:szCs w:val="24"/>
        </w:rPr>
        <w:t xml:space="preserve">it could be that we have </w:t>
      </w:r>
      <w:r w:rsidR="00CB123D" w:rsidRPr="00556B37">
        <w:rPr>
          <w:rFonts w:asciiTheme="majorBidi" w:hAnsiTheme="majorBidi" w:cstheme="majorBidi"/>
          <w:color w:val="auto"/>
          <w:szCs w:val="24"/>
        </w:rPr>
        <w:t xml:space="preserve">in the Hebrew verse </w:t>
      </w:r>
      <w:r w:rsidR="002A2E67" w:rsidRPr="00556B37">
        <w:rPr>
          <w:rFonts w:asciiTheme="majorBidi" w:hAnsiTheme="majorBidi" w:cstheme="majorBidi"/>
          <w:color w:val="auto"/>
          <w:szCs w:val="24"/>
        </w:rPr>
        <w:t xml:space="preserve">not only </w:t>
      </w:r>
      <w:r w:rsidR="002B2A96" w:rsidRPr="00556B37">
        <w:rPr>
          <w:rFonts w:asciiTheme="majorBidi" w:hAnsiTheme="majorBidi" w:cstheme="majorBidi"/>
          <w:color w:val="auto"/>
          <w:szCs w:val="24"/>
        </w:rPr>
        <w:t>something quasi-Chronistic in terms of</w:t>
      </w:r>
      <w:r w:rsidR="002A2E67" w:rsidRPr="00556B37">
        <w:rPr>
          <w:rFonts w:asciiTheme="majorBidi" w:hAnsiTheme="majorBidi" w:cstheme="majorBidi"/>
          <w:color w:val="auto"/>
          <w:szCs w:val="24"/>
        </w:rPr>
        <w:t xml:space="preserve"> vocabulary and knowledge </w:t>
      </w:r>
      <w:r w:rsidR="002B2A96" w:rsidRPr="00556B37">
        <w:rPr>
          <w:rFonts w:asciiTheme="majorBidi" w:hAnsiTheme="majorBidi" w:cstheme="majorBidi"/>
          <w:color w:val="auto"/>
          <w:szCs w:val="24"/>
        </w:rPr>
        <w:t xml:space="preserve">but </w:t>
      </w:r>
      <w:r w:rsidR="002A2E67" w:rsidRPr="00556B37">
        <w:rPr>
          <w:rFonts w:asciiTheme="majorBidi" w:hAnsiTheme="majorBidi" w:cstheme="majorBidi"/>
          <w:color w:val="auto"/>
          <w:szCs w:val="24"/>
        </w:rPr>
        <w:t>perhaps also a</w:t>
      </w:r>
      <w:r w:rsidR="002B2A96" w:rsidRPr="00556B37">
        <w:rPr>
          <w:rFonts w:asciiTheme="majorBidi" w:hAnsiTheme="majorBidi" w:cstheme="majorBidi"/>
          <w:color w:val="auto"/>
          <w:szCs w:val="24"/>
        </w:rPr>
        <w:t>n implied</w:t>
      </w:r>
      <w:r w:rsidR="002A2E67" w:rsidRPr="00556B37">
        <w:rPr>
          <w:rFonts w:asciiTheme="majorBidi" w:hAnsiTheme="majorBidi" w:cstheme="majorBidi"/>
          <w:color w:val="auto"/>
          <w:szCs w:val="24"/>
        </w:rPr>
        <w:t xml:space="preserve"> </w:t>
      </w:r>
      <w:r w:rsidR="002B2A96" w:rsidRPr="00556B37">
        <w:rPr>
          <w:rFonts w:asciiTheme="majorBidi" w:hAnsiTheme="majorBidi" w:cstheme="majorBidi"/>
          <w:color w:val="auto"/>
          <w:szCs w:val="24"/>
        </w:rPr>
        <w:t>midrashic alliteration</w:t>
      </w:r>
      <w:r w:rsidR="002A2E67" w:rsidRPr="00556B37">
        <w:rPr>
          <w:rFonts w:asciiTheme="majorBidi" w:hAnsiTheme="majorBidi" w:cstheme="majorBidi"/>
          <w:color w:val="auto"/>
          <w:szCs w:val="24"/>
        </w:rPr>
        <w:t xml:space="preserve"> on the name of Jeroboam’s city, Zererah/Zeredah.</w:t>
      </w:r>
      <w:r w:rsidR="002A2E67" w:rsidRPr="00556B37">
        <w:rPr>
          <w:rStyle w:val="FootnoteReference"/>
          <w:rFonts w:asciiTheme="majorBidi" w:hAnsiTheme="majorBidi" w:cstheme="majorBidi"/>
          <w:color w:val="auto"/>
          <w:szCs w:val="24"/>
        </w:rPr>
        <w:footnoteReference w:id="248"/>
      </w:r>
      <w:r w:rsidR="00FD535E">
        <w:rPr>
          <w:rFonts w:asciiTheme="majorBidi" w:hAnsiTheme="majorBidi" w:cstheme="majorBidi"/>
          <w:color w:val="auto"/>
          <w:szCs w:val="24"/>
        </w:rPr>
        <w:t xml:space="preserve"> </w:t>
      </w:r>
      <w:r w:rsidR="002A2E67" w:rsidRPr="00556B37">
        <w:rPr>
          <w:rFonts w:asciiTheme="majorBidi" w:hAnsiTheme="majorBidi" w:cstheme="majorBidi"/>
          <w:color w:val="auto"/>
          <w:szCs w:val="24"/>
        </w:rPr>
        <w:t>It appears, the</w:t>
      </w:r>
      <w:r w:rsidR="00CB123D" w:rsidRPr="00556B37">
        <w:rPr>
          <w:rFonts w:asciiTheme="majorBidi" w:hAnsiTheme="majorBidi" w:cstheme="majorBidi"/>
          <w:color w:val="auto"/>
          <w:szCs w:val="24"/>
        </w:rPr>
        <w:t>n</w:t>
      </w:r>
      <w:r w:rsidR="002A2E67" w:rsidRPr="00556B37">
        <w:rPr>
          <w:rFonts w:asciiTheme="majorBidi" w:hAnsiTheme="majorBidi" w:cstheme="majorBidi"/>
          <w:color w:val="auto"/>
          <w:szCs w:val="24"/>
        </w:rPr>
        <w:t xml:space="preserve">, that in its final form (as we have it), the story of Jeroboam’s return in the MT, </w:t>
      </w:r>
      <w:r w:rsidR="00CB123D" w:rsidRPr="00556B37">
        <w:rPr>
          <w:rFonts w:asciiTheme="majorBidi" w:hAnsiTheme="majorBidi" w:cstheme="majorBidi"/>
          <w:color w:val="auto"/>
          <w:szCs w:val="24"/>
        </w:rPr>
        <w:t>even</w:t>
      </w:r>
      <w:r w:rsidR="002A2E67" w:rsidRPr="00556B37">
        <w:rPr>
          <w:rFonts w:asciiTheme="majorBidi" w:hAnsiTheme="majorBidi" w:cstheme="majorBidi"/>
          <w:color w:val="auto"/>
          <w:szCs w:val="24"/>
        </w:rPr>
        <w:t xml:space="preserve"> if based on an ancient kernel, underwent </w:t>
      </w:r>
      <w:r w:rsidR="00CB123D" w:rsidRPr="00556B37">
        <w:rPr>
          <w:rFonts w:asciiTheme="majorBidi" w:hAnsiTheme="majorBidi" w:cstheme="majorBidi"/>
          <w:color w:val="auto"/>
          <w:szCs w:val="24"/>
        </w:rPr>
        <w:t>some</w:t>
      </w:r>
      <w:r w:rsidR="002A2E67" w:rsidRPr="00556B37">
        <w:rPr>
          <w:rFonts w:asciiTheme="majorBidi" w:hAnsiTheme="majorBidi" w:cstheme="majorBidi"/>
          <w:color w:val="auto"/>
          <w:szCs w:val="24"/>
        </w:rPr>
        <w:t xml:space="preserve"> kind of </w:t>
      </w:r>
      <w:r w:rsidR="00DA6753" w:rsidRPr="00556B37">
        <w:rPr>
          <w:rFonts w:asciiTheme="majorBidi" w:hAnsiTheme="majorBidi" w:cstheme="majorBidi"/>
          <w:color w:val="auto"/>
          <w:szCs w:val="24"/>
        </w:rPr>
        <w:t>adaptation</w:t>
      </w:r>
      <w:r w:rsidR="002A2E67" w:rsidRPr="00556B37">
        <w:rPr>
          <w:rFonts w:asciiTheme="majorBidi" w:hAnsiTheme="majorBidi" w:cstheme="majorBidi"/>
          <w:color w:val="auto"/>
          <w:szCs w:val="24"/>
        </w:rPr>
        <w:t>, and in the AS</w:t>
      </w:r>
      <w:r w:rsidR="00DF4162">
        <w:rPr>
          <w:rFonts w:asciiTheme="majorBidi" w:hAnsiTheme="majorBidi" w:cstheme="majorBidi"/>
          <w:color w:val="auto"/>
          <w:szCs w:val="24"/>
        </w:rPr>
        <w:t>,</w:t>
      </w:r>
      <w:r w:rsidR="002A2E67" w:rsidRPr="00556B37">
        <w:rPr>
          <w:rFonts w:asciiTheme="majorBidi" w:hAnsiTheme="majorBidi" w:cstheme="majorBidi"/>
          <w:color w:val="auto"/>
          <w:szCs w:val="24"/>
        </w:rPr>
        <w:t xml:space="preserve"> </w:t>
      </w:r>
      <w:r w:rsidR="00DA6753" w:rsidRPr="00556B37">
        <w:rPr>
          <w:rFonts w:asciiTheme="majorBidi" w:hAnsiTheme="majorBidi" w:cstheme="majorBidi"/>
          <w:color w:val="auto"/>
          <w:szCs w:val="24"/>
        </w:rPr>
        <w:t xml:space="preserve">the story </w:t>
      </w:r>
      <w:r w:rsidR="002A2E67" w:rsidRPr="00556B37">
        <w:rPr>
          <w:rFonts w:asciiTheme="majorBidi" w:hAnsiTheme="majorBidi" w:cstheme="majorBidi"/>
          <w:color w:val="auto"/>
          <w:szCs w:val="24"/>
        </w:rPr>
        <w:t xml:space="preserve">apparently </w:t>
      </w:r>
      <w:r w:rsidR="00DA6753" w:rsidRPr="00556B37">
        <w:rPr>
          <w:rFonts w:asciiTheme="majorBidi" w:hAnsiTheme="majorBidi" w:cstheme="majorBidi"/>
          <w:color w:val="auto"/>
          <w:szCs w:val="24"/>
        </w:rPr>
        <w:t>took</w:t>
      </w:r>
      <w:r w:rsidR="002A2E67" w:rsidRPr="00556B37">
        <w:rPr>
          <w:rFonts w:asciiTheme="majorBidi" w:hAnsiTheme="majorBidi" w:cstheme="majorBidi"/>
          <w:color w:val="auto"/>
          <w:szCs w:val="24"/>
        </w:rPr>
        <w:t xml:space="preserve"> a final </w:t>
      </w:r>
      <w:r w:rsidR="00DA6753" w:rsidRPr="00556B37">
        <w:rPr>
          <w:rFonts w:asciiTheme="majorBidi" w:hAnsiTheme="majorBidi" w:cstheme="majorBidi"/>
          <w:color w:val="auto"/>
          <w:szCs w:val="24"/>
        </w:rPr>
        <w:t>shape</w:t>
      </w:r>
      <w:r w:rsidR="002A2E67" w:rsidRPr="00556B37">
        <w:rPr>
          <w:rFonts w:asciiTheme="majorBidi" w:hAnsiTheme="majorBidi" w:cstheme="majorBidi"/>
          <w:color w:val="auto"/>
          <w:szCs w:val="24"/>
        </w:rPr>
        <w:t xml:space="preserve"> resembling that of the pre-Chronistic texts that we previously encountered telling of </w:t>
      </w:r>
      <w:commentRangeStart w:id="45"/>
      <w:r w:rsidR="002A2E67" w:rsidRPr="00556B37">
        <w:rPr>
          <w:rFonts w:asciiTheme="majorBidi" w:hAnsiTheme="majorBidi" w:cstheme="majorBidi"/>
          <w:color w:val="auto"/>
          <w:szCs w:val="24"/>
        </w:rPr>
        <w:t xml:space="preserve">the combination </w:t>
      </w:r>
      <w:commentRangeEnd w:id="45"/>
      <w:r w:rsidR="00DA6753" w:rsidRPr="00556B37">
        <w:rPr>
          <w:rStyle w:val="CommentReference"/>
          <w:rFonts w:asciiTheme="majorBidi" w:hAnsiTheme="majorBidi" w:cstheme="majorBidi"/>
          <w:sz w:val="24"/>
          <w:szCs w:val="24"/>
        </w:rPr>
        <w:commentReference w:id="45"/>
      </w:r>
      <w:r w:rsidR="002A2E67" w:rsidRPr="00556B37">
        <w:rPr>
          <w:rFonts w:asciiTheme="majorBidi" w:hAnsiTheme="majorBidi" w:cstheme="majorBidi"/>
          <w:color w:val="auto"/>
          <w:szCs w:val="24"/>
        </w:rPr>
        <w:t>of “Judah and Benjamin.”</w:t>
      </w:r>
    </w:p>
    <w:p w14:paraId="0C808A7E" w14:textId="5CFA9C06" w:rsidR="002A2E67" w:rsidRPr="00556B37" w:rsidRDefault="002B4559"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The dat</w:t>
      </w:r>
      <w:r w:rsidR="00EF5FAA" w:rsidRPr="00556B37">
        <w:rPr>
          <w:rFonts w:asciiTheme="majorBidi" w:hAnsiTheme="majorBidi" w:cstheme="majorBidi"/>
          <w:color w:val="auto"/>
          <w:szCs w:val="24"/>
          <w:lang w:bidi="he-IL"/>
        </w:rPr>
        <w:t>ing</w:t>
      </w:r>
      <w:r w:rsidRPr="00556B37">
        <w:rPr>
          <w:rFonts w:asciiTheme="majorBidi" w:hAnsiTheme="majorBidi" w:cstheme="majorBidi"/>
          <w:color w:val="auto"/>
          <w:szCs w:val="24"/>
          <w:lang w:bidi="he-IL"/>
        </w:rPr>
        <w:t xml:space="preserve"> of the materials that make up</w:t>
      </w:r>
      <w:r w:rsidR="00EF5FAA" w:rsidRPr="00556B37">
        <w:rPr>
          <w:rFonts w:asciiTheme="majorBidi" w:hAnsiTheme="majorBidi" w:cstheme="majorBidi"/>
          <w:color w:val="auto"/>
          <w:szCs w:val="24"/>
          <w:lang w:bidi="he-IL"/>
        </w:rPr>
        <w:t xml:space="preserve"> the AS and their parallels in the MT (and the other versions) is therefore a complicated task.</w:t>
      </w:r>
      <w:r w:rsidR="00FD535E">
        <w:rPr>
          <w:rFonts w:asciiTheme="majorBidi" w:hAnsiTheme="majorBidi" w:cstheme="majorBidi"/>
          <w:color w:val="auto"/>
          <w:szCs w:val="24"/>
          <w:lang w:bidi="he-IL"/>
        </w:rPr>
        <w:t xml:space="preserve"> </w:t>
      </w:r>
      <w:r w:rsidR="00EF5FAA" w:rsidRPr="00556B37">
        <w:rPr>
          <w:rFonts w:asciiTheme="majorBidi" w:hAnsiTheme="majorBidi" w:cstheme="majorBidi"/>
          <w:color w:val="auto"/>
          <w:szCs w:val="24"/>
          <w:lang w:bidi="he-IL"/>
        </w:rPr>
        <w:t>The anthology of stories about the breakup of the kingdom and the fate of the House of Jeroboam preserved in the AS and in the parallel material in the MT includes material from various eras.</w:t>
      </w:r>
      <w:r w:rsidR="00FD535E">
        <w:rPr>
          <w:rFonts w:asciiTheme="majorBidi" w:hAnsiTheme="majorBidi" w:cstheme="majorBidi"/>
          <w:color w:val="auto"/>
          <w:szCs w:val="24"/>
          <w:lang w:bidi="he-IL"/>
        </w:rPr>
        <w:t xml:space="preserve"> </w:t>
      </w:r>
      <w:r w:rsidR="00EF5FAA" w:rsidRPr="00556B37">
        <w:rPr>
          <w:rFonts w:asciiTheme="majorBidi" w:hAnsiTheme="majorBidi" w:cstheme="majorBidi"/>
          <w:color w:val="auto"/>
          <w:szCs w:val="24"/>
          <w:lang w:bidi="he-IL"/>
        </w:rPr>
        <w:t>These materials may have reached the MT in different stages</w:t>
      </w:r>
      <w:r w:rsidR="0075675B" w:rsidRPr="00556B37">
        <w:rPr>
          <w:rFonts w:asciiTheme="majorBidi" w:hAnsiTheme="majorBidi" w:cstheme="majorBidi"/>
          <w:color w:val="auto"/>
          <w:szCs w:val="24"/>
          <w:lang w:bidi="he-IL"/>
        </w:rPr>
        <w:t>,</w:t>
      </w:r>
      <w:r w:rsidR="00EF5FAA" w:rsidRPr="00556B37">
        <w:rPr>
          <w:rFonts w:asciiTheme="majorBidi" w:hAnsiTheme="majorBidi" w:cstheme="majorBidi"/>
          <w:color w:val="auto"/>
          <w:szCs w:val="24"/>
          <w:lang w:bidi="he-IL"/>
        </w:rPr>
        <w:t xml:space="preserve"> and </w:t>
      </w:r>
      <w:r w:rsidR="0075675B" w:rsidRPr="00556B37">
        <w:rPr>
          <w:rFonts w:asciiTheme="majorBidi" w:hAnsiTheme="majorBidi" w:cstheme="majorBidi"/>
          <w:color w:val="auto"/>
          <w:szCs w:val="24"/>
          <w:lang w:bidi="he-IL"/>
        </w:rPr>
        <w:t>some</w:t>
      </w:r>
      <w:r w:rsidR="00EF5FAA" w:rsidRPr="00556B37">
        <w:rPr>
          <w:rFonts w:asciiTheme="majorBidi" w:hAnsiTheme="majorBidi" w:cstheme="majorBidi"/>
          <w:color w:val="auto"/>
          <w:szCs w:val="24"/>
          <w:lang w:bidi="he-IL"/>
        </w:rPr>
        <w:t xml:space="preserve"> of them underwent </w:t>
      </w:r>
      <w:r w:rsidR="00A8283F" w:rsidRPr="00556B37">
        <w:rPr>
          <w:rFonts w:asciiTheme="majorBidi" w:hAnsiTheme="majorBidi" w:cstheme="majorBidi"/>
          <w:color w:val="auto"/>
          <w:szCs w:val="24"/>
          <w:lang w:bidi="he-IL"/>
        </w:rPr>
        <w:t>Deuteronom</w:t>
      </w:r>
      <w:r w:rsidR="00EF5FAA" w:rsidRPr="00556B37">
        <w:rPr>
          <w:rFonts w:asciiTheme="majorBidi" w:hAnsiTheme="majorBidi" w:cstheme="majorBidi"/>
          <w:color w:val="auto"/>
          <w:szCs w:val="24"/>
          <w:lang w:bidi="he-IL"/>
        </w:rPr>
        <w:t xml:space="preserve">istic editing or late </w:t>
      </w:r>
      <w:r w:rsidR="00A8283F" w:rsidRPr="00556B37">
        <w:rPr>
          <w:rFonts w:asciiTheme="majorBidi" w:hAnsiTheme="majorBidi" w:cstheme="majorBidi"/>
          <w:color w:val="auto"/>
          <w:szCs w:val="24"/>
          <w:lang w:bidi="he-IL"/>
        </w:rPr>
        <w:t>Deuteronom</w:t>
      </w:r>
      <w:r w:rsidR="00EF5FAA" w:rsidRPr="00556B37">
        <w:rPr>
          <w:rFonts w:asciiTheme="majorBidi" w:hAnsiTheme="majorBidi" w:cstheme="majorBidi"/>
          <w:color w:val="auto"/>
          <w:szCs w:val="24"/>
          <w:lang w:bidi="he-IL"/>
        </w:rPr>
        <w:t xml:space="preserve">istic </w:t>
      </w:r>
      <w:r w:rsidR="0075675B" w:rsidRPr="00556B37">
        <w:rPr>
          <w:rFonts w:asciiTheme="majorBidi" w:hAnsiTheme="majorBidi" w:cstheme="majorBidi"/>
          <w:color w:val="auto"/>
          <w:szCs w:val="24"/>
          <w:lang w:bidi="he-IL"/>
        </w:rPr>
        <w:t>adaptation</w:t>
      </w:r>
      <w:r w:rsidR="00EF5FAA"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EF5FAA" w:rsidRPr="00556B37">
        <w:rPr>
          <w:rFonts w:asciiTheme="majorBidi" w:hAnsiTheme="majorBidi" w:cstheme="majorBidi"/>
          <w:color w:val="auto"/>
          <w:szCs w:val="24"/>
          <w:lang w:bidi="he-IL"/>
        </w:rPr>
        <w:t xml:space="preserve">All the same, the final </w:t>
      </w:r>
      <w:r w:rsidR="005579BB" w:rsidRPr="00556B37">
        <w:rPr>
          <w:rFonts w:asciiTheme="majorBidi" w:hAnsiTheme="majorBidi" w:cstheme="majorBidi"/>
          <w:color w:val="auto"/>
          <w:szCs w:val="24"/>
          <w:lang w:bidi="he-IL"/>
        </w:rPr>
        <w:t>consolidation</w:t>
      </w:r>
      <w:r w:rsidR="00EF5FAA" w:rsidRPr="00556B37">
        <w:rPr>
          <w:rFonts w:asciiTheme="majorBidi" w:hAnsiTheme="majorBidi" w:cstheme="majorBidi"/>
          <w:color w:val="auto"/>
          <w:szCs w:val="24"/>
          <w:lang w:bidi="he-IL"/>
        </w:rPr>
        <w:t xml:space="preserve"> of these materials is apparently quite late</w:t>
      </w:r>
      <w:r w:rsidR="00EA25CB" w:rsidRPr="00556B37">
        <w:rPr>
          <w:rFonts w:asciiTheme="majorBidi" w:hAnsiTheme="majorBidi" w:cstheme="majorBidi"/>
          <w:color w:val="auto"/>
          <w:szCs w:val="24"/>
          <w:lang w:bidi="he-IL"/>
        </w:rPr>
        <w:t xml:space="preserve">, and the stories explicitly </w:t>
      </w:r>
      <w:r w:rsidR="00EA4FF5" w:rsidRPr="00556B37">
        <w:rPr>
          <w:rFonts w:asciiTheme="majorBidi" w:hAnsiTheme="majorBidi" w:cstheme="majorBidi"/>
          <w:color w:val="auto"/>
          <w:szCs w:val="24"/>
          <w:lang w:bidi="he-IL"/>
        </w:rPr>
        <w:t>mention</w:t>
      </w:r>
      <w:r w:rsidR="00EA25CB" w:rsidRPr="00556B37">
        <w:rPr>
          <w:rFonts w:asciiTheme="majorBidi" w:hAnsiTheme="majorBidi" w:cstheme="majorBidi"/>
          <w:color w:val="auto"/>
          <w:szCs w:val="24"/>
          <w:lang w:bidi="he-IL"/>
        </w:rPr>
        <w:t xml:space="preserve"> Judah and Benjamin or the division of ten tribes against two tribes</w:t>
      </w:r>
      <w:r w:rsidR="00EA4FF5" w:rsidRPr="00556B37">
        <w:rPr>
          <w:rFonts w:asciiTheme="majorBidi" w:hAnsiTheme="majorBidi" w:cstheme="majorBidi"/>
          <w:color w:val="auto"/>
          <w:szCs w:val="24"/>
          <w:lang w:bidi="he-IL"/>
        </w:rPr>
        <w:t>, both</w:t>
      </w:r>
      <w:r w:rsidR="00EA25CB" w:rsidRPr="00556B37">
        <w:rPr>
          <w:rFonts w:asciiTheme="majorBidi" w:hAnsiTheme="majorBidi" w:cstheme="majorBidi"/>
          <w:color w:val="auto"/>
          <w:szCs w:val="24"/>
          <w:lang w:bidi="he-IL"/>
        </w:rPr>
        <w:t xml:space="preserve"> </w:t>
      </w:r>
      <w:r w:rsidR="00EA4FF5" w:rsidRPr="00556B37">
        <w:rPr>
          <w:rFonts w:asciiTheme="majorBidi" w:hAnsiTheme="majorBidi" w:cstheme="majorBidi"/>
          <w:color w:val="auto"/>
          <w:szCs w:val="24"/>
          <w:lang w:bidi="he-IL"/>
        </w:rPr>
        <w:t xml:space="preserve">apparently </w:t>
      </w:r>
      <w:r w:rsidR="00EA25CB" w:rsidRPr="00556B37">
        <w:rPr>
          <w:rFonts w:asciiTheme="majorBidi" w:hAnsiTheme="majorBidi" w:cstheme="majorBidi"/>
          <w:color w:val="auto"/>
          <w:szCs w:val="24"/>
          <w:lang w:bidi="he-IL"/>
        </w:rPr>
        <w:t>reflecting the period of the return to Zion.</w:t>
      </w:r>
      <w:r w:rsidR="00FD535E">
        <w:rPr>
          <w:rFonts w:asciiTheme="majorBidi" w:hAnsiTheme="majorBidi" w:cstheme="majorBidi"/>
          <w:color w:val="auto"/>
          <w:szCs w:val="24"/>
          <w:lang w:bidi="he-IL"/>
        </w:rPr>
        <w:t xml:space="preserve"> </w:t>
      </w:r>
      <w:r w:rsidR="00EA25CB" w:rsidRPr="00556B37">
        <w:rPr>
          <w:rFonts w:asciiTheme="majorBidi" w:hAnsiTheme="majorBidi" w:cstheme="majorBidi"/>
          <w:color w:val="auto"/>
          <w:szCs w:val="24"/>
          <w:lang w:bidi="he-IL"/>
        </w:rPr>
        <w:t>Even in the Kings version of the MT</w:t>
      </w:r>
      <w:r w:rsidR="003353A6">
        <w:rPr>
          <w:rFonts w:asciiTheme="majorBidi" w:hAnsiTheme="majorBidi" w:cstheme="majorBidi"/>
          <w:color w:val="auto"/>
          <w:szCs w:val="24"/>
          <w:lang w:bidi="he-IL"/>
        </w:rPr>
        <w:t>,</w:t>
      </w:r>
      <w:r w:rsidR="00EA25CB" w:rsidRPr="00556B37">
        <w:rPr>
          <w:rFonts w:asciiTheme="majorBidi" w:hAnsiTheme="majorBidi" w:cstheme="majorBidi"/>
          <w:color w:val="auto"/>
          <w:szCs w:val="24"/>
          <w:lang w:bidi="he-IL"/>
        </w:rPr>
        <w:t xml:space="preserve"> these stories </w:t>
      </w:r>
      <w:r w:rsidR="00EA4FF5" w:rsidRPr="00556B37">
        <w:rPr>
          <w:rFonts w:asciiTheme="majorBidi" w:hAnsiTheme="majorBidi" w:cstheme="majorBidi"/>
          <w:color w:val="auto"/>
          <w:szCs w:val="24"/>
          <w:lang w:bidi="he-IL"/>
        </w:rPr>
        <w:t>seem to have been</w:t>
      </w:r>
      <w:r w:rsidR="00EA25CB" w:rsidRPr="00556B37">
        <w:rPr>
          <w:rFonts w:asciiTheme="majorBidi" w:hAnsiTheme="majorBidi" w:cstheme="majorBidi"/>
          <w:color w:val="auto"/>
          <w:szCs w:val="24"/>
          <w:lang w:bidi="he-IL"/>
        </w:rPr>
        <w:t xml:space="preserve"> inserted in the course of the Persian period, and they underwent a late </w:t>
      </w:r>
      <w:r w:rsidR="00A8283F" w:rsidRPr="00556B37">
        <w:rPr>
          <w:rFonts w:asciiTheme="majorBidi" w:hAnsiTheme="majorBidi" w:cstheme="majorBidi"/>
          <w:color w:val="auto"/>
          <w:szCs w:val="24"/>
          <w:lang w:bidi="he-IL"/>
        </w:rPr>
        <w:t>Deuteronom</w:t>
      </w:r>
      <w:r w:rsidR="00EA25CB" w:rsidRPr="00556B37">
        <w:rPr>
          <w:rFonts w:asciiTheme="majorBidi" w:hAnsiTheme="majorBidi" w:cstheme="majorBidi"/>
          <w:color w:val="auto"/>
          <w:szCs w:val="24"/>
          <w:lang w:bidi="he-IL"/>
        </w:rPr>
        <w:t>istic editing.</w:t>
      </w:r>
      <w:r w:rsidR="00FD535E">
        <w:rPr>
          <w:rFonts w:asciiTheme="majorBidi" w:hAnsiTheme="majorBidi" w:cstheme="majorBidi"/>
          <w:color w:val="auto"/>
          <w:szCs w:val="24"/>
          <w:lang w:bidi="he-IL"/>
        </w:rPr>
        <w:t xml:space="preserve"> </w:t>
      </w:r>
      <w:r w:rsidR="00EA25CB" w:rsidRPr="00556B37">
        <w:rPr>
          <w:rFonts w:asciiTheme="majorBidi" w:hAnsiTheme="majorBidi" w:cstheme="majorBidi"/>
          <w:color w:val="auto"/>
          <w:szCs w:val="24"/>
          <w:lang w:bidi="he-IL"/>
        </w:rPr>
        <w:t xml:space="preserve">It is possible that the fact that this </w:t>
      </w:r>
      <w:r w:rsidR="00EA4FF5" w:rsidRPr="00556B37">
        <w:rPr>
          <w:rFonts w:asciiTheme="majorBidi" w:hAnsiTheme="majorBidi" w:cstheme="majorBidi"/>
          <w:color w:val="auto"/>
          <w:szCs w:val="24"/>
          <w:lang w:bidi="he-IL"/>
        </w:rPr>
        <w:t>cycle</w:t>
      </w:r>
      <w:r w:rsidR="00EA25CB" w:rsidRPr="00556B37">
        <w:rPr>
          <w:rFonts w:asciiTheme="majorBidi" w:hAnsiTheme="majorBidi" w:cstheme="majorBidi"/>
          <w:color w:val="auto"/>
          <w:szCs w:val="24"/>
          <w:lang w:bidi="he-IL"/>
        </w:rPr>
        <w:t xml:space="preserve"> of stories </w:t>
      </w:r>
      <w:r w:rsidR="00EA4FF5" w:rsidRPr="00556B37">
        <w:rPr>
          <w:rFonts w:asciiTheme="majorBidi" w:hAnsiTheme="majorBidi" w:cstheme="majorBidi"/>
          <w:color w:val="auto"/>
          <w:szCs w:val="24"/>
          <w:lang w:bidi="he-IL"/>
        </w:rPr>
        <w:t>took final shape</w:t>
      </w:r>
      <w:r w:rsidR="00814004" w:rsidRPr="00556B37">
        <w:rPr>
          <w:rFonts w:asciiTheme="majorBidi" w:hAnsiTheme="majorBidi" w:cstheme="majorBidi"/>
          <w:color w:val="auto"/>
          <w:szCs w:val="24"/>
          <w:lang w:bidi="he-IL"/>
        </w:rPr>
        <w:t xml:space="preserve"> at a relatively late stage contributed to its being preserved in the AS as a separate document inserted as a whole, as a doublet, into the Septuagint, </w:t>
      </w:r>
      <w:commentRangeStart w:id="46"/>
      <w:r w:rsidR="00814004" w:rsidRPr="00556B37">
        <w:rPr>
          <w:rFonts w:asciiTheme="majorBidi" w:hAnsiTheme="majorBidi" w:cstheme="majorBidi"/>
          <w:color w:val="auto"/>
          <w:szCs w:val="24"/>
          <w:lang w:bidi="he-IL"/>
        </w:rPr>
        <w:t xml:space="preserve">next to the other stories that were inserted </w:t>
      </w:r>
      <w:r w:rsidR="00EA4FF5" w:rsidRPr="00556B37">
        <w:rPr>
          <w:rFonts w:asciiTheme="majorBidi" w:hAnsiTheme="majorBidi" w:cstheme="majorBidi"/>
          <w:color w:val="auto"/>
          <w:szCs w:val="24"/>
          <w:lang w:bidi="he-IL"/>
        </w:rPr>
        <w:t>into</w:t>
      </w:r>
      <w:r w:rsidR="00814004" w:rsidRPr="00556B37">
        <w:rPr>
          <w:rFonts w:asciiTheme="majorBidi" w:hAnsiTheme="majorBidi" w:cstheme="majorBidi"/>
          <w:color w:val="auto"/>
          <w:szCs w:val="24"/>
          <w:lang w:bidi="he-IL"/>
        </w:rPr>
        <w:t xml:space="preserve"> a separate edition of the book of Kings</w:t>
      </w:r>
      <w:commentRangeEnd w:id="46"/>
      <w:r w:rsidR="00CC090D" w:rsidRPr="00556B37">
        <w:rPr>
          <w:rStyle w:val="CommentReference"/>
          <w:rFonts w:asciiTheme="majorBidi" w:hAnsiTheme="majorBidi" w:cstheme="majorBidi"/>
          <w:sz w:val="24"/>
          <w:szCs w:val="24"/>
        </w:rPr>
        <w:commentReference w:id="46"/>
      </w:r>
      <w:r w:rsidR="00814004"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814004" w:rsidRPr="00556B37">
        <w:rPr>
          <w:rFonts w:asciiTheme="majorBidi" w:hAnsiTheme="majorBidi" w:cstheme="majorBidi"/>
          <w:color w:val="auto"/>
          <w:szCs w:val="24"/>
          <w:lang w:bidi="he-IL"/>
        </w:rPr>
        <w:t>As in Chapter 2, the writer of the LXX found this document that preser</w:t>
      </w:r>
      <w:r w:rsidR="0000511C" w:rsidRPr="00556B37">
        <w:rPr>
          <w:rFonts w:asciiTheme="majorBidi" w:hAnsiTheme="majorBidi" w:cstheme="majorBidi"/>
          <w:color w:val="auto"/>
          <w:szCs w:val="24"/>
          <w:lang w:bidi="he-IL"/>
        </w:rPr>
        <w:t>ved various stories of the breakup of the kingdom in a different version than in his own text, which he copied and sought to preserve complete.</w:t>
      </w:r>
    </w:p>
    <w:p w14:paraId="4E58934A" w14:textId="77777777" w:rsidR="005C3EF2" w:rsidRPr="00556B37" w:rsidRDefault="005C3EF2" w:rsidP="00556B37">
      <w:pPr>
        <w:spacing w:after="120" w:line="360" w:lineRule="auto"/>
        <w:jc w:val="both"/>
        <w:rPr>
          <w:rFonts w:asciiTheme="majorBidi" w:hAnsiTheme="majorBidi" w:cstheme="majorBidi"/>
          <w:color w:val="auto"/>
          <w:szCs w:val="24"/>
          <w:lang w:bidi="he-IL"/>
        </w:rPr>
      </w:pPr>
    </w:p>
    <w:p w14:paraId="2210D045" w14:textId="6E730A21" w:rsidR="00726A54" w:rsidRPr="00556B37" w:rsidRDefault="00726A54" w:rsidP="00556B37">
      <w:pPr>
        <w:spacing w:after="120" w:line="360" w:lineRule="auto"/>
        <w:jc w:val="both"/>
        <w:rPr>
          <w:rFonts w:asciiTheme="majorBidi" w:hAnsiTheme="majorBidi" w:cstheme="majorBidi"/>
          <w:b/>
          <w:bCs/>
          <w:szCs w:val="24"/>
        </w:rPr>
      </w:pPr>
      <w:r w:rsidRPr="00556B37">
        <w:rPr>
          <w:rFonts w:asciiTheme="majorBidi" w:hAnsiTheme="majorBidi" w:cstheme="majorBidi"/>
          <w:b/>
          <w:bCs/>
          <w:color w:val="auto"/>
          <w:szCs w:val="24"/>
        </w:rPr>
        <w:t xml:space="preserve">5 Conclusions: </w:t>
      </w:r>
      <w:r w:rsidRPr="00556B37">
        <w:rPr>
          <w:rFonts w:asciiTheme="majorBidi" w:hAnsiTheme="majorBidi" w:cstheme="majorBidi"/>
          <w:b/>
          <w:bCs/>
          <w:szCs w:val="24"/>
        </w:rPr>
        <w:t>The Formation of the AS and Its Counterparts in MT/G*</w:t>
      </w:r>
    </w:p>
    <w:p w14:paraId="410FAF04" w14:textId="3489CB5A" w:rsidR="00726A54" w:rsidRPr="00556B37" w:rsidRDefault="00726A54"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b/>
          <w:bCs/>
          <w:szCs w:val="24"/>
        </w:rPr>
        <w:t>1. What is the AS?</w:t>
      </w:r>
    </w:p>
    <w:p w14:paraId="69B26632" w14:textId="7BEE4BBA" w:rsidR="00AF7331" w:rsidRPr="00556B37" w:rsidRDefault="00726A54"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One of the </w:t>
      </w:r>
      <w:r w:rsidR="005C3EF2" w:rsidRPr="00556B37">
        <w:rPr>
          <w:rFonts w:asciiTheme="majorBidi" w:hAnsiTheme="majorBidi" w:cstheme="majorBidi"/>
          <w:color w:val="auto"/>
          <w:szCs w:val="24"/>
        </w:rPr>
        <w:t>claims</w:t>
      </w:r>
      <w:r w:rsidRPr="00556B37">
        <w:rPr>
          <w:rFonts w:asciiTheme="majorBidi" w:hAnsiTheme="majorBidi" w:cstheme="majorBidi"/>
          <w:color w:val="auto"/>
          <w:szCs w:val="24"/>
        </w:rPr>
        <w:t xml:space="preserve"> most </w:t>
      </w:r>
      <w:r w:rsidR="005C3EF2" w:rsidRPr="00556B37">
        <w:rPr>
          <w:rFonts w:asciiTheme="majorBidi" w:hAnsiTheme="majorBidi" w:cstheme="majorBidi"/>
          <w:color w:val="auto"/>
          <w:szCs w:val="24"/>
        </w:rPr>
        <w:t>pervasive</w:t>
      </w:r>
      <w:r w:rsidRPr="00556B37">
        <w:rPr>
          <w:rFonts w:asciiTheme="majorBidi" w:hAnsiTheme="majorBidi" w:cstheme="majorBidi"/>
          <w:color w:val="auto"/>
          <w:szCs w:val="24"/>
        </w:rPr>
        <w:t xml:space="preserve"> in scholarship is that the AS is a </w:t>
      </w:r>
      <w:r w:rsidR="005C3EF2" w:rsidRPr="00556B37">
        <w:rPr>
          <w:rFonts w:asciiTheme="majorBidi" w:hAnsiTheme="majorBidi" w:cstheme="majorBidi"/>
          <w:color w:val="auto"/>
          <w:szCs w:val="24"/>
        </w:rPr>
        <w:t>tendentious</w:t>
      </w:r>
      <w:r w:rsidRPr="00556B37">
        <w:rPr>
          <w:rFonts w:asciiTheme="majorBidi" w:hAnsiTheme="majorBidi" w:cstheme="majorBidi"/>
          <w:color w:val="auto"/>
          <w:szCs w:val="24"/>
        </w:rPr>
        <w:t xml:space="preserve"> abridgment and </w:t>
      </w:r>
      <w:r w:rsidR="005C3EF2" w:rsidRPr="00556B37">
        <w:rPr>
          <w:rFonts w:asciiTheme="majorBidi" w:hAnsiTheme="majorBidi" w:cstheme="majorBidi"/>
          <w:color w:val="auto"/>
          <w:szCs w:val="24"/>
        </w:rPr>
        <w:t>adaptation</w:t>
      </w:r>
      <w:r w:rsidRPr="00556B37">
        <w:rPr>
          <w:rFonts w:asciiTheme="majorBidi" w:hAnsiTheme="majorBidi" w:cstheme="majorBidi"/>
          <w:color w:val="auto"/>
          <w:szCs w:val="24"/>
        </w:rPr>
        <w:t xml:space="preserve"> of the story of Jeroboam and Rehoboam in a version resembling the MT, created with the goal of </w:t>
      </w:r>
      <w:r w:rsidR="005C3EF2" w:rsidRPr="00556B37">
        <w:rPr>
          <w:rFonts w:asciiTheme="majorBidi" w:hAnsiTheme="majorBidi" w:cstheme="majorBidi"/>
          <w:color w:val="auto"/>
          <w:szCs w:val="24"/>
        </w:rPr>
        <w:t>tarnishing</w:t>
      </w:r>
      <w:r w:rsidRPr="00556B37">
        <w:rPr>
          <w:rFonts w:asciiTheme="majorBidi" w:hAnsiTheme="majorBidi" w:cstheme="majorBidi"/>
          <w:color w:val="auto"/>
          <w:szCs w:val="24"/>
        </w:rPr>
        <w:t xml:space="preserve"> Jeroboam.</w:t>
      </w:r>
      <w:r w:rsidR="00FD535E">
        <w:rPr>
          <w:rFonts w:asciiTheme="majorBidi" w:hAnsiTheme="majorBidi" w:cstheme="majorBidi"/>
          <w:color w:val="auto"/>
          <w:szCs w:val="24"/>
        </w:rPr>
        <w:t xml:space="preserve"> </w:t>
      </w:r>
      <w:r w:rsidR="00C75C05" w:rsidRPr="00556B37">
        <w:rPr>
          <w:rFonts w:asciiTheme="majorBidi" w:hAnsiTheme="majorBidi" w:cstheme="majorBidi"/>
          <w:color w:val="auto"/>
          <w:szCs w:val="24"/>
        </w:rPr>
        <w:t xml:space="preserve">This </w:t>
      </w:r>
      <w:r w:rsidR="005C3EF2" w:rsidRPr="00556B37">
        <w:rPr>
          <w:rFonts w:asciiTheme="majorBidi" w:hAnsiTheme="majorBidi" w:cstheme="majorBidi"/>
          <w:color w:val="auto"/>
          <w:szCs w:val="24"/>
        </w:rPr>
        <w:t>perspective is familiar to us</w:t>
      </w:r>
      <w:r w:rsidR="00C75C05" w:rsidRPr="00556B37">
        <w:rPr>
          <w:rFonts w:asciiTheme="majorBidi" w:hAnsiTheme="majorBidi" w:cstheme="majorBidi"/>
          <w:color w:val="auto"/>
          <w:szCs w:val="24"/>
        </w:rPr>
        <w:t xml:space="preserve"> from </w:t>
      </w:r>
      <w:r w:rsidR="005C3EF2" w:rsidRPr="00556B37">
        <w:rPr>
          <w:rFonts w:asciiTheme="majorBidi" w:hAnsiTheme="majorBidi" w:cstheme="majorBidi"/>
          <w:color w:val="auto"/>
          <w:szCs w:val="24"/>
        </w:rPr>
        <w:t xml:space="preserve">the </w:t>
      </w:r>
      <w:r w:rsidR="00C75C05" w:rsidRPr="00556B37">
        <w:rPr>
          <w:rFonts w:asciiTheme="majorBidi" w:hAnsiTheme="majorBidi" w:cstheme="majorBidi"/>
          <w:color w:val="auto"/>
          <w:szCs w:val="24"/>
        </w:rPr>
        <w:t>late</w:t>
      </w:r>
      <w:r w:rsidR="005C3EF2" w:rsidRPr="00556B37">
        <w:rPr>
          <w:rFonts w:asciiTheme="majorBidi" w:hAnsiTheme="majorBidi" w:cstheme="majorBidi"/>
          <w:color w:val="auto"/>
          <w:szCs w:val="24"/>
        </w:rPr>
        <w:t xml:space="preserve"> biblical</w:t>
      </w:r>
      <w:r w:rsidR="00C75C05" w:rsidRPr="00556B37">
        <w:rPr>
          <w:rFonts w:asciiTheme="majorBidi" w:hAnsiTheme="majorBidi" w:cstheme="majorBidi"/>
          <w:color w:val="auto"/>
          <w:szCs w:val="24"/>
        </w:rPr>
        <w:t xml:space="preserve"> </w:t>
      </w:r>
      <w:r w:rsidR="005C3EF2" w:rsidRPr="00556B37">
        <w:rPr>
          <w:rFonts w:asciiTheme="majorBidi" w:hAnsiTheme="majorBidi" w:cstheme="majorBidi"/>
          <w:color w:val="auto"/>
          <w:szCs w:val="24"/>
        </w:rPr>
        <w:t>texts</w:t>
      </w:r>
      <w:r w:rsidR="00C75C05" w:rsidRPr="00556B37">
        <w:rPr>
          <w:rFonts w:asciiTheme="majorBidi" w:hAnsiTheme="majorBidi" w:cstheme="majorBidi"/>
          <w:color w:val="auto"/>
          <w:szCs w:val="24"/>
        </w:rPr>
        <w:t xml:space="preserve"> that </w:t>
      </w:r>
      <w:r w:rsidR="005C3EF2" w:rsidRPr="00556B37">
        <w:rPr>
          <w:rFonts w:asciiTheme="majorBidi" w:hAnsiTheme="majorBidi" w:cstheme="majorBidi"/>
          <w:color w:val="auto"/>
          <w:szCs w:val="24"/>
        </w:rPr>
        <w:t>viewed</w:t>
      </w:r>
      <w:r w:rsidR="00C75C05" w:rsidRPr="00556B37">
        <w:rPr>
          <w:rFonts w:asciiTheme="majorBidi" w:hAnsiTheme="majorBidi" w:cstheme="majorBidi"/>
          <w:color w:val="auto"/>
          <w:szCs w:val="24"/>
        </w:rPr>
        <w:t xml:space="preserve"> Jeroboam</w:t>
      </w:r>
      <w:r w:rsidR="005C3EF2" w:rsidRPr="00556B37">
        <w:rPr>
          <w:rFonts w:asciiTheme="majorBidi" w:hAnsiTheme="majorBidi" w:cstheme="majorBidi"/>
          <w:color w:val="auto"/>
          <w:szCs w:val="24"/>
        </w:rPr>
        <w:t xml:space="preserve"> as</w:t>
      </w:r>
      <w:r w:rsidR="00C75C05" w:rsidRPr="00556B37">
        <w:rPr>
          <w:rFonts w:asciiTheme="majorBidi" w:hAnsiTheme="majorBidi" w:cstheme="majorBidi"/>
          <w:color w:val="auto"/>
          <w:szCs w:val="24"/>
        </w:rPr>
        <w:t xml:space="preserve"> the ultimate </w:t>
      </w:r>
      <w:r w:rsidR="005C3EF2" w:rsidRPr="00556B37">
        <w:rPr>
          <w:rFonts w:asciiTheme="majorBidi" w:hAnsiTheme="majorBidi" w:cstheme="majorBidi"/>
          <w:color w:val="auto"/>
          <w:szCs w:val="24"/>
        </w:rPr>
        <w:t>sinful</w:t>
      </w:r>
      <w:r w:rsidR="00C75C05" w:rsidRPr="00556B37">
        <w:rPr>
          <w:rFonts w:asciiTheme="majorBidi" w:hAnsiTheme="majorBidi" w:cstheme="majorBidi"/>
          <w:color w:val="auto"/>
          <w:szCs w:val="24"/>
        </w:rPr>
        <w:t xml:space="preserve"> king and therefore </w:t>
      </w:r>
      <w:r w:rsidR="005C3EF2" w:rsidRPr="00556B37">
        <w:rPr>
          <w:rFonts w:asciiTheme="majorBidi" w:hAnsiTheme="majorBidi" w:cstheme="majorBidi"/>
          <w:color w:val="auto"/>
          <w:szCs w:val="24"/>
        </w:rPr>
        <w:t>found it necessary</w:t>
      </w:r>
      <w:r w:rsidR="00C75C05" w:rsidRPr="00556B37">
        <w:rPr>
          <w:rFonts w:asciiTheme="majorBidi" w:hAnsiTheme="majorBidi" w:cstheme="majorBidi"/>
          <w:color w:val="auto"/>
          <w:szCs w:val="24"/>
        </w:rPr>
        <w:t xml:space="preserve"> </w:t>
      </w:r>
      <w:r w:rsidR="00996E63" w:rsidRPr="00556B37">
        <w:rPr>
          <w:rFonts w:asciiTheme="majorBidi" w:hAnsiTheme="majorBidi" w:cstheme="majorBidi"/>
          <w:color w:val="auto"/>
          <w:szCs w:val="24"/>
        </w:rPr>
        <w:t xml:space="preserve">that such adaptations </w:t>
      </w:r>
      <w:r w:rsidR="002E025C">
        <w:rPr>
          <w:rFonts w:asciiTheme="majorBidi" w:hAnsiTheme="majorBidi" w:cstheme="majorBidi"/>
          <w:color w:val="auto"/>
          <w:szCs w:val="24"/>
        </w:rPr>
        <w:t>also occur</w:t>
      </w:r>
      <w:r w:rsidR="00C75C05" w:rsidRPr="00556B37">
        <w:rPr>
          <w:rFonts w:asciiTheme="majorBidi" w:hAnsiTheme="majorBidi" w:cstheme="majorBidi"/>
          <w:color w:val="auto"/>
          <w:szCs w:val="24"/>
        </w:rPr>
        <w:t xml:space="preserve"> in early literature and in the biblical textual witnesses.</w:t>
      </w:r>
      <w:r w:rsidR="00FD535E">
        <w:rPr>
          <w:rFonts w:asciiTheme="majorBidi" w:hAnsiTheme="majorBidi" w:cstheme="majorBidi"/>
          <w:color w:val="auto"/>
          <w:szCs w:val="24"/>
        </w:rPr>
        <w:t xml:space="preserve"> </w:t>
      </w:r>
      <w:r w:rsidR="00C75C05" w:rsidRPr="00556B37">
        <w:rPr>
          <w:rFonts w:asciiTheme="majorBidi" w:hAnsiTheme="majorBidi" w:cstheme="majorBidi"/>
          <w:color w:val="auto"/>
          <w:szCs w:val="24"/>
        </w:rPr>
        <w:t>Certain verses in the AS support this suggestion.</w:t>
      </w:r>
      <w:r w:rsidR="00FD535E">
        <w:rPr>
          <w:rFonts w:asciiTheme="majorBidi" w:hAnsiTheme="majorBidi" w:cstheme="majorBidi"/>
          <w:color w:val="auto"/>
          <w:szCs w:val="24"/>
        </w:rPr>
        <w:t xml:space="preserve"> </w:t>
      </w:r>
      <w:r w:rsidR="00C75C05" w:rsidRPr="00556B37">
        <w:rPr>
          <w:rFonts w:asciiTheme="majorBidi" w:hAnsiTheme="majorBidi" w:cstheme="majorBidi"/>
          <w:color w:val="auto"/>
          <w:szCs w:val="24"/>
        </w:rPr>
        <w:t>For example, the description of Jeroboam as the son of a prostitute</w:t>
      </w:r>
      <w:r w:rsidR="00270352" w:rsidRPr="00556B37">
        <w:rPr>
          <w:rFonts w:asciiTheme="majorBidi" w:hAnsiTheme="majorBidi" w:cstheme="majorBidi"/>
          <w:color w:val="auto"/>
          <w:szCs w:val="24"/>
        </w:rPr>
        <w:t xml:space="preserve"> </w:t>
      </w:r>
      <w:r w:rsidR="00C75C05" w:rsidRPr="00556B37">
        <w:rPr>
          <w:rFonts w:asciiTheme="majorBidi" w:hAnsiTheme="majorBidi" w:cstheme="majorBidi"/>
          <w:color w:val="auto"/>
          <w:szCs w:val="24"/>
        </w:rPr>
        <w:t xml:space="preserve">(as opposed to “a widow woman” in the MT) and the absence of any mention of Jeroboam’s father’s name </w:t>
      </w:r>
      <w:r w:rsidR="00996E63" w:rsidRPr="00556B37">
        <w:rPr>
          <w:rFonts w:asciiTheme="majorBidi" w:hAnsiTheme="majorBidi" w:cstheme="majorBidi"/>
          <w:color w:val="auto"/>
          <w:szCs w:val="24"/>
        </w:rPr>
        <w:t xml:space="preserve">evidently </w:t>
      </w:r>
      <w:r w:rsidR="00C75C05" w:rsidRPr="00556B37">
        <w:rPr>
          <w:rFonts w:asciiTheme="majorBidi" w:hAnsiTheme="majorBidi" w:cstheme="majorBidi"/>
          <w:color w:val="auto"/>
          <w:szCs w:val="24"/>
        </w:rPr>
        <w:t xml:space="preserve">serve this </w:t>
      </w:r>
      <w:r w:rsidR="00996E63" w:rsidRPr="00556B37">
        <w:rPr>
          <w:rFonts w:asciiTheme="majorBidi" w:hAnsiTheme="majorBidi" w:cstheme="majorBidi"/>
          <w:color w:val="auto"/>
          <w:szCs w:val="24"/>
        </w:rPr>
        <w:t>tendency to tarnish</w:t>
      </w:r>
      <w:r w:rsidR="00C75C05" w:rsidRPr="00556B37">
        <w:rPr>
          <w:rFonts w:asciiTheme="majorBidi" w:hAnsiTheme="majorBidi" w:cstheme="majorBidi"/>
          <w:color w:val="auto"/>
          <w:szCs w:val="24"/>
        </w:rPr>
        <w:t xml:space="preserve"> Jeroboam.</w:t>
      </w:r>
      <w:r w:rsidR="00FD535E">
        <w:rPr>
          <w:rFonts w:asciiTheme="majorBidi" w:hAnsiTheme="majorBidi" w:cstheme="majorBidi"/>
          <w:color w:val="auto"/>
          <w:szCs w:val="24"/>
        </w:rPr>
        <w:t xml:space="preserve"> </w:t>
      </w:r>
      <w:r w:rsidR="002E025C">
        <w:rPr>
          <w:rFonts w:asciiTheme="majorBidi" w:hAnsiTheme="majorBidi" w:cstheme="majorBidi"/>
          <w:color w:val="auto"/>
          <w:szCs w:val="24"/>
        </w:rPr>
        <w:t>However,</w:t>
      </w:r>
      <w:r w:rsidR="00270352" w:rsidRPr="00556B37">
        <w:rPr>
          <w:rFonts w:asciiTheme="majorBidi" w:hAnsiTheme="majorBidi" w:cstheme="majorBidi"/>
          <w:color w:val="auto"/>
          <w:szCs w:val="24"/>
        </w:rPr>
        <w:t xml:space="preserve"> not everything in the AS is an abridgment, and one certainly cannot argue that Jeroboam is </w:t>
      </w:r>
      <w:r w:rsidR="00996E63" w:rsidRPr="00556B37">
        <w:rPr>
          <w:rFonts w:asciiTheme="majorBidi" w:hAnsiTheme="majorBidi" w:cstheme="majorBidi"/>
          <w:color w:val="auto"/>
          <w:szCs w:val="24"/>
        </w:rPr>
        <w:t>tarnished</w:t>
      </w:r>
      <w:r w:rsidR="00270352" w:rsidRPr="00556B37">
        <w:rPr>
          <w:rFonts w:asciiTheme="majorBidi" w:hAnsiTheme="majorBidi" w:cstheme="majorBidi"/>
          <w:color w:val="auto"/>
          <w:szCs w:val="24"/>
        </w:rPr>
        <w:t xml:space="preserve"> everywhere in the AS.</w:t>
      </w:r>
      <w:r w:rsidR="00FD535E">
        <w:rPr>
          <w:rFonts w:asciiTheme="majorBidi" w:hAnsiTheme="majorBidi" w:cstheme="majorBidi"/>
          <w:color w:val="auto"/>
          <w:szCs w:val="24"/>
        </w:rPr>
        <w:t xml:space="preserve"> </w:t>
      </w:r>
      <w:r w:rsidR="00F44147" w:rsidRPr="00556B37">
        <w:rPr>
          <w:rFonts w:asciiTheme="majorBidi" w:hAnsiTheme="majorBidi" w:cstheme="majorBidi"/>
          <w:color w:val="auto"/>
          <w:szCs w:val="24"/>
        </w:rPr>
        <w:t xml:space="preserve">On the contrary, many verses in the AS are devoted to </w:t>
      </w:r>
      <w:r w:rsidR="00996E63" w:rsidRPr="00556B37">
        <w:rPr>
          <w:rFonts w:asciiTheme="majorBidi" w:hAnsiTheme="majorBidi" w:cstheme="majorBidi"/>
          <w:color w:val="auto"/>
          <w:szCs w:val="24"/>
        </w:rPr>
        <w:t xml:space="preserve">stories about </w:t>
      </w:r>
      <w:r w:rsidR="00F44147" w:rsidRPr="00556B37">
        <w:rPr>
          <w:rFonts w:asciiTheme="majorBidi" w:hAnsiTheme="majorBidi" w:cstheme="majorBidi"/>
          <w:color w:val="auto"/>
          <w:szCs w:val="24"/>
        </w:rPr>
        <w:t>Jeroboam.</w:t>
      </w:r>
      <w:r w:rsidR="00FD535E">
        <w:rPr>
          <w:rFonts w:asciiTheme="majorBidi" w:hAnsiTheme="majorBidi" w:cstheme="majorBidi"/>
          <w:color w:val="auto"/>
          <w:szCs w:val="24"/>
        </w:rPr>
        <w:t xml:space="preserve"> </w:t>
      </w:r>
      <w:r w:rsidR="005853E6" w:rsidRPr="00556B37">
        <w:rPr>
          <w:rFonts w:asciiTheme="majorBidi" w:hAnsiTheme="majorBidi" w:cstheme="majorBidi"/>
          <w:color w:val="auto"/>
          <w:szCs w:val="24"/>
        </w:rPr>
        <w:t xml:space="preserve">This </w:t>
      </w:r>
      <w:r w:rsidR="00996E63" w:rsidRPr="00556B37">
        <w:rPr>
          <w:rFonts w:asciiTheme="majorBidi" w:hAnsiTheme="majorBidi" w:cstheme="majorBidi"/>
          <w:color w:val="auto"/>
          <w:szCs w:val="24"/>
        </w:rPr>
        <w:t>version of his story</w:t>
      </w:r>
      <w:r w:rsidR="005853E6" w:rsidRPr="00556B37">
        <w:rPr>
          <w:rFonts w:asciiTheme="majorBidi" w:hAnsiTheme="majorBidi" w:cstheme="majorBidi"/>
          <w:color w:val="auto"/>
          <w:szCs w:val="24"/>
        </w:rPr>
        <w:t xml:space="preserve"> </w:t>
      </w:r>
      <w:r w:rsidR="00996E63" w:rsidRPr="00556B37">
        <w:rPr>
          <w:rFonts w:asciiTheme="majorBidi" w:hAnsiTheme="majorBidi" w:cstheme="majorBidi"/>
          <w:color w:val="auto"/>
          <w:szCs w:val="24"/>
        </w:rPr>
        <w:t>expands</w:t>
      </w:r>
      <w:r w:rsidR="005853E6" w:rsidRPr="00556B37">
        <w:rPr>
          <w:rFonts w:asciiTheme="majorBidi" w:hAnsiTheme="majorBidi" w:cstheme="majorBidi"/>
          <w:color w:val="auto"/>
          <w:szCs w:val="24"/>
        </w:rPr>
        <w:t xml:space="preserve"> the description of his stay in the court of the Egyptian king.</w:t>
      </w:r>
      <w:r w:rsidR="00FD535E">
        <w:rPr>
          <w:rFonts w:asciiTheme="majorBidi" w:hAnsiTheme="majorBidi" w:cstheme="majorBidi"/>
          <w:color w:val="auto"/>
          <w:szCs w:val="24"/>
        </w:rPr>
        <w:t xml:space="preserve"> </w:t>
      </w:r>
      <w:r w:rsidR="00996E63" w:rsidRPr="00556B37">
        <w:rPr>
          <w:rFonts w:asciiTheme="majorBidi" w:hAnsiTheme="majorBidi" w:cstheme="majorBidi"/>
          <w:color w:val="auto"/>
          <w:szCs w:val="24"/>
        </w:rPr>
        <w:t>Like Solomon, he married an Egyptian wife, one of the king’s daughters, and assumed a respectable position in the court of the Egyptian king.</w:t>
      </w:r>
      <w:r w:rsidR="00FD535E">
        <w:rPr>
          <w:rFonts w:asciiTheme="majorBidi" w:hAnsiTheme="majorBidi" w:cstheme="majorBidi"/>
          <w:color w:val="auto"/>
          <w:szCs w:val="24"/>
        </w:rPr>
        <w:t xml:space="preserve"> </w:t>
      </w:r>
      <w:r w:rsidR="005853E6" w:rsidRPr="00556B37">
        <w:rPr>
          <w:rFonts w:asciiTheme="majorBidi" w:hAnsiTheme="majorBidi" w:cstheme="majorBidi"/>
          <w:color w:val="auto"/>
          <w:szCs w:val="24"/>
        </w:rPr>
        <w:t>Th</w:t>
      </w:r>
      <w:r w:rsidR="00996E63" w:rsidRPr="00556B37">
        <w:rPr>
          <w:rFonts w:asciiTheme="majorBidi" w:hAnsiTheme="majorBidi" w:cstheme="majorBidi"/>
          <w:color w:val="auto"/>
          <w:szCs w:val="24"/>
        </w:rPr>
        <w:t xml:space="preserve">is more extensive </w:t>
      </w:r>
      <w:r w:rsidR="005853E6" w:rsidRPr="00556B37">
        <w:rPr>
          <w:rFonts w:asciiTheme="majorBidi" w:hAnsiTheme="majorBidi" w:cstheme="majorBidi"/>
          <w:color w:val="auto"/>
          <w:szCs w:val="24"/>
        </w:rPr>
        <w:t xml:space="preserve">story perhaps preserves northern traditions that described Jeroboam’s </w:t>
      </w:r>
      <w:r w:rsidR="00996E63" w:rsidRPr="00556B37">
        <w:rPr>
          <w:rFonts w:asciiTheme="majorBidi" w:hAnsiTheme="majorBidi" w:cstheme="majorBidi"/>
          <w:color w:val="auto"/>
          <w:szCs w:val="24"/>
        </w:rPr>
        <w:t xml:space="preserve">miraculous </w:t>
      </w:r>
      <w:r w:rsidR="005853E6" w:rsidRPr="00556B37">
        <w:rPr>
          <w:rFonts w:asciiTheme="majorBidi" w:hAnsiTheme="majorBidi" w:cstheme="majorBidi"/>
          <w:color w:val="auto"/>
          <w:szCs w:val="24"/>
        </w:rPr>
        <w:t xml:space="preserve">rise from the lowest origins </w:t>
      </w:r>
      <w:r w:rsidR="00996E63" w:rsidRPr="00556B37">
        <w:rPr>
          <w:rFonts w:asciiTheme="majorBidi" w:hAnsiTheme="majorBidi" w:cstheme="majorBidi"/>
          <w:color w:val="auto"/>
          <w:szCs w:val="24"/>
        </w:rPr>
        <w:t>to become</w:t>
      </w:r>
      <w:r w:rsidR="005853E6" w:rsidRPr="00556B37">
        <w:rPr>
          <w:rFonts w:asciiTheme="majorBidi" w:hAnsiTheme="majorBidi" w:cstheme="majorBidi"/>
          <w:color w:val="auto"/>
          <w:szCs w:val="24"/>
        </w:rPr>
        <w:t xml:space="preserve"> the first king of Israel.</w:t>
      </w:r>
      <w:r w:rsidR="00FD535E">
        <w:rPr>
          <w:rFonts w:asciiTheme="majorBidi" w:hAnsiTheme="majorBidi" w:cstheme="majorBidi"/>
          <w:color w:val="auto"/>
          <w:szCs w:val="24"/>
        </w:rPr>
        <w:t xml:space="preserve"> </w:t>
      </w:r>
      <w:r w:rsidR="00996E63" w:rsidRPr="00556B37">
        <w:rPr>
          <w:rFonts w:asciiTheme="majorBidi" w:hAnsiTheme="majorBidi" w:cstheme="majorBidi"/>
          <w:color w:val="auto"/>
          <w:szCs w:val="24"/>
        </w:rPr>
        <w:t>The story also has</w:t>
      </w:r>
      <w:r w:rsidR="005853E6" w:rsidRPr="00556B37">
        <w:rPr>
          <w:rFonts w:asciiTheme="majorBidi" w:hAnsiTheme="majorBidi" w:cstheme="majorBidi"/>
          <w:color w:val="auto"/>
          <w:szCs w:val="24"/>
        </w:rPr>
        <w:t xml:space="preserve"> motifs </w:t>
      </w:r>
      <w:r w:rsidR="00996E63" w:rsidRPr="00556B37">
        <w:rPr>
          <w:rFonts w:asciiTheme="majorBidi" w:hAnsiTheme="majorBidi" w:cstheme="majorBidi"/>
          <w:color w:val="auto"/>
          <w:szCs w:val="24"/>
        </w:rPr>
        <w:t>reminiscent of</w:t>
      </w:r>
      <w:r w:rsidR="005853E6" w:rsidRPr="00556B37">
        <w:rPr>
          <w:rFonts w:asciiTheme="majorBidi" w:hAnsiTheme="majorBidi" w:cstheme="majorBidi"/>
          <w:color w:val="auto"/>
          <w:szCs w:val="24"/>
        </w:rPr>
        <w:t xml:space="preserve"> the stories of Moses and Joseph.</w:t>
      </w:r>
      <w:r w:rsidR="00FD535E">
        <w:rPr>
          <w:rFonts w:asciiTheme="majorBidi" w:hAnsiTheme="majorBidi" w:cstheme="majorBidi"/>
          <w:color w:val="auto"/>
          <w:szCs w:val="24"/>
        </w:rPr>
        <w:t xml:space="preserve"> </w:t>
      </w:r>
      <w:r w:rsidR="005853E6" w:rsidRPr="00556B37">
        <w:rPr>
          <w:rFonts w:asciiTheme="majorBidi" w:hAnsiTheme="majorBidi" w:cstheme="majorBidi"/>
          <w:color w:val="auto"/>
          <w:szCs w:val="24"/>
        </w:rPr>
        <w:t xml:space="preserve">If the aim of the AS was to </w:t>
      </w:r>
      <w:r w:rsidR="00996E63" w:rsidRPr="00556B37">
        <w:rPr>
          <w:rFonts w:asciiTheme="majorBidi" w:hAnsiTheme="majorBidi" w:cstheme="majorBidi"/>
          <w:color w:val="auto"/>
          <w:szCs w:val="24"/>
        </w:rPr>
        <w:t>tarnish</w:t>
      </w:r>
      <w:r w:rsidR="005853E6" w:rsidRPr="00556B37">
        <w:rPr>
          <w:rFonts w:asciiTheme="majorBidi" w:hAnsiTheme="majorBidi" w:cstheme="majorBidi"/>
          <w:color w:val="auto"/>
          <w:szCs w:val="24"/>
        </w:rPr>
        <w:t xml:space="preserve"> Jeroboam, why </w:t>
      </w:r>
      <w:r w:rsidR="00996E63" w:rsidRPr="00556B37">
        <w:rPr>
          <w:rFonts w:asciiTheme="majorBidi" w:hAnsiTheme="majorBidi" w:cstheme="majorBidi"/>
          <w:color w:val="auto"/>
          <w:szCs w:val="24"/>
        </w:rPr>
        <w:t xml:space="preserve">would </w:t>
      </w:r>
      <w:r w:rsidR="005853E6" w:rsidRPr="00556B37">
        <w:rPr>
          <w:rFonts w:asciiTheme="majorBidi" w:hAnsiTheme="majorBidi" w:cstheme="majorBidi"/>
          <w:color w:val="auto"/>
          <w:szCs w:val="24"/>
        </w:rPr>
        <w:t>stories like those in the AS</w:t>
      </w:r>
      <w:r w:rsidR="00996E63" w:rsidRPr="00556B37">
        <w:rPr>
          <w:rFonts w:asciiTheme="majorBidi" w:hAnsiTheme="majorBidi" w:cstheme="majorBidi"/>
          <w:color w:val="auto"/>
          <w:szCs w:val="24"/>
        </w:rPr>
        <w:t xml:space="preserve"> be told about him,</w:t>
      </w:r>
      <w:r w:rsidR="005853E6" w:rsidRPr="00556B37">
        <w:rPr>
          <w:rFonts w:asciiTheme="majorBidi" w:hAnsiTheme="majorBidi" w:cstheme="majorBidi"/>
          <w:color w:val="auto"/>
          <w:szCs w:val="24"/>
        </w:rPr>
        <w:t xml:space="preserve"> and why </w:t>
      </w:r>
      <w:r w:rsidR="00076274">
        <w:rPr>
          <w:rFonts w:asciiTheme="majorBidi" w:hAnsiTheme="majorBidi" w:cstheme="majorBidi"/>
          <w:color w:val="auto"/>
          <w:szCs w:val="24"/>
        </w:rPr>
        <w:t>remove</w:t>
      </w:r>
      <w:r w:rsidR="00996E63" w:rsidRPr="00556B37">
        <w:rPr>
          <w:rFonts w:asciiTheme="majorBidi" w:hAnsiTheme="majorBidi" w:cstheme="majorBidi"/>
          <w:color w:val="auto"/>
          <w:szCs w:val="24"/>
        </w:rPr>
        <w:t xml:space="preserve"> </w:t>
      </w:r>
      <w:r w:rsidR="005853E6" w:rsidRPr="00556B37">
        <w:rPr>
          <w:rFonts w:asciiTheme="majorBidi" w:hAnsiTheme="majorBidi" w:cstheme="majorBidi"/>
          <w:color w:val="auto"/>
          <w:szCs w:val="24"/>
        </w:rPr>
        <w:t xml:space="preserve">all the </w:t>
      </w:r>
      <w:r w:rsidR="00A8283F" w:rsidRPr="00556B37">
        <w:rPr>
          <w:rFonts w:asciiTheme="majorBidi" w:hAnsiTheme="majorBidi" w:cstheme="majorBidi"/>
          <w:color w:val="auto"/>
          <w:szCs w:val="24"/>
        </w:rPr>
        <w:t>Deuteronom</w:t>
      </w:r>
      <w:r w:rsidR="005853E6" w:rsidRPr="00556B37">
        <w:rPr>
          <w:rFonts w:asciiTheme="majorBidi" w:hAnsiTheme="majorBidi" w:cstheme="majorBidi"/>
          <w:color w:val="auto"/>
          <w:szCs w:val="24"/>
        </w:rPr>
        <w:t xml:space="preserve">istic layers in the story of </w:t>
      </w:r>
      <w:r w:rsidR="00303FC6" w:rsidRPr="00556B37">
        <w:rPr>
          <w:rFonts w:asciiTheme="majorBidi" w:hAnsiTheme="majorBidi" w:cstheme="majorBidi"/>
          <w:color w:val="auto"/>
          <w:szCs w:val="24"/>
        </w:rPr>
        <w:t xml:space="preserve">his </w:t>
      </w:r>
      <w:r w:rsidR="005853E6" w:rsidRPr="00556B37">
        <w:rPr>
          <w:rFonts w:asciiTheme="majorBidi" w:hAnsiTheme="majorBidi" w:cstheme="majorBidi"/>
          <w:color w:val="auto"/>
          <w:szCs w:val="24"/>
        </w:rPr>
        <w:t xml:space="preserve">son’s illness, </w:t>
      </w:r>
      <w:r w:rsidR="00303FC6" w:rsidRPr="00556B37">
        <w:rPr>
          <w:rFonts w:asciiTheme="majorBidi" w:hAnsiTheme="majorBidi" w:cstheme="majorBidi"/>
          <w:color w:val="auto"/>
          <w:szCs w:val="24"/>
        </w:rPr>
        <w:t xml:space="preserve">enumerating Jeroboam’s </w:t>
      </w:r>
      <w:r w:rsidR="005853E6" w:rsidRPr="00556B37">
        <w:rPr>
          <w:rFonts w:asciiTheme="majorBidi" w:hAnsiTheme="majorBidi" w:cstheme="majorBidi"/>
          <w:color w:val="auto"/>
          <w:szCs w:val="24"/>
        </w:rPr>
        <w:t>sins and prophesy</w:t>
      </w:r>
      <w:r w:rsidR="00303FC6" w:rsidRPr="00556B37">
        <w:rPr>
          <w:rFonts w:asciiTheme="majorBidi" w:hAnsiTheme="majorBidi" w:cstheme="majorBidi"/>
          <w:color w:val="auto"/>
          <w:szCs w:val="24"/>
        </w:rPr>
        <w:t>ing</w:t>
      </w:r>
      <w:r w:rsidR="005853E6" w:rsidRPr="00556B37">
        <w:rPr>
          <w:rFonts w:asciiTheme="majorBidi" w:hAnsiTheme="majorBidi" w:cstheme="majorBidi"/>
          <w:color w:val="auto"/>
          <w:szCs w:val="24"/>
        </w:rPr>
        <w:t xml:space="preserve"> the end of his dynasty and of the kingdom of Israel</w:t>
      </w:r>
      <w:r w:rsidR="00996E63" w:rsidRPr="00556B37">
        <w:rPr>
          <w:rFonts w:asciiTheme="majorBidi" w:hAnsiTheme="majorBidi" w:cstheme="majorBidi"/>
          <w:color w:val="auto"/>
          <w:szCs w:val="24"/>
        </w:rPr>
        <w:t>?</w:t>
      </w:r>
    </w:p>
    <w:p w14:paraId="6481AFB0" w14:textId="2249238D" w:rsidR="005853E6" w:rsidRPr="00556B37" w:rsidRDefault="005853E6"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Another </w:t>
      </w:r>
      <w:r w:rsidR="00303FC6" w:rsidRPr="00556B37">
        <w:rPr>
          <w:rFonts w:asciiTheme="majorBidi" w:hAnsiTheme="majorBidi" w:cstheme="majorBidi"/>
          <w:color w:val="auto"/>
          <w:szCs w:val="24"/>
        </w:rPr>
        <w:t>suggestion that has been made</w:t>
      </w:r>
      <w:r w:rsidRPr="00556B37">
        <w:rPr>
          <w:rFonts w:asciiTheme="majorBidi" w:hAnsiTheme="majorBidi" w:cstheme="majorBidi"/>
          <w:color w:val="auto"/>
          <w:szCs w:val="24"/>
        </w:rPr>
        <w:t xml:space="preserve"> is that the AS reflects the earliest form of the stories about Jeroboam and Rehoboam, and that the MT developed from this collection.</w:t>
      </w:r>
      <w:r w:rsidR="00FD535E">
        <w:rPr>
          <w:rFonts w:asciiTheme="majorBidi" w:hAnsiTheme="majorBidi" w:cstheme="majorBidi"/>
          <w:color w:val="auto"/>
          <w:szCs w:val="24"/>
        </w:rPr>
        <w:t xml:space="preserve"> </w:t>
      </w:r>
      <w:r w:rsidR="00303FC6" w:rsidRPr="00556B37">
        <w:rPr>
          <w:rFonts w:asciiTheme="majorBidi" w:hAnsiTheme="majorBidi" w:cstheme="majorBidi"/>
          <w:color w:val="auto"/>
          <w:szCs w:val="24"/>
        </w:rPr>
        <w:t>On the face of it,</w:t>
      </w:r>
      <w:r w:rsidR="000D2A7A" w:rsidRPr="00556B37">
        <w:rPr>
          <w:rFonts w:asciiTheme="majorBidi" w:hAnsiTheme="majorBidi" w:cstheme="majorBidi"/>
          <w:color w:val="auto"/>
          <w:szCs w:val="24"/>
        </w:rPr>
        <w:t xml:space="preserve"> there </w:t>
      </w:r>
      <w:r w:rsidR="00303FC6" w:rsidRPr="00556B37">
        <w:rPr>
          <w:rFonts w:asciiTheme="majorBidi" w:hAnsiTheme="majorBidi" w:cstheme="majorBidi"/>
          <w:color w:val="auto"/>
          <w:szCs w:val="24"/>
        </w:rPr>
        <w:t>is certainly evidence for</w:t>
      </w:r>
      <w:r w:rsidR="000D2A7A" w:rsidRPr="00556B37">
        <w:rPr>
          <w:rFonts w:asciiTheme="majorBidi" w:hAnsiTheme="majorBidi" w:cstheme="majorBidi"/>
          <w:color w:val="auto"/>
          <w:szCs w:val="24"/>
        </w:rPr>
        <w:t xml:space="preserve"> this argument since </w:t>
      </w:r>
      <w:r w:rsidR="00303FC6" w:rsidRPr="00556B37">
        <w:rPr>
          <w:rFonts w:asciiTheme="majorBidi" w:hAnsiTheme="majorBidi" w:cstheme="majorBidi"/>
          <w:color w:val="auto"/>
          <w:szCs w:val="24"/>
        </w:rPr>
        <w:t>large</w:t>
      </w:r>
      <w:r w:rsidR="000D2A7A" w:rsidRPr="00556B37">
        <w:rPr>
          <w:rFonts w:asciiTheme="majorBidi" w:hAnsiTheme="majorBidi" w:cstheme="majorBidi"/>
          <w:color w:val="auto"/>
          <w:szCs w:val="24"/>
        </w:rPr>
        <w:t xml:space="preserve"> parts of the </w:t>
      </w:r>
      <w:r w:rsidR="00A8283F" w:rsidRPr="00556B37">
        <w:rPr>
          <w:rFonts w:asciiTheme="majorBidi" w:hAnsiTheme="majorBidi" w:cstheme="majorBidi"/>
          <w:color w:val="auto"/>
          <w:szCs w:val="24"/>
        </w:rPr>
        <w:t>Deuteronom</w:t>
      </w:r>
      <w:r w:rsidR="000D2A7A" w:rsidRPr="00556B37">
        <w:rPr>
          <w:rFonts w:asciiTheme="majorBidi" w:hAnsiTheme="majorBidi" w:cstheme="majorBidi"/>
          <w:color w:val="auto"/>
          <w:szCs w:val="24"/>
        </w:rPr>
        <w:t xml:space="preserve">istic (or </w:t>
      </w:r>
      <w:commentRangeStart w:id="47"/>
      <w:r w:rsidR="00303FC6" w:rsidRPr="00556B37">
        <w:rPr>
          <w:rFonts w:asciiTheme="majorBidi" w:hAnsiTheme="majorBidi" w:cstheme="majorBidi"/>
          <w:color w:val="auto"/>
          <w:szCs w:val="24"/>
        </w:rPr>
        <w:t>Deuteronomistic-like</w:t>
      </w:r>
      <w:commentRangeEnd w:id="47"/>
      <w:r w:rsidR="00303FC6" w:rsidRPr="00556B37">
        <w:rPr>
          <w:rStyle w:val="CommentReference"/>
          <w:rFonts w:asciiTheme="majorBidi" w:hAnsiTheme="majorBidi" w:cstheme="majorBidi"/>
          <w:sz w:val="24"/>
          <w:szCs w:val="24"/>
        </w:rPr>
        <w:commentReference w:id="47"/>
      </w:r>
      <w:r w:rsidR="000D2A7A" w:rsidRPr="00556B37">
        <w:rPr>
          <w:rFonts w:asciiTheme="majorBidi" w:hAnsiTheme="majorBidi" w:cstheme="majorBidi"/>
          <w:color w:val="auto"/>
          <w:szCs w:val="24"/>
        </w:rPr>
        <w:t>) insertions are missing in the AS</w:t>
      </w:r>
      <w:r w:rsidR="00D9265E" w:rsidRPr="00556B37">
        <w:rPr>
          <w:rFonts w:asciiTheme="majorBidi" w:hAnsiTheme="majorBidi" w:cstheme="majorBidi"/>
          <w:color w:val="auto"/>
          <w:szCs w:val="24"/>
        </w:rPr>
        <w:t xml:space="preserve">, and it is hard to imagine that a late writer who was dependent on the MT </w:t>
      </w:r>
      <w:r w:rsidR="00116932" w:rsidRPr="00556B37">
        <w:rPr>
          <w:rFonts w:asciiTheme="majorBidi" w:hAnsiTheme="majorBidi" w:cstheme="majorBidi"/>
          <w:color w:val="auto"/>
          <w:szCs w:val="24"/>
        </w:rPr>
        <w:t>could so</w:t>
      </w:r>
      <w:r w:rsidR="00D9265E" w:rsidRPr="00556B37">
        <w:rPr>
          <w:rFonts w:asciiTheme="majorBidi" w:hAnsiTheme="majorBidi" w:cstheme="majorBidi"/>
          <w:color w:val="auto"/>
          <w:szCs w:val="24"/>
        </w:rPr>
        <w:t xml:space="preserve"> successful</w:t>
      </w:r>
      <w:r w:rsidR="00116932" w:rsidRPr="00556B37">
        <w:rPr>
          <w:rFonts w:asciiTheme="majorBidi" w:hAnsiTheme="majorBidi" w:cstheme="majorBidi"/>
          <w:color w:val="auto"/>
          <w:szCs w:val="24"/>
        </w:rPr>
        <w:t>ly</w:t>
      </w:r>
      <w:r w:rsidR="00D9265E" w:rsidRPr="00556B37">
        <w:rPr>
          <w:rFonts w:asciiTheme="majorBidi" w:hAnsiTheme="majorBidi" w:cstheme="majorBidi"/>
          <w:color w:val="auto"/>
          <w:szCs w:val="24"/>
        </w:rPr>
        <w:t xml:space="preserve"> </w:t>
      </w:r>
      <w:r w:rsidR="00116932" w:rsidRPr="00556B37">
        <w:rPr>
          <w:rFonts w:asciiTheme="majorBidi" w:hAnsiTheme="majorBidi" w:cstheme="majorBidi"/>
          <w:color w:val="auto"/>
          <w:szCs w:val="24"/>
        </w:rPr>
        <w:t xml:space="preserve">pinpoint </w:t>
      </w:r>
      <w:r w:rsidR="00D9265E" w:rsidRPr="00556B37">
        <w:rPr>
          <w:rFonts w:asciiTheme="majorBidi" w:hAnsiTheme="majorBidi" w:cstheme="majorBidi"/>
          <w:color w:val="auto"/>
          <w:szCs w:val="24"/>
        </w:rPr>
        <w:t xml:space="preserve">the </w:t>
      </w:r>
      <w:r w:rsidR="00A8283F" w:rsidRPr="00556B37">
        <w:rPr>
          <w:rFonts w:asciiTheme="majorBidi" w:hAnsiTheme="majorBidi" w:cstheme="majorBidi"/>
          <w:color w:val="auto"/>
          <w:szCs w:val="24"/>
        </w:rPr>
        <w:t>Deuteronom</w:t>
      </w:r>
      <w:r w:rsidR="00D9265E" w:rsidRPr="00556B37">
        <w:rPr>
          <w:rFonts w:asciiTheme="majorBidi" w:hAnsiTheme="majorBidi" w:cstheme="majorBidi"/>
          <w:color w:val="auto"/>
          <w:szCs w:val="24"/>
        </w:rPr>
        <w:t>istic or Chronistic insertions</w:t>
      </w:r>
      <w:r w:rsidR="00750D6C" w:rsidRPr="00556B37">
        <w:rPr>
          <w:rFonts w:asciiTheme="majorBidi" w:hAnsiTheme="majorBidi" w:cstheme="majorBidi"/>
          <w:color w:val="auto"/>
          <w:szCs w:val="24"/>
        </w:rPr>
        <w:t xml:space="preserve"> (as in the case of 12:17) and remov</w:t>
      </w:r>
      <w:r w:rsidR="00116932" w:rsidRPr="00556B37">
        <w:rPr>
          <w:rFonts w:asciiTheme="majorBidi" w:hAnsiTheme="majorBidi" w:cstheme="majorBidi"/>
          <w:color w:val="auto"/>
          <w:szCs w:val="24"/>
        </w:rPr>
        <w:t xml:space="preserve">e </w:t>
      </w:r>
      <w:r w:rsidR="00750D6C" w:rsidRPr="00556B37">
        <w:rPr>
          <w:rFonts w:asciiTheme="majorBidi" w:hAnsiTheme="majorBidi" w:cstheme="majorBidi"/>
          <w:color w:val="auto"/>
          <w:szCs w:val="24"/>
        </w:rPr>
        <w:t>them.</w:t>
      </w:r>
      <w:r w:rsidR="00FD535E">
        <w:rPr>
          <w:rFonts w:asciiTheme="majorBidi" w:hAnsiTheme="majorBidi" w:cstheme="majorBidi"/>
          <w:color w:val="auto"/>
          <w:szCs w:val="24"/>
        </w:rPr>
        <w:t xml:space="preserve"> </w:t>
      </w:r>
      <w:r w:rsidR="00750D6C" w:rsidRPr="00556B37">
        <w:rPr>
          <w:rFonts w:asciiTheme="majorBidi" w:hAnsiTheme="majorBidi" w:cstheme="majorBidi"/>
          <w:color w:val="auto"/>
          <w:szCs w:val="24"/>
        </w:rPr>
        <w:t xml:space="preserve">In many cases, the AS reflects a shorter version, so the </w:t>
      </w:r>
      <w:r w:rsidR="00116932" w:rsidRPr="00556B37">
        <w:rPr>
          <w:rFonts w:asciiTheme="majorBidi" w:hAnsiTheme="majorBidi" w:cstheme="majorBidi"/>
          <w:color w:val="auto"/>
          <w:szCs w:val="24"/>
        </w:rPr>
        <w:t>principle</w:t>
      </w:r>
      <w:r w:rsidR="00750D6C" w:rsidRPr="00556B37">
        <w:rPr>
          <w:rFonts w:asciiTheme="majorBidi" w:hAnsiTheme="majorBidi" w:cstheme="majorBidi"/>
          <w:color w:val="auto"/>
          <w:szCs w:val="24"/>
        </w:rPr>
        <w:t xml:space="preserve"> </w:t>
      </w:r>
      <w:r w:rsidR="00750D6C" w:rsidRPr="00556B37">
        <w:rPr>
          <w:rFonts w:asciiTheme="majorBidi" w:hAnsiTheme="majorBidi" w:cstheme="majorBidi"/>
          <w:i/>
          <w:iCs/>
          <w:color w:val="auto"/>
          <w:szCs w:val="24"/>
        </w:rPr>
        <w:t>lectio brevis potior</w:t>
      </w:r>
      <w:r w:rsidR="00112D21">
        <w:rPr>
          <w:rFonts w:asciiTheme="majorBidi" w:hAnsiTheme="majorBidi" w:cstheme="majorBidi"/>
          <w:color w:val="auto"/>
          <w:szCs w:val="24"/>
        </w:rPr>
        <w:t xml:space="preserve"> and other historical and linguistic considerations support</w:t>
      </w:r>
      <w:r w:rsidR="00750D6C" w:rsidRPr="00556B37">
        <w:rPr>
          <w:rFonts w:asciiTheme="majorBidi" w:hAnsiTheme="majorBidi" w:cstheme="majorBidi"/>
          <w:color w:val="auto"/>
          <w:szCs w:val="24"/>
        </w:rPr>
        <w:t xml:space="preserve"> the </w:t>
      </w:r>
      <w:r w:rsidR="00116932" w:rsidRPr="00556B37">
        <w:rPr>
          <w:rFonts w:asciiTheme="majorBidi" w:hAnsiTheme="majorBidi" w:cstheme="majorBidi"/>
          <w:color w:val="auto"/>
          <w:szCs w:val="24"/>
        </w:rPr>
        <w:t>idea that</w:t>
      </w:r>
      <w:r w:rsidR="00750D6C" w:rsidRPr="00556B37">
        <w:rPr>
          <w:rFonts w:asciiTheme="majorBidi" w:hAnsiTheme="majorBidi" w:cstheme="majorBidi"/>
          <w:color w:val="auto"/>
          <w:szCs w:val="24"/>
        </w:rPr>
        <w:t xml:space="preserve"> this version</w:t>
      </w:r>
      <w:r w:rsidR="00116932" w:rsidRPr="00556B37">
        <w:rPr>
          <w:rFonts w:asciiTheme="majorBidi" w:hAnsiTheme="majorBidi" w:cstheme="majorBidi"/>
          <w:color w:val="auto"/>
          <w:szCs w:val="24"/>
        </w:rPr>
        <w:t xml:space="preserve"> is early</w:t>
      </w:r>
      <w:r w:rsidR="00750D6C"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750D6C" w:rsidRPr="00556B37">
        <w:rPr>
          <w:rFonts w:asciiTheme="majorBidi" w:hAnsiTheme="majorBidi" w:cstheme="majorBidi"/>
          <w:color w:val="auto"/>
          <w:szCs w:val="24"/>
        </w:rPr>
        <w:t xml:space="preserve">On the other hand, there are </w:t>
      </w:r>
      <w:r w:rsidR="00116932" w:rsidRPr="00556B37">
        <w:rPr>
          <w:rFonts w:asciiTheme="majorBidi" w:hAnsiTheme="majorBidi" w:cstheme="majorBidi"/>
          <w:color w:val="auto"/>
          <w:szCs w:val="24"/>
        </w:rPr>
        <w:t>more than</w:t>
      </w:r>
      <w:r w:rsidR="00750D6C" w:rsidRPr="00556B37">
        <w:rPr>
          <w:rFonts w:asciiTheme="majorBidi" w:hAnsiTheme="majorBidi" w:cstheme="majorBidi"/>
          <w:color w:val="auto"/>
          <w:szCs w:val="24"/>
        </w:rPr>
        <w:t xml:space="preserve"> a few signs indicating that some elements of the AS are late and secondary by comparison with the MT.</w:t>
      </w:r>
    </w:p>
    <w:p w14:paraId="6D969D4E" w14:textId="6FF6C098" w:rsidR="00750D6C" w:rsidRPr="00556B37" w:rsidRDefault="00394F8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Each of</w:t>
      </w:r>
      <w:r w:rsidR="00750D6C" w:rsidRPr="00556B37">
        <w:rPr>
          <w:rFonts w:asciiTheme="majorBidi" w:hAnsiTheme="majorBidi" w:cstheme="majorBidi"/>
          <w:color w:val="auto"/>
          <w:szCs w:val="24"/>
        </w:rPr>
        <w:t xml:space="preserve"> the various possibilities</w:t>
      </w:r>
      <w:r w:rsidRPr="00556B37">
        <w:rPr>
          <w:rFonts w:asciiTheme="majorBidi" w:hAnsiTheme="majorBidi" w:cstheme="majorBidi"/>
          <w:color w:val="auto"/>
          <w:szCs w:val="24"/>
        </w:rPr>
        <w:t xml:space="preserve"> has its pros and cons</w:t>
      </w:r>
      <w:r w:rsidR="00750D6C" w:rsidRPr="00556B37">
        <w:rPr>
          <w:rFonts w:asciiTheme="majorBidi" w:hAnsiTheme="majorBidi" w:cstheme="majorBidi"/>
          <w:color w:val="auto"/>
          <w:szCs w:val="24"/>
        </w:rPr>
        <w:t xml:space="preserve">, but the </w:t>
      </w:r>
      <w:r w:rsidRPr="00556B37">
        <w:rPr>
          <w:rFonts w:asciiTheme="majorBidi" w:hAnsiTheme="majorBidi" w:cstheme="majorBidi"/>
          <w:color w:val="auto"/>
          <w:szCs w:val="24"/>
        </w:rPr>
        <w:t>results</w:t>
      </w:r>
      <w:r w:rsidR="00750D6C"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of our</w:t>
      </w:r>
      <w:r w:rsidR="00750D6C" w:rsidRPr="00556B37">
        <w:rPr>
          <w:rFonts w:asciiTheme="majorBidi" w:hAnsiTheme="majorBidi" w:cstheme="majorBidi"/>
          <w:color w:val="auto"/>
          <w:szCs w:val="24"/>
        </w:rPr>
        <w:t xml:space="preserve"> discussion so far support a different explanation of </w:t>
      </w:r>
      <w:r w:rsidRPr="00556B37">
        <w:rPr>
          <w:rFonts w:asciiTheme="majorBidi" w:hAnsiTheme="majorBidi" w:cstheme="majorBidi"/>
          <w:color w:val="auto"/>
          <w:szCs w:val="24"/>
        </w:rPr>
        <w:t>how the</w:t>
      </w:r>
      <w:r w:rsidR="00750D6C" w:rsidRPr="00556B37">
        <w:rPr>
          <w:rFonts w:asciiTheme="majorBidi" w:hAnsiTheme="majorBidi" w:cstheme="majorBidi"/>
          <w:color w:val="auto"/>
          <w:szCs w:val="24"/>
        </w:rPr>
        <w:t xml:space="preserve"> AS</w:t>
      </w:r>
      <w:r w:rsidRPr="00556B37">
        <w:rPr>
          <w:rFonts w:asciiTheme="majorBidi" w:hAnsiTheme="majorBidi" w:cstheme="majorBidi"/>
          <w:color w:val="auto"/>
          <w:szCs w:val="24"/>
        </w:rPr>
        <w:t xml:space="preserve"> came into</w:t>
      </w:r>
      <w:r w:rsidR="00750D6C"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one that</w:t>
      </w:r>
      <w:r w:rsidR="00750D6C" w:rsidRPr="00556B37">
        <w:rPr>
          <w:rFonts w:asciiTheme="majorBidi" w:hAnsiTheme="majorBidi" w:cstheme="majorBidi"/>
          <w:color w:val="auto"/>
          <w:szCs w:val="24"/>
        </w:rPr>
        <w:t xml:space="preserve"> adopts the </w:t>
      </w:r>
      <w:r w:rsidR="002C66C9" w:rsidRPr="00556B37">
        <w:rPr>
          <w:rFonts w:asciiTheme="majorBidi" w:hAnsiTheme="majorBidi" w:cstheme="majorBidi"/>
          <w:color w:val="auto"/>
          <w:szCs w:val="24"/>
        </w:rPr>
        <w:t>advantages</w:t>
      </w:r>
      <w:r w:rsidR="00750D6C" w:rsidRPr="00556B37">
        <w:rPr>
          <w:rFonts w:asciiTheme="majorBidi" w:hAnsiTheme="majorBidi" w:cstheme="majorBidi"/>
          <w:color w:val="auto"/>
          <w:szCs w:val="24"/>
        </w:rPr>
        <w:t xml:space="preserve"> of each approach </w:t>
      </w:r>
      <w:r w:rsidRPr="00556B37">
        <w:rPr>
          <w:rFonts w:asciiTheme="majorBidi" w:hAnsiTheme="majorBidi" w:cstheme="majorBidi"/>
          <w:color w:val="auto"/>
          <w:szCs w:val="24"/>
        </w:rPr>
        <w:t>and</w:t>
      </w:r>
      <w:r w:rsidR="00750D6C"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comprehensively</w:t>
      </w:r>
      <w:r w:rsidR="00750D6C"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addresses all the</w:t>
      </w:r>
      <w:r w:rsidR="00750D6C" w:rsidRPr="00556B37">
        <w:rPr>
          <w:rFonts w:asciiTheme="majorBidi" w:hAnsiTheme="majorBidi" w:cstheme="majorBidi"/>
          <w:color w:val="auto"/>
          <w:szCs w:val="24"/>
        </w:rPr>
        <w:t xml:space="preserve"> problems.</w:t>
      </w:r>
      <w:r w:rsidR="00FD535E">
        <w:rPr>
          <w:rFonts w:asciiTheme="majorBidi" w:hAnsiTheme="majorBidi" w:cstheme="majorBidi"/>
          <w:color w:val="auto"/>
          <w:szCs w:val="24"/>
        </w:rPr>
        <w:t xml:space="preserve"> </w:t>
      </w:r>
      <w:r w:rsidR="0087039A" w:rsidRPr="00556B37">
        <w:rPr>
          <w:rFonts w:asciiTheme="majorBidi" w:hAnsiTheme="majorBidi" w:cstheme="majorBidi"/>
          <w:color w:val="auto"/>
          <w:szCs w:val="24"/>
        </w:rPr>
        <w:t xml:space="preserve">According to this explanation, the AS and the MT were both dependent on </w:t>
      </w:r>
      <w:r w:rsidR="004A544A" w:rsidRPr="00556B37">
        <w:rPr>
          <w:rFonts w:asciiTheme="majorBidi" w:hAnsiTheme="majorBidi" w:cstheme="majorBidi"/>
          <w:color w:val="auto"/>
          <w:szCs w:val="24"/>
        </w:rPr>
        <w:t xml:space="preserve">a </w:t>
      </w:r>
      <w:r w:rsidR="004A544A" w:rsidRPr="00556B37">
        <w:rPr>
          <w:rFonts w:asciiTheme="majorBidi" w:hAnsiTheme="majorBidi" w:cstheme="majorBidi"/>
          <w:i/>
          <w:iCs/>
          <w:color w:val="auto"/>
          <w:szCs w:val="24"/>
        </w:rPr>
        <w:t>shared source</w:t>
      </w:r>
      <w:r w:rsidR="004A544A" w:rsidRPr="00556B37">
        <w:rPr>
          <w:rFonts w:asciiTheme="majorBidi" w:hAnsiTheme="majorBidi" w:cstheme="majorBidi"/>
          <w:color w:val="auto"/>
          <w:szCs w:val="24"/>
        </w:rPr>
        <w:t xml:space="preserve"> that continued to develop in different ways in each of the versions.</w:t>
      </w:r>
      <w:r w:rsidR="00FD535E">
        <w:rPr>
          <w:rFonts w:asciiTheme="majorBidi" w:hAnsiTheme="majorBidi" w:cstheme="majorBidi"/>
          <w:color w:val="auto"/>
          <w:szCs w:val="24"/>
        </w:rPr>
        <w:t xml:space="preserve"> </w:t>
      </w:r>
      <w:r w:rsidR="004A544A" w:rsidRPr="00556B37">
        <w:rPr>
          <w:rFonts w:asciiTheme="majorBidi" w:hAnsiTheme="majorBidi" w:cstheme="majorBidi"/>
          <w:color w:val="auto"/>
          <w:szCs w:val="24"/>
        </w:rPr>
        <w:t xml:space="preserve">In the MT, the stories from the shared source, or some of them, underwent massive, late </w:t>
      </w:r>
      <w:r w:rsidR="00A8283F" w:rsidRPr="00556B37">
        <w:rPr>
          <w:rFonts w:asciiTheme="majorBidi" w:hAnsiTheme="majorBidi" w:cstheme="majorBidi"/>
          <w:color w:val="auto"/>
          <w:szCs w:val="24"/>
        </w:rPr>
        <w:t>Deuteronom</w:t>
      </w:r>
      <w:r w:rsidR="004A544A" w:rsidRPr="00556B37">
        <w:rPr>
          <w:rFonts w:asciiTheme="majorBidi" w:hAnsiTheme="majorBidi" w:cstheme="majorBidi"/>
          <w:color w:val="auto"/>
          <w:szCs w:val="24"/>
        </w:rPr>
        <w:t>istic editing, while this editing left no trace in the AS.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Meanwhile</w:t>
      </w:r>
      <w:r w:rsidR="004A544A" w:rsidRPr="00556B37">
        <w:rPr>
          <w:rFonts w:asciiTheme="majorBidi" w:hAnsiTheme="majorBidi" w:cstheme="majorBidi"/>
          <w:color w:val="auto"/>
          <w:szCs w:val="24"/>
        </w:rPr>
        <w:t>, these</w:t>
      </w:r>
      <w:r w:rsidRPr="00556B37">
        <w:rPr>
          <w:rFonts w:asciiTheme="majorBidi" w:hAnsiTheme="majorBidi" w:cstheme="majorBidi"/>
          <w:color w:val="auto"/>
          <w:szCs w:val="24"/>
        </w:rPr>
        <w:t xml:space="preserve"> same</w:t>
      </w:r>
      <w:r w:rsidR="004A544A" w:rsidRPr="00556B37">
        <w:rPr>
          <w:rFonts w:asciiTheme="majorBidi" w:hAnsiTheme="majorBidi" w:cstheme="majorBidi"/>
          <w:color w:val="auto"/>
          <w:szCs w:val="24"/>
        </w:rPr>
        <w:t xml:space="preserve"> stories continued to develop in </w:t>
      </w:r>
      <w:r w:rsidRPr="00556B37">
        <w:rPr>
          <w:rFonts w:asciiTheme="majorBidi" w:hAnsiTheme="majorBidi" w:cstheme="majorBidi"/>
          <w:color w:val="auto"/>
          <w:szCs w:val="24"/>
        </w:rPr>
        <w:t>different</w:t>
      </w:r>
      <w:r w:rsidR="004A544A" w:rsidRPr="00556B37">
        <w:rPr>
          <w:rFonts w:asciiTheme="majorBidi" w:hAnsiTheme="majorBidi" w:cstheme="majorBidi"/>
          <w:color w:val="auto"/>
          <w:szCs w:val="24"/>
        </w:rPr>
        <w:t xml:space="preserve"> ways in</w:t>
      </w:r>
      <w:r w:rsidRPr="00556B37">
        <w:rPr>
          <w:rFonts w:asciiTheme="majorBidi" w:hAnsiTheme="majorBidi" w:cstheme="majorBidi"/>
          <w:color w:val="auto"/>
          <w:szCs w:val="24"/>
        </w:rPr>
        <w:t>to</w:t>
      </w:r>
      <w:r w:rsidR="004A544A"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AS, </w:t>
      </w:r>
      <w:r w:rsidR="004A544A" w:rsidRPr="00556B37">
        <w:rPr>
          <w:rFonts w:asciiTheme="majorBidi" w:hAnsiTheme="majorBidi" w:cstheme="majorBidi"/>
          <w:color w:val="auto"/>
          <w:szCs w:val="24"/>
        </w:rPr>
        <w:t>the cycle of stories that was inserted into the LXX as a sort of doublet.</w:t>
      </w:r>
      <w:r w:rsidR="00FD535E">
        <w:rPr>
          <w:rFonts w:asciiTheme="majorBidi" w:hAnsiTheme="majorBidi" w:cstheme="majorBidi"/>
          <w:color w:val="auto"/>
          <w:szCs w:val="24"/>
        </w:rPr>
        <w:t xml:space="preserve"> </w:t>
      </w:r>
      <w:r w:rsidR="004A544A" w:rsidRPr="00556B37">
        <w:rPr>
          <w:rFonts w:asciiTheme="majorBidi" w:hAnsiTheme="majorBidi" w:cstheme="majorBidi"/>
          <w:color w:val="auto"/>
          <w:szCs w:val="24"/>
        </w:rPr>
        <w:t xml:space="preserve">The AS and MT versions of the stories of Jeroboam and Rehoboam reflect, then, two parallel, competing </w:t>
      </w:r>
      <w:r w:rsidR="001B7007" w:rsidRPr="00556B37">
        <w:rPr>
          <w:rFonts w:asciiTheme="majorBidi" w:hAnsiTheme="majorBidi" w:cstheme="majorBidi"/>
          <w:color w:val="auto"/>
          <w:szCs w:val="24"/>
        </w:rPr>
        <w:t>formulations</w:t>
      </w:r>
      <w:r w:rsidR="004A544A" w:rsidRPr="00556B37">
        <w:rPr>
          <w:rFonts w:asciiTheme="majorBidi" w:hAnsiTheme="majorBidi" w:cstheme="majorBidi"/>
          <w:color w:val="auto"/>
          <w:szCs w:val="24"/>
        </w:rPr>
        <w:t xml:space="preserve"> of th</w:t>
      </w:r>
      <w:r w:rsidR="001B7007" w:rsidRPr="00556B37">
        <w:rPr>
          <w:rFonts w:asciiTheme="majorBidi" w:hAnsiTheme="majorBidi" w:cstheme="majorBidi"/>
          <w:color w:val="auto"/>
          <w:szCs w:val="24"/>
        </w:rPr>
        <w:t>is</w:t>
      </w:r>
      <w:r w:rsidR="004A544A" w:rsidRPr="00556B37">
        <w:rPr>
          <w:rFonts w:asciiTheme="majorBidi" w:hAnsiTheme="majorBidi" w:cstheme="majorBidi"/>
          <w:color w:val="auto"/>
          <w:szCs w:val="24"/>
        </w:rPr>
        <w:t xml:space="preserve"> pericope, </w:t>
      </w:r>
      <w:r w:rsidR="001B7007" w:rsidRPr="00556B37">
        <w:rPr>
          <w:rFonts w:asciiTheme="majorBidi" w:hAnsiTheme="majorBidi" w:cstheme="majorBidi"/>
          <w:color w:val="auto"/>
          <w:szCs w:val="24"/>
        </w:rPr>
        <w:t>each of which was</w:t>
      </w:r>
      <w:r w:rsidR="004A544A" w:rsidRPr="00556B37">
        <w:rPr>
          <w:rFonts w:asciiTheme="majorBidi" w:hAnsiTheme="majorBidi" w:cstheme="majorBidi"/>
          <w:color w:val="auto"/>
          <w:szCs w:val="24"/>
        </w:rPr>
        <w:t xml:space="preserve"> created from shared sources.</w:t>
      </w:r>
      <w:r w:rsidR="00FD535E">
        <w:rPr>
          <w:rFonts w:asciiTheme="majorBidi" w:hAnsiTheme="majorBidi" w:cstheme="majorBidi"/>
          <w:color w:val="auto"/>
          <w:szCs w:val="24"/>
        </w:rPr>
        <w:t xml:space="preserve"> </w:t>
      </w:r>
      <w:r w:rsidR="004A544A" w:rsidRPr="00556B37">
        <w:rPr>
          <w:rFonts w:asciiTheme="majorBidi" w:hAnsiTheme="majorBidi" w:cstheme="majorBidi"/>
          <w:color w:val="auto"/>
          <w:szCs w:val="24"/>
        </w:rPr>
        <w:t xml:space="preserve">The two </w:t>
      </w:r>
      <w:r w:rsidR="001B7007" w:rsidRPr="00556B37">
        <w:rPr>
          <w:rFonts w:asciiTheme="majorBidi" w:hAnsiTheme="majorBidi" w:cstheme="majorBidi"/>
          <w:color w:val="auto"/>
          <w:szCs w:val="24"/>
        </w:rPr>
        <w:t>formulations</w:t>
      </w:r>
      <w:r w:rsidR="004A544A" w:rsidRPr="00556B37">
        <w:rPr>
          <w:rFonts w:asciiTheme="majorBidi" w:hAnsiTheme="majorBidi" w:cstheme="majorBidi"/>
          <w:color w:val="auto"/>
          <w:szCs w:val="24"/>
        </w:rPr>
        <w:t xml:space="preserve"> continued to develop in parallel while the version in the MT underwent a late </w:t>
      </w:r>
      <w:r w:rsidR="00A8283F" w:rsidRPr="00556B37">
        <w:rPr>
          <w:rFonts w:asciiTheme="majorBidi" w:hAnsiTheme="majorBidi" w:cstheme="majorBidi"/>
          <w:color w:val="auto"/>
          <w:szCs w:val="24"/>
        </w:rPr>
        <w:t>Deuteronom</w:t>
      </w:r>
      <w:r w:rsidR="004A544A" w:rsidRPr="00556B37">
        <w:rPr>
          <w:rFonts w:asciiTheme="majorBidi" w:hAnsiTheme="majorBidi" w:cstheme="majorBidi"/>
          <w:color w:val="auto"/>
          <w:szCs w:val="24"/>
        </w:rPr>
        <w:t xml:space="preserve">istic </w:t>
      </w:r>
      <w:r w:rsidR="001B7007" w:rsidRPr="00556B37">
        <w:rPr>
          <w:rFonts w:asciiTheme="majorBidi" w:hAnsiTheme="majorBidi" w:cstheme="majorBidi"/>
          <w:color w:val="auto"/>
          <w:szCs w:val="24"/>
        </w:rPr>
        <w:t>adaptation</w:t>
      </w:r>
      <w:r w:rsidR="004A544A" w:rsidRPr="00556B37">
        <w:rPr>
          <w:rFonts w:asciiTheme="majorBidi" w:hAnsiTheme="majorBidi" w:cstheme="majorBidi"/>
          <w:color w:val="auto"/>
          <w:szCs w:val="24"/>
        </w:rPr>
        <w:t xml:space="preserve"> and </w:t>
      </w:r>
      <w:r w:rsidR="001B7007" w:rsidRPr="00556B37">
        <w:rPr>
          <w:rFonts w:asciiTheme="majorBidi" w:hAnsiTheme="majorBidi" w:cstheme="majorBidi"/>
          <w:color w:val="auto"/>
          <w:szCs w:val="24"/>
        </w:rPr>
        <w:t xml:space="preserve">that in </w:t>
      </w:r>
      <w:r w:rsidR="004A544A" w:rsidRPr="00556B37">
        <w:rPr>
          <w:rFonts w:asciiTheme="majorBidi" w:hAnsiTheme="majorBidi" w:cstheme="majorBidi"/>
          <w:color w:val="auto"/>
          <w:szCs w:val="24"/>
        </w:rPr>
        <w:t xml:space="preserve">the AS underwent a late </w:t>
      </w:r>
      <w:r w:rsidR="001B7007" w:rsidRPr="00556B37">
        <w:rPr>
          <w:rFonts w:asciiTheme="majorBidi" w:hAnsiTheme="majorBidi" w:cstheme="majorBidi"/>
          <w:color w:val="auto"/>
          <w:szCs w:val="24"/>
        </w:rPr>
        <w:t xml:space="preserve">adaptation </w:t>
      </w:r>
      <w:r w:rsidR="004A544A" w:rsidRPr="00556B37">
        <w:rPr>
          <w:rFonts w:asciiTheme="majorBidi" w:hAnsiTheme="majorBidi" w:cstheme="majorBidi"/>
          <w:color w:val="auto"/>
          <w:szCs w:val="24"/>
        </w:rPr>
        <w:t>of a different sort.</w:t>
      </w:r>
      <w:r w:rsidR="00FD535E">
        <w:rPr>
          <w:rFonts w:asciiTheme="majorBidi" w:hAnsiTheme="majorBidi" w:cstheme="majorBidi"/>
          <w:color w:val="auto"/>
          <w:szCs w:val="24"/>
        </w:rPr>
        <w:t xml:space="preserve"> </w:t>
      </w:r>
      <w:r w:rsidR="00C97DAC" w:rsidRPr="00556B37">
        <w:rPr>
          <w:rFonts w:asciiTheme="majorBidi" w:hAnsiTheme="majorBidi" w:cstheme="majorBidi"/>
          <w:color w:val="auto"/>
          <w:szCs w:val="24"/>
        </w:rPr>
        <w:t xml:space="preserve">The explanation suggested here is not the simple </w:t>
      </w:r>
      <w:r w:rsidR="001B7007" w:rsidRPr="00556B37">
        <w:rPr>
          <w:rFonts w:asciiTheme="majorBidi" w:hAnsiTheme="majorBidi" w:cstheme="majorBidi"/>
          <w:color w:val="auto"/>
          <w:szCs w:val="24"/>
        </w:rPr>
        <w:t xml:space="preserve">sort of </w:t>
      </w:r>
      <w:r w:rsidR="00C97DAC" w:rsidRPr="00556B37">
        <w:rPr>
          <w:rFonts w:asciiTheme="majorBidi" w:hAnsiTheme="majorBidi" w:cstheme="majorBidi"/>
          <w:color w:val="auto"/>
          <w:szCs w:val="24"/>
        </w:rPr>
        <w:t xml:space="preserve">explanation </w:t>
      </w:r>
      <w:r w:rsidR="001B7007" w:rsidRPr="00556B37">
        <w:rPr>
          <w:rFonts w:asciiTheme="majorBidi" w:hAnsiTheme="majorBidi" w:cstheme="majorBidi"/>
          <w:color w:val="auto"/>
          <w:szCs w:val="24"/>
        </w:rPr>
        <w:t>in</w:t>
      </w:r>
      <w:r w:rsidR="00C97DAC" w:rsidRPr="00556B37">
        <w:rPr>
          <w:rFonts w:asciiTheme="majorBidi" w:hAnsiTheme="majorBidi" w:cstheme="majorBidi"/>
          <w:color w:val="auto"/>
          <w:szCs w:val="24"/>
        </w:rPr>
        <w:t xml:space="preserve"> which one version developed from the other, </w:t>
      </w:r>
      <w:r w:rsidR="003E733F" w:rsidRPr="00556B37">
        <w:rPr>
          <w:rFonts w:asciiTheme="majorBidi" w:hAnsiTheme="majorBidi" w:cstheme="majorBidi"/>
          <w:color w:val="auto"/>
          <w:szCs w:val="24"/>
        </w:rPr>
        <w:t xml:space="preserve">but it is the one explanation that solves most of the </w:t>
      </w:r>
      <w:r w:rsidR="00C71D27" w:rsidRPr="00556B37">
        <w:rPr>
          <w:rFonts w:asciiTheme="majorBidi" w:hAnsiTheme="majorBidi" w:cstheme="majorBidi"/>
          <w:color w:val="auto"/>
          <w:szCs w:val="24"/>
        </w:rPr>
        <w:t>issues</w:t>
      </w:r>
      <w:r w:rsidR="003E733F" w:rsidRPr="00556B37">
        <w:rPr>
          <w:rFonts w:asciiTheme="majorBidi" w:hAnsiTheme="majorBidi" w:cstheme="majorBidi"/>
          <w:color w:val="auto"/>
          <w:szCs w:val="24"/>
        </w:rPr>
        <w:t>.</w:t>
      </w:r>
    </w:p>
    <w:p w14:paraId="5AB59F6B" w14:textId="11073983" w:rsidR="003E733F" w:rsidRPr="00556B37" w:rsidRDefault="00B364E8"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The shared source might have been an anthology that included a cycle of stories about the breakup of the kingdom and the fate of the dynasty of Jeroboam.</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These stories could have been created at various periods</w:t>
      </w:r>
      <w:r w:rsidR="00112D21">
        <w:rPr>
          <w:rFonts w:asciiTheme="majorBidi" w:hAnsiTheme="majorBidi" w:cstheme="majorBidi"/>
          <w:color w:val="auto"/>
          <w:szCs w:val="24"/>
        </w:rPr>
        <w:t>,</w:t>
      </w:r>
      <w:r w:rsidRPr="00556B37">
        <w:rPr>
          <w:rFonts w:asciiTheme="majorBidi" w:hAnsiTheme="majorBidi" w:cstheme="majorBidi"/>
          <w:color w:val="auto"/>
          <w:szCs w:val="24"/>
        </w:rPr>
        <w:t xml:space="preserve"> but several of them, such as the story of the Judah-Benjamin war, have a distinctly Chronistic style and were inserted in the collection apparently in the period of the return to Zion.</w:t>
      </w:r>
      <w:r w:rsidR="00FD535E">
        <w:rPr>
          <w:rFonts w:asciiTheme="majorBidi" w:hAnsiTheme="majorBidi" w:cstheme="majorBidi"/>
          <w:color w:val="auto"/>
          <w:szCs w:val="24"/>
        </w:rPr>
        <w:t xml:space="preserve"> </w:t>
      </w:r>
      <w:r w:rsidR="00C47F71" w:rsidRPr="00556B37">
        <w:rPr>
          <w:rFonts w:asciiTheme="majorBidi" w:hAnsiTheme="majorBidi" w:cstheme="majorBidi"/>
          <w:color w:val="auto"/>
          <w:szCs w:val="24"/>
        </w:rPr>
        <w:t>Highlighting</w:t>
      </w:r>
      <w:r w:rsidRPr="00556B37">
        <w:rPr>
          <w:rFonts w:asciiTheme="majorBidi" w:hAnsiTheme="majorBidi" w:cstheme="majorBidi"/>
          <w:color w:val="auto"/>
          <w:szCs w:val="24"/>
        </w:rPr>
        <w:t xml:space="preserve"> Judah and Benjamin as part of the early </w:t>
      </w:r>
      <w:r w:rsidR="00C47F71" w:rsidRPr="00556B37">
        <w:rPr>
          <w:rFonts w:asciiTheme="majorBidi" w:hAnsiTheme="majorBidi" w:cstheme="majorBidi"/>
          <w:color w:val="auto"/>
          <w:szCs w:val="24"/>
        </w:rPr>
        <w:t xml:space="preserve">Davidic </w:t>
      </w:r>
      <w:r w:rsidRPr="00556B37">
        <w:rPr>
          <w:rFonts w:asciiTheme="majorBidi" w:hAnsiTheme="majorBidi" w:cstheme="majorBidi"/>
          <w:color w:val="auto"/>
          <w:szCs w:val="24"/>
        </w:rPr>
        <w:t xml:space="preserve">kingdom </w:t>
      </w:r>
      <w:r w:rsidR="00C47F71" w:rsidRPr="00556B37">
        <w:rPr>
          <w:rFonts w:asciiTheme="majorBidi" w:hAnsiTheme="majorBidi" w:cstheme="majorBidi"/>
          <w:color w:val="auto"/>
          <w:szCs w:val="24"/>
        </w:rPr>
        <w:t>might</w:t>
      </w:r>
      <w:r w:rsidRPr="00556B37">
        <w:rPr>
          <w:rFonts w:asciiTheme="majorBidi" w:hAnsiTheme="majorBidi" w:cstheme="majorBidi"/>
          <w:color w:val="auto"/>
          <w:szCs w:val="24"/>
        </w:rPr>
        <w:t xml:space="preserve"> reflect </w:t>
      </w:r>
      <w:r w:rsidR="00E7424B" w:rsidRPr="00556B37">
        <w:rPr>
          <w:rFonts w:asciiTheme="majorBidi" w:hAnsiTheme="majorBidi" w:cstheme="majorBidi"/>
          <w:color w:val="auto"/>
          <w:szCs w:val="24"/>
        </w:rPr>
        <w:t>a</w:t>
      </w:r>
      <w:r w:rsidRPr="00556B37">
        <w:rPr>
          <w:rFonts w:asciiTheme="majorBidi" w:hAnsiTheme="majorBidi" w:cstheme="majorBidi"/>
          <w:color w:val="auto"/>
          <w:szCs w:val="24"/>
        </w:rPr>
        <w:t xml:space="preserve"> desire in the </w:t>
      </w:r>
      <w:r w:rsidR="00E7424B" w:rsidRPr="00556B37">
        <w:rPr>
          <w:rFonts w:asciiTheme="majorBidi" w:hAnsiTheme="majorBidi" w:cstheme="majorBidi"/>
          <w:color w:val="auto"/>
          <w:szCs w:val="24"/>
        </w:rPr>
        <w:t xml:space="preserve">era </w:t>
      </w:r>
      <w:r w:rsidRPr="00556B37">
        <w:rPr>
          <w:rFonts w:asciiTheme="majorBidi" w:hAnsiTheme="majorBidi" w:cstheme="majorBidi"/>
          <w:color w:val="auto"/>
          <w:szCs w:val="24"/>
        </w:rPr>
        <w:t xml:space="preserve">of the return to Zion </w:t>
      </w:r>
      <w:r w:rsidR="00E7424B" w:rsidRPr="00556B37">
        <w:rPr>
          <w:rFonts w:asciiTheme="majorBidi" w:hAnsiTheme="majorBidi" w:cstheme="majorBidi"/>
          <w:color w:val="auto"/>
          <w:szCs w:val="24"/>
        </w:rPr>
        <w:t>to retroject</w:t>
      </w:r>
      <w:r w:rsidRPr="00556B37">
        <w:rPr>
          <w:rFonts w:asciiTheme="majorBidi" w:hAnsiTheme="majorBidi" w:cstheme="majorBidi"/>
          <w:color w:val="auto"/>
          <w:szCs w:val="24"/>
        </w:rPr>
        <w:t xml:space="preserve"> the</w:t>
      </w:r>
      <w:r w:rsidR="00E7424B" w:rsidRPr="00556B37">
        <w:rPr>
          <w:rFonts w:asciiTheme="majorBidi" w:hAnsiTheme="majorBidi" w:cstheme="majorBidi"/>
          <w:color w:val="auto"/>
          <w:szCs w:val="24"/>
        </w:rPr>
        <w:t>ir contemporary</w:t>
      </w:r>
      <w:r w:rsidRPr="00556B37">
        <w:rPr>
          <w:rFonts w:asciiTheme="majorBidi" w:hAnsiTheme="majorBidi" w:cstheme="majorBidi"/>
          <w:color w:val="auto"/>
          <w:szCs w:val="24"/>
        </w:rPr>
        <w:t xml:space="preserve"> approach to the </w:t>
      </w:r>
      <w:r w:rsidR="00E7424B" w:rsidRPr="00556B37">
        <w:rPr>
          <w:rFonts w:asciiTheme="majorBidi" w:hAnsiTheme="majorBidi" w:cstheme="majorBidi"/>
          <w:color w:val="auto"/>
          <w:szCs w:val="24"/>
        </w:rPr>
        <w:t>First Temple period</w:t>
      </w:r>
      <w:r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relative lateness of this collection assisted in preserving </w:t>
      </w:r>
      <w:r w:rsidR="00E7424B" w:rsidRPr="00556B37">
        <w:rPr>
          <w:rFonts w:asciiTheme="majorBidi" w:hAnsiTheme="majorBidi" w:cstheme="majorBidi"/>
          <w:color w:val="auto"/>
          <w:szCs w:val="24"/>
        </w:rPr>
        <w:t>its</w:t>
      </w:r>
      <w:r w:rsidRPr="00556B37">
        <w:rPr>
          <w:rFonts w:asciiTheme="majorBidi" w:hAnsiTheme="majorBidi" w:cstheme="majorBidi"/>
          <w:color w:val="auto"/>
          <w:szCs w:val="24"/>
        </w:rPr>
        <w:t xml:space="preserve"> development </w:t>
      </w:r>
      <w:r w:rsidR="00E7424B" w:rsidRPr="00556B37">
        <w:rPr>
          <w:rFonts w:asciiTheme="majorBidi" w:hAnsiTheme="majorBidi" w:cstheme="majorBidi"/>
          <w:color w:val="auto"/>
          <w:szCs w:val="24"/>
        </w:rPr>
        <w:t>as</w:t>
      </w:r>
      <w:r w:rsidRPr="00556B37">
        <w:rPr>
          <w:rFonts w:asciiTheme="majorBidi" w:hAnsiTheme="majorBidi" w:cstheme="majorBidi"/>
          <w:color w:val="auto"/>
          <w:szCs w:val="24"/>
        </w:rPr>
        <w:t xml:space="preserve"> an independent collection and </w:t>
      </w:r>
      <w:r w:rsidR="00E7424B" w:rsidRPr="00556B37">
        <w:rPr>
          <w:rFonts w:asciiTheme="majorBidi" w:hAnsiTheme="majorBidi" w:cstheme="majorBidi"/>
          <w:color w:val="auto"/>
          <w:szCs w:val="24"/>
        </w:rPr>
        <w:t>eventually</w:t>
      </w:r>
      <w:r w:rsidRPr="00556B37">
        <w:rPr>
          <w:rFonts w:asciiTheme="majorBidi" w:hAnsiTheme="majorBidi" w:cstheme="majorBidi"/>
          <w:color w:val="auto"/>
          <w:szCs w:val="24"/>
        </w:rPr>
        <w:t xml:space="preserve"> to its insertion in the Septuagint as a sort of appendix, that is, the AS.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In the version reflected in the MT (and G*)</w:t>
      </w:r>
      <w:r w:rsidR="000A7E56">
        <w:rPr>
          <w:rFonts w:asciiTheme="majorBidi" w:hAnsiTheme="majorBidi" w:cstheme="majorBidi"/>
          <w:color w:val="auto"/>
          <w:szCs w:val="24"/>
        </w:rPr>
        <w:t>,</w:t>
      </w:r>
      <w:r w:rsidRPr="00556B37">
        <w:rPr>
          <w:rFonts w:asciiTheme="majorBidi" w:hAnsiTheme="majorBidi" w:cstheme="majorBidi"/>
          <w:color w:val="auto"/>
          <w:szCs w:val="24"/>
        </w:rPr>
        <w:t xml:space="preserve"> the stories were inserted differently, and there is no way to know precisely when these stories </w:t>
      </w:r>
      <w:r w:rsidR="00E7424B" w:rsidRPr="00556B37">
        <w:rPr>
          <w:rFonts w:asciiTheme="majorBidi" w:hAnsiTheme="majorBidi" w:cstheme="majorBidi"/>
          <w:color w:val="auto"/>
          <w:szCs w:val="24"/>
        </w:rPr>
        <w:t>made it into</w:t>
      </w:r>
      <w:r w:rsidRPr="00556B37">
        <w:rPr>
          <w:rFonts w:asciiTheme="majorBidi" w:hAnsiTheme="majorBidi" w:cstheme="majorBidi"/>
          <w:color w:val="auto"/>
          <w:szCs w:val="24"/>
        </w:rPr>
        <w:t xml:space="preserve"> this version.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Nor is there any certainty that </w:t>
      </w:r>
      <w:r w:rsidR="00E7424B" w:rsidRPr="00556B37">
        <w:rPr>
          <w:rFonts w:asciiTheme="majorBidi" w:hAnsiTheme="majorBidi" w:cstheme="majorBidi"/>
          <w:color w:val="auto"/>
          <w:szCs w:val="24"/>
        </w:rPr>
        <w:t>they were edited together all at once</w:t>
      </w:r>
      <w:r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C464FC" w:rsidRPr="00556B37">
        <w:rPr>
          <w:rFonts w:asciiTheme="majorBidi" w:hAnsiTheme="majorBidi" w:cstheme="majorBidi"/>
          <w:color w:val="auto"/>
          <w:szCs w:val="24"/>
        </w:rPr>
        <w:t xml:space="preserve">It could be that </w:t>
      </w:r>
      <w:r w:rsidR="00B0128A" w:rsidRPr="00556B37">
        <w:rPr>
          <w:rFonts w:asciiTheme="majorBidi" w:hAnsiTheme="majorBidi" w:cstheme="majorBidi"/>
          <w:color w:val="auto"/>
          <w:szCs w:val="24"/>
        </w:rPr>
        <w:t>some</w:t>
      </w:r>
      <w:r w:rsidR="00C464FC" w:rsidRPr="00556B37">
        <w:rPr>
          <w:rFonts w:asciiTheme="majorBidi" w:hAnsiTheme="majorBidi" w:cstheme="majorBidi"/>
          <w:color w:val="auto"/>
          <w:szCs w:val="24"/>
        </w:rPr>
        <w:t xml:space="preserve"> of the stories </w:t>
      </w:r>
      <w:r w:rsidR="00B0128A" w:rsidRPr="00556B37">
        <w:rPr>
          <w:rFonts w:asciiTheme="majorBidi" w:hAnsiTheme="majorBidi" w:cstheme="majorBidi"/>
          <w:color w:val="auto"/>
          <w:szCs w:val="24"/>
        </w:rPr>
        <w:t>made it into the MT/G* version</w:t>
      </w:r>
      <w:r w:rsidR="00C464FC" w:rsidRPr="00556B37">
        <w:rPr>
          <w:rFonts w:asciiTheme="majorBidi" w:hAnsiTheme="majorBidi" w:cstheme="majorBidi"/>
          <w:color w:val="auto"/>
          <w:szCs w:val="24"/>
        </w:rPr>
        <w:t xml:space="preserve"> relatively early, </w:t>
      </w:r>
      <w:r w:rsidR="00B0128A" w:rsidRPr="00556B37">
        <w:rPr>
          <w:rFonts w:asciiTheme="majorBidi" w:hAnsiTheme="majorBidi" w:cstheme="majorBidi"/>
          <w:color w:val="auto"/>
          <w:szCs w:val="24"/>
        </w:rPr>
        <w:t>yet</w:t>
      </w:r>
      <w:r w:rsidR="00EE4D85" w:rsidRPr="00556B37">
        <w:rPr>
          <w:rFonts w:asciiTheme="majorBidi" w:hAnsiTheme="majorBidi" w:cstheme="majorBidi"/>
          <w:color w:val="auto"/>
          <w:szCs w:val="24"/>
        </w:rPr>
        <w:t xml:space="preserve"> </w:t>
      </w:r>
      <w:r w:rsidR="00B0128A" w:rsidRPr="00556B37">
        <w:rPr>
          <w:rFonts w:asciiTheme="majorBidi" w:hAnsiTheme="majorBidi" w:cstheme="majorBidi"/>
          <w:color w:val="auto"/>
          <w:szCs w:val="24"/>
        </w:rPr>
        <w:t>it is reasonable to assume</w:t>
      </w:r>
      <w:r w:rsidR="00EE4D85" w:rsidRPr="00556B37">
        <w:rPr>
          <w:rFonts w:asciiTheme="majorBidi" w:hAnsiTheme="majorBidi" w:cstheme="majorBidi"/>
          <w:color w:val="auto"/>
          <w:szCs w:val="24"/>
        </w:rPr>
        <w:t xml:space="preserve"> that </w:t>
      </w:r>
      <w:r w:rsidR="00B0128A" w:rsidRPr="00556B37">
        <w:rPr>
          <w:rFonts w:asciiTheme="majorBidi" w:hAnsiTheme="majorBidi" w:cstheme="majorBidi"/>
          <w:color w:val="auto"/>
          <w:szCs w:val="24"/>
        </w:rPr>
        <w:t>some</w:t>
      </w:r>
      <w:r w:rsidR="00EE4D85" w:rsidRPr="00556B37">
        <w:rPr>
          <w:rFonts w:asciiTheme="majorBidi" w:hAnsiTheme="majorBidi" w:cstheme="majorBidi"/>
          <w:color w:val="auto"/>
          <w:szCs w:val="24"/>
        </w:rPr>
        <w:t xml:space="preserve"> of the stories, like the stories of the Judah-Benjamin war, </w:t>
      </w:r>
      <w:r w:rsidR="00B0128A" w:rsidRPr="00556B37">
        <w:rPr>
          <w:rFonts w:asciiTheme="majorBidi" w:hAnsiTheme="majorBidi" w:cstheme="majorBidi"/>
          <w:color w:val="auto"/>
          <w:szCs w:val="24"/>
        </w:rPr>
        <w:t>entered</w:t>
      </w:r>
      <w:r w:rsidR="00EE4D85" w:rsidRPr="00556B37">
        <w:rPr>
          <w:rFonts w:asciiTheme="majorBidi" w:hAnsiTheme="majorBidi" w:cstheme="majorBidi"/>
          <w:color w:val="auto"/>
          <w:szCs w:val="24"/>
        </w:rPr>
        <w:t xml:space="preserve"> the MT during the course of the Persian period</w:t>
      </w:r>
      <w:r w:rsidR="00B52D36" w:rsidRPr="00556B37">
        <w:rPr>
          <w:rFonts w:asciiTheme="majorBidi" w:hAnsiTheme="majorBidi" w:cstheme="majorBidi"/>
          <w:color w:val="auto"/>
          <w:szCs w:val="24"/>
        </w:rPr>
        <w:t xml:space="preserve"> from a late collection like the shared source from which the AS also developed.</w:t>
      </w:r>
      <w:r w:rsidR="00FD535E">
        <w:rPr>
          <w:rFonts w:asciiTheme="majorBidi" w:hAnsiTheme="majorBidi" w:cstheme="majorBidi"/>
          <w:color w:val="auto"/>
          <w:szCs w:val="24"/>
        </w:rPr>
        <w:t xml:space="preserve"> </w:t>
      </w:r>
      <w:r w:rsidR="00B52D36" w:rsidRPr="00556B37">
        <w:rPr>
          <w:rFonts w:asciiTheme="majorBidi" w:hAnsiTheme="majorBidi" w:cstheme="majorBidi"/>
          <w:color w:val="auto"/>
          <w:szCs w:val="24"/>
        </w:rPr>
        <w:t>The story of Jeroboam’s rise was inserted in two different ways in the MT.</w:t>
      </w:r>
      <w:r w:rsidR="00FD535E">
        <w:rPr>
          <w:rFonts w:asciiTheme="majorBidi" w:hAnsiTheme="majorBidi" w:cstheme="majorBidi"/>
          <w:color w:val="auto"/>
          <w:szCs w:val="24"/>
        </w:rPr>
        <w:t xml:space="preserve"> </w:t>
      </w:r>
      <w:r w:rsidR="00B52D36" w:rsidRPr="00556B37">
        <w:rPr>
          <w:rFonts w:asciiTheme="majorBidi" w:hAnsiTheme="majorBidi" w:cstheme="majorBidi"/>
          <w:color w:val="auto"/>
          <w:szCs w:val="24"/>
        </w:rPr>
        <w:t xml:space="preserve">One </w:t>
      </w:r>
      <w:r w:rsidR="00345C86" w:rsidRPr="00556B37">
        <w:rPr>
          <w:rFonts w:asciiTheme="majorBidi" w:hAnsiTheme="majorBidi" w:cstheme="majorBidi"/>
          <w:color w:val="auto"/>
          <w:szCs w:val="24"/>
        </w:rPr>
        <w:t>of them</w:t>
      </w:r>
      <w:r w:rsidR="00B52D36" w:rsidRPr="00556B37">
        <w:rPr>
          <w:rFonts w:asciiTheme="majorBidi" w:hAnsiTheme="majorBidi" w:cstheme="majorBidi"/>
          <w:color w:val="auto"/>
          <w:szCs w:val="24"/>
        </w:rPr>
        <w:t xml:space="preserve"> </w:t>
      </w:r>
      <w:r w:rsidR="00345C86" w:rsidRPr="00556B37">
        <w:rPr>
          <w:rFonts w:asciiTheme="majorBidi" w:hAnsiTheme="majorBidi" w:cstheme="majorBidi"/>
          <w:color w:val="auto"/>
          <w:szCs w:val="24"/>
        </w:rPr>
        <w:t>abridged and obscured</w:t>
      </w:r>
      <w:r w:rsidR="00B52D36" w:rsidRPr="00556B37">
        <w:rPr>
          <w:rFonts w:asciiTheme="majorBidi" w:hAnsiTheme="majorBidi" w:cstheme="majorBidi"/>
          <w:color w:val="auto"/>
          <w:szCs w:val="24"/>
        </w:rPr>
        <w:t xml:space="preserve"> the story, since it was inserted in a very fragmentary way in 1 Kings 11, where there is merely a slight allusion to some sort of rebellion initiated by Jeroboam and to his being pursued by Solomon.</w:t>
      </w:r>
      <w:r w:rsidR="00FD535E">
        <w:rPr>
          <w:rFonts w:asciiTheme="majorBidi" w:hAnsiTheme="majorBidi" w:cstheme="majorBidi"/>
          <w:color w:val="auto"/>
          <w:szCs w:val="24"/>
        </w:rPr>
        <w:t xml:space="preserve"> </w:t>
      </w:r>
      <w:r w:rsidR="00345C86" w:rsidRPr="00556B37">
        <w:rPr>
          <w:rFonts w:asciiTheme="majorBidi" w:hAnsiTheme="majorBidi" w:cstheme="majorBidi"/>
          <w:color w:val="auto"/>
          <w:szCs w:val="24"/>
        </w:rPr>
        <w:t>The other</w:t>
      </w:r>
      <w:r w:rsidR="00B52D36" w:rsidRPr="00556B37">
        <w:rPr>
          <w:rFonts w:asciiTheme="majorBidi" w:hAnsiTheme="majorBidi" w:cstheme="majorBidi"/>
          <w:color w:val="auto"/>
          <w:szCs w:val="24"/>
        </w:rPr>
        <w:t xml:space="preserve"> </w:t>
      </w:r>
      <w:r w:rsidR="00345C86" w:rsidRPr="00556B37">
        <w:rPr>
          <w:rFonts w:asciiTheme="majorBidi" w:hAnsiTheme="majorBidi" w:cstheme="majorBidi"/>
          <w:color w:val="auto"/>
          <w:szCs w:val="24"/>
        </w:rPr>
        <w:t>one</w:t>
      </w:r>
      <w:r w:rsidR="00B52D36" w:rsidRPr="00556B37">
        <w:rPr>
          <w:rFonts w:asciiTheme="majorBidi" w:hAnsiTheme="majorBidi" w:cstheme="majorBidi"/>
          <w:color w:val="auto"/>
          <w:szCs w:val="24"/>
        </w:rPr>
        <w:t xml:space="preserve"> </w:t>
      </w:r>
      <w:r w:rsidR="00345C86" w:rsidRPr="00556B37">
        <w:rPr>
          <w:rFonts w:asciiTheme="majorBidi" w:hAnsiTheme="majorBidi" w:cstheme="majorBidi"/>
          <w:color w:val="auto"/>
          <w:szCs w:val="24"/>
        </w:rPr>
        <w:t>preserved</w:t>
      </w:r>
      <w:r w:rsidR="00B52D36" w:rsidRPr="00556B37">
        <w:rPr>
          <w:rFonts w:asciiTheme="majorBidi" w:hAnsiTheme="majorBidi" w:cstheme="majorBidi"/>
          <w:color w:val="auto"/>
          <w:szCs w:val="24"/>
        </w:rPr>
        <w:t xml:space="preserve"> more </w:t>
      </w:r>
      <w:r w:rsidR="00345C86" w:rsidRPr="00556B37">
        <w:rPr>
          <w:rFonts w:asciiTheme="majorBidi" w:hAnsiTheme="majorBidi" w:cstheme="majorBidi"/>
          <w:color w:val="auto"/>
          <w:szCs w:val="24"/>
        </w:rPr>
        <w:t xml:space="preserve">parts of the story in more </w:t>
      </w:r>
      <w:r w:rsidR="00B52D36" w:rsidRPr="00556B37">
        <w:rPr>
          <w:rFonts w:asciiTheme="majorBidi" w:hAnsiTheme="majorBidi" w:cstheme="majorBidi"/>
          <w:color w:val="auto"/>
          <w:szCs w:val="24"/>
        </w:rPr>
        <w:t>detail</w:t>
      </w:r>
      <w:r w:rsidR="00345C86" w:rsidRPr="00556B37">
        <w:rPr>
          <w:rFonts w:asciiTheme="majorBidi" w:hAnsiTheme="majorBidi" w:cstheme="majorBidi"/>
          <w:color w:val="auto"/>
          <w:szCs w:val="24"/>
        </w:rPr>
        <w:t>, but</w:t>
      </w:r>
      <w:r w:rsidR="00B52D36" w:rsidRPr="00556B37">
        <w:rPr>
          <w:rFonts w:asciiTheme="majorBidi" w:hAnsiTheme="majorBidi" w:cstheme="majorBidi"/>
          <w:color w:val="auto"/>
          <w:szCs w:val="24"/>
        </w:rPr>
        <w:t xml:space="preserve"> chang</w:t>
      </w:r>
      <w:r w:rsidR="00345C86" w:rsidRPr="00556B37">
        <w:rPr>
          <w:rFonts w:asciiTheme="majorBidi" w:hAnsiTheme="majorBidi" w:cstheme="majorBidi"/>
          <w:color w:val="auto"/>
          <w:szCs w:val="24"/>
        </w:rPr>
        <w:t xml:space="preserve">ed </w:t>
      </w:r>
      <w:r w:rsidR="00B52D36" w:rsidRPr="00556B37">
        <w:rPr>
          <w:rFonts w:asciiTheme="majorBidi" w:hAnsiTheme="majorBidi" w:cstheme="majorBidi"/>
          <w:color w:val="auto"/>
          <w:szCs w:val="24"/>
        </w:rPr>
        <w:t>the name of the protagonist</w:t>
      </w:r>
      <w:r w:rsidR="00345C86" w:rsidRPr="00556B37">
        <w:rPr>
          <w:rFonts w:asciiTheme="majorBidi" w:hAnsiTheme="majorBidi" w:cstheme="majorBidi"/>
          <w:color w:val="auto"/>
          <w:szCs w:val="24"/>
        </w:rPr>
        <w:t>,</w:t>
      </w:r>
      <w:r w:rsidR="00B52D36" w:rsidRPr="00556B37">
        <w:rPr>
          <w:rFonts w:asciiTheme="majorBidi" w:hAnsiTheme="majorBidi" w:cstheme="majorBidi"/>
          <w:color w:val="auto"/>
          <w:szCs w:val="24"/>
        </w:rPr>
        <w:t xml:space="preserve"> </w:t>
      </w:r>
      <w:r w:rsidR="00345C86" w:rsidRPr="00556B37">
        <w:rPr>
          <w:rFonts w:asciiTheme="majorBidi" w:hAnsiTheme="majorBidi" w:cstheme="majorBidi"/>
          <w:color w:val="auto"/>
          <w:szCs w:val="24"/>
        </w:rPr>
        <w:t>thus</w:t>
      </w:r>
      <w:r w:rsidR="00B52D36" w:rsidRPr="00556B37">
        <w:rPr>
          <w:rFonts w:asciiTheme="majorBidi" w:hAnsiTheme="majorBidi" w:cstheme="majorBidi"/>
          <w:color w:val="auto"/>
          <w:szCs w:val="24"/>
        </w:rPr>
        <w:t xml:space="preserve"> creating a new character and plot.</w:t>
      </w:r>
      <w:r w:rsidR="00FD535E">
        <w:rPr>
          <w:rFonts w:asciiTheme="majorBidi" w:hAnsiTheme="majorBidi" w:cstheme="majorBidi"/>
          <w:color w:val="auto"/>
          <w:szCs w:val="24"/>
        </w:rPr>
        <w:t xml:space="preserve"> </w:t>
      </w:r>
      <w:r w:rsidR="00B52D36" w:rsidRPr="00556B37">
        <w:rPr>
          <w:rFonts w:asciiTheme="majorBidi" w:hAnsiTheme="majorBidi" w:cstheme="majorBidi"/>
          <w:color w:val="auto"/>
          <w:szCs w:val="24"/>
        </w:rPr>
        <w:t xml:space="preserve">In this case, in </w:t>
      </w:r>
      <w:r w:rsidR="00CE5D09" w:rsidRPr="00556B37">
        <w:rPr>
          <w:rFonts w:asciiTheme="majorBidi" w:hAnsiTheme="majorBidi" w:cstheme="majorBidi"/>
          <w:color w:val="auto"/>
          <w:szCs w:val="24"/>
        </w:rPr>
        <w:t xml:space="preserve">1 Kgs </w:t>
      </w:r>
      <w:r w:rsidR="00B52D36" w:rsidRPr="00556B37">
        <w:rPr>
          <w:rFonts w:asciiTheme="majorBidi" w:hAnsiTheme="majorBidi" w:cstheme="majorBidi"/>
          <w:color w:val="auto"/>
          <w:szCs w:val="24"/>
        </w:rPr>
        <w:t>11:14-22</w:t>
      </w:r>
      <w:r w:rsidR="00CE5D09" w:rsidRPr="00556B37">
        <w:rPr>
          <w:rFonts w:asciiTheme="majorBidi" w:hAnsiTheme="majorBidi" w:cstheme="majorBidi"/>
          <w:color w:val="auto"/>
          <w:szCs w:val="24"/>
        </w:rPr>
        <w:t xml:space="preserve"> and</w:t>
      </w:r>
      <w:r w:rsidR="00B52D36" w:rsidRPr="00556B37">
        <w:rPr>
          <w:rFonts w:asciiTheme="majorBidi" w:hAnsiTheme="majorBidi" w:cstheme="majorBidi"/>
          <w:color w:val="auto"/>
          <w:szCs w:val="24"/>
        </w:rPr>
        <w:t xml:space="preserve"> 25a, Jeroboam </w:t>
      </w:r>
      <w:r w:rsidR="00CE5D09" w:rsidRPr="00556B37">
        <w:rPr>
          <w:rFonts w:asciiTheme="majorBidi" w:hAnsiTheme="majorBidi" w:cstheme="majorBidi"/>
          <w:color w:val="auto"/>
          <w:szCs w:val="24"/>
        </w:rPr>
        <w:t>metamorphosed</w:t>
      </w:r>
      <w:r w:rsidR="00B52D36" w:rsidRPr="00556B37">
        <w:rPr>
          <w:rFonts w:asciiTheme="majorBidi" w:hAnsiTheme="majorBidi" w:cstheme="majorBidi"/>
          <w:color w:val="auto"/>
          <w:szCs w:val="24"/>
        </w:rPr>
        <w:t xml:space="preserve"> into a marginal character, Hadad the Edomite.</w:t>
      </w:r>
      <w:r w:rsidR="00FD535E">
        <w:rPr>
          <w:rFonts w:asciiTheme="majorBidi" w:hAnsiTheme="majorBidi" w:cstheme="majorBidi"/>
          <w:color w:val="auto"/>
          <w:szCs w:val="24"/>
        </w:rPr>
        <w:t xml:space="preserve"> </w:t>
      </w:r>
      <w:r w:rsidR="00CE5D09" w:rsidRPr="00556B37">
        <w:rPr>
          <w:rFonts w:asciiTheme="majorBidi" w:hAnsiTheme="majorBidi" w:cstheme="majorBidi"/>
          <w:color w:val="auto"/>
          <w:szCs w:val="24"/>
        </w:rPr>
        <w:t>Possibly</w:t>
      </w:r>
      <w:r w:rsidR="000A7E56">
        <w:rPr>
          <w:rFonts w:asciiTheme="majorBidi" w:hAnsiTheme="majorBidi" w:cstheme="majorBidi"/>
          <w:color w:val="auto"/>
          <w:szCs w:val="24"/>
        </w:rPr>
        <w:t>, the story of Jeroboam’s rise was inserted twice in two different ways in the MT because it</w:t>
      </w:r>
      <w:r w:rsidR="00CE5D09" w:rsidRPr="00556B37">
        <w:rPr>
          <w:rFonts w:asciiTheme="majorBidi" w:hAnsiTheme="majorBidi" w:cstheme="majorBidi"/>
          <w:color w:val="auto"/>
          <w:szCs w:val="24"/>
        </w:rPr>
        <w:t xml:space="preserve"> took place</w:t>
      </w:r>
      <w:r w:rsidR="00B52D36" w:rsidRPr="00556B37">
        <w:rPr>
          <w:rFonts w:asciiTheme="majorBidi" w:hAnsiTheme="majorBidi" w:cstheme="majorBidi"/>
          <w:color w:val="auto"/>
          <w:szCs w:val="24"/>
        </w:rPr>
        <w:t xml:space="preserve"> at two different </w:t>
      </w:r>
      <w:r w:rsidR="00451831" w:rsidRPr="00556B37">
        <w:rPr>
          <w:rFonts w:asciiTheme="majorBidi" w:hAnsiTheme="majorBidi" w:cstheme="majorBidi"/>
          <w:color w:val="auto"/>
          <w:szCs w:val="24"/>
        </w:rPr>
        <w:t xml:space="preserve">editorial </w:t>
      </w:r>
      <w:r w:rsidR="00B52D36" w:rsidRPr="00556B37">
        <w:rPr>
          <w:rFonts w:asciiTheme="majorBidi" w:hAnsiTheme="majorBidi" w:cstheme="majorBidi"/>
          <w:color w:val="auto"/>
          <w:szCs w:val="24"/>
        </w:rPr>
        <w:t>stages.</w:t>
      </w:r>
    </w:p>
    <w:p w14:paraId="4D1AF4AE" w14:textId="77777777" w:rsidR="00B65785" w:rsidRPr="00556B37" w:rsidRDefault="00B65785" w:rsidP="00556B37">
      <w:pPr>
        <w:spacing w:after="120" w:line="360" w:lineRule="auto"/>
        <w:jc w:val="both"/>
        <w:rPr>
          <w:rFonts w:asciiTheme="majorBidi" w:hAnsiTheme="majorBidi" w:cstheme="majorBidi"/>
          <w:color w:val="auto"/>
          <w:szCs w:val="24"/>
          <w:lang w:bidi="he-IL"/>
        </w:rPr>
      </w:pPr>
    </w:p>
    <w:p w14:paraId="3BF64E29" w14:textId="2C38E654" w:rsidR="00B65785" w:rsidRPr="00556B37" w:rsidRDefault="00B65785"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b/>
          <w:bCs/>
          <w:szCs w:val="24"/>
        </w:rPr>
        <w:t xml:space="preserve">12 The Stories that </w:t>
      </w:r>
      <w:r w:rsidR="00CE5D09" w:rsidRPr="00556B37">
        <w:rPr>
          <w:rFonts w:asciiTheme="majorBidi" w:hAnsiTheme="majorBidi" w:cstheme="majorBidi"/>
          <w:b/>
          <w:bCs/>
          <w:szCs w:val="24"/>
        </w:rPr>
        <w:t>Make Up</w:t>
      </w:r>
      <w:r w:rsidRPr="00556B37">
        <w:rPr>
          <w:rFonts w:asciiTheme="majorBidi" w:hAnsiTheme="majorBidi" w:cstheme="majorBidi"/>
          <w:b/>
          <w:bCs/>
          <w:szCs w:val="24"/>
        </w:rPr>
        <w:t xml:space="preserve"> the AS: The Traditions about the Breakup of the </w:t>
      </w:r>
      <w:r w:rsidR="00CE5D09" w:rsidRPr="00556B37">
        <w:rPr>
          <w:rFonts w:asciiTheme="majorBidi" w:hAnsiTheme="majorBidi" w:cstheme="majorBidi"/>
          <w:b/>
          <w:bCs/>
          <w:szCs w:val="24"/>
        </w:rPr>
        <w:t xml:space="preserve">United </w:t>
      </w:r>
      <w:r w:rsidRPr="00556B37">
        <w:rPr>
          <w:rFonts w:asciiTheme="majorBidi" w:hAnsiTheme="majorBidi" w:cstheme="majorBidi"/>
          <w:b/>
          <w:bCs/>
          <w:szCs w:val="24"/>
        </w:rPr>
        <w:t>Monarchy</w:t>
      </w:r>
    </w:p>
    <w:p w14:paraId="199162F8" w14:textId="76145DA5" w:rsidR="00726A54" w:rsidRPr="00556B37" w:rsidRDefault="00B65785"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Except for the introduction to the unit (24a), </w:t>
      </w:r>
      <w:r w:rsidR="00976F41" w:rsidRPr="00556B37">
        <w:rPr>
          <w:rFonts w:asciiTheme="majorBidi" w:hAnsiTheme="majorBidi" w:cstheme="majorBidi"/>
          <w:color w:val="auto"/>
          <w:szCs w:val="24"/>
        </w:rPr>
        <w:t>that is, the conclusion of Solomon’s reign and the rise of Rehoboam</w:t>
      </w:r>
      <w:r w:rsidR="00CE5D09" w:rsidRPr="00556B37">
        <w:rPr>
          <w:rFonts w:asciiTheme="majorBidi" w:hAnsiTheme="majorBidi" w:cstheme="majorBidi"/>
          <w:color w:val="auto"/>
          <w:szCs w:val="24"/>
        </w:rPr>
        <w:t>,</w:t>
      </w:r>
      <w:r w:rsidR="00976F41" w:rsidRPr="00556B37">
        <w:rPr>
          <w:rFonts w:asciiTheme="majorBidi" w:hAnsiTheme="majorBidi" w:cstheme="majorBidi"/>
          <w:color w:val="auto"/>
          <w:szCs w:val="24"/>
        </w:rPr>
        <w:t xml:space="preserve"> formulated in the style of other </w:t>
      </w:r>
      <w:r w:rsidR="00CE5D09" w:rsidRPr="00556B37">
        <w:rPr>
          <w:rFonts w:asciiTheme="majorBidi" w:hAnsiTheme="majorBidi" w:cstheme="majorBidi"/>
          <w:color w:val="auto"/>
          <w:szCs w:val="24"/>
        </w:rPr>
        <w:t xml:space="preserve">such </w:t>
      </w:r>
      <w:r w:rsidR="00976F41" w:rsidRPr="00556B37">
        <w:rPr>
          <w:rFonts w:asciiTheme="majorBidi" w:hAnsiTheme="majorBidi" w:cstheme="majorBidi"/>
          <w:color w:val="auto"/>
          <w:szCs w:val="24"/>
        </w:rPr>
        <w:t xml:space="preserve">conclusions and introductions in the book of Kings, the AS includes five episodes that apparently existed originally as independent traditions: (1) the story of Jeroboam’s rise, which tells about his rebellion against Solomon, his </w:t>
      </w:r>
      <w:r w:rsidR="0094564C" w:rsidRPr="00556B37">
        <w:rPr>
          <w:rFonts w:asciiTheme="majorBidi" w:hAnsiTheme="majorBidi" w:cstheme="majorBidi"/>
          <w:color w:val="auto"/>
          <w:szCs w:val="24"/>
        </w:rPr>
        <w:t>escape</w:t>
      </w:r>
      <w:r w:rsidR="00976F41" w:rsidRPr="00556B37">
        <w:rPr>
          <w:rFonts w:asciiTheme="majorBidi" w:hAnsiTheme="majorBidi" w:cstheme="majorBidi"/>
          <w:color w:val="auto"/>
          <w:szCs w:val="24"/>
        </w:rPr>
        <w:t xml:space="preserve"> to Egypt, and his return from there to Ephraim; (2) the story of the illness of Jeroboam’s son, which tells how Jeroboam sent his wife to a prophet to ask about his son’s illness and was </w:t>
      </w:r>
      <w:r w:rsidR="00CE5D09" w:rsidRPr="00556B37">
        <w:rPr>
          <w:rFonts w:asciiTheme="majorBidi" w:hAnsiTheme="majorBidi" w:cstheme="majorBidi"/>
          <w:color w:val="auto"/>
          <w:szCs w:val="24"/>
        </w:rPr>
        <w:t>told</w:t>
      </w:r>
      <w:r w:rsidR="00976F41" w:rsidRPr="00556B37">
        <w:rPr>
          <w:rFonts w:asciiTheme="majorBidi" w:hAnsiTheme="majorBidi" w:cstheme="majorBidi"/>
          <w:color w:val="auto"/>
          <w:szCs w:val="24"/>
        </w:rPr>
        <w:t xml:space="preserve"> that he would die; (3) the story about the tearing of the </w:t>
      </w:r>
      <w:r w:rsidR="00484641" w:rsidRPr="00556B37">
        <w:rPr>
          <w:rFonts w:asciiTheme="majorBidi" w:hAnsiTheme="majorBidi" w:cstheme="majorBidi"/>
          <w:color w:val="auto"/>
          <w:szCs w:val="24"/>
        </w:rPr>
        <w:t>garment</w:t>
      </w:r>
      <w:r w:rsidR="00976F41" w:rsidRPr="00556B37">
        <w:rPr>
          <w:rFonts w:asciiTheme="majorBidi" w:hAnsiTheme="majorBidi" w:cstheme="majorBidi"/>
          <w:color w:val="auto"/>
          <w:szCs w:val="24"/>
        </w:rPr>
        <w:t xml:space="preserve">, in which a prophet grants ten pieces of the </w:t>
      </w:r>
      <w:r w:rsidR="00484641" w:rsidRPr="00556B37">
        <w:rPr>
          <w:rFonts w:asciiTheme="majorBidi" w:hAnsiTheme="majorBidi" w:cstheme="majorBidi"/>
          <w:color w:val="auto"/>
          <w:szCs w:val="24"/>
        </w:rPr>
        <w:t>garment</w:t>
      </w:r>
      <w:r w:rsidR="00976F41" w:rsidRPr="00556B37">
        <w:rPr>
          <w:rFonts w:asciiTheme="majorBidi" w:hAnsiTheme="majorBidi" w:cstheme="majorBidi"/>
          <w:color w:val="auto"/>
          <w:szCs w:val="24"/>
        </w:rPr>
        <w:t xml:space="preserve"> to Jeroboam to symbolize his reign over the tribes of Israel; (4) the story of the </w:t>
      </w:r>
      <w:r w:rsidR="001F7AEC" w:rsidRPr="00556B37">
        <w:rPr>
          <w:rFonts w:asciiTheme="majorBidi" w:hAnsiTheme="majorBidi" w:cstheme="majorBidi"/>
          <w:color w:val="auto"/>
          <w:szCs w:val="24"/>
        </w:rPr>
        <w:t>assembly</w:t>
      </w:r>
      <w:r w:rsidR="00976F41" w:rsidRPr="00556B37">
        <w:rPr>
          <w:rFonts w:asciiTheme="majorBidi" w:hAnsiTheme="majorBidi" w:cstheme="majorBidi"/>
          <w:color w:val="auto"/>
          <w:szCs w:val="24"/>
        </w:rPr>
        <w:t xml:space="preserve"> at Shechem, in which the people ask Rehoboam to ease the burden of forced labor and, after their request is rejected, call for rebellion against Davidic rule; and (5) the story of the Judah-Benjamin war against the tribes of Israel, in which the man of God stops the war by arguing that </w:t>
      </w:r>
      <w:r w:rsidR="00CE5D09" w:rsidRPr="00556B37">
        <w:rPr>
          <w:rFonts w:asciiTheme="majorBidi" w:hAnsiTheme="majorBidi" w:cstheme="majorBidi"/>
          <w:color w:val="auto"/>
          <w:szCs w:val="24"/>
        </w:rPr>
        <w:t>the situation was</w:t>
      </w:r>
      <w:r w:rsidR="00976F41" w:rsidRPr="00556B37">
        <w:rPr>
          <w:rFonts w:asciiTheme="majorBidi" w:hAnsiTheme="majorBidi" w:cstheme="majorBidi"/>
          <w:color w:val="auto"/>
          <w:szCs w:val="24"/>
        </w:rPr>
        <w:t xml:space="preserve"> the will of God.</w:t>
      </w:r>
      <w:r w:rsidR="00FD535E">
        <w:rPr>
          <w:rFonts w:asciiTheme="majorBidi" w:hAnsiTheme="majorBidi" w:cstheme="majorBidi"/>
          <w:color w:val="auto"/>
          <w:szCs w:val="24"/>
        </w:rPr>
        <w:t xml:space="preserve"> </w:t>
      </w:r>
      <w:r w:rsidR="007648C5" w:rsidRPr="00556B37">
        <w:rPr>
          <w:rFonts w:asciiTheme="majorBidi" w:hAnsiTheme="majorBidi" w:cstheme="majorBidi"/>
          <w:color w:val="auto"/>
          <w:szCs w:val="24"/>
        </w:rPr>
        <w:t xml:space="preserve">Since the story </w:t>
      </w:r>
      <w:r w:rsidR="00CE5D09" w:rsidRPr="00556B37">
        <w:rPr>
          <w:rFonts w:asciiTheme="majorBidi" w:hAnsiTheme="majorBidi" w:cstheme="majorBidi"/>
          <w:color w:val="auto"/>
          <w:szCs w:val="24"/>
        </w:rPr>
        <w:t>about</w:t>
      </w:r>
      <w:r w:rsidR="007648C5" w:rsidRPr="00556B37">
        <w:rPr>
          <w:rFonts w:asciiTheme="majorBidi" w:hAnsiTheme="majorBidi" w:cstheme="majorBidi"/>
          <w:color w:val="auto"/>
          <w:szCs w:val="24"/>
        </w:rPr>
        <w:t xml:space="preserve"> the Judah-Benjamin war concludes the story of the </w:t>
      </w:r>
      <w:r w:rsidR="001F7AEC" w:rsidRPr="00556B37">
        <w:rPr>
          <w:rFonts w:asciiTheme="majorBidi" w:hAnsiTheme="majorBidi" w:cstheme="majorBidi"/>
          <w:color w:val="auto"/>
          <w:szCs w:val="24"/>
        </w:rPr>
        <w:t>assembly</w:t>
      </w:r>
      <w:r w:rsidR="007648C5" w:rsidRPr="00556B37">
        <w:rPr>
          <w:rFonts w:asciiTheme="majorBidi" w:hAnsiTheme="majorBidi" w:cstheme="majorBidi"/>
          <w:color w:val="auto"/>
          <w:szCs w:val="24"/>
        </w:rPr>
        <w:t xml:space="preserve"> at Shechem in all the existing versions, it appears that these two episodes were combined at a very early stage</w:t>
      </w:r>
      <w:r w:rsidR="00CE5D09" w:rsidRPr="00556B37">
        <w:rPr>
          <w:rFonts w:asciiTheme="majorBidi" w:hAnsiTheme="majorBidi" w:cstheme="majorBidi"/>
          <w:color w:val="auto"/>
          <w:szCs w:val="24"/>
        </w:rPr>
        <w:t>;</w:t>
      </w:r>
      <w:r w:rsidR="007648C5" w:rsidRPr="00556B37">
        <w:rPr>
          <w:rFonts w:asciiTheme="majorBidi" w:hAnsiTheme="majorBidi" w:cstheme="majorBidi"/>
          <w:color w:val="auto"/>
          <w:szCs w:val="24"/>
        </w:rPr>
        <w:t xml:space="preserve"> they </w:t>
      </w:r>
      <w:r w:rsidR="00CE5D09" w:rsidRPr="00556B37">
        <w:rPr>
          <w:rFonts w:asciiTheme="majorBidi" w:hAnsiTheme="majorBidi" w:cstheme="majorBidi"/>
          <w:color w:val="auto"/>
          <w:szCs w:val="24"/>
        </w:rPr>
        <w:t>might</w:t>
      </w:r>
      <w:r w:rsidR="007648C5" w:rsidRPr="00556B37">
        <w:rPr>
          <w:rFonts w:asciiTheme="majorBidi" w:hAnsiTheme="majorBidi" w:cstheme="majorBidi"/>
          <w:color w:val="auto"/>
          <w:szCs w:val="24"/>
        </w:rPr>
        <w:t xml:space="preserve"> be considered a single story.</w:t>
      </w:r>
      <w:r w:rsidR="00FD535E">
        <w:rPr>
          <w:rFonts w:asciiTheme="majorBidi" w:hAnsiTheme="majorBidi" w:cstheme="majorBidi"/>
          <w:color w:val="auto"/>
          <w:szCs w:val="24"/>
        </w:rPr>
        <w:t xml:space="preserve"> </w:t>
      </w:r>
      <w:r w:rsidR="007648C5" w:rsidRPr="00556B37">
        <w:rPr>
          <w:rFonts w:asciiTheme="majorBidi" w:hAnsiTheme="majorBidi" w:cstheme="majorBidi"/>
          <w:color w:val="auto"/>
          <w:szCs w:val="24"/>
        </w:rPr>
        <w:t xml:space="preserve">The entire cycle of stories </w:t>
      </w:r>
      <w:r w:rsidR="00CE5D09" w:rsidRPr="00556B37">
        <w:rPr>
          <w:rFonts w:asciiTheme="majorBidi" w:hAnsiTheme="majorBidi" w:cstheme="majorBidi"/>
          <w:color w:val="auto"/>
          <w:szCs w:val="24"/>
        </w:rPr>
        <w:t xml:space="preserve">actually </w:t>
      </w:r>
      <w:r w:rsidR="007648C5" w:rsidRPr="00556B37">
        <w:rPr>
          <w:rFonts w:asciiTheme="majorBidi" w:hAnsiTheme="majorBidi" w:cstheme="majorBidi"/>
          <w:color w:val="auto"/>
          <w:szCs w:val="24"/>
        </w:rPr>
        <w:t xml:space="preserve">deals with the question of </w:t>
      </w:r>
      <w:r w:rsidR="00CE5D09" w:rsidRPr="00556B37">
        <w:rPr>
          <w:rFonts w:asciiTheme="majorBidi" w:hAnsiTheme="majorBidi" w:cstheme="majorBidi"/>
          <w:color w:val="auto"/>
          <w:szCs w:val="24"/>
        </w:rPr>
        <w:t>why</w:t>
      </w:r>
      <w:r w:rsidR="007648C5" w:rsidRPr="00556B37">
        <w:rPr>
          <w:rFonts w:asciiTheme="majorBidi" w:hAnsiTheme="majorBidi" w:cstheme="majorBidi"/>
          <w:color w:val="auto"/>
          <w:szCs w:val="24"/>
        </w:rPr>
        <w:t xml:space="preserve"> the united monarchy</w:t>
      </w:r>
      <w:r w:rsidR="00CE5D09" w:rsidRPr="00556B37">
        <w:rPr>
          <w:rFonts w:asciiTheme="majorBidi" w:hAnsiTheme="majorBidi" w:cstheme="majorBidi"/>
          <w:color w:val="auto"/>
          <w:szCs w:val="24"/>
        </w:rPr>
        <w:t xml:space="preserve"> broke apart.</w:t>
      </w:r>
      <w:r w:rsidR="00FD535E">
        <w:rPr>
          <w:rFonts w:asciiTheme="majorBidi" w:hAnsiTheme="majorBidi" w:cstheme="majorBidi"/>
          <w:color w:val="auto"/>
          <w:szCs w:val="24"/>
        </w:rPr>
        <w:t xml:space="preserve"> </w:t>
      </w:r>
      <w:r w:rsidR="00CE5D09" w:rsidRPr="00556B37">
        <w:rPr>
          <w:rFonts w:asciiTheme="majorBidi" w:hAnsiTheme="majorBidi" w:cstheme="majorBidi"/>
          <w:color w:val="auto"/>
          <w:szCs w:val="24"/>
        </w:rPr>
        <w:t>It</w:t>
      </w:r>
      <w:r w:rsidR="007648C5" w:rsidRPr="00556B37">
        <w:rPr>
          <w:rFonts w:asciiTheme="majorBidi" w:hAnsiTheme="majorBidi" w:cstheme="majorBidi"/>
          <w:color w:val="auto"/>
          <w:szCs w:val="24"/>
        </w:rPr>
        <w:t xml:space="preserve"> </w:t>
      </w:r>
      <w:r w:rsidR="00E13258" w:rsidRPr="00556B37">
        <w:rPr>
          <w:rFonts w:asciiTheme="majorBidi" w:hAnsiTheme="majorBidi" w:cstheme="majorBidi"/>
          <w:color w:val="auto"/>
          <w:szCs w:val="24"/>
        </w:rPr>
        <w:t>presents several</w:t>
      </w:r>
      <w:r w:rsidR="007648C5" w:rsidRPr="00556B37">
        <w:rPr>
          <w:rFonts w:asciiTheme="majorBidi" w:hAnsiTheme="majorBidi" w:cstheme="majorBidi"/>
          <w:color w:val="auto"/>
          <w:szCs w:val="24"/>
        </w:rPr>
        <w:t xml:space="preserve"> competing reasons.</w:t>
      </w:r>
    </w:p>
    <w:p w14:paraId="0DF21E28" w14:textId="36EA5202" w:rsidR="007648C5" w:rsidRPr="00556B37" w:rsidRDefault="00A44E9C"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One reason for the kingdom to break apart and for the rise of the kingdom of Israel is found in the story of the rebellion of Jeroboam and his return to Ephraim.</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This story may preserve something of the northern traditions about the first Israelite king.</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In the kingdom of Israel</w:t>
      </w:r>
      <w:r w:rsidR="0059716F">
        <w:rPr>
          <w:rFonts w:asciiTheme="majorBidi" w:hAnsiTheme="majorBidi" w:cstheme="majorBidi"/>
          <w:color w:val="auto"/>
          <w:szCs w:val="24"/>
        </w:rPr>
        <w:t>,</w:t>
      </w:r>
      <w:r w:rsidRPr="00556B37">
        <w:rPr>
          <w:rFonts w:asciiTheme="majorBidi" w:hAnsiTheme="majorBidi" w:cstheme="majorBidi"/>
          <w:color w:val="auto"/>
          <w:szCs w:val="24"/>
        </w:rPr>
        <w:t xml:space="preserve"> they certainly told stories that </w:t>
      </w:r>
      <w:r w:rsidR="008142CD" w:rsidRPr="00556B37">
        <w:rPr>
          <w:rFonts w:asciiTheme="majorBidi" w:hAnsiTheme="majorBidi" w:cstheme="majorBidi"/>
          <w:color w:val="auto"/>
          <w:szCs w:val="24"/>
        </w:rPr>
        <w:t>put</w:t>
      </w:r>
      <w:r w:rsidRPr="00556B37">
        <w:rPr>
          <w:rFonts w:asciiTheme="majorBidi" w:hAnsiTheme="majorBidi" w:cstheme="majorBidi"/>
          <w:color w:val="auto"/>
          <w:szCs w:val="24"/>
        </w:rPr>
        <w:t xml:space="preserve"> </w:t>
      </w:r>
      <w:r w:rsidR="008142CD" w:rsidRPr="00556B37">
        <w:rPr>
          <w:rFonts w:asciiTheme="majorBidi" w:hAnsiTheme="majorBidi" w:cstheme="majorBidi"/>
          <w:color w:val="auto"/>
          <w:szCs w:val="24"/>
        </w:rPr>
        <w:t xml:space="preserve">Jeroboam’s </w:t>
      </w:r>
      <w:r w:rsidRPr="00556B37">
        <w:rPr>
          <w:rFonts w:asciiTheme="majorBidi" w:hAnsiTheme="majorBidi" w:cstheme="majorBidi"/>
          <w:color w:val="auto"/>
          <w:szCs w:val="24"/>
        </w:rPr>
        <w:t xml:space="preserve">charismatic personality </w:t>
      </w:r>
      <w:r w:rsidR="008142CD" w:rsidRPr="00556B37">
        <w:rPr>
          <w:rFonts w:asciiTheme="majorBidi" w:hAnsiTheme="majorBidi" w:cstheme="majorBidi"/>
          <w:color w:val="auto"/>
          <w:szCs w:val="24"/>
        </w:rPr>
        <w:t>at the center</w:t>
      </w:r>
      <w:r w:rsidR="005F213F"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5F213F" w:rsidRPr="00556B37">
        <w:rPr>
          <w:rFonts w:asciiTheme="majorBidi" w:hAnsiTheme="majorBidi" w:cstheme="majorBidi"/>
          <w:color w:val="auto"/>
          <w:szCs w:val="24"/>
        </w:rPr>
        <w:t>He was</w:t>
      </w:r>
      <w:r w:rsidRPr="00556B37">
        <w:rPr>
          <w:rFonts w:asciiTheme="majorBidi" w:hAnsiTheme="majorBidi" w:cstheme="majorBidi"/>
          <w:color w:val="auto"/>
          <w:szCs w:val="24"/>
        </w:rPr>
        <w:t xml:space="preserve"> the man who established the </w:t>
      </w:r>
      <w:r w:rsidR="005F213F" w:rsidRPr="00556B37">
        <w:rPr>
          <w:rFonts w:asciiTheme="majorBidi" w:hAnsiTheme="majorBidi" w:cstheme="majorBidi"/>
          <w:color w:val="auto"/>
          <w:szCs w:val="24"/>
        </w:rPr>
        <w:t xml:space="preserve">northern </w:t>
      </w:r>
      <w:r w:rsidRPr="00556B37">
        <w:rPr>
          <w:rFonts w:asciiTheme="majorBidi" w:hAnsiTheme="majorBidi" w:cstheme="majorBidi"/>
          <w:color w:val="auto"/>
          <w:szCs w:val="24"/>
        </w:rPr>
        <w:t>kingdom, and the</w:t>
      </w:r>
      <w:r w:rsidR="005F213F" w:rsidRPr="00556B37">
        <w:rPr>
          <w:rFonts w:asciiTheme="majorBidi" w:hAnsiTheme="majorBidi" w:cstheme="majorBidi"/>
          <w:color w:val="auto"/>
          <w:szCs w:val="24"/>
        </w:rPr>
        <w:t>se stories</w:t>
      </w:r>
      <w:r w:rsidRPr="00556B37">
        <w:rPr>
          <w:rFonts w:asciiTheme="majorBidi" w:hAnsiTheme="majorBidi" w:cstheme="majorBidi"/>
          <w:color w:val="auto"/>
          <w:szCs w:val="24"/>
        </w:rPr>
        <w:t xml:space="preserve"> </w:t>
      </w:r>
      <w:r w:rsidR="005F213F" w:rsidRPr="00556B37">
        <w:rPr>
          <w:rFonts w:asciiTheme="majorBidi" w:hAnsiTheme="majorBidi" w:cstheme="majorBidi"/>
          <w:color w:val="auto"/>
          <w:szCs w:val="24"/>
        </w:rPr>
        <w:t>put a positive spin</w:t>
      </w:r>
      <w:r w:rsidRPr="00556B37">
        <w:rPr>
          <w:rFonts w:asciiTheme="majorBidi" w:hAnsiTheme="majorBidi" w:cstheme="majorBidi"/>
          <w:color w:val="auto"/>
          <w:szCs w:val="24"/>
        </w:rPr>
        <w:t xml:space="preserve"> on his rise to kingship.</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Of this, apparently, there remain </w:t>
      </w:r>
      <w:r w:rsidR="0059716F">
        <w:rPr>
          <w:rFonts w:asciiTheme="majorBidi" w:hAnsiTheme="majorBidi" w:cstheme="majorBidi"/>
          <w:color w:val="auto"/>
          <w:szCs w:val="24"/>
        </w:rPr>
        <w:t>just a few fragments in the Bible</w:t>
      </w:r>
      <w:r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stories in the Bible describe the rise of Jeroboam, born to a woman of the lowest social class (“a widow woman” in the MT, or “a </w:t>
      </w:r>
      <w:r w:rsidR="006F4B07" w:rsidRPr="00556B37">
        <w:rPr>
          <w:rFonts w:asciiTheme="majorBidi" w:hAnsiTheme="majorBidi" w:cstheme="majorBidi"/>
          <w:color w:val="auto"/>
          <w:szCs w:val="24"/>
        </w:rPr>
        <w:t>prostitute</w:t>
      </w:r>
      <w:r w:rsidRPr="00556B37">
        <w:rPr>
          <w:rFonts w:asciiTheme="majorBidi" w:hAnsiTheme="majorBidi" w:cstheme="majorBidi"/>
          <w:color w:val="auto"/>
          <w:szCs w:val="24"/>
        </w:rPr>
        <w:t xml:space="preserve">” in the AS), but like Jephthah or Sargon the Great, the famous king of Akkad, Jeroboam succeeded in </w:t>
      </w:r>
      <w:r w:rsidR="005F213F" w:rsidRPr="00556B37">
        <w:rPr>
          <w:rFonts w:asciiTheme="majorBidi" w:hAnsiTheme="majorBidi" w:cstheme="majorBidi"/>
          <w:color w:val="auto"/>
          <w:szCs w:val="24"/>
        </w:rPr>
        <w:t>climbing the ranks</w:t>
      </w:r>
      <w:r w:rsidRPr="00556B37">
        <w:rPr>
          <w:rFonts w:asciiTheme="majorBidi" w:hAnsiTheme="majorBidi" w:cstheme="majorBidi"/>
          <w:color w:val="auto"/>
          <w:szCs w:val="24"/>
        </w:rPr>
        <w:t>, becoming an official in the court of King Solomon, in charge of the forced labor of the House of Joseph.</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At some stage, Jeroboam rebelled against Solomon and fled to Egypt.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After Solomon’s death</w:t>
      </w:r>
      <w:r w:rsidR="0059716F">
        <w:rPr>
          <w:rFonts w:asciiTheme="majorBidi" w:hAnsiTheme="majorBidi" w:cstheme="majorBidi"/>
          <w:color w:val="auto"/>
          <w:szCs w:val="24"/>
        </w:rPr>
        <w:t>,</w:t>
      </w:r>
      <w:r w:rsidRPr="00556B37">
        <w:rPr>
          <w:rFonts w:asciiTheme="majorBidi" w:hAnsiTheme="majorBidi" w:cstheme="majorBidi"/>
          <w:color w:val="auto"/>
          <w:szCs w:val="24"/>
        </w:rPr>
        <w:t xml:space="preserve"> Jeroboam left Egypt and managed to rise to </w:t>
      </w:r>
      <w:r w:rsidR="00D0794A" w:rsidRPr="00556B37">
        <w:rPr>
          <w:rFonts w:asciiTheme="majorBidi" w:hAnsiTheme="majorBidi" w:cstheme="majorBidi"/>
          <w:color w:val="auto"/>
          <w:szCs w:val="24"/>
        </w:rPr>
        <w:t>prominence</w:t>
      </w:r>
      <w:r w:rsidRPr="00556B37">
        <w:rPr>
          <w:rFonts w:asciiTheme="majorBidi" w:hAnsiTheme="majorBidi" w:cstheme="majorBidi"/>
          <w:color w:val="auto"/>
          <w:szCs w:val="24"/>
        </w:rPr>
        <w:t xml:space="preserve"> </w:t>
      </w:r>
      <w:r w:rsidR="00D0794A" w:rsidRPr="00556B37">
        <w:rPr>
          <w:rFonts w:asciiTheme="majorBidi" w:hAnsiTheme="majorBidi" w:cstheme="majorBidi"/>
          <w:color w:val="auto"/>
          <w:szCs w:val="24"/>
        </w:rPr>
        <w:t>as</w:t>
      </w:r>
      <w:r w:rsidRPr="00556B37">
        <w:rPr>
          <w:rFonts w:asciiTheme="majorBidi" w:hAnsiTheme="majorBidi" w:cstheme="majorBidi"/>
          <w:color w:val="auto"/>
          <w:szCs w:val="24"/>
        </w:rPr>
        <w:t xml:space="preserve"> a</w:t>
      </w:r>
      <w:r w:rsidR="00D0794A" w:rsidRPr="00556B37">
        <w:rPr>
          <w:rFonts w:asciiTheme="majorBidi" w:hAnsiTheme="majorBidi" w:cstheme="majorBidi"/>
          <w:color w:val="auto"/>
          <w:szCs w:val="24"/>
        </w:rPr>
        <w:t>n</w:t>
      </w:r>
      <w:r w:rsidRPr="00556B37">
        <w:rPr>
          <w:rFonts w:asciiTheme="majorBidi" w:hAnsiTheme="majorBidi" w:cstheme="majorBidi"/>
          <w:color w:val="auto"/>
          <w:szCs w:val="24"/>
        </w:rPr>
        <w:t xml:space="preserve"> </w:t>
      </w:r>
      <w:r w:rsidR="00D0794A" w:rsidRPr="00556B37">
        <w:rPr>
          <w:rFonts w:asciiTheme="majorBidi" w:hAnsiTheme="majorBidi" w:cstheme="majorBidi"/>
          <w:color w:val="auto"/>
          <w:szCs w:val="24"/>
        </w:rPr>
        <w:t xml:space="preserve">Ephraimite </w:t>
      </w:r>
      <w:r w:rsidRPr="00556B37">
        <w:rPr>
          <w:rFonts w:asciiTheme="majorBidi" w:hAnsiTheme="majorBidi" w:cstheme="majorBidi"/>
          <w:color w:val="auto"/>
          <w:szCs w:val="24"/>
        </w:rPr>
        <w:t>leader.</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As noted, only a few parts of this story are preserved in the MT (1 Kgs 11:26-28, 40; 12:20)</w:t>
      </w:r>
      <w:r w:rsidR="00D0794A"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w:t>
      </w:r>
      <w:r w:rsidR="00D0794A" w:rsidRPr="00556B37">
        <w:rPr>
          <w:rFonts w:asciiTheme="majorBidi" w:hAnsiTheme="majorBidi" w:cstheme="majorBidi"/>
          <w:color w:val="auto"/>
          <w:szCs w:val="24"/>
        </w:rPr>
        <w:t>we find more of it in</w:t>
      </w:r>
      <w:r w:rsidRPr="00556B37">
        <w:rPr>
          <w:rFonts w:asciiTheme="majorBidi" w:hAnsiTheme="majorBidi" w:cstheme="majorBidi"/>
          <w:color w:val="auto"/>
          <w:szCs w:val="24"/>
        </w:rPr>
        <w:t xml:space="preserve"> the AS.</w:t>
      </w:r>
      <w:r w:rsidR="00FD535E">
        <w:rPr>
          <w:rFonts w:asciiTheme="majorBidi" w:hAnsiTheme="majorBidi" w:cstheme="majorBidi"/>
          <w:color w:val="auto"/>
          <w:szCs w:val="24"/>
        </w:rPr>
        <w:t xml:space="preserve"> </w:t>
      </w:r>
      <w:r w:rsidR="00D0794A" w:rsidRPr="00556B37">
        <w:rPr>
          <w:rFonts w:asciiTheme="majorBidi" w:hAnsiTheme="majorBidi" w:cstheme="majorBidi"/>
          <w:color w:val="auto"/>
          <w:szCs w:val="24"/>
        </w:rPr>
        <w:t>There</w:t>
      </w:r>
      <w:r w:rsidRPr="00556B37">
        <w:rPr>
          <w:rFonts w:asciiTheme="majorBidi" w:hAnsiTheme="majorBidi" w:cstheme="majorBidi"/>
          <w:color w:val="auto"/>
          <w:szCs w:val="24"/>
        </w:rPr>
        <w:t xml:space="preserve">, the story </w:t>
      </w:r>
      <w:r w:rsidR="00D0794A" w:rsidRPr="00556B37">
        <w:rPr>
          <w:rFonts w:asciiTheme="majorBidi" w:hAnsiTheme="majorBidi" w:cstheme="majorBidi"/>
          <w:color w:val="auto"/>
          <w:szCs w:val="24"/>
        </w:rPr>
        <w:t>is much more extensive,</w:t>
      </w:r>
      <w:r w:rsidRPr="00556B37">
        <w:rPr>
          <w:rFonts w:asciiTheme="majorBidi" w:hAnsiTheme="majorBidi" w:cstheme="majorBidi"/>
          <w:color w:val="auto"/>
          <w:szCs w:val="24"/>
        </w:rPr>
        <w:t xml:space="preserve"> </w:t>
      </w:r>
      <w:r w:rsidR="00D0794A" w:rsidRPr="00556B37">
        <w:rPr>
          <w:rFonts w:asciiTheme="majorBidi" w:hAnsiTheme="majorBidi" w:cstheme="majorBidi"/>
          <w:color w:val="auto"/>
          <w:szCs w:val="24"/>
        </w:rPr>
        <w:t>recounting</w:t>
      </w:r>
      <w:r w:rsidRPr="00556B37">
        <w:rPr>
          <w:rFonts w:asciiTheme="majorBidi" w:hAnsiTheme="majorBidi" w:cstheme="majorBidi"/>
          <w:color w:val="auto"/>
          <w:szCs w:val="24"/>
        </w:rPr>
        <w:t xml:space="preserve"> Jeroboam’s stay in Egypt, his marriage to an Egyptian princess, and the birth of his son</w:t>
      </w:r>
      <w:r w:rsidR="00D0794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D0794A" w:rsidRPr="00556B37">
        <w:rPr>
          <w:rFonts w:asciiTheme="majorBidi" w:hAnsiTheme="majorBidi" w:cstheme="majorBidi"/>
          <w:color w:val="auto"/>
          <w:szCs w:val="24"/>
        </w:rPr>
        <w:t>In</w:t>
      </w:r>
      <w:r w:rsidRPr="00556B37">
        <w:rPr>
          <w:rFonts w:asciiTheme="majorBidi" w:hAnsiTheme="majorBidi" w:cstheme="majorBidi"/>
          <w:color w:val="auto"/>
          <w:szCs w:val="24"/>
        </w:rPr>
        <w:t xml:space="preserve"> </w:t>
      </w:r>
      <w:r w:rsidR="00D0794A" w:rsidRPr="00556B37">
        <w:rPr>
          <w:rFonts w:asciiTheme="majorBidi" w:hAnsiTheme="majorBidi" w:cstheme="majorBidi"/>
          <w:color w:val="auto"/>
          <w:szCs w:val="24"/>
        </w:rPr>
        <w:t xml:space="preserve">the MT, we have suggested, </w:t>
      </w:r>
      <w:r w:rsidRPr="00556B37">
        <w:rPr>
          <w:rFonts w:asciiTheme="majorBidi" w:hAnsiTheme="majorBidi" w:cstheme="majorBidi"/>
          <w:color w:val="auto"/>
          <w:szCs w:val="24"/>
        </w:rPr>
        <w:t xml:space="preserve">this story </w:t>
      </w:r>
      <w:r w:rsidR="00910AE4" w:rsidRPr="00556B37">
        <w:rPr>
          <w:rFonts w:asciiTheme="majorBidi" w:hAnsiTheme="majorBidi" w:cstheme="majorBidi"/>
          <w:color w:val="auto"/>
          <w:szCs w:val="24"/>
        </w:rPr>
        <w:t>migrated to</w:t>
      </w:r>
      <w:r w:rsidRPr="00556B37">
        <w:rPr>
          <w:rFonts w:asciiTheme="majorBidi" w:hAnsiTheme="majorBidi" w:cstheme="majorBidi"/>
          <w:color w:val="auto"/>
          <w:szCs w:val="24"/>
        </w:rPr>
        <w:t xml:space="preserve"> the marginal </w:t>
      </w:r>
      <w:r w:rsidR="00910AE4" w:rsidRPr="00556B37">
        <w:rPr>
          <w:rFonts w:asciiTheme="majorBidi" w:hAnsiTheme="majorBidi" w:cstheme="majorBidi"/>
          <w:color w:val="auto"/>
          <w:szCs w:val="24"/>
        </w:rPr>
        <w:t>character of</w:t>
      </w:r>
      <w:r w:rsidRPr="00556B37">
        <w:rPr>
          <w:rFonts w:asciiTheme="majorBidi" w:hAnsiTheme="majorBidi" w:cstheme="majorBidi"/>
          <w:color w:val="auto"/>
          <w:szCs w:val="24"/>
        </w:rPr>
        <w:t xml:space="preserve"> Hadad the Edomite.</w:t>
      </w:r>
    </w:p>
    <w:p w14:paraId="00D6D4B9" w14:textId="6BD83B84" w:rsidR="00A44E9C" w:rsidRPr="00556B37" w:rsidRDefault="00E6161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The story of the illness of Jeroboam’s son, which </w:t>
      </w:r>
      <w:r w:rsidR="00D71E4F" w:rsidRPr="00556B37">
        <w:rPr>
          <w:rFonts w:asciiTheme="majorBidi" w:hAnsiTheme="majorBidi" w:cstheme="majorBidi"/>
          <w:color w:val="auto"/>
          <w:szCs w:val="24"/>
        </w:rPr>
        <w:t>comes next</w:t>
      </w:r>
      <w:r w:rsidRPr="00556B37">
        <w:rPr>
          <w:rFonts w:asciiTheme="majorBidi" w:hAnsiTheme="majorBidi" w:cstheme="majorBidi"/>
          <w:color w:val="auto"/>
          <w:szCs w:val="24"/>
        </w:rPr>
        <w:t xml:space="preserve"> in the AS, does not provide </w:t>
      </w:r>
      <w:r w:rsidR="0057320D" w:rsidRPr="00556B37">
        <w:rPr>
          <w:rFonts w:asciiTheme="majorBidi" w:hAnsiTheme="majorBidi" w:cstheme="majorBidi"/>
          <w:color w:val="auto"/>
          <w:szCs w:val="24"/>
        </w:rPr>
        <w:t>an additional</w:t>
      </w:r>
      <w:r w:rsidRPr="00556B37">
        <w:rPr>
          <w:rFonts w:asciiTheme="majorBidi" w:hAnsiTheme="majorBidi" w:cstheme="majorBidi"/>
          <w:color w:val="auto"/>
          <w:szCs w:val="24"/>
        </w:rPr>
        <w:t xml:space="preserve"> explanation for the rise of the kingdom of Israel</w:t>
      </w:r>
      <w:r w:rsidR="0057320D"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w:t>
      </w:r>
      <w:r w:rsidR="0057320D" w:rsidRPr="00556B37">
        <w:rPr>
          <w:rFonts w:asciiTheme="majorBidi" w:hAnsiTheme="majorBidi" w:cstheme="majorBidi"/>
          <w:color w:val="auto"/>
          <w:szCs w:val="24"/>
        </w:rPr>
        <w:t>On the contrary, in</w:t>
      </w:r>
      <w:r w:rsidRPr="00556B37">
        <w:rPr>
          <w:rFonts w:asciiTheme="majorBidi" w:hAnsiTheme="majorBidi" w:cstheme="majorBidi"/>
          <w:color w:val="auto"/>
          <w:szCs w:val="24"/>
        </w:rPr>
        <w:t xml:space="preserve"> the MT</w:t>
      </w:r>
      <w:r w:rsidR="004616B5">
        <w:rPr>
          <w:rFonts w:asciiTheme="majorBidi" w:hAnsiTheme="majorBidi" w:cstheme="majorBidi"/>
          <w:color w:val="auto"/>
          <w:szCs w:val="24"/>
        </w:rPr>
        <w:t>,</w:t>
      </w:r>
      <w:r w:rsidRPr="00556B37">
        <w:rPr>
          <w:rFonts w:asciiTheme="majorBidi" w:hAnsiTheme="majorBidi" w:cstheme="majorBidi"/>
          <w:color w:val="auto"/>
          <w:szCs w:val="24"/>
        </w:rPr>
        <w:t xml:space="preserve"> it </w:t>
      </w:r>
      <w:r w:rsidR="0057320D" w:rsidRPr="00556B37">
        <w:rPr>
          <w:rFonts w:asciiTheme="majorBidi" w:hAnsiTheme="majorBidi" w:cstheme="majorBidi"/>
          <w:color w:val="auto"/>
          <w:szCs w:val="24"/>
        </w:rPr>
        <w:t>envisions</w:t>
      </w:r>
      <w:r w:rsidRPr="00556B37">
        <w:rPr>
          <w:rFonts w:asciiTheme="majorBidi" w:hAnsiTheme="majorBidi" w:cstheme="majorBidi"/>
          <w:color w:val="auto"/>
          <w:szCs w:val="24"/>
        </w:rPr>
        <w:t xml:space="preserve"> the end of the </w:t>
      </w:r>
      <w:r w:rsidR="004D6F3A">
        <w:rPr>
          <w:rFonts w:asciiTheme="majorBidi" w:hAnsiTheme="majorBidi" w:cstheme="majorBidi"/>
          <w:color w:val="auto"/>
          <w:szCs w:val="24"/>
        </w:rPr>
        <w:t>H</w:t>
      </w:r>
      <w:r w:rsidRPr="00556B37">
        <w:rPr>
          <w:rFonts w:asciiTheme="majorBidi" w:hAnsiTheme="majorBidi" w:cstheme="majorBidi"/>
          <w:color w:val="auto"/>
          <w:szCs w:val="24"/>
        </w:rPr>
        <w:t>ouse of Jeroboam and</w:t>
      </w:r>
      <w:r w:rsidR="0057320D" w:rsidRPr="00556B37">
        <w:rPr>
          <w:rFonts w:asciiTheme="majorBidi" w:hAnsiTheme="majorBidi" w:cstheme="majorBidi"/>
          <w:color w:val="auto"/>
          <w:szCs w:val="24"/>
        </w:rPr>
        <w:t>, beyond that,</w:t>
      </w:r>
      <w:r w:rsidRPr="00556B37">
        <w:rPr>
          <w:rFonts w:asciiTheme="majorBidi" w:hAnsiTheme="majorBidi" w:cstheme="majorBidi"/>
          <w:color w:val="auto"/>
          <w:szCs w:val="24"/>
        </w:rPr>
        <w:t xml:space="preserve"> the destruction of the kingdom of Israel.</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In the AS</w:t>
      </w:r>
      <w:r w:rsidR="004616B5">
        <w:rPr>
          <w:rFonts w:asciiTheme="majorBidi" w:hAnsiTheme="majorBidi" w:cstheme="majorBidi"/>
          <w:color w:val="auto"/>
          <w:szCs w:val="24"/>
        </w:rPr>
        <w:t>,</w:t>
      </w:r>
      <w:r w:rsidRPr="00556B37">
        <w:rPr>
          <w:rFonts w:asciiTheme="majorBidi" w:hAnsiTheme="majorBidi" w:cstheme="majorBidi"/>
          <w:color w:val="auto"/>
          <w:szCs w:val="24"/>
        </w:rPr>
        <w:t xml:space="preserve"> it continues the story of Jeroboam’s rise</w:t>
      </w:r>
      <w:r w:rsidR="0057320D"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57320D" w:rsidRPr="00556B37">
        <w:rPr>
          <w:rFonts w:asciiTheme="majorBidi" w:hAnsiTheme="majorBidi" w:cstheme="majorBidi"/>
          <w:color w:val="auto"/>
          <w:szCs w:val="24"/>
        </w:rPr>
        <w:t>T</w:t>
      </w:r>
      <w:r w:rsidRPr="00556B37">
        <w:rPr>
          <w:rFonts w:asciiTheme="majorBidi" w:hAnsiTheme="majorBidi" w:cstheme="majorBidi"/>
          <w:color w:val="auto"/>
          <w:szCs w:val="24"/>
        </w:rPr>
        <w:t>here</w:t>
      </w:r>
      <w:r w:rsidR="0057320D"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the story takes place somewhat after his return to Ephraim and his becoming a leader, </w:t>
      </w:r>
      <w:r w:rsidR="0057320D" w:rsidRPr="00556B37">
        <w:rPr>
          <w:rFonts w:asciiTheme="majorBidi" w:hAnsiTheme="majorBidi" w:cstheme="majorBidi"/>
          <w:color w:val="auto"/>
          <w:szCs w:val="24"/>
        </w:rPr>
        <w:t>yet</w:t>
      </w:r>
      <w:r w:rsidRPr="00556B37">
        <w:rPr>
          <w:rFonts w:asciiTheme="majorBidi" w:hAnsiTheme="majorBidi" w:cstheme="majorBidi"/>
          <w:color w:val="auto"/>
          <w:szCs w:val="24"/>
        </w:rPr>
        <w:t xml:space="preserve"> this version </w:t>
      </w:r>
      <w:r w:rsidR="0057320D" w:rsidRPr="00556B37">
        <w:rPr>
          <w:rFonts w:asciiTheme="majorBidi" w:hAnsiTheme="majorBidi" w:cstheme="majorBidi"/>
          <w:color w:val="auto"/>
          <w:szCs w:val="24"/>
        </w:rPr>
        <w:t>may</w:t>
      </w:r>
      <w:r w:rsidR="004616B5">
        <w:rPr>
          <w:rFonts w:asciiTheme="majorBidi" w:hAnsiTheme="majorBidi" w:cstheme="majorBidi"/>
          <w:color w:val="auto"/>
          <w:szCs w:val="24"/>
        </w:rPr>
        <w:t xml:space="preserve"> also</w:t>
      </w:r>
      <w:r w:rsidR="0057320D" w:rsidRPr="00556B37">
        <w:rPr>
          <w:rFonts w:asciiTheme="majorBidi" w:hAnsiTheme="majorBidi" w:cstheme="majorBidi"/>
          <w:color w:val="auto"/>
          <w:szCs w:val="24"/>
        </w:rPr>
        <w:t xml:space="preserve"> hint at</w:t>
      </w:r>
      <w:r w:rsidRPr="00556B37">
        <w:rPr>
          <w:rFonts w:asciiTheme="majorBidi" w:hAnsiTheme="majorBidi" w:cstheme="majorBidi"/>
          <w:color w:val="auto"/>
          <w:szCs w:val="24"/>
        </w:rPr>
        <w:t xml:space="preserve"> the future of the </w:t>
      </w:r>
      <w:r w:rsidR="004D6F3A">
        <w:rPr>
          <w:rFonts w:asciiTheme="majorBidi" w:hAnsiTheme="majorBidi" w:cstheme="majorBidi"/>
          <w:color w:val="auto"/>
          <w:szCs w:val="24"/>
        </w:rPr>
        <w:t>H</w:t>
      </w:r>
      <w:r w:rsidRPr="00556B37">
        <w:rPr>
          <w:rFonts w:asciiTheme="majorBidi" w:hAnsiTheme="majorBidi" w:cstheme="majorBidi"/>
          <w:color w:val="auto"/>
          <w:szCs w:val="24"/>
        </w:rPr>
        <w:t xml:space="preserve">ouse of Jeroboam even though it </w:t>
      </w:r>
      <w:r w:rsidR="0057320D" w:rsidRPr="00556B37">
        <w:rPr>
          <w:rFonts w:asciiTheme="majorBidi" w:hAnsiTheme="majorBidi" w:cstheme="majorBidi"/>
          <w:color w:val="auto"/>
          <w:szCs w:val="24"/>
        </w:rPr>
        <w:t>occurs</w:t>
      </w:r>
      <w:r w:rsidRPr="00556B37">
        <w:rPr>
          <w:rFonts w:asciiTheme="majorBidi" w:hAnsiTheme="majorBidi" w:cstheme="majorBidi"/>
          <w:color w:val="auto"/>
          <w:szCs w:val="24"/>
        </w:rPr>
        <w:t xml:space="preserve"> at an earlier stage of Jeroboam’s life.</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story is also inserted in this anthology because it belongs to the group of stories about Jeroboam at Zeredah and alludes to the tragic end of the </w:t>
      </w:r>
      <w:r w:rsidR="004D6F3A">
        <w:rPr>
          <w:rFonts w:asciiTheme="majorBidi" w:hAnsiTheme="majorBidi" w:cstheme="majorBidi"/>
          <w:color w:val="auto"/>
          <w:szCs w:val="24"/>
        </w:rPr>
        <w:t>H</w:t>
      </w:r>
      <w:r w:rsidRPr="00556B37">
        <w:rPr>
          <w:rFonts w:asciiTheme="majorBidi" w:hAnsiTheme="majorBidi" w:cstheme="majorBidi"/>
          <w:color w:val="auto"/>
          <w:szCs w:val="24"/>
        </w:rPr>
        <w:t xml:space="preserve">ouse of Jeroboam </w:t>
      </w:r>
      <w:r w:rsidR="0057320D" w:rsidRPr="00556B37">
        <w:rPr>
          <w:rFonts w:asciiTheme="majorBidi" w:hAnsiTheme="majorBidi" w:cstheme="majorBidi"/>
          <w:color w:val="auto"/>
          <w:szCs w:val="24"/>
        </w:rPr>
        <w:t xml:space="preserve">just </w:t>
      </w:r>
      <w:r w:rsidRPr="00556B37">
        <w:rPr>
          <w:rFonts w:asciiTheme="majorBidi" w:hAnsiTheme="majorBidi" w:cstheme="majorBidi"/>
          <w:color w:val="auto"/>
          <w:szCs w:val="24"/>
        </w:rPr>
        <w:t>a short time after the rise of this royal dynasty in the north.</w:t>
      </w:r>
    </w:p>
    <w:p w14:paraId="054060F0" w14:textId="661C8649" w:rsidR="00E61613" w:rsidRPr="00556B37" w:rsidRDefault="00E6161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The story about the tearing of the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w:t>
      </w:r>
      <w:r w:rsidR="0057320D" w:rsidRPr="00556B37">
        <w:rPr>
          <w:rFonts w:asciiTheme="majorBidi" w:hAnsiTheme="majorBidi" w:cstheme="majorBidi"/>
          <w:color w:val="auto"/>
          <w:szCs w:val="24"/>
        </w:rPr>
        <w:t>apparently constitutes</w:t>
      </w:r>
      <w:r w:rsidRPr="00556B37">
        <w:rPr>
          <w:rFonts w:asciiTheme="majorBidi" w:hAnsiTheme="majorBidi" w:cstheme="majorBidi"/>
          <w:color w:val="auto"/>
          <w:szCs w:val="24"/>
        </w:rPr>
        <w:t xml:space="preserve"> a</w:t>
      </w:r>
      <w:r w:rsidR="0057320D" w:rsidRPr="00556B37">
        <w:rPr>
          <w:rFonts w:asciiTheme="majorBidi" w:hAnsiTheme="majorBidi" w:cstheme="majorBidi"/>
          <w:color w:val="auto"/>
          <w:szCs w:val="24"/>
        </w:rPr>
        <w:t>n</w:t>
      </w:r>
      <w:r w:rsidRPr="00556B37">
        <w:rPr>
          <w:rFonts w:asciiTheme="majorBidi" w:hAnsiTheme="majorBidi" w:cstheme="majorBidi"/>
          <w:color w:val="auto"/>
          <w:szCs w:val="24"/>
        </w:rPr>
        <w:t xml:space="preserve"> </w:t>
      </w:r>
      <w:r w:rsidR="0057320D" w:rsidRPr="00556B37">
        <w:rPr>
          <w:rFonts w:asciiTheme="majorBidi" w:hAnsiTheme="majorBidi" w:cstheme="majorBidi"/>
          <w:color w:val="auto"/>
          <w:szCs w:val="24"/>
        </w:rPr>
        <w:t>additional</w:t>
      </w:r>
      <w:r w:rsidRPr="00556B37">
        <w:rPr>
          <w:rFonts w:asciiTheme="majorBidi" w:hAnsiTheme="majorBidi" w:cstheme="majorBidi"/>
          <w:color w:val="auto"/>
          <w:szCs w:val="24"/>
        </w:rPr>
        <w:t xml:space="preserve">, </w:t>
      </w:r>
      <w:r w:rsidR="0057320D" w:rsidRPr="00556B37">
        <w:rPr>
          <w:rFonts w:asciiTheme="majorBidi" w:hAnsiTheme="majorBidi" w:cstheme="majorBidi"/>
          <w:color w:val="auto"/>
          <w:szCs w:val="24"/>
        </w:rPr>
        <w:t xml:space="preserve">separate </w:t>
      </w:r>
      <w:r w:rsidRPr="00556B37">
        <w:rPr>
          <w:rFonts w:asciiTheme="majorBidi" w:hAnsiTheme="majorBidi" w:cstheme="majorBidi"/>
          <w:color w:val="auto"/>
          <w:szCs w:val="24"/>
        </w:rPr>
        <w:t>tradition about the rise of Jeroboam.</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In the MT</w:t>
      </w:r>
      <w:r w:rsidR="004616B5">
        <w:rPr>
          <w:rFonts w:asciiTheme="majorBidi" w:hAnsiTheme="majorBidi" w:cstheme="majorBidi"/>
          <w:color w:val="auto"/>
          <w:szCs w:val="24"/>
        </w:rPr>
        <w:t>,</w:t>
      </w:r>
      <w:r w:rsidRPr="00556B37">
        <w:rPr>
          <w:rFonts w:asciiTheme="majorBidi" w:hAnsiTheme="majorBidi" w:cstheme="majorBidi"/>
          <w:color w:val="auto"/>
          <w:szCs w:val="24"/>
        </w:rPr>
        <w:t xml:space="preserve"> this tradition </w:t>
      </w:r>
      <w:r w:rsidR="0057320D" w:rsidRPr="00556B37">
        <w:rPr>
          <w:rFonts w:asciiTheme="majorBidi" w:hAnsiTheme="majorBidi" w:cstheme="majorBidi"/>
          <w:color w:val="auto"/>
          <w:szCs w:val="24"/>
        </w:rPr>
        <w:t>accompanies</w:t>
      </w:r>
      <w:r w:rsidRPr="00556B37">
        <w:rPr>
          <w:rFonts w:asciiTheme="majorBidi" w:hAnsiTheme="majorBidi" w:cstheme="majorBidi"/>
          <w:color w:val="auto"/>
          <w:szCs w:val="24"/>
        </w:rPr>
        <w:t xml:space="preserve"> the story of the rebellion, but as we have explained, the story of the tearing of the </w:t>
      </w:r>
      <w:r w:rsidR="00484641" w:rsidRPr="00556B37">
        <w:rPr>
          <w:rFonts w:asciiTheme="majorBidi" w:hAnsiTheme="majorBidi" w:cstheme="majorBidi"/>
          <w:color w:val="auto"/>
          <w:szCs w:val="24"/>
        </w:rPr>
        <w:t>garment</w:t>
      </w:r>
      <w:r w:rsidR="0057320D" w:rsidRPr="00556B37">
        <w:rPr>
          <w:rFonts w:asciiTheme="majorBidi" w:hAnsiTheme="majorBidi" w:cstheme="majorBidi"/>
          <w:color w:val="auto"/>
          <w:szCs w:val="24"/>
        </w:rPr>
        <w:t>, which</w:t>
      </w:r>
      <w:r w:rsidRPr="00556B37">
        <w:rPr>
          <w:rFonts w:asciiTheme="majorBidi" w:hAnsiTheme="majorBidi" w:cstheme="majorBidi"/>
          <w:color w:val="auto"/>
          <w:szCs w:val="24"/>
        </w:rPr>
        <w:t xml:space="preserve"> occurred in secret</w:t>
      </w:r>
      <w:r w:rsidR="0057320D"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is not connected to the rebellion, which happened openly.</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This is an independent tradition about Jeroboam’s gaining the kingship through a prophet.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It is reasonable to assume that this is one of the stories that </w:t>
      </w:r>
      <w:r w:rsidR="0057320D" w:rsidRPr="00556B37">
        <w:rPr>
          <w:rFonts w:asciiTheme="majorBidi" w:hAnsiTheme="majorBidi" w:cstheme="majorBidi"/>
          <w:color w:val="auto"/>
          <w:szCs w:val="24"/>
        </w:rPr>
        <w:t>circulated among the</w:t>
      </w:r>
      <w:r w:rsidRPr="00556B37">
        <w:rPr>
          <w:rFonts w:asciiTheme="majorBidi" w:hAnsiTheme="majorBidi" w:cstheme="majorBidi"/>
          <w:color w:val="auto"/>
          <w:szCs w:val="24"/>
        </w:rPr>
        <w:t xml:space="preserve"> prophets</w:t>
      </w:r>
      <w:r w:rsidR="0057320D"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w:t>
      </w:r>
      <w:r w:rsidR="0057320D" w:rsidRPr="00556B37">
        <w:rPr>
          <w:rFonts w:asciiTheme="majorBidi" w:hAnsiTheme="majorBidi" w:cstheme="majorBidi"/>
          <w:color w:val="auto"/>
          <w:szCs w:val="24"/>
        </w:rPr>
        <w:t>telling</w:t>
      </w:r>
      <w:r w:rsidRPr="00556B37">
        <w:rPr>
          <w:rFonts w:asciiTheme="majorBidi" w:hAnsiTheme="majorBidi" w:cstheme="majorBidi"/>
          <w:color w:val="auto"/>
          <w:szCs w:val="24"/>
        </w:rPr>
        <w:t xml:space="preserve"> how a prophet tore the kingship from Solomon and crowned the first king of Israel</w:t>
      </w:r>
      <w:r w:rsidR="00AA18A1"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AA18A1" w:rsidRPr="00556B37">
        <w:rPr>
          <w:rFonts w:asciiTheme="majorBidi" w:hAnsiTheme="majorBidi" w:cstheme="majorBidi"/>
          <w:color w:val="auto"/>
          <w:szCs w:val="24"/>
        </w:rPr>
        <w:t>It actually provides a prophetic</w:t>
      </w:r>
      <w:r w:rsidRPr="00556B37">
        <w:rPr>
          <w:rFonts w:asciiTheme="majorBidi" w:hAnsiTheme="majorBidi" w:cstheme="majorBidi"/>
          <w:color w:val="auto"/>
          <w:szCs w:val="24"/>
        </w:rPr>
        <w:t xml:space="preserve"> explanation</w:t>
      </w:r>
      <w:r w:rsidR="00AA18A1"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about the </w:t>
      </w:r>
      <w:r w:rsidR="00AA18A1" w:rsidRPr="00556B37">
        <w:rPr>
          <w:rFonts w:asciiTheme="majorBidi" w:hAnsiTheme="majorBidi" w:cstheme="majorBidi"/>
          <w:color w:val="auto"/>
          <w:szCs w:val="24"/>
        </w:rPr>
        <w:t>breakup</w:t>
      </w:r>
      <w:r w:rsidRPr="00556B37">
        <w:rPr>
          <w:rFonts w:asciiTheme="majorBidi" w:hAnsiTheme="majorBidi" w:cstheme="majorBidi"/>
          <w:color w:val="auto"/>
          <w:szCs w:val="24"/>
        </w:rPr>
        <w:t xml:space="preserve"> of the united monarchy.</w:t>
      </w:r>
    </w:p>
    <w:p w14:paraId="5F937F36" w14:textId="7E707E7A" w:rsidR="00250C75" w:rsidRPr="00556B37" w:rsidRDefault="003A6A3C" w:rsidP="00556B37">
      <w:pPr>
        <w:spacing w:after="120" w:line="360" w:lineRule="auto"/>
        <w:rPr>
          <w:rFonts w:asciiTheme="majorBidi" w:hAnsiTheme="majorBidi" w:cstheme="majorBidi"/>
          <w:color w:val="auto"/>
          <w:szCs w:val="24"/>
        </w:rPr>
      </w:pPr>
      <w:r>
        <w:rPr>
          <w:rFonts w:asciiTheme="majorBidi" w:hAnsiTheme="majorBidi" w:cstheme="majorBidi"/>
          <w:color w:val="auto"/>
          <w:szCs w:val="24"/>
        </w:rPr>
        <w:t>T</w:t>
      </w:r>
      <w:r w:rsidR="00271092" w:rsidRPr="00556B37">
        <w:rPr>
          <w:rFonts w:asciiTheme="majorBidi" w:hAnsiTheme="majorBidi" w:cstheme="majorBidi"/>
          <w:color w:val="auto"/>
          <w:szCs w:val="24"/>
        </w:rPr>
        <w:t xml:space="preserve">he sages and advisers of the biblical period </w:t>
      </w:r>
      <w:r w:rsidR="00FF67B7" w:rsidRPr="00556B37">
        <w:rPr>
          <w:rFonts w:asciiTheme="majorBidi" w:hAnsiTheme="majorBidi" w:cstheme="majorBidi"/>
          <w:color w:val="auto"/>
          <w:szCs w:val="24"/>
        </w:rPr>
        <w:t>developed</w:t>
      </w:r>
      <w:r w:rsidR="00271092" w:rsidRPr="00556B37">
        <w:rPr>
          <w:rFonts w:asciiTheme="majorBidi" w:hAnsiTheme="majorBidi" w:cstheme="majorBidi"/>
          <w:color w:val="auto"/>
          <w:szCs w:val="24"/>
        </w:rPr>
        <w:t xml:space="preserve"> a completely different explanation for the breakup of the united monarchy, </w:t>
      </w:r>
      <w:r w:rsidR="00FF67B7" w:rsidRPr="00556B37">
        <w:rPr>
          <w:rFonts w:asciiTheme="majorBidi" w:hAnsiTheme="majorBidi" w:cstheme="majorBidi"/>
          <w:color w:val="auto"/>
          <w:szCs w:val="24"/>
        </w:rPr>
        <w:t>conveyed</w:t>
      </w:r>
      <w:r w:rsidR="00271092" w:rsidRPr="00556B37">
        <w:rPr>
          <w:rFonts w:asciiTheme="majorBidi" w:hAnsiTheme="majorBidi" w:cstheme="majorBidi"/>
          <w:color w:val="auto"/>
          <w:szCs w:val="24"/>
        </w:rPr>
        <w:t xml:space="preserve"> in the story of the </w:t>
      </w:r>
      <w:r w:rsidR="001F7AEC" w:rsidRPr="00556B37">
        <w:rPr>
          <w:rFonts w:asciiTheme="majorBidi" w:hAnsiTheme="majorBidi" w:cstheme="majorBidi"/>
          <w:color w:val="auto"/>
          <w:szCs w:val="24"/>
        </w:rPr>
        <w:t>assembly</w:t>
      </w:r>
      <w:r w:rsidR="00271092" w:rsidRPr="00556B37">
        <w:rPr>
          <w:rFonts w:asciiTheme="majorBidi" w:hAnsiTheme="majorBidi" w:cstheme="majorBidi"/>
          <w:color w:val="auto"/>
          <w:szCs w:val="24"/>
        </w:rPr>
        <w:t xml:space="preserve"> at Shechem in 1 Kings 12.</w:t>
      </w:r>
      <w:r w:rsidR="00FD535E">
        <w:rPr>
          <w:rFonts w:asciiTheme="majorBidi" w:hAnsiTheme="majorBidi" w:cstheme="majorBidi"/>
          <w:color w:val="auto"/>
          <w:szCs w:val="24"/>
        </w:rPr>
        <w:t xml:space="preserve"> </w:t>
      </w:r>
      <w:r w:rsidR="00271092" w:rsidRPr="00556B37">
        <w:rPr>
          <w:rFonts w:asciiTheme="majorBidi" w:hAnsiTheme="majorBidi" w:cstheme="majorBidi"/>
          <w:color w:val="auto"/>
          <w:szCs w:val="24"/>
        </w:rPr>
        <w:t xml:space="preserve">This story </w:t>
      </w:r>
      <w:r w:rsidR="00FF67B7" w:rsidRPr="00556B37">
        <w:rPr>
          <w:rFonts w:asciiTheme="majorBidi" w:hAnsiTheme="majorBidi" w:cstheme="majorBidi"/>
          <w:color w:val="auto"/>
          <w:szCs w:val="24"/>
        </w:rPr>
        <w:t>makes</w:t>
      </w:r>
      <w:r w:rsidR="00271092" w:rsidRPr="00556B37">
        <w:rPr>
          <w:rFonts w:asciiTheme="majorBidi" w:hAnsiTheme="majorBidi" w:cstheme="majorBidi"/>
          <w:color w:val="auto"/>
          <w:szCs w:val="24"/>
        </w:rPr>
        <w:t xml:space="preserve"> Rehoboam’s stupidity in not being </w:t>
      </w:r>
      <w:r w:rsidR="00FF67B7" w:rsidRPr="00556B37">
        <w:rPr>
          <w:rFonts w:asciiTheme="majorBidi" w:hAnsiTheme="majorBidi" w:cstheme="majorBidi"/>
          <w:color w:val="auto"/>
          <w:szCs w:val="24"/>
        </w:rPr>
        <w:t>responsive</w:t>
      </w:r>
      <w:r w:rsidR="00271092" w:rsidRPr="00556B37">
        <w:rPr>
          <w:rFonts w:asciiTheme="majorBidi" w:hAnsiTheme="majorBidi" w:cstheme="majorBidi"/>
          <w:color w:val="auto"/>
          <w:szCs w:val="24"/>
        </w:rPr>
        <w:t xml:space="preserve"> to the people’s request to ease the burden of forced labor</w:t>
      </w:r>
      <w:r>
        <w:rPr>
          <w:rFonts w:asciiTheme="majorBidi" w:hAnsiTheme="majorBidi" w:cstheme="majorBidi"/>
          <w:color w:val="auto"/>
          <w:szCs w:val="24"/>
        </w:rPr>
        <w:t xml:space="preserve"> and </w:t>
      </w:r>
      <w:r w:rsidR="00271092" w:rsidRPr="00556B37">
        <w:rPr>
          <w:rFonts w:asciiTheme="majorBidi" w:hAnsiTheme="majorBidi" w:cstheme="majorBidi"/>
          <w:color w:val="auto"/>
          <w:szCs w:val="24"/>
        </w:rPr>
        <w:t xml:space="preserve">not being </w:t>
      </w:r>
      <w:r w:rsidR="00FF67B7" w:rsidRPr="00556B37">
        <w:rPr>
          <w:rFonts w:asciiTheme="majorBidi" w:hAnsiTheme="majorBidi" w:cstheme="majorBidi"/>
          <w:color w:val="auto"/>
          <w:szCs w:val="24"/>
        </w:rPr>
        <w:t>attentive</w:t>
      </w:r>
      <w:r w:rsidR="00271092" w:rsidRPr="00556B37">
        <w:rPr>
          <w:rFonts w:asciiTheme="majorBidi" w:hAnsiTheme="majorBidi" w:cstheme="majorBidi"/>
          <w:color w:val="auto"/>
          <w:szCs w:val="24"/>
        </w:rPr>
        <w:t xml:space="preserve"> to their </w:t>
      </w:r>
      <w:r w:rsidR="00FF67B7" w:rsidRPr="00556B37">
        <w:rPr>
          <w:rFonts w:asciiTheme="majorBidi" w:hAnsiTheme="majorBidi" w:cstheme="majorBidi"/>
          <w:color w:val="auto"/>
          <w:szCs w:val="24"/>
        </w:rPr>
        <w:t>plight the reason for the breakup</w:t>
      </w:r>
      <w:r w:rsidR="00271092"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FF67B7" w:rsidRPr="00556B37">
        <w:rPr>
          <w:rFonts w:asciiTheme="majorBidi" w:hAnsiTheme="majorBidi" w:cstheme="majorBidi"/>
          <w:color w:val="auto"/>
          <w:szCs w:val="24"/>
        </w:rPr>
        <w:t>A comparison of</w:t>
      </w:r>
      <w:r w:rsidR="00A917AA" w:rsidRPr="00556B37">
        <w:rPr>
          <w:rFonts w:asciiTheme="majorBidi" w:hAnsiTheme="majorBidi" w:cstheme="majorBidi"/>
          <w:color w:val="auto"/>
          <w:szCs w:val="24"/>
        </w:rPr>
        <w:t xml:space="preserve"> G* and the AS </w:t>
      </w:r>
      <w:r w:rsidR="00FF67B7" w:rsidRPr="00556B37">
        <w:rPr>
          <w:rFonts w:asciiTheme="majorBidi" w:hAnsiTheme="majorBidi" w:cstheme="majorBidi"/>
          <w:color w:val="auto"/>
          <w:szCs w:val="24"/>
        </w:rPr>
        <w:t>reveals</w:t>
      </w:r>
      <w:r w:rsidR="00A917AA" w:rsidRPr="00556B37">
        <w:rPr>
          <w:rFonts w:asciiTheme="majorBidi" w:hAnsiTheme="majorBidi" w:cstheme="majorBidi"/>
          <w:color w:val="auto"/>
          <w:szCs w:val="24"/>
        </w:rPr>
        <w:t xml:space="preserve"> that </w:t>
      </w:r>
      <w:r w:rsidR="00250C75" w:rsidRPr="00556B37">
        <w:rPr>
          <w:rFonts w:asciiTheme="majorBidi" w:hAnsiTheme="majorBidi" w:cstheme="majorBidi"/>
          <w:color w:val="auto"/>
          <w:szCs w:val="24"/>
        </w:rPr>
        <w:t xml:space="preserve">Jeroboam is not in the original </w:t>
      </w:r>
      <w:r w:rsidR="00211D9E" w:rsidRPr="00556B37">
        <w:rPr>
          <w:rFonts w:asciiTheme="majorBidi" w:hAnsiTheme="majorBidi" w:cstheme="majorBidi"/>
          <w:color w:val="auto"/>
          <w:szCs w:val="24"/>
        </w:rPr>
        <w:t>version</w:t>
      </w:r>
      <w:r w:rsidR="00250C75" w:rsidRPr="00556B37">
        <w:rPr>
          <w:rFonts w:asciiTheme="majorBidi" w:hAnsiTheme="majorBidi" w:cstheme="majorBidi"/>
          <w:color w:val="auto"/>
          <w:szCs w:val="24"/>
        </w:rPr>
        <w:t xml:space="preserve"> of this story.</w:t>
      </w:r>
      <w:r w:rsidR="00FD535E">
        <w:rPr>
          <w:rFonts w:asciiTheme="majorBidi" w:hAnsiTheme="majorBidi" w:cstheme="majorBidi"/>
          <w:color w:val="auto"/>
          <w:szCs w:val="24"/>
        </w:rPr>
        <w:t xml:space="preserve"> </w:t>
      </w:r>
      <w:r w:rsidR="00250C75" w:rsidRPr="00556B37">
        <w:rPr>
          <w:rFonts w:asciiTheme="majorBidi" w:hAnsiTheme="majorBidi" w:cstheme="majorBidi"/>
          <w:color w:val="auto"/>
          <w:szCs w:val="24"/>
        </w:rPr>
        <w:t xml:space="preserve">The original version focuses on the people as a body, on the elders who gave good advice, on the </w:t>
      </w:r>
      <w:r w:rsidR="00211D9E" w:rsidRPr="00556B37">
        <w:rPr>
          <w:rFonts w:asciiTheme="majorBidi" w:hAnsiTheme="majorBidi" w:cstheme="majorBidi"/>
          <w:color w:val="auto"/>
          <w:szCs w:val="24"/>
        </w:rPr>
        <w:t>young men</w:t>
      </w:r>
      <w:r w:rsidR="00250C75" w:rsidRPr="00556B37">
        <w:rPr>
          <w:rFonts w:asciiTheme="majorBidi" w:hAnsiTheme="majorBidi" w:cstheme="majorBidi"/>
          <w:color w:val="auto"/>
          <w:szCs w:val="24"/>
        </w:rPr>
        <w:t xml:space="preserve"> who gave bad advice, and on Rehoboam, who acted stupidly.</w:t>
      </w:r>
      <w:r w:rsidR="00FD535E">
        <w:rPr>
          <w:rFonts w:asciiTheme="majorBidi" w:hAnsiTheme="majorBidi" w:cstheme="majorBidi"/>
          <w:color w:val="auto"/>
          <w:szCs w:val="24"/>
        </w:rPr>
        <w:t xml:space="preserve"> </w:t>
      </w:r>
      <w:r w:rsidR="00250C75" w:rsidRPr="00556B37">
        <w:rPr>
          <w:rFonts w:asciiTheme="majorBidi" w:hAnsiTheme="majorBidi" w:cstheme="majorBidi"/>
          <w:color w:val="auto"/>
          <w:szCs w:val="24"/>
        </w:rPr>
        <w:t xml:space="preserve">It is not merely that he chose the bad advice but that he responded </w:t>
      </w:r>
      <w:r w:rsidR="00E71AB4" w:rsidRPr="00556B37">
        <w:rPr>
          <w:rFonts w:asciiTheme="majorBidi" w:hAnsiTheme="majorBidi" w:cstheme="majorBidi"/>
          <w:color w:val="auto"/>
          <w:szCs w:val="24"/>
        </w:rPr>
        <w:t>arrogantly</w:t>
      </w:r>
      <w:r w:rsidR="00250C75" w:rsidRPr="00556B37">
        <w:rPr>
          <w:rFonts w:asciiTheme="majorBidi" w:hAnsiTheme="majorBidi" w:cstheme="majorBidi"/>
          <w:color w:val="auto"/>
          <w:szCs w:val="24"/>
        </w:rPr>
        <w:t xml:space="preserve"> with the famous words, “My little finger is thicker than my father’s loins … my father flogged you with whips, but I will flog you with scorpions” (1 Kgs 12:10-11).</w:t>
      </w:r>
      <w:r w:rsidR="00FD535E">
        <w:rPr>
          <w:rFonts w:asciiTheme="majorBidi" w:hAnsiTheme="majorBidi" w:cstheme="majorBidi"/>
          <w:color w:val="auto"/>
          <w:szCs w:val="24"/>
        </w:rPr>
        <w:t xml:space="preserve"> </w:t>
      </w:r>
      <w:r w:rsidR="00250C75" w:rsidRPr="00556B37">
        <w:rPr>
          <w:rFonts w:asciiTheme="majorBidi" w:hAnsiTheme="majorBidi" w:cstheme="majorBidi"/>
          <w:color w:val="auto"/>
          <w:szCs w:val="24"/>
        </w:rPr>
        <w:t>The people were left with no choice but rebellion against Davidic rule:</w:t>
      </w:r>
      <w:r w:rsidR="00FD535E">
        <w:rPr>
          <w:rFonts w:asciiTheme="majorBidi" w:hAnsiTheme="majorBidi" w:cstheme="majorBidi"/>
          <w:color w:val="auto"/>
          <w:szCs w:val="24"/>
        </w:rPr>
        <w:t xml:space="preserve"> </w:t>
      </w:r>
      <w:r w:rsidR="00250C75" w:rsidRPr="00556B37">
        <w:rPr>
          <w:rFonts w:asciiTheme="majorBidi" w:hAnsiTheme="majorBidi" w:cstheme="majorBidi"/>
          <w:color w:val="auto"/>
          <w:szCs w:val="24"/>
        </w:rPr>
        <w:t>“We have no portion in David, no share in Jesse’s son!” (1 Kgs 12:16).</w:t>
      </w:r>
      <w:r w:rsidR="00FD535E">
        <w:rPr>
          <w:rFonts w:asciiTheme="majorBidi" w:hAnsiTheme="majorBidi" w:cstheme="majorBidi"/>
          <w:color w:val="auto"/>
          <w:szCs w:val="24"/>
        </w:rPr>
        <w:t xml:space="preserve"> </w:t>
      </w:r>
      <w:r w:rsidR="00250C75" w:rsidRPr="00556B37">
        <w:rPr>
          <w:rFonts w:asciiTheme="majorBidi" w:hAnsiTheme="majorBidi" w:cstheme="majorBidi"/>
          <w:color w:val="auto"/>
          <w:szCs w:val="24"/>
        </w:rPr>
        <w:t xml:space="preserve">The story bears a timeless, universal message, one that can be found in many other stories throughout the world that show the </w:t>
      </w:r>
      <w:r w:rsidR="00F850BB" w:rsidRPr="00556B37">
        <w:rPr>
          <w:rFonts w:asciiTheme="majorBidi" w:hAnsiTheme="majorBidi" w:cstheme="majorBidi"/>
          <w:color w:val="auto"/>
          <w:szCs w:val="24"/>
        </w:rPr>
        <w:t>failures</w:t>
      </w:r>
      <w:r w:rsidR="00250C75" w:rsidRPr="00556B37">
        <w:rPr>
          <w:rFonts w:asciiTheme="majorBidi" w:hAnsiTheme="majorBidi" w:cstheme="majorBidi"/>
          <w:color w:val="auto"/>
          <w:szCs w:val="24"/>
        </w:rPr>
        <w:t xml:space="preserve"> of a tough approach versus the clear </w:t>
      </w:r>
      <w:r w:rsidR="002C66C9" w:rsidRPr="00556B37">
        <w:rPr>
          <w:rFonts w:asciiTheme="majorBidi" w:hAnsiTheme="majorBidi" w:cstheme="majorBidi"/>
          <w:color w:val="auto"/>
          <w:szCs w:val="24"/>
        </w:rPr>
        <w:t>advantage</w:t>
      </w:r>
      <w:r w:rsidR="00250C75" w:rsidRPr="00556B37">
        <w:rPr>
          <w:rFonts w:asciiTheme="majorBidi" w:hAnsiTheme="majorBidi" w:cstheme="majorBidi"/>
          <w:color w:val="auto"/>
          <w:szCs w:val="24"/>
        </w:rPr>
        <w:t xml:space="preserve"> of </w:t>
      </w:r>
      <w:r w:rsidR="00F850BB" w:rsidRPr="00556B37">
        <w:rPr>
          <w:rFonts w:asciiTheme="majorBidi" w:hAnsiTheme="majorBidi" w:cstheme="majorBidi"/>
          <w:color w:val="auto"/>
          <w:szCs w:val="24"/>
        </w:rPr>
        <w:t>flexibility</w:t>
      </w:r>
      <w:r w:rsidR="00250C75" w:rsidRPr="00556B37">
        <w:rPr>
          <w:rFonts w:asciiTheme="majorBidi" w:hAnsiTheme="majorBidi" w:cstheme="majorBidi"/>
          <w:color w:val="auto"/>
          <w:szCs w:val="24"/>
        </w:rPr>
        <w:t xml:space="preserve"> and compromise.</w:t>
      </w:r>
      <w:r w:rsidR="00250C75" w:rsidRPr="00556B37">
        <w:rPr>
          <w:rStyle w:val="FootnoteReference"/>
          <w:rFonts w:asciiTheme="majorBidi" w:hAnsiTheme="majorBidi" w:cstheme="majorBidi"/>
          <w:color w:val="auto"/>
          <w:szCs w:val="24"/>
        </w:rPr>
        <w:footnoteReference w:id="249"/>
      </w:r>
      <w:r w:rsidR="00FD535E">
        <w:rPr>
          <w:rFonts w:asciiTheme="majorBidi" w:hAnsiTheme="majorBidi" w:cstheme="majorBidi"/>
          <w:color w:val="auto"/>
          <w:szCs w:val="24"/>
        </w:rPr>
        <w:t xml:space="preserve"> </w:t>
      </w:r>
      <w:r w:rsidR="006776DC" w:rsidRPr="00556B37">
        <w:rPr>
          <w:rFonts w:asciiTheme="majorBidi" w:hAnsiTheme="majorBidi" w:cstheme="majorBidi"/>
          <w:color w:val="auto"/>
          <w:szCs w:val="24"/>
        </w:rPr>
        <w:t>All the main versions of this story are accompanied by the story of the Judah</w:t>
      </w:r>
      <w:r w:rsidR="004178C9">
        <w:rPr>
          <w:rFonts w:asciiTheme="majorBidi" w:hAnsiTheme="majorBidi" w:cstheme="majorBidi"/>
          <w:color w:val="auto"/>
          <w:szCs w:val="24"/>
        </w:rPr>
        <w:t>-</w:t>
      </w:r>
      <w:r w:rsidR="006776DC" w:rsidRPr="00556B37">
        <w:rPr>
          <w:rFonts w:asciiTheme="majorBidi" w:hAnsiTheme="majorBidi" w:cstheme="majorBidi"/>
          <w:color w:val="auto"/>
          <w:szCs w:val="24"/>
        </w:rPr>
        <w:t>Benjamin war, explaining how Rehoboam sought to put down the rebellion, but the man of God stopped the war</w:t>
      </w:r>
      <w:r w:rsidR="005F499E" w:rsidRPr="00556B37">
        <w:rPr>
          <w:rFonts w:asciiTheme="majorBidi" w:hAnsiTheme="majorBidi" w:cstheme="majorBidi"/>
          <w:color w:val="auto"/>
          <w:szCs w:val="24"/>
        </w:rPr>
        <w:t>,</w:t>
      </w:r>
      <w:r w:rsidR="006776DC" w:rsidRPr="00556B37">
        <w:rPr>
          <w:rFonts w:asciiTheme="majorBidi" w:hAnsiTheme="majorBidi" w:cstheme="majorBidi"/>
          <w:color w:val="auto"/>
          <w:szCs w:val="24"/>
        </w:rPr>
        <w:t xml:space="preserve"> </w:t>
      </w:r>
      <w:r w:rsidR="005F499E" w:rsidRPr="00556B37">
        <w:rPr>
          <w:rFonts w:asciiTheme="majorBidi" w:hAnsiTheme="majorBidi" w:cstheme="majorBidi"/>
          <w:color w:val="auto"/>
          <w:szCs w:val="24"/>
        </w:rPr>
        <w:t>asserting</w:t>
      </w:r>
      <w:r w:rsidR="006776DC" w:rsidRPr="00556B37">
        <w:rPr>
          <w:rFonts w:asciiTheme="majorBidi" w:hAnsiTheme="majorBidi" w:cstheme="majorBidi"/>
          <w:color w:val="auto"/>
          <w:szCs w:val="24"/>
        </w:rPr>
        <w:t xml:space="preserve"> that the breakup was God’s will.</w:t>
      </w:r>
    </w:p>
    <w:p w14:paraId="03EA3B07" w14:textId="3E026148" w:rsidR="006776DC" w:rsidRPr="00556B37" w:rsidRDefault="005937A2"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Other explanations found in the MT for the breakup of the united monarchy did not make it into the AS.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For example, the AS does not have the massive </w:t>
      </w:r>
      <w:r w:rsidR="00A8283F" w:rsidRPr="00556B37">
        <w:rPr>
          <w:rFonts w:asciiTheme="majorBidi" w:hAnsiTheme="majorBidi" w:cstheme="majorBidi"/>
          <w:color w:val="auto"/>
          <w:szCs w:val="24"/>
        </w:rPr>
        <w:t>Deuteronom</w:t>
      </w:r>
      <w:r w:rsidRPr="00556B37">
        <w:rPr>
          <w:rFonts w:asciiTheme="majorBidi" w:hAnsiTheme="majorBidi" w:cstheme="majorBidi"/>
          <w:color w:val="auto"/>
          <w:szCs w:val="24"/>
        </w:rPr>
        <w:t>istic layer found in the MT and G*.</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As opposed to the stories that focus on the rise of Jeroboam or the failure of Rehoboam, this layer prefers a theological explanation for the breakup of the kingdom, seeing it as the result of Solomon’s sins at the end of his days (e.g.</w:t>
      </w:r>
      <w:r w:rsidR="009F744C">
        <w:rPr>
          <w:rFonts w:asciiTheme="majorBidi" w:hAnsiTheme="majorBidi" w:cstheme="majorBidi"/>
          <w:color w:val="auto"/>
          <w:szCs w:val="24"/>
        </w:rPr>
        <w:t>,</w:t>
      </w:r>
      <w:r w:rsidRPr="00556B37">
        <w:rPr>
          <w:rFonts w:asciiTheme="majorBidi" w:hAnsiTheme="majorBidi" w:cstheme="majorBidi"/>
          <w:color w:val="auto"/>
          <w:szCs w:val="24"/>
        </w:rPr>
        <w:t xml:space="preserve"> 1 Kgs 11:9–13, 32-39; 12:15).</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These editorial layers, as noted, are missing in the AS, but they are characteristic of the MT and G*.</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Another text missing from the AS version of the story of the </w:t>
      </w:r>
      <w:r w:rsidR="001F7AEC" w:rsidRPr="00556B37">
        <w:rPr>
          <w:rFonts w:asciiTheme="majorBidi" w:hAnsiTheme="majorBidi" w:cstheme="majorBidi"/>
          <w:color w:val="auto"/>
          <w:szCs w:val="24"/>
        </w:rPr>
        <w:t>assembly</w:t>
      </w:r>
      <w:r w:rsidRPr="00556B37">
        <w:rPr>
          <w:rFonts w:asciiTheme="majorBidi" w:hAnsiTheme="majorBidi" w:cstheme="majorBidi"/>
          <w:color w:val="auto"/>
          <w:szCs w:val="24"/>
        </w:rPr>
        <w:t xml:space="preserve"> at Shechem is the brief notice about Adoram (12:18a, 19).</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As I suggested above, this notice stands on its own, independently, like the brief notice of Edom rebelling against Judah in 2 Kgs 8:21-22.</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 notice about Adoram also manages to be an additional</w:t>
      </w:r>
      <w:r w:rsidR="00D241C4"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competing explanation for the breakup of the monarchy.</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According to it, Adoram is sent by Rehoboam (apparently shortly after he becomes king) to raise a labor force from Israel, but he is stoned to death (12:18a).</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From that moment, the tribes of Israel</w:t>
      </w:r>
      <w:r w:rsidR="00BA2243" w:rsidRPr="00556B37">
        <w:rPr>
          <w:rFonts w:asciiTheme="majorBidi" w:hAnsiTheme="majorBidi" w:cstheme="majorBidi"/>
          <w:color w:val="auto"/>
          <w:szCs w:val="24"/>
        </w:rPr>
        <w:t xml:space="preserve"> are no longer part of the Davidic kingdom (12:19).</w:t>
      </w:r>
      <w:r w:rsidR="00FD535E">
        <w:rPr>
          <w:rFonts w:asciiTheme="majorBidi" w:hAnsiTheme="majorBidi" w:cstheme="majorBidi"/>
          <w:color w:val="auto"/>
          <w:szCs w:val="24"/>
        </w:rPr>
        <w:t xml:space="preserve"> </w:t>
      </w:r>
      <w:r w:rsidR="00BA2243" w:rsidRPr="00556B37">
        <w:rPr>
          <w:rFonts w:asciiTheme="majorBidi" w:hAnsiTheme="majorBidi" w:cstheme="majorBidi"/>
          <w:color w:val="auto"/>
          <w:szCs w:val="24"/>
        </w:rPr>
        <w:t xml:space="preserve">As in the story of the </w:t>
      </w:r>
      <w:r w:rsidR="001F7AEC" w:rsidRPr="00556B37">
        <w:rPr>
          <w:rFonts w:asciiTheme="majorBidi" w:hAnsiTheme="majorBidi" w:cstheme="majorBidi"/>
          <w:color w:val="auto"/>
          <w:szCs w:val="24"/>
        </w:rPr>
        <w:t>assembly</w:t>
      </w:r>
      <w:r w:rsidR="00BA2243" w:rsidRPr="00556B37">
        <w:rPr>
          <w:rFonts w:asciiTheme="majorBidi" w:hAnsiTheme="majorBidi" w:cstheme="majorBidi"/>
          <w:color w:val="auto"/>
          <w:szCs w:val="24"/>
        </w:rPr>
        <w:t xml:space="preserve">, and as alluded to in the story of Jeroboam’s rise (that early in his career he was in charge of the forced labor of the House of David), the story of Adoram too tells of </w:t>
      </w:r>
      <w:r w:rsidR="00D241C4" w:rsidRPr="00556B37">
        <w:rPr>
          <w:rFonts w:asciiTheme="majorBidi" w:hAnsiTheme="majorBidi" w:cstheme="majorBidi"/>
          <w:color w:val="auto"/>
          <w:szCs w:val="24"/>
        </w:rPr>
        <w:t>discontent</w:t>
      </w:r>
      <w:r w:rsidR="00BA2243" w:rsidRPr="00556B37">
        <w:rPr>
          <w:rFonts w:asciiTheme="majorBidi" w:hAnsiTheme="majorBidi" w:cstheme="majorBidi"/>
          <w:color w:val="auto"/>
          <w:szCs w:val="24"/>
        </w:rPr>
        <w:t xml:space="preserve"> among the people and </w:t>
      </w:r>
      <w:r w:rsidR="00D241C4" w:rsidRPr="00556B37">
        <w:rPr>
          <w:rFonts w:asciiTheme="majorBidi" w:hAnsiTheme="majorBidi" w:cstheme="majorBidi"/>
          <w:color w:val="auto"/>
          <w:szCs w:val="24"/>
        </w:rPr>
        <w:t>the emergence</w:t>
      </w:r>
      <w:r w:rsidR="00BA2243" w:rsidRPr="00556B37">
        <w:rPr>
          <w:rFonts w:asciiTheme="majorBidi" w:hAnsiTheme="majorBidi" w:cstheme="majorBidi"/>
          <w:color w:val="auto"/>
          <w:szCs w:val="24"/>
        </w:rPr>
        <w:t xml:space="preserve"> of rebellion as a result of the </w:t>
      </w:r>
      <w:r w:rsidR="00D241C4" w:rsidRPr="00556B37">
        <w:rPr>
          <w:rFonts w:asciiTheme="majorBidi" w:hAnsiTheme="majorBidi" w:cstheme="majorBidi"/>
          <w:color w:val="auto"/>
          <w:szCs w:val="24"/>
        </w:rPr>
        <w:t>harshness</w:t>
      </w:r>
      <w:r w:rsidR="00BA2243" w:rsidRPr="00556B37">
        <w:rPr>
          <w:rFonts w:asciiTheme="majorBidi" w:hAnsiTheme="majorBidi" w:cstheme="majorBidi"/>
          <w:color w:val="auto"/>
          <w:szCs w:val="24"/>
        </w:rPr>
        <w:t xml:space="preserve"> of the forced labor that the Davidic kings imposed on the tribes of Israel, but each version tells it </w:t>
      </w:r>
      <w:r w:rsidR="009F744C">
        <w:rPr>
          <w:rFonts w:asciiTheme="majorBidi" w:hAnsiTheme="majorBidi" w:cstheme="majorBidi"/>
          <w:color w:val="auto"/>
          <w:szCs w:val="24"/>
        </w:rPr>
        <w:t>differentl</w:t>
      </w:r>
      <w:r w:rsidR="00BA2243" w:rsidRPr="00556B37">
        <w:rPr>
          <w:rFonts w:asciiTheme="majorBidi" w:hAnsiTheme="majorBidi" w:cstheme="majorBidi"/>
          <w:color w:val="auto"/>
          <w:szCs w:val="24"/>
        </w:rPr>
        <w:t>y.</w:t>
      </w:r>
    </w:p>
    <w:p w14:paraId="0643CDA9" w14:textId="7916CE10" w:rsidR="00BA2243" w:rsidRPr="00556B37" w:rsidRDefault="00222BD4"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Neither did a complete unit of stories devoted to tales of Bethel in the Jeroboam era make it into the AS: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story of </w:t>
      </w:r>
      <w:r w:rsidR="00D241C4" w:rsidRPr="00556B37">
        <w:rPr>
          <w:rFonts w:asciiTheme="majorBidi" w:hAnsiTheme="majorBidi" w:cstheme="majorBidi"/>
          <w:color w:val="auto"/>
          <w:szCs w:val="24"/>
        </w:rPr>
        <w:t>setting</w:t>
      </w:r>
      <w:r w:rsidRPr="00556B37">
        <w:rPr>
          <w:rFonts w:asciiTheme="majorBidi" w:hAnsiTheme="majorBidi" w:cstheme="majorBidi"/>
          <w:color w:val="auto"/>
          <w:szCs w:val="24"/>
        </w:rPr>
        <w:t xml:space="preserve"> up the </w:t>
      </w:r>
      <w:r w:rsidR="00D241C4" w:rsidRPr="00556B37">
        <w:rPr>
          <w:rFonts w:asciiTheme="majorBidi" w:hAnsiTheme="majorBidi" w:cstheme="majorBidi"/>
          <w:color w:val="auto"/>
          <w:szCs w:val="24"/>
        </w:rPr>
        <w:t xml:space="preserve">golden </w:t>
      </w:r>
      <w:r w:rsidRPr="00556B37">
        <w:rPr>
          <w:rFonts w:asciiTheme="majorBidi" w:hAnsiTheme="majorBidi" w:cstheme="majorBidi"/>
          <w:color w:val="auto"/>
          <w:szCs w:val="24"/>
        </w:rPr>
        <w:t>calves (12:25–33) and the story of the man of God who came from Judah to Bethel (13:1–34).</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These stories apparently belong to a different source than the previous ones</w:t>
      </w:r>
      <w:r w:rsidR="00D241C4"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D241C4" w:rsidRPr="00556B37">
        <w:rPr>
          <w:rFonts w:asciiTheme="majorBidi" w:hAnsiTheme="majorBidi" w:cstheme="majorBidi"/>
          <w:color w:val="auto"/>
          <w:szCs w:val="24"/>
        </w:rPr>
        <w:t>This</w:t>
      </w:r>
      <w:r w:rsidRPr="00556B37">
        <w:rPr>
          <w:rFonts w:asciiTheme="majorBidi" w:hAnsiTheme="majorBidi" w:cstheme="majorBidi"/>
          <w:color w:val="auto"/>
          <w:szCs w:val="24"/>
        </w:rPr>
        <w:t xml:space="preserve"> </w:t>
      </w:r>
      <w:r w:rsidR="00D241C4" w:rsidRPr="00556B37">
        <w:rPr>
          <w:rFonts w:asciiTheme="majorBidi" w:hAnsiTheme="majorBidi" w:cstheme="majorBidi"/>
          <w:color w:val="auto"/>
          <w:szCs w:val="24"/>
        </w:rPr>
        <w:t>may have been</w:t>
      </w:r>
      <w:r w:rsidRPr="00556B37">
        <w:rPr>
          <w:rFonts w:asciiTheme="majorBidi" w:hAnsiTheme="majorBidi" w:cstheme="majorBidi"/>
          <w:color w:val="auto"/>
          <w:szCs w:val="24"/>
        </w:rPr>
        <w:t xml:space="preserve"> a cycle of stories about Jeroboam and Bethel connected in some way to the </w:t>
      </w:r>
      <w:r w:rsidR="00A8283F" w:rsidRPr="00556B37">
        <w:rPr>
          <w:rFonts w:asciiTheme="majorBidi" w:hAnsiTheme="majorBidi" w:cstheme="majorBidi"/>
          <w:color w:val="auto"/>
          <w:szCs w:val="24"/>
        </w:rPr>
        <w:t>Deuteronom</w:t>
      </w:r>
      <w:r w:rsidRPr="00556B37">
        <w:rPr>
          <w:rFonts w:asciiTheme="majorBidi" w:hAnsiTheme="majorBidi" w:cstheme="majorBidi"/>
          <w:color w:val="auto"/>
          <w:szCs w:val="24"/>
        </w:rPr>
        <w:t>istic scribal circle.</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It may of course be that the Bethel unit </w:t>
      </w:r>
      <w:r w:rsidR="00D241C4" w:rsidRPr="00556B37">
        <w:rPr>
          <w:rFonts w:asciiTheme="majorBidi" w:hAnsiTheme="majorBidi" w:cstheme="majorBidi"/>
          <w:color w:val="auto"/>
          <w:szCs w:val="24"/>
        </w:rPr>
        <w:t>was originally</w:t>
      </w:r>
      <w:r w:rsidRPr="00556B37">
        <w:rPr>
          <w:rFonts w:asciiTheme="majorBidi" w:hAnsiTheme="majorBidi" w:cstheme="majorBidi"/>
          <w:color w:val="auto"/>
          <w:szCs w:val="24"/>
        </w:rPr>
        <w:t xml:space="preserve"> two separate, independent stories, but both focus on topics that are central to the </w:t>
      </w:r>
      <w:r w:rsidR="00A8283F" w:rsidRPr="00556B37">
        <w:rPr>
          <w:rFonts w:asciiTheme="majorBidi" w:hAnsiTheme="majorBidi" w:cstheme="majorBidi"/>
          <w:color w:val="auto"/>
          <w:szCs w:val="24"/>
        </w:rPr>
        <w:t>Deuteronom</w:t>
      </w:r>
      <w:r w:rsidRPr="00556B37">
        <w:rPr>
          <w:rFonts w:asciiTheme="majorBidi" w:hAnsiTheme="majorBidi" w:cstheme="majorBidi"/>
          <w:color w:val="auto"/>
          <w:szCs w:val="24"/>
        </w:rPr>
        <w:t>istic ideology, like worship</w:t>
      </w:r>
      <w:r w:rsidR="00D241C4" w:rsidRPr="00556B37">
        <w:rPr>
          <w:rFonts w:asciiTheme="majorBidi" w:hAnsiTheme="majorBidi" w:cstheme="majorBidi"/>
          <w:color w:val="auto"/>
          <w:szCs w:val="24"/>
        </w:rPr>
        <w:t>ing</w:t>
      </w:r>
      <w:r w:rsidRPr="00556B37">
        <w:rPr>
          <w:rFonts w:asciiTheme="majorBidi" w:hAnsiTheme="majorBidi" w:cstheme="majorBidi"/>
          <w:color w:val="auto"/>
          <w:szCs w:val="24"/>
        </w:rPr>
        <w:t xml:space="preserve"> at the high places</w:t>
      </w:r>
      <w:r w:rsidR="00D241C4"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w:t>
      </w:r>
      <w:r w:rsidR="00D241C4" w:rsidRPr="00556B37">
        <w:rPr>
          <w:rFonts w:asciiTheme="majorBidi" w:hAnsiTheme="majorBidi" w:cstheme="majorBidi"/>
          <w:color w:val="auto"/>
          <w:szCs w:val="24"/>
        </w:rPr>
        <w:t>non-Levite</w:t>
      </w:r>
      <w:r w:rsidRPr="00556B37">
        <w:rPr>
          <w:rFonts w:asciiTheme="majorBidi" w:hAnsiTheme="majorBidi" w:cstheme="majorBidi"/>
          <w:color w:val="auto"/>
          <w:szCs w:val="24"/>
        </w:rPr>
        <w:t xml:space="preserve"> priests, the altar at Bethel, and the sins of Jeroboam.</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story in 1 Kings 13 even mentions Josiah (13:2), the king who most </w:t>
      </w:r>
      <w:r w:rsidR="007712AC" w:rsidRPr="00556B37">
        <w:rPr>
          <w:rFonts w:asciiTheme="majorBidi" w:hAnsiTheme="majorBidi" w:cstheme="majorBidi"/>
          <w:color w:val="auto"/>
          <w:szCs w:val="24"/>
        </w:rPr>
        <w:t>conspicuously</w:t>
      </w:r>
      <w:r w:rsidRPr="00556B37">
        <w:rPr>
          <w:rFonts w:asciiTheme="majorBidi" w:hAnsiTheme="majorBidi" w:cstheme="majorBidi"/>
          <w:color w:val="auto"/>
          <w:szCs w:val="24"/>
        </w:rPr>
        <w:t xml:space="preserve"> </w:t>
      </w:r>
      <w:r w:rsidR="00D241C4" w:rsidRPr="00556B37">
        <w:rPr>
          <w:rFonts w:asciiTheme="majorBidi" w:hAnsiTheme="majorBidi" w:cstheme="majorBidi"/>
          <w:color w:val="auto"/>
          <w:szCs w:val="24"/>
        </w:rPr>
        <w:t>implements</w:t>
      </w:r>
      <w:r w:rsidRPr="00556B37">
        <w:rPr>
          <w:rFonts w:asciiTheme="majorBidi" w:hAnsiTheme="majorBidi" w:cstheme="majorBidi"/>
          <w:color w:val="auto"/>
          <w:szCs w:val="24"/>
        </w:rPr>
        <w:t xml:space="preserve"> the </w:t>
      </w:r>
      <w:r w:rsidR="00A8283F" w:rsidRPr="00556B37">
        <w:rPr>
          <w:rFonts w:asciiTheme="majorBidi" w:hAnsiTheme="majorBidi" w:cstheme="majorBidi"/>
          <w:color w:val="auto"/>
          <w:szCs w:val="24"/>
        </w:rPr>
        <w:t>Deuteronom</w:t>
      </w:r>
      <w:r w:rsidRPr="00556B37">
        <w:rPr>
          <w:rFonts w:asciiTheme="majorBidi" w:hAnsiTheme="majorBidi" w:cstheme="majorBidi"/>
          <w:color w:val="auto"/>
          <w:szCs w:val="24"/>
        </w:rPr>
        <w:t>istic ideology.</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 stories of Jeroboam at Bethel come, then, from a different source and therefore</w:t>
      </w:r>
      <w:r w:rsidR="00094011" w:rsidRPr="00094011">
        <w:rPr>
          <w:rFonts w:asciiTheme="majorBidi" w:hAnsiTheme="majorBidi" w:cstheme="majorBidi"/>
          <w:color w:val="auto"/>
          <w:szCs w:val="24"/>
        </w:rPr>
        <w:t xml:space="preserve"> </w:t>
      </w:r>
      <w:r w:rsidR="00094011" w:rsidRPr="00556B37">
        <w:rPr>
          <w:rFonts w:asciiTheme="majorBidi" w:hAnsiTheme="majorBidi" w:cstheme="majorBidi"/>
          <w:color w:val="auto"/>
          <w:szCs w:val="24"/>
        </w:rPr>
        <w:t>there is</w:t>
      </w:r>
      <w:r w:rsidRPr="00556B37">
        <w:rPr>
          <w:rFonts w:asciiTheme="majorBidi" w:hAnsiTheme="majorBidi" w:cstheme="majorBidi"/>
          <w:color w:val="auto"/>
          <w:szCs w:val="24"/>
        </w:rPr>
        <w:t xml:space="preserve"> no reference to them in the AS anthology.</w:t>
      </w:r>
    </w:p>
    <w:p w14:paraId="1203672F" w14:textId="3BE4A7CD" w:rsidR="00222BD4" w:rsidRPr="00556B37" w:rsidRDefault="00222BD4"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The AS is</w:t>
      </w:r>
      <w:r w:rsidR="00094011">
        <w:rPr>
          <w:rFonts w:asciiTheme="majorBidi" w:hAnsiTheme="majorBidi" w:cstheme="majorBidi"/>
          <w:color w:val="auto"/>
          <w:szCs w:val="24"/>
        </w:rPr>
        <w:t>,</w:t>
      </w:r>
      <w:r w:rsidR="007712AC" w:rsidRPr="00556B37">
        <w:rPr>
          <w:rFonts w:asciiTheme="majorBidi" w:hAnsiTheme="majorBidi" w:cstheme="majorBidi"/>
          <w:color w:val="auto"/>
          <w:szCs w:val="24"/>
        </w:rPr>
        <w:t xml:space="preserve"> then</w:t>
      </w:r>
      <w:r w:rsidR="00094011">
        <w:rPr>
          <w:rFonts w:asciiTheme="majorBidi" w:hAnsiTheme="majorBidi" w:cstheme="majorBidi"/>
          <w:color w:val="auto"/>
          <w:szCs w:val="24"/>
        </w:rPr>
        <w:t>,</w:t>
      </w:r>
      <w:r w:rsidRPr="00556B37">
        <w:rPr>
          <w:rFonts w:asciiTheme="majorBidi" w:hAnsiTheme="majorBidi" w:cstheme="majorBidi"/>
          <w:color w:val="auto"/>
          <w:szCs w:val="24"/>
        </w:rPr>
        <w:t xml:space="preserve"> a cycle of stories devoted to the breakup of the united monarchy.</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It presents </w:t>
      </w:r>
      <w:r w:rsidR="00145276" w:rsidRPr="00556B37">
        <w:rPr>
          <w:rFonts w:asciiTheme="majorBidi" w:hAnsiTheme="majorBidi" w:cstheme="majorBidi"/>
          <w:color w:val="auto"/>
          <w:szCs w:val="24"/>
        </w:rPr>
        <w:t xml:space="preserve">various </w:t>
      </w:r>
      <w:r w:rsidRPr="00556B37">
        <w:rPr>
          <w:rFonts w:asciiTheme="majorBidi" w:hAnsiTheme="majorBidi" w:cstheme="majorBidi"/>
          <w:color w:val="auto"/>
          <w:szCs w:val="24"/>
        </w:rPr>
        <w:t>reasons</w:t>
      </w:r>
      <w:r w:rsidR="00145276" w:rsidRPr="00556B37">
        <w:rPr>
          <w:rFonts w:asciiTheme="majorBidi" w:hAnsiTheme="majorBidi" w:cstheme="majorBidi"/>
          <w:color w:val="auto"/>
          <w:szCs w:val="24"/>
        </w:rPr>
        <w:t xml:space="preserve"> and joins together a number of stories connected to Jeroboam and Rehoboam and describes events leading to the development of the two separate kingdoms.</w:t>
      </w:r>
      <w:r w:rsidR="00FD535E">
        <w:rPr>
          <w:rFonts w:asciiTheme="majorBidi" w:hAnsiTheme="majorBidi" w:cstheme="majorBidi"/>
          <w:color w:val="auto"/>
          <w:szCs w:val="24"/>
        </w:rPr>
        <w:t xml:space="preserve"> </w:t>
      </w:r>
      <w:r w:rsidR="00145276" w:rsidRPr="00556B37">
        <w:rPr>
          <w:rFonts w:asciiTheme="majorBidi" w:hAnsiTheme="majorBidi" w:cstheme="majorBidi"/>
          <w:color w:val="auto"/>
          <w:szCs w:val="24"/>
        </w:rPr>
        <w:t xml:space="preserve">The MT preserves additional traditions in the story of Adoram and a late </w:t>
      </w:r>
      <w:r w:rsidR="00A8283F" w:rsidRPr="00556B37">
        <w:rPr>
          <w:rFonts w:asciiTheme="majorBidi" w:hAnsiTheme="majorBidi" w:cstheme="majorBidi"/>
          <w:color w:val="auto"/>
          <w:szCs w:val="24"/>
        </w:rPr>
        <w:t>Deuteronom</w:t>
      </w:r>
      <w:r w:rsidR="00145276" w:rsidRPr="00556B37">
        <w:rPr>
          <w:rFonts w:asciiTheme="majorBidi" w:hAnsiTheme="majorBidi" w:cstheme="majorBidi"/>
          <w:color w:val="auto"/>
          <w:szCs w:val="24"/>
        </w:rPr>
        <w:t>istic layer found in 1 Kings 11–12 and 14.</w:t>
      </w:r>
      <w:r w:rsidR="00FD535E">
        <w:rPr>
          <w:rFonts w:asciiTheme="majorBidi" w:hAnsiTheme="majorBidi" w:cstheme="majorBidi"/>
          <w:color w:val="auto"/>
          <w:szCs w:val="24"/>
        </w:rPr>
        <w:t xml:space="preserve"> </w:t>
      </w:r>
      <w:r w:rsidR="00145276" w:rsidRPr="00556B37">
        <w:rPr>
          <w:rFonts w:asciiTheme="majorBidi" w:hAnsiTheme="majorBidi" w:cstheme="majorBidi"/>
          <w:color w:val="auto"/>
          <w:szCs w:val="24"/>
        </w:rPr>
        <w:t>All the same, it is important to emphasize that the historical reality might be completely different.</w:t>
      </w:r>
      <w:r w:rsidR="00FD535E">
        <w:rPr>
          <w:rFonts w:asciiTheme="majorBidi" w:hAnsiTheme="majorBidi" w:cstheme="majorBidi"/>
          <w:color w:val="auto"/>
          <w:szCs w:val="24"/>
        </w:rPr>
        <w:t xml:space="preserve"> </w:t>
      </w:r>
      <w:r w:rsidR="00E80C2A" w:rsidRPr="00556B37">
        <w:rPr>
          <w:rFonts w:asciiTheme="majorBidi" w:hAnsiTheme="majorBidi" w:cstheme="majorBidi"/>
          <w:color w:val="auto"/>
          <w:szCs w:val="24"/>
        </w:rPr>
        <w:t xml:space="preserve">There are signs that </w:t>
      </w:r>
      <w:r w:rsidR="00683074" w:rsidRPr="00556B37">
        <w:rPr>
          <w:rFonts w:asciiTheme="majorBidi" w:hAnsiTheme="majorBidi" w:cstheme="majorBidi"/>
          <w:color w:val="auto"/>
          <w:szCs w:val="24"/>
        </w:rPr>
        <w:t>testify</w:t>
      </w:r>
      <w:r w:rsidR="00E80C2A" w:rsidRPr="00556B37">
        <w:rPr>
          <w:rFonts w:asciiTheme="majorBidi" w:hAnsiTheme="majorBidi" w:cstheme="majorBidi"/>
          <w:color w:val="auto"/>
          <w:szCs w:val="24"/>
        </w:rPr>
        <w:t xml:space="preserve"> to the separate, organic growth of these two political entities, Israel and Judah, </w:t>
      </w:r>
      <w:r w:rsidR="007712AC" w:rsidRPr="00556B37">
        <w:rPr>
          <w:rFonts w:asciiTheme="majorBidi" w:hAnsiTheme="majorBidi" w:cstheme="majorBidi"/>
          <w:color w:val="auto"/>
          <w:szCs w:val="24"/>
        </w:rPr>
        <w:t>rather than</w:t>
      </w:r>
      <w:r w:rsidR="00E80C2A" w:rsidRPr="00556B37">
        <w:rPr>
          <w:rFonts w:asciiTheme="majorBidi" w:hAnsiTheme="majorBidi" w:cstheme="majorBidi"/>
          <w:color w:val="auto"/>
          <w:szCs w:val="24"/>
        </w:rPr>
        <w:t xml:space="preserve"> to a single political entity that split into two kingdoms.</w:t>
      </w:r>
      <w:r w:rsidR="00E80C2A" w:rsidRPr="00556B37">
        <w:rPr>
          <w:rStyle w:val="FootnoteReference"/>
          <w:rFonts w:asciiTheme="majorBidi" w:hAnsiTheme="majorBidi" w:cstheme="majorBidi"/>
          <w:color w:val="auto"/>
          <w:szCs w:val="24"/>
        </w:rPr>
        <w:footnoteReference w:id="250"/>
      </w:r>
      <w:r w:rsidR="00FD535E">
        <w:rPr>
          <w:rFonts w:asciiTheme="majorBidi" w:hAnsiTheme="majorBidi" w:cstheme="majorBidi"/>
          <w:color w:val="auto"/>
          <w:szCs w:val="24"/>
        </w:rPr>
        <w:t xml:space="preserve"> </w:t>
      </w:r>
      <w:r w:rsidR="00E80C2A" w:rsidRPr="00556B37">
        <w:rPr>
          <w:rFonts w:asciiTheme="majorBidi" w:hAnsiTheme="majorBidi" w:cstheme="majorBidi"/>
          <w:color w:val="auto"/>
          <w:szCs w:val="24"/>
        </w:rPr>
        <w:t xml:space="preserve">But </w:t>
      </w:r>
      <w:r w:rsidR="00683074" w:rsidRPr="00556B37">
        <w:rPr>
          <w:rFonts w:asciiTheme="majorBidi" w:hAnsiTheme="majorBidi" w:cstheme="majorBidi"/>
          <w:color w:val="auto"/>
          <w:szCs w:val="24"/>
        </w:rPr>
        <w:t>at some point long after</w:t>
      </w:r>
      <w:r w:rsidR="00E80C2A" w:rsidRPr="00556B37">
        <w:rPr>
          <w:rFonts w:asciiTheme="majorBidi" w:hAnsiTheme="majorBidi" w:cstheme="majorBidi"/>
          <w:color w:val="auto"/>
          <w:szCs w:val="24"/>
        </w:rPr>
        <w:t xml:space="preserve"> the days of Jeroboam and Rehoboam, </w:t>
      </w:r>
      <w:r w:rsidR="00683074" w:rsidRPr="00556B37">
        <w:rPr>
          <w:rFonts w:asciiTheme="majorBidi" w:hAnsiTheme="majorBidi" w:cstheme="majorBidi"/>
          <w:color w:val="auto"/>
          <w:szCs w:val="24"/>
        </w:rPr>
        <w:t xml:space="preserve">apparently at the beginning of the Persian period, </w:t>
      </w:r>
      <w:r w:rsidR="00E80C2A" w:rsidRPr="00556B37">
        <w:rPr>
          <w:rFonts w:asciiTheme="majorBidi" w:hAnsiTheme="majorBidi" w:cstheme="majorBidi"/>
          <w:color w:val="auto"/>
          <w:szCs w:val="24"/>
        </w:rPr>
        <w:t xml:space="preserve">when the cycle of stories in the AS and the pericope in the MT </w:t>
      </w:r>
      <w:r w:rsidR="007712AC" w:rsidRPr="00556B37">
        <w:rPr>
          <w:rFonts w:asciiTheme="majorBidi" w:hAnsiTheme="majorBidi" w:cstheme="majorBidi"/>
          <w:color w:val="auto"/>
          <w:szCs w:val="24"/>
        </w:rPr>
        <w:t>achieved their final form</w:t>
      </w:r>
      <w:r w:rsidR="00E80C2A" w:rsidRPr="00556B37">
        <w:rPr>
          <w:rFonts w:asciiTheme="majorBidi" w:hAnsiTheme="majorBidi" w:cstheme="majorBidi"/>
          <w:color w:val="auto"/>
          <w:szCs w:val="24"/>
        </w:rPr>
        <w:t xml:space="preserve">, these were the stories that biblical tradition chose to </w:t>
      </w:r>
      <w:r w:rsidR="00683074" w:rsidRPr="00556B37">
        <w:rPr>
          <w:rFonts w:asciiTheme="majorBidi" w:hAnsiTheme="majorBidi" w:cstheme="majorBidi"/>
          <w:color w:val="auto"/>
          <w:szCs w:val="24"/>
        </w:rPr>
        <w:t>feature, and t</w:t>
      </w:r>
      <w:r w:rsidR="00E80C2A" w:rsidRPr="00556B37">
        <w:rPr>
          <w:rFonts w:asciiTheme="majorBidi" w:hAnsiTheme="majorBidi" w:cstheme="majorBidi"/>
          <w:color w:val="auto"/>
          <w:szCs w:val="24"/>
        </w:rPr>
        <w:t xml:space="preserve">he message one gets from both main versions is </w:t>
      </w:r>
      <w:r w:rsidR="00683074" w:rsidRPr="00556B37">
        <w:rPr>
          <w:rFonts w:asciiTheme="majorBidi" w:hAnsiTheme="majorBidi" w:cstheme="majorBidi"/>
          <w:color w:val="auto"/>
          <w:szCs w:val="24"/>
        </w:rPr>
        <w:t>combined</w:t>
      </w:r>
      <w:r w:rsidR="00E80C2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4A2095" w:rsidRPr="00556B37">
        <w:rPr>
          <w:rFonts w:asciiTheme="majorBidi" w:hAnsiTheme="majorBidi" w:cstheme="majorBidi"/>
          <w:color w:val="auto"/>
          <w:szCs w:val="24"/>
        </w:rPr>
        <w:t>Many factors brought about the split: the rebellion of Jeroboam, the leader of the House of Joseph; the stupidity of Rehoboam; the sending of the prophet who crowned Jeroboam as king over Israel.</w:t>
      </w:r>
      <w:r w:rsidR="00FD535E">
        <w:rPr>
          <w:rFonts w:asciiTheme="majorBidi" w:hAnsiTheme="majorBidi" w:cstheme="majorBidi"/>
          <w:color w:val="auto"/>
          <w:szCs w:val="24"/>
        </w:rPr>
        <w:t xml:space="preserve"> </w:t>
      </w:r>
      <w:r w:rsidR="004A2095" w:rsidRPr="00556B37">
        <w:rPr>
          <w:rFonts w:asciiTheme="majorBidi" w:hAnsiTheme="majorBidi" w:cstheme="majorBidi"/>
          <w:color w:val="auto"/>
          <w:szCs w:val="24"/>
        </w:rPr>
        <w:t xml:space="preserve">The MT added also a side tradition about the killing of Adoram, and </w:t>
      </w:r>
      <w:r w:rsidR="00683074" w:rsidRPr="00556B37">
        <w:rPr>
          <w:rFonts w:asciiTheme="majorBidi" w:hAnsiTheme="majorBidi" w:cstheme="majorBidi"/>
          <w:color w:val="auto"/>
          <w:szCs w:val="24"/>
        </w:rPr>
        <w:t>a</w:t>
      </w:r>
      <w:r w:rsidR="004A2095" w:rsidRPr="00556B37">
        <w:rPr>
          <w:rFonts w:asciiTheme="majorBidi" w:hAnsiTheme="majorBidi" w:cstheme="majorBidi"/>
          <w:color w:val="auto"/>
          <w:szCs w:val="24"/>
        </w:rPr>
        <w:t xml:space="preserve"> layer of </w:t>
      </w:r>
      <w:r w:rsidR="00A8283F" w:rsidRPr="00556B37">
        <w:rPr>
          <w:rFonts w:asciiTheme="majorBidi" w:hAnsiTheme="majorBidi" w:cstheme="majorBidi"/>
          <w:color w:val="auto"/>
          <w:szCs w:val="24"/>
        </w:rPr>
        <w:t>Deuteronom</w:t>
      </w:r>
      <w:r w:rsidR="004A2095" w:rsidRPr="00556B37">
        <w:rPr>
          <w:rFonts w:asciiTheme="majorBidi" w:hAnsiTheme="majorBidi" w:cstheme="majorBidi"/>
          <w:color w:val="auto"/>
          <w:szCs w:val="24"/>
        </w:rPr>
        <w:t>istic editing that blamed the split on the sins of Solomon.</w:t>
      </w:r>
    </w:p>
    <w:p w14:paraId="3EEF6CF0" w14:textId="36C45E9A" w:rsidR="004A2095" w:rsidRPr="00556B37" w:rsidRDefault="00683074"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 xml:space="preserve">What is especially prominent in the final form of </w:t>
      </w:r>
      <w:r w:rsidR="002E6FB8" w:rsidRPr="00556B37">
        <w:rPr>
          <w:rFonts w:asciiTheme="majorBidi" w:hAnsiTheme="majorBidi" w:cstheme="majorBidi"/>
          <w:color w:val="auto"/>
          <w:szCs w:val="24"/>
        </w:rPr>
        <w:t xml:space="preserve">this collection of stories, whether in the MT or in the AS, </w:t>
      </w:r>
      <w:r w:rsidRPr="00556B37">
        <w:rPr>
          <w:rFonts w:asciiTheme="majorBidi" w:hAnsiTheme="majorBidi" w:cstheme="majorBidi"/>
          <w:color w:val="auto"/>
          <w:szCs w:val="24"/>
        </w:rPr>
        <w:t>is the Judah-Benjamin war</w:t>
      </w:r>
      <w:r w:rsidR="002E6FB8"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CA5B04" w:rsidRPr="00556B37">
        <w:rPr>
          <w:rFonts w:asciiTheme="majorBidi" w:hAnsiTheme="majorBidi" w:cstheme="majorBidi"/>
          <w:color w:val="auto"/>
          <w:szCs w:val="24"/>
        </w:rPr>
        <w:t>In the Septuagint, that story actually appears twice</w:t>
      </w:r>
      <w:r w:rsidR="00FD535E">
        <w:rPr>
          <w:rFonts w:asciiTheme="majorBidi" w:hAnsiTheme="majorBidi" w:cstheme="majorBidi"/>
          <w:color w:val="auto"/>
          <w:szCs w:val="24"/>
        </w:rPr>
        <w:t>—</w:t>
      </w:r>
      <w:r w:rsidR="00CA5B04" w:rsidRPr="00556B37">
        <w:rPr>
          <w:rFonts w:asciiTheme="majorBidi" w:hAnsiTheme="majorBidi" w:cstheme="majorBidi"/>
          <w:color w:val="auto"/>
          <w:szCs w:val="24"/>
        </w:rPr>
        <w:t>once in G* and, slightly differently, as part of the AS</w:t>
      </w:r>
      <w:r w:rsidR="00FD535E">
        <w:rPr>
          <w:rFonts w:asciiTheme="majorBidi" w:hAnsiTheme="majorBidi" w:cstheme="majorBidi"/>
          <w:color w:val="auto"/>
          <w:szCs w:val="24"/>
        </w:rPr>
        <w:t>—</w:t>
      </w:r>
      <w:r w:rsidR="00CA5B04" w:rsidRPr="00556B37">
        <w:rPr>
          <w:rFonts w:asciiTheme="majorBidi" w:hAnsiTheme="majorBidi" w:cstheme="majorBidi"/>
          <w:color w:val="auto"/>
          <w:szCs w:val="24"/>
        </w:rPr>
        <w:t xml:space="preserve">and </w:t>
      </w:r>
      <w:r w:rsidRPr="00556B37">
        <w:rPr>
          <w:rFonts w:asciiTheme="majorBidi" w:hAnsiTheme="majorBidi" w:cstheme="majorBidi"/>
          <w:color w:val="auto"/>
          <w:szCs w:val="24"/>
        </w:rPr>
        <w:t>the story thus</w:t>
      </w:r>
      <w:r w:rsidR="00CA5B04" w:rsidRPr="00556B37">
        <w:rPr>
          <w:rFonts w:asciiTheme="majorBidi" w:hAnsiTheme="majorBidi" w:cstheme="majorBidi"/>
          <w:color w:val="auto"/>
          <w:szCs w:val="24"/>
        </w:rPr>
        <w:t xml:space="preserve"> forms a sort of repetitive resumption </w:t>
      </w:r>
      <w:r w:rsidRPr="00556B37">
        <w:rPr>
          <w:rFonts w:asciiTheme="majorBidi" w:hAnsiTheme="majorBidi" w:cstheme="majorBidi"/>
          <w:color w:val="auto"/>
          <w:szCs w:val="24"/>
        </w:rPr>
        <w:t>enclosing</w:t>
      </w:r>
      <w:r w:rsidR="00CA5B04" w:rsidRPr="00556B37">
        <w:rPr>
          <w:rFonts w:asciiTheme="majorBidi" w:hAnsiTheme="majorBidi" w:cstheme="majorBidi"/>
          <w:color w:val="auto"/>
          <w:szCs w:val="24"/>
        </w:rPr>
        <w:t xml:space="preserve"> the AS.</w:t>
      </w:r>
      <w:r w:rsidR="00FD535E">
        <w:rPr>
          <w:rFonts w:asciiTheme="majorBidi" w:hAnsiTheme="majorBidi" w:cstheme="majorBidi"/>
          <w:color w:val="auto"/>
          <w:szCs w:val="24"/>
        </w:rPr>
        <w:t xml:space="preserve"> </w:t>
      </w:r>
      <w:r w:rsidR="00CA5B04" w:rsidRPr="00556B37">
        <w:rPr>
          <w:rFonts w:asciiTheme="majorBidi" w:hAnsiTheme="majorBidi" w:cstheme="majorBidi"/>
          <w:color w:val="auto"/>
          <w:szCs w:val="24"/>
        </w:rPr>
        <w:t xml:space="preserve">This story, and apparently also the story of the tearing of the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with its </w:t>
      </w:r>
      <w:r w:rsidR="00CA5B04" w:rsidRPr="00556B37">
        <w:rPr>
          <w:rFonts w:asciiTheme="majorBidi" w:hAnsiTheme="majorBidi" w:cstheme="majorBidi"/>
          <w:color w:val="auto"/>
          <w:szCs w:val="24"/>
        </w:rPr>
        <w:t xml:space="preserve">ten tribes (as opposed to two), and the story of the </w:t>
      </w:r>
      <w:r w:rsidR="001F7AEC" w:rsidRPr="00556B37">
        <w:rPr>
          <w:rFonts w:asciiTheme="majorBidi" w:hAnsiTheme="majorBidi" w:cstheme="majorBidi"/>
          <w:color w:val="auto"/>
          <w:szCs w:val="24"/>
        </w:rPr>
        <w:t>assembly</w:t>
      </w:r>
      <w:r w:rsidR="00CA5B04"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that </w:t>
      </w:r>
      <w:r w:rsidR="00CA5B04" w:rsidRPr="00556B37">
        <w:rPr>
          <w:rFonts w:asciiTheme="majorBidi" w:hAnsiTheme="majorBidi" w:cstheme="majorBidi"/>
          <w:color w:val="auto"/>
          <w:szCs w:val="24"/>
        </w:rPr>
        <w:t xml:space="preserve">ends </w:t>
      </w:r>
      <w:r w:rsidRPr="00556B37">
        <w:rPr>
          <w:rFonts w:asciiTheme="majorBidi" w:hAnsiTheme="majorBidi" w:cstheme="majorBidi"/>
          <w:color w:val="auto"/>
          <w:szCs w:val="24"/>
        </w:rPr>
        <w:t>(</w:t>
      </w:r>
      <w:r w:rsidR="00CA5B04" w:rsidRPr="00556B37">
        <w:rPr>
          <w:rFonts w:asciiTheme="majorBidi" w:hAnsiTheme="majorBidi" w:cstheme="majorBidi"/>
          <w:color w:val="auto"/>
          <w:szCs w:val="24"/>
        </w:rPr>
        <w:t>in the AS and in G*</w:t>
      </w:r>
      <w:r w:rsidRPr="00556B37">
        <w:rPr>
          <w:rFonts w:asciiTheme="majorBidi" w:hAnsiTheme="majorBidi" w:cstheme="majorBidi"/>
          <w:color w:val="auto"/>
          <w:szCs w:val="24"/>
        </w:rPr>
        <w:t>)</w:t>
      </w:r>
      <w:r w:rsidR="00CA5B04" w:rsidRPr="00556B37">
        <w:rPr>
          <w:rFonts w:asciiTheme="majorBidi" w:hAnsiTheme="majorBidi" w:cstheme="majorBidi"/>
          <w:color w:val="auto"/>
          <w:szCs w:val="24"/>
        </w:rPr>
        <w:t xml:space="preserve"> with the breaking away of all the tribes except for Judah and Benjamin, describ</w:t>
      </w:r>
      <w:r w:rsidRPr="00556B37">
        <w:rPr>
          <w:rFonts w:asciiTheme="majorBidi" w:hAnsiTheme="majorBidi" w:cstheme="majorBidi"/>
          <w:color w:val="auto"/>
          <w:szCs w:val="24"/>
        </w:rPr>
        <w:t xml:space="preserve">e </w:t>
      </w:r>
      <w:r w:rsidR="00CA5B04" w:rsidRPr="00556B37">
        <w:rPr>
          <w:rFonts w:asciiTheme="majorBidi" w:hAnsiTheme="majorBidi" w:cstheme="majorBidi"/>
          <w:color w:val="auto"/>
          <w:szCs w:val="24"/>
        </w:rPr>
        <w:t xml:space="preserve">the </w:t>
      </w:r>
      <w:r w:rsidR="00293A63">
        <w:rPr>
          <w:rFonts w:asciiTheme="majorBidi" w:hAnsiTheme="majorBidi" w:cstheme="majorBidi"/>
          <w:color w:val="auto"/>
          <w:szCs w:val="24"/>
        </w:rPr>
        <w:t>k</w:t>
      </w:r>
      <w:r w:rsidR="00CA5B04" w:rsidRPr="00556B37">
        <w:rPr>
          <w:rFonts w:asciiTheme="majorBidi" w:hAnsiTheme="majorBidi" w:cstheme="majorBidi"/>
          <w:color w:val="auto"/>
          <w:szCs w:val="24"/>
        </w:rPr>
        <w:t xml:space="preserve">ingdom of Judah from its inception as composed of the tribes of Judah and Benjamin, </w:t>
      </w:r>
      <w:r w:rsidRPr="00556B37">
        <w:rPr>
          <w:rFonts w:asciiTheme="majorBidi" w:hAnsiTheme="majorBidi" w:cstheme="majorBidi"/>
          <w:color w:val="auto"/>
          <w:szCs w:val="24"/>
        </w:rPr>
        <w:t>as opposed</w:t>
      </w:r>
      <w:r w:rsidR="00CA5B04" w:rsidRPr="00556B37">
        <w:rPr>
          <w:rFonts w:asciiTheme="majorBidi" w:hAnsiTheme="majorBidi" w:cstheme="majorBidi"/>
          <w:color w:val="auto"/>
          <w:szCs w:val="24"/>
        </w:rPr>
        <w:t xml:space="preserve"> to other approaches in the Bible that see Benjamin as one of the Joseph tribes and part of the kingdom of Ephraim.</w:t>
      </w:r>
      <w:r w:rsidR="00FD535E">
        <w:rPr>
          <w:rFonts w:asciiTheme="majorBidi" w:hAnsiTheme="majorBidi" w:cstheme="majorBidi"/>
          <w:color w:val="auto"/>
          <w:szCs w:val="24"/>
        </w:rPr>
        <w:t xml:space="preserve"> </w:t>
      </w:r>
      <w:r w:rsidR="00CA5B04" w:rsidRPr="00556B37">
        <w:rPr>
          <w:rFonts w:asciiTheme="majorBidi" w:hAnsiTheme="majorBidi" w:cstheme="majorBidi"/>
          <w:color w:val="auto"/>
          <w:szCs w:val="24"/>
        </w:rPr>
        <w:t>The collocation</w:t>
      </w:r>
      <w:r w:rsidR="00452C7A" w:rsidRPr="00556B37">
        <w:rPr>
          <w:rFonts w:asciiTheme="majorBidi" w:hAnsiTheme="majorBidi" w:cstheme="majorBidi"/>
          <w:color w:val="auto"/>
          <w:szCs w:val="24"/>
        </w:rPr>
        <w:t xml:space="preserve"> of</w:t>
      </w:r>
      <w:r w:rsidR="00CA5B04" w:rsidRPr="00556B37">
        <w:rPr>
          <w:rFonts w:asciiTheme="majorBidi" w:hAnsiTheme="majorBidi" w:cstheme="majorBidi"/>
          <w:color w:val="auto"/>
          <w:szCs w:val="24"/>
        </w:rPr>
        <w:t xml:space="preserve"> “Judah and Benjamin” </w:t>
      </w:r>
      <w:r w:rsidR="00452C7A" w:rsidRPr="00556B37">
        <w:rPr>
          <w:rFonts w:asciiTheme="majorBidi" w:hAnsiTheme="majorBidi" w:cstheme="majorBidi"/>
          <w:color w:val="auto"/>
          <w:szCs w:val="24"/>
        </w:rPr>
        <w:t xml:space="preserve">as a single political grouping. </w:t>
      </w:r>
      <w:r w:rsidR="00CA5B04" w:rsidRPr="00556B37">
        <w:rPr>
          <w:rFonts w:asciiTheme="majorBidi" w:hAnsiTheme="majorBidi" w:cstheme="majorBidi"/>
          <w:color w:val="auto"/>
          <w:szCs w:val="24"/>
        </w:rPr>
        <w:t xml:space="preserve">as we have noted, appears only in late biblical literature, in a </w:t>
      </w:r>
      <w:r w:rsidR="00452C7A" w:rsidRPr="00556B37">
        <w:rPr>
          <w:rFonts w:asciiTheme="majorBidi" w:hAnsiTheme="majorBidi" w:cstheme="majorBidi"/>
          <w:color w:val="auto"/>
          <w:szCs w:val="24"/>
        </w:rPr>
        <w:t>long series</w:t>
      </w:r>
      <w:r w:rsidR="00CA5B04" w:rsidRPr="00556B37">
        <w:rPr>
          <w:rFonts w:asciiTheme="majorBidi" w:hAnsiTheme="majorBidi" w:cstheme="majorBidi"/>
          <w:color w:val="auto"/>
          <w:szCs w:val="24"/>
        </w:rPr>
        <w:t xml:space="preserve"> of texts that relate to the group of returnees to Zion who lived </w:t>
      </w:r>
      <w:r w:rsidR="00452C7A" w:rsidRPr="00556B37">
        <w:rPr>
          <w:rFonts w:asciiTheme="majorBidi" w:hAnsiTheme="majorBidi" w:cstheme="majorBidi"/>
          <w:color w:val="auto"/>
          <w:szCs w:val="24"/>
        </w:rPr>
        <w:t xml:space="preserve">in and </w:t>
      </w:r>
      <w:r w:rsidR="00CA5B04" w:rsidRPr="00556B37">
        <w:rPr>
          <w:rFonts w:asciiTheme="majorBidi" w:hAnsiTheme="majorBidi" w:cstheme="majorBidi"/>
          <w:color w:val="auto"/>
          <w:szCs w:val="24"/>
        </w:rPr>
        <w:t>around Jerusalem (e.g. Ezra 1:5; 4:1; 10:9; Neh 11:4, 36).</w:t>
      </w:r>
      <w:r w:rsidR="00FD535E">
        <w:rPr>
          <w:rFonts w:asciiTheme="majorBidi" w:hAnsiTheme="majorBidi" w:cstheme="majorBidi"/>
          <w:color w:val="auto"/>
          <w:szCs w:val="24"/>
        </w:rPr>
        <w:t xml:space="preserve"> </w:t>
      </w:r>
      <w:r w:rsidR="00CA5B04" w:rsidRPr="00556B37">
        <w:rPr>
          <w:rFonts w:asciiTheme="majorBidi" w:hAnsiTheme="majorBidi" w:cstheme="majorBidi"/>
          <w:color w:val="auto"/>
          <w:szCs w:val="24"/>
        </w:rPr>
        <w:t>Chronicles anachronistically describes the kingdom of Judah this way in First Temple times (e.g.</w:t>
      </w:r>
      <w:r w:rsidR="005310D9">
        <w:rPr>
          <w:rFonts w:asciiTheme="majorBidi" w:hAnsiTheme="majorBidi" w:cstheme="majorBidi"/>
          <w:color w:val="auto"/>
          <w:szCs w:val="24"/>
        </w:rPr>
        <w:t>,</w:t>
      </w:r>
      <w:r w:rsidR="00CA5B04" w:rsidRPr="00556B37">
        <w:rPr>
          <w:rFonts w:asciiTheme="majorBidi" w:hAnsiTheme="majorBidi" w:cstheme="majorBidi"/>
          <w:color w:val="auto"/>
          <w:szCs w:val="24"/>
        </w:rPr>
        <w:t xml:space="preserve"> 1 Chron 12:17; 2 Chron 11:1, 3, 10, 12, 23; 14:7; 15:2, 8, 9; 25:5; 31:1), and this is also one of the messages that arises from the stories that appear in the AS and the parallel texts in the MT.</w:t>
      </w:r>
    </w:p>
    <w:p w14:paraId="7F74FD9B" w14:textId="374C842E" w:rsidR="00B65785" w:rsidRPr="00556B37" w:rsidRDefault="00CA5B04"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 xml:space="preserve">This cycle of stories (in its AS and MT forms) developed over a long period of time but was completed during the Persian period, when questions of </w:t>
      </w:r>
      <w:r w:rsidR="00452C7A" w:rsidRPr="00556B37">
        <w:rPr>
          <w:rFonts w:asciiTheme="majorBidi" w:hAnsiTheme="majorBidi" w:cstheme="majorBidi"/>
          <w:color w:val="auto"/>
          <w:szCs w:val="24"/>
        </w:rPr>
        <w:t xml:space="preserve">similarity to </w:t>
      </w:r>
      <w:r w:rsidRPr="00556B37">
        <w:rPr>
          <w:rFonts w:asciiTheme="majorBidi" w:hAnsiTheme="majorBidi" w:cstheme="majorBidi"/>
          <w:color w:val="auto"/>
          <w:szCs w:val="24"/>
        </w:rPr>
        <w:t xml:space="preserve">or </w:t>
      </w:r>
      <w:r w:rsidR="008B4E21" w:rsidRPr="00556B37">
        <w:rPr>
          <w:rFonts w:asciiTheme="majorBidi" w:hAnsiTheme="majorBidi" w:cstheme="majorBidi"/>
          <w:color w:val="auto"/>
          <w:szCs w:val="24"/>
        </w:rPr>
        <w:t>differen</w:t>
      </w:r>
      <w:r w:rsidR="00452C7A" w:rsidRPr="00556B37">
        <w:rPr>
          <w:rFonts w:asciiTheme="majorBidi" w:hAnsiTheme="majorBidi" w:cstheme="majorBidi"/>
          <w:color w:val="auto"/>
          <w:szCs w:val="24"/>
        </w:rPr>
        <w:t>tiation</w:t>
      </w:r>
      <w:r w:rsidR="008B4E21" w:rsidRPr="00556B37">
        <w:rPr>
          <w:rFonts w:asciiTheme="majorBidi" w:hAnsiTheme="majorBidi" w:cstheme="majorBidi"/>
          <w:color w:val="auto"/>
          <w:szCs w:val="24"/>
        </w:rPr>
        <w:t xml:space="preserve"> from the surrounding groups, like the Benjamites on the one hand and the Samaritans on the other, created the need to </w:t>
      </w:r>
      <w:r w:rsidR="00452C7A" w:rsidRPr="00556B37">
        <w:rPr>
          <w:rFonts w:asciiTheme="majorBidi" w:hAnsiTheme="majorBidi" w:cstheme="majorBidi"/>
          <w:color w:val="auto"/>
          <w:szCs w:val="24"/>
        </w:rPr>
        <w:t xml:space="preserve">redefine the groups in </w:t>
      </w:r>
      <w:r w:rsidR="008B4E21" w:rsidRPr="00556B37">
        <w:rPr>
          <w:rFonts w:asciiTheme="majorBidi" w:hAnsiTheme="majorBidi" w:cstheme="majorBidi"/>
          <w:color w:val="auto"/>
          <w:szCs w:val="24"/>
        </w:rPr>
        <w:t>the stories about the split of the kingdom.</w:t>
      </w:r>
      <w:r w:rsidR="00FD535E">
        <w:rPr>
          <w:rFonts w:asciiTheme="majorBidi" w:hAnsiTheme="majorBidi" w:cstheme="majorBidi"/>
          <w:color w:val="auto"/>
          <w:szCs w:val="24"/>
        </w:rPr>
        <w:t xml:space="preserve"> </w:t>
      </w:r>
      <w:r w:rsidR="008B4E21" w:rsidRPr="00556B37">
        <w:rPr>
          <w:rFonts w:asciiTheme="majorBidi" w:hAnsiTheme="majorBidi" w:cstheme="majorBidi"/>
          <w:color w:val="auto"/>
          <w:szCs w:val="24"/>
        </w:rPr>
        <w:t xml:space="preserve">Coins from the Persian period tell us that at least one governor of Samaria in this period was named Jeroboam, something that tells us </w:t>
      </w:r>
      <w:r w:rsidR="00EC317B" w:rsidRPr="00556B37">
        <w:rPr>
          <w:rFonts w:asciiTheme="majorBidi" w:hAnsiTheme="majorBidi" w:cstheme="majorBidi"/>
          <w:color w:val="auto"/>
          <w:szCs w:val="24"/>
        </w:rPr>
        <w:t>that identity formation in that era involved</w:t>
      </w:r>
      <w:r w:rsidR="008B4E21" w:rsidRPr="00556B37">
        <w:rPr>
          <w:rFonts w:asciiTheme="majorBidi" w:hAnsiTheme="majorBidi" w:cstheme="majorBidi"/>
          <w:color w:val="auto"/>
          <w:szCs w:val="24"/>
        </w:rPr>
        <w:t xml:space="preserve"> </w:t>
      </w:r>
      <w:r w:rsidR="00EC317B" w:rsidRPr="00556B37">
        <w:rPr>
          <w:rFonts w:asciiTheme="majorBidi" w:hAnsiTheme="majorBidi" w:cstheme="majorBidi"/>
          <w:color w:val="auto"/>
          <w:szCs w:val="24"/>
        </w:rPr>
        <w:t>continuing to engage</w:t>
      </w:r>
      <w:r w:rsidR="008B4E21" w:rsidRPr="00556B37">
        <w:rPr>
          <w:rFonts w:asciiTheme="majorBidi" w:hAnsiTheme="majorBidi" w:cstheme="majorBidi"/>
          <w:color w:val="auto"/>
          <w:szCs w:val="24"/>
        </w:rPr>
        <w:t xml:space="preserve"> with traditions about the beginning of the </w:t>
      </w:r>
      <w:r w:rsidR="00293A63">
        <w:rPr>
          <w:rFonts w:asciiTheme="majorBidi" w:hAnsiTheme="majorBidi" w:cstheme="majorBidi"/>
          <w:color w:val="auto"/>
          <w:szCs w:val="24"/>
        </w:rPr>
        <w:t>k</w:t>
      </w:r>
      <w:r w:rsidR="008B4E21" w:rsidRPr="00556B37">
        <w:rPr>
          <w:rFonts w:asciiTheme="majorBidi" w:hAnsiTheme="majorBidi" w:cstheme="majorBidi"/>
          <w:color w:val="auto"/>
          <w:szCs w:val="24"/>
        </w:rPr>
        <w:t>ingdom of Israel.</w:t>
      </w:r>
      <w:r w:rsidR="008B4E21" w:rsidRPr="00556B37">
        <w:rPr>
          <w:rStyle w:val="FootnoteReference"/>
          <w:rFonts w:asciiTheme="majorBidi" w:hAnsiTheme="majorBidi" w:cstheme="majorBidi"/>
          <w:color w:val="auto"/>
          <w:szCs w:val="24"/>
        </w:rPr>
        <w:footnoteReference w:id="251"/>
      </w:r>
      <w:r w:rsidR="00FD535E">
        <w:rPr>
          <w:rFonts w:asciiTheme="majorBidi" w:hAnsiTheme="majorBidi" w:cstheme="majorBidi"/>
          <w:color w:val="auto"/>
          <w:szCs w:val="24"/>
        </w:rPr>
        <w:t xml:space="preserve"> </w:t>
      </w:r>
      <w:r w:rsidR="00EC317B" w:rsidRPr="00556B37">
        <w:rPr>
          <w:rFonts w:asciiTheme="majorBidi" w:hAnsiTheme="majorBidi" w:cstheme="majorBidi"/>
          <w:color w:val="auto"/>
          <w:szCs w:val="24"/>
        </w:rPr>
        <w:t>Some</w:t>
      </w:r>
      <w:r w:rsidR="00AF474A" w:rsidRPr="00556B37">
        <w:rPr>
          <w:rFonts w:asciiTheme="majorBidi" w:hAnsiTheme="majorBidi" w:cstheme="majorBidi"/>
          <w:color w:val="auto"/>
          <w:szCs w:val="24"/>
        </w:rPr>
        <w:t xml:space="preserve"> of the stories </w:t>
      </w:r>
      <w:r w:rsidR="00EC317B" w:rsidRPr="00556B37">
        <w:rPr>
          <w:rFonts w:asciiTheme="majorBidi" w:hAnsiTheme="majorBidi" w:cstheme="majorBidi"/>
          <w:color w:val="auto"/>
          <w:szCs w:val="24"/>
        </w:rPr>
        <w:t>we have examined</w:t>
      </w:r>
      <w:r w:rsidR="00AF474A" w:rsidRPr="00556B37">
        <w:rPr>
          <w:rFonts w:asciiTheme="majorBidi" w:hAnsiTheme="majorBidi" w:cstheme="majorBidi"/>
          <w:color w:val="auto"/>
          <w:szCs w:val="24"/>
        </w:rPr>
        <w:t xml:space="preserve"> preserve unique </w:t>
      </w:r>
      <w:r w:rsidR="00EC317B" w:rsidRPr="00556B37">
        <w:rPr>
          <w:rFonts w:asciiTheme="majorBidi" w:hAnsiTheme="majorBidi" w:cstheme="majorBidi"/>
          <w:color w:val="auto"/>
          <w:szCs w:val="24"/>
        </w:rPr>
        <w:t>information</w:t>
      </w:r>
      <w:r w:rsidR="00AF474A" w:rsidRPr="00556B37">
        <w:rPr>
          <w:rFonts w:asciiTheme="majorBidi" w:hAnsiTheme="majorBidi" w:cstheme="majorBidi"/>
          <w:color w:val="auto"/>
          <w:szCs w:val="24"/>
        </w:rPr>
        <w:t xml:space="preserve"> about Jeroboam; those that </w:t>
      </w:r>
      <w:r w:rsidR="00EC317B" w:rsidRPr="00556B37">
        <w:rPr>
          <w:rFonts w:asciiTheme="majorBidi" w:hAnsiTheme="majorBidi" w:cstheme="majorBidi"/>
          <w:color w:val="auto"/>
          <w:szCs w:val="24"/>
        </w:rPr>
        <w:t>portray</w:t>
      </w:r>
      <w:r w:rsidR="00AF474A" w:rsidRPr="00556B37">
        <w:rPr>
          <w:rFonts w:asciiTheme="majorBidi" w:hAnsiTheme="majorBidi" w:cstheme="majorBidi"/>
          <w:color w:val="auto"/>
          <w:szCs w:val="24"/>
        </w:rPr>
        <w:t xml:space="preserve"> him </w:t>
      </w:r>
      <w:r w:rsidR="00EC317B" w:rsidRPr="00556B37">
        <w:rPr>
          <w:rFonts w:asciiTheme="majorBidi" w:hAnsiTheme="majorBidi" w:cstheme="majorBidi"/>
          <w:color w:val="auto"/>
          <w:szCs w:val="24"/>
        </w:rPr>
        <w:t>as a second</w:t>
      </w:r>
      <w:r w:rsidR="00AF474A" w:rsidRPr="00556B37">
        <w:rPr>
          <w:rFonts w:asciiTheme="majorBidi" w:hAnsiTheme="majorBidi" w:cstheme="majorBidi"/>
          <w:color w:val="auto"/>
          <w:szCs w:val="24"/>
        </w:rPr>
        <w:t xml:space="preserve"> Joseph perhaps even preserve something of the stories that were told in Benjamin and in the north, but the stories that I have mentioned see Benjamin as part of the Davidic kingdom.</w:t>
      </w:r>
      <w:r w:rsidR="00FD535E">
        <w:rPr>
          <w:rFonts w:asciiTheme="majorBidi" w:hAnsiTheme="majorBidi" w:cstheme="majorBidi"/>
          <w:color w:val="auto"/>
          <w:szCs w:val="24"/>
        </w:rPr>
        <w:t xml:space="preserve"> </w:t>
      </w:r>
      <w:r w:rsidR="00AF474A" w:rsidRPr="00556B37">
        <w:rPr>
          <w:rFonts w:asciiTheme="majorBidi" w:hAnsiTheme="majorBidi" w:cstheme="majorBidi"/>
          <w:color w:val="auto"/>
          <w:szCs w:val="24"/>
        </w:rPr>
        <w:t xml:space="preserve">From this point of view, the collection explains the reasons that led to the breakup of the </w:t>
      </w:r>
      <w:r w:rsidR="00954266" w:rsidRPr="00556B37">
        <w:rPr>
          <w:rFonts w:asciiTheme="majorBidi" w:hAnsiTheme="majorBidi" w:cstheme="majorBidi"/>
          <w:color w:val="auto"/>
          <w:szCs w:val="24"/>
        </w:rPr>
        <w:t>united monarchy</w:t>
      </w:r>
      <w:r w:rsidR="00AF474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AF474A" w:rsidRPr="00556B37">
        <w:rPr>
          <w:rFonts w:asciiTheme="majorBidi" w:hAnsiTheme="majorBidi" w:cstheme="majorBidi"/>
          <w:color w:val="auto"/>
          <w:szCs w:val="24"/>
        </w:rPr>
        <w:t xml:space="preserve">These texts acquired their final form, in all the versions, out of a desire to describe the </w:t>
      </w:r>
      <w:r w:rsidR="00293A63">
        <w:rPr>
          <w:rFonts w:asciiTheme="majorBidi" w:hAnsiTheme="majorBidi" w:cstheme="majorBidi"/>
          <w:color w:val="auto"/>
          <w:szCs w:val="24"/>
        </w:rPr>
        <w:t>k</w:t>
      </w:r>
      <w:r w:rsidR="00AF474A" w:rsidRPr="00556B37">
        <w:rPr>
          <w:rFonts w:asciiTheme="majorBidi" w:hAnsiTheme="majorBidi" w:cstheme="majorBidi"/>
          <w:color w:val="auto"/>
          <w:szCs w:val="24"/>
        </w:rPr>
        <w:t>ingdom of Judah in the First Temple period in a way that serves a Second Temple</w:t>
      </w:r>
      <w:r w:rsidR="00C93194">
        <w:rPr>
          <w:rFonts w:asciiTheme="majorBidi" w:hAnsiTheme="majorBidi" w:cstheme="majorBidi"/>
          <w:color w:val="auto"/>
          <w:szCs w:val="24"/>
        </w:rPr>
        <w:t xml:space="preserve"> </w:t>
      </w:r>
      <w:r w:rsidR="00AF474A" w:rsidRPr="00556B37">
        <w:rPr>
          <w:rFonts w:asciiTheme="majorBidi" w:hAnsiTheme="majorBidi" w:cstheme="majorBidi"/>
          <w:color w:val="auto"/>
          <w:szCs w:val="24"/>
        </w:rPr>
        <w:t>era ideology that saw the Benjamites as part of the group that had returned to Zion.</w:t>
      </w:r>
      <w:r w:rsidR="00FD535E">
        <w:rPr>
          <w:rFonts w:asciiTheme="majorBidi" w:hAnsiTheme="majorBidi" w:cstheme="majorBidi"/>
          <w:color w:val="auto"/>
          <w:szCs w:val="24"/>
        </w:rPr>
        <w:t xml:space="preserve"> </w:t>
      </w:r>
      <w:r w:rsidR="00AF474A" w:rsidRPr="00556B37">
        <w:rPr>
          <w:rFonts w:asciiTheme="majorBidi" w:hAnsiTheme="majorBidi" w:cstheme="majorBidi"/>
          <w:color w:val="auto"/>
          <w:szCs w:val="24"/>
        </w:rPr>
        <w:t xml:space="preserve">As opposed to </w:t>
      </w:r>
      <w:r w:rsidR="00954266" w:rsidRPr="00556B37">
        <w:rPr>
          <w:rFonts w:asciiTheme="majorBidi" w:hAnsiTheme="majorBidi" w:cstheme="majorBidi"/>
          <w:color w:val="auto"/>
          <w:szCs w:val="24"/>
        </w:rPr>
        <w:t xml:space="preserve">those </w:t>
      </w:r>
      <w:r w:rsidR="00AF474A" w:rsidRPr="00556B37">
        <w:rPr>
          <w:rFonts w:asciiTheme="majorBidi" w:hAnsiTheme="majorBidi" w:cstheme="majorBidi"/>
          <w:color w:val="auto"/>
          <w:szCs w:val="24"/>
        </w:rPr>
        <w:t>scholar</w:t>
      </w:r>
      <w:r w:rsidR="00954266" w:rsidRPr="00556B37">
        <w:rPr>
          <w:rFonts w:asciiTheme="majorBidi" w:hAnsiTheme="majorBidi" w:cstheme="majorBidi"/>
          <w:color w:val="auto"/>
          <w:szCs w:val="24"/>
        </w:rPr>
        <w:t>s</w:t>
      </w:r>
      <w:r w:rsidR="00AF474A" w:rsidRPr="00556B37">
        <w:rPr>
          <w:rFonts w:asciiTheme="majorBidi" w:hAnsiTheme="majorBidi" w:cstheme="majorBidi"/>
          <w:color w:val="auto"/>
          <w:szCs w:val="24"/>
        </w:rPr>
        <w:t xml:space="preserve"> who </w:t>
      </w:r>
      <w:r w:rsidR="00954266" w:rsidRPr="00556B37">
        <w:rPr>
          <w:rFonts w:asciiTheme="majorBidi" w:hAnsiTheme="majorBidi" w:cstheme="majorBidi"/>
          <w:color w:val="auto"/>
          <w:szCs w:val="24"/>
        </w:rPr>
        <w:t>consider</w:t>
      </w:r>
      <w:r w:rsidR="00AF474A" w:rsidRPr="00556B37">
        <w:rPr>
          <w:rFonts w:asciiTheme="majorBidi" w:hAnsiTheme="majorBidi" w:cstheme="majorBidi"/>
          <w:color w:val="auto"/>
          <w:szCs w:val="24"/>
        </w:rPr>
        <w:t xml:space="preserve"> the Alternative Story of the Septuagint a </w:t>
      </w:r>
      <w:r w:rsidR="00954266" w:rsidRPr="00556B37">
        <w:rPr>
          <w:rFonts w:asciiTheme="majorBidi" w:hAnsiTheme="majorBidi" w:cstheme="majorBidi"/>
          <w:color w:val="auto"/>
          <w:szCs w:val="24"/>
        </w:rPr>
        <w:t>post-exilic</w:t>
      </w:r>
      <w:r w:rsidR="004C03C0" w:rsidRPr="00556B37">
        <w:rPr>
          <w:rFonts w:asciiTheme="majorBidi" w:hAnsiTheme="majorBidi" w:cstheme="majorBidi"/>
          <w:color w:val="auto"/>
          <w:szCs w:val="24"/>
        </w:rPr>
        <w:t xml:space="preserve"> retelling</w:t>
      </w:r>
      <w:r w:rsidR="00954266" w:rsidRPr="00556B37">
        <w:rPr>
          <w:rFonts w:asciiTheme="majorBidi" w:hAnsiTheme="majorBidi" w:cstheme="majorBidi"/>
          <w:color w:val="auto"/>
          <w:szCs w:val="24"/>
        </w:rPr>
        <w:t xml:space="preserve"> of</w:t>
      </w:r>
      <w:r w:rsidR="004C03C0" w:rsidRPr="00556B37">
        <w:rPr>
          <w:rFonts w:asciiTheme="majorBidi" w:hAnsiTheme="majorBidi" w:cstheme="majorBidi"/>
          <w:color w:val="auto"/>
          <w:szCs w:val="24"/>
        </w:rPr>
        <w:t xml:space="preserve"> the </w:t>
      </w:r>
      <w:r w:rsidR="00954266" w:rsidRPr="00556B37">
        <w:rPr>
          <w:rFonts w:asciiTheme="majorBidi" w:hAnsiTheme="majorBidi" w:cstheme="majorBidi"/>
          <w:color w:val="auto"/>
          <w:szCs w:val="24"/>
        </w:rPr>
        <w:t xml:space="preserve">story in the </w:t>
      </w:r>
      <w:r w:rsidR="004C03C0" w:rsidRPr="00556B37">
        <w:rPr>
          <w:rFonts w:asciiTheme="majorBidi" w:hAnsiTheme="majorBidi" w:cstheme="majorBidi"/>
          <w:color w:val="auto"/>
          <w:szCs w:val="24"/>
        </w:rPr>
        <w:t>MT, it appears that the story in the MT itself belongs to this period.</w:t>
      </w:r>
      <w:r w:rsidR="00FD535E">
        <w:rPr>
          <w:rFonts w:asciiTheme="majorBidi" w:hAnsiTheme="majorBidi" w:cstheme="majorBidi"/>
          <w:color w:val="auto"/>
          <w:szCs w:val="24"/>
        </w:rPr>
        <w:t xml:space="preserve"> </w:t>
      </w:r>
      <w:r w:rsidR="004C03C0" w:rsidRPr="00556B37">
        <w:rPr>
          <w:rFonts w:asciiTheme="majorBidi" w:hAnsiTheme="majorBidi" w:cstheme="majorBidi"/>
          <w:color w:val="auto"/>
          <w:szCs w:val="24"/>
        </w:rPr>
        <w:t xml:space="preserve">This </w:t>
      </w:r>
      <w:r w:rsidR="00954266" w:rsidRPr="00556B37">
        <w:rPr>
          <w:rFonts w:asciiTheme="majorBidi" w:hAnsiTheme="majorBidi" w:cstheme="majorBidi"/>
          <w:color w:val="auto"/>
          <w:szCs w:val="24"/>
        </w:rPr>
        <w:t>finding</w:t>
      </w:r>
      <w:r w:rsidR="004C03C0" w:rsidRPr="00556B37">
        <w:rPr>
          <w:rFonts w:asciiTheme="majorBidi" w:hAnsiTheme="majorBidi" w:cstheme="majorBidi"/>
          <w:color w:val="auto"/>
          <w:szCs w:val="24"/>
        </w:rPr>
        <w:t xml:space="preserve"> </w:t>
      </w:r>
      <w:r w:rsidR="00954266" w:rsidRPr="00556B37">
        <w:rPr>
          <w:rFonts w:asciiTheme="majorBidi" w:hAnsiTheme="majorBidi" w:cstheme="majorBidi"/>
          <w:color w:val="auto"/>
          <w:szCs w:val="24"/>
        </w:rPr>
        <w:t>is consistent</w:t>
      </w:r>
      <w:r w:rsidR="004C03C0" w:rsidRPr="00556B37">
        <w:rPr>
          <w:rFonts w:asciiTheme="majorBidi" w:hAnsiTheme="majorBidi" w:cstheme="majorBidi"/>
          <w:color w:val="auto"/>
          <w:szCs w:val="24"/>
        </w:rPr>
        <w:t xml:space="preserve"> with the conclusion we have reached here, that the </w:t>
      </w:r>
      <w:r w:rsidR="00954266" w:rsidRPr="00556B37">
        <w:rPr>
          <w:rFonts w:asciiTheme="majorBidi" w:hAnsiTheme="majorBidi" w:cstheme="majorBidi"/>
          <w:color w:val="auto"/>
          <w:szCs w:val="24"/>
        </w:rPr>
        <w:t xml:space="preserve">two </w:t>
      </w:r>
      <w:r w:rsidR="004C03C0" w:rsidRPr="00556B37">
        <w:rPr>
          <w:rFonts w:asciiTheme="majorBidi" w:hAnsiTheme="majorBidi" w:cstheme="majorBidi"/>
          <w:color w:val="auto"/>
          <w:szCs w:val="24"/>
        </w:rPr>
        <w:t xml:space="preserve">versions are dependent on </w:t>
      </w:r>
      <w:r w:rsidR="00954266" w:rsidRPr="00556B37">
        <w:rPr>
          <w:rFonts w:asciiTheme="majorBidi" w:hAnsiTheme="majorBidi" w:cstheme="majorBidi"/>
          <w:color w:val="auto"/>
          <w:szCs w:val="24"/>
        </w:rPr>
        <w:t xml:space="preserve">a </w:t>
      </w:r>
      <w:r w:rsidR="004C03C0" w:rsidRPr="00556B37">
        <w:rPr>
          <w:rFonts w:asciiTheme="majorBidi" w:hAnsiTheme="majorBidi" w:cstheme="majorBidi"/>
          <w:color w:val="auto"/>
          <w:szCs w:val="24"/>
        </w:rPr>
        <w:t xml:space="preserve">shared source and </w:t>
      </w:r>
      <w:r w:rsidR="00954266" w:rsidRPr="00556B37">
        <w:rPr>
          <w:rFonts w:asciiTheme="majorBidi" w:hAnsiTheme="majorBidi" w:cstheme="majorBidi"/>
          <w:color w:val="auto"/>
          <w:szCs w:val="24"/>
        </w:rPr>
        <w:t xml:space="preserve">that </w:t>
      </w:r>
      <w:r w:rsidR="004C03C0" w:rsidRPr="00556B37">
        <w:rPr>
          <w:rFonts w:asciiTheme="majorBidi" w:hAnsiTheme="majorBidi" w:cstheme="majorBidi"/>
          <w:color w:val="auto"/>
          <w:szCs w:val="24"/>
        </w:rPr>
        <w:t xml:space="preserve">the time of the final </w:t>
      </w:r>
      <w:r w:rsidR="00954266" w:rsidRPr="00556B37">
        <w:rPr>
          <w:rFonts w:asciiTheme="majorBidi" w:hAnsiTheme="majorBidi" w:cstheme="majorBidi"/>
          <w:color w:val="auto"/>
          <w:szCs w:val="24"/>
        </w:rPr>
        <w:t>formulation</w:t>
      </w:r>
      <w:r w:rsidR="004C03C0" w:rsidRPr="00556B37">
        <w:rPr>
          <w:rFonts w:asciiTheme="majorBidi" w:hAnsiTheme="majorBidi" w:cstheme="majorBidi"/>
          <w:color w:val="auto"/>
          <w:szCs w:val="24"/>
        </w:rPr>
        <w:t xml:space="preserve"> of the two versions is the Persian period.</w:t>
      </w:r>
      <w:r w:rsidR="00FD535E">
        <w:rPr>
          <w:rFonts w:asciiTheme="majorBidi" w:hAnsiTheme="majorBidi" w:cstheme="majorBidi"/>
          <w:color w:val="auto"/>
          <w:szCs w:val="24"/>
        </w:rPr>
        <w:t xml:space="preserve"> </w:t>
      </w:r>
      <w:r w:rsidR="004C03C0" w:rsidRPr="00556B37">
        <w:rPr>
          <w:rFonts w:asciiTheme="majorBidi" w:hAnsiTheme="majorBidi" w:cstheme="majorBidi"/>
          <w:color w:val="auto"/>
          <w:szCs w:val="24"/>
        </w:rPr>
        <w:t>It is not possible, then, to say that the AS is</w:t>
      </w:r>
      <w:r w:rsidR="00954266" w:rsidRPr="00556B37">
        <w:rPr>
          <w:rFonts w:asciiTheme="majorBidi" w:hAnsiTheme="majorBidi" w:cstheme="majorBidi"/>
          <w:color w:val="auto"/>
          <w:szCs w:val="24"/>
        </w:rPr>
        <w:t xml:space="preserve"> always either</w:t>
      </w:r>
      <w:r w:rsidR="004C03C0" w:rsidRPr="00556B37">
        <w:rPr>
          <w:rFonts w:asciiTheme="majorBidi" w:hAnsiTheme="majorBidi" w:cstheme="majorBidi"/>
          <w:color w:val="auto"/>
          <w:szCs w:val="24"/>
        </w:rPr>
        <w:t xml:space="preserve"> later or earlier than the version in the MT, but it </w:t>
      </w:r>
      <w:r w:rsidR="00954266" w:rsidRPr="00556B37">
        <w:rPr>
          <w:rFonts w:asciiTheme="majorBidi" w:hAnsiTheme="majorBidi" w:cstheme="majorBidi"/>
          <w:color w:val="auto"/>
          <w:szCs w:val="24"/>
        </w:rPr>
        <w:t>provides</w:t>
      </w:r>
      <w:r w:rsidR="004C03C0" w:rsidRPr="00556B37">
        <w:rPr>
          <w:rFonts w:asciiTheme="majorBidi" w:hAnsiTheme="majorBidi" w:cstheme="majorBidi"/>
          <w:color w:val="auto"/>
          <w:szCs w:val="24"/>
        </w:rPr>
        <w:t xml:space="preserve"> a unique </w:t>
      </w:r>
      <w:r w:rsidR="00954266" w:rsidRPr="00556B37">
        <w:rPr>
          <w:rFonts w:asciiTheme="majorBidi" w:hAnsiTheme="majorBidi" w:cstheme="majorBidi"/>
          <w:color w:val="auto"/>
          <w:szCs w:val="24"/>
        </w:rPr>
        <w:t>perspective</w:t>
      </w:r>
      <w:r w:rsidR="004C03C0" w:rsidRPr="00556B37">
        <w:rPr>
          <w:rFonts w:asciiTheme="majorBidi" w:hAnsiTheme="majorBidi" w:cstheme="majorBidi"/>
          <w:color w:val="auto"/>
          <w:szCs w:val="24"/>
        </w:rPr>
        <w:t xml:space="preserve"> on the literary raw materials of the period of the return to Zion, </w:t>
      </w:r>
      <w:r w:rsidR="00954266" w:rsidRPr="00556B37">
        <w:rPr>
          <w:rFonts w:asciiTheme="majorBidi" w:hAnsiTheme="majorBidi" w:cstheme="majorBidi"/>
          <w:color w:val="auto"/>
          <w:szCs w:val="24"/>
        </w:rPr>
        <w:t>which</w:t>
      </w:r>
      <w:r w:rsidR="004C03C0" w:rsidRPr="00556B37">
        <w:rPr>
          <w:rFonts w:asciiTheme="majorBidi" w:hAnsiTheme="majorBidi" w:cstheme="majorBidi"/>
          <w:color w:val="auto"/>
          <w:szCs w:val="24"/>
        </w:rPr>
        <w:t xml:space="preserve"> were </w:t>
      </w:r>
      <w:r w:rsidR="00954266" w:rsidRPr="00556B37">
        <w:rPr>
          <w:rFonts w:asciiTheme="majorBidi" w:hAnsiTheme="majorBidi" w:cstheme="majorBidi"/>
          <w:color w:val="auto"/>
          <w:szCs w:val="24"/>
        </w:rPr>
        <w:t>integrated</w:t>
      </w:r>
      <w:r w:rsidR="004C03C0" w:rsidRPr="00556B37">
        <w:rPr>
          <w:rFonts w:asciiTheme="majorBidi" w:hAnsiTheme="majorBidi" w:cstheme="majorBidi"/>
          <w:color w:val="auto"/>
          <w:szCs w:val="24"/>
        </w:rPr>
        <w:t xml:space="preserve"> </w:t>
      </w:r>
      <w:r w:rsidR="00954266" w:rsidRPr="00556B37">
        <w:rPr>
          <w:rFonts w:asciiTheme="majorBidi" w:hAnsiTheme="majorBidi" w:cstheme="majorBidi"/>
          <w:color w:val="auto"/>
          <w:szCs w:val="24"/>
        </w:rPr>
        <w:t xml:space="preserve">into the different versions </w:t>
      </w:r>
      <w:r w:rsidR="004C03C0" w:rsidRPr="00556B37">
        <w:rPr>
          <w:rFonts w:asciiTheme="majorBidi" w:hAnsiTheme="majorBidi" w:cstheme="majorBidi"/>
          <w:color w:val="auto"/>
          <w:szCs w:val="24"/>
        </w:rPr>
        <w:t>in different forms.</w:t>
      </w:r>
    </w:p>
    <w:sectPr w:rsidR="00B65785" w:rsidRPr="00556B37" w:rsidSect="00C62612">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rasik, Michael" w:date="2024-06-24T12:25:00Z" w:initials="CM">
    <w:p w14:paraId="28CC7CEB" w14:textId="124D097C" w:rsidR="00556B37" w:rsidRDefault="00556B37">
      <w:pPr>
        <w:pStyle w:val="CommentText"/>
      </w:pPr>
      <w:r>
        <w:rPr>
          <w:rStyle w:val="CommentReference"/>
        </w:rPr>
        <w:annotationRef/>
      </w:r>
      <w:r>
        <w:t>Correct?</w:t>
      </w:r>
    </w:p>
  </w:comment>
  <w:comment w:id="1" w:author="Carasik, Michael" w:date="2024-06-24T12:27:00Z" w:initials="CM">
    <w:p w14:paraId="0B65E98B" w14:textId="423372E0" w:rsidR="00556B37" w:rsidRDefault="00556B37">
      <w:pPr>
        <w:pStyle w:val="CommentText"/>
        <w:rPr>
          <w:lang w:bidi="he-IL"/>
        </w:rPr>
      </w:pPr>
      <w:r>
        <w:rPr>
          <w:rStyle w:val="CommentReference"/>
        </w:rPr>
        <w:annotationRef/>
      </w:r>
      <w:r>
        <w:t>“The most ancient form” strikes my ear as odd in English.</w:t>
      </w:r>
      <w:r w:rsidR="00FD535E">
        <w:t xml:space="preserve"> </w:t>
      </w:r>
      <w:r>
        <w:t>(1) From here in the 21</w:t>
      </w:r>
      <w:r w:rsidRPr="002C3CAD">
        <w:rPr>
          <w:vertAlign w:val="superscript"/>
        </w:rPr>
        <w:t>st</w:t>
      </w:r>
      <w:r>
        <w:t xml:space="preserve"> century, both of these are equally ancient even if one is older. (2) “Form” is less common in English than</w:t>
      </w:r>
      <w:r w:rsidR="00FD535E">
        <w:t xml:space="preserve"> </w:t>
      </w:r>
      <w:r>
        <w:rPr>
          <w:rFonts w:hint="cs"/>
          <w:rtl/>
          <w:lang w:bidi="he-IL"/>
        </w:rPr>
        <w:t>צורה</w:t>
      </w:r>
      <w:r>
        <w:rPr>
          <w:lang w:bidi="he-IL"/>
        </w:rPr>
        <w:t xml:space="preserve"> in Hebrew and seems to me to add fat, not muscle.</w:t>
      </w:r>
    </w:p>
  </w:comment>
  <w:comment w:id="2" w:author="Carasik, Michael" w:date="2024-07-23T13:09:00Z" w:initials="CM">
    <w:p w14:paraId="3F3B6569" w14:textId="643CBB50" w:rsidR="00556B37" w:rsidRDefault="00556B37">
      <w:pPr>
        <w:pStyle w:val="CommentText"/>
      </w:pPr>
      <w:r>
        <w:rPr>
          <w:rStyle w:val="CommentReference"/>
        </w:rPr>
        <w:annotationRef/>
      </w:r>
      <w:r w:rsidR="00B9417F">
        <w:t>The original suggests</w:t>
      </w:r>
      <w:r>
        <w:t xml:space="preserve"> “schism” and I see it in articles about this event, but I haven’t yet found it in anything written by a native English speaker.</w:t>
      </w:r>
      <w:r w:rsidR="00FD535E">
        <w:t xml:space="preserve"> </w:t>
      </w:r>
      <w:r>
        <w:t xml:space="preserve">In English, “schism” came from the world of Christianity, and it still suggests a religious split — which is not the perspective </w:t>
      </w:r>
      <w:r w:rsidR="00B9417F">
        <w:t>that</w:t>
      </w:r>
      <w:r>
        <w:t xml:space="preserve"> seem</w:t>
      </w:r>
      <w:r w:rsidR="00B9417F">
        <w:t>s</w:t>
      </w:r>
      <w:r>
        <w:t xml:space="preserve"> to be tak</w:t>
      </w:r>
      <w:r w:rsidR="00B9417F">
        <w:t xml:space="preserve">en </w:t>
      </w:r>
      <w:r>
        <w:t>here.</w:t>
      </w:r>
    </w:p>
  </w:comment>
  <w:comment w:id="3" w:author="Carasik, Michael" w:date="2024-08-07T14:22:00Z" w:initials="CM">
    <w:p w14:paraId="5DC922D2" w14:textId="5C8D3980" w:rsidR="00556B37" w:rsidRDefault="00556B37" w:rsidP="00556B37">
      <w:pPr>
        <w:pStyle w:val="CommentText"/>
        <w:ind w:firstLine="0"/>
      </w:pPr>
      <w:r>
        <w:rPr>
          <w:rStyle w:val="CommentReference"/>
        </w:rPr>
        <w:annotationRef/>
      </w:r>
      <w:r>
        <w:t xml:space="preserve">I wasn’t able to identify this person and </w:t>
      </w:r>
      <w:r w:rsidR="00AE26B5">
        <w:t>this is likely not the correct spelling.</w:t>
      </w:r>
    </w:p>
  </w:comment>
  <w:comment w:id="4" w:author="Carasik, Michael" w:date="2024-06-26T16:54:00Z" w:initials="CM">
    <w:p w14:paraId="541C991A" w14:textId="5FC21A76" w:rsidR="00556B37" w:rsidRDefault="00556B37">
      <w:pPr>
        <w:pStyle w:val="CommentText"/>
        <w:rPr>
          <w:lang w:bidi="he-IL"/>
        </w:rPr>
      </w:pPr>
      <w:r>
        <w:rPr>
          <w:rStyle w:val="CommentReference"/>
        </w:rPr>
        <w:annotationRef/>
      </w:r>
      <w:r>
        <w:t>Correct?</w:t>
      </w:r>
    </w:p>
  </w:comment>
  <w:comment w:id="5" w:author="Carasik, Michael" w:date="2024-07-23T15:50:00Z" w:initials="CM">
    <w:p w14:paraId="21A32F0A" w14:textId="2EF70B2A" w:rsidR="00556B37" w:rsidRDefault="00556B37">
      <w:pPr>
        <w:pStyle w:val="CommentText"/>
      </w:pPr>
      <w:r>
        <w:rPr>
          <w:rStyle w:val="CommentReference"/>
        </w:rPr>
        <w:annotationRef/>
      </w:r>
      <w:r>
        <w:t>Not sure which of these ways of showing it in English works better.</w:t>
      </w:r>
    </w:p>
  </w:comment>
  <w:comment w:id="6" w:author="Carasik, Michael" w:date="2024-07-23T15:58:00Z" w:initials="CM">
    <w:p w14:paraId="6434EDAF" w14:textId="333B0F22" w:rsidR="00556B37" w:rsidRDefault="00556B37">
      <w:pPr>
        <w:pStyle w:val="CommentText"/>
        <w:rPr>
          <w:lang w:bidi="he-IL"/>
        </w:rPr>
      </w:pPr>
      <w:r>
        <w:rPr>
          <w:rStyle w:val="CommentReference"/>
        </w:rPr>
        <w:annotationRef/>
      </w:r>
      <w:r>
        <w:t xml:space="preserve">Perhaps </w:t>
      </w:r>
      <w:r>
        <w:rPr>
          <w:rFonts w:hint="cs"/>
          <w:rtl/>
          <w:lang w:bidi="he-IL"/>
        </w:rPr>
        <w:t>שבט</w:t>
      </w:r>
      <w:r>
        <w:rPr>
          <w:lang w:bidi="he-IL"/>
        </w:rPr>
        <w:t>?</w:t>
      </w:r>
      <w:r w:rsidR="00FD535E">
        <w:rPr>
          <w:lang w:bidi="he-IL"/>
        </w:rPr>
        <w:t xml:space="preserve"> </w:t>
      </w:r>
      <w:r>
        <w:rPr>
          <w:lang w:bidi="he-IL"/>
        </w:rPr>
        <w:t xml:space="preserve">I don’t see </w:t>
      </w:r>
      <w:r>
        <w:rPr>
          <w:rFonts w:hint="cs"/>
          <w:rtl/>
          <w:lang w:bidi="he-IL"/>
        </w:rPr>
        <w:t>פלך</w:t>
      </w:r>
      <w:r>
        <w:rPr>
          <w:lang w:bidi="he-IL"/>
        </w:rPr>
        <w:t xml:space="preserve"> meaning anything but “spindle” or “district” in the Bible.</w:t>
      </w:r>
    </w:p>
  </w:comment>
  <w:comment w:id="7" w:author="Carasik, Michael" w:date="2024-08-07T14:31:00Z" w:initials="CM">
    <w:p w14:paraId="743A0E59" w14:textId="03336375" w:rsidR="00B9417F" w:rsidRDefault="00B9417F">
      <w:pPr>
        <w:pStyle w:val="CommentText"/>
      </w:pPr>
      <w:r>
        <w:rPr>
          <w:rStyle w:val="CommentReference"/>
        </w:rPr>
        <w:annotationRef/>
      </w:r>
      <w:r>
        <w:t>as above</w:t>
      </w:r>
    </w:p>
  </w:comment>
  <w:comment w:id="8" w:author="Carasik, Michael" w:date="2024-06-27T14:45:00Z" w:initials="CM">
    <w:p w14:paraId="4D3213EF" w14:textId="4DC2B21D" w:rsidR="00556B37" w:rsidRDefault="00556B37">
      <w:pPr>
        <w:pStyle w:val="CommentText"/>
      </w:pPr>
      <w:r>
        <w:rPr>
          <w:rStyle w:val="CommentReference"/>
        </w:rPr>
        <w:annotationRef/>
      </w:r>
      <w:r>
        <w:t>It’s spelled this way on her academia.edu page.</w:t>
      </w:r>
    </w:p>
  </w:comment>
  <w:comment w:id="9" w:author="Carasik, Michael" w:date="2024-07-23T16:31:00Z" w:initials="CM">
    <w:p w14:paraId="6BDBE284" w14:textId="7D887750" w:rsidR="00556B37" w:rsidRDefault="00556B37">
      <w:pPr>
        <w:pStyle w:val="CommentText"/>
      </w:pPr>
      <w:r>
        <w:rPr>
          <w:rStyle w:val="CommentReference"/>
        </w:rPr>
        <w:annotationRef/>
      </w:r>
      <w:r>
        <w:t>If I understand correctly.</w:t>
      </w:r>
    </w:p>
  </w:comment>
  <w:comment w:id="10" w:author="Carasik, Michael" w:date="2024-06-27T16:07:00Z" w:initials="CM">
    <w:p w14:paraId="74A46F75" w14:textId="2ACABBB4" w:rsidR="00556B37" w:rsidRDefault="00556B37">
      <w:pPr>
        <w:pStyle w:val="CommentText"/>
      </w:pPr>
      <w:r>
        <w:rPr>
          <w:rStyle w:val="CommentReference"/>
        </w:rPr>
        <w:annotationRef/>
      </w:r>
      <w:r>
        <w:t xml:space="preserve">The parentheses don’t work properly in this version of Word; in any case, they are </w:t>
      </w:r>
      <w:r w:rsidR="00B9417F">
        <w:t>not used</w:t>
      </w:r>
      <w:r>
        <w:t xml:space="preserve"> in the Greek and English columns.</w:t>
      </w:r>
    </w:p>
  </w:comment>
  <w:comment w:id="14" w:author="Carasik, Michael" w:date="2024-07-24T14:45:00Z" w:initials="CM">
    <w:p w14:paraId="3CAA9D09" w14:textId="25B3B99F" w:rsidR="00556B37" w:rsidRDefault="00556B37">
      <w:pPr>
        <w:pStyle w:val="CommentText"/>
        <w:rPr>
          <w:lang w:bidi="he-IL"/>
        </w:rPr>
      </w:pPr>
      <w:r>
        <w:rPr>
          <w:rStyle w:val="CommentReference"/>
        </w:rPr>
        <w:annotationRef/>
      </w:r>
      <w:r>
        <w:t xml:space="preserve">(1) “request any request” is strange English; (2) the three occurrences of this in the Bible have a pause on </w:t>
      </w:r>
      <w:r>
        <w:rPr>
          <w:rFonts w:hint="cs"/>
          <w:rtl/>
          <w:lang w:bidi="he-IL"/>
        </w:rPr>
        <w:t>שאל</w:t>
      </w:r>
      <w:r>
        <w:rPr>
          <w:lang w:bidi="he-IL"/>
        </w:rPr>
        <w:t xml:space="preserve">, suggesting that </w:t>
      </w:r>
      <w:r>
        <w:rPr>
          <w:rFonts w:hint="cs"/>
          <w:rtl/>
          <w:lang w:bidi="he-IL"/>
        </w:rPr>
        <w:t>מה</w:t>
      </w:r>
      <w:r>
        <w:rPr>
          <w:lang w:bidi="he-IL"/>
        </w:rPr>
        <w:t xml:space="preserve"> introduces a question.</w:t>
      </w:r>
    </w:p>
  </w:comment>
  <w:comment w:id="15" w:author="Carasik, Michael" w:date="2024-07-15T17:19:00Z" w:initials="CM">
    <w:p w14:paraId="4CB3A484" w14:textId="27E245D5" w:rsidR="00556B37" w:rsidRDefault="00556B37">
      <w:pPr>
        <w:pStyle w:val="CommentText"/>
      </w:pPr>
      <w:r>
        <w:rPr>
          <w:rStyle w:val="CommentReference"/>
        </w:rPr>
        <w:annotationRef/>
      </w:r>
      <w:r>
        <w:t>Perhaps add a footnote? 24o begins here in the version I have and in NETS.</w:t>
      </w:r>
    </w:p>
  </w:comment>
  <w:comment w:id="19" w:author="JA" w:date="2024-08-20T11:56:00Z" w:initials="JA">
    <w:p w14:paraId="69E1D22A" w14:textId="7698C6A8" w:rsidR="006F2C8D" w:rsidRDefault="006F2C8D" w:rsidP="006F2C8D">
      <w:pPr>
        <w:pStyle w:val="CommentText"/>
        <w:bidi/>
        <w:rPr>
          <w:rFonts w:hint="cs"/>
          <w:rtl/>
          <w:lang w:bidi="he-IL"/>
        </w:rPr>
      </w:pPr>
      <w:r>
        <w:rPr>
          <w:rStyle w:val="CommentReference"/>
        </w:rPr>
        <w:annotationRef/>
      </w:r>
      <w:r>
        <w:rPr>
          <w:rFonts w:hint="cs"/>
          <w:rtl/>
          <w:lang w:bidi="he-IL"/>
        </w:rPr>
        <w:t>אתה מונה שש</w:t>
      </w:r>
    </w:p>
  </w:comment>
  <w:comment w:id="20" w:author="Carasik, Michael" w:date="2024-07-24T16:16:00Z" w:initials="CM">
    <w:p w14:paraId="2D952E6A" w14:textId="1C02DC7D" w:rsidR="00556B37" w:rsidRDefault="00556B37">
      <w:pPr>
        <w:pStyle w:val="CommentText"/>
      </w:pPr>
      <w:r>
        <w:rPr>
          <w:rStyle w:val="CommentReference"/>
        </w:rPr>
        <w:annotationRef/>
      </w:r>
      <w:r>
        <w:t>I am taking quotations of this sort from NJPS but altering them when it seems necessary to make the point.</w:t>
      </w:r>
      <w:r w:rsidR="00FD535E">
        <w:t xml:space="preserve"> </w:t>
      </w:r>
      <w:r>
        <w:t>G* is from NETS except that I</w:t>
      </w:r>
      <w:r w:rsidR="005349D8">
        <w:t xml:space="preserve"> regularize the proper names and</w:t>
      </w:r>
      <w:r>
        <w:t xml:space="preserve"> try to make it match the translation here of the AS.</w:t>
      </w:r>
    </w:p>
  </w:comment>
  <w:comment w:id="21" w:author="Carasik, Michael" w:date="2024-07-24T17:54:00Z" w:initials="CM">
    <w:p w14:paraId="032DCD4F" w14:textId="5379A2DA" w:rsidR="00556B37" w:rsidRDefault="00556B37">
      <w:pPr>
        <w:pStyle w:val="CommentText"/>
      </w:pPr>
      <w:r>
        <w:rPr>
          <w:rStyle w:val="CommentReference"/>
        </w:rPr>
        <w:annotationRef/>
      </w:r>
      <w:r>
        <w:t>I’m assuming this means in the Greek text in the table, which isn’t currently entered.</w:t>
      </w:r>
    </w:p>
  </w:comment>
  <w:comment w:id="22" w:author="Carasik, Michael" w:date="2024-07-24T18:11:00Z" w:initials="CM">
    <w:p w14:paraId="324FD866" w14:textId="48FBCB15" w:rsidR="00556B37" w:rsidRDefault="00556B37">
      <w:pPr>
        <w:pStyle w:val="CommentText"/>
        <w:rPr>
          <w:lang w:bidi="he-IL"/>
        </w:rPr>
      </w:pPr>
      <w:r>
        <w:rPr>
          <w:rStyle w:val="CommentReference"/>
        </w:rPr>
        <w:annotationRef/>
      </w:r>
      <w:r>
        <w:t xml:space="preserve">In 14:21 it is </w:t>
      </w:r>
      <w:r>
        <w:rPr>
          <w:rFonts w:hint="cs"/>
          <w:rtl/>
          <w:lang w:bidi="he-IL"/>
        </w:rPr>
        <w:t>כל עם יהודה</w:t>
      </w:r>
      <w:r>
        <w:rPr>
          <w:lang w:bidi="he-IL"/>
        </w:rPr>
        <w:t xml:space="preserve">, not </w:t>
      </w:r>
      <w:r w:rsidRPr="00052EBE">
        <w:rPr>
          <w:color w:val="auto"/>
          <w:rtl/>
          <w:lang w:bidi="he-IL"/>
        </w:rPr>
        <w:t>שרי</w:t>
      </w:r>
      <w:r w:rsidRPr="00052EBE">
        <w:rPr>
          <w:color w:val="auto"/>
          <w:rtl/>
        </w:rPr>
        <w:t xml:space="preserve"> </w:t>
      </w:r>
      <w:r w:rsidRPr="00052EBE">
        <w:rPr>
          <w:color w:val="auto"/>
          <w:rtl/>
          <w:lang w:bidi="he-IL"/>
        </w:rPr>
        <w:t>הממלכה</w:t>
      </w:r>
      <w:r>
        <w:rPr>
          <w:color w:val="auto"/>
        </w:rPr>
        <w:t>.</w:t>
      </w:r>
    </w:p>
  </w:comment>
  <w:comment w:id="23" w:author="Carasik, Michael" w:date="2024-07-09T13:42:00Z" w:initials="CM">
    <w:p w14:paraId="24E6F572" w14:textId="075B06C6" w:rsidR="00556B37" w:rsidRDefault="00556B37">
      <w:pPr>
        <w:pStyle w:val="CommentText"/>
      </w:pPr>
      <w:r>
        <w:rPr>
          <w:rStyle w:val="CommentReference"/>
        </w:rPr>
        <w:annotationRef/>
      </w:r>
      <w:r>
        <w:t>I am wondering whether this should not be GN; I don’t recall ever seeing LN.</w:t>
      </w:r>
    </w:p>
  </w:comment>
  <w:comment w:id="24" w:author="Carasik, Michael" w:date="2024-07-09T16:10:00Z" w:initials="CM">
    <w:p w14:paraId="4531FEF2" w14:textId="264DB63D" w:rsidR="00556B37" w:rsidRDefault="00556B37">
      <w:pPr>
        <w:pStyle w:val="CommentText"/>
      </w:pPr>
      <w:r>
        <w:rPr>
          <w:rStyle w:val="CommentReference"/>
        </w:rPr>
        <w:annotationRef/>
      </w:r>
      <w:r>
        <w:t>Wondering if this should not be “f” (as it is in my texts) instead of “e.”</w:t>
      </w:r>
    </w:p>
  </w:comment>
  <w:comment w:id="25" w:author="Carasik, Michael" w:date="2024-07-29T15:03:00Z" w:initials="CM">
    <w:p w14:paraId="22E701FE" w14:textId="12081BCB" w:rsidR="00556B37" w:rsidRDefault="00556B37">
      <w:pPr>
        <w:pStyle w:val="CommentText"/>
      </w:pPr>
      <w:r>
        <w:rPr>
          <w:rStyle w:val="CommentReference"/>
        </w:rPr>
        <w:annotationRef/>
      </w:r>
      <w:r>
        <w:t>These expansions are not “harmonizing” as I understand the word in English; but I may be misunderstanding the Hebrew word.</w:t>
      </w:r>
    </w:p>
  </w:comment>
  <w:comment w:id="26" w:author="Carasik, Michael" w:date="2024-07-29T15:19:00Z" w:initials="CM">
    <w:p w14:paraId="6C36C2F7" w14:textId="563AFFEC" w:rsidR="00556B37" w:rsidRDefault="00556B37">
      <w:pPr>
        <w:pStyle w:val="CommentText"/>
      </w:pPr>
      <w:r>
        <w:rPr>
          <w:rStyle w:val="CommentReference"/>
        </w:rPr>
        <w:annotationRef/>
      </w:r>
      <w:r>
        <w:t>I don’t understand what this means or why it’s relevant; so this may be a mistranslation.</w:t>
      </w:r>
    </w:p>
  </w:comment>
  <w:comment w:id="27" w:author="Carasik, Michael" w:date="2024-07-29T17:04:00Z" w:initials="CM">
    <w:p w14:paraId="012D7351" w14:textId="349A0C36" w:rsidR="00556B37" w:rsidRDefault="00556B37">
      <w:pPr>
        <w:pStyle w:val="CommentText"/>
      </w:pPr>
      <w:r>
        <w:rPr>
          <w:rStyle w:val="CommentReference"/>
        </w:rPr>
        <w:annotationRef/>
      </w:r>
      <w:r>
        <w:t>As a reader, I would find these easier to take in if they were listed, rather than in a prose paragraph.</w:t>
      </w:r>
    </w:p>
  </w:comment>
  <w:comment w:id="28" w:author="Carasik, Michael" w:date="2024-07-29T17:08:00Z" w:initials="CM">
    <w:p w14:paraId="7F58A83C" w14:textId="4AC4DA9F" w:rsidR="00556B37" w:rsidRDefault="00556B37">
      <w:pPr>
        <w:pStyle w:val="CommentText"/>
      </w:pPr>
      <w:r>
        <w:rPr>
          <w:rStyle w:val="CommentReference"/>
        </w:rPr>
        <w:annotationRef/>
      </w:r>
      <w:r>
        <w:t>correct?</w:t>
      </w:r>
    </w:p>
  </w:comment>
  <w:comment w:id="29" w:author="Carasik, Michael" w:date="2024-07-29T17:16:00Z" w:initials="CM">
    <w:p w14:paraId="584604F6" w14:textId="5CBC3993" w:rsidR="00556B37" w:rsidRDefault="00556B37">
      <w:pPr>
        <w:pStyle w:val="CommentText"/>
      </w:pPr>
      <w:r>
        <w:rPr>
          <w:rStyle w:val="CommentReference"/>
        </w:rPr>
        <w:annotationRef/>
      </w:r>
      <w:r>
        <w:t>See comment above on “harmonizing</w:t>
      </w:r>
      <w:r>
        <w:rPr>
          <w:rStyle w:val="CommentReference"/>
        </w:rPr>
        <w:annotationRef/>
      </w:r>
      <w:r>
        <w:t>.”</w:t>
      </w:r>
    </w:p>
  </w:comment>
  <w:comment w:id="30" w:author="Carasik, Michael" w:date="2024-07-29T17:17:00Z" w:initials="CM">
    <w:p w14:paraId="0A6735A9" w14:textId="35EA11FD" w:rsidR="00556B37" w:rsidRDefault="00556B37">
      <w:pPr>
        <w:pStyle w:val="CommentText"/>
      </w:pPr>
      <w:r>
        <w:rPr>
          <w:rStyle w:val="CommentReference"/>
        </w:rPr>
        <w:annotationRef/>
      </w:r>
      <w:r>
        <w:t>same</w:t>
      </w:r>
    </w:p>
  </w:comment>
  <w:comment w:id="31" w:author="Carasik, Michael" w:date="2024-07-15T17:17:00Z" w:initials="CM">
    <w:p w14:paraId="00B00D46" w14:textId="5E0BEFA0" w:rsidR="00556B37" w:rsidRDefault="00556B37">
      <w:pPr>
        <w:pStyle w:val="CommentText"/>
      </w:pPr>
      <w:r>
        <w:rPr>
          <w:rStyle w:val="CommentReference"/>
        </w:rPr>
        <w:annotationRef/>
      </w:r>
      <w:r>
        <w:t xml:space="preserve"> 24o?</w:t>
      </w:r>
    </w:p>
  </w:comment>
  <w:comment w:id="32" w:author="Carasik, Michael" w:date="2024-07-30T12:21:00Z" w:initials="CM">
    <w:p w14:paraId="748575F6" w14:textId="4FBE2F00" w:rsidR="00556B37" w:rsidRDefault="00556B37">
      <w:pPr>
        <w:pStyle w:val="CommentText"/>
        <w:rPr>
          <w:lang w:bidi="he-IL"/>
        </w:rPr>
      </w:pPr>
      <w:r>
        <w:rPr>
          <w:rStyle w:val="CommentReference"/>
        </w:rPr>
        <w:annotationRef/>
      </w:r>
      <w:r>
        <w:t xml:space="preserve">Or perhaps it is supposed to be “to base his kingship on </w:t>
      </w:r>
      <w:r>
        <w:rPr>
          <w:rFonts w:hint="cs"/>
          <w:rtl/>
          <w:lang w:bidi="he-IL"/>
        </w:rPr>
        <w:t>העם</w:t>
      </w:r>
      <w:r>
        <w:rPr>
          <w:lang w:bidi="he-IL"/>
        </w:rPr>
        <w:t>,” the assembly at Shechem?</w:t>
      </w:r>
    </w:p>
  </w:comment>
  <w:comment w:id="33" w:author="Carasik, Michael" w:date="2024-07-30T15:39:00Z" w:initials="CM">
    <w:p w14:paraId="16804458" w14:textId="2E622442" w:rsidR="00556B37" w:rsidRDefault="00556B37">
      <w:pPr>
        <w:pStyle w:val="CommentText"/>
      </w:pPr>
      <w:r>
        <w:rPr>
          <w:rStyle w:val="CommentReference"/>
        </w:rPr>
        <w:annotationRef/>
      </w:r>
      <w:r w:rsidR="005349D8">
        <w:t xml:space="preserve">This was two separate sentences </w:t>
      </w:r>
      <w:r>
        <w:t>in the Hebrew, which I found confusing; hope this is what was meant.</w:t>
      </w:r>
    </w:p>
  </w:comment>
  <w:comment w:id="34" w:author="Carasik, Michael" w:date="2024-07-30T15:43:00Z" w:initials="CM">
    <w:p w14:paraId="52721C3F" w14:textId="299892A2" w:rsidR="00556B37" w:rsidRDefault="00556B37">
      <w:pPr>
        <w:pStyle w:val="CommentText"/>
      </w:pPr>
      <w:r>
        <w:rPr>
          <w:rStyle w:val="CommentReference"/>
        </w:rPr>
        <w:annotationRef/>
      </w:r>
      <w:r>
        <w:t>Here too I’m not sure I understood precisely.</w:t>
      </w:r>
    </w:p>
  </w:comment>
  <w:comment w:id="35" w:author="Carasik, Michael" w:date="2024-07-30T16:02:00Z" w:initials="CM">
    <w:p w14:paraId="050E29B3" w14:textId="0E5CD60C" w:rsidR="00556B37" w:rsidRDefault="00556B37">
      <w:pPr>
        <w:pStyle w:val="CommentText"/>
        <w:rPr>
          <w:lang w:bidi="he-IL"/>
        </w:rPr>
      </w:pPr>
      <w:r>
        <w:rPr>
          <w:rStyle w:val="CommentReference"/>
        </w:rPr>
        <w:annotationRef/>
      </w:r>
      <w:r>
        <w:t xml:space="preserve">Perhaps I am misunderstanding </w:t>
      </w:r>
      <w:r>
        <w:rPr>
          <w:rFonts w:hint="cs"/>
          <w:rtl/>
          <w:lang w:bidi="he-IL"/>
        </w:rPr>
        <w:t>מתבקש</w:t>
      </w:r>
      <w:r>
        <w:rPr>
          <w:lang w:bidi="he-IL"/>
        </w:rPr>
        <w:t xml:space="preserve"> here?</w:t>
      </w:r>
    </w:p>
  </w:comment>
  <w:comment w:id="36" w:author="Carasik, Michael" w:date="2024-07-31T11:19:00Z" w:initials="CM">
    <w:p w14:paraId="7349A2CB" w14:textId="7F899D26" w:rsidR="00556B37" w:rsidRDefault="00556B37">
      <w:pPr>
        <w:pStyle w:val="CommentText"/>
      </w:pPr>
      <w:r>
        <w:rPr>
          <w:rStyle w:val="CommentReference"/>
        </w:rPr>
        <w:annotationRef/>
      </w:r>
      <w:r>
        <w:t>I’m not sure what this is, so I don’t know whether it needs a capital or italics or what.</w:t>
      </w:r>
    </w:p>
  </w:comment>
  <w:comment w:id="37" w:author="Carasik, Michael" w:date="2024-07-17T16:03:00Z" w:initials="CM">
    <w:p w14:paraId="7E60ACFB" w14:textId="5FFCF819" w:rsidR="00556B37" w:rsidRDefault="00556B37">
      <w:pPr>
        <w:pStyle w:val="CommentText"/>
        <w:rPr>
          <w:lang w:bidi="he-IL"/>
        </w:rPr>
      </w:pPr>
      <w:r>
        <w:rPr>
          <w:rStyle w:val="CommentReference"/>
        </w:rPr>
        <w:annotationRef/>
      </w:r>
      <w:r>
        <w:rPr>
          <w:rStyle w:val="CommentReference"/>
        </w:rPr>
        <w:t xml:space="preserve">I’m trying to make it a little clearer that </w:t>
      </w:r>
      <w:r>
        <w:rPr>
          <w:rStyle w:val="CommentReference"/>
          <w:rFonts w:hint="cs"/>
          <w:rtl/>
          <w:lang w:bidi="he-IL"/>
        </w:rPr>
        <w:t>תפש</w:t>
      </w:r>
      <w:r>
        <w:rPr>
          <w:rStyle w:val="CommentReference"/>
          <w:lang w:bidi="he-IL"/>
        </w:rPr>
        <w:t xml:space="preserve"> is the proof it was Jeroboam’s</w:t>
      </w:r>
      <w:r w:rsidR="00FD535E">
        <w:rPr>
          <w:rStyle w:val="CommentReference"/>
          <w:lang w:bidi="he-IL"/>
        </w:rPr>
        <w:t>—</w:t>
      </w:r>
      <w:r>
        <w:rPr>
          <w:rStyle w:val="CommentReference"/>
          <w:lang w:bidi="he-IL"/>
        </w:rPr>
        <w:t>if that is correct.</w:t>
      </w:r>
      <w:r w:rsidR="00FD535E">
        <w:rPr>
          <w:rStyle w:val="CommentReference"/>
          <w:lang w:bidi="he-IL"/>
        </w:rPr>
        <w:t xml:space="preserve"> </w:t>
      </w:r>
      <w:r>
        <w:rPr>
          <w:rStyle w:val="CommentReference"/>
          <w:lang w:bidi="he-IL"/>
        </w:rPr>
        <w:t xml:space="preserve">I think it requires an explicit argument (e.g. </w:t>
      </w:r>
      <w:r w:rsidR="005349D8">
        <w:rPr>
          <w:rStyle w:val="CommentReference"/>
          <w:lang w:bidi="he-IL"/>
        </w:rPr>
        <w:t>quoting</w:t>
      </w:r>
      <w:r>
        <w:rPr>
          <w:rStyle w:val="CommentReference"/>
          <w:lang w:bidi="he-IL"/>
        </w:rPr>
        <w:t xml:space="preserve"> Gen 39:12).</w:t>
      </w:r>
    </w:p>
  </w:comment>
  <w:comment w:id="38" w:author="Carasik, Michael" w:date="2024-07-17T16:10:00Z" w:initials="CM">
    <w:p w14:paraId="7DBC4D25" w14:textId="1355332E" w:rsidR="00556B37" w:rsidRPr="003B5E90" w:rsidRDefault="00556B37">
      <w:pPr>
        <w:pStyle w:val="CommentText"/>
        <w:rPr>
          <w:lang w:bidi="he-IL"/>
        </w:rPr>
      </w:pPr>
      <w:r>
        <w:rPr>
          <w:rStyle w:val="CommentReference"/>
        </w:rPr>
        <w:annotationRef/>
      </w:r>
      <w:r>
        <w:t>I tried to make this work, but as a reader I have been convinced by this</w:t>
      </w:r>
      <w:r w:rsidR="005349D8">
        <w:t xml:space="preserve"> paragraph</w:t>
      </w:r>
      <w:r>
        <w:t xml:space="preserve"> that the garment was Ahijah’s, and that </w:t>
      </w:r>
      <w:r>
        <w:rPr>
          <w:rFonts w:hint="cs"/>
          <w:rtl/>
          <w:lang w:bidi="he-IL"/>
        </w:rPr>
        <w:t>תפש</w:t>
      </w:r>
      <w:r>
        <w:rPr>
          <w:lang w:bidi="he-IL"/>
        </w:rPr>
        <w:t xml:space="preserve"> just means he grabbed it and pulled it off himself.</w:t>
      </w:r>
      <w:r w:rsidR="00FD535E">
        <w:rPr>
          <w:lang w:bidi="he-IL"/>
        </w:rPr>
        <w:t xml:space="preserve"> </w:t>
      </w:r>
      <w:r>
        <w:rPr>
          <w:lang w:bidi="he-IL"/>
        </w:rPr>
        <w:t>He would not be the only prophet walking around without clothes on.</w:t>
      </w:r>
    </w:p>
  </w:comment>
  <w:comment w:id="39" w:author="Carasik, Michael" w:date="2024-07-31T11:46:00Z" w:initials="CM">
    <w:p w14:paraId="2538D491" w14:textId="6BC1D211" w:rsidR="00556B37" w:rsidRDefault="00556B37" w:rsidP="00F1766B">
      <w:pPr>
        <w:pStyle w:val="CommentText"/>
      </w:pPr>
      <w:r>
        <w:rPr>
          <w:rStyle w:val="CommentReference"/>
        </w:rPr>
        <w:annotationRef/>
      </w:r>
      <w:r>
        <w:rPr>
          <w:rStyle w:val="CommentReference"/>
        </w:rPr>
        <w:annotationRef/>
      </w:r>
      <w:r>
        <w:t xml:space="preserve">This is how I’m understanding </w:t>
      </w:r>
      <w:r w:rsidRPr="00747887">
        <w:rPr>
          <w:rtl/>
          <w:lang w:bidi="he-IL"/>
        </w:rPr>
        <w:t>שגרת מעתיק</w:t>
      </w:r>
      <w:r>
        <w:rPr>
          <w:lang w:bidi="he-IL"/>
        </w:rPr>
        <w:t>.</w:t>
      </w:r>
    </w:p>
  </w:comment>
  <w:comment w:id="40" w:author="Carasik, Michael" w:date="2024-07-31T14:23:00Z" w:initials="CM">
    <w:p w14:paraId="5F56E28A" w14:textId="53F8B4E3" w:rsidR="00556B37" w:rsidRDefault="00556B37">
      <w:pPr>
        <w:pStyle w:val="CommentText"/>
      </w:pPr>
      <w:r>
        <w:rPr>
          <w:rStyle w:val="CommentReference"/>
        </w:rPr>
        <w:annotationRef/>
      </w:r>
      <w:r>
        <w:t>I am not quite clear on how this fits in the paragraph; this is my guess.</w:t>
      </w:r>
    </w:p>
  </w:comment>
  <w:comment w:id="41" w:author="Carasik, Michael" w:date="2024-07-21T12:37:00Z" w:initials="CM">
    <w:p w14:paraId="0E1F3C4F" w14:textId="622BDDA9" w:rsidR="00556B37" w:rsidRDefault="00556B37">
      <w:pPr>
        <w:pStyle w:val="CommentText"/>
      </w:pPr>
      <w:r>
        <w:rPr>
          <w:rStyle w:val="CommentReference"/>
        </w:rPr>
        <w:annotationRef/>
      </w:r>
      <w:r>
        <w:t>in Kings but not in Chronicles</w:t>
      </w:r>
    </w:p>
  </w:comment>
  <w:comment w:id="42" w:author="Carasik, Michael" w:date="2024-08-01T13:55:00Z" w:initials="CM">
    <w:p w14:paraId="1324BC45" w14:textId="72407190" w:rsidR="00556B37" w:rsidRDefault="00556B37">
      <w:pPr>
        <w:pStyle w:val="CommentText"/>
      </w:pPr>
      <w:r>
        <w:rPr>
          <w:rStyle w:val="CommentReference"/>
        </w:rPr>
        <w:annotationRef/>
      </w:r>
      <w:r>
        <w:t>I have to admit I don’t know what this means.</w:t>
      </w:r>
      <w:r w:rsidR="00FD535E">
        <w:t xml:space="preserve"> </w:t>
      </w:r>
      <w:r>
        <w:t>The phrase occurs very rarely on the internet, and mostly if not always in Israeli sources.</w:t>
      </w:r>
      <w:r w:rsidR="00FD535E">
        <w:t xml:space="preserve"> </w:t>
      </w:r>
      <w:r>
        <w:t>I realize that Rofé on this chapter is one of those sources</w:t>
      </w:r>
      <w:r w:rsidR="00FD535E">
        <w:t>—</w:t>
      </w:r>
      <w:r>
        <w:t xml:space="preserve">but it might be a good idea to </w:t>
      </w:r>
      <w:r w:rsidR="005349D8">
        <w:t>choose a different</w:t>
      </w:r>
      <w:r>
        <w:t xml:space="preserve"> term.</w:t>
      </w:r>
    </w:p>
  </w:comment>
  <w:comment w:id="43" w:author="Carasik, Michael" w:date="2024-08-01T13:58:00Z" w:initials="CM">
    <w:p w14:paraId="682F724E" w14:textId="2F25BB16" w:rsidR="00556B37" w:rsidRDefault="00556B37">
      <w:pPr>
        <w:pStyle w:val="CommentText"/>
      </w:pPr>
      <w:r>
        <w:rPr>
          <w:rStyle w:val="CommentReference"/>
        </w:rPr>
        <w:annotationRef/>
      </w:r>
      <w:r>
        <w:t>I’m going to try to make this an explanation of “paradigmatic legend.”</w:t>
      </w:r>
    </w:p>
  </w:comment>
  <w:comment w:id="44" w:author="Carasik, Michael" w:date="2024-08-01T14:28:00Z" w:initials="CM">
    <w:p w14:paraId="2D7957A3" w14:textId="1DAF2ADF" w:rsidR="00556B37" w:rsidRDefault="00556B37">
      <w:pPr>
        <w:pStyle w:val="CommentText"/>
      </w:pPr>
      <w:r>
        <w:rPr>
          <w:rStyle w:val="CommentReference"/>
        </w:rPr>
        <w:annotationRef/>
      </w:r>
      <w:r>
        <w:t>I’m wondering whether there is perhaps a typo here?</w:t>
      </w:r>
    </w:p>
  </w:comment>
  <w:comment w:id="45" w:author="Carasik, Michael" w:date="2024-08-04T14:10:00Z" w:initials="CM">
    <w:p w14:paraId="7293209E" w14:textId="6192EBC9" w:rsidR="00556B37" w:rsidRDefault="00556B37">
      <w:pPr>
        <w:pStyle w:val="CommentText"/>
      </w:pPr>
      <w:r>
        <w:rPr>
          <w:rStyle w:val="CommentReference"/>
        </w:rPr>
        <w:annotationRef/>
      </w:r>
      <w:r>
        <w:t>I don’t understand whether this refers to the combination of the words or the supposed historical union of the two groups.</w:t>
      </w:r>
    </w:p>
  </w:comment>
  <w:comment w:id="46" w:author="Carasik, Michael" w:date="2024-08-04T14:26:00Z" w:initials="CM">
    <w:p w14:paraId="711268DA" w14:textId="300CF25C" w:rsidR="00556B37" w:rsidRDefault="00556B37">
      <w:pPr>
        <w:pStyle w:val="CommentText"/>
      </w:pPr>
      <w:r>
        <w:rPr>
          <w:rStyle w:val="CommentReference"/>
        </w:rPr>
        <w:annotationRef/>
      </w:r>
      <w:r>
        <w:t>I’m not sure what this means.</w:t>
      </w:r>
      <w:r w:rsidR="00FD535E">
        <w:t xml:space="preserve"> </w:t>
      </w:r>
      <w:r>
        <w:t>Perhaps “next to the G* version of these same stories”?</w:t>
      </w:r>
    </w:p>
  </w:comment>
  <w:comment w:id="47" w:author="Carasik, Michael" w:date="2024-08-05T16:30:00Z" w:initials="CM">
    <w:p w14:paraId="0A669A90" w14:textId="66781E0A" w:rsidR="00556B37" w:rsidRDefault="00556B37">
      <w:pPr>
        <w:pStyle w:val="CommentText"/>
      </w:pPr>
      <w:r>
        <w:rPr>
          <w:rStyle w:val="CommentReference"/>
        </w:rPr>
        <w:annotationRef/>
      </w:r>
      <w:r>
        <w:t>I saw this in the VT article or I would not have used it; “quasi-</w:t>
      </w:r>
      <w:r w:rsidRPr="00303FC6">
        <w:rPr>
          <w:rFonts w:ascii="_í'B3µò" w:hAnsi="_í'B3µò" w:cs="_í'B3µò"/>
          <w:color w:val="auto"/>
          <w:sz w:val="22"/>
          <w:szCs w:val="22"/>
          <w:lang w:eastAsia="ja-JP" w:bidi="he-IL"/>
        </w:rPr>
        <w:t xml:space="preserve"> </w:t>
      </w:r>
      <w:r>
        <w:rPr>
          <w:rFonts w:ascii="_í'B3µò" w:hAnsi="_í'B3µò" w:cs="_í'B3µò"/>
          <w:color w:val="auto"/>
          <w:sz w:val="22"/>
          <w:szCs w:val="22"/>
          <w:lang w:eastAsia="ja-JP" w:bidi="he-IL"/>
        </w:rPr>
        <w:t>Deuteronomistic” seems like much more natural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CC7CEB" w15:done="0"/>
  <w15:commentEx w15:paraId="0B65E98B" w15:done="0"/>
  <w15:commentEx w15:paraId="3F3B6569" w15:done="0"/>
  <w15:commentEx w15:paraId="5DC922D2" w15:done="0"/>
  <w15:commentEx w15:paraId="541C991A" w15:done="0"/>
  <w15:commentEx w15:paraId="21A32F0A" w15:done="0"/>
  <w15:commentEx w15:paraId="6434EDAF" w15:done="0"/>
  <w15:commentEx w15:paraId="743A0E59" w15:done="0"/>
  <w15:commentEx w15:paraId="4D3213EF" w15:done="0"/>
  <w15:commentEx w15:paraId="6BDBE284" w15:done="0"/>
  <w15:commentEx w15:paraId="74A46F75" w15:done="0"/>
  <w15:commentEx w15:paraId="3CAA9D09" w15:done="0"/>
  <w15:commentEx w15:paraId="4CB3A484" w15:done="0"/>
  <w15:commentEx w15:paraId="69E1D22A" w15:done="0"/>
  <w15:commentEx w15:paraId="2D952E6A" w15:done="0"/>
  <w15:commentEx w15:paraId="032DCD4F" w15:done="0"/>
  <w15:commentEx w15:paraId="324FD866" w15:done="0"/>
  <w15:commentEx w15:paraId="24E6F572" w15:done="0"/>
  <w15:commentEx w15:paraId="4531FEF2" w15:done="0"/>
  <w15:commentEx w15:paraId="22E701FE" w15:done="0"/>
  <w15:commentEx w15:paraId="6C36C2F7" w15:done="0"/>
  <w15:commentEx w15:paraId="012D7351" w15:done="0"/>
  <w15:commentEx w15:paraId="7F58A83C" w15:done="0"/>
  <w15:commentEx w15:paraId="584604F6" w15:done="0"/>
  <w15:commentEx w15:paraId="0A6735A9" w15:done="0"/>
  <w15:commentEx w15:paraId="00B00D46" w15:done="0"/>
  <w15:commentEx w15:paraId="748575F6" w15:done="0"/>
  <w15:commentEx w15:paraId="16804458" w15:done="0"/>
  <w15:commentEx w15:paraId="52721C3F" w15:done="0"/>
  <w15:commentEx w15:paraId="050E29B3" w15:done="0"/>
  <w15:commentEx w15:paraId="7349A2CB" w15:done="0"/>
  <w15:commentEx w15:paraId="7E60ACFB" w15:done="0"/>
  <w15:commentEx w15:paraId="7DBC4D25" w15:done="0"/>
  <w15:commentEx w15:paraId="2538D491" w15:done="0"/>
  <w15:commentEx w15:paraId="5F56E28A" w15:done="0"/>
  <w15:commentEx w15:paraId="0E1F3C4F" w15:done="0"/>
  <w15:commentEx w15:paraId="1324BC45" w15:done="0"/>
  <w15:commentEx w15:paraId="682F724E" w15:done="0"/>
  <w15:commentEx w15:paraId="2D7957A3" w15:done="0"/>
  <w15:commentEx w15:paraId="7293209E" w15:done="0"/>
  <w15:commentEx w15:paraId="711268DA" w15:done="0"/>
  <w15:commentEx w15:paraId="0A669A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3E43E" w16cex:dateUtc="2024-06-24T09:25:00Z"/>
  <w16cex:commentExtensible w16cex:durableId="2A23E4CB" w16cex:dateUtc="2024-06-24T09:27:00Z"/>
  <w16cex:commentExtensible w16cex:durableId="2A4A2A05" w16cex:dateUtc="2024-07-23T10:09:00Z"/>
  <w16cex:commentExtensible w16cex:durableId="2A5E018F" w16cex:dateUtc="2024-08-07T11:22:00Z"/>
  <w16cex:commentExtensible w16cex:durableId="2A26C640" w16cex:dateUtc="2024-06-26T13:54:00Z"/>
  <w16cex:commentExtensible w16cex:durableId="2A4A4FA9" w16cex:dateUtc="2024-07-23T12:50:00Z"/>
  <w16cex:commentExtensible w16cex:durableId="2A4A5197" w16cex:dateUtc="2024-07-23T12:58:00Z"/>
  <w16cex:commentExtensible w16cex:durableId="2A5E03CA" w16cex:dateUtc="2024-08-07T11:31:00Z"/>
  <w16cex:commentExtensible w16cex:durableId="2A27F98C" w16cex:dateUtc="2024-06-27T11:45:00Z"/>
  <w16cex:commentExtensible w16cex:durableId="2A4A5960" w16cex:dateUtc="2024-07-23T13:31:00Z"/>
  <w16cex:commentExtensible w16cex:durableId="2A280CCE" w16cex:dateUtc="2024-06-27T13:07:00Z"/>
  <w16cex:commentExtensible w16cex:durableId="2A4B91F3" w16cex:dateUtc="2024-07-24T11:45:00Z"/>
  <w16cex:commentExtensible w16cex:durableId="2A3FD8BB" w16cex:dateUtc="2024-07-15T14:19:00Z"/>
  <w16cex:commentExtensible w16cex:durableId="5D3A7D92" w16cex:dateUtc="2024-08-20T08:56:00Z"/>
  <w16cex:commentExtensible w16cex:durableId="2A4BA741" w16cex:dateUtc="2024-07-24T13:16:00Z"/>
  <w16cex:commentExtensible w16cex:durableId="2A4BBE41" w16cex:dateUtc="2024-07-24T14:54:00Z"/>
  <w16cex:commentExtensible w16cex:durableId="2A4BC260" w16cex:dateUtc="2024-07-24T15:11:00Z"/>
  <w16cex:commentExtensible w16cex:durableId="2A37BCAC" w16cex:dateUtc="2024-07-09T10:42:00Z"/>
  <w16cex:commentExtensible w16cex:durableId="2A37DF8E" w16cex:dateUtc="2024-07-09T13:10:00Z"/>
  <w16cex:commentExtensible w16cex:durableId="2A522DDD" w16cex:dateUtc="2024-07-29T12:03:00Z"/>
  <w16cex:commentExtensible w16cex:durableId="2A523193" w16cex:dateUtc="2024-07-29T12:19:00Z"/>
  <w16cex:commentExtensible w16cex:durableId="2A524A04" w16cex:dateUtc="2024-07-29T14:04:00Z"/>
  <w16cex:commentExtensible w16cex:durableId="2A524B27" w16cex:dateUtc="2024-07-29T14:08:00Z"/>
  <w16cex:commentExtensible w16cex:durableId="2A524CE3" w16cex:dateUtc="2024-07-29T14:16:00Z"/>
  <w16cex:commentExtensible w16cex:durableId="2A524D17" w16cex:dateUtc="2024-07-29T14:17:00Z"/>
  <w16cex:commentExtensible w16cex:durableId="2A3FD813" w16cex:dateUtc="2024-07-15T14:17:00Z"/>
  <w16cex:commentExtensible w16cex:durableId="2A535950" w16cex:dateUtc="2024-07-30T09:21:00Z"/>
  <w16cex:commentExtensible w16cex:durableId="2A5387BB" w16cex:dateUtc="2024-07-30T12:39:00Z"/>
  <w16cex:commentExtensible w16cex:durableId="2A5388BC" w16cex:dateUtc="2024-07-30T12:43:00Z"/>
  <w16cex:commentExtensible w16cex:durableId="2A538D0F" w16cex:dateUtc="2024-07-30T13:02:00Z"/>
  <w16cex:commentExtensible w16cex:durableId="2A549C5C" w16cex:dateUtc="2024-07-31T08:19:00Z"/>
  <w16cex:commentExtensible w16cex:durableId="2A4269DE" w16cex:dateUtc="2024-07-17T13:03:00Z"/>
  <w16cex:commentExtensible w16cex:durableId="2A426B84" w16cex:dateUtc="2024-07-17T13:10:00Z"/>
  <w16cex:commentExtensible w16cex:durableId="2A54A2A3" w16cex:dateUtc="2024-07-31T08:46:00Z"/>
  <w16cex:commentExtensible w16cex:durableId="2A54C76F" w16cex:dateUtc="2024-07-31T11:23:00Z"/>
  <w16cex:commentExtensible w16cex:durableId="2A477FA0" w16cex:dateUtc="2024-07-21T09:37:00Z"/>
  <w16cex:commentExtensible w16cex:durableId="2A561258" w16cex:dateUtc="2024-08-01T10:55:00Z"/>
  <w16cex:commentExtensible w16cex:durableId="2A561301" w16cex:dateUtc="2024-08-01T10:58:00Z"/>
  <w16cex:commentExtensible w16cex:durableId="2A5619F4" w16cex:dateUtc="2024-08-01T11:28:00Z"/>
  <w16cex:commentExtensible w16cex:durableId="2A5A0A3B" w16cex:dateUtc="2024-08-04T11:10:00Z"/>
  <w16cex:commentExtensible w16cex:durableId="2A5A0E31" w16cex:dateUtc="2024-08-04T11:26:00Z"/>
  <w16cex:commentExtensible w16cex:durableId="2A5B7CA5" w16cex:dateUtc="2024-08-05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CC7CEB" w16cid:durableId="2A23E43E"/>
  <w16cid:commentId w16cid:paraId="0B65E98B" w16cid:durableId="2A23E4CB"/>
  <w16cid:commentId w16cid:paraId="3F3B6569" w16cid:durableId="2A4A2A05"/>
  <w16cid:commentId w16cid:paraId="5DC922D2" w16cid:durableId="2A5E018F"/>
  <w16cid:commentId w16cid:paraId="541C991A" w16cid:durableId="2A26C640"/>
  <w16cid:commentId w16cid:paraId="21A32F0A" w16cid:durableId="2A4A4FA9"/>
  <w16cid:commentId w16cid:paraId="6434EDAF" w16cid:durableId="2A4A5197"/>
  <w16cid:commentId w16cid:paraId="743A0E59" w16cid:durableId="2A5E03CA"/>
  <w16cid:commentId w16cid:paraId="4D3213EF" w16cid:durableId="2A27F98C"/>
  <w16cid:commentId w16cid:paraId="6BDBE284" w16cid:durableId="2A4A5960"/>
  <w16cid:commentId w16cid:paraId="74A46F75" w16cid:durableId="2A280CCE"/>
  <w16cid:commentId w16cid:paraId="3CAA9D09" w16cid:durableId="2A4B91F3"/>
  <w16cid:commentId w16cid:paraId="4CB3A484" w16cid:durableId="2A3FD8BB"/>
  <w16cid:commentId w16cid:paraId="69E1D22A" w16cid:durableId="5D3A7D92"/>
  <w16cid:commentId w16cid:paraId="2D952E6A" w16cid:durableId="2A4BA741"/>
  <w16cid:commentId w16cid:paraId="032DCD4F" w16cid:durableId="2A4BBE41"/>
  <w16cid:commentId w16cid:paraId="324FD866" w16cid:durableId="2A4BC260"/>
  <w16cid:commentId w16cid:paraId="24E6F572" w16cid:durableId="2A37BCAC"/>
  <w16cid:commentId w16cid:paraId="4531FEF2" w16cid:durableId="2A37DF8E"/>
  <w16cid:commentId w16cid:paraId="22E701FE" w16cid:durableId="2A522DDD"/>
  <w16cid:commentId w16cid:paraId="6C36C2F7" w16cid:durableId="2A523193"/>
  <w16cid:commentId w16cid:paraId="012D7351" w16cid:durableId="2A524A04"/>
  <w16cid:commentId w16cid:paraId="7F58A83C" w16cid:durableId="2A524B27"/>
  <w16cid:commentId w16cid:paraId="584604F6" w16cid:durableId="2A524CE3"/>
  <w16cid:commentId w16cid:paraId="0A6735A9" w16cid:durableId="2A524D17"/>
  <w16cid:commentId w16cid:paraId="00B00D46" w16cid:durableId="2A3FD813"/>
  <w16cid:commentId w16cid:paraId="748575F6" w16cid:durableId="2A535950"/>
  <w16cid:commentId w16cid:paraId="16804458" w16cid:durableId="2A5387BB"/>
  <w16cid:commentId w16cid:paraId="52721C3F" w16cid:durableId="2A5388BC"/>
  <w16cid:commentId w16cid:paraId="050E29B3" w16cid:durableId="2A538D0F"/>
  <w16cid:commentId w16cid:paraId="7349A2CB" w16cid:durableId="2A549C5C"/>
  <w16cid:commentId w16cid:paraId="7E60ACFB" w16cid:durableId="2A4269DE"/>
  <w16cid:commentId w16cid:paraId="7DBC4D25" w16cid:durableId="2A426B84"/>
  <w16cid:commentId w16cid:paraId="2538D491" w16cid:durableId="2A54A2A3"/>
  <w16cid:commentId w16cid:paraId="5F56E28A" w16cid:durableId="2A54C76F"/>
  <w16cid:commentId w16cid:paraId="0E1F3C4F" w16cid:durableId="2A477FA0"/>
  <w16cid:commentId w16cid:paraId="1324BC45" w16cid:durableId="2A561258"/>
  <w16cid:commentId w16cid:paraId="682F724E" w16cid:durableId="2A561301"/>
  <w16cid:commentId w16cid:paraId="2D7957A3" w16cid:durableId="2A5619F4"/>
  <w16cid:commentId w16cid:paraId="7293209E" w16cid:durableId="2A5A0A3B"/>
  <w16cid:commentId w16cid:paraId="711268DA" w16cid:durableId="2A5A0E31"/>
  <w16cid:commentId w16cid:paraId="0A669A90" w16cid:durableId="2A5B7C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D9297" w14:textId="77777777" w:rsidR="00DB2391" w:rsidRDefault="00DB2391" w:rsidP="00341056">
      <w:r>
        <w:separator/>
      </w:r>
    </w:p>
  </w:endnote>
  <w:endnote w:type="continuationSeparator" w:id="0">
    <w:p w14:paraId="3298049D" w14:textId="77777777" w:rsidR="00DB2391" w:rsidRDefault="00DB2391"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_í'B3µò">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B3A48" w14:textId="77777777" w:rsidR="00DB2391" w:rsidRDefault="00DB2391" w:rsidP="00341056">
      <w:r>
        <w:separator/>
      </w:r>
    </w:p>
  </w:footnote>
  <w:footnote w:type="continuationSeparator" w:id="0">
    <w:p w14:paraId="310C28AA" w14:textId="77777777" w:rsidR="00DB2391" w:rsidRDefault="00DB2391" w:rsidP="00341056">
      <w:r>
        <w:continuationSeparator/>
      </w:r>
    </w:p>
  </w:footnote>
  <w:footnote w:id="1">
    <w:p w14:paraId="444D2690" w14:textId="01A93FEE" w:rsidR="00556B37" w:rsidRDefault="00556B37" w:rsidP="00556B37">
      <w:pPr>
        <w:pStyle w:val="FootnoteText"/>
      </w:pPr>
      <w:r>
        <w:rPr>
          <w:rStyle w:val="FootnoteReference"/>
        </w:rPr>
        <w:footnoteRef/>
      </w:r>
      <w:r>
        <w:t xml:space="preserve"> </w:t>
      </w:r>
    </w:p>
  </w:footnote>
  <w:footnote w:id="2">
    <w:p w14:paraId="3F50A3F0" w14:textId="153A9472" w:rsidR="00556B37" w:rsidRDefault="00556B37" w:rsidP="00556B37">
      <w:pPr>
        <w:pStyle w:val="FootnoteText"/>
      </w:pPr>
      <w:r>
        <w:rPr>
          <w:rStyle w:val="FootnoteReference"/>
        </w:rPr>
        <w:footnoteRef/>
      </w:r>
      <w:r>
        <w:t xml:space="preserve"> </w:t>
      </w:r>
    </w:p>
  </w:footnote>
  <w:footnote w:id="3">
    <w:p w14:paraId="5A6DEE3D" w14:textId="70343C23" w:rsidR="00556B37" w:rsidRDefault="00556B37" w:rsidP="00556B37">
      <w:pPr>
        <w:pStyle w:val="FootnoteText"/>
      </w:pPr>
      <w:r>
        <w:rPr>
          <w:rStyle w:val="FootnoteReference"/>
        </w:rPr>
        <w:footnoteRef/>
      </w:r>
      <w:r>
        <w:t xml:space="preserve"> </w:t>
      </w:r>
    </w:p>
  </w:footnote>
  <w:footnote w:id="4">
    <w:p w14:paraId="5E5B1860" w14:textId="3FA2A617" w:rsidR="00556B37" w:rsidRDefault="00556B37" w:rsidP="00556B37">
      <w:pPr>
        <w:pStyle w:val="FootnoteText"/>
      </w:pPr>
      <w:r>
        <w:rPr>
          <w:rStyle w:val="FootnoteReference"/>
        </w:rPr>
        <w:footnoteRef/>
      </w:r>
      <w:r>
        <w:t xml:space="preserve"> </w:t>
      </w:r>
    </w:p>
  </w:footnote>
  <w:footnote w:id="5">
    <w:p w14:paraId="5778E83E" w14:textId="482395E2" w:rsidR="00556B37" w:rsidRDefault="00556B37" w:rsidP="00556B37">
      <w:pPr>
        <w:pStyle w:val="FootnoteText"/>
      </w:pPr>
      <w:r>
        <w:rPr>
          <w:rStyle w:val="FootnoteReference"/>
        </w:rPr>
        <w:footnoteRef/>
      </w:r>
      <w:r>
        <w:t xml:space="preserve"> </w:t>
      </w:r>
    </w:p>
  </w:footnote>
  <w:footnote w:id="6">
    <w:p w14:paraId="09682321" w14:textId="708ED3AD" w:rsidR="00556B37" w:rsidRDefault="00556B37" w:rsidP="00556B37">
      <w:pPr>
        <w:pStyle w:val="FootnoteText"/>
      </w:pPr>
      <w:r>
        <w:rPr>
          <w:rStyle w:val="FootnoteReference"/>
        </w:rPr>
        <w:footnoteRef/>
      </w:r>
      <w:r>
        <w:t xml:space="preserve"> </w:t>
      </w:r>
    </w:p>
  </w:footnote>
  <w:footnote w:id="7">
    <w:p w14:paraId="4C981DFF" w14:textId="244875FA" w:rsidR="00556B37" w:rsidRDefault="00556B37" w:rsidP="00556B37">
      <w:pPr>
        <w:pStyle w:val="FootnoteText"/>
      </w:pPr>
      <w:r>
        <w:rPr>
          <w:rStyle w:val="FootnoteReference"/>
        </w:rPr>
        <w:footnoteRef/>
      </w:r>
      <w:r>
        <w:t xml:space="preserve"> </w:t>
      </w:r>
    </w:p>
  </w:footnote>
  <w:footnote w:id="8">
    <w:p w14:paraId="209E1D30" w14:textId="633C343C" w:rsidR="00556B37" w:rsidRDefault="00556B37" w:rsidP="00556B37">
      <w:pPr>
        <w:pStyle w:val="FootnoteText"/>
      </w:pPr>
      <w:r>
        <w:rPr>
          <w:rStyle w:val="FootnoteReference"/>
        </w:rPr>
        <w:footnoteRef/>
      </w:r>
      <w:r>
        <w:t xml:space="preserve"> </w:t>
      </w:r>
    </w:p>
  </w:footnote>
  <w:footnote w:id="9">
    <w:p w14:paraId="786BB8A7" w14:textId="75348673" w:rsidR="00556B37" w:rsidRDefault="00556B37" w:rsidP="00556B37">
      <w:pPr>
        <w:pStyle w:val="FootnoteText"/>
      </w:pPr>
      <w:r>
        <w:rPr>
          <w:rStyle w:val="FootnoteReference"/>
        </w:rPr>
        <w:footnoteRef/>
      </w:r>
      <w:r>
        <w:t xml:space="preserve"> </w:t>
      </w:r>
    </w:p>
  </w:footnote>
  <w:footnote w:id="10">
    <w:p w14:paraId="261BD186" w14:textId="3903235E" w:rsidR="00556B37" w:rsidRDefault="00556B37" w:rsidP="00556B37">
      <w:pPr>
        <w:pStyle w:val="FootnoteText"/>
      </w:pPr>
      <w:r>
        <w:rPr>
          <w:rStyle w:val="FootnoteReference"/>
        </w:rPr>
        <w:footnoteRef/>
      </w:r>
      <w:r>
        <w:t xml:space="preserve"> </w:t>
      </w:r>
    </w:p>
  </w:footnote>
  <w:footnote w:id="11">
    <w:p w14:paraId="719C35D4" w14:textId="3140A563" w:rsidR="00556B37" w:rsidRDefault="00556B37" w:rsidP="00556B37">
      <w:pPr>
        <w:pStyle w:val="FootnoteText"/>
      </w:pPr>
      <w:r>
        <w:rPr>
          <w:rStyle w:val="FootnoteReference"/>
        </w:rPr>
        <w:footnoteRef/>
      </w:r>
      <w:r>
        <w:t xml:space="preserve"> </w:t>
      </w:r>
    </w:p>
  </w:footnote>
  <w:footnote w:id="12">
    <w:p w14:paraId="70E8A898" w14:textId="051BA4DF" w:rsidR="00556B37" w:rsidRDefault="00556B37" w:rsidP="00556B37">
      <w:pPr>
        <w:pStyle w:val="FootnoteText"/>
      </w:pPr>
      <w:r>
        <w:rPr>
          <w:rStyle w:val="FootnoteReference"/>
        </w:rPr>
        <w:footnoteRef/>
      </w:r>
      <w:r>
        <w:t xml:space="preserve"> </w:t>
      </w:r>
    </w:p>
  </w:footnote>
  <w:footnote w:id="13">
    <w:p w14:paraId="216E33EB" w14:textId="40A3C1D3" w:rsidR="00556B37" w:rsidRDefault="00556B37" w:rsidP="00556B37">
      <w:pPr>
        <w:pStyle w:val="FootnoteText"/>
      </w:pPr>
      <w:r>
        <w:rPr>
          <w:rStyle w:val="FootnoteReference"/>
        </w:rPr>
        <w:footnoteRef/>
      </w:r>
      <w:r>
        <w:t xml:space="preserve"> </w:t>
      </w:r>
    </w:p>
  </w:footnote>
  <w:footnote w:id="14">
    <w:p w14:paraId="5B70CDC9" w14:textId="60FC9129" w:rsidR="00556B37" w:rsidRDefault="00556B37" w:rsidP="00556B37">
      <w:pPr>
        <w:pStyle w:val="FootnoteText"/>
      </w:pPr>
      <w:r>
        <w:rPr>
          <w:rStyle w:val="FootnoteReference"/>
        </w:rPr>
        <w:footnoteRef/>
      </w:r>
      <w:r>
        <w:t xml:space="preserve"> </w:t>
      </w:r>
    </w:p>
  </w:footnote>
  <w:footnote w:id="15">
    <w:p w14:paraId="6BD850B2" w14:textId="66F053FB" w:rsidR="00556B37" w:rsidRDefault="00556B37" w:rsidP="00556B37">
      <w:pPr>
        <w:pStyle w:val="FootnoteText"/>
      </w:pPr>
      <w:r>
        <w:rPr>
          <w:rStyle w:val="FootnoteReference"/>
        </w:rPr>
        <w:footnoteRef/>
      </w:r>
      <w:r>
        <w:t xml:space="preserve"> </w:t>
      </w:r>
    </w:p>
  </w:footnote>
  <w:footnote w:id="16">
    <w:p w14:paraId="0DC5B72B" w14:textId="1AB806CC" w:rsidR="00556B37" w:rsidRDefault="00556B37" w:rsidP="00556B37">
      <w:pPr>
        <w:pStyle w:val="FootnoteText"/>
      </w:pPr>
      <w:r>
        <w:rPr>
          <w:rStyle w:val="FootnoteReference"/>
        </w:rPr>
        <w:footnoteRef/>
      </w:r>
      <w:r>
        <w:t xml:space="preserve"> </w:t>
      </w:r>
    </w:p>
  </w:footnote>
  <w:footnote w:id="17">
    <w:p w14:paraId="12FDAB30" w14:textId="29F6E1D4" w:rsidR="00556B37" w:rsidRDefault="00556B37" w:rsidP="00556B37">
      <w:pPr>
        <w:pStyle w:val="FootnoteText"/>
      </w:pPr>
      <w:r>
        <w:rPr>
          <w:rStyle w:val="FootnoteReference"/>
        </w:rPr>
        <w:footnoteRef/>
      </w:r>
      <w:r>
        <w:t xml:space="preserve"> </w:t>
      </w:r>
    </w:p>
  </w:footnote>
  <w:footnote w:id="18">
    <w:p w14:paraId="51719932" w14:textId="6E030CE5" w:rsidR="00556B37" w:rsidRDefault="00556B37" w:rsidP="00556B37">
      <w:pPr>
        <w:pStyle w:val="FootnoteText"/>
      </w:pPr>
      <w:r>
        <w:rPr>
          <w:rStyle w:val="FootnoteReference"/>
        </w:rPr>
        <w:footnoteRef/>
      </w:r>
      <w:r>
        <w:t xml:space="preserve"> </w:t>
      </w:r>
    </w:p>
  </w:footnote>
  <w:footnote w:id="19">
    <w:p w14:paraId="25430871" w14:textId="77777777" w:rsidR="00556B37" w:rsidRPr="00110FC8" w:rsidRDefault="00556B37" w:rsidP="00556B37">
      <w:pPr>
        <w:pStyle w:val="FootnoteText"/>
        <w:contextualSpacing/>
        <w:rPr>
          <w:color w:val="auto"/>
        </w:rPr>
      </w:pPr>
      <w:r w:rsidRPr="00110FC8">
        <w:rPr>
          <w:rStyle w:val="FootnoteReference"/>
          <w:color w:val="auto"/>
        </w:rPr>
        <w:footnoteRef/>
      </w:r>
      <w:r w:rsidRPr="00110FC8">
        <w:rPr>
          <w:color w:val="auto"/>
          <w:rtl/>
        </w:rPr>
        <w:t xml:space="preserve"> </w:t>
      </w:r>
    </w:p>
  </w:footnote>
  <w:footnote w:id="20">
    <w:p w14:paraId="1D37426B" w14:textId="42382F13" w:rsidR="00556B37" w:rsidRPr="00110FC8" w:rsidRDefault="00556B37" w:rsidP="00556B37">
      <w:pPr>
        <w:pStyle w:val="FootnoteText"/>
        <w:contextualSpacing/>
        <w:rPr>
          <w:color w:val="auto"/>
          <w:rtl/>
        </w:rPr>
      </w:pPr>
      <w:r w:rsidRPr="00110FC8">
        <w:rPr>
          <w:rStyle w:val="FootnoteReference"/>
          <w:color w:val="auto"/>
        </w:rPr>
        <w:footnoteRef/>
      </w:r>
      <w:r w:rsidR="00FD535E">
        <w:rPr>
          <w:color w:val="auto"/>
        </w:rPr>
        <w:t xml:space="preserve"> </w:t>
      </w:r>
    </w:p>
  </w:footnote>
  <w:footnote w:id="21">
    <w:p w14:paraId="6BFBB957"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Pr>
        <w:t xml:space="preserve"> </w:t>
      </w:r>
    </w:p>
  </w:footnote>
  <w:footnote w:id="22">
    <w:p w14:paraId="330240D5"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rFonts w:hint="cs"/>
          <w:color w:val="auto"/>
          <w:rtl/>
        </w:rPr>
        <w:t>.</w:t>
      </w:r>
    </w:p>
  </w:footnote>
  <w:footnote w:id="23">
    <w:p w14:paraId="787DF987"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rFonts w:hint="cs"/>
          <w:color w:val="auto"/>
          <w:rtl/>
        </w:rPr>
        <w:t xml:space="preserve"> </w:t>
      </w:r>
    </w:p>
  </w:footnote>
  <w:footnote w:id="24">
    <w:p w14:paraId="13DA9B32"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25">
    <w:p w14:paraId="4480770D"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26">
    <w:p w14:paraId="0F63F5CF" w14:textId="77777777" w:rsidR="00556B37" w:rsidRPr="00110FC8" w:rsidRDefault="00556B37" w:rsidP="00556B37">
      <w:pPr>
        <w:pStyle w:val="FootnoteText"/>
        <w:contextualSpacing/>
        <w:jc w:val="both"/>
        <w:rPr>
          <w:color w:val="auto"/>
        </w:rPr>
      </w:pPr>
      <w:r w:rsidRPr="00110FC8">
        <w:rPr>
          <w:rStyle w:val="FootnoteReference"/>
          <w:color w:val="auto"/>
        </w:rPr>
        <w:footnoteRef/>
      </w:r>
    </w:p>
  </w:footnote>
  <w:footnote w:id="27">
    <w:p w14:paraId="08D9AFA3"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28">
    <w:p w14:paraId="2233C4DA" w14:textId="0072B2F0" w:rsidR="00556B37" w:rsidRPr="00110FC8" w:rsidRDefault="00556B37" w:rsidP="00556B37">
      <w:pPr>
        <w:pStyle w:val="FootnoteText"/>
        <w:contextualSpacing/>
        <w:rPr>
          <w:color w:val="auto"/>
          <w:rtl/>
        </w:rPr>
      </w:pPr>
      <w:r w:rsidRPr="00110FC8">
        <w:rPr>
          <w:rStyle w:val="FootnoteReference"/>
          <w:color w:val="auto"/>
        </w:rPr>
        <w:footnoteRef/>
      </w:r>
      <w:r w:rsidR="00FD535E">
        <w:rPr>
          <w:rFonts w:hint="cs"/>
          <w:color w:val="auto"/>
        </w:rPr>
        <w:t xml:space="preserve"> </w:t>
      </w:r>
    </w:p>
  </w:footnote>
  <w:footnote w:id="29">
    <w:p w14:paraId="3713A15C"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0">
    <w:p w14:paraId="072208D0"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1">
    <w:p w14:paraId="3FB8C47E"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2">
    <w:p w14:paraId="2E56E0B4"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3">
    <w:p w14:paraId="55F72571" w14:textId="77777777" w:rsidR="00556B37" w:rsidRPr="00110FC8" w:rsidRDefault="00556B37" w:rsidP="00556B37">
      <w:pPr>
        <w:pStyle w:val="FootnoteText"/>
        <w:contextualSpacing/>
        <w:rPr>
          <w:color w:val="auto"/>
          <w:rtl/>
        </w:rPr>
      </w:pPr>
      <w:r w:rsidRPr="00110FC8">
        <w:rPr>
          <w:color w:val="auto"/>
        </w:rPr>
        <w:t xml:space="preserve"> </w:t>
      </w:r>
      <w:r w:rsidRPr="00110FC8">
        <w:rPr>
          <w:rStyle w:val="FootnoteReference"/>
          <w:color w:val="auto"/>
        </w:rPr>
        <w:footnoteRef/>
      </w:r>
      <w:r w:rsidRPr="00110FC8">
        <w:rPr>
          <w:color w:val="auto"/>
        </w:rPr>
        <w:t xml:space="preserve"> </w:t>
      </w:r>
    </w:p>
  </w:footnote>
  <w:footnote w:id="34">
    <w:p w14:paraId="056447E8"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5">
    <w:p w14:paraId="73273950"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6">
    <w:p w14:paraId="42CEAE72"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7">
    <w:p w14:paraId="0E0712F9" w14:textId="77777777" w:rsidR="00556B37" w:rsidRPr="00110FC8" w:rsidRDefault="00556B37" w:rsidP="00556B37">
      <w:pPr>
        <w:autoSpaceDE w:val="0"/>
        <w:autoSpaceDN w:val="0"/>
        <w:adjustRightInd w:val="0"/>
        <w:spacing w:line="360" w:lineRule="auto"/>
        <w:contextualSpacing/>
        <w:rPr>
          <w:color w:val="auto"/>
          <w:sz w:val="20"/>
          <w:rtl/>
        </w:rPr>
      </w:pPr>
      <w:r w:rsidRPr="00110FC8">
        <w:rPr>
          <w:color w:val="auto"/>
          <w:sz w:val="20"/>
          <w:rtl/>
        </w:rPr>
        <w:t xml:space="preserve"> </w:t>
      </w:r>
      <w:r w:rsidRPr="00110FC8">
        <w:rPr>
          <w:rStyle w:val="FootnoteReference"/>
          <w:color w:val="auto"/>
          <w:sz w:val="20"/>
        </w:rPr>
        <w:footnoteRef/>
      </w:r>
      <w:r w:rsidRPr="00110FC8">
        <w:rPr>
          <w:color w:val="auto"/>
          <w:sz w:val="20"/>
          <w:rtl/>
        </w:rPr>
        <w:t xml:space="preserve"> </w:t>
      </w:r>
    </w:p>
  </w:footnote>
  <w:footnote w:id="38">
    <w:p w14:paraId="406F9FD7" w14:textId="77777777" w:rsidR="00556B37" w:rsidRPr="00110FC8" w:rsidRDefault="00556B37" w:rsidP="00556B37">
      <w:pPr>
        <w:autoSpaceDE w:val="0"/>
        <w:autoSpaceDN w:val="0"/>
        <w:adjustRightInd w:val="0"/>
        <w:spacing w:line="360" w:lineRule="auto"/>
        <w:contextualSpacing/>
        <w:rPr>
          <w:color w:val="auto"/>
          <w:sz w:val="20"/>
          <w:rtl/>
        </w:rPr>
      </w:pPr>
      <w:r w:rsidRPr="00110FC8">
        <w:rPr>
          <w:color w:val="auto"/>
          <w:sz w:val="20"/>
          <w:rtl/>
        </w:rPr>
        <w:t xml:space="preserve"> </w:t>
      </w:r>
      <w:r w:rsidRPr="00110FC8">
        <w:rPr>
          <w:rStyle w:val="FootnoteReference"/>
          <w:color w:val="auto"/>
          <w:sz w:val="20"/>
        </w:rPr>
        <w:footnoteRef/>
      </w:r>
      <w:r w:rsidRPr="00110FC8">
        <w:rPr>
          <w:color w:val="auto"/>
          <w:sz w:val="20"/>
          <w:rtl/>
        </w:rPr>
        <w:t xml:space="preserve"> </w:t>
      </w:r>
    </w:p>
  </w:footnote>
  <w:footnote w:id="39">
    <w:p w14:paraId="1553DC97" w14:textId="77777777" w:rsidR="00556B37" w:rsidRPr="00110FC8" w:rsidRDefault="00556B37" w:rsidP="00556B37">
      <w:pPr>
        <w:pStyle w:val="FootnoteText"/>
        <w:contextualSpacing/>
        <w:rPr>
          <w:rtl/>
        </w:rPr>
      </w:pPr>
      <w:r w:rsidRPr="00110FC8">
        <w:rPr>
          <w:rStyle w:val="FootnoteReference"/>
        </w:rPr>
        <w:footnoteRef/>
      </w:r>
      <w:r w:rsidRPr="00110FC8">
        <w:rPr>
          <w:rFonts w:hint="cs"/>
          <w:rtl/>
        </w:rPr>
        <w:t xml:space="preserve"> </w:t>
      </w:r>
    </w:p>
  </w:footnote>
  <w:footnote w:id="40">
    <w:p w14:paraId="4D424C65" w14:textId="77777777" w:rsidR="00556B37" w:rsidRPr="00110FC8" w:rsidRDefault="00556B37" w:rsidP="00556B37">
      <w:pPr>
        <w:pStyle w:val="FootnoteText"/>
        <w:contextualSpacing/>
        <w:rPr>
          <w:color w:val="auto"/>
          <w:rtl/>
        </w:rPr>
      </w:pPr>
      <w:r w:rsidRPr="00110FC8">
        <w:rPr>
          <w:color w:val="auto"/>
        </w:rPr>
        <w:t xml:space="preserve"> </w:t>
      </w:r>
      <w:r w:rsidRPr="00110FC8">
        <w:rPr>
          <w:rStyle w:val="FootnoteReference"/>
          <w:color w:val="auto"/>
        </w:rPr>
        <w:footnoteRef/>
      </w:r>
      <w:r w:rsidRPr="00110FC8">
        <w:rPr>
          <w:color w:val="auto"/>
          <w:rtl/>
        </w:rPr>
        <w:t xml:space="preserve"> </w:t>
      </w:r>
    </w:p>
  </w:footnote>
  <w:footnote w:id="41">
    <w:p w14:paraId="037999BC"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2">
    <w:p w14:paraId="6B0B6902" w14:textId="77777777" w:rsidR="00556B37" w:rsidRPr="00110FC8" w:rsidRDefault="00556B37" w:rsidP="00556B37">
      <w:pPr>
        <w:pStyle w:val="FootnoteText"/>
        <w:contextualSpacing/>
        <w:rPr>
          <w:rtl/>
        </w:rPr>
      </w:pPr>
      <w:r w:rsidRPr="00110FC8">
        <w:rPr>
          <w:rStyle w:val="FootnoteReference"/>
        </w:rPr>
        <w:footnoteRef/>
      </w:r>
      <w:r w:rsidRPr="00110FC8">
        <w:rPr>
          <w:rtl/>
        </w:rPr>
        <w:t xml:space="preserve"> </w:t>
      </w:r>
    </w:p>
  </w:footnote>
  <w:footnote w:id="43">
    <w:p w14:paraId="2FC855E8"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4">
    <w:p w14:paraId="33947994" w14:textId="77777777" w:rsidR="00556B37" w:rsidRPr="00110FC8" w:rsidRDefault="00556B37" w:rsidP="00556B37">
      <w:pPr>
        <w:pStyle w:val="FootnoteText"/>
        <w:contextualSpacing/>
        <w:rPr>
          <w:color w:val="auto"/>
          <w:rtl/>
        </w:rPr>
      </w:pPr>
      <w:r w:rsidRPr="00110FC8">
        <w:rPr>
          <w:color w:val="auto"/>
          <w:rtl/>
        </w:rPr>
        <w:t xml:space="preserve"> </w:t>
      </w:r>
      <w:r w:rsidRPr="00110FC8">
        <w:rPr>
          <w:rStyle w:val="FootnoteReference"/>
          <w:color w:val="auto"/>
        </w:rPr>
        <w:footnoteRef/>
      </w:r>
      <w:r w:rsidRPr="00110FC8">
        <w:rPr>
          <w:color w:val="auto"/>
          <w:rtl/>
        </w:rPr>
        <w:t xml:space="preserve"> </w:t>
      </w:r>
    </w:p>
  </w:footnote>
  <w:footnote w:id="45">
    <w:p w14:paraId="6208E380"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6">
    <w:p w14:paraId="0A0CA34F"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7">
    <w:p w14:paraId="21E1C034"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8">
    <w:p w14:paraId="6C974EB3"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9">
    <w:p w14:paraId="03B311A2" w14:textId="77777777" w:rsidR="00556B37" w:rsidRPr="00110FC8" w:rsidRDefault="00556B37" w:rsidP="00556B37">
      <w:pPr>
        <w:spacing w:line="360" w:lineRule="auto"/>
        <w:contextualSpacing/>
        <w:rPr>
          <w:color w:val="auto"/>
          <w:sz w:val="20"/>
          <w:rtl/>
        </w:rPr>
      </w:pPr>
      <w:r w:rsidRPr="00110FC8">
        <w:rPr>
          <w:rStyle w:val="FootnoteReference"/>
          <w:color w:val="auto"/>
          <w:sz w:val="20"/>
        </w:rPr>
        <w:footnoteRef/>
      </w:r>
      <w:r w:rsidRPr="00110FC8">
        <w:rPr>
          <w:color w:val="auto"/>
          <w:sz w:val="20"/>
          <w:rtl/>
        </w:rPr>
        <w:t xml:space="preserve"> </w:t>
      </w:r>
    </w:p>
  </w:footnote>
  <w:footnote w:id="50">
    <w:p w14:paraId="07B816D9" w14:textId="77777777" w:rsidR="00556B37" w:rsidRPr="00110FC8" w:rsidRDefault="00556B37" w:rsidP="00556B37">
      <w:pPr>
        <w:pStyle w:val="FootnoteText"/>
        <w:rPr>
          <w:rtl/>
        </w:rPr>
      </w:pPr>
      <w:r w:rsidRPr="00110FC8">
        <w:rPr>
          <w:rStyle w:val="FootnoteReference"/>
        </w:rPr>
        <w:footnoteRef/>
      </w:r>
      <w:r w:rsidRPr="00110FC8">
        <w:rPr>
          <w:rtl/>
        </w:rPr>
        <w:t xml:space="preserve"> </w:t>
      </w:r>
    </w:p>
  </w:footnote>
  <w:footnote w:id="51">
    <w:p w14:paraId="3C512FA4"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52">
    <w:p w14:paraId="119D71E2"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53">
    <w:p w14:paraId="6026B3A1"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54">
    <w:p w14:paraId="47C62119" w14:textId="77777777" w:rsidR="00556B37" w:rsidRPr="00110FC8" w:rsidRDefault="00556B37" w:rsidP="00556B37">
      <w:pPr>
        <w:pStyle w:val="FootnoteText"/>
        <w:rPr>
          <w:rtl/>
        </w:rPr>
      </w:pPr>
      <w:r w:rsidRPr="00110FC8">
        <w:rPr>
          <w:rStyle w:val="FootnoteReference"/>
        </w:rPr>
        <w:footnoteRef/>
      </w:r>
      <w:r w:rsidRPr="00110FC8">
        <w:rPr>
          <w:rtl/>
        </w:rPr>
        <w:t xml:space="preserve"> </w:t>
      </w:r>
    </w:p>
  </w:footnote>
  <w:footnote w:id="55">
    <w:p w14:paraId="16F08E5B"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rFonts w:hint="cs"/>
          <w:color w:val="auto"/>
          <w:rtl/>
        </w:rPr>
        <w:t xml:space="preserve"> </w:t>
      </w:r>
    </w:p>
  </w:footnote>
  <w:footnote w:id="56">
    <w:p w14:paraId="2591FD78"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57">
    <w:p w14:paraId="6CB5B836"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58">
    <w:p w14:paraId="1268E4BC" w14:textId="77777777" w:rsidR="00556B37" w:rsidRPr="00110FC8" w:rsidRDefault="00556B37" w:rsidP="00556B37">
      <w:pPr>
        <w:pStyle w:val="FootnoteText"/>
        <w:contextualSpacing/>
        <w:rPr>
          <w:color w:val="auto"/>
        </w:rPr>
      </w:pPr>
      <w:r w:rsidRPr="00110FC8">
        <w:rPr>
          <w:rStyle w:val="FootnoteReference"/>
          <w:color w:val="auto"/>
        </w:rPr>
        <w:footnoteRef/>
      </w:r>
      <w:r w:rsidRPr="00110FC8">
        <w:rPr>
          <w:color w:val="auto"/>
          <w:rtl/>
        </w:rPr>
        <w:t xml:space="preserve"> </w:t>
      </w:r>
    </w:p>
  </w:footnote>
  <w:footnote w:id="59">
    <w:p w14:paraId="5D1BB02D" w14:textId="77777777" w:rsidR="00556B37" w:rsidRPr="00110FC8" w:rsidRDefault="00556B37" w:rsidP="00556B37">
      <w:pPr>
        <w:pStyle w:val="FootnoteText"/>
        <w:rPr>
          <w:rtl/>
        </w:rPr>
      </w:pPr>
      <w:r w:rsidRPr="00110FC8">
        <w:t xml:space="preserve"> </w:t>
      </w:r>
      <w:r w:rsidRPr="00110FC8">
        <w:rPr>
          <w:rStyle w:val="FootnoteReference"/>
        </w:rPr>
        <w:footnoteRef/>
      </w:r>
      <w:r w:rsidRPr="00110FC8">
        <w:rPr>
          <w:rtl/>
        </w:rPr>
        <w:t xml:space="preserve"> </w:t>
      </w:r>
    </w:p>
  </w:footnote>
  <w:footnote w:id="60">
    <w:p w14:paraId="0A428AD0"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61">
    <w:p w14:paraId="35D40695" w14:textId="77777777" w:rsidR="00556B37" w:rsidRPr="00110FC8" w:rsidRDefault="00556B37" w:rsidP="00556B37">
      <w:pPr>
        <w:pStyle w:val="FootnoteText"/>
        <w:contextualSpacing/>
        <w:rPr>
          <w:color w:val="auto"/>
          <w:rtl/>
        </w:rPr>
      </w:pPr>
      <w:r w:rsidRPr="00110FC8">
        <w:rPr>
          <w:color w:val="auto"/>
        </w:rPr>
        <w:t xml:space="preserve"> </w:t>
      </w:r>
      <w:r w:rsidRPr="00110FC8">
        <w:rPr>
          <w:rStyle w:val="FootnoteReference"/>
          <w:color w:val="auto"/>
        </w:rPr>
        <w:footnoteRef/>
      </w:r>
      <w:r w:rsidRPr="00110FC8">
        <w:rPr>
          <w:rFonts w:hint="cs"/>
          <w:color w:val="auto"/>
          <w:rtl/>
        </w:rPr>
        <w:t xml:space="preserve"> </w:t>
      </w:r>
    </w:p>
  </w:footnote>
  <w:footnote w:id="62">
    <w:p w14:paraId="220D64BD"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63">
    <w:p w14:paraId="76DE5BA2"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64">
    <w:p w14:paraId="4B6E3FCD" w14:textId="77777777" w:rsidR="00556B37" w:rsidRPr="00110FC8" w:rsidRDefault="00556B37" w:rsidP="00556B37">
      <w:pPr>
        <w:pStyle w:val="FootnoteText"/>
        <w:contextualSpacing/>
        <w:rPr>
          <w:rtl/>
        </w:rPr>
      </w:pPr>
      <w:r w:rsidRPr="00110FC8">
        <w:rPr>
          <w:rStyle w:val="FootnoteReference"/>
        </w:rPr>
        <w:footnoteRef/>
      </w:r>
      <w:r w:rsidRPr="00110FC8">
        <w:rPr>
          <w:rtl/>
        </w:rPr>
        <w:t xml:space="preserve"> </w:t>
      </w:r>
    </w:p>
  </w:footnote>
  <w:footnote w:id="65">
    <w:p w14:paraId="5F926F51" w14:textId="77777777" w:rsidR="00556B37" w:rsidRPr="00110FC8" w:rsidRDefault="00556B37" w:rsidP="00556B37">
      <w:pPr>
        <w:pStyle w:val="FootnoteText"/>
        <w:contextualSpacing/>
        <w:rPr>
          <w:rtl/>
        </w:rPr>
      </w:pPr>
      <w:r w:rsidRPr="00110FC8">
        <w:rPr>
          <w:rStyle w:val="FootnoteReference"/>
        </w:rPr>
        <w:footnoteRef/>
      </w:r>
      <w:r w:rsidRPr="00110FC8">
        <w:rPr>
          <w:rtl/>
        </w:rPr>
        <w:t xml:space="preserve"> </w:t>
      </w:r>
    </w:p>
  </w:footnote>
  <w:footnote w:id="66">
    <w:p w14:paraId="0FC55A15" w14:textId="77777777" w:rsidR="00556B37" w:rsidRPr="00110FC8" w:rsidRDefault="00556B37" w:rsidP="00556B37">
      <w:pPr>
        <w:autoSpaceDE w:val="0"/>
        <w:autoSpaceDN w:val="0"/>
        <w:adjustRightInd w:val="0"/>
        <w:spacing w:line="360" w:lineRule="auto"/>
        <w:contextualSpacing/>
        <w:rPr>
          <w:color w:val="auto"/>
          <w:sz w:val="20"/>
          <w:rtl/>
        </w:rPr>
      </w:pPr>
      <w:r w:rsidRPr="00110FC8">
        <w:rPr>
          <w:rStyle w:val="FootnoteReference"/>
          <w:color w:val="auto"/>
          <w:sz w:val="20"/>
        </w:rPr>
        <w:footnoteRef/>
      </w:r>
      <w:r w:rsidRPr="00110FC8">
        <w:rPr>
          <w:color w:val="auto"/>
          <w:sz w:val="20"/>
          <w:rtl/>
        </w:rPr>
        <w:t xml:space="preserve"> </w:t>
      </w:r>
    </w:p>
  </w:footnote>
  <w:footnote w:id="67">
    <w:p w14:paraId="211DA16F" w14:textId="77777777" w:rsidR="00556B37" w:rsidRPr="00110FC8" w:rsidRDefault="00556B37" w:rsidP="00556B37">
      <w:pPr>
        <w:pStyle w:val="FootnoteText"/>
        <w:contextualSpacing/>
        <w:rPr>
          <w:rtl/>
        </w:rPr>
      </w:pPr>
      <w:r w:rsidRPr="00110FC8">
        <w:rPr>
          <w:rFonts w:hint="cs"/>
          <w:rtl/>
        </w:rPr>
        <w:t xml:space="preserve"> </w:t>
      </w:r>
      <w:r w:rsidRPr="00110FC8">
        <w:rPr>
          <w:rStyle w:val="FootnoteReference"/>
        </w:rPr>
        <w:footnoteRef/>
      </w:r>
      <w:r w:rsidRPr="00110FC8">
        <w:rPr>
          <w:rtl/>
        </w:rPr>
        <w:t xml:space="preserve"> </w:t>
      </w:r>
    </w:p>
  </w:footnote>
  <w:footnote w:id="68">
    <w:p w14:paraId="08C6F5F2" w14:textId="77777777" w:rsidR="00556B37" w:rsidRPr="00110FC8" w:rsidRDefault="00556B37" w:rsidP="00556B37">
      <w:pPr>
        <w:pStyle w:val="FootnoteText"/>
        <w:contextualSpacing/>
        <w:rPr>
          <w:rtl/>
        </w:rPr>
      </w:pPr>
      <w:r w:rsidRPr="00110FC8">
        <w:rPr>
          <w:rStyle w:val="FootnoteReference"/>
        </w:rPr>
        <w:footnoteRef/>
      </w:r>
      <w:r w:rsidRPr="00110FC8">
        <w:rPr>
          <w:rtl/>
        </w:rPr>
        <w:t xml:space="preserve"> </w:t>
      </w:r>
    </w:p>
  </w:footnote>
  <w:footnote w:id="69">
    <w:p w14:paraId="53D5F77D" w14:textId="77777777" w:rsidR="00556B37" w:rsidRPr="00110FC8" w:rsidRDefault="00556B37" w:rsidP="00556B37">
      <w:pPr>
        <w:pStyle w:val="FootnoteText"/>
        <w:contextualSpacing/>
        <w:rPr>
          <w:rtl/>
        </w:rPr>
      </w:pPr>
      <w:r w:rsidRPr="00110FC8">
        <w:rPr>
          <w:rFonts w:hint="cs"/>
          <w:rtl/>
        </w:rPr>
        <w:t xml:space="preserve"> </w:t>
      </w:r>
      <w:r w:rsidRPr="00110FC8">
        <w:rPr>
          <w:rStyle w:val="FootnoteReference"/>
        </w:rPr>
        <w:footnoteRef/>
      </w:r>
      <w:r w:rsidRPr="00110FC8">
        <w:rPr>
          <w:rtl/>
        </w:rPr>
        <w:t xml:space="preserve"> </w:t>
      </w:r>
    </w:p>
  </w:footnote>
  <w:footnote w:id="70">
    <w:p w14:paraId="5284678D" w14:textId="77777777" w:rsidR="00556B37" w:rsidRPr="00110FC8" w:rsidRDefault="00556B37" w:rsidP="00556B37">
      <w:pPr>
        <w:pStyle w:val="FootnoteText"/>
        <w:contextualSpacing/>
        <w:rPr>
          <w:rtl/>
        </w:rPr>
      </w:pPr>
      <w:r w:rsidRPr="00110FC8">
        <w:rPr>
          <w:rStyle w:val="FootnoteReference"/>
        </w:rPr>
        <w:footnoteRef/>
      </w:r>
      <w:r w:rsidRPr="00110FC8">
        <w:rPr>
          <w:rtl/>
        </w:rPr>
        <w:t xml:space="preserve"> </w:t>
      </w:r>
    </w:p>
  </w:footnote>
  <w:footnote w:id="71">
    <w:p w14:paraId="3C8570B4" w14:textId="77777777" w:rsidR="00556B37" w:rsidRPr="00110FC8" w:rsidRDefault="00556B37" w:rsidP="00556B37">
      <w:pPr>
        <w:pStyle w:val="FootnoteText"/>
        <w:contextualSpacing/>
        <w:rPr>
          <w:color w:val="auto"/>
          <w:rtl/>
        </w:rPr>
      </w:pPr>
      <w:r w:rsidRPr="00110FC8">
        <w:rPr>
          <w:color w:val="auto"/>
        </w:rPr>
        <w:t xml:space="preserve"> </w:t>
      </w:r>
      <w:r w:rsidRPr="00110FC8">
        <w:rPr>
          <w:rStyle w:val="FootnoteReference"/>
          <w:color w:val="auto"/>
        </w:rPr>
        <w:footnoteRef/>
      </w:r>
      <w:r w:rsidRPr="00110FC8">
        <w:rPr>
          <w:color w:val="auto"/>
          <w:rtl/>
        </w:rPr>
        <w:t xml:space="preserve"> </w:t>
      </w:r>
    </w:p>
  </w:footnote>
  <w:footnote w:id="72">
    <w:p w14:paraId="6641731E" w14:textId="77777777" w:rsidR="00556B37" w:rsidRPr="00110FC8" w:rsidRDefault="00556B37" w:rsidP="00556B37">
      <w:pPr>
        <w:pStyle w:val="FootnoteText"/>
        <w:contextualSpacing/>
      </w:pPr>
      <w:r w:rsidRPr="00110FC8">
        <w:rPr>
          <w:rStyle w:val="FootnoteReference"/>
        </w:rPr>
        <w:footnoteRef/>
      </w:r>
      <w:r w:rsidRPr="00110FC8">
        <w:rPr>
          <w:rtl/>
        </w:rPr>
        <w:t xml:space="preserve"> </w:t>
      </w:r>
    </w:p>
    <w:p w14:paraId="77EA3BE8" w14:textId="77777777" w:rsidR="00556B37" w:rsidRPr="00110FC8" w:rsidRDefault="00556B37" w:rsidP="00556B37">
      <w:pPr>
        <w:pStyle w:val="FootnoteText"/>
        <w:contextualSpacing/>
        <w:rPr>
          <w:rtl/>
        </w:rPr>
      </w:pPr>
    </w:p>
  </w:footnote>
  <w:footnote w:id="73">
    <w:p w14:paraId="47AE3461" w14:textId="338C6B33" w:rsidR="00556B37" w:rsidRDefault="00556B37" w:rsidP="00556B37">
      <w:pPr>
        <w:pStyle w:val="FootnoteText"/>
      </w:pPr>
      <w:r>
        <w:rPr>
          <w:rStyle w:val="FootnoteReference"/>
        </w:rPr>
        <w:footnoteRef/>
      </w:r>
      <w:r>
        <w:t xml:space="preserve"> </w:t>
      </w:r>
    </w:p>
  </w:footnote>
  <w:footnote w:id="74">
    <w:p w14:paraId="51222EF5" w14:textId="1B154A3A" w:rsidR="00556B37" w:rsidRDefault="00556B37" w:rsidP="00556B37">
      <w:pPr>
        <w:pStyle w:val="FootnoteText"/>
      </w:pPr>
      <w:r>
        <w:rPr>
          <w:rStyle w:val="FootnoteReference"/>
        </w:rPr>
        <w:footnoteRef/>
      </w:r>
      <w:r>
        <w:t xml:space="preserve"> </w:t>
      </w:r>
    </w:p>
  </w:footnote>
  <w:footnote w:id="75">
    <w:p w14:paraId="3B65EA55" w14:textId="32E3E608" w:rsidR="00556B37" w:rsidRDefault="00556B37" w:rsidP="00556B37">
      <w:pPr>
        <w:pStyle w:val="FootnoteText"/>
      </w:pPr>
      <w:r>
        <w:rPr>
          <w:rStyle w:val="FootnoteReference"/>
        </w:rPr>
        <w:footnoteRef/>
      </w:r>
      <w:r>
        <w:t xml:space="preserve"> </w:t>
      </w:r>
    </w:p>
  </w:footnote>
  <w:footnote w:id="76">
    <w:p w14:paraId="50BE8FD7" w14:textId="72D437BC" w:rsidR="00556B37" w:rsidRDefault="00556B37" w:rsidP="00556B37">
      <w:pPr>
        <w:pStyle w:val="FootnoteText"/>
      </w:pPr>
      <w:r>
        <w:rPr>
          <w:rStyle w:val="FootnoteReference"/>
        </w:rPr>
        <w:footnoteRef/>
      </w:r>
      <w:r>
        <w:t xml:space="preserve"> </w:t>
      </w:r>
    </w:p>
  </w:footnote>
  <w:footnote w:id="77">
    <w:p w14:paraId="4F7259C4" w14:textId="712A0FBC" w:rsidR="00556B37" w:rsidRDefault="00556B37" w:rsidP="00556B37">
      <w:pPr>
        <w:pStyle w:val="FootnoteText"/>
      </w:pPr>
      <w:r>
        <w:rPr>
          <w:rStyle w:val="FootnoteReference"/>
        </w:rPr>
        <w:footnoteRef/>
      </w:r>
      <w:r>
        <w:t xml:space="preserve"> </w:t>
      </w:r>
    </w:p>
  </w:footnote>
  <w:footnote w:id="78">
    <w:p w14:paraId="111CE47C" w14:textId="7C841794" w:rsidR="00556B37" w:rsidRDefault="00556B37" w:rsidP="00556B37">
      <w:pPr>
        <w:pStyle w:val="FootnoteText"/>
      </w:pPr>
      <w:r>
        <w:rPr>
          <w:rStyle w:val="FootnoteReference"/>
        </w:rPr>
        <w:footnoteRef/>
      </w:r>
      <w:r>
        <w:t xml:space="preserve"> </w:t>
      </w:r>
    </w:p>
  </w:footnote>
  <w:footnote w:id="79">
    <w:p w14:paraId="382A80B4" w14:textId="5BF46DA6" w:rsidR="00556B37" w:rsidRDefault="00556B37" w:rsidP="00556B37">
      <w:pPr>
        <w:pStyle w:val="FootnoteText"/>
      </w:pPr>
      <w:r>
        <w:rPr>
          <w:rStyle w:val="FootnoteReference"/>
        </w:rPr>
        <w:footnoteRef/>
      </w:r>
      <w:r>
        <w:t xml:space="preserve"> </w:t>
      </w:r>
    </w:p>
  </w:footnote>
  <w:footnote w:id="80">
    <w:p w14:paraId="4FF0AA75" w14:textId="3F8BB11D" w:rsidR="00556B37" w:rsidRDefault="00556B37" w:rsidP="00556B37">
      <w:pPr>
        <w:pStyle w:val="FootnoteText"/>
      </w:pPr>
      <w:r>
        <w:rPr>
          <w:rStyle w:val="FootnoteReference"/>
        </w:rPr>
        <w:footnoteRef/>
      </w:r>
      <w:r>
        <w:t xml:space="preserve"> </w:t>
      </w:r>
    </w:p>
  </w:footnote>
  <w:footnote w:id="81">
    <w:p w14:paraId="5D3209C1" w14:textId="0073055A" w:rsidR="00556B37" w:rsidRDefault="00556B37" w:rsidP="00556B37">
      <w:pPr>
        <w:pStyle w:val="FootnoteText"/>
      </w:pPr>
      <w:r>
        <w:rPr>
          <w:rStyle w:val="FootnoteReference"/>
        </w:rPr>
        <w:footnoteRef/>
      </w:r>
      <w:r>
        <w:t xml:space="preserve"> </w:t>
      </w:r>
    </w:p>
  </w:footnote>
  <w:footnote w:id="82">
    <w:p w14:paraId="3458C9FD" w14:textId="1EE44AC0" w:rsidR="00556B37" w:rsidRDefault="00556B37" w:rsidP="00556B37">
      <w:pPr>
        <w:pStyle w:val="FootnoteText"/>
      </w:pPr>
      <w:r>
        <w:rPr>
          <w:rStyle w:val="FootnoteReference"/>
        </w:rPr>
        <w:footnoteRef/>
      </w:r>
      <w:r>
        <w:t xml:space="preserve"> </w:t>
      </w:r>
    </w:p>
  </w:footnote>
  <w:footnote w:id="83">
    <w:p w14:paraId="6E6B8244" w14:textId="726E4FF1" w:rsidR="00556B37" w:rsidRDefault="00556B37" w:rsidP="00556B37">
      <w:pPr>
        <w:pStyle w:val="FootnoteText"/>
      </w:pPr>
      <w:r>
        <w:rPr>
          <w:rStyle w:val="FootnoteReference"/>
        </w:rPr>
        <w:footnoteRef/>
      </w:r>
      <w:r>
        <w:t xml:space="preserve"> </w:t>
      </w:r>
    </w:p>
  </w:footnote>
  <w:footnote w:id="84">
    <w:p w14:paraId="0C307C6C" w14:textId="21EED559" w:rsidR="00556B37" w:rsidRDefault="00556B37" w:rsidP="00556B37">
      <w:pPr>
        <w:pStyle w:val="FootnoteText"/>
      </w:pPr>
      <w:r>
        <w:rPr>
          <w:rStyle w:val="FootnoteReference"/>
        </w:rPr>
        <w:footnoteRef/>
      </w:r>
      <w:r>
        <w:t xml:space="preserve"> </w:t>
      </w:r>
    </w:p>
  </w:footnote>
  <w:footnote w:id="85">
    <w:p w14:paraId="036F2AFE" w14:textId="1D32E6D1" w:rsidR="00556B37" w:rsidRDefault="00556B37" w:rsidP="00556B37">
      <w:pPr>
        <w:pStyle w:val="FootnoteText"/>
      </w:pPr>
      <w:r>
        <w:rPr>
          <w:rStyle w:val="FootnoteReference"/>
        </w:rPr>
        <w:footnoteRef/>
      </w:r>
      <w:r>
        <w:t xml:space="preserve"> </w:t>
      </w:r>
    </w:p>
  </w:footnote>
  <w:footnote w:id="86">
    <w:p w14:paraId="6FE26BE0" w14:textId="36FA81E5" w:rsidR="00556B37" w:rsidRDefault="00556B37" w:rsidP="00556B37">
      <w:pPr>
        <w:pStyle w:val="FootnoteText"/>
      </w:pPr>
      <w:r>
        <w:rPr>
          <w:rStyle w:val="FootnoteReference"/>
        </w:rPr>
        <w:footnoteRef/>
      </w:r>
      <w:r>
        <w:t xml:space="preserve"> </w:t>
      </w:r>
    </w:p>
  </w:footnote>
  <w:footnote w:id="87">
    <w:p w14:paraId="3F16CAAB" w14:textId="3F002B5C" w:rsidR="00556B37" w:rsidRDefault="00556B37" w:rsidP="00556B37">
      <w:pPr>
        <w:pStyle w:val="FootnoteText"/>
      </w:pPr>
      <w:r>
        <w:rPr>
          <w:rStyle w:val="FootnoteReference"/>
        </w:rPr>
        <w:footnoteRef/>
      </w:r>
      <w:r>
        <w:t xml:space="preserve"> </w:t>
      </w:r>
    </w:p>
  </w:footnote>
  <w:footnote w:id="88">
    <w:p w14:paraId="0E3DD144" w14:textId="1A1277E0" w:rsidR="00556B37" w:rsidRDefault="00556B37" w:rsidP="00556B37">
      <w:pPr>
        <w:pStyle w:val="FootnoteText"/>
      </w:pPr>
      <w:r>
        <w:rPr>
          <w:rStyle w:val="FootnoteReference"/>
        </w:rPr>
        <w:footnoteRef/>
      </w:r>
      <w:r>
        <w:t xml:space="preserve"> </w:t>
      </w:r>
    </w:p>
  </w:footnote>
  <w:footnote w:id="89">
    <w:p w14:paraId="02F8F8BD" w14:textId="3D8C8996" w:rsidR="00556B37" w:rsidRDefault="00556B37" w:rsidP="00556B37">
      <w:pPr>
        <w:pStyle w:val="FootnoteText"/>
      </w:pPr>
      <w:r>
        <w:rPr>
          <w:rStyle w:val="FootnoteReference"/>
        </w:rPr>
        <w:footnoteRef/>
      </w:r>
      <w:r>
        <w:t xml:space="preserve"> </w:t>
      </w:r>
    </w:p>
  </w:footnote>
  <w:footnote w:id="90">
    <w:p w14:paraId="30F71C40" w14:textId="0BC297A3" w:rsidR="00556B37" w:rsidRDefault="00556B37" w:rsidP="00556B37">
      <w:pPr>
        <w:pStyle w:val="FootnoteText"/>
      </w:pPr>
      <w:r>
        <w:rPr>
          <w:rStyle w:val="FootnoteReference"/>
        </w:rPr>
        <w:footnoteRef/>
      </w:r>
      <w:r>
        <w:t xml:space="preserve"> </w:t>
      </w:r>
    </w:p>
  </w:footnote>
  <w:footnote w:id="91">
    <w:p w14:paraId="6C6F90E5" w14:textId="7248D0B7" w:rsidR="00556B37" w:rsidRDefault="00556B37" w:rsidP="00556B37">
      <w:pPr>
        <w:pStyle w:val="FootnoteText"/>
      </w:pPr>
      <w:r>
        <w:rPr>
          <w:rStyle w:val="FootnoteReference"/>
        </w:rPr>
        <w:footnoteRef/>
      </w:r>
      <w:r>
        <w:t xml:space="preserve"> </w:t>
      </w:r>
    </w:p>
  </w:footnote>
  <w:footnote w:id="92">
    <w:p w14:paraId="0CEB2F53" w14:textId="05DF0FA6" w:rsidR="00556B37" w:rsidRDefault="00556B37" w:rsidP="00556B37">
      <w:pPr>
        <w:pStyle w:val="FootnoteText"/>
      </w:pPr>
      <w:r>
        <w:rPr>
          <w:rStyle w:val="FootnoteReference"/>
        </w:rPr>
        <w:footnoteRef/>
      </w:r>
      <w:r>
        <w:t xml:space="preserve"> </w:t>
      </w:r>
    </w:p>
  </w:footnote>
  <w:footnote w:id="93">
    <w:p w14:paraId="60F8A4EA" w14:textId="2A028C78" w:rsidR="00556B37" w:rsidRDefault="00556B37" w:rsidP="00556B37">
      <w:pPr>
        <w:pStyle w:val="FootnoteText"/>
      </w:pPr>
      <w:r>
        <w:rPr>
          <w:rStyle w:val="FootnoteReference"/>
        </w:rPr>
        <w:footnoteRef/>
      </w:r>
      <w:r>
        <w:t xml:space="preserve"> </w:t>
      </w:r>
    </w:p>
  </w:footnote>
  <w:footnote w:id="94">
    <w:p w14:paraId="4A9F696A" w14:textId="55C234C8" w:rsidR="00556B37" w:rsidRDefault="00556B37" w:rsidP="00556B37">
      <w:pPr>
        <w:pStyle w:val="FootnoteText"/>
      </w:pPr>
      <w:r>
        <w:rPr>
          <w:rStyle w:val="FootnoteReference"/>
        </w:rPr>
        <w:footnoteRef/>
      </w:r>
      <w:r>
        <w:t xml:space="preserve"> </w:t>
      </w:r>
    </w:p>
  </w:footnote>
  <w:footnote w:id="95">
    <w:p w14:paraId="17AADDE6" w14:textId="192DE538" w:rsidR="00556B37" w:rsidRDefault="00556B37" w:rsidP="00556B37">
      <w:pPr>
        <w:pStyle w:val="FootnoteText"/>
      </w:pPr>
      <w:r>
        <w:rPr>
          <w:rStyle w:val="FootnoteReference"/>
        </w:rPr>
        <w:footnoteRef/>
      </w:r>
      <w:r>
        <w:t xml:space="preserve"> </w:t>
      </w:r>
    </w:p>
  </w:footnote>
  <w:footnote w:id="96">
    <w:p w14:paraId="04275CD5" w14:textId="12030A34" w:rsidR="00556B37" w:rsidRDefault="00556B37" w:rsidP="00556B37">
      <w:pPr>
        <w:pStyle w:val="FootnoteText"/>
      </w:pPr>
      <w:r>
        <w:rPr>
          <w:rStyle w:val="FootnoteReference"/>
        </w:rPr>
        <w:footnoteRef/>
      </w:r>
      <w:r>
        <w:t xml:space="preserve"> </w:t>
      </w:r>
    </w:p>
  </w:footnote>
  <w:footnote w:id="97">
    <w:p w14:paraId="1E67D78A" w14:textId="60291919" w:rsidR="00556B37" w:rsidRDefault="00556B37" w:rsidP="00556B37">
      <w:pPr>
        <w:pStyle w:val="FootnoteText"/>
      </w:pPr>
      <w:r>
        <w:rPr>
          <w:rStyle w:val="FootnoteReference"/>
        </w:rPr>
        <w:footnoteRef/>
      </w:r>
      <w:r>
        <w:t xml:space="preserve"> </w:t>
      </w:r>
    </w:p>
  </w:footnote>
  <w:footnote w:id="98">
    <w:p w14:paraId="7BCAFB7D" w14:textId="7F3DADA4" w:rsidR="00556B37" w:rsidRDefault="00556B37" w:rsidP="00556B37">
      <w:pPr>
        <w:pStyle w:val="FootnoteText"/>
      </w:pPr>
      <w:r>
        <w:rPr>
          <w:rStyle w:val="FootnoteReference"/>
        </w:rPr>
        <w:footnoteRef/>
      </w:r>
      <w:r>
        <w:t xml:space="preserve"> </w:t>
      </w:r>
    </w:p>
  </w:footnote>
  <w:footnote w:id="99">
    <w:p w14:paraId="3F4E1DB8" w14:textId="7CF7DC98" w:rsidR="00556B37" w:rsidRDefault="00556B37" w:rsidP="00556B37">
      <w:pPr>
        <w:pStyle w:val="FootnoteText"/>
      </w:pPr>
      <w:r>
        <w:rPr>
          <w:rStyle w:val="FootnoteReference"/>
        </w:rPr>
        <w:footnoteRef/>
      </w:r>
      <w:r>
        <w:t xml:space="preserve"> </w:t>
      </w:r>
    </w:p>
  </w:footnote>
  <w:footnote w:id="100">
    <w:p w14:paraId="66F8B780" w14:textId="3D6E374E" w:rsidR="00556B37" w:rsidRDefault="00556B37" w:rsidP="00556B37">
      <w:pPr>
        <w:pStyle w:val="FootnoteText"/>
      </w:pPr>
      <w:r>
        <w:rPr>
          <w:rStyle w:val="FootnoteReference"/>
        </w:rPr>
        <w:footnoteRef/>
      </w:r>
      <w:r>
        <w:t xml:space="preserve"> </w:t>
      </w:r>
    </w:p>
  </w:footnote>
  <w:footnote w:id="101">
    <w:p w14:paraId="081FBFD9" w14:textId="04D11FD6" w:rsidR="00556B37" w:rsidRDefault="00556B37" w:rsidP="00556B37">
      <w:pPr>
        <w:pStyle w:val="FootnoteText"/>
      </w:pPr>
      <w:r>
        <w:rPr>
          <w:rStyle w:val="FootnoteReference"/>
        </w:rPr>
        <w:footnoteRef/>
      </w:r>
      <w:r>
        <w:t xml:space="preserve"> </w:t>
      </w:r>
    </w:p>
  </w:footnote>
  <w:footnote w:id="102">
    <w:p w14:paraId="61040B09" w14:textId="6CE5767D" w:rsidR="00556B37" w:rsidRDefault="00556B37" w:rsidP="00556B37">
      <w:pPr>
        <w:pStyle w:val="FootnoteText"/>
      </w:pPr>
      <w:r>
        <w:rPr>
          <w:rStyle w:val="FootnoteReference"/>
        </w:rPr>
        <w:footnoteRef/>
      </w:r>
      <w:r>
        <w:t xml:space="preserve"> </w:t>
      </w:r>
    </w:p>
  </w:footnote>
  <w:footnote w:id="103">
    <w:p w14:paraId="78A8F824" w14:textId="30617B13" w:rsidR="00556B37" w:rsidRDefault="00556B37" w:rsidP="00556B37">
      <w:pPr>
        <w:pStyle w:val="FootnoteText"/>
      </w:pPr>
      <w:r>
        <w:rPr>
          <w:rStyle w:val="FootnoteReference"/>
        </w:rPr>
        <w:footnoteRef/>
      </w:r>
      <w:r>
        <w:t xml:space="preserve"> </w:t>
      </w:r>
    </w:p>
  </w:footnote>
  <w:footnote w:id="104">
    <w:p w14:paraId="0D29316F" w14:textId="1ECD4EF0" w:rsidR="00556B37" w:rsidRDefault="00556B37" w:rsidP="00556B37">
      <w:pPr>
        <w:pStyle w:val="FootnoteText"/>
      </w:pPr>
      <w:r>
        <w:rPr>
          <w:rStyle w:val="FootnoteReference"/>
        </w:rPr>
        <w:footnoteRef/>
      </w:r>
      <w:r>
        <w:t xml:space="preserve"> </w:t>
      </w:r>
    </w:p>
  </w:footnote>
  <w:footnote w:id="105">
    <w:p w14:paraId="3C8195F4" w14:textId="279995DC" w:rsidR="00556B37" w:rsidRDefault="00556B37" w:rsidP="00556B37">
      <w:pPr>
        <w:pStyle w:val="FootnoteText"/>
      </w:pPr>
      <w:r>
        <w:rPr>
          <w:rStyle w:val="FootnoteReference"/>
        </w:rPr>
        <w:footnoteRef/>
      </w:r>
      <w:r>
        <w:t xml:space="preserve"> </w:t>
      </w:r>
    </w:p>
  </w:footnote>
  <w:footnote w:id="106">
    <w:p w14:paraId="1DE66A2E" w14:textId="09B62988" w:rsidR="00556B37" w:rsidRDefault="00556B37" w:rsidP="00556B37">
      <w:pPr>
        <w:pStyle w:val="FootnoteText"/>
      </w:pPr>
      <w:r>
        <w:rPr>
          <w:rStyle w:val="FootnoteReference"/>
        </w:rPr>
        <w:footnoteRef/>
      </w:r>
      <w:r>
        <w:t xml:space="preserve"> </w:t>
      </w:r>
    </w:p>
  </w:footnote>
  <w:footnote w:id="107">
    <w:p w14:paraId="40BAB8E5" w14:textId="7121AEC6" w:rsidR="00556B37" w:rsidRDefault="00556B37" w:rsidP="00556B37">
      <w:pPr>
        <w:pStyle w:val="FootnoteText"/>
      </w:pPr>
      <w:r>
        <w:rPr>
          <w:rStyle w:val="FootnoteReference"/>
        </w:rPr>
        <w:footnoteRef/>
      </w:r>
      <w:r>
        <w:t xml:space="preserve"> </w:t>
      </w:r>
    </w:p>
  </w:footnote>
  <w:footnote w:id="108">
    <w:p w14:paraId="7982341F" w14:textId="5FE14BCA" w:rsidR="00556B37" w:rsidRDefault="00556B37" w:rsidP="00556B37">
      <w:pPr>
        <w:pStyle w:val="FootnoteText"/>
      </w:pPr>
      <w:r>
        <w:rPr>
          <w:rStyle w:val="FootnoteReference"/>
        </w:rPr>
        <w:footnoteRef/>
      </w:r>
      <w:r>
        <w:t xml:space="preserve"> </w:t>
      </w:r>
    </w:p>
  </w:footnote>
  <w:footnote w:id="109">
    <w:p w14:paraId="52A5E878" w14:textId="01F8774F" w:rsidR="00556B37" w:rsidRDefault="00556B37" w:rsidP="00556B37">
      <w:pPr>
        <w:pStyle w:val="FootnoteText"/>
      </w:pPr>
      <w:r>
        <w:rPr>
          <w:rStyle w:val="FootnoteReference"/>
        </w:rPr>
        <w:footnoteRef/>
      </w:r>
      <w:r>
        <w:t xml:space="preserve"> </w:t>
      </w:r>
    </w:p>
  </w:footnote>
  <w:footnote w:id="110">
    <w:p w14:paraId="1A92482B" w14:textId="5F936693" w:rsidR="00556B37" w:rsidRDefault="00556B37" w:rsidP="00556B37">
      <w:pPr>
        <w:pStyle w:val="FootnoteText"/>
      </w:pPr>
      <w:r>
        <w:rPr>
          <w:rStyle w:val="FootnoteReference"/>
        </w:rPr>
        <w:footnoteRef/>
      </w:r>
      <w:r>
        <w:t xml:space="preserve"> </w:t>
      </w:r>
    </w:p>
  </w:footnote>
  <w:footnote w:id="111">
    <w:p w14:paraId="5C8C956F" w14:textId="788F9804" w:rsidR="00556B37" w:rsidRDefault="00556B37" w:rsidP="00556B37">
      <w:pPr>
        <w:pStyle w:val="FootnoteText"/>
      </w:pPr>
      <w:r>
        <w:rPr>
          <w:rStyle w:val="FootnoteReference"/>
        </w:rPr>
        <w:footnoteRef/>
      </w:r>
      <w:r>
        <w:t xml:space="preserve"> </w:t>
      </w:r>
    </w:p>
  </w:footnote>
  <w:footnote w:id="112">
    <w:p w14:paraId="40775B52" w14:textId="4E2A89FF" w:rsidR="00556B37" w:rsidRDefault="00556B37" w:rsidP="00556B37">
      <w:pPr>
        <w:pStyle w:val="FootnoteText"/>
      </w:pPr>
      <w:r>
        <w:rPr>
          <w:rStyle w:val="FootnoteReference"/>
        </w:rPr>
        <w:footnoteRef/>
      </w:r>
      <w:r>
        <w:t xml:space="preserve"> </w:t>
      </w:r>
    </w:p>
  </w:footnote>
  <w:footnote w:id="113">
    <w:p w14:paraId="11CE2731" w14:textId="31E8509F" w:rsidR="00556B37" w:rsidRDefault="00556B37" w:rsidP="00556B37">
      <w:pPr>
        <w:pStyle w:val="FootnoteText"/>
      </w:pPr>
      <w:r>
        <w:rPr>
          <w:rStyle w:val="FootnoteReference"/>
        </w:rPr>
        <w:footnoteRef/>
      </w:r>
      <w:r>
        <w:t xml:space="preserve"> </w:t>
      </w:r>
    </w:p>
  </w:footnote>
  <w:footnote w:id="114">
    <w:p w14:paraId="533EF1C4" w14:textId="630510B7" w:rsidR="00556B37" w:rsidRDefault="00556B37" w:rsidP="00556B37">
      <w:pPr>
        <w:pStyle w:val="FootnoteText"/>
      </w:pPr>
      <w:r>
        <w:rPr>
          <w:rStyle w:val="FootnoteReference"/>
        </w:rPr>
        <w:footnoteRef/>
      </w:r>
      <w:r>
        <w:t xml:space="preserve"> </w:t>
      </w:r>
    </w:p>
  </w:footnote>
  <w:footnote w:id="115">
    <w:p w14:paraId="69C988DE" w14:textId="26486071" w:rsidR="00556B37" w:rsidRDefault="00556B37" w:rsidP="00556B37">
      <w:pPr>
        <w:pStyle w:val="FootnoteText"/>
      </w:pPr>
      <w:r>
        <w:rPr>
          <w:rStyle w:val="FootnoteReference"/>
        </w:rPr>
        <w:footnoteRef/>
      </w:r>
      <w:r>
        <w:t xml:space="preserve"> </w:t>
      </w:r>
    </w:p>
  </w:footnote>
  <w:footnote w:id="116">
    <w:p w14:paraId="36ED57AB" w14:textId="71FAC46C" w:rsidR="00556B37" w:rsidRDefault="00556B37" w:rsidP="00556B37">
      <w:pPr>
        <w:pStyle w:val="FootnoteText"/>
      </w:pPr>
      <w:r>
        <w:rPr>
          <w:rStyle w:val="FootnoteReference"/>
        </w:rPr>
        <w:footnoteRef/>
      </w:r>
      <w:r>
        <w:t xml:space="preserve"> </w:t>
      </w:r>
    </w:p>
  </w:footnote>
  <w:footnote w:id="117">
    <w:p w14:paraId="7BD0AC79" w14:textId="2B531E79" w:rsidR="00556B37" w:rsidRDefault="00556B37" w:rsidP="00556B37">
      <w:pPr>
        <w:pStyle w:val="FootnoteText"/>
      </w:pPr>
      <w:r>
        <w:rPr>
          <w:rStyle w:val="FootnoteReference"/>
        </w:rPr>
        <w:footnoteRef/>
      </w:r>
      <w:r>
        <w:t xml:space="preserve"> </w:t>
      </w:r>
    </w:p>
  </w:footnote>
  <w:footnote w:id="118">
    <w:p w14:paraId="6D288003" w14:textId="07E9668D" w:rsidR="00556B37" w:rsidRDefault="00556B37" w:rsidP="00556B37">
      <w:pPr>
        <w:pStyle w:val="FootnoteText"/>
      </w:pPr>
      <w:r>
        <w:rPr>
          <w:rStyle w:val="FootnoteReference"/>
        </w:rPr>
        <w:footnoteRef/>
      </w:r>
      <w:r>
        <w:t xml:space="preserve"> </w:t>
      </w:r>
    </w:p>
  </w:footnote>
  <w:footnote w:id="119">
    <w:p w14:paraId="277468E9" w14:textId="13F3576A" w:rsidR="00556B37" w:rsidRDefault="00556B37" w:rsidP="00556B37">
      <w:pPr>
        <w:pStyle w:val="FootnoteText"/>
      </w:pPr>
      <w:r>
        <w:rPr>
          <w:rStyle w:val="FootnoteReference"/>
        </w:rPr>
        <w:footnoteRef/>
      </w:r>
      <w:r>
        <w:t xml:space="preserve"> </w:t>
      </w:r>
    </w:p>
  </w:footnote>
  <w:footnote w:id="120">
    <w:p w14:paraId="4466EB28" w14:textId="40965D1A" w:rsidR="00556B37" w:rsidRDefault="00556B37" w:rsidP="00556B37">
      <w:pPr>
        <w:pStyle w:val="FootnoteText"/>
      </w:pPr>
      <w:r>
        <w:rPr>
          <w:rStyle w:val="FootnoteReference"/>
        </w:rPr>
        <w:footnoteRef/>
      </w:r>
      <w:r>
        <w:t xml:space="preserve"> </w:t>
      </w:r>
    </w:p>
  </w:footnote>
  <w:footnote w:id="121">
    <w:p w14:paraId="73F3980A" w14:textId="60D0B263" w:rsidR="00556B37" w:rsidRDefault="00556B37" w:rsidP="00556B37">
      <w:pPr>
        <w:pStyle w:val="FootnoteText"/>
      </w:pPr>
      <w:r>
        <w:rPr>
          <w:rStyle w:val="FootnoteReference"/>
        </w:rPr>
        <w:footnoteRef/>
      </w:r>
      <w:r>
        <w:t xml:space="preserve"> </w:t>
      </w:r>
    </w:p>
  </w:footnote>
  <w:footnote w:id="122">
    <w:p w14:paraId="458E3773" w14:textId="0F719AB7" w:rsidR="00556B37" w:rsidRDefault="00556B37" w:rsidP="00556B37">
      <w:pPr>
        <w:pStyle w:val="FootnoteText"/>
      </w:pPr>
      <w:r>
        <w:rPr>
          <w:rStyle w:val="FootnoteReference"/>
        </w:rPr>
        <w:footnoteRef/>
      </w:r>
      <w:r>
        <w:t xml:space="preserve"> </w:t>
      </w:r>
    </w:p>
  </w:footnote>
  <w:footnote w:id="123">
    <w:p w14:paraId="04CDF3F9" w14:textId="090DB74F" w:rsidR="00556B37" w:rsidRDefault="00556B37" w:rsidP="00556B37">
      <w:pPr>
        <w:pStyle w:val="FootnoteText"/>
      </w:pPr>
      <w:r>
        <w:rPr>
          <w:rStyle w:val="FootnoteReference"/>
        </w:rPr>
        <w:footnoteRef/>
      </w:r>
      <w:r>
        <w:t xml:space="preserve"> </w:t>
      </w:r>
    </w:p>
  </w:footnote>
  <w:footnote w:id="124">
    <w:p w14:paraId="5EFA1BE5" w14:textId="5967F080" w:rsidR="00556B37" w:rsidRDefault="00556B37" w:rsidP="00556B37">
      <w:pPr>
        <w:pStyle w:val="FootnoteText"/>
      </w:pPr>
      <w:r>
        <w:rPr>
          <w:rStyle w:val="FootnoteReference"/>
        </w:rPr>
        <w:footnoteRef/>
      </w:r>
      <w:r>
        <w:t xml:space="preserve"> </w:t>
      </w:r>
    </w:p>
  </w:footnote>
  <w:footnote w:id="125">
    <w:p w14:paraId="200C0412" w14:textId="3FF29D2F" w:rsidR="00556B37" w:rsidRDefault="00556B37" w:rsidP="00556B37">
      <w:pPr>
        <w:pStyle w:val="FootnoteText"/>
      </w:pPr>
      <w:r>
        <w:rPr>
          <w:rStyle w:val="FootnoteReference"/>
        </w:rPr>
        <w:footnoteRef/>
      </w:r>
      <w:r>
        <w:t xml:space="preserve"> </w:t>
      </w:r>
    </w:p>
  </w:footnote>
  <w:footnote w:id="126">
    <w:p w14:paraId="10D16EE1" w14:textId="42319B65" w:rsidR="00556B37" w:rsidRDefault="00556B37" w:rsidP="00556B37">
      <w:pPr>
        <w:pStyle w:val="FootnoteText"/>
      </w:pPr>
      <w:r>
        <w:rPr>
          <w:rStyle w:val="FootnoteReference"/>
        </w:rPr>
        <w:footnoteRef/>
      </w:r>
      <w:r>
        <w:t xml:space="preserve"> </w:t>
      </w:r>
    </w:p>
  </w:footnote>
  <w:footnote w:id="127">
    <w:p w14:paraId="594002A2" w14:textId="51021D3A" w:rsidR="00556B37" w:rsidRDefault="00556B37" w:rsidP="00556B37">
      <w:pPr>
        <w:pStyle w:val="FootnoteText"/>
      </w:pPr>
      <w:r>
        <w:rPr>
          <w:rStyle w:val="FootnoteReference"/>
        </w:rPr>
        <w:footnoteRef/>
      </w:r>
      <w:r>
        <w:t xml:space="preserve"> </w:t>
      </w:r>
    </w:p>
  </w:footnote>
  <w:footnote w:id="128">
    <w:p w14:paraId="78AB9F85" w14:textId="6E7402B7" w:rsidR="00556B37" w:rsidRDefault="00556B37" w:rsidP="00556B37">
      <w:pPr>
        <w:pStyle w:val="FootnoteText"/>
      </w:pPr>
      <w:r>
        <w:rPr>
          <w:rStyle w:val="FootnoteReference"/>
        </w:rPr>
        <w:footnoteRef/>
      </w:r>
      <w:r>
        <w:t xml:space="preserve"> </w:t>
      </w:r>
    </w:p>
  </w:footnote>
  <w:footnote w:id="129">
    <w:p w14:paraId="7103E6B0" w14:textId="034A9D32" w:rsidR="00556B37" w:rsidRDefault="00556B37" w:rsidP="00556B37">
      <w:pPr>
        <w:pStyle w:val="FootnoteText"/>
      </w:pPr>
      <w:r>
        <w:rPr>
          <w:rStyle w:val="FootnoteReference"/>
        </w:rPr>
        <w:footnoteRef/>
      </w:r>
      <w:r>
        <w:t xml:space="preserve"> </w:t>
      </w:r>
    </w:p>
  </w:footnote>
  <w:footnote w:id="130">
    <w:p w14:paraId="3737CD4F" w14:textId="1C9EED9A" w:rsidR="00556B37" w:rsidRDefault="00556B37" w:rsidP="00556B37">
      <w:pPr>
        <w:pStyle w:val="FootnoteText"/>
      </w:pPr>
      <w:r>
        <w:rPr>
          <w:rStyle w:val="FootnoteReference"/>
        </w:rPr>
        <w:footnoteRef/>
      </w:r>
      <w:r>
        <w:t xml:space="preserve"> </w:t>
      </w:r>
    </w:p>
  </w:footnote>
  <w:footnote w:id="131">
    <w:p w14:paraId="078D59AC" w14:textId="5D58CA78" w:rsidR="00556B37" w:rsidRDefault="00556B37" w:rsidP="00556B37">
      <w:pPr>
        <w:pStyle w:val="FootnoteText"/>
      </w:pPr>
      <w:r>
        <w:rPr>
          <w:rStyle w:val="FootnoteReference"/>
        </w:rPr>
        <w:footnoteRef/>
      </w:r>
      <w:r>
        <w:t xml:space="preserve"> </w:t>
      </w:r>
    </w:p>
  </w:footnote>
  <w:footnote w:id="132">
    <w:p w14:paraId="6DA9E671" w14:textId="07BB4E59" w:rsidR="00556B37" w:rsidRDefault="00556B37" w:rsidP="00556B37">
      <w:pPr>
        <w:pStyle w:val="FootnoteText"/>
      </w:pPr>
      <w:r>
        <w:rPr>
          <w:rStyle w:val="FootnoteReference"/>
        </w:rPr>
        <w:footnoteRef/>
      </w:r>
      <w:r>
        <w:t xml:space="preserve"> </w:t>
      </w:r>
    </w:p>
  </w:footnote>
  <w:footnote w:id="133">
    <w:p w14:paraId="6590C791" w14:textId="3710F0A8" w:rsidR="00556B37" w:rsidRDefault="00556B37" w:rsidP="00556B37">
      <w:pPr>
        <w:pStyle w:val="FootnoteText"/>
      </w:pPr>
      <w:r>
        <w:rPr>
          <w:rStyle w:val="FootnoteReference"/>
        </w:rPr>
        <w:footnoteRef/>
      </w:r>
      <w:r>
        <w:t xml:space="preserve"> </w:t>
      </w:r>
    </w:p>
  </w:footnote>
  <w:footnote w:id="134">
    <w:p w14:paraId="644D1F15" w14:textId="2623CE9F" w:rsidR="00556B37" w:rsidRDefault="00556B37" w:rsidP="00556B37">
      <w:pPr>
        <w:pStyle w:val="FootnoteText"/>
      </w:pPr>
      <w:r>
        <w:rPr>
          <w:rStyle w:val="FootnoteReference"/>
        </w:rPr>
        <w:footnoteRef/>
      </w:r>
      <w:r>
        <w:t xml:space="preserve"> </w:t>
      </w:r>
    </w:p>
  </w:footnote>
  <w:footnote w:id="135">
    <w:p w14:paraId="53085C69" w14:textId="37314F8F" w:rsidR="00556B37" w:rsidRDefault="00556B37" w:rsidP="00556B37">
      <w:pPr>
        <w:pStyle w:val="FootnoteText"/>
      </w:pPr>
      <w:r>
        <w:rPr>
          <w:rStyle w:val="FootnoteReference"/>
        </w:rPr>
        <w:footnoteRef/>
      </w:r>
      <w:r>
        <w:t xml:space="preserve"> </w:t>
      </w:r>
    </w:p>
  </w:footnote>
  <w:footnote w:id="136">
    <w:p w14:paraId="39C3BCA3" w14:textId="1CC73DFD" w:rsidR="00556B37" w:rsidRDefault="00556B37" w:rsidP="00556B37">
      <w:pPr>
        <w:pStyle w:val="FootnoteText"/>
      </w:pPr>
      <w:r>
        <w:rPr>
          <w:rStyle w:val="FootnoteReference"/>
        </w:rPr>
        <w:footnoteRef/>
      </w:r>
      <w:r>
        <w:t xml:space="preserve"> </w:t>
      </w:r>
    </w:p>
  </w:footnote>
  <w:footnote w:id="137">
    <w:p w14:paraId="18A56D88" w14:textId="2C7E14AC" w:rsidR="00556B37" w:rsidRDefault="00556B37" w:rsidP="00556B37">
      <w:pPr>
        <w:pStyle w:val="FootnoteText"/>
      </w:pPr>
      <w:r>
        <w:rPr>
          <w:rStyle w:val="FootnoteReference"/>
        </w:rPr>
        <w:footnoteRef/>
      </w:r>
      <w:r>
        <w:t xml:space="preserve"> </w:t>
      </w:r>
    </w:p>
  </w:footnote>
  <w:footnote w:id="138">
    <w:p w14:paraId="442107B1" w14:textId="66C877A2" w:rsidR="00556B37" w:rsidRDefault="00556B37" w:rsidP="00556B37">
      <w:pPr>
        <w:pStyle w:val="FootnoteText"/>
      </w:pPr>
      <w:r>
        <w:rPr>
          <w:rStyle w:val="FootnoteReference"/>
        </w:rPr>
        <w:footnoteRef/>
      </w:r>
      <w:r>
        <w:t xml:space="preserve"> </w:t>
      </w:r>
    </w:p>
  </w:footnote>
  <w:footnote w:id="139">
    <w:p w14:paraId="3B33192C" w14:textId="2C93C0FC" w:rsidR="00556B37" w:rsidRDefault="00556B37" w:rsidP="00556B37">
      <w:pPr>
        <w:pStyle w:val="FootnoteText"/>
      </w:pPr>
      <w:r>
        <w:rPr>
          <w:rStyle w:val="FootnoteReference"/>
        </w:rPr>
        <w:footnoteRef/>
      </w:r>
      <w:r>
        <w:t xml:space="preserve"> </w:t>
      </w:r>
    </w:p>
  </w:footnote>
  <w:footnote w:id="140">
    <w:p w14:paraId="50A7D1E3" w14:textId="1A6DA6A1" w:rsidR="00556B37" w:rsidRDefault="00556B37" w:rsidP="00556B37">
      <w:pPr>
        <w:pStyle w:val="FootnoteText"/>
      </w:pPr>
      <w:r>
        <w:rPr>
          <w:rStyle w:val="FootnoteReference"/>
        </w:rPr>
        <w:footnoteRef/>
      </w:r>
      <w:r>
        <w:t xml:space="preserve"> </w:t>
      </w:r>
    </w:p>
  </w:footnote>
  <w:footnote w:id="141">
    <w:p w14:paraId="50C25919" w14:textId="32BDE0C7" w:rsidR="00556B37" w:rsidRDefault="00556B37" w:rsidP="00556B37">
      <w:pPr>
        <w:pStyle w:val="FootnoteText"/>
      </w:pPr>
      <w:r>
        <w:rPr>
          <w:rStyle w:val="FootnoteReference"/>
        </w:rPr>
        <w:footnoteRef/>
      </w:r>
      <w:r>
        <w:t xml:space="preserve"> </w:t>
      </w:r>
    </w:p>
  </w:footnote>
  <w:footnote w:id="142">
    <w:p w14:paraId="3E0FF83F" w14:textId="4CDF76C0" w:rsidR="00556B37" w:rsidRDefault="00556B37" w:rsidP="00556B37">
      <w:pPr>
        <w:pStyle w:val="FootnoteText"/>
      </w:pPr>
      <w:r>
        <w:rPr>
          <w:rStyle w:val="FootnoteReference"/>
        </w:rPr>
        <w:footnoteRef/>
      </w:r>
      <w:r>
        <w:t xml:space="preserve"> </w:t>
      </w:r>
    </w:p>
  </w:footnote>
  <w:footnote w:id="143">
    <w:p w14:paraId="59AAE63E" w14:textId="6788F651" w:rsidR="00556B37" w:rsidRDefault="00556B37" w:rsidP="00556B37">
      <w:pPr>
        <w:pStyle w:val="FootnoteText"/>
      </w:pPr>
      <w:r>
        <w:rPr>
          <w:rStyle w:val="FootnoteReference"/>
        </w:rPr>
        <w:footnoteRef/>
      </w:r>
      <w:r>
        <w:t xml:space="preserve"> </w:t>
      </w:r>
    </w:p>
  </w:footnote>
  <w:footnote w:id="144">
    <w:p w14:paraId="1439FB98" w14:textId="2EA2F2DB" w:rsidR="00556B37" w:rsidRDefault="00556B37" w:rsidP="00556B37">
      <w:pPr>
        <w:pStyle w:val="FootnoteText"/>
      </w:pPr>
      <w:r>
        <w:rPr>
          <w:rStyle w:val="FootnoteReference"/>
        </w:rPr>
        <w:footnoteRef/>
      </w:r>
      <w:r>
        <w:t xml:space="preserve"> </w:t>
      </w:r>
    </w:p>
  </w:footnote>
  <w:footnote w:id="145">
    <w:p w14:paraId="5485660A" w14:textId="0348C220" w:rsidR="00556B37" w:rsidRDefault="00556B37" w:rsidP="00556B37">
      <w:pPr>
        <w:pStyle w:val="FootnoteText"/>
      </w:pPr>
      <w:r>
        <w:rPr>
          <w:rStyle w:val="FootnoteReference"/>
        </w:rPr>
        <w:footnoteRef/>
      </w:r>
      <w:r>
        <w:t xml:space="preserve"> </w:t>
      </w:r>
    </w:p>
  </w:footnote>
  <w:footnote w:id="146">
    <w:p w14:paraId="382E50D8" w14:textId="2D31BCA9" w:rsidR="00556B37" w:rsidRDefault="00556B37" w:rsidP="00556B37">
      <w:pPr>
        <w:pStyle w:val="FootnoteText"/>
      </w:pPr>
      <w:r>
        <w:rPr>
          <w:rStyle w:val="FootnoteReference"/>
        </w:rPr>
        <w:footnoteRef/>
      </w:r>
      <w:r>
        <w:t xml:space="preserve"> </w:t>
      </w:r>
    </w:p>
  </w:footnote>
  <w:footnote w:id="147">
    <w:p w14:paraId="18D74171" w14:textId="48937153" w:rsidR="00556B37" w:rsidRDefault="00556B37" w:rsidP="00556B37">
      <w:pPr>
        <w:pStyle w:val="FootnoteText"/>
      </w:pPr>
      <w:r>
        <w:rPr>
          <w:rStyle w:val="FootnoteReference"/>
        </w:rPr>
        <w:footnoteRef/>
      </w:r>
      <w:r>
        <w:t xml:space="preserve"> </w:t>
      </w:r>
    </w:p>
  </w:footnote>
  <w:footnote w:id="148">
    <w:p w14:paraId="144AD22F" w14:textId="3C643733" w:rsidR="00556B37" w:rsidRDefault="00556B37" w:rsidP="00556B37">
      <w:pPr>
        <w:pStyle w:val="FootnoteText"/>
      </w:pPr>
      <w:r>
        <w:rPr>
          <w:rStyle w:val="FootnoteReference"/>
        </w:rPr>
        <w:footnoteRef/>
      </w:r>
      <w:r>
        <w:t xml:space="preserve"> </w:t>
      </w:r>
    </w:p>
  </w:footnote>
  <w:footnote w:id="149">
    <w:p w14:paraId="4192DDC2" w14:textId="7F2A7237" w:rsidR="00556B37" w:rsidRDefault="00556B37" w:rsidP="00556B37">
      <w:pPr>
        <w:pStyle w:val="FootnoteText"/>
      </w:pPr>
      <w:r>
        <w:rPr>
          <w:rStyle w:val="FootnoteReference"/>
        </w:rPr>
        <w:footnoteRef/>
      </w:r>
      <w:r>
        <w:t xml:space="preserve"> </w:t>
      </w:r>
    </w:p>
  </w:footnote>
  <w:footnote w:id="150">
    <w:p w14:paraId="4BADA38B" w14:textId="2F8B2947" w:rsidR="00556B37" w:rsidRDefault="00556B37" w:rsidP="00556B37">
      <w:pPr>
        <w:pStyle w:val="FootnoteText"/>
      </w:pPr>
      <w:r>
        <w:rPr>
          <w:rStyle w:val="FootnoteReference"/>
        </w:rPr>
        <w:footnoteRef/>
      </w:r>
      <w:r>
        <w:t xml:space="preserve"> </w:t>
      </w:r>
    </w:p>
  </w:footnote>
  <w:footnote w:id="151">
    <w:p w14:paraId="0D8222FD" w14:textId="0D1BD6BE" w:rsidR="00556B37" w:rsidRDefault="00556B37" w:rsidP="00556B37">
      <w:pPr>
        <w:pStyle w:val="FootnoteText"/>
      </w:pPr>
      <w:r>
        <w:rPr>
          <w:rStyle w:val="FootnoteReference"/>
        </w:rPr>
        <w:footnoteRef/>
      </w:r>
      <w:r>
        <w:t xml:space="preserve"> </w:t>
      </w:r>
    </w:p>
  </w:footnote>
  <w:footnote w:id="152">
    <w:p w14:paraId="3E762DD8" w14:textId="0C880481" w:rsidR="00556B37" w:rsidRDefault="00556B37" w:rsidP="00556B37">
      <w:pPr>
        <w:pStyle w:val="FootnoteText"/>
      </w:pPr>
      <w:r>
        <w:rPr>
          <w:rStyle w:val="FootnoteReference"/>
        </w:rPr>
        <w:footnoteRef/>
      </w:r>
      <w:r>
        <w:t xml:space="preserve"> </w:t>
      </w:r>
    </w:p>
  </w:footnote>
  <w:footnote w:id="153">
    <w:p w14:paraId="4E68B834" w14:textId="288FB4F0" w:rsidR="00556B37" w:rsidRDefault="00556B37" w:rsidP="00556B37">
      <w:pPr>
        <w:pStyle w:val="FootnoteText"/>
      </w:pPr>
      <w:r>
        <w:rPr>
          <w:rStyle w:val="FootnoteReference"/>
        </w:rPr>
        <w:footnoteRef/>
      </w:r>
      <w:r>
        <w:t xml:space="preserve"> </w:t>
      </w:r>
    </w:p>
  </w:footnote>
  <w:footnote w:id="154">
    <w:p w14:paraId="43B39F53" w14:textId="1810D00E" w:rsidR="00556B37" w:rsidRDefault="00556B37" w:rsidP="00556B37">
      <w:pPr>
        <w:pStyle w:val="FootnoteText"/>
      </w:pPr>
      <w:r>
        <w:rPr>
          <w:rStyle w:val="FootnoteReference"/>
        </w:rPr>
        <w:footnoteRef/>
      </w:r>
      <w:r>
        <w:t xml:space="preserve"> </w:t>
      </w:r>
    </w:p>
  </w:footnote>
  <w:footnote w:id="155">
    <w:p w14:paraId="7B144EB6" w14:textId="455DEAD8" w:rsidR="00556B37" w:rsidRDefault="00556B37" w:rsidP="00556B37">
      <w:pPr>
        <w:pStyle w:val="FootnoteText"/>
      </w:pPr>
      <w:r>
        <w:rPr>
          <w:rStyle w:val="FootnoteReference"/>
        </w:rPr>
        <w:footnoteRef/>
      </w:r>
      <w:r>
        <w:t xml:space="preserve"> </w:t>
      </w:r>
    </w:p>
  </w:footnote>
  <w:footnote w:id="156">
    <w:p w14:paraId="67ACCC38" w14:textId="4AED9934" w:rsidR="00556B37" w:rsidRDefault="00556B37" w:rsidP="00556B37">
      <w:pPr>
        <w:pStyle w:val="FootnoteText"/>
      </w:pPr>
      <w:r>
        <w:rPr>
          <w:rStyle w:val="FootnoteReference"/>
        </w:rPr>
        <w:footnoteRef/>
      </w:r>
      <w:r>
        <w:t xml:space="preserve"> </w:t>
      </w:r>
    </w:p>
  </w:footnote>
  <w:footnote w:id="157">
    <w:p w14:paraId="3C87E4F2" w14:textId="3A0AE52B" w:rsidR="00556B37" w:rsidRDefault="00556B37" w:rsidP="00556B37">
      <w:pPr>
        <w:pStyle w:val="FootnoteText"/>
      </w:pPr>
      <w:r>
        <w:rPr>
          <w:rStyle w:val="FootnoteReference"/>
        </w:rPr>
        <w:footnoteRef/>
      </w:r>
      <w:r>
        <w:t xml:space="preserve"> </w:t>
      </w:r>
    </w:p>
  </w:footnote>
  <w:footnote w:id="158">
    <w:p w14:paraId="0AA85917" w14:textId="6203EABA" w:rsidR="00556B37" w:rsidRDefault="00556B37" w:rsidP="00556B37">
      <w:pPr>
        <w:pStyle w:val="FootnoteText"/>
      </w:pPr>
      <w:r>
        <w:rPr>
          <w:rStyle w:val="FootnoteReference"/>
        </w:rPr>
        <w:footnoteRef/>
      </w:r>
      <w:r>
        <w:t xml:space="preserve"> </w:t>
      </w:r>
    </w:p>
  </w:footnote>
  <w:footnote w:id="159">
    <w:p w14:paraId="16E6A24F" w14:textId="366DE0EB" w:rsidR="00556B37" w:rsidRDefault="00556B37" w:rsidP="00556B37">
      <w:pPr>
        <w:pStyle w:val="FootnoteText"/>
      </w:pPr>
      <w:r>
        <w:rPr>
          <w:rStyle w:val="FootnoteReference"/>
        </w:rPr>
        <w:footnoteRef/>
      </w:r>
      <w:r>
        <w:t xml:space="preserve"> </w:t>
      </w:r>
    </w:p>
  </w:footnote>
  <w:footnote w:id="160">
    <w:p w14:paraId="233F4B32" w14:textId="4E9B37B1" w:rsidR="00556B37" w:rsidRDefault="00556B37" w:rsidP="00556B37">
      <w:pPr>
        <w:pStyle w:val="FootnoteText"/>
      </w:pPr>
      <w:r>
        <w:rPr>
          <w:rStyle w:val="FootnoteReference"/>
        </w:rPr>
        <w:footnoteRef/>
      </w:r>
      <w:r>
        <w:t xml:space="preserve"> </w:t>
      </w:r>
    </w:p>
  </w:footnote>
  <w:footnote w:id="161">
    <w:p w14:paraId="23BC09DD" w14:textId="6161D9E5" w:rsidR="00556B37" w:rsidRDefault="00556B37" w:rsidP="00556B37">
      <w:pPr>
        <w:pStyle w:val="FootnoteText"/>
      </w:pPr>
      <w:r>
        <w:rPr>
          <w:rStyle w:val="FootnoteReference"/>
        </w:rPr>
        <w:footnoteRef/>
      </w:r>
      <w:r>
        <w:t xml:space="preserve"> </w:t>
      </w:r>
    </w:p>
  </w:footnote>
  <w:footnote w:id="162">
    <w:p w14:paraId="6A9434AF" w14:textId="2FE629DD" w:rsidR="00556B37" w:rsidRDefault="00556B37" w:rsidP="00556B37">
      <w:pPr>
        <w:pStyle w:val="FootnoteText"/>
      </w:pPr>
      <w:r>
        <w:rPr>
          <w:rStyle w:val="FootnoteReference"/>
        </w:rPr>
        <w:footnoteRef/>
      </w:r>
      <w:r>
        <w:t xml:space="preserve"> </w:t>
      </w:r>
    </w:p>
  </w:footnote>
  <w:footnote w:id="163">
    <w:p w14:paraId="39A6F809" w14:textId="1D18D60B" w:rsidR="00556B37" w:rsidRDefault="00556B37" w:rsidP="00556B37">
      <w:pPr>
        <w:pStyle w:val="FootnoteText"/>
      </w:pPr>
      <w:r>
        <w:rPr>
          <w:rStyle w:val="FootnoteReference"/>
        </w:rPr>
        <w:footnoteRef/>
      </w:r>
      <w:r>
        <w:t xml:space="preserve"> </w:t>
      </w:r>
    </w:p>
  </w:footnote>
  <w:footnote w:id="164">
    <w:p w14:paraId="4738CD28" w14:textId="0A3AA398" w:rsidR="00556B37" w:rsidRDefault="00556B37" w:rsidP="00556B37">
      <w:pPr>
        <w:pStyle w:val="FootnoteText"/>
      </w:pPr>
      <w:r>
        <w:rPr>
          <w:rStyle w:val="FootnoteReference"/>
        </w:rPr>
        <w:footnoteRef/>
      </w:r>
      <w:r>
        <w:t xml:space="preserve"> </w:t>
      </w:r>
    </w:p>
  </w:footnote>
  <w:footnote w:id="165">
    <w:p w14:paraId="58ADF043" w14:textId="761476D1" w:rsidR="00556B37" w:rsidRDefault="00556B37" w:rsidP="00556B37">
      <w:pPr>
        <w:pStyle w:val="FootnoteText"/>
      </w:pPr>
      <w:r>
        <w:rPr>
          <w:rStyle w:val="FootnoteReference"/>
        </w:rPr>
        <w:footnoteRef/>
      </w:r>
      <w:r>
        <w:t xml:space="preserve"> </w:t>
      </w:r>
    </w:p>
  </w:footnote>
  <w:footnote w:id="166">
    <w:p w14:paraId="1C30B6D8" w14:textId="12143627" w:rsidR="00556B37" w:rsidRDefault="00556B37" w:rsidP="00556B37">
      <w:pPr>
        <w:pStyle w:val="FootnoteText"/>
      </w:pPr>
      <w:r>
        <w:rPr>
          <w:rStyle w:val="FootnoteReference"/>
        </w:rPr>
        <w:footnoteRef/>
      </w:r>
      <w:r>
        <w:t xml:space="preserve"> </w:t>
      </w:r>
    </w:p>
  </w:footnote>
  <w:footnote w:id="167">
    <w:p w14:paraId="1F2197D3" w14:textId="78FDB0F2" w:rsidR="00556B37" w:rsidRDefault="00556B37" w:rsidP="00556B37">
      <w:pPr>
        <w:pStyle w:val="FootnoteText"/>
      </w:pPr>
      <w:r>
        <w:rPr>
          <w:rStyle w:val="FootnoteReference"/>
        </w:rPr>
        <w:footnoteRef/>
      </w:r>
      <w:r>
        <w:t xml:space="preserve"> </w:t>
      </w:r>
    </w:p>
  </w:footnote>
  <w:footnote w:id="168">
    <w:p w14:paraId="025137DA" w14:textId="058ABD75" w:rsidR="00556B37" w:rsidRDefault="00556B37" w:rsidP="00556B37">
      <w:pPr>
        <w:pStyle w:val="FootnoteText"/>
      </w:pPr>
      <w:r>
        <w:rPr>
          <w:rStyle w:val="FootnoteReference"/>
        </w:rPr>
        <w:footnoteRef/>
      </w:r>
      <w:r>
        <w:t xml:space="preserve"> </w:t>
      </w:r>
    </w:p>
  </w:footnote>
  <w:footnote w:id="169">
    <w:p w14:paraId="22610278" w14:textId="231AAC6E" w:rsidR="00556B37" w:rsidRDefault="00556B37" w:rsidP="00556B37">
      <w:pPr>
        <w:pStyle w:val="FootnoteText"/>
      </w:pPr>
      <w:r>
        <w:rPr>
          <w:rStyle w:val="FootnoteReference"/>
        </w:rPr>
        <w:footnoteRef/>
      </w:r>
      <w:r>
        <w:t xml:space="preserve"> </w:t>
      </w:r>
    </w:p>
  </w:footnote>
  <w:footnote w:id="170">
    <w:p w14:paraId="45E6F4A1" w14:textId="664E807A" w:rsidR="00556B37" w:rsidRDefault="00556B37" w:rsidP="00556B37">
      <w:pPr>
        <w:pStyle w:val="FootnoteText"/>
      </w:pPr>
      <w:r>
        <w:rPr>
          <w:rStyle w:val="FootnoteReference"/>
        </w:rPr>
        <w:footnoteRef/>
      </w:r>
      <w:r>
        <w:t xml:space="preserve"> </w:t>
      </w:r>
    </w:p>
  </w:footnote>
  <w:footnote w:id="171">
    <w:p w14:paraId="6889F075" w14:textId="73C25967" w:rsidR="00556B37" w:rsidRDefault="00556B37" w:rsidP="00556B37">
      <w:pPr>
        <w:pStyle w:val="FootnoteText"/>
      </w:pPr>
      <w:r>
        <w:rPr>
          <w:rStyle w:val="FootnoteReference"/>
        </w:rPr>
        <w:footnoteRef/>
      </w:r>
      <w:r>
        <w:t xml:space="preserve"> </w:t>
      </w:r>
    </w:p>
  </w:footnote>
  <w:footnote w:id="172">
    <w:p w14:paraId="383DF05C" w14:textId="585A9EF2" w:rsidR="00556B37" w:rsidRDefault="00556B37" w:rsidP="00556B37">
      <w:pPr>
        <w:pStyle w:val="FootnoteText"/>
      </w:pPr>
      <w:r>
        <w:rPr>
          <w:rStyle w:val="FootnoteReference"/>
        </w:rPr>
        <w:footnoteRef/>
      </w:r>
      <w:r>
        <w:t xml:space="preserve"> </w:t>
      </w:r>
    </w:p>
  </w:footnote>
  <w:footnote w:id="173">
    <w:p w14:paraId="5972454A" w14:textId="1690A070" w:rsidR="00556B37" w:rsidRDefault="00556B37" w:rsidP="00556B37">
      <w:pPr>
        <w:pStyle w:val="FootnoteText"/>
      </w:pPr>
      <w:r>
        <w:rPr>
          <w:rStyle w:val="FootnoteReference"/>
        </w:rPr>
        <w:footnoteRef/>
      </w:r>
      <w:r>
        <w:t xml:space="preserve"> </w:t>
      </w:r>
    </w:p>
  </w:footnote>
  <w:footnote w:id="174">
    <w:p w14:paraId="68A47FAE" w14:textId="1F7BC429" w:rsidR="00556B37" w:rsidRDefault="00556B37" w:rsidP="00556B37">
      <w:pPr>
        <w:pStyle w:val="FootnoteText"/>
      </w:pPr>
      <w:r>
        <w:rPr>
          <w:rStyle w:val="FootnoteReference"/>
        </w:rPr>
        <w:footnoteRef/>
      </w:r>
      <w:r>
        <w:t xml:space="preserve"> </w:t>
      </w:r>
    </w:p>
  </w:footnote>
  <w:footnote w:id="175">
    <w:p w14:paraId="75E434F8" w14:textId="46299F41" w:rsidR="00556B37" w:rsidRDefault="00556B37" w:rsidP="00556B37">
      <w:pPr>
        <w:pStyle w:val="FootnoteText"/>
      </w:pPr>
      <w:r>
        <w:rPr>
          <w:rStyle w:val="FootnoteReference"/>
        </w:rPr>
        <w:footnoteRef/>
      </w:r>
      <w:r>
        <w:t xml:space="preserve"> </w:t>
      </w:r>
    </w:p>
  </w:footnote>
  <w:footnote w:id="176">
    <w:p w14:paraId="158F1A54" w14:textId="31DF01BE" w:rsidR="00556B37" w:rsidRDefault="00556B37" w:rsidP="00556B37">
      <w:pPr>
        <w:pStyle w:val="FootnoteText"/>
      </w:pPr>
      <w:r>
        <w:rPr>
          <w:rStyle w:val="FootnoteReference"/>
        </w:rPr>
        <w:footnoteRef/>
      </w:r>
      <w:r>
        <w:t xml:space="preserve"> </w:t>
      </w:r>
    </w:p>
  </w:footnote>
  <w:footnote w:id="177">
    <w:p w14:paraId="6E2E3DCD" w14:textId="1C28E435" w:rsidR="00556B37" w:rsidRDefault="00556B37" w:rsidP="00556B37">
      <w:pPr>
        <w:pStyle w:val="FootnoteText"/>
      </w:pPr>
      <w:r>
        <w:rPr>
          <w:rStyle w:val="FootnoteReference"/>
        </w:rPr>
        <w:footnoteRef/>
      </w:r>
      <w:r>
        <w:t xml:space="preserve"> </w:t>
      </w:r>
    </w:p>
  </w:footnote>
  <w:footnote w:id="178">
    <w:p w14:paraId="043CD854" w14:textId="19E0B12F" w:rsidR="00556B37" w:rsidRDefault="00556B37" w:rsidP="00556B37">
      <w:pPr>
        <w:pStyle w:val="FootnoteText"/>
      </w:pPr>
      <w:r>
        <w:rPr>
          <w:rStyle w:val="FootnoteReference"/>
        </w:rPr>
        <w:footnoteRef/>
      </w:r>
      <w:r>
        <w:t xml:space="preserve"> </w:t>
      </w:r>
    </w:p>
  </w:footnote>
  <w:footnote w:id="179">
    <w:p w14:paraId="5F3F1B2C" w14:textId="5918E957" w:rsidR="00556B37" w:rsidRDefault="00556B37" w:rsidP="00556B37">
      <w:pPr>
        <w:pStyle w:val="FootnoteText"/>
      </w:pPr>
      <w:r>
        <w:rPr>
          <w:rStyle w:val="FootnoteReference"/>
        </w:rPr>
        <w:footnoteRef/>
      </w:r>
      <w:r>
        <w:t xml:space="preserve"> </w:t>
      </w:r>
    </w:p>
  </w:footnote>
  <w:footnote w:id="180">
    <w:p w14:paraId="2AFB6722" w14:textId="4A1CDEB4" w:rsidR="00556B37" w:rsidRDefault="00556B37" w:rsidP="00556B37">
      <w:pPr>
        <w:pStyle w:val="FootnoteText"/>
      </w:pPr>
      <w:r>
        <w:rPr>
          <w:rStyle w:val="FootnoteReference"/>
        </w:rPr>
        <w:footnoteRef/>
      </w:r>
      <w:r>
        <w:t xml:space="preserve"> </w:t>
      </w:r>
    </w:p>
  </w:footnote>
  <w:footnote w:id="181">
    <w:p w14:paraId="6D1F98A2" w14:textId="66AECA7D" w:rsidR="00556B37" w:rsidRDefault="00556B37" w:rsidP="00556B37">
      <w:pPr>
        <w:pStyle w:val="FootnoteText"/>
      </w:pPr>
      <w:r>
        <w:rPr>
          <w:rStyle w:val="FootnoteReference"/>
        </w:rPr>
        <w:footnoteRef/>
      </w:r>
      <w:r>
        <w:t xml:space="preserve"> </w:t>
      </w:r>
    </w:p>
  </w:footnote>
  <w:footnote w:id="182">
    <w:p w14:paraId="231340E1" w14:textId="60C0BCAD" w:rsidR="00556B37" w:rsidRDefault="00556B37" w:rsidP="00556B37">
      <w:pPr>
        <w:pStyle w:val="FootnoteText"/>
      </w:pPr>
      <w:r>
        <w:rPr>
          <w:rStyle w:val="FootnoteReference"/>
        </w:rPr>
        <w:footnoteRef/>
      </w:r>
      <w:r>
        <w:t xml:space="preserve"> </w:t>
      </w:r>
    </w:p>
  </w:footnote>
  <w:footnote w:id="183">
    <w:p w14:paraId="20A8BEBC" w14:textId="06451E92" w:rsidR="00556B37" w:rsidRDefault="00556B37" w:rsidP="00556B37">
      <w:pPr>
        <w:pStyle w:val="FootnoteText"/>
      </w:pPr>
      <w:r>
        <w:rPr>
          <w:rStyle w:val="FootnoteReference"/>
        </w:rPr>
        <w:footnoteRef/>
      </w:r>
      <w:r>
        <w:t xml:space="preserve"> </w:t>
      </w:r>
    </w:p>
  </w:footnote>
  <w:footnote w:id="184">
    <w:p w14:paraId="4B94A426" w14:textId="21331B4A" w:rsidR="00556B37" w:rsidRDefault="00556B37" w:rsidP="00556B37">
      <w:pPr>
        <w:pStyle w:val="FootnoteText"/>
      </w:pPr>
      <w:r>
        <w:rPr>
          <w:rStyle w:val="FootnoteReference"/>
        </w:rPr>
        <w:footnoteRef/>
      </w:r>
      <w:r>
        <w:t xml:space="preserve"> </w:t>
      </w:r>
    </w:p>
  </w:footnote>
  <w:footnote w:id="185">
    <w:p w14:paraId="1A52BFA6" w14:textId="738F010B" w:rsidR="00556B37" w:rsidRDefault="00556B37" w:rsidP="00556B37">
      <w:pPr>
        <w:pStyle w:val="FootnoteText"/>
      </w:pPr>
      <w:r>
        <w:rPr>
          <w:rStyle w:val="FootnoteReference"/>
        </w:rPr>
        <w:footnoteRef/>
      </w:r>
      <w:r>
        <w:t xml:space="preserve"> </w:t>
      </w:r>
    </w:p>
  </w:footnote>
  <w:footnote w:id="186">
    <w:p w14:paraId="1E48F182" w14:textId="2EC48435" w:rsidR="00556B37" w:rsidRDefault="00556B37" w:rsidP="00556B37">
      <w:pPr>
        <w:pStyle w:val="FootnoteText"/>
      </w:pPr>
      <w:r>
        <w:rPr>
          <w:rStyle w:val="FootnoteReference"/>
        </w:rPr>
        <w:footnoteRef/>
      </w:r>
      <w:r>
        <w:t xml:space="preserve"> </w:t>
      </w:r>
    </w:p>
  </w:footnote>
  <w:footnote w:id="187">
    <w:p w14:paraId="4679FE0A" w14:textId="7721EA6A" w:rsidR="00556B37" w:rsidRDefault="00556B37" w:rsidP="00556B37">
      <w:pPr>
        <w:pStyle w:val="FootnoteText"/>
      </w:pPr>
      <w:r>
        <w:rPr>
          <w:rStyle w:val="FootnoteReference"/>
        </w:rPr>
        <w:footnoteRef/>
      </w:r>
      <w:r>
        <w:t xml:space="preserve"> </w:t>
      </w:r>
    </w:p>
  </w:footnote>
  <w:footnote w:id="188">
    <w:p w14:paraId="5DB0EBC2" w14:textId="3498160A" w:rsidR="00556B37" w:rsidRDefault="00556B37" w:rsidP="00556B37">
      <w:pPr>
        <w:pStyle w:val="FootnoteText"/>
      </w:pPr>
      <w:r>
        <w:rPr>
          <w:rStyle w:val="FootnoteReference"/>
        </w:rPr>
        <w:footnoteRef/>
      </w:r>
      <w:r>
        <w:t xml:space="preserve"> </w:t>
      </w:r>
    </w:p>
  </w:footnote>
  <w:footnote w:id="189">
    <w:p w14:paraId="72374730" w14:textId="63571692" w:rsidR="00556B37" w:rsidRDefault="00556B37" w:rsidP="00556B37">
      <w:pPr>
        <w:pStyle w:val="FootnoteText"/>
      </w:pPr>
      <w:r>
        <w:rPr>
          <w:rStyle w:val="FootnoteReference"/>
        </w:rPr>
        <w:footnoteRef/>
      </w:r>
      <w:r>
        <w:t xml:space="preserve"> </w:t>
      </w:r>
    </w:p>
  </w:footnote>
  <w:footnote w:id="190">
    <w:p w14:paraId="3602F5E8" w14:textId="6FD4309F" w:rsidR="00556B37" w:rsidRDefault="00556B37" w:rsidP="00556B37">
      <w:pPr>
        <w:pStyle w:val="FootnoteText"/>
      </w:pPr>
      <w:r>
        <w:rPr>
          <w:rStyle w:val="FootnoteReference"/>
        </w:rPr>
        <w:footnoteRef/>
      </w:r>
      <w:r>
        <w:t xml:space="preserve"> </w:t>
      </w:r>
    </w:p>
  </w:footnote>
  <w:footnote w:id="191">
    <w:p w14:paraId="3E5E6F06" w14:textId="795FA719" w:rsidR="00556B37" w:rsidRDefault="00556B37" w:rsidP="00556B37">
      <w:pPr>
        <w:pStyle w:val="FootnoteText"/>
      </w:pPr>
      <w:r>
        <w:rPr>
          <w:rStyle w:val="FootnoteReference"/>
        </w:rPr>
        <w:footnoteRef/>
      </w:r>
      <w:r>
        <w:t xml:space="preserve"> </w:t>
      </w:r>
    </w:p>
  </w:footnote>
  <w:footnote w:id="192">
    <w:p w14:paraId="31BDF2EB" w14:textId="71ADE886" w:rsidR="00556B37" w:rsidRDefault="00556B37" w:rsidP="00556B37">
      <w:pPr>
        <w:pStyle w:val="FootnoteText"/>
      </w:pPr>
      <w:r>
        <w:rPr>
          <w:rStyle w:val="FootnoteReference"/>
        </w:rPr>
        <w:footnoteRef/>
      </w:r>
      <w:r>
        <w:t xml:space="preserve"> </w:t>
      </w:r>
    </w:p>
  </w:footnote>
  <w:footnote w:id="193">
    <w:p w14:paraId="3CA231EF" w14:textId="1D95866F" w:rsidR="00556B37" w:rsidRDefault="00556B37" w:rsidP="00556B37">
      <w:pPr>
        <w:pStyle w:val="FootnoteText"/>
      </w:pPr>
      <w:r>
        <w:rPr>
          <w:rStyle w:val="FootnoteReference"/>
        </w:rPr>
        <w:footnoteRef/>
      </w:r>
      <w:r>
        <w:t xml:space="preserve"> </w:t>
      </w:r>
    </w:p>
  </w:footnote>
  <w:footnote w:id="194">
    <w:p w14:paraId="2DF9EA40" w14:textId="73188327" w:rsidR="00556B37" w:rsidRDefault="00556B37" w:rsidP="00556B37">
      <w:pPr>
        <w:pStyle w:val="FootnoteText"/>
      </w:pPr>
      <w:r>
        <w:rPr>
          <w:rStyle w:val="FootnoteReference"/>
        </w:rPr>
        <w:footnoteRef/>
      </w:r>
      <w:r>
        <w:t xml:space="preserve"> </w:t>
      </w:r>
    </w:p>
  </w:footnote>
  <w:footnote w:id="195">
    <w:p w14:paraId="205BE249" w14:textId="21A2D097" w:rsidR="00556B37" w:rsidRDefault="00556B37" w:rsidP="00556B37">
      <w:pPr>
        <w:pStyle w:val="FootnoteText"/>
        <w:rPr>
          <w:lang w:bidi="he-IL"/>
        </w:rPr>
      </w:pPr>
      <w:r>
        <w:rPr>
          <w:rStyle w:val="FootnoteReference"/>
        </w:rPr>
        <w:footnoteRef/>
      </w:r>
      <w:r>
        <w:t xml:space="preserve"> See the dictionaries … Rofé </w:t>
      </w:r>
      <w:r>
        <w:rPr>
          <w:lang w:bidi="he-IL"/>
        </w:rPr>
        <w:t xml:space="preserve">… for a different opinion with regard to the meaning of the term “young men” and from there also to a different dating of the chapter, see </w:t>
      </w:r>
      <w:r w:rsidRPr="00682351">
        <w:rPr>
          <w:highlight w:val="yellow"/>
          <w:lang w:bidi="he-IL"/>
        </w:rPr>
        <w:t>Fox? Fuchs?</w:t>
      </w:r>
      <w:r>
        <w:rPr>
          <w:lang w:bidi="he-IL"/>
        </w:rPr>
        <w:t xml:space="preserve"> 1996; </w:t>
      </w:r>
      <w:r w:rsidRPr="0066067D">
        <w:rPr>
          <w:lang w:bidi="he-IL"/>
        </w:rPr>
        <w:t xml:space="preserve">Weingart 2020, 143-144; </w:t>
      </w:r>
      <w:r w:rsidRPr="007770E8">
        <w:rPr>
          <w:highlight w:val="yellow"/>
          <w:lang w:bidi="he-IL"/>
        </w:rPr>
        <w:t>Ueberschaer</w:t>
      </w:r>
      <w:r w:rsidRPr="0066067D">
        <w:rPr>
          <w:lang w:bidi="he-IL"/>
        </w:rPr>
        <w:t xml:space="preserve">, </w:t>
      </w:r>
      <w:r w:rsidRPr="0066067D">
        <w:rPr>
          <w:i/>
          <w:iCs/>
          <w:lang w:bidi="he-IL"/>
        </w:rPr>
        <w:t>Gründungsmythos</w:t>
      </w:r>
      <w:r w:rsidRPr="0066067D">
        <w:rPr>
          <w:lang w:bidi="he-IL"/>
        </w:rPr>
        <w:t>, 169 n. 532</w:t>
      </w:r>
      <w:r>
        <w:rPr>
          <w:lang w:bidi="he-IL"/>
        </w:rPr>
        <w:t>.</w:t>
      </w:r>
    </w:p>
  </w:footnote>
  <w:footnote w:id="196">
    <w:p w14:paraId="2E8E8935" w14:textId="0303519E" w:rsidR="00556B37" w:rsidRDefault="00556B37" w:rsidP="00556B37">
      <w:pPr>
        <w:pStyle w:val="FootnoteText"/>
      </w:pPr>
      <w:r>
        <w:rPr>
          <w:rStyle w:val="FootnoteReference"/>
        </w:rPr>
        <w:footnoteRef/>
      </w:r>
      <w:r>
        <w:t xml:space="preserve"> </w:t>
      </w:r>
    </w:p>
  </w:footnote>
  <w:footnote w:id="197">
    <w:p w14:paraId="0F92B49F" w14:textId="3689EB14" w:rsidR="00556B37" w:rsidRDefault="00556B37" w:rsidP="00556B37">
      <w:pPr>
        <w:pStyle w:val="FootnoteText"/>
      </w:pPr>
      <w:r>
        <w:rPr>
          <w:rStyle w:val="FootnoteReference"/>
        </w:rPr>
        <w:footnoteRef/>
      </w:r>
      <w:r>
        <w:t xml:space="preserve"> </w:t>
      </w:r>
    </w:p>
  </w:footnote>
  <w:footnote w:id="198">
    <w:p w14:paraId="1C80C78B" w14:textId="5F45F70C" w:rsidR="00556B37" w:rsidRDefault="00556B37" w:rsidP="00556B37">
      <w:pPr>
        <w:pStyle w:val="FootnoteText"/>
      </w:pPr>
      <w:r>
        <w:rPr>
          <w:rStyle w:val="FootnoteReference"/>
        </w:rPr>
        <w:footnoteRef/>
      </w:r>
      <w:r>
        <w:t xml:space="preserve"> </w:t>
      </w:r>
    </w:p>
  </w:footnote>
  <w:footnote w:id="199">
    <w:p w14:paraId="415E19C1" w14:textId="1E1DDDE3" w:rsidR="00556B37" w:rsidRDefault="00556B37" w:rsidP="00556B37">
      <w:pPr>
        <w:pStyle w:val="FootnoteText"/>
      </w:pPr>
      <w:r>
        <w:rPr>
          <w:rStyle w:val="FootnoteReference"/>
        </w:rPr>
        <w:footnoteRef/>
      </w:r>
      <w:r>
        <w:t xml:space="preserve"> </w:t>
      </w:r>
    </w:p>
  </w:footnote>
  <w:footnote w:id="200">
    <w:p w14:paraId="0A100197" w14:textId="29C951AB" w:rsidR="00556B37" w:rsidRDefault="00556B37" w:rsidP="00556B37">
      <w:pPr>
        <w:pStyle w:val="FootnoteText"/>
      </w:pPr>
      <w:r>
        <w:rPr>
          <w:rStyle w:val="FootnoteReference"/>
        </w:rPr>
        <w:footnoteRef/>
      </w:r>
      <w:r>
        <w:t xml:space="preserve"> </w:t>
      </w:r>
    </w:p>
  </w:footnote>
  <w:footnote w:id="201">
    <w:p w14:paraId="7C855C3D" w14:textId="19E56889" w:rsidR="00556B37" w:rsidRDefault="00556B37" w:rsidP="00556B37">
      <w:pPr>
        <w:pStyle w:val="FootnoteText"/>
      </w:pPr>
      <w:r>
        <w:rPr>
          <w:rStyle w:val="FootnoteReference"/>
        </w:rPr>
        <w:footnoteRef/>
      </w:r>
      <w:r>
        <w:t xml:space="preserve"> </w:t>
      </w:r>
    </w:p>
  </w:footnote>
  <w:footnote w:id="202">
    <w:p w14:paraId="2E26B4DE" w14:textId="6DEF4ED7" w:rsidR="00556B37" w:rsidRDefault="00556B37" w:rsidP="00556B37">
      <w:pPr>
        <w:pStyle w:val="FootnoteText"/>
      </w:pPr>
      <w:r>
        <w:rPr>
          <w:rStyle w:val="FootnoteReference"/>
        </w:rPr>
        <w:footnoteRef/>
      </w:r>
      <w:r>
        <w:t xml:space="preserve"> </w:t>
      </w:r>
    </w:p>
  </w:footnote>
  <w:footnote w:id="203">
    <w:p w14:paraId="6FFED2F2" w14:textId="0599FB36" w:rsidR="00556B37" w:rsidRDefault="00556B37" w:rsidP="00556B37">
      <w:pPr>
        <w:pStyle w:val="FootnoteText"/>
      </w:pPr>
      <w:r>
        <w:rPr>
          <w:rStyle w:val="FootnoteReference"/>
        </w:rPr>
        <w:footnoteRef/>
      </w:r>
      <w:r>
        <w:t xml:space="preserve"> </w:t>
      </w:r>
    </w:p>
  </w:footnote>
  <w:footnote w:id="204">
    <w:p w14:paraId="65556B2E" w14:textId="57D0B685" w:rsidR="00556B37" w:rsidRDefault="00556B37" w:rsidP="00556B37">
      <w:pPr>
        <w:pStyle w:val="FootnoteText"/>
      </w:pPr>
      <w:r>
        <w:rPr>
          <w:rStyle w:val="FootnoteReference"/>
        </w:rPr>
        <w:footnoteRef/>
      </w:r>
      <w:r>
        <w:t xml:space="preserve"> </w:t>
      </w:r>
    </w:p>
  </w:footnote>
  <w:footnote w:id="205">
    <w:p w14:paraId="5EAC6505" w14:textId="6DD3ACE8" w:rsidR="00556B37" w:rsidRDefault="00556B37" w:rsidP="00556B37">
      <w:pPr>
        <w:pStyle w:val="FootnoteText"/>
      </w:pPr>
      <w:r>
        <w:rPr>
          <w:rStyle w:val="FootnoteReference"/>
        </w:rPr>
        <w:footnoteRef/>
      </w:r>
      <w:r>
        <w:t xml:space="preserve"> </w:t>
      </w:r>
    </w:p>
  </w:footnote>
  <w:footnote w:id="206">
    <w:p w14:paraId="0136B12B" w14:textId="2D2C4EBB" w:rsidR="00556B37" w:rsidRDefault="00556B37" w:rsidP="00556B37">
      <w:pPr>
        <w:pStyle w:val="FootnoteText"/>
      </w:pPr>
      <w:r>
        <w:rPr>
          <w:rStyle w:val="FootnoteReference"/>
        </w:rPr>
        <w:footnoteRef/>
      </w:r>
      <w:r>
        <w:t xml:space="preserve"> </w:t>
      </w:r>
    </w:p>
  </w:footnote>
  <w:footnote w:id="207">
    <w:p w14:paraId="1BE67DBA" w14:textId="5712652C" w:rsidR="00556B37" w:rsidRDefault="00556B37" w:rsidP="00556B37">
      <w:pPr>
        <w:pStyle w:val="FootnoteText"/>
      </w:pPr>
      <w:r>
        <w:rPr>
          <w:rStyle w:val="FootnoteReference"/>
        </w:rPr>
        <w:footnoteRef/>
      </w:r>
      <w:r>
        <w:t xml:space="preserve"> </w:t>
      </w:r>
    </w:p>
  </w:footnote>
  <w:footnote w:id="208">
    <w:p w14:paraId="16B83BB2" w14:textId="2F45B038" w:rsidR="00556B37" w:rsidRDefault="00556B37" w:rsidP="00556B37">
      <w:pPr>
        <w:pStyle w:val="FootnoteText"/>
      </w:pPr>
      <w:r>
        <w:rPr>
          <w:rStyle w:val="FootnoteReference"/>
        </w:rPr>
        <w:footnoteRef/>
      </w:r>
      <w:r>
        <w:t xml:space="preserve"> </w:t>
      </w:r>
    </w:p>
  </w:footnote>
  <w:footnote w:id="209">
    <w:p w14:paraId="23F0FCBC" w14:textId="35CE9E02" w:rsidR="00556B37" w:rsidRDefault="00556B37" w:rsidP="00556B37">
      <w:pPr>
        <w:pStyle w:val="FootnoteText"/>
      </w:pPr>
      <w:r>
        <w:rPr>
          <w:rStyle w:val="FootnoteReference"/>
        </w:rPr>
        <w:footnoteRef/>
      </w:r>
      <w:r>
        <w:t xml:space="preserve"> </w:t>
      </w:r>
    </w:p>
  </w:footnote>
  <w:footnote w:id="210">
    <w:p w14:paraId="6CBC681D" w14:textId="13B4AA6A" w:rsidR="00556B37" w:rsidRDefault="00556B37" w:rsidP="00556B37">
      <w:pPr>
        <w:pStyle w:val="FootnoteText"/>
      </w:pPr>
      <w:r>
        <w:rPr>
          <w:rStyle w:val="FootnoteReference"/>
        </w:rPr>
        <w:footnoteRef/>
      </w:r>
      <w:r>
        <w:t xml:space="preserve"> </w:t>
      </w:r>
    </w:p>
  </w:footnote>
  <w:footnote w:id="211">
    <w:p w14:paraId="44164558" w14:textId="32D463D4" w:rsidR="00556B37" w:rsidRDefault="00556B37" w:rsidP="00556B37">
      <w:pPr>
        <w:pStyle w:val="FootnoteText"/>
      </w:pPr>
      <w:r>
        <w:rPr>
          <w:rStyle w:val="FootnoteReference"/>
        </w:rPr>
        <w:footnoteRef/>
      </w:r>
      <w:r>
        <w:t xml:space="preserve"> </w:t>
      </w:r>
    </w:p>
  </w:footnote>
  <w:footnote w:id="212">
    <w:p w14:paraId="302EF8C8" w14:textId="5E2C234F" w:rsidR="00556B37" w:rsidRDefault="00556B37" w:rsidP="00556B37">
      <w:pPr>
        <w:pStyle w:val="FootnoteText"/>
      </w:pPr>
      <w:r>
        <w:rPr>
          <w:rStyle w:val="FootnoteReference"/>
        </w:rPr>
        <w:footnoteRef/>
      </w:r>
      <w:r>
        <w:t xml:space="preserve"> </w:t>
      </w:r>
    </w:p>
  </w:footnote>
  <w:footnote w:id="213">
    <w:p w14:paraId="4E539C87" w14:textId="7B056667" w:rsidR="00556B37" w:rsidRDefault="00556B37" w:rsidP="00556B37">
      <w:pPr>
        <w:pStyle w:val="FootnoteText"/>
      </w:pPr>
      <w:r>
        <w:rPr>
          <w:rStyle w:val="FootnoteReference"/>
        </w:rPr>
        <w:footnoteRef/>
      </w:r>
      <w:r>
        <w:t xml:space="preserve"> </w:t>
      </w:r>
    </w:p>
  </w:footnote>
  <w:footnote w:id="214">
    <w:p w14:paraId="49EBD023" w14:textId="7276E734" w:rsidR="00556B37" w:rsidRDefault="00556B37" w:rsidP="00556B37">
      <w:pPr>
        <w:pStyle w:val="FootnoteText"/>
      </w:pPr>
      <w:r>
        <w:rPr>
          <w:rStyle w:val="FootnoteReference"/>
        </w:rPr>
        <w:footnoteRef/>
      </w:r>
      <w:r>
        <w:t xml:space="preserve"> </w:t>
      </w:r>
    </w:p>
  </w:footnote>
  <w:footnote w:id="215">
    <w:p w14:paraId="780DA184" w14:textId="4569DF35" w:rsidR="00556B37" w:rsidRDefault="00556B37" w:rsidP="00556B37">
      <w:pPr>
        <w:pStyle w:val="FootnoteText"/>
      </w:pPr>
      <w:r>
        <w:rPr>
          <w:rStyle w:val="FootnoteReference"/>
        </w:rPr>
        <w:footnoteRef/>
      </w:r>
      <w:r>
        <w:t xml:space="preserve"> </w:t>
      </w:r>
    </w:p>
  </w:footnote>
  <w:footnote w:id="216">
    <w:p w14:paraId="1E2BE0FE" w14:textId="3C5937A9" w:rsidR="00556B37" w:rsidRDefault="00556B37" w:rsidP="00556B37">
      <w:pPr>
        <w:pStyle w:val="FootnoteText"/>
      </w:pPr>
      <w:r>
        <w:rPr>
          <w:rStyle w:val="FootnoteReference"/>
        </w:rPr>
        <w:footnoteRef/>
      </w:r>
      <w:r>
        <w:t xml:space="preserve"> </w:t>
      </w:r>
    </w:p>
  </w:footnote>
  <w:footnote w:id="217">
    <w:p w14:paraId="004D6376" w14:textId="3155EFFE" w:rsidR="00556B37" w:rsidRDefault="00556B37" w:rsidP="00556B37">
      <w:pPr>
        <w:pStyle w:val="FootnoteText"/>
      </w:pPr>
      <w:r>
        <w:rPr>
          <w:rStyle w:val="FootnoteReference"/>
        </w:rPr>
        <w:footnoteRef/>
      </w:r>
      <w:r>
        <w:t xml:space="preserve"> </w:t>
      </w:r>
    </w:p>
  </w:footnote>
  <w:footnote w:id="218">
    <w:p w14:paraId="6AEBE6DE" w14:textId="0F700311" w:rsidR="00556B37" w:rsidRDefault="00556B37" w:rsidP="00556B37">
      <w:pPr>
        <w:pStyle w:val="FootnoteText"/>
      </w:pPr>
      <w:r>
        <w:rPr>
          <w:rStyle w:val="FootnoteReference"/>
        </w:rPr>
        <w:footnoteRef/>
      </w:r>
      <w:r>
        <w:t xml:space="preserve"> </w:t>
      </w:r>
    </w:p>
  </w:footnote>
  <w:footnote w:id="219">
    <w:p w14:paraId="02C20598" w14:textId="606403DC" w:rsidR="00556B37" w:rsidRDefault="00556B37" w:rsidP="00556B37">
      <w:pPr>
        <w:pStyle w:val="FootnoteText"/>
      </w:pPr>
      <w:r>
        <w:rPr>
          <w:rStyle w:val="FootnoteReference"/>
        </w:rPr>
        <w:footnoteRef/>
      </w:r>
      <w:r>
        <w:t xml:space="preserve"> </w:t>
      </w:r>
    </w:p>
  </w:footnote>
  <w:footnote w:id="220">
    <w:p w14:paraId="571E2678" w14:textId="0CE1FCE7" w:rsidR="00556B37" w:rsidRDefault="00556B37" w:rsidP="00556B37">
      <w:pPr>
        <w:pStyle w:val="FootnoteText"/>
      </w:pPr>
      <w:r>
        <w:rPr>
          <w:rStyle w:val="FootnoteReference"/>
        </w:rPr>
        <w:footnoteRef/>
      </w:r>
      <w:r>
        <w:t xml:space="preserve"> </w:t>
      </w:r>
    </w:p>
  </w:footnote>
  <w:footnote w:id="221">
    <w:p w14:paraId="0BB972EA" w14:textId="3D7BA68C" w:rsidR="00556B37" w:rsidRDefault="00556B37" w:rsidP="00556B37">
      <w:pPr>
        <w:pStyle w:val="FootnoteText"/>
      </w:pPr>
      <w:r>
        <w:rPr>
          <w:rStyle w:val="FootnoteReference"/>
        </w:rPr>
        <w:footnoteRef/>
      </w:r>
      <w:r>
        <w:t xml:space="preserve"> </w:t>
      </w:r>
    </w:p>
  </w:footnote>
  <w:footnote w:id="222">
    <w:p w14:paraId="7E9C7460" w14:textId="7D4F237E" w:rsidR="00556B37" w:rsidRDefault="00556B37" w:rsidP="00556B37">
      <w:pPr>
        <w:pStyle w:val="FootnoteText"/>
      </w:pPr>
      <w:r>
        <w:rPr>
          <w:rStyle w:val="FootnoteReference"/>
        </w:rPr>
        <w:footnoteRef/>
      </w:r>
      <w:r>
        <w:t xml:space="preserve"> </w:t>
      </w:r>
    </w:p>
  </w:footnote>
  <w:footnote w:id="223">
    <w:p w14:paraId="7C26185D" w14:textId="73EB741B" w:rsidR="00556B37" w:rsidRDefault="00556B37" w:rsidP="00556B37">
      <w:pPr>
        <w:pStyle w:val="FootnoteText"/>
      </w:pPr>
      <w:r>
        <w:rPr>
          <w:rStyle w:val="FootnoteReference"/>
        </w:rPr>
        <w:footnoteRef/>
      </w:r>
      <w:r>
        <w:t xml:space="preserve"> </w:t>
      </w:r>
    </w:p>
  </w:footnote>
  <w:footnote w:id="224">
    <w:p w14:paraId="6CAA4638" w14:textId="5FF8B85C" w:rsidR="00556B37" w:rsidRDefault="00556B37" w:rsidP="00556B37">
      <w:pPr>
        <w:pStyle w:val="FootnoteText"/>
      </w:pPr>
      <w:r>
        <w:rPr>
          <w:rStyle w:val="FootnoteReference"/>
        </w:rPr>
        <w:footnoteRef/>
      </w:r>
      <w:r>
        <w:t xml:space="preserve"> </w:t>
      </w:r>
    </w:p>
  </w:footnote>
  <w:footnote w:id="225">
    <w:p w14:paraId="71E774BC" w14:textId="6ED608DF" w:rsidR="00556B37" w:rsidRDefault="00556B37" w:rsidP="00556B37">
      <w:pPr>
        <w:pStyle w:val="FootnoteText"/>
      </w:pPr>
      <w:r>
        <w:rPr>
          <w:rStyle w:val="FootnoteReference"/>
        </w:rPr>
        <w:footnoteRef/>
      </w:r>
      <w:r>
        <w:t xml:space="preserve"> </w:t>
      </w:r>
    </w:p>
  </w:footnote>
  <w:footnote w:id="226">
    <w:p w14:paraId="6852BCF1" w14:textId="04BB2933" w:rsidR="00556B37" w:rsidRDefault="00556B37" w:rsidP="00556B37">
      <w:pPr>
        <w:pStyle w:val="FootnoteText"/>
      </w:pPr>
      <w:r>
        <w:rPr>
          <w:rStyle w:val="FootnoteReference"/>
        </w:rPr>
        <w:footnoteRef/>
      </w:r>
      <w:r>
        <w:t xml:space="preserve"> </w:t>
      </w:r>
    </w:p>
  </w:footnote>
  <w:footnote w:id="227">
    <w:p w14:paraId="77CA7389" w14:textId="400971DD" w:rsidR="00556B37" w:rsidRDefault="00556B37" w:rsidP="00556B37">
      <w:pPr>
        <w:pStyle w:val="FootnoteText"/>
      </w:pPr>
      <w:r>
        <w:rPr>
          <w:rStyle w:val="FootnoteReference"/>
        </w:rPr>
        <w:footnoteRef/>
      </w:r>
      <w:r>
        <w:t xml:space="preserve"> </w:t>
      </w:r>
    </w:p>
  </w:footnote>
  <w:footnote w:id="228">
    <w:p w14:paraId="13E69DCA" w14:textId="5E5DB48F" w:rsidR="00556B37" w:rsidRDefault="00556B37" w:rsidP="00556B37">
      <w:pPr>
        <w:pStyle w:val="FootnoteText"/>
      </w:pPr>
      <w:r>
        <w:rPr>
          <w:rStyle w:val="FootnoteReference"/>
        </w:rPr>
        <w:footnoteRef/>
      </w:r>
      <w:r>
        <w:t xml:space="preserve"> </w:t>
      </w:r>
    </w:p>
  </w:footnote>
  <w:footnote w:id="229">
    <w:p w14:paraId="475F27F8" w14:textId="49E708A9" w:rsidR="00556B37" w:rsidRDefault="00556B37" w:rsidP="00556B37">
      <w:pPr>
        <w:pStyle w:val="FootnoteText"/>
      </w:pPr>
      <w:r>
        <w:rPr>
          <w:rStyle w:val="FootnoteReference"/>
        </w:rPr>
        <w:footnoteRef/>
      </w:r>
      <w:r>
        <w:t xml:space="preserve"> </w:t>
      </w:r>
    </w:p>
  </w:footnote>
  <w:footnote w:id="230">
    <w:p w14:paraId="1C95750A" w14:textId="2111EA7D" w:rsidR="00556B37" w:rsidRDefault="00556B37" w:rsidP="00556B37">
      <w:pPr>
        <w:pStyle w:val="FootnoteText"/>
      </w:pPr>
      <w:r>
        <w:rPr>
          <w:rStyle w:val="FootnoteReference"/>
        </w:rPr>
        <w:footnoteRef/>
      </w:r>
      <w:r>
        <w:t xml:space="preserve"> </w:t>
      </w:r>
    </w:p>
  </w:footnote>
  <w:footnote w:id="231">
    <w:p w14:paraId="751AB217" w14:textId="56F7253B" w:rsidR="00556B37" w:rsidRDefault="00556B37" w:rsidP="00556B37">
      <w:pPr>
        <w:pStyle w:val="FootnoteText"/>
      </w:pPr>
      <w:r>
        <w:rPr>
          <w:rStyle w:val="FootnoteReference"/>
        </w:rPr>
        <w:footnoteRef/>
      </w:r>
      <w:r>
        <w:t xml:space="preserve"> </w:t>
      </w:r>
    </w:p>
  </w:footnote>
  <w:footnote w:id="232">
    <w:p w14:paraId="4A5927B0" w14:textId="13665217" w:rsidR="00556B37" w:rsidRDefault="00556B37" w:rsidP="00556B37">
      <w:pPr>
        <w:pStyle w:val="FootnoteText"/>
      </w:pPr>
      <w:r>
        <w:rPr>
          <w:rStyle w:val="FootnoteReference"/>
        </w:rPr>
        <w:footnoteRef/>
      </w:r>
      <w:r>
        <w:t xml:space="preserve"> </w:t>
      </w:r>
    </w:p>
  </w:footnote>
  <w:footnote w:id="233">
    <w:p w14:paraId="16AB6338" w14:textId="488ACD10" w:rsidR="00556B37" w:rsidRDefault="00556B37" w:rsidP="00556B37">
      <w:pPr>
        <w:pStyle w:val="FootnoteText"/>
      </w:pPr>
      <w:r>
        <w:rPr>
          <w:rStyle w:val="FootnoteReference"/>
        </w:rPr>
        <w:footnoteRef/>
      </w:r>
      <w:r>
        <w:t xml:space="preserve"> </w:t>
      </w:r>
    </w:p>
  </w:footnote>
  <w:footnote w:id="234">
    <w:p w14:paraId="7DA880B2" w14:textId="6DC37D2F" w:rsidR="00556B37" w:rsidRDefault="00556B37" w:rsidP="00556B37">
      <w:pPr>
        <w:pStyle w:val="FootnoteText"/>
      </w:pPr>
      <w:r>
        <w:rPr>
          <w:rStyle w:val="FootnoteReference"/>
        </w:rPr>
        <w:footnoteRef/>
      </w:r>
      <w:r>
        <w:t xml:space="preserve"> </w:t>
      </w:r>
    </w:p>
  </w:footnote>
  <w:footnote w:id="235">
    <w:p w14:paraId="21A3634E" w14:textId="7BEB1A43" w:rsidR="00556B37" w:rsidRDefault="00556B37" w:rsidP="00556B37">
      <w:pPr>
        <w:pStyle w:val="FootnoteText"/>
      </w:pPr>
      <w:r>
        <w:rPr>
          <w:rStyle w:val="FootnoteReference"/>
        </w:rPr>
        <w:footnoteRef/>
      </w:r>
      <w:r>
        <w:t xml:space="preserve"> </w:t>
      </w:r>
    </w:p>
  </w:footnote>
  <w:footnote w:id="236">
    <w:p w14:paraId="37E4E136" w14:textId="49A20C8E" w:rsidR="00556B37" w:rsidRDefault="00556B37" w:rsidP="00556B37">
      <w:pPr>
        <w:pStyle w:val="FootnoteText"/>
      </w:pPr>
      <w:r>
        <w:rPr>
          <w:rStyle w:val="FootnoteReference"/>
        </w:rPr>
        <w:footnoteRef/>
      </w:r>
      <w:r>
        <w:t xml:space="preserve"> </w:t>
      </w:r>
    </w:p>
  </w:footnote>
  <w:footnote w:id="237">
    <w:p w14:paraId="7AE5F995" w14:textId="4381D6FD" w:rsidR="00556B37" w:rsidRDefault="00556B37" w:rsidP="00556B37">
      <w:pPr>
        <w:pStyle w:val="FootnoteText"/>
      </w:pPr>
      <w:r>
        <w:rPr>
          <w:rStyle w:val="FootnoteReference"/>
        </w:rPr>
        <w:footnoteRef/>
      </w:r>
      <w:r>
        <w:t xml:space="preserve"> </w:t>
      </w:r>
    </w:p>
  </w:footnote>
  <w:footnote w:id="238">
    <w:p w14:paraId="253F34A5" w14:textId="3A93BFC9" w:rsidR="00556B37" w:rsidRDefault="00556B37" w:rsidP="00556B37">
      <w:pPr>
        <w:pStyle w:val="FootnoteText"/>
      </w:pPr>
      <w:r>
        <w:rPr>
          <w:rStyle w:val="FootnoteReference"/>
        </w:rPr>
        <w:footnoteRef/>
      </w:r>
      <w:r>
        <w:t xml:space="preserve"> </w:t>
      </w:r>
    </w:p>
  </w:footnote>
  <w:footnote w:id="239">
    <w:p w14:paraId="2C52E329" w14:textId="1E7FBE32" w:rsidR="00556B37" w:rsidRDefault="00556B37" w:rsidP="00556B37">
      <w:pPr>
        <w:pStyle w:val="FootnoteText"/>
      </w:pPr>
      <w:r>
        <w:rPr>
          <w:rStyle w:val="FootnoteReference"/>
        </w:rPr>
        <w:footnoteRef/>
      </w:r>
      <w:r>
        <w:t xml:space="preserve"> </w:t>
      </w:r>
    </w:p>
  </w:footnote>
  <w:footnote w:id="240">
    <w:p w14:paraId="245F1DC2" w14:textId="1A394FB5" w:rsidR="00556B37" w:rsidRDefault="00556B37" w:rsidP="00556B37">
      <w:pPr>
        <w:pStyle w:val="FootnoteText"/>
      </w:pPr>
      <w:r>
        <w:rPr>
          <w:rStyle w:val="FootnoteReference"/>
        </w:rPr>
        <w:footnoteRef/>
      </w:r>
      <w:r>
        <w:t xml:space="preserve"> </w:t>
      </w:r>
    </w:p>
  </w:footnote>
  <w:footnote w:id="241">
    <w:p w14:paraId="44F7CBFA" w14:textId="03135D0B" w:rsidR="00556B37" w:rsidRDefault="00556B37" w:rsidP="00556B37">
      <w:pPr>
        <w:pStyle w:val="FootnoteText"/>
      </w:pPr>
      <w:r>
        <w:rPr>
          <w:rStyle w:val="FootnoteReference"/>
        </w:rPr>
        <w:footnoteRef/>
      </w:r>
      <w:r>
        <w:t xml:space="preserve"> </w:t>
      </w:r>
    </w:p>
  </w:footnote>
  <w:footnote w:id="242">
    <w:p w14:paraId="3B48CC63" w14:textId="0E5496E2" w:rsidR="00556B37" w:rsidRDefault="00556B37" w:rsidP="00556B37">
      <w:pPr>
        <w:pStyle w:val="FootnoteText"/>
      </w:pPr>
      <w:r>
        <w:rPr>
          <w:rStyle w:val="FootnoteReference"/>
        </w:rPr>
        <w:footnoteRef/>
      </w:r>
      <w:r>
        <w:t xml:space="preserve"> </w:t>
      </w:r>
    </w:p>
  </w:footnote>
  <w:footnote w:id="243">
    <w:p w14:paraId="2DC2FD94" w14:textId="4FFA19C8" w:rsidR="00556B37" w:rsidRDefault="00556B37" w:rsidP="00556B37">
      <w:pPr>
        <w:pStyle w:val="FootnoteText"/>
      </w:pPr>
      <w:r>
        <w:rPr>
          <w:rStyle w:val="FootnoteReference"/>
        </w:rPr>
        <w:footnoteRef/>
      </w:r>
      <w:r>
        <w:t xml:space="preserve"> </w:t>
      </w:r>
    </w:p>
  </w:footnote>
  <w:footnote w:id="244">
    <w:p w14:paraId="75495DF6" w14:textId="063CE19F" w:rsidR="00556B37" w:rsidRDefault="00556B37" w:rsidP="00556B37">
      <w:pPr>
        <w:pStyle w:val="FootnoteText"/>
      </w:pPr>
      <w:r>
        <w:rPr>
          <w:rStyle w:val="FootnoteReference"/>
        </w:rPr>
        <w:footnoteRef/>
      </w:r>
      <w:r>
        <w:t xml:space="preserve"> </w:t>
      </w:r>
    </w:p>
  </w:footnote>
  <w:footnote w:id="245">
    <w:p w14:paraId="00B9ED38" w14:textId="3DD76715" w:rsidR="00556B37" w:rsidRDefault="00556B37" w:rsidP="00556B37">
      <w:pPr>
        <w:pStyle w:val="FootnoteText"/>
      </w:pPr>
      <w:r>
        <w:rPr>
          <w:rStyle w:val="FootnoteReference"/>
        </w:rPr>
        <w:footnoteRef/>
      </w:r>
      <w:r>
        <w:t xml:space="preserve"> </w:t>
      </w:r>
    </w:p>
  </w:footnote>
  <w:footnote w:id="246">
    <w:p w14:paraId="35B5233F" w14:textId="43B794F8" w:rsidR="00556B37" w:rsidRDefault="00556B37" w:rsidP="00556B37">
      <w:pPr>
        <w:pStyle w:val="FootnoteText"/>
      </w:pPr>
      <w:r>
        <w:rPr>
          <w:rStyle w:val="FootnoteReference"/>
        </w:rPr>
        <w:footnoteRef/>
      </w:r>
      <w:r>
        <w:t xml:space="preserve"> </w:t>
      </w:r>
    </w:p>
  </w:footnote>
  <w:footnote w:id="247">
    <w:p w14:paraId="00887FB1" w14:textId="3C95928E" w:rsidR="00556B37" w:rsidRDefault="00556B37" w:rsidP="00556B37">
      <w:pPr>
        <w:pStyle w:val="FootnoteText"/>
      </w:pPr>
      <w:r>
        <w:rPr>
          <w:rStyle w:val="FootnoteReference"/>
        </w:rPr>
        <w:footnoteRef/>
      </w:r>
      <w:r>
        <w:t xml:space="preserve"> </w:t>
      </w:r>
    </w:p>
  </w:footnote>
  <w:footnote w:id="248">
    <w:p w14:paraId="5612D496" w14:textId="5D547F4F" w:rsidR="00556B37" w:rsidRDefault="00556B37" w:rsidP="00556B37">
      <w:pPr>
        <w:pStyle w:val="FootnoteText"/>
      </w:pPr>
      <w:r>
        <w:rPr>
          <w:rStyle w:val="FootnoteReference"/>
        </w:rPr>
        <w:footnoteRef/>
      </w:r>
      <w:r>
        <w:t xml:space="preserve"> </w:t>
      </w:r>
    </w:p>
  </w:footnote>
  <w:footnote w:id="249">
    <w:p w14:paraId="259D2F30" w14:textId="0B2214E4" w:rsidR="00556B37" w:rsidRDefault="00556B37" w:rsidP="00556B37">
      <w:pPr>
        <w:pStyle w:val="FootnoteText"/>
      </w:pPr>
      <w:r>
        <w:rPr>
          <w:rStyle w:val="FootnoteReference"/>
        </w:rPr>
        <w:footnoteRef/>
      </w:r>
      <w:r>
        <w:t xml:space="preserve"> </w:t>
      </w:r>
    </w:p>
  </w:footnote>
  <w:footnote w:id="250">
    <w:p w14:paraId="0DB1C1CE" w14:textId="6FB43E8E" w:rsidR="00556B37" w:rsidRDefault="00556B37" w:rsidP="00556B37">
      <w:pPr>
        <w:pStyle w:val="FootnoteText"/>
      </w:pPr>
      <w:r>
        <w:rPr>
          <w:rStyle w:val="FootnoteReference"/>
        </w:rPr>
        <w:footnoteRef/>
      </w:r>
      <w:r>
        <w:t xml:space="preserve"> </w:t>
      </w:r>
    </w:p>
  </w:footnote>
  <w:footnote w:id="251">
    <w:p w14:paraId="2BECCA12" w14:textId="3F823459" w:rsidR="00556B37" w:rsidRDefault="00556B37" w:rsidP="00556B37">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3554" w14:textId="77777777" w:rsidR="00556B37" w:rsidRDefault="00556B37" w:rsidP="00E040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556B37" w:rsidRDefault="00556B37"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93FD" w14:textId="77777777" w:rsidR="00556B37" w:rsidRDefault="00556B37" w:rsidP="00E040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556B37" w:rsidRDefault="00556B37" w:rsidP="00C62612">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asik, Michael">
    <w15:presenceInfo w15:providerId="AD" w15:userId="S::mcarasik@upenn.edu::9990313c-bf8d-4469-91d3-37ce94004122"/>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5"/>
  <w:embedSystemFonts/>
  <w:activeWritingStyle w:appName="MSWord" w:lang="en-US" w:vendorID="64" w:dllVersion="4096" w:nlCheck="1" w:checkStyle="0"/>
  <w:activeWritingStyle w:appName="MSWord" w:lang="en-US" w:vendorID="64" w:dllVersion="0" w:nlCheck="1" w:checkStyle="0"/>
  <w:activeWritingStyle w:appName="MSWord" w:lang="ar-SA" w:vendorID="64" w:dllVersion="0" w:nlCheck="1" w:checkStyle="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zNLA0MzQ0MjayMDFU0lEKTi0uzszPAykwrAUA5in9bSwAAAA="/>
  </w:docVars>
  <w:rsids>
    <w:rsidRoot w:val="00567291"/>
    <w:rsid w:val="00000B87"/>
    <w:rsid w:val="00001E23"/>
    <w:rsid w:val="0000238D"/>
    <w:rsid w:val="00003941"/>
    <w:rsid w:val="0000511C"/>
    <w:rsid w:val="00005CE3"/>
    <w:rsid w:val="0000692E"/>
    <w:rsid w:val="00012629"/>
    <w:rsid w:val="00014682"/>
    <w:rsid w:val="00020C27"/>
    <w:rsid w:val="000216CF"/>
    <w:rsid w:val="0002564D"/>
    <w:rsid w:val="00025F5D"/>
    <w:rsid w:val="0003081B"/>
    <w:rsid w:val="00031918"/>
    <w:rsid w:val="0003227F"/>
    <w:rsid w:val="0003571A"/>
    <w:rsid w:val="000416DA"/>
    <w:rsid w:val="000421E3"/>
    <w:rsid w:val="00050D6D"/>
    <w:rsid w:val="0005411C"/>
    <w:rsid w:val="000555F1"/>
    <w:rsid w:val="00062B39"/>
    <w:rsid w:val="00063DE2"/>
    <w:rsid w:val="00067A0E"/>
    <w:rsid w:val="000704BE"/>
    <w:rsid w:val="0007174C"/>
    <w:rsid w:val="00074D94"/>
    <w:rsid w:val="00076274"/>
    <w:rsid w:val="0007651F"/>
    <w:rsid w:val="00080DFD"/>
    <w:rsid w:val="00086DF4"/>
    <w:rsid w:val="000904A0"/>
    <w:rsid w:val="00092E76"/>
    <w:rsid w:val="00094011"/>
    <w:rsid w:val="000968C1"/>
    <w:rsid w:val="000970D8"/>
    <w:rsid w:val="00097F4E"/>
    <w:rsid w:val="000A29CA"/>
    <w:rsid w:val="000A374A"/>
    <w:rsid w:val="000A4A66"/>
    <w:rsid w:val="000A5305"/>
    <w:rsid w:val="000A7E56"/>
    <w:rsid w:val="000B19B1"/>
    <w:rsid w:val="000B45AA"/>
    <w:rsid w:val="000B5C7B"/>
    <w:rsid w:val="000C4B9C"/>
    <w:rsid w:val="000C5CB5"/>
    <w:rsid w:val="000C5FE5"/>
    <w:rsid w:val="000C7ECF"/>
    <w:rsid w:val="000D19C7"/>
    <w:rsid w:val="000D2A7A"/>
    <w:rsid w:val="000D3F82"/>
    <w:rsid w:val="000D43B9"/>
    <w:rsid w:val="000D44E1"/>
    <w:rsid w:val="000D450C"/>
    <w:rsid w:val="000D4D42"/>
    <w:rsid w:val="000D7078"/>
    <w:rsid w:val="000E0D11"/>
    <w:rsid w:val="000E1A70"/>
    <w:rsid w:val="000E1D52"/>
    <w:rsid w:val="000E2AAF"/>
    <w:rsid w:val="000E3167"/>
    <w:rsid w:val="000E7187"/>
    <w:rsid w:val="000F28C7"/>
    <w:rsid w:val="000F37A6"/>
    <w:rsid w:val="000F655E"/>
    <w:rsid w:val="00100226"/>
    <w:rsid w:val="001004D2"/>
    <w:rsid w:val="00101212"/>
    <w:rsid w:val="00102589"/>
    <w:rsid w:val="001037F7"/>
    <w:rsid w:val="001046E8"/>
    <w:rsid w:val="00105F69"/>
    <w:rsid w:val="001079DC"/>
    <w:rsid w:val="001111F9"/>
    <w:rsid w:val="001123B7"/>
    <w:rsid w:val="00112D21"/>
    <w:rsid w:val="001141BE"/>
    <w:rsid w:val="00116932"/>
    <w:rsid w:val="0011752F"/>
    <w:rsid w:val="00123B29"/>
    <w:rsid w:val="0012529E"/>
    <w:rsid w:val="00125857"/>
    <w:rsid w:val="00131521"/>
    <w:rsid w:val="00132196"/>
    <w:rsid w:val="0013411C"/>
    <w:rsid w:val="001374E3"/>
    <w:rsid w:val="00137CBB"/>
    <w:rsid w:val="00141F1B"/>
    <w:rsid w:val="00143490"/>
    <w:rsid w:val="00145276"/>
    <w:rsid w:val="00150E26"/>
    <w:rsid w:val="00152915"/>
    <w:rsid w:val="001562B4"/>
    <w:rsid w:val="00156933"/>
    <w:rsid w:val="001571D9"/>
    <w:rsid w:val="00163913"/>
    <w:rsid w:val="0017026D"/>
    <w:rsid w:val="0017110D"/>
    <w:rsid w:val="00175627"/>
    <w:rsid w:val="00181736"/>
    <w:rsid w:val="00182E3E"/>
    <w:rsid w:val="00183E61"/>
    <w:rsid w:val="001859DC"/>
    <w:rsid w:val="00187B1D"/>
    <w:rsid w:val="00190486"/>
    <w:rsid w:val="00194CC9"/>
    <w:rsid w:val="001A1C5E"/>
    <w:rsid w:val="001A2692"/>
    <w:rsid w:val="001A331D"/>
    <w:rsid w:val="001A34A2"/>
    <w:rsid w:val="001A6CE4"/>
    <w:rsid w:val="001B0007"/>
    <w:rsid w:val="001B3EB5"/>
    <w:rsid w:val="001B49B5"/>
    <w:rsid w:val="001B7007"/>
    <w:rsid w:val="001C59F7"/>
    <w:rsid w:val="001C7A5D"/>
    <w:rsid w:val="001D0ABE"/>
    <w:rsid w:val="001D1E93"/>
    <w:rsid w:val="001D4D79"/>
    <w:rsid w:val="001D6E7F"/>
    <w:rsid w:val="001D7D39"/>
    <w:rsid w:val="001E3243"/>
    <w:rsid w:val="001E4DBC"/>
    <w:rsid w:val="001E5095"/>
    <w:rsid w:val="001F1046"/>
    <w:rsid w:val="001F4A31"/>
    <w:rsid w:val="001F7AEC"/>
    <w:rsid w:val="001F7D0B"/>
    <w:rsid w:val="002010ED"/>
    <w:rsid w:val="00210B94"/>
    <w:rsid w:val="002112D3"/>
    <w:rsid w:val="00211D9E"/>
    <w:rsid w:val="002124E4"/>
    <w:rsid w:val="00212F2E"/>
    <w:rsid w:val="00215CCA"/>
    <w:rsid w:val="00216A8A"/>
    <w:rsid w:val="0022006D"/>
    <w:rsid w:val="00222BD4"/>
    <w:rsid w:val="00223412"/>
    <w:rsid w:val="00223790"/>
    <w:rsid w:val="0022396C"/>
    <w:rsid w:val="00223D87"/>
    <w:rsid w:val="0022405A"/>
    <w:rsid w:val="00227E41"/>
    <w:rsid w:val="0023291A"/>
    <w:rsid w:val="00234FEB"/>
    <w:rsid w:val="0023638E"/>
    <w:rsid w:val="0023672A"/>
    <w:rsid w:val="00243353"/>
    <w:rsid w:val="00244690"/>
    <w:rsid w:val="00250C75"/>
    <w:rsid w:val="00252002"/>
    <w:rsid w:val="00255108"/>
    <w:rsid w:val="00256C39"/>
    <w:rsid w:val="00261D3B"/>
    <w:rsid w:val="002622B5"/>
    <w:rsid w:val="00262564"/>
    <w:rsid w:val="00264688"/>
    <w:rsid w:val="00264ECE"/>
    <w:rsid w:val="00270352"/>
    <w:rsid w:val="00270DE1"/>
    <w:rsid w:val="00271092"/>
    <w:rsid w:val="002718C5"/>
    <w:rsid w:val="00271DBF"/>
    <w:rsid w:val="00276E93"/>
    <w:rsid w:val="0028158B"/>
    <w:rsid w:val="00283781"/>
    <w:rsid w:val="0028405B"/>
    <w:rsid w:val="00285ED7"/>
    <w:rsid w:val="00291BC7"/>
    <w:rsid w:val="00292218"/>
    <w:rsid w:val="00293A63"/>
    <w:rsid w:val="00294F92"/>
    <w:rsid w:val="00295435"/>
    <w:rsid w:val="002A2E67"/>
    <w:rsid w:val="002A5336"/>
    <w:rsid w:val="002A6E0B"/>
    <w:rsid w:val="002A7E35"/>
    <w:rsid w:val="002B2A96"/>
    <w:rsid w:val="002B44D3"/>
    <w:rsid w:val="002B4559"/>
    <w:rsid w:val="002B73B9"/>
    <w:rsid w:val="002B7A30"/>
    <w:rsid w:val="002C16F8"/>
    <w:rsid w:val="002C2750"/>
    <w:rsid w:val="002C3CAD"/>
    <w:rsid w:val="002C3E78"/>
    <w:rsid w:val="002C50C9"/>
    <w:rsid w:val="002C66C9"/>
    <w:rsid w:val="002D1F05"/>
    <w:rsid w:val="002D30DB"/>
    <w:rsid w:val="002E025C"/>
    <w:rsid w:val="002E2929"/>
    <w:rsid w:val="002E3BE0"/>
    <w:rsid w:val="002E6B14"/>
    <w:rsid w:val="002E6FB8"/>
    <w:rsid w:val="002F0BB6"/>
    <w:rsid w:val="002F452B"/>
    <w:rsid w:val="002F4F8D"/>
    <w:rsid w:val="002F59B1"/>
    <w:rsid w:val="002F6902"/>
    <w:rsid w:val="003005DD"/>
    <w:rsid w:val="003012A9"/>
    <w:rsid w:val="0030206F"/>
    <w:rsid w:val="003020CC"/>
    <w:rsid w:val="003028F8"/>
    <w:rsid w:val="00302CB3"/>
    <w:rsid w:val="00303DD1"/>
    <w:rsid w:val="00303FC6"/>
    <w:rsid w:val="0031239F"/>
    <w:rsid w:val="003146B9"/>
    <w:rsid w:val="00316BA6"/>
    <w:rsid w:val="003171BC"/>
    <w:rsid w:val="0032158D"/>
    <w:rsid w:val="00323B6F"/>
    <w:rsid w:val="00324F2B"/>
    <w:rsid w:val="003257CB"/>
    <w:rsid w:val="0032637A"/>
    <w:rsid w:val="00327959"/>
    <w:rsid w:val="00331F6D"/>
    <w:rsid w:val="00332CB7"/>
    <w:rsid w:val="003353A6"/>
    <w:rsid w:val="00335C24"/>
    <w:rsid w:val="00336C00"/>
    <w:rsid w:val="00337013"/>
    <w:rsid w:val="0033732B"/>
    <w:rsid w:val="00341056"/>
    <w:rsid w:val="00345C86"/>
    <w:rsid w:val="00346729"/>
    <w:rsid w:val="003467EA"/>
    <w:rsid w:val="00351D18"/>
    <w:rsid w:val="00354815"/>
    <w:rsid w:val="00355C12"/>
    <w:rsid w:val="00355EA7"/>
    <w:rsid w:val="00357233"/>
    <w:rsid w:val="00367E74"/>
    <w:rsid w:val="0037052C"/>
    <w:rsid w:val="0037225E"/>
    <w:rsid w:val="00372AC6"/>
    <w:rsid w:val="003801A3"/>
    <w:rsid w:val="00380461"/>
    <w:rsid w:val="0038635E"/>
    <w:rsid w:val="0038769B"/>
    <w:rsid w:val="0038787E"/>
    <w:rsid w:val="00387A0A"/>
    <w:rsid w:val="003907A5"/>
    <w:rsid w:val="00391A35"/>
    <w:rsid w:val="00394B8E"/>
    <w:rsid w:val="00394F83"/>
    <w:rsid w:val="003959E2"/>
    <w:rsid w:val="003A03E5"/>
    <w:rsid w:val="003A0D2F"/>
    <w:rsid w:val="003A2ADC"/>
    <w:rsid w:val="003A3A70"/>
    <w:rsid w:val="003A40BD"/>
    <w:rsid w:val="003A68B5"/>
    <w:rsid w:val="003A6A3C"/>
    <w:rsid w:val="003B4829"/>
    <w:rsid w:val="003B4FDE"/>
    <w:rsid w:val="003B5E90"/>
    <w:rsid w:val="003C31BB"/>
    <w:rsid w:val="003C4695"/>
    <w:rsid w:val="003C62F9"/>
    <w:rsid w:val="003C7D15"/>
    <w:rsid w:val="003D3863"/>
    <w:rsid w:val="003D7888"/>
    <w:rsid w:val="003D78CD"/>
    <w:rsid w:val="003E0E84"/>
    <w:rsid w:val="003E18EE"/>
    <w:rsid w:val="003E394E"/>
    <w:rsid w:val="003E52C6"/>
    <w:rsid w:val="003E62F0"/>
    <w:rsid w:val="003E733F"/>
    <w:rsid w:val="003F3989"/>
    <w:rsid w:val="003F3D9B"/>
    <w:rsid w:val="003F4792"/>
    <w:rsid w:val="0040287B"/>
    <w:rsid w:val="00407E3A"/>
    <w:rsid w:val="00410359"/>
    <w:rsid w:val="00413867"/>
    <w:rsid w:val="00414644"/>
    <w:rsid w:val="00414ACE"/>
    <w:rsid w:val="004161F3"/>
    <w:rsid w:val="004178C9"/>
    <w:rsid w:val="00420DB4"/>
    <w:rsid w:val="00422701"/>
    <w:rsid w:val="00425854"/>
    <w:rsid w:val="00425DA9"/>
    <w:rsid w:val="00426F76"/>
    <w:rsid w:val="004303F6"/>
    <w:rsid w:val="0043167E"/>
    <w:rsid w:val="004331A3"/>
    <w:rsid w:val="00433D5E"/>
    <w:rsid w:val="00433E1B"/>
    <w:rsid w:val="0043765D"/>
    <w:rsid w:val="00442B0D"/>
    <w:rsid w:val="00443A61"/>
    <w:rsid w:val="00451831"/>
    <w:rsid w:val="00452C7A"/>
    <w:rsid w:val="0045323E"/>
    <w:rsid w:val="004556DC"/>
    <w:rsid w:val="004616B5"/>
    <w:rsid w:val="00462E1C"/>
    <w:rsid w:val="00462EAC"/>
    <w:rsid w:val="00463C26"/>
    <w:rsid w:val="00463E0C"/>
    <w:rsid w:val="00465752"/>
    <w:rsid w:val="00466243"/>
    <w:rsid w:val="00467B8C"/>
    <w:rsid w:val="004727D5"/>
    <w:rsid w:val="0047296B"/>
    <w:rsid w:val="00475713"/>
    <w:rsid w:val="00475887"/>
    <w:rsid w:val="00476301"/>
    <w:rsid w:val="00480026"/>
    <w:rsid w:val="004801B2"/>
    <w:rsid w:val="00484641"/>
    <w:rsid w:val="0048684D"/>
    <w:rsid w:val="0048774E"/>
    <w:rsid w:val="00491CD7"/>
    <w:rsid w:val="00497749"/>
    <w:rsid w:val="00497A22"/>
    <w:rsid w:val="004A2095"/>
    <w:rsid w:val="004A40B5"/>
    <w:rsid w:val="004A544A"/>
    <w:rsid w:val="004A59BD"/>
    <w:rsid w:val="004B097C"/>
    <w:rsid w:val="004B09B4"/>
    <w:rsid w:val="004B1802"/>
    <w:rsid w:val="004C03C0"/>
    <w:rsid w:val="004C18FC"/>
    <w:rsid w:val="004C4D56"/>
    <w:rsid w:val="004C78BE"/>
    <w:rsid w:val="004D1F43"/>
    <w:rsid w:val="004D3FB4"/>
    <w:rsid w:val="004D6285"/>
    <w:rsid w:val="004D6F3A"/>
    <w:rsid w:val="004D783A"/>
    <w:rsid w:val="004E1BC3"/>
    <w:rsid w:val="004E3DA5"/>
    <w:rsid w:val="004E72B8"/>
    <w:rsid w:val="004F35FD"/>
    <w:rsid w:val="004F3A17"/>
    <w:rsid w:val="004F4C34"/>
    <w:rsid w:val="004F652B"/>
    <w:rsid w:val="0050289B"/>
    <w:rsid w:val="00502F63"/>
    <w:rsid w:val="0050541E"/>
    <w:rsid w:val="005107A7"/>
    <w:rsid w:val="005111DD"/>
    <w:rsid w:val="005118D7"/>
    <w:rsid w:val="00512A43"/>
    <w:rsid w:val="00514317"/>
    <w:rsid w:val="00521F57"/>
    <w:rsid w:val="005235B2"/>
    <w:rsid w:val="0052622B"/>
    <w:rsid w:val="005310D9"/>
    <w:rsid w:val="00532A38"/>
    <w:rsid w:val="0053470E"/>
    <w:rsid w:val="005349D8"/>
    <w:rsid w:val="00535A94"/>
    <w:rsid w:val="00536BE9"/>
    <w:rsid w:val="00542201"/>
    <w:rsid w:val="00544FEF"/>
    <w:rsid w:val="00545C43"/>
    <w:rsid w:val="00550AF4"/>
    <w:rsid w:val="00551493"/>
    <w:rsid w:val="00551DDF"/>
    <w:rsid w:val="00555AC5"/>
    <w:rsid w:val="00556B37"/>
    <w:rsid w:val="005579BB"/>
    <w:rsid w:val="005612CC"/>
    <w:rsid w:val="005623C8"/>
    <w:rsid w:val="005625DE"/>
    <w:rsid w:val="00562A1D"/>
    <w:rsid w:val="00565B38"/>
    <w:rsid w:val="00566FBF"/>
    <w:rsid w:val="00567291"/>
    <w:rsid w:val="005676DA"/>
    <w:rsid w:val="0057320D"/>
    <w:rsid w:val="00573DAF"/>
    <w:rsid w:val="005756A0"/>
    <w:rsid w:val="00577E69"/>
    <w:rsid w:val="00580A30"/>
    <w:rsid w:val="00581C4B"/>
    <w:rsid w:val="00582D87"/>
    <w:rsid w:val="0058460E"/>
    <w:rsid w:val="005853E6"/>
    <w:rsid w:val="0059095A"/>
    <w:rsid w:val="0059170E"/>
    <w:rsid w:val="005932C4"/>
    <w:rsid w:val="005937A2"/>
    <w:rsid w:val="0059469C"/>
    <w:rsid w:val="0059716F"/>
    <w:rsid w:val="005A58FC"/>
    <w:rsid w:val="005A5E1C"/>
    <w:rsid w:val="005A5F2F"/>
    <w:rsid w:val="005A626B"/>
    <w:rsid w:val="005A66B6"/>
    <w:rsid w:val="005B1CF3"/>
    <w:rsid w:val="005B48C3"/>
    <w:rsid w:val="005C3EF2"/>
    <w:rsid w:val="005C784C"/>
    <w:rsid w:val="005D0D7C"/>
    <w:rsid w:val="005D447B"/>
    <w:rsid w:val="005D6A63"/>
    <w:rsid w:val="005D78CA"/>
    <w:rsid w:val="005E2A02"/>
    <w:rsid w:val="005E436F"/>
    <w:rsid w:val="005E482A"/>
    <w:rsid w:val="005E54BF"/>
    <w:rsid w:val="005E5AB0"/>
    <w:rsid w:val="005E78C4"/>
    <w:rsid w:val="005F213F"/>
    <w:rsid w:val="005F499E"/>
    <w:rsid w:val="005F70B5"/>
    <w:rsid w:val="0061413C"/>
    <w:rsid w:val="00620292"/>
    <w:rsid w:val="00620B4F"/>
    <w:rsid w:val="00620D22"/>
    <w:rsid w:val="006213D5"/>
    <w:rsid w:val="00621775"/>
    <w:rsid w:val="00624B29"/>
    <w:rsid w:val="0062605B"/>
    <w:rsid w:val="006316E9"/>
    <w:rsid w:val="00633FD1"/>
    <w:rsid w:val="006367BC"/>
    <w:rsid w:val="00636EB3"/>
    <w:rsid w:val="00637020"/>
    <w:rsid w:val="00644A0E"/>
    <w:rsid w:val="0064557A"/>
    <w:rsid w:val="006512D4"/>
    <w:rsid w:val="00652716"/>
    <w:rsid w:val="00652A01"/>
    <w:rsid w:val="00653C05"/>
    <w:rsid w:val="00657988"/>
    <w:rsid w:val="0066067D"/>
    <w:rsid w:val="00660B45"/>
    <w:rsid w:val="006614AE"/>
    <w:rsid w:val="00667021"/>
    <w:rsid w:val="00670337"/>
    <w:rsid w:val="006707AE"/>
    <w:rsid w:val="00671C38"/>
    <w:rsid w:val="006776DC"/>
    <w:rsid w:val="006815EB"/>
    <w:rsid w:val="00682351"/>
    <w:rsid w:val="006825F4"/>
    <w:rsid w:val="00683074"/>
    <w:rsid w:val="00683535"/>
    <w:rsid w:val="00683D12"/>
    <w:rsid w:val="00684C81"/>
    <w:rsid w:val="006944D9"/>
    <w:rsid w:val="00696370"/>
    <w:rsid w:val="006A06B7"/>
    <w:rsid w:val="006A0951"/>
    <w:rsid w:val="006A1675"/>
    <w:rsid w:val="006A3108"/>
    <w:rsid w:val="006A3684"/>
    <w:rsid w:val="006B2AF6"/>
    <w:rsid w:val="006B2E4E"/>
    <w:rsid w:val="006B5A57"/>
    <w:rsid w:val="006B640A"/>
    <w:rsid w:val="006B714C"/>
    <w:rsid w:val="006B7405"/>
    <w:rsid w:val="006C00C1"/>
    <w:rsid w:val="006C1133"/>
    <w:rsid w:val="006C1202"/>
    <w:rsid w:val="006C3CB5"/>
    <w:rsid w:val="006C5CDE"/>
    <w:rsid w:val="006D34E6"/>
    <w:rsid w:val="006D50C6"/>
    <w:rsid w:val="006D61B5"/>
    <w:rsid w:val="006D69CD"/>
    <w:rsid w:val="006E71C0"/>
    <w:rsid w:val="006F0FF1"/>
    <w:rsid w:val="006F1DA9"/>
    <w:rsid w:val="006F2C8D"/>
    <w:rsid w:val="006F4B07"/>
    <w:rsid w:val="006F4C2E"/>
    <w:rsid w:val="006F6FFC"/>
    <w:rsid w:val="00703489"/>
    <w:rsid w:val="00706C1C"/>
    <w:rsid w:val="00706FDC"/>
    <w:rsid w:val="007073CD"/>
    <w:rsid w:val="00707AC0"/>
    <w:rsid w:val="00712040"/>
    <w:rsid w:val="00715E89"/>
    <w:rsid w:val="00717149"/>
    <w:rsid w:val="00720FF4"/>
    <w:rsid w:val="00723957"/>
    <w:rsid w:val="00723E42"/>
    <w:rsid w:val="00726354"/>
    <w:rsid w:val="00726A54"/>
    <w:rsid w:val="00726FE3"/>
    <w:rsid w:val="0072722D"/>
    <w:rsid w:val="007311D3"/>
    <w:rsid w:val="00744A70"/>
    <w:rsid w:val="00746CF6"/>
    <w:rsid w:val="00747887"/>
    <w:rsid w:val="00750D6C"/>
    <w:rsid w:val="00753DCE"/>
    <w:rsid w:val="0075675B"/>
    <w:rsid w:val="00756AD0"/>
    <w:rsid w:val="007647C3"/>
    <w:rsid w:val="00764874"/>
    <w:rsid w:val="007648C5"/>
    <w:rsid w:val="007712AC"/>
    <w:rsid w:val="00772732"/>
    <w:rsid w:val="007745FD"/>
    <w:rsid w:val="007770E8"/>
    <w:rsid w:val="007775AB"/>
    <w:rsid w:val="007775B3"/>
    <w:rsid w:val="00780B6E"/>
    <w:rsid w:val="00782819"/>
    <w:rsid w:val="00782A95"/>
    <w:rsid w:val="007850E3"/>
    <w:rsid w:val="00785B76"/>
    <w:rsid w:val="00785CEC"/>
    <w:rsid w:val="0079266B"/>
    <w:rsid w:val="0079635E"/>
    <w:rsid w:val="00796971"/>
    <w:rsid w:val="007975B0"/>
    <w:rsid w:val="007A1622"/>
    <w:rsid w:val="007A1F3C"/>
    <w:rsid w:val="007A218E"/>
    <w:rsid w:val="007A299F"/>
    <w:rsid w:val="007A2F5A"/>
    <w:rsid w:val="007A309A"/>
    <w:rsid w:val="007A4A30"/>
    <w:rsid w:val="007A4CF5"/>
    <w:rsid w:val="007B10CD"/>
    <w:rsid w:val="007B2E53"/>
    <w:rsid w:val="007B5F23"/>
    <w:rsid w:val="007C0949"/>
    <w:rsid w:val="007C1D54"/>
    <w:rsid w:val="007C4007"/>
    <w:rsid w:val="007C5543"/>
    <w:rsid w:val="007D179F"/>
    <w:rsid w:val="007D52EC"/>
    <w:rsid w:val="007D6F84"/>
    <w:rsid w:val="007E1E6C"/>
    <w:rsid w:val="007E2169"/>
    <w:rsid w:val="007E4E4D"/>
    <w:rsid w:val="007F1344"/>
    <w:rsid w:val="007F355E"/>
    <w:rsid w:val="007F6837"/>
    <w:rsid w:val="007F7415"/>
    <w:rsid w:val="00802B0E"/>
    <w:rsid w:val="008073BA"/>
    <w:rsid w:val="00810050"/>
    <w:rsid w:val="00810DD2"/>
    <w:rsid w:val="0081167D"/>
    <w:rsid w:val="00812C22"/>
    <w:rsid w:val="0081344C"/>
    <w:rsid w:val="00814004"/>
    <w:rsid w:val="008142CD"/>
    <w:rsid w:val="008156B6"/>
    <w:rsid w:val="008175D1"/>
    <w:rsid w:val="008217FA"/>
    <w:rsid w:val="008223F5"/>
    <w:rsid w:val="0082669F"/>
    <w:rsid w:val="00826778"/>
    <w:rsid w:val="00826DC3"/>
    <w:rsid w:val="0082705D"/>
    <w:rsid w:val="00827748"/>
    <w:rsid w:val="00830796"/>
    <w:rsid w:val="0083182C"/>
    <w:rsid w:val="00831830"/>
    <w:rsid w:val="00835C32"/>
    <w:rsid w:val="00837A3E"/>
    <w:rsid w:val="00840FA9"/>
    <w:rsid w:val="00847BBB"/>
    <w:rsid w:val="00850BAD"/>
    <w:rsid w:val="00855CFD"/>
    <w:rsid w:val="008562C4"/>
    <w:rsid w:val="0085724A"/>
    <w:rsid w:val="00860900"/>
    <w:rsid w:val="00862878"/>
    <w:rsid w:val="0087039A"/>
    <w:rsid w:val="008703F0"/>
    <w:rsid w:val="0087794E"/>
    <w:rsid w:val="008779D5"/>
    <w:rsid w:val="0088008F"/>
    <w:rsid w:val="008827A1"/>
    <w:rsid w:val="008837BA"/>
    <w:rsid w:val="008941C0"/>
    <w:rsid w:val="008A2805"/>
    <w:rsid w:val="008A377D"/>
    <w:rsid w:val="008A61B7"/>
    <w:rsid w:val="008B0094"/>
    <w:rsid w:val="008B0E89"/>
    <w:rsid w:val="008B15F0"/>
    <w:rsid w:val="008B4C00"/>
    <w:rsid w:val="008B4E21"/>
    <w:rsid w:val="008B6616"/>
    <w:rsid w:val="008B741E"/>
    <w:rsid w:val="008C0213"/>
    <w:rsid w:val="008C3306"/>
    <w:rsid w:val="008C3A7C"/>
    <w:rsid w:val="008C4BD6"/>
    <w:rsid w:val="008C505D"/>
    <w:rsid w:val="008C5C65"/>
    <w:rsid w:val="008C6BCE"/>
    <w:rsid w:val="008C71E4"/>
    <w:rsid w:val="008D016A"/>
    <w:rsid w:val="008D2138"/>
    <w:rsid w:val="008D221F"/>
    <w:rsid w:val="008D3836"/>
    <w:rsid w:val="008D4C08"/>
    <w:rsid w:val="008D4DFF"/>
    <w:rsid w:val="008D58CB"/>
    <w:rsid w:val="008D59C7"/>
    <w:rsid w:val="008F1D6D"/>
    <w:rsid w:val="008F2737"/>
    <w:rsid w:val="008F58F9"/>
    <w:rsid w:val="008F6A0D"/>
    <w:rsid w:val="008F767C"/>
    <w:rsid w:val="009013BD"/>
    <w:rsid w:val="009019DF"/>
    <w:rsid w:val="009041A7"/>
    <w:rsid w:val="009043C7"/>
    <w:rsid w:val="00907FD5"/>
    <w:rsid w:val="009103D7"/>
    <w:rsid w:val="00910AE4"/>
    <w:rsid w:val="009128DF"/>
    <w:rsid w:val="00914885"/>
    <w:rsid w:val="00921AE6"/>
    <w:rsid w:val="0092230B"/>
    <w:rsid w:val="00923467"/>
    <w:rsid w:val="00923572"/>
    <w:rsid w:val="00931E1B"/>
    <w:rsid w:val="00932BBF"/>
    <w:rsid w:val="00935679"/>
    <w:rsid w:val="0093601C"/>
    <w:rsid w:val="00942183"/>
    <w:rsid w:val="00944371"/>
    <w:rsid w:val="0094564C"/>
    <w:rsid w:val="0094672D"/>
    <w:rsid w:val="00946A2C"/>
    <w:rsid w:val="009474C0"/>
    <w:rsid w:val="009478ED"/>
    <w:rsid w:val="0095150A"/>
    <w:rsid w:val="009523F4"/>
    <w:rsid w:val="009536D6"/>
    <w:rsid w:val="00954266"/>
    <w:rsid w:val="00954A6D"/>
    <w:rsid w:val="0096318C"/>
    <w:rsid w:val="00965389"/>
    <w:rsid w:val="00971B8E"/>
    <w:rsid w:val="0097329A"/>
    <w:rsid w:val="00973FB9"/>
    <w:rsid w:val="00976F41"/>
    <w:rsid w:val="00980662"/>
    <w:rsid w:val="00980B16"/>
    <w:rsid w:val="00981C52"/>
    <w:rsid w:val="00982CDC"/>
    <w:rsid w:val="00982F6D"/>
    <w:rsid w:val="00991E28"/>
    <w:rsid w:val="00993DB9"/>
    <w:rsid w:val="00996E63"/>
    <w:rsid w:val="009973FE"/>
    <w:rsid w:val="009A6C38"/>
    <w:rsid w:val="009B29F5"/>
    <w:rsid w:val="009B2C1B"/>
    <w:rsid w:val="009B51E3"/>
    <w:rsid w:val="009C1564"/>
    <w:rsid w:val="009C1EBA"/>
    <w:rsid w:val="009C4279"/>
    <w:rsid w:val="009C5525"/>
    <w:rsid w:val="009C5BF1"/>
    <w:rsid w:val="009C74A0"/>
    <w:rsid w:val="009D17E4"/>
    <w:rsid w:val="009D3F94"/>
    <w:rsid w:val="009D4C28"/>
    <w:rsid w:val="009D51D3"/>
    <w:rsid w:val="009D5201"/>
    <w:rsid w:val="009D6D4D"/>
    <w:rsid w:val="009E0E97"/>
    <w:rsid w:val="009E1625"/>
    <w:rsid w:val="009E2875"/>
    <w:rsid w:val="009E68D5"/>
    <w:rsid w:val="009F744C"/>
    <w:rsid w:val="00A0142C"/>
    <w:rsid w:val="00A019AD"/>
    <w:rsid w:val="00A05337"/>
    <w:rsid w:val="00A10F32"/>
    <w:rsid w:val="00A10FA9"/>
    <w:rsid w:val="00A15C46"/>
    <w:rsid w:val="00A21BBB"/>
    <w:rsid w:val="00A24B33"/>
    <w:rsid w:val="00A4164C"/>
    <w:rsid w:val="00A42C8A"/>
    <w:rsid w:val="00A42E47"/>
    <w:rsid w:val="00A43B5B"/>
    <w:rsid w:val="00A44E59"/>
    <w:rsid w:val="00A44E9C"/>
    <w:rsid w:val="00A453AA"/>
    <w:rsid w:val="00A53203"/>
    <w:rsid w:val="00A54A0E"/>
    <w:rsid w:val="00A650F3"/>
    <w:rsid w:val="00A6726A"/>
    <w:rsid w:val="00A7038C"/>
    <w:rsid w:val="00A711C4"/>
    <w:rsid w:val="00A73AEE"/>
    <w:rsid w:val="00A74745"/>
    <w:rsid w:val="00A8283F"/>
    <w:rsid w:val="00A834FB"/>
    <w:rsid w:val="00A84A82"/>
    <w:rsid w:val="00A8589B"/>
    <w:rsid w:val="00A917AA"/>
    <w:rsid w:val="00A9518B"/>
    <w:rsid w:val="00A95F01"/>
    <w:rsid w:val="00AA18A1"/>
    <w:rsid w:val="00AA2DE2"/>
    <w:rsid w:val="00AA563A"/>
    <w:rsid w:val="00AA57D5"/>
    <w:rsid w:val="00AA7883"/>
    <w:rsid w:val="00AB02CE"/>
    <w:rsid w:val="00AB167D"/>
    <w:rsid w:val="00AB4CDD"/>
    <w:rsid w:val="00AB7968"/>
    <w:rsid w:val="00AC0772"/>
    <w:rsid w:val="00AC2103"/>
    <w:rsid w:val="00AD3E03"/>
    <w:rsid w:val="00AD5DC6"/>
    <w:rsid w:val="00AD6071"/>
    <w:rsid w:val="00AD7285"/>
    <w:rsid w:val="00AD7BE8"/>
    <w:rsid w:val="00AE0837"/>
    <w:rsid w:val="00AE26B5"/>
    <w:rsid w:val="00AE791B"/>
    <w:rsid w:val="00AF20BA"/>
    <w:rsid w:val="00AF230D"/>
    <w:rsid w:val="00AF32A4"/>
    <w:rsid w:val="00AF474A"/>
    <w:rsid w:val="00AF7331"/>
    <w:rsid w:val="00AF7708"/>
    <w:rsid w:val="00AF79EB"/>
    <w:rsid w:val="00B006FA"/>
    <w:rsid w:val="00B0128A"/>
    <w:rsid w:val="00B024A9"/>
    <w:rsid w:val="00B06502"/>
    <w:rsid w:val="00B07FD1"/>
    <w:rsid w:val="00B16107"/>
    <w:rsid w:val="00B16450"/>
    <w:rsid w:val="00B17B36"/>
    <w:rsid w:val="00B22CE6"/>
    <w:rsid w:val="00B24AD0"/>
    <w:rsid w:val="00B27825"/>
    <w:rsid w:val="00B31850"/>
    <w:rsid w:val="00B364E8"/>
    <w:rsid w:val="00B37F26"/>
    <w:rsid w:val="00B409EA"/>
    <w:rsid w:val="00B40CD2"/>
    <w:rsid w:val="00B41C51"/>
    <w:rsid w:val="00B41D69"/>
    <w:rsid w:val="00B42143"/>
    <w:rsid w:val="00B42872"/>
    <w:rsid w:val="00B43F70"/>
    <w:rsid w:val="00B4652F"/>
    <w:rsid w:val="00B46D0B"/>
    <w:rsid w:val="00B52D36"/>
    <w:rsid w:val="00B5728C"/>
    <w:rsid w:val="00B57CEB"/>
    <w:rsid w:val="00B600E2"/>
    <w:rsid w:val="00B625B9"/>
    <w:rsid w:val="00B64026"/>
    <w:rsid w:val="00B655B6"/>
    <w:rsid w:val="00B65785"/>
    <w:rsid w:val="00B70DFE"/>
    <w:rsid w:val="00B7338D"/>
    <w:rsid w:val="00B7351D"/>
    <w:rsid w:val="00B74D55"/>
    <w:rsid w:val="00B764EE"/>
    <w:rsid w:val="00B81A60"/>
    <w:rsid w:val="00B82300"/>
    <w:rsid w:val="00B841A8"/>
    <w:rsid w:val="00B8498C"/>
    <w:rsid w:val="00B9417F"/>
    <w:rsid w:val="00B94598"/>
    <w:rsid w:val="00B9523D"/>
    <w:rsid w:val="00B97600"/>
    <w:rsid w:val="00BA2153"/>
    <w:rsid w:val="00BA2243"/>
    <w:rsid w:val="00BA2AF5"/>
    <w:rsid w:val="00BA3EB0"/>
    <w:rsid w:val="00BA4172"/>
    <w:rsid w:val="00BA4612"/>
    <w:rsid w:val="00BA5ED5"/>
    <w:rsid w:val="00BA791E"/>
    <w:rsid w:val="00BA7C17"/>
    <w:rsid w:val="00BB23E2"/>
    <w:rsid w:val="00BB36E3"/>
    <w:rsid w:val="00BB3E8A"/>
    <w:rsid w:val="00BB48BB"/>
    <w:rsid w:val="00BC0C1C"/>
    <w:rsid w:val="00BC0E44"/>
    <w:rsid w:val="00BC13B5"/>
    <w:rsid w:val="00BC1BB4"/>
    <w:rsid w:val="00BC292C"/>
    <w:rsid w:val="00BC4834"/>
    <w:rsid w:val="00BC5F44"/>
    <w:rsid w:val="00BC7CB8"/>
    <w:rsid w:val="00BD66C2"/>
    <w:rsid w:val="00BE1E76"/>
    <w:rsid w:val="00BE3558"/>
    <w:rsid w:val="00BE51DF"/>
    <w:rsid w:val="00BE66F1"/>
    <w:rsid w:val="00BE6DB6"/>
    <w:rsid w:val="00BF7399"/>
    <w:rsid w:val="00C02104"/>
    <w:rsid w:val="00C02A48"/>
    <w:rsid w:val="00C050A6"/>
    <w:rsid w:val="00C052F6"/>
    <w:rsid w:val="00C05CCA"/>
    <w:rsid w:val="00C07667"/>
    <w:rsid w:val="00C101AE"/>
    <w:rsid w:val="00C11233"/>
    <w:rsid w:val="00C15502"/>
    <w:rsid w:val="00C15E59"/>
    <w:rsid w:val="00C25B88"/>
    <w:rsid w:val="00C26D9C"/>
    <w:rsid w:val="00C33E4B"/>
    <w:rsid w:val="00C36E50"/>
    <w:rsid w:val="00C37FC9"/>
    <w:rsid w:val="00C43196"/>
    <w:rsid w:val="00C464FC"/>
    <w:rsid w:val="00C4734B"/>
    <w:rsid w:val="00C47F71"/>
    <w:rsid w:val="00C57556"/>
    <w:rsid w:val="00C62612"/>
    <w:rsid w:val="00C62B63"/>
    <w:rsid w:val="00C71955"/>
    <w:rsid w:val="00C71D27"/>
    <w:rsid w:val="00C75714"/>
    <w:rsid w:val="00C75C05"/>
    <w:rsid w:val="00C80465"/>
    <w:rsid w:val="00C84C03"/>
    <w:rsid w:val="00C85D38"/>
    <w:rsid w:val="00C85F81"/>
    <w:rsid w:val="00C868BB"/>
    <w:rsid w:val="00C9191E"/>
    <w:rsid w:val="00C91EEE"/>
    <w:rsid w:val="00C9280E"/>
    <w:rsid w:val="00C93194"/>
    <w:rsid w:val="00C9408C"/>
    <w:rsid w:val="00C97AD4"/>
    <w:rsid w:val="00C97DAC"/>
    <w:rsid w:val="00CA3066"/>
    <w:rsid w:val="00CA3226"/>
    <w:rsid w:val="00CA4594"/>
    <w:rsid w:val="00CA4B03"/>
    <w:rsid w:val="00CA56A1"/>
    <w:rsid w:val="00CA5B04"/>
    <w:rsid w:val="00CA7847"/>
    <w:rsid w:val="00CA78A9"/>
    <w:rsid w:val="00CB123D"/>
    <w:rsid w:val="00CB3D0D"/>
    <w:rsid w:val="00CB451F"/>
    <w:rsid w:val="00CB4930"/>
    <w:rsid w:val="00CB55A6"/>
    <w:rsid w:val="00CB7552"/>
    <w:rsid w:val="00CC065D"/>
    <w:rsid w:val="00CC090D"/>
    <w:rsid w:val="00CC17A7"/>
    <w:rsid w:val="00CC1807"/>
    <w:rsid w:val="00CC1D00"/>
    <w:rsid w:val="00CC3612"/>
    <w:rsid w:val="00CC4054"/>
    <w:rsid w:val="00CC7C8A"/>
    <w:rsid w:val="00CD2E41"/>
    <w:rsid w:val="00CD5A6E"/>
    <w:rsid w:val="00CD7EF8"/>
    <w:rsid w:val="00CE00B1"/>
    <w:rsid w:val="00CE2F4A"/>
    <w:rsid w:val="00CE3BC7"/>
    <w:rsid w:val="00CE5A26"/>
    <w:rsid w:val="00CE5D09"/>
    <w:rsid w:val="00CF1BAF"/>
    <w:rsid w:val="00CF3A87"/>
    <w:rsid w:val="00CF3E69"/>
    <w:rsid w:val="00D01E7B"/>
    <w:rsid w:val="00D03824"/>
    <w:rsid w:val="00D0423B"/>
    <w:rsid w:val="00D04C68"/>
    <w:rsid w:val="00D04E31"/>
    <w:rsid w:val="00D058C8"/>
    <w:rsid w:val="00D0794A"/>
    <w:rsid w:val="00D10453"/>
    <w:rsid w:val="00D106AC"/>
    <w:rsid w:val="00D13E8A"/>
    <w:rsid w:val="00D16B45"/>
    <w:rsid w:val="00D22BF5"/>
    <w:rsid w:val="00D23FE9"/>
    <w:rsid w:val="00D241C4"/>
    <w:rsid w:val="00D27831"/>
    <w:rsid w:val="00D31C50"/>
    <w:rsid w:val="00D337F0"/>
    <w:rsid w:val="00D408E5"/>
    <w:rsid w:val="00D4468A"/>
    <w:rsid w:val="00D54E18"/>
    <w:rsid w:val="00D566ED"/>
    <w:rsid w:val="00D577AE"/>
    <w:rsid w:val="00D63C0E"/>
    <w:rsid w:val="00D6534A"/>
    <w:rsid w:val="00D66163"/>
    <w:rsid w:val="00D67694"/>
    <w:rsid w:val="00D71B62"/>
    <w:rsid w:val="00D71E4F"/>
    <w:rsid w:val="00D7229C"/>
    <w:rsid w:val="00D72CBA"/>
    <w:rsid w:val="00D742BF"/>
    <w:rsid w:val="00D8128E"/>
    <w:rsid w:val="00D816CA"/>
    <w:rsid w:val="00D82947"/>
    <w:rsid w:val="00D82B72"/>
    <w:rsid w:val="00D840AE"/>
    <w:rsid w:val="00D8717B"/>
    <w:rsid w:val="00D879B9"/>
    <w:rsid w:val="00D9152F"/>
    <w:rsid w:val="00D9265E"/>
    <w:rsid w:val="00D958F2"/>
    <w:rsid w:val="00DA0D6B"/>
    <w:rsid w:val="00DA1416"/>
    <w:rsid w:val="00DA14E0"/>
    <w:rsid w:val="00DA2DBA"/>
    <w:rsid w:val="00DA3508"/>
    <w:rsid w:val="00DA5542"/>
    <w:rsid w:val="00DA6753"/>
    <w:rsid w:val="00DA7F1D"/>
    <w:rsid w:val="00DB1360"/>
    <w:rsid w:val="00DB224E"/>
    <w:rsid w:val="00DB2391"/>
    <w:rsid w:val="00DB2982"/>
    <w:rsid w:val="00DB311D"/>
    <w:rsid w:val="00DB6214"/>
    <w:rsid w:val="00DB699E"/>
    <w:rsid w:val="00DC035C"/>
    <w:rsid w:val="00DC0453"/>
    <w:rsid w:val="00DC09F5"/>
    <w:rsid w:val="00DC1B9D"/>
    <w:rsid w:val="00DC20CE"/>
    <w:rsid w:val="00DC2A31"/>
    <w:rsid w:val="00DC4C31"/>
    <w:rsid w:val="00DC6B70"/>
    <w:rsid w:val="00DC6DF6"/>
    <w:rsid w:val="00DD0C3D"/>
    <w:rsid w:val="00DD2766"/>
    <w:rsid w:val="00DD5E89"/>
    <w:rsid w:val="00DE4E11"/>
    <w:rsid w:val="00DE7770"/>
    <w:rsid w:val="00DF4162"/>
    <w:rsid w:val="00DF55EC"/>
    <w:rsid w:val="00E02309"/>
    <w:rsid w:val="00E0401F"/>
    <w:rsid w:val="00E04022"/>
    <w:rsid w:val="00E05371"/>
    <w:rsid w:val="00E06E0B"/>
    <w:rsid w:val="00E107B6"/>
    <w:rsid w:val="00E10EF1"/>
    <w:rsid w:val="00E11394"/>
    <w:rsid w:val="00E11D38"/>
    <w:rsid w:val="00E11D83"/>
    <w:rsid w:val="00E12542"/>
    <w:rsid w:val="00E13258"/>
    <w:rsid w:val="00E1585D"/>
    <w:rsid w:val="00E206F7"/>
    <w:rsid w:val="00E23336"/>
    <w:rsid w:val="00E24FFA"/>
    <w:rsid w:val="00E26DD9"/>
    <w:rsid w:val="00E27A52"/>
    <w:rsid w:val="00E30F85"/>
    <w:rsid w:val="00E3326D"/>
    <w:rsid w:val="00E409B5"/>
    <w:rsid w:val="00E42ED8"/>
    <w:rsid w:val="00E434A3"/>
    <w:rsid w:val="00E436D2"/>
    <w:rsid w:val="00E4490A"/>
    <w:rsid w:val="00E44EB5"/>
    <w:rsid w:val="00E44F3F"/>
    <w:rsid w:val="00E47C88"/>
    <w:rsid w:val="00E50D7E"/>
    <w:rsid w:val="00E54F11"/>
    <w:rsid w:val="00E57ACA"/>
    <w:rsid w:val="00E60607"/>
    <w:rsid w:val="00E61613"/>
    <w:rsid w:val="00E62ED2"/>
    <w:rsid w:val="00E6338F"/>
    <w:rsid w:val="00E6359A"/>
    <w:rsid w:val="00E664D7"/>
    <w:rsid w:val="00E67D29"/>
    <w:rsid w:val="00E71AB4"/>
    <w:rsid w:val="00E72890"/>
    <w:rsid w:val="00E7424B"/>
    <w:rsid w:val="00E75134"/>
    <w:rsid w:val="00E75196"/>
    <w:rsid w:val="00E757E7"/>
    <w:rsid w:val="00E80C2A"/>
    <w:rsid w:val="00E82C7E"/>
    <w:rsid w:val="00E838D7"/>
    <w:rsid w:val="00E86CFB"/>
    <w:rsid w:val="00E94CEE"/>
    <w:rsid w:val="00E954FB"/>
    <w:rsid w:val="00E973D5"/>
    <w:rsid w:val="00EA10B4"/>
    <w:rsid w:val="00EA25CB"/>
    <w:rsid w:val="00EA423E"/>
    <w:rsid w:val="00EA4FF5"/>
    <w:rsid w:val="00EA54F4"/>
    <w:rsid w:val="00EA5B7C"/>
    <w:rsid w:val="00EA6A1F"/>
    <w:rsid w:val="00EB043E"/>
    <w:rsid w:val="00EB2B08"/>
    <w:rsid w:val="00EB3D24"/>
    <w:rsid w:val="00EB686B"/>
    <w:rsid w:val="00EB7E4C"/>
    <w:rsid w:val="00EC0961"/>
    <w:rsid w:val="00EC0DDA"/>
    <w:rsid w:val="00EC0E45"/>
    <w:rsid w:val="00EC13B8"/>
    <w:rsid w:val="00EC317B"/>
    <w:rsid w:val="00EC42DE"/>
    <w:rsid w:val="00EC4E2C"/>
    <w:rsid w:val="00ED2B5A"/>
    <w:rsid w:val="00ED2BB5"/>
    <w:rsid w:val="00ED52DE"/>
    <w:rsid w:val="00ED74B1"/>
    <w:rsid w:val="00EE07D5"/>
    <w:rsid w:val="00EE0D02"/>
    <w:rsid w:val="00EE0F11"/>
    <w:rsid w:val="00EE3425"/>
    <w:rsid w:val="00EE487D"/>
    <w:rsid w:val="00EE4D85"/>
    <w:rsid w:val="00EF1996"/>
    <w:rsid w:val="00EF5FAA"/>
    <w:rsid w:val="00F0700A"/>
    <w:rsid w:val="00F1288F"/>
    <w:rsid w:val="00F14440"/>
    <w:rsid w:val="00F1766B"/>
    <w:rsid w:val="00F17A69"/>
    <w:rsid w:val="00F242FA"/>
    <w:rsid w:val="00F26187"/>
    <w:rsid w:val="00F27B32"/>
    <w:rsid w:val="00F31A9E"/>
    <w:rsid w:val="00F34762"/>
    <w:rsid w:val="00F36AB0"/>
    <w:rsid w:val="00F36E11"/>
    <w:rsid w:val="00F41007"/>
    <w:rsid w:val="00F44147"/>
    <w:rsid w:val="00F44556"/>
    <w:rsid w:val="00F44CFA"/>
    <w:rsid w:val="00F460B5"/>
    <w:rsid w:val="00F57466"/>
    <w:rsid w:val="00F57F1B"/>
    <w:rsid w:val="00F631DA"/>
    <w:rsid w:val="00F6432D"/>
    <w:rsid w:val="00F6590B"/>
    <w:rsid w:val="00F659C7"/>
    <w:rsid w:val="00F674D0"/>
    <w:rsid w:val="00F67A16"/>
    <w:rsid w:val="00F706BA"/>
    <w:rsid w:val="00F8008F"/>
    <w:rsid w:val="00F810D7"/>
    <w:rsid w:val="00F83640"/>
    <w:rsid w:val="00F84D13"/>
    <w:rsid w:val="00F84F79"/>
    <w:rsid w:val="00F850BB"/>
    <w:rsid w:val="00F87A2C"/>
    <w:rsid w:val="00F90A82"/>
    <w:rsid w:val="00F91456"/>
    <w:rsid w:val="00F92A83"/>
    <w:rsid w:val="00F92B8F"/>
    <w:rsid w:val="00FA2246"/>
    <w:rsid w:val="00FA29A9"/>
    <w:rsid w:val="00FA63D2"/>
    <w:rsid w:val="00FB0A50"/>
    <w:rsid w:val="00FB16CF"/>
    <w:rsid w:val="00FB298D"/>
    <w:rsid w:val="00FB536E"/>
    <w:rsid w:val="00FB5B13"/>
    <w:rsid w:val="00FC150C"/>
    <w:rsid w:val="00FC162A"/>
    <w:rsid w:val="00FC24BE"/>
    <w:rsid w:val="00FC2DA8"/>
    <w:rsid w:val="00FC41E3"/>
    <w:rsid w:val="00FC4231"/>
    <w:rsid w:val="00FC75EE"/>
    <w:rsid w:val="00FC7868"/>
    <w:rsid w:val="00FC7EF1"/>
    <w:rsid w:val="00FD12E0"/>
    <w:rsid w:val="00FD2F0D"/>
    <w:rsid w:val="00FD38DF"/>
    <w:rsid w:val="00FD4B5A"/>
    <w:rsid w:val="00FD535E"/>
    <w:rsid w:val="00FD6EB5"/>
    <w:rsid w:val="00FE5329"/>
    <w:rsid w:val="00FE5858"/>
    <w:rsid w:val="00FF3F90"/>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3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1037F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pPr>
      <w:spacing w:line="360" w:lineRule="auto"/>
    </w:pPr>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table" w:styleId="TableGrid">
    <w:name w:val="Table Grid"/>
    <w:basedOn w:val="TableNormal"/>
    <w:uiPriority w:val="59"/>
    <w:rsid w:val="0029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109987">
      <w:bodyDiv w:val="1"/>
      <w:marLeft w:val="0"/>
      <w:marRight w:val="0"/>
      <w:marTop w:val="0"/>
      <w:marBottom w:val="0"/>
      <w:divBdr>
        <w:top w:val="none" w:sz="0" w:space="0" w:color="auto"/>
        <w:left w:val="none" w:sz="0" w:space="0" w:color="auto"/>
        <w:bottom w:val="none" w:sz="0" w:space="0" w:color="auto"/>
        <w:right w:val="none" w:sz="0" w:space="0" w:color="auto"/>
      </w:divBdr>
    </w:div>
    <w:div w:id="1230311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4232</TotalTime>
  <Pages>94</Pages>
  <Words>36502</Words>
  <Characters>169735</Characters>
  <Application>Microsoft Office Word</Application>
  <DocSecurity>0</DocSecurity>
  <Lines>2876</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JA</cp:lastModifiedBy>
  <cp:revision>785</cp:revision>
  <dcterms:created xsi:type="dcterms:W3CDTF">2019-05-16T15:00:00Z</dcterms:created>
  <dcterms:modified xsi:type="dcterms:W3CDTF">2024-08-22T19:04:00Z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e82a0a13fad441be0eaa202887a94e21e5beb56f6fc33266fa9ec7d59a2addcc</vt:lpwstr>
  </property>
</Properties>
</file>