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27763B" w14:textId="46E98280" w:rsidR="00851D0E" w:rsidRPr="00BB2834" w:rsidRDefault="00DF6752" w:rsidP="00057E0D">
      <w:pPr>
        <w:spacing w:line="276" w:lineRule="auto"/>
        <w:rPr>
          <w:rFonts w:asciiTheme="majorBidi" w:hAnsiTheme="majorBidi" w:cstheme="majorBidi"/>
          <w:b/>
          <w:bCs/>
        </w:rPr>
      </w:pPr>
      <w:r w:rsidRPr="00BB2834">
        <w:rPr>
          <w:rFonts w:asciiTheme="majorBidi" w:hAnsiTheme="majorBidi" w:cstheme="majorBidi"/>
          <w:b/>
          <w:bCs/>
        </w:rPr>
        <w:t>15010-david-gurevich-why-did-vespasian-and-titus-destroy-jerusalem</w:t>
      </w:r>
    </w:p>
    <w:tbl>
      <w:tblPr>
        <w:tblStyle w:val="TableGrid"/>
        <w:tblW w:w="0" w:type="auto"/>
        <w:tblLook w:val="04A0" w:firstRow="1" w:lastRow="0" w:firstColumn="1" w:lastColumn="0" w:noHBand="0" w:noVBand="1"/>
      </w:tblPr>
      <w:tblGrid>
        <w:gridCol w:w="4785"/>
        <w:gridCol w:w="4791"/>
      </w:tblGrid>
      <w:tr w:rsidR="005A3A40" w:rsidRPr="00BB2834" w14:paraId="03438215" w14:textId="77777777" w:rsidTr="00BB2834">
        <w:trPr>
          <w:tblHeader/>
        </w:trPr>
        <w:tc>
          <w:tcPr>
            <w:tcW w:w="5003" w:type="dxa"/>
            <w:shd w:val="clear" w:color="auto" w:fill="D9E2F3" w:themeFill="accent1" w:themeFillTint="33"/>
          </w:tcPr>
          <w:p w14:paraId="4FEFA2FA" w14:textId="77777777" w:rsidR="00A623A4" w:rsidRPr="00BB2834" w:rsidRDefault="00A623A4" w:rsidP="00057E0D">
            <w:pPr>
              <w:spacing w:line="276" w:lineRule="auto"/>
              <w:rPr>
                <w:rFonts w:asciiTheme="majorBidi" w:hAnsiTheme="majorBidi" w:cstheme="majorBidi"/>
                <w:b/>
                <w:bCs/>
              </w:rPr>
            </w:pPr>
            <w:r w:rsidRPr="00BB2834">
              <w:rPr>
                <w:rFonts w:asciiTheme="majorBidi" w:hAnsiTheme="majorBidi" w:cstheme="majorBidi"/>
                <w:b/>
                <w:bCs/>
              </w:rPr>
              <w:t>Original</w:t>
            </w:r>
          </w:p>
        </w:tc>
        <w:tc>
          <w:tcPr>
            <w:tcW w:w="4573" w:type="dxa"/>
            <w:shd w:val="clear" w:color="auto" w:fill="D9E2F3" w:themeFill="accent1" w:themeFillTint="33"/>
          </w:tcPr>
          <w:p w14:paraId="374C4017" w14:textId="77777777" w:rsidR="00A623A4" w:rsidRPr="00BB2834" w:rsidRDefault="00A623A4" w:rsidP="00057E0D">
            <w:pPr>
              <w:spacing w:line="276" w:lineRule="auto"/>
              <w:rPr>
                <w:rFonts w:asciiTheme="majorBidi" w:hAnsiTheme="majorBidi" w:cstheme="majorBidi"/>
                <w:b/>
                <w:bCs/>
              </w:rPr>
            </w:pPr>
            <w:r w:rsidRPr="00BB2834">
              <w:rPr>
                <w:rFonts w:asciiTheme="majorBidi" w:hAnsiTheme="majorBidi" w:cstheme="majorBidi"/>
                <w:b/>
                <w:bCs/>
              </w:rPr>
              <w:t>Translation</w:t>
            </w:r>
          </w:p>
        </w:tc>
      </w:tr>
      <w:tr w:rsidR="005A3A40" w:rsidRPr="00BB2834" w14:paraId="53FDD435" w14:textId="77777777" w:rsidTr="00BB2834">
        <w:tc>
          <w:tcPr>
            <w:tcW w:w="5003" w:type="dxa"/>
          </w:tcPr>
          <w:p w14:paraId="49D60C98" w14:textId="77777777" w:rsidR="005828A6" w:rsidRPr="00BB2834" w:rsidRDefault="005828A6" w:rsidP="005828A6">
            <w:pPr>
              <w:shd w:val="clear" w:color="auto" w:fill="FFFFFF"/>
              <w:spacing w:after="450" w:line="1050" w:lineRule="atLeast"/>
              <w:jc w:val="center"/>
              <w:outlineLvl w:val="0"/>
              <w:rPr>
                <w:rFonts w:asciiTheme="majorBidi" w:eastAsia="Times New Roman" w:hAnsiTheme="majorBidi" w:cstheme="majorBidi"/>
                <w:b/>
                <w:bCs/>
                <w:color w:val="333333"/>
                <w:kern w:val="36"/>
                <w:sz w:val="28"/>
                <w:szCs w:val="28"/>
              </w:rPr>
            </w:pPr>
            <w:r w:rsidRPr="00BB2834">
              <w:rPr>
                <w:rFonts w:asciiTheme="majorBidi" w:eastAsia="Times New Roman" w:hAnsiTheme="majorBidi" w:cstheme="majorBidi"/>
                <w:b/>
                <w:bCs/>
                <w:color w:val="333333"/>
                <w:kern w:val="36"/>
                <w:sz w:val="28"/>
                <w:szCs w:val="28"/>
              </w:rPr>
              <w:t>Why Did Vespasian and Titus Destroy Jerusalem?</w:t>
            </w:r>
          </w:p>
          <w:p w14:paraId="33ADFFE8" w14:textId="77777777" w:rsidR="005828A6" w:rsidRPr="00BB2834" w:rsidRDefault="005828A6" w:rsidP="005828A6">
            <w:pPr>
              <w:shd w:val="clear" w:color="auto" w:fill="FFFFFF"/>
              <w:spacing w:after="150" w:line="555" w:lineRule="atLeast"/>
              <w:rPr>
                <w:rFonts w:asciiTheme="majorBidi" w:eastAsia="Times New Roman" w:hAnsiTheme="majorBidi" w:cstheme="majorBidi"/>
                <w:color w:val="333333"/>
              </w:rPr>
            </w:pPr>
            <w:r w:rsidRPr="00BB2834">
              <w:rPr>
                <w:rFonts w:asciiTheme="majorBidi" w:eastAsia="Times New Roman" w:hAnsiTheme="majorBidi" w:cstheme="majorBidi"/>
                <w:color w:val="333333"/>
              </w:rPr>
              <w:t>What brought Rome to present a military campaign against the small and distant province of Judaea as a great victory? Why did such a small rebellion succeed for so many years? What brought Titus to raze the most important metropolis of Judaea when much less would have put down the rebellion? Finally, why did the Flavian emperors actively publicize the destruction of the Jerusalem Temple? The answer to these questions should be sought not in Jerusalem, but in Rome and its political climate.</w:t>
            </w:r>
          </w:p>
          <w:p w14:paraId="353F3535" w14:textId="77777777" w:rsidR="005828A6" w:rsidRPr="00BB2834" w:rsidRDefault="005828A6" w:rsidP="005828A6">
            <w:pPr>
              <w:shd w:val="clear" w:color="auto" w:fill="FFFFFF"/>
              <w:rPr>
                <w:rFonts w:asciiTheme="majorBidi" w:eastAsia="Times New Roman" w:hAnsiTheme="majorBidi" w:cstheme="majorBidi"/>
                <w:color w:val="0000FF"/>
              </w:rPr>
            </w:pPr>
            <w:r w:rsidRPr="00BB2834">
              <w:rPr>
                <w:rFonts w:asciiTheme="majorBidi" w:eastAsia="Times New Roman" w:hAnsiTheme="majorBidi" w:cstheme="majorBidi"/>
                <w:color w:val="333333"/>
              </w:rPr>
              <w:fldChar w:fldCharType="begin"/>
            </w:r>
            <w:r w:rsidRPr="00BB2834">
              <w:rPr>
                <w:rFonts w:asciiTheme="majorBidi" w:eastAsia="Times New Roman" w:hAnsiTheme="majorBidi" w:cstheme="majorBidi"/>
                <w:color w:val="333333"/>
              </w:rPr>
              <w:instrText>HYPERLINK "https://www.thetorah.com/author/david-gurevich"</w:instrText>
            </w:r>
            <w:r w:rsidRPr="00BB2834">
              <w:rPr>
                <w:rFonts w:asciiTheme="majorBidi" w:eastAsia="Times New Roman" w:hAnsiTheme="majorBidi" w:cstheme="majorBidi"/>
                <w:color w:val="333333"/>
              </w:rPr>
            </w:r>
            <w:r w:rsidRPr="00BB2834">
              <w:rPr>
                <w:rFonts w:asciiTheme="majorBidi" w:eastAsia="Times New Roman" w:hAnsiTheme="majorBidi" w:cstheme="majorBidi"/>
                <w:color w:val="333333"/>
              </w:rPr>
              <w:fldChar w:fldCharType="separate"/>
            </w:r>
          </w:p>
          <w:p w14:paraId="54E9087F" w14:textId="77777777" w:rsidR="005828A6" w:rsidRPr="00BB2834" w:rsidRDefault="005828A6" w:rsidP="005828A6">
            <w:pPr>
              <w:shd w:val="clear" w:color="auto" w:fill="FFFFFF"/>
              <w:spacing w:line="540" w:lineRule="atLeast"/>
              <w:ind w:right="240"/>
              <w:rPr>
                <w:rFonts w:asciiTheme="majorBidi" w:eastAsia="Times New Roman" w:hAnsiTheme="majorBidi" w:cstheme="majorBidi"/>
              </w:rPr>
            </w:pPr>
            <w:r w:rsidRPr="00BB2834">
              <w:rPr>
                <w:rFonts w:asciiTheme="majorBidi" w:eastAsia="Times New Roman" w:hAnsiTheme="majorBidi" w:cstheme="majorBidi"/>
                <w:color w:val="0000FF"/>
              </w:rPr>
              <w:t>Dr.</w:t>
            </w:r>
          </w:p>
          <w:p w14:paraId="0AF7CC9A" w14:textId="77777777" w:rsidR="005828A6" w:rsidRPr="00BB2834" w:rsidRDefault="005828A6" w:rsidP="005828A6">
            <w:pPr>
              <w:shd w:val="clear" w:color="auto" w:fill="FFFFFF"/>
              <w:spacing w:line="540" w:lineRule="atLeast"/>
              <w:ind w:right="240"/>
              <w:rPr>
                <w:rFonts w:asciiTheme="majorBidi" w:eastAsia="Times New Roman" w:hAnsiTheme="majorBidi" w:cstheme="majorBidi"/>
                <w:color w:val="0000FF"/>
              </w:rPr>
            </w:pPr>
            <w:r w:rsidRPr="00BB2834">
              <w:rPr>
                <w:rFonts w:asciiTheme="majorBidi" w:eastAsia="Times New Roman" w:hAnsiTheme="majorBidi" w:cstheme="majorBidi"/>
                <w:color w:val="0000FF"/>
              </w:rPr>
              <w:t>David Gurevich</w:t>
            </w:r>
          </w:p>
          <w:p w14:paraId="4FE21D4B" w14:textId="5F70E8F7" w:rsidR="00A623A4" w:rsidRPr="00BB2834" w:rsidRDefault="005828A6" w:rsidP="005828A6">
            <w:pPr>
              <w:spacing w:line="276" w:lineRule="auto"/>
              <w:rPr>
                <w:rFonts w:asciiTheme="majorBidi" w:hAnsiTheme="majorBidi" w:cstheme="majorBidi"/>
                <w:b/>
                <w:bCs/>
              </w:rPr>
            </w:pPr>
            <w:r w:rsidRPr="00BB2834">
              <w:rPr>
                <w:rFonts w:asciiTheme="majorBidi" w:eastAsia="Times New Roman" w:hAnsiTheme="majorBidi" w:cstheme="majorBidi"/>
                <w:color w:val="333333"/>
              </w:rPr>
              <w:fldChar w:fldCharType="end"/>
            </w:r>
          </w:p>
        </w:tc>
        <w:tc>
          <w:tcPr>
            <w:tcW w:w="4573" w:type="dxa"/>
          </w:tcPr>
          <w:p w14:paraId="24FCAF2D" w14:textId="77777777" w:rsidR="00A623A4" w:rsidRPr="00BB2834" w:rsidRDefault="00A623A4" w:rsidP="004E1C22">
            <w:pPr>
              <w:bidi/>
              <w:spacing w:line="276" w:lineRule="auto"/>
              <w:rPr>
                <w:rFonts w:asciiTheme="majorBidi" w:hAnsiTheme="majorBidi" w:cstheme="majorBidi"/>
                <w:rtl/>
              </w:rPr>
            </w:pPr>
          </w:p>
          <w:p w14:paraId="60D24EC2" w14:textId="77777777" w:rsidR="005828A6" w:rsidRPr="002A0B6A" w:rsidRDefault="005828A6" w:rsidP="002A0B6A">
            <w:pPr>
              <w:bidi/>
              <w:spacing w:line="276" w:lineRule="auto"/>
              <w:jc w:val="center"/>
              <w:rPr>
                <w:rFonts w:asciiTheme="majorBidi" w:hAnsiTheme="majorBidi" w:cstheme="majorBidi"/>
                <w:b/>
                <w:bCs/>
                <w:sz w:val="28"/>
                <w:szCs w:val="28"/>
                <w:rtl/>
              </w:rPr>
            </w:pPr>
            <w:r w:rsidRPr="002A0B6A">
              <w:rPr>
                <w:rFonts w:asciiTheme="majorBidi" w:hAnsiTheme="majorBidi" w:cstheme="majorBidi"/>
                <w:b/>
                <w:bCs/>
                <w:sz w:val="28"/>
                <w:szCs w:val="28"/>
                <w:rtl/>
              </w:rPr>
              <w:t>מדוע הרסו אספסיאנוס וטיטוס את ירושלים?</w:t>
            </w:r>
          </w:p>
          <w:p w14:paraId="31B419B0" w14:textId="77777777" w:rsidR="005828A6" w:rsidRPr="002A0B6A" w:rsidRDefault="005828A6" w:rsidP="002A0B6A">
            <w:pPr>
              <w:bidi/>
              <w:spacing w:line="276" w:lineRule="auto"/>
              <w:jc w:val="center"/>
              <w:rPr>
                <w:rFonts w:asciiTheme="majorBidi" w:hAnsiTheme="majorBidi" w:cstheme="majorBidi"/>
                <w:b/>
                <w:bCs/>
                <w:sz w:val="28"/>
                <w:szCs w:val="28"/>
                <w:rtl/>
              </w:rPr>
            </w:pPr>
          </w:p>
          <w:p w14:paraId="23A2B130" w14:textId="43C58B63" w:rsidR="005828A6" w:rsidRPr="002A0B6A" w:rsidRDefault="005828A6" w:rsidP="002A0B6A">
            <w:pPr>
              <w:bidi/>
              <w:spacing w:line="360" w:lineRule="auto"/>
              <w:rPr>
                <w:rFonts w:asciiTheme="majorBidi" w:hAnsiTheme="majorBidi" w:cstheme="majorBidi"/>
                <w:sz w:val="20"/>
                <w:szCs w:val="20"/>
                <w:rtl/>
              </w:rPr>
            </w:pPr>
            <w:r w:rsidRPr="002A0B6A">
              <w:rPr>
                <w:rFonts w:asciiTheme="majorBidi" w:hAnsiTheme="majorBidi" w:cstheme="majorBidi"/>
                <w:sz w:val="20"/>
                <w:szCs w:val="20"/>
                <w:rtl/>
              </w:rPr>
              <w:t xml:space="preserve">מה הביא את רומא </w:t>
            </w:r>
            <w:r w:rsidR="002A0B6A">
              <w:rPr>
                <w:rFonts w:asciiTheme="majorBidi" w:hAnsiTheme="majorBidi" w:cstheme="majorBidi" w:hint="cs"/>
                <w:sz w:val="20"/>
                <w:szCs w:val="20"/>
                <w:rtl/>
              </w:rPr>
              <w:t>להצגת מערכה צבאית</w:t>
            </w:r>
            <w:r w:rsidRPr="002A0B6A">
              <w:rPr>
                <w:rFonts w:asciiTheme="majorBidi" w:hAnsiTheme="majorBidi" w:cstheme="majorBidi"/>
                <w:sz w:val="20"/>
                <w:szCs w:val="20"/>
                <w:rtl/>
              </w:rPr>
              <w:t xml:space="preserve"> נגד הפרובינציה הקטנה והנידחת יהודה כניצחון גדול?</w:t>
            </w:r>
            <w:r w:rsidR="002A0B6A">
              <w:rPr>
                <w:rFonts w:asciiTheme="majorBidi" w:hAnsiTheme="majorBidi" w:cstheme="majorBidi" w:hint="cs"/>
                <w:sz w:val="20"/>
                <w:szCs w:val="20"/>
                <w:rtl/>
              </w:rPr>
              <w:t xml:space="preserve"> </w:t>
            </w:r>
            <w:r w:rsidRPr="002A0B6A">
              <w:rPr>
                <w:rFonts w:asciiTheme="majorBidi" w:hAnsiTheme="majorBidi" w:cstheme="majorBidi"/>
                <w:sz w:val="20"/>
                <w:szCs w:val="20"/>
                <w:rtl/>
              </w:rPr>
              <w:t xml:space="preserve">מדוע </w:t>
            </w:r>
            <w:r w:rsidR="002A0B6A">
              <w:rPr>
                <w:rFonts w:asciiTheme="majorBidi" w:hAnsiTheme="majorBidi" w:cstheme="majorBidi" w:hint="cs"/>
                <w:sz w:val="20"/>
                <w:szCs w:val="20"/>
                <w:rtl/>
              </w:rPr>
              <w:t>הצליח</w:t>
            </w:r>
            <w:r w:rsidRPr="002A0B6A">
              <w:rPr>
                <w:rFonts w:asciiTheme="majorBidi" w:hAnsiTheme="majorBidi" w:cstheme="majorBidi"/>
                <w:sz w:val="20"/>
                <w:szCs w:val="20"/>
                <w:rtl/>
              </w:rPr>
              <w:t xml:space="preserve"> מרד קטן כל</w:t>
            </w:r>
            <w:r w:rsidR="002A0B6A">
              <w:rPr>
                <w:rFonts w:asciiTheme="majorBidi" w:hAnsiTheme="majorBidi" w:cstheme="majorBidi" w:hint="cs"/>
                <w:sz w:val="20"/>
                <w:szCs w:val="20"/>
                <w:rtl/>
              </w:rPr>
              <w:t>-</w:t>
            </w:r>
            <w:r w:rsidRPr="002A0B6A">
              <w:rPr>
                <w:rFonts w:asciiTheme="majorBidi" w:hAnsiTheme="majorBidi" w:cstheme="majorBidi"/>
                <w:sz w:val="20"/>
                <w:szCs w:val="20"/>
                <w:rtl/>
              </w:rPr>
              <w:t>כך במשך שנים רבות כל</w:t>
            </w:r>
            <w:r w:rsidR="00F1192B">
              <w:rPr>
                <w:rFonts w:asciiTheme="majorBidi" w:hAnsiTheme="majorBidi" w:cstheme="majorBidi" w:hint="cs"/>
                <w:sz w:val="20"/>
                <w:szCs w:val="20"/>
                <w:rtl/>
              </w:rPr>
              <w:t>-</w:t>
            </w:r>
            <w:r w:rsidRPr="002A0B6A">
              <w:rPr>
                <w:rFonts w:asciiTheme="majorBidi" w:hAnsiTheme="majorBidi" w:cstheme="majorBidi"/>
                <w:sz w:val="20"/>
                <w:szCs w:val="20"/>
                <w:rtl/>
              </w:rPr>
              <w:t>כך? מה גרם לטיטוס להרוס עד היסוד את המטרופולין החשוב</w:t>
            </w:r>
            <w:r w:rsidR="00F1192B">
              <w:rPr>
                <w:rFonts w:asciiTheme="majorBidi" w:hAnsiTheme="majorBidi" w:cstheme="majorBidi" w:hint="cs"/>
                <w:sz w:val="20"/>
                <w:szCs w:val="20"/>
                <w:rtl/>
              </w:rPr>
              <w:t>ה</w:t>
            </w:r>
            <w:r w:rsidRPr="002A0B6A">
              <w:rPr>
                <w:rFonts w:asciiTheme="majorBidi" w:hAnsiTheme="majorBidi" w:cstheme="majorBidi"/>
                <w:sz w:val="20"/>
                <w:szCs w:val="20"/>
                <w:rtl/>
              </w:rPr>
              <w:t xml:space="preserve"> ביותר </w:t>
            </w:r>
            <w:r w:rsidR="0045145C">
              <w:rPr>
                <w:rFonts w:asciiTheme="majorBidi" w:hAnsiTheme="majorBidi" w:cstheme="majorBidi" w:hint="cs"/>
                <w:sz w:val="20"/>
                <w:szCs w:val="20"/>
                <w:rtl/>
              </w:rPr>
              <w:t>ב</w:t>
            </w:r>
            <w:r w:rsidRPr="002A0B6A">
              <w:rPr>
                <w:rFonts w:asciiTheme="majorBidi" w:hAnsiTheme="majorBidi" w:cstheme="majorBidi"/>
                <w:sz w:val="20"/>
                <w:szCs w:val="20"/>
                <w:rtl/>
              </w:rPr>
              <w:t xml:space="preserve">יהודה, כאשר </w:t>
            </w:r>
            <w:r w:rsidR="002A0B6A">
              <w:rPr>
                <w:rFonts w:asciiTheme="majorBidi" w:hAnsiTheme="majorBidi" w:cstheme="majorBidi" w:hint="cs"/>
                <w:sz w:val="20"/>
                <w:szCs w:val="20"/>
                <w:rtl/>
              </w:rPr>
              <w:t>אמצעים פחותים בהרבה היו עשויים</w:t>
            </w:r>
            <w:r w:rsidRPr="002A0B6A">
              <w:rPr>
                <w:rFonts w:asciiTheme="majorBidi" w:hAnsiTheme="majorBidi" w:cstheme="majorBidi"/>
                <w:sz w:val="20"/>
                <w:szCs w:val="20"/>
                <w:rtl/>
              </w:rPr>
              <w:t xml:space="preserve"> </w:t>
            </w:r>
            <w:r w:rsidR="002A0B6A">
              <w:rPr>
                <w:rFonts w:asciiTheme="majorBidi" w:hAnsiTheme="majorBidi" w:cstheme="majorBidi" w:hint="cs"/>
                <w:sz w:val="20"/>
                <w:szCs w:val="20"/>
                <w:rtl/>
              </w:rPr>
              <w:t>לדכא את המרד</w:t>
            </w:r>
            <w:r w:rsidRPr="002A0B6A">
              <w:rPr>
                <w:rFonts w:asciiTheme="majorBidi" w:hAnsiTheme="majorBidi" w:cstheme="majorBidi"/>
                <w:sz w:val="20"/>
                <w:szCs w:val="20"/>
                <w:rtl/>
              </w:rPr>
              <w:t xml:space="preserve">? ולבסוף </w:t>
            </w:r>
            <w:r w:rsidR="00B50E7A" w:rsidRPr="002A0B6A">
              <w:rPr>
                <w:rFonts w:asciiTheme="majorBidi" w:hAnsiTheme="majorBidi" w:cstheme="majorBidi"/>
                <w:sz w:val="20"/>
                <w:szCs w:val="20"/>
                <w:rtl/>
              </w:rPr>
              <w:t>–</w:t>
            </w:r>
            <w:r w:rsidRPr="002A0B6A">
              <w:rPr>
                <w:rFonts w:asciiTheme="majorBidi" w:hAnsiTheme="majorBidi" w:cstheme="majorBidi"/>
                <w:sz w:val="20"/>
                <w:szCs w:val="20"/>
                <w:rtl/>
              </w:rPr>
              <w:t xml:space="preserve"> </w:t>
            </w:r>
            <w:r w:rsidR="00B50E7A" w:rsidRPr="002A0B6A">
              <w:rPr>
                <w:rFonts w:asciiTheme="majorBidi" w:hAnsiTheme="majorBidi" w:cstheme="majorBidi"/>
                <w:sz w:val="20"/>
                <w:szCs w:val="20"/>
                <w:rtl/>
              </w:rPr>
              <w:t>מדוע פרסמו הקיסרים הפל</w:t>
            </w:r>
            <w:r w:rsidR="002A0B6A">
              <w:rPr>
                <w:rFonts w:asciiTheme="majorBidi" w:hAnsiTheme="majorBidi" w:cstheme="majorBidi" w:hint="cs"/>
                <w:sz w:val="20"/>
                <w:szCs w:val="20"/>
                <w:rtl/>
              </w:rPr>
              <w:t>א</w:t>
            </w:r>
            <w:r w:rsidR="000B2FC9">
              <w:rPr>
                <w:rFonts w:asciiTheme="majorBidi" w:hAnsiTheme="majorBidi" w:cstheme="majorBidi" w:hint="cs"/>
                <w:sz w:val="20"/>
                <w:szCs w:val="20"/>
                <w:rtl/>
              </w:rPr>
              <w:t>ב</w:t>
            </w:r>
            <w:r w:rsidR="00B50E7A" w:rsidRPr="002A0B6A">
              <w:rPr>
                <w:rFonts w:asciiTheme="majorBidi" w:hAnsiTheme="majorBidi" w:cstheme="majorBidi"/>
                <w:sz w:val="20"/>
                <w:szCs w:val="20"/>
                <w:rtl/>
              </w:rPr>
              <w:t xml:space="preserve">יים באופן </w:t>
            </w:r>
            <w:r w:rsidR="0045145C">
              <w:rPr>
                <w:rFonts w:asciiTheme="majorBidi" w:hAnsiTheme="majorBidi" w:cstheme="majorBidi" w:hint="cs"/>
                <w:sz w:val="20"/>
                <w:szCs w:val="20"/>
                <w:rtl/>
              </w:rPr>
              <w:t>כה נמרץ</w:t>
            </w:r>
            <w:r w:rsidR="00B50E7A" w:rsidRPr="002A0B6A">
              <w:rPr>
                <w:rFonts w:asciiTheme="majorBidi" w:hAnsiTheme="majorBidi" w:cstheme="majorBidi"/>
                <w:sz w:val="20"/>
                <w:szCs w:val="20"/>
                <w:rtl/>
              </w:rPr>
              <w:t xml:space="preserve"> את הרס המקדש בירושלים?</w:t>
            </w:r>
          </w:p>
          <w:p w14:paraId="42AC18C2" w14:textId="0C8135ED" w:rsidR="00B50E7A" w:rsidRPr="002A0B6A" w:rsidRDefault="000B2FC9" w:rsidP="002A0B6A">
            <w:pPr>
              <w:bidi/>
              <w:spacing w:line="360" w:lineRule="auto"/>
              <w:rPr>
                <w:rFonts w:asciiTheme="majorBidi" w:hAnsiTheme="majorBidi" w:cstheme="majorBidi"/>
                <w:sz w:val="20"/>
                <w:szCs w:val="20"/>
                <w:rtl/>
              </w:rPr>
            </w:pPr>
            <w:r>
              <w:rPr>
                <w:rFonts w:asciiTheme="majorBidi" w:hAnsiTheme="majorBidi" w:cstheme="majorBidi" w:hint="cs"/>
                <w:sz w:val="20"/>
                <w:szCs w:val="20"/>
                <w:rtl/>
              </w:rPr>
              <w:t xml:space="preserve">תשובה לשאלות אלה אין לחפש </w:t>
            </w:r>
            <w:r w:rsidR="00B50E7A" w:rsidRPr="002A0B6A">
              <w:rPr>
                <w:rFonts w:asciiTheme="majorBidi" w:hAnsiTheme="majorBidi" w:cstheme="majorBidi"/>
                <w:sz w:val="20"/>
                <w:szCs w:val="20"/>
                <w:rtl/>
              </w:rPr>
              <w:t>בירושלים</w:t>
            </w:r>
            <w:r w:rsidR="0045145C">
              <w:rPr>
                <w:rFonts w:asciiTheme="majorBidi" w:hAnsiTheme="majorBidi" w:cstheme="majorBidi" w:hint="cs"/>
                <w:sz w:val="20"/>
                <w:szCs w:val="20"/>
                <w:rtl/>
              </w:rPr>
              <w:t>,</w:t>
            </w:r>
            <w:r w:rsidR="00B50E7A" w:rsidRPr="002A0B6A">
              <w:rPr>
                <w:rFonts w:asciiTheme="majorBidi" w:hAnsiTheme="majorBidi" w:cstheme="majorBidi"/>
                <w:sz w:val="20"/>
                <w:szCs w:val="20"/>
                <w:rtl/>
              </w:rPr>
              <w:t xml:space="preserve"> אלא ברומא ובאקלימה הפוליטי.</w:t>
            </w:r>
          </w:p>
          <w:p w14:paraId="59A6DEB9" w14:textId="77777777" w:rsidR="00B50E7A" w:rsidRPr="002A0B6A" w:rsidRDefault="00B50E7A" w:rsidP="002A0B6A">
            <w:pPr>
              <w:bidi/>
              <w:spacing w:line="360" w:lineRule="auto"/>
              <w:rPr>
                <w:rFonts w:asciiTheme="majorBidi" w:hAnsiTheme="majorBidi" w:cstheme="majorBidi"/>
                <w:sz w:val="20"/>
                <w:szCs w:val="20"/>
                <w:rtl/>
              </w:rPr>
            </w:pPr>
          </w:p>
          <w:p w14:paraId="38DE3822" w14:textId="54DD8607" w:rsidR="00B50E7A" w:rsidRPr="002A0B6A" w:rsidRDefault="00B50E7A" w:rsidP="002A0B6A">
            <w:pPr>
              <w:bidi/>
              <w:spacing w:line="360" w:lineRule="auto"/>
              <w:rPr>
                <w:rFonts w:asciiTheme="majorBidi" w:hAnsiTheme="majorBidi" w:cstheme="majorBidi"/>
                <w:sz w:val="20"/>
                <w:szCs w:val="20"/>
                <w:rtl/>
              </w:rPr>
            </w:pPr>
            <w:r w:rsidRPr="002A0B6A">
              <w:rPr>
                <w:rFonts w:asciiTheme="majorBidi" w:hAnsiTheme="majorBidi" w:cstheme="majorBidi"/>
                <w:sz w:val="20"/>
                <w:szCs w:val="20"/>
                <w:rtl/>
              </w:rPr>
              <w:t>ד"ר</w:t>
            </w:r>
          </w:p>
          <w:p w14:paraId="26CF2949" w14:textId="2AA240FA" w:rsidR="00B50E7A" w:rsidRPr="002A0B6A" w:rsidRDefault="00B50E7A" w:rsidP="002A0B6A">
            <w:pPr>
              <w:bidi/>
              <w:spacing w:line="360" w:lineRule="auto"/>
              <w:rPr>
                <w:rFonts w:asciiTheme="majorBidi" w:hAnsiTheme="majorBidi" w:cstheme="majorBidi"/>
                <w:sz w:val="20"/>
                <w:szCs w:val="20"/>
                <w:rtl/>
              </w:rPr>
            </w:pPr>
            <w:r w:rsidRPr="002A0B6A">
              <w:rPr>
                <w:rFonts w:asciiTheme="majorBidi" w:hAnsiTheme="majorBidi" w:cstheme="majorBidi"/>
                <w:sz w:val="20"/>
                <w:szCs w:val="20"/>
                <w:rtl/>
              </w:rPr>
              <w:t>דוד גורביץ</w:t>
            </w:r>
          </w:p>
          <w:p w14:paraId="0F7743F9" w14:textId="77777777" w:rsidR="00B50E7A" w:rsidRPr="00BB2834" w:rsidRDefault="00B50E7A" w:rsidP="00B50E7A">
            <w:pPr>
              <w:bidi/>
              <w:spacing w:line="276" w:lineRule="auto"/>
              <w:rPr>
                <w:rFonts w:asciiTheme="majorBidi" w:hAnsiTheme="majorBidi" w:cstheme="majorBidi"/>
                <w:rtl/>
              </w:rPr>
            </w:pPr>
          </w:p>
          <w:p w14:paraId="1510E9B5" w14:textId="77777777" w:rsidR="00B50E7A" w:rsidRPr="00BB2834" w:rsidRDefault="00B50E7A" w:rsidP="00B50E7A">
            <w:pPr>
              <w:bidi/>
              <w:spacing w:line="276" w:lineRule="auto"/>
              <w:rPr>
                <w:rFonts w:asciiTheme="majorBidi" w:hAnsiTheme="majorBidi" w:cstheme="majorBidi"/>
                <w:rtl/>
              </w:rPr>
            </w:pPr>
          </w:p>
          <w:p w14:paraId="308AB2E5" w14:textId="60A56A09" w:rsidR="00B50E7A" w:rsidRPr="00BB2834" w:rsidRDefault="00B50E7A" w:rsidP="00B50E7A">
            <w:pPr>
              <w:bidi/>
              <w:spacing w:line="276" w:lineRule="auto"/>
              <w:rPr>
                <w:rFonts w:asciiTheme="majorBidi" w:hAnsiTheme="majorBidi" w:cstheme="majorBidi"/>
                <w:rtl/>
              </w:rPr>
            </w:pPr>
          </w:p>
        </w:tc>
      </w:tr>
      <w:tr w:rsidR="005A3A40" w:rsidRPr="00BB2834" w14:paraId="19E13287" w14:textId="77777777" w:rsidTr="00BB2834">
        <w:tc>
          <w:tcPr>
            <w:tcW w:w="5003" w:type="dxa"/>
          </w:tcPr>
          <w:p w14:paraId="0634F350" w14:textId="77777777" w:rsidR="004E1C22" w:rsidRPr="00BB2834" w:rsidRDefault="00B50E7A" w:rsidP="00057E0D">
            <w:pPr>
              <w:spacing w:line="276" w:lineRule="auto"/>
              <w:rPr>
                <w:rFonts w:asciiTheme="majorBidi" w:hAnsiTheme="majorBidi" w:cstheme="majorBidi"/>
                <w:rtl/>
              </w:rPr>
            </w:pPr>
            <w:r w:rsidRPr="00BB2834">
              <w:rPr>
                <w:rFonts w:asciiTheme="majorBidi" w:eastAsia="Times New Roman" w:hAnsiTheme="majorBidi" w:cstheme="majorBidi"/>
                <w:noProof/>
                <w:color w:val="333333"/>
              </w:rPr>
              <w:lastRenderedPageBreak/>
              <w:drawing>
                <wp:inline distT="0" distB="0" distL="0" distR="0" wp14:anchorId="5352EB4F" wp14:editId="234F7DDA">
                  <wp:extent cx="2846435" cy="2004365"/>
                  <wp:effectExtent l="0" t="0" r="0" b="0"/>
                  <wp:docPr id="1453942667" name="Picture 6" descr="Why Did Vespasian and Titus Destroy Jerusa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y Did Vespasian and Titus Destroy Jerusale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65183" cy="2017567"/>
                          </a:xfrm>
                          <a:prstGeom prst="rect">
                            <a:avLst/>
                          </a:prstGeom>
                          <a:noFill/>
                          <a:ln>
                            <a:noFill/>
                          </a:ln>
                        </pic:spPr>
                      </pic:pic>
                    </a:graphicData>
                  </a:graphic>
                </wp:inline>
              </w:drawing>
            </w:r>
          </w:p>
          <w:p w14:paraId="604D4526" w14:textId="77777777" w:rsidR="00B50E7A" w:rsidRPr="00BB2834" w:rsidRDefault="00B50E7A" w:rsidP="00057E0D">
            <w:pPr>
              <w:spacing w:line="276" w:lineRule="auto"/>
              <w:rPr>
                <w:rFonts w:asciiTheme="majorBidi" w:hAnsiTheme="majorBidi" w:cstheme="majorBidi"/>
                <w:rtl/>
              </w:rPr>
            </w:pPr>
          </w:p>
          <w:p w14:paraId="4BC2C700" w14:textId="4A3661B7" w:rsidR="00B50E7A" w:rsidRPr="00BB2834" w:rsidRDefault="00B50E7A" w:rsidP="00B50E7A">
            <w:pPr>
              <w:shd w:val="clear" w:color="auto" w:fill="FFFFFF"/>
              <w:spacing w:after="150"/>
              <w:rPr>
                <w:rFonts w:asciiTheme="majorBidi" w:hAnsiTheme="majorBidi" w:cstheme="majorBidi"/>
              </w:rPr>
            </w:pPr>
            <w:r w:rsidRPr="00BB2834">
              <w:rPr>
                <w:rFonts w:asciiTheme="majorBidi" w:eastAsia="Times New Roman" w:hAnsiTheme="majorBidi" w:cstheme="majorBidi"/>
                <w:color w:val="333333"/>
                <w:sz w:val="16"/>
                <w:szCs w:val="16"/>
              </w:rPr>
              <w:t>Model of the Temple Mount and Jerusalem ca. 70 CE, Israel Museum. View to the west. Photo © David Gurevich, 2016</w:t>
            </w:r>
          </w:p>
        </w:tc>
        <w:tc>
          <w:tcPr>
            <w:tcW w:w="4573" w:type="dxa"/>
          </w:tcPr>
          <w:p w14:paraId="0C538C4E" w14:textId="77777777" w:rsidR="004E1C22" w:rsidRPr="00BB2834" w:rsidRDefault="00B50E7A" w:rsidP="00E60E97">
            <w:pPr>
              <w:bidi/>
              <w:spacing w:line="276" w:lineRule="auto"/>
              <w:rPr>
                <w:rFonts w:asciiTheme="majorBidi" w:hAnsiTheme="majorBidi" w:cstheme="majorBidi"/>
                <w:rtl/>
              </w:rPr>
            </w:pPr>
            <w:r w:rsidRPr="00BB2834">
              <w:rPr>
                <w:rFonts w:asciiTheme="majorBidi" w:hAnsiTheme="majorBidi" w:cstheme="majorBidi"/>
                <w:noProof/>
              </w:rPr>
              <w:drawing>
                <wp:inline distT="0" distB="0" distL="0" distR="0" wp14:anchorId="7D34E244" wp14:editId="1E9E0C03">
                  <wp:extent cx="2847340" cy="2005965"/>
                  <wp:effectExtent l="0" t="0" r="0" b="0"/>
                  <wp:docPr id="764648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7340" cy="2005965"/>
                          </a:xfrm>
                          <a:prstGeom prst="rect">
                            <a:avLst/>
                          </a:prstGeom>
                          <a:noFill/>
                        </pic:spPr>
                      </pic:pic>
                    </a:graphicData>
                  </a:graphic>
                </wp:inline>
              </w:drawing>
            </w:r>
          </w:p>
          <w:p w14:paraId="0A592B5D" w14:textId="13460F6D" w:rsidR="00B50E7A" w:rsidRPr="00BB2834" w:rsidRDefault="00B50E7A" w:rsidP="00B50E7A">
            <w:pPr>
              <w:bidi/>
              <w:spacing w:line="276" w:lineRule="auto"/>
              <w:rPr>
                <w:rFonts w:asciiTheme="majorBidi" w:hAnsiTheme="majorBidi" w:cstheme="majorBidi"/>
                <w:sz w:val="16"/>
                <w:szCs w:val="16"/>
                <w:rtl/>
              </w:rPr>
            </w:pPr>
            <w:r w:rsidRPr="00BB2834">
              <w:rPr>
                <w:rFonts w:asciiTheme="majorBidi" w:hAnsiTheme="majorBidi" w:cstheme="majorBidi"/>
                <w:sz w:val="16"/>
                <w:szCs w:val="16"/>
                <w:rtl/>
              </w:rPr>
              <w:t xml:space="preserve">מודל של הר הבית בירושלים בסביבות 70 לספה"נ, מוזיאון ישראל, מבט למערב. צילום </w:t>
            </w:r>
            <w:r w:rsidRPr="00BB2834">
              <w:rPr>
                <w:rFonts w:asciiTheme="majorBidi" w:eastAsia="Times New Roman" w:hAnsiTheme="majorBidi" w:cstheme="majorBidi"/>
                <w:color w:val="333333"/>
                <w:sz w:val="16"/>
                <w:szCs w:val="16"/>
              </w:rPr>
              <w:t>©</w:t>
            </w:r>
            <w:r w:rsidRPr="00BB2834">
              <w:rPr>
                <w:rFonts w:asciiTheme="majorBidi" w:eastAsia="Times New Roman" w:hAnsiTheme="majorBidi" w:cstheme="majorBidi"/>
                <w:color w:val="333333"/>
                <w:sz w:val="16"/>
                <w:szCs w:val="16"/>
                <w:rtl/>
              </w:rPr>
              <w:t xml:space="preserve"> </w:t>
            </w:r>
            <w:r w:rsidRPr="00BB2834">
              <w:rPr>
                <w:rFonts w:asciiTheme="majorBidi" w:hAnsiTheme="majorBidi" w:cstheme="majorBidi"/>
                <w:sz w:val="16"/>
                <w:szCs w:val="16"/>
                <w:rtl/>
              </w:rPr>
              <w:t>דוד גורביץ, 2016.</w:t>
            </w:r>
          </w:p>
        </w:tc>
      </w:tr>
      <w:tr w:rsidR="005A3A40" w:rsidRPr="00BB2834" w14:paraId="5FF71467" w14:textId="77777777" w:rsidTr="00BB2834">
        <w:tc>
          <w:tcPr>
            <w:tcW w:w="5003" w:type="dxa"/>
          </w:tcPr>
          <w:p w14:paraId="6F5C312B" w14:textId="587B1603" w:rsidR="004E1C22" w:rsidRPr="00BB2834" w:rsidRDefault="000C371D" w:rsidP="00BF3174">
            <w:pPr>
              <w:shd w:val="clear" w:color="auto" w:fill="FFFFFF"/>
              <w:spacing w:after="300" w:line="465" w:lineRule="atLeast"/>
              <w:rPr>
                <w:rFonts w:asciiTheme="majorBidi" w:hAnsiTheme="majorBidi" w:cstheme="majorBidi"/>
              </w:rPr>
            </w:pPr>
            <w:r w:rsidRPr="00BB2834">
              <w:rPr>
                <w:rFonts w:asciiTheme="majorBidi" w:eastAsia="Times New Roman" w:hAnsiTheme="majorBidi" w:cstheme="majorBidi"/>
                <w:color w:val="000000"/>
              </w:rPr>
              <w:t>Every summer, during the month of Av, the Jewish people mourn the tragic events of the Great Revolt, which culminated in the summer of 70 CE, when the Romans burnt the Second Temple and devastated Jerusalem, the national, religious and spiritual center of Jews worldwide. Many Second Temple Jewish groups, such as the Sadducees and the Essenes, completely disappeared, and those who survived needed to reinvent Judaism without a Temple.</w:t>
            </w:r>
            <w:r w:rsidRPr="00BB2834">
              <w:rPr>
                <w:rFonts w:asciiTheme="majorBidi" w:eastAsia="Times New Roman" w:hAnsiTheme="majorBidi" w:cstheme="majorBidi"/>
                <w:color w:val="B22222"/>
                <w:vertAlign w:val="superscript"/>
              </w:rPr>
              <w:t>[1]</w:t>
            </w:r>
          </w:p>
        </w:tc>
        <w:tc>
          <w:tcPr>
            <w:tcW w:w="4573" w:type="dxa"/>
          </w:tcPr>
          <w:p w14:paraId="3ED72D71" w14:textId="10E929D0" w:rsidR="004E1C22" w:rsidRPr="00F1192B" w:rsidRDefault="000C371D" w:rsidP="00F1192B">
            <w:pPr>
              <w:bidi/>
              <w:spacing w:line="360" w:lineRule="auto"/>
              <w:rPr>
                <w:rFonts w:asciiTheme="majorBidi" w:hAnsiTheme="majorBidi" w:cstheme="majorBidi"/>
                <w:sz w:val="24"/>
                <w:szCs w:val="24"/>
                <w:rtl/>
              </w:rPr>
            </w:pPr>
            <w:r w:rsidRPr="00F1192B">
              <w:rPr>
                <w:rFonts w:asciiTheme="majorBidi" w:hAnsiTheme="majorBidi" w:cstheme="majorBidi"/>
                <w:sz w:val="24"/>
                <w:szCs w:val="24"/>
                <w:rtl/>
              </w:rPr>
              <w:t xml:space="preserve">מדי קיץ, בחודש אב, מתאבל העם היהודי </w:t>
            </w:r>
            <w:r w:rsidR="0045145C">
              <w:rPr>
                <w:rFonts w:asciiTheme="majorBidi" w:hAnsiTheme="majorBidi" w:cstheme="majorBidi" w:hint="cs"/>
                <w:sz w:val="24"/>
                <w:szCs w:val="24"/>
                <w:rtl/>
              </w:rPr>
              <w:t xml:space="preserve">לזכר </w:t>
            </w:r>
            <w:r w:rsidR="00BF3174" w:rsidRPr="00F1192B">
              <w:rPr>
                <w:rFonts w:asciiTheme="majorBidi" w:hAnsiTheme="majorBidi" w:cstheme="majorBidi"/>
                <w:sz w:val="24"/>
                <w:szCs w:val="24"/>
                <w:rtl/>
              </w:rPr>
              <w:t xml:space="preserve">המאורעות הטרגיים של ה'מרד הגדול', </w:t>
            </w:r>
            <w:r w:rsidR="00F1192B">
              <w:rPr>
                <w:rFonts w:asciiTheme="majorBidi" w:hAnsiTheme="majorBidi" w:cstheme="majorBidi" w:hint="cs"/>
                <w:sz w:val="24"/>
                <w:szCs w:val="24"/>
                <w:rtl/>
              </w:rPr>
              <w:t>שהגיע לשיאו</w:t>
            </w:r>
            <w:r w:rsidR="00BF3174" w:rsidRPr="00F1192B">
              <w:rPr>
                <w:rFonts w:asciiTheme="majorBidi" w:hAnsiTheme="majorBidi" w:cstheme="majorBidi"/>
                <w:sz w:val="24"/>
                <w:szCs w:val="24"/>
                <w:rtl/>
              </w:rPr>
              <w:t xml:space="preserve"> בקיץ של שנת 70 לספה"נ</w:t>
            </w:r>
            <w:r w:rsidR="0045145C">
              <w:rPr>
                <w:rFonts w:asciiTheme="majorBidi" w:hAnsiTheme="majorBidi" w:cstheme="majorBidi" w:hint="cs"/>
                <w:sz w:val="24"/>
                <w:szCs w:val="24"/>
                <w:rtl/>
              </w:rPr>
              <w:t>;</w:t>
            </w:r>
            <w:r w:rsidR="00BF3174" w:rsidRPr="00F1192B">
              <w:rPr>
                <w:rFonts w:asciiTheme="majorBidi" w:hAnsiTheme="majorBidi" w:cstheme="majorBidi"/>
                <w:sz w:val="24"/>
                <w:szCs w:val="24"/>
                <w:rtl/>
              </w:rPr>
              <w:t xml:space="preserve"> אז שרפו הרומאים את בית המקדש השני והחריבו את ירושלים, המרכז הלאומי, הדתי והרוחני של היהודים בכל רחבי העולם. רבים מן הפלגים היהודיים שהיו בימי בית שני, כגון הצדוקים והאיסיים, נעלמו לחלוטין, והשורדים הוצרכו להמציא מחדש יהדות ללא בית מקדש.</w:t>
            </w:r>
            <w:r w:rsidR="00BF3174" w:rsidRPr="00F1192B">
              <w:rPr>
                <w:rFonts w:asciiTheme="majorBidi" w:hAnsiTheme="majorBidi" w:cstheme="majorBidi"/>
                <w:color w:val="FF0000"/>
                <w:sz w:val="24"/>
                <w:szCs w:val="24"/>
                <w:vertAlign w:val="superscript"/>
                <w:rtl/>
              </w:rPr>
              <w:t>[1]</w:t>
            </w:r>
          </w:p>
        </w:tc>
      </w:tr>
      <w:tr w:rsidR="005A3A40" w:rsidRPr="00BB2834" w14:paraId="15BEA08F" w14:textId="77777777" w:rsidTr="00BB2834">
        <w:tc>
          <w:tcPr>
            <w:tcW w:w="5003" w:type="dxa"/>
          </w:tcPr>
          <w:p w14:paraId="2BAACD10" w14:textId="77777777" w:rsidR="00BF3174" w:rsidRPr="00BB2834" w:rsidRDefault="00BF3174" w:rsidP="00BF3174">
            <w:pPr>
              <w:shd w:val="clear" w:color="auto" w:fill="FFFFFF"/>
              <w:spacing w:after="300" w:line="465" w:lineRule="atLeast"/>
              <w:rPr>
                <w:rFonts w:asciiTheme="majorBidi" w:eastAsia="Times New Roman" w:hAnsiTheme="majorBidi" w:cstheme="majorBidi"/>
                <w:color w:val="000000"/>
              </w:rPr>
            </w:pPr>
            <w:r w:rsidRPr="00BB2834">
              <w:rPr>
                <w:rFonts w:asciiTheme="majorBidi" w:eastAsia="Times New Roman" w:hAnsiTheme="majorBidi" w:cstheme="majorBidi"/>
                <w:color w:val="000000"/>
              </w:rPr>
              <w:t>While today we naturally tend to concentrate on the tragedy of the Jewish people, the events of 70</w:t>
            </w:r>
            <w:r w:rsidRPr="00BB2834">
              <w:rPr>
                <w:rFonts w:asciiTheme="majorBidi" w:eastAsia="Times New Roman" w:hAnsiTheme="majorBidi" w:cstheme="majorBidi"/>
                <w:smallCaps/>
                <w:color w:val="000000"/>
              </w:rPr>
              <w:t> CE </w:t>
            </w:r>
            <w:r w:rsidRPr="00BB2834">
              <w:rPr>
                <w:rFonts w:asciiTheme="majorBidi" w:eastAsia="Times New Roman" w:hAnsiTheme="majorBidi" w:cstheme="majorBidi"/>
                <w:color w:val="000000"/>
              </w:rPr>
              <w:t xml:space="preserve">were just an outcome of a much bigger change in the Roman Empire. The fate of Jerusalem was resolved by the political circumstances which were occurring not in the Land of Israel but in Rome, in the short period </w:t>
            </w:r>
            <w:r w:rsidRPr="00BB2834">
              <w:rPr>
                <w:rFonts w:asciiTheme="majorBidi" w:eastAsia="Times New Roman" w:hAnsiTheme="majorBidi" w:cstheme="majorBidi"/>
                <w:color w:val="000000"/>
              </w:rPr>
              <w:lastRenderedPageBreak/>
              <w:t>from June 68 to December 69 CE. In fact, it had very little to do with Jews at all. Nevertheless, the results of this year in Rome were disastrous for the Jewish people for the next two thousand years.</w:t>
            </w:r>
          </w:p>
          <w:p w14:paraId="24D690C8" w14:textId="77777777" w:rsidR="00CE34EA" w:rsidRPr="00BB2834" w:rsidRDefault="00CE34EA" w:rsidP="004E1C22">
            <w:pPr>
              <w:spacing w:line="276" w:lineRule="auto"/>
              <w:rPr>
                <w:rFonts w:asciiTheme="majorBidi" w:hAnsiTheme="majorBidi" w:cstheme="majorBidi"/>
              </w:rPr>
            </w:pPr>
          </w:p>
        </w:tc>
        <w:tc>
          <w:tcPr>
            <w:tcW w:w="4573" w:type="dxa"/>
          </w:tcPr>
          <w:p w14:paraId="67E55B64" w14:textId="1739AD01" w:rsidR="004E1C22" w:rsidRPr="00F1192B" w:rsidRDefault="00BF3174" w:rsidP="00F1192B">
            <w:pPr>
              <w:bidi/>
              <w:spacing w:line="360" w:lineRule="auto"/>
              <w:rPr>
                <w:rFonts w:asciiTheme="majorBidi" w:hAnsiTheme="majorBidi" w:cstheme="majorBidi"/>
                <w:sz w:val="24"/>
                <w:szCs w:val="24"/>
                <w:rtl/>
              </w:rPr>
            </w:pPr>
            <w:r w:rsidRPr="00F1192B">
              <w:rPr>
                <w:rFonts w:asciiTheme="majorBidi" w:hAnsiTheme="majorBidi" w:cstheme="majorBidi"/>
                <w:sz w:val="24"/>
                <w:szCs w:val="24"/>
                <w:rtl/>
              </w:rPr>
              <w:lastRenderedPageBreak/>
              <w:t xml:space="preserve">כיום אנו נוטים כמובן להתרכז בטרגדיה של העם היהודי, אולם למעשה, מאורעות שנת 70 </w:t>
            </w:r>
            <w:r w:rsidR="00F1192B">
              <w:rPr>
                <w:rFonts w:asciiTheme="majorBidi" w:hAnsiTheme="majorBidi" w:cstheme="majorBidi" w:hint="cs"/>
                <w:sz w:val="24"/>
                <w:szCs w:val="24"/>
                <w:rtl/>
              </w:rPr>
              <w:t>התרחשו בעטיו</w:t>
            </w:r>
            <w:r w:rsidRPr="00F1192B">
              <w:rPr>
                <w:rFonts w:asciiTheme="majorBidi" w:hAnsiTheme="majorBidi" w:cstheme="majorBidi"/>
                <w:sz w:val="24"/>
                <w:szCs w:val="24"/>
                <w:rtl/>
              </w:rPr>
              <w:t xml:space="preserve"> של שינוי גדול </w:t>
            </w:r>
            <w:r w:rsidR="00F1192B">
              <w:rPr>
                <w:rFonts w:asciiTheme="majorBidi" w:hAnsiTheme="majorBidi" w:cstheme="majorBidi" w:hint="cs"/>
                <w:sz w:val="24"/>
                <w:szCs w:val="24"/>
                <w:rtl/>
              </w:rPr>
              <w:t xml:space="preserve">הרבה </w:t>
            </w:r>
            <w:r w:rsidRPr="00F1192B">
              <w:rPr>
                <w:rFonts w:asciiTheme="majorBidi" w:hAnsiTheme="majorBidi" w:cstheme="majorBidi"/>
                <w:sz w:val="24"/>
                <w:szCs w:val="24"/>
                <w:rtl/>
              </w:rPr>
              <w:t>יותר</w:t>
            </w:r>
            <w:r w:rsidR="00F1192B">
              <w:rPr>
                <w:rFonts w:asciiTheme="majorBidi" w:hAnsiTheme="majorBidi" w:cstheme="majorBidi" w:hint="cs"/>
                <w:sz w:val="24"/>
                <w:szCs w:val="24"/>
                <w:rtl/>
              </w:rPr>
              <w:t>,</w:t>
            </w:r>
            <w:r w:rsidRPr="00F1192B">
              <w:rPr>
                <w:rFonts w:asciiTheme="majorBidi" w:hAnsiTheme="majorBidi" w:cstheme="majorBidi"/>
                <w:sz w:val="24"/>
                <w:szCs w:val="24"/>
                <w:rtl/>
              </w:rPr>
              <w:t xml:space="preserve"> שחל באימפריה הרומית. גורלה של ירושלים נחרץ </w:t>
            </w:r>
            <w:r w:rsidR="00F1192B">
              <w:rPr>
                <w:rFonts w:asciiTheme="majorBidi" w:hAnsiTheme="majorBidi" w:cstheme="majorBidi" w:hint="cs"/>
                <w:sz w:val="24"/>
                <w:szCs w:val="24"/>
                <w:rtl/>
              </w:rPr>
              <w:t>בשל</w:t>
            </w:r>
            <w:r w:rsidRPr="00F1192B">
              <w:rPr>
                <w:rFonts w:asciiTheme="majorBidi" w:hAnsiTheme="majorBidi" w:cstheme="majorBidi"/>
                <w:sz w:val="24"/>
                <w:szCs w:val="24"/>
                <w:rtl/>
              </w:rPr>
              <w:t xml:space="preserve"> נסיבות פוליטיות </w:t>
            </w:r>
            <w:r w:rsidR="00F1192B">
              <w:rPr>
                <w:rFonts w:asciiTheme="majorBidi" w:hAnsiTheme="majorBidi" w:cstheme="majorBidi" w:hint="cs"/>
                <w:sz w:val="24"/>
                <w:szCs w:val="24"/>
                <w:rtl/>
              </w:rPr>
              <w:t>שמקורן לא</w:t>
            </w:r>
            <w:r w:rsidRPr="00F1192B">
              <w:rPr>
                <w:rFonts w:asciiTheme="majorBidi" w:hAnsiTheme="majorBidi" w:cstheme="majorBidi"/>
                <w:sz w:val="24"/>
                <w:szCs w:val="24"/>
                <w:rtl/>
              </w:rPr>
              <w:t xml:space="preserve"> בארץ ישראל אלא ברומא, בתקופה הקצרה שבין יוני 68 ודצמבר 69 לספירה. </w:t>
            </w:r>
          </w:p>
          <w:p w14:paraId="1D75D752" w14:textId="77777777" w:rsidR="00EE4ED5" w:rsidRDefault="00EE4ED5" w:rsidP="00F1192B">
            <w:pPr>
              <w:bidi/>
              <w:spacing w:line="360" w:lineRule="auto"/>
              <w:rPr>
                <w:rFonts w:asciiTheme="majorBidi" w:hAnsiTheme="majorBidi" w:cstheme="majorBidi"/>
                <w:sz w:val="24"/>
                <w:szCs w:val="24"/>
                <w:rtl/>
              </w:rPr>
            </w:pPr>
          </w:p>
          <w:p w14:paraId="32C04877" w14:textId="77777777" w:rsidR="00EE4ED5" w:rsidRDefault="00EE4ED5" w:rsidP="00EE4ED5">
            <w:pPr>
              <w:bidi/>
              <w:spacing w:line="360" w:lineRule="auto"/>
              <w:rPr>
                <w:rFonts w:asciiTheme="majorBidi" w:hAnsiTheme="majorBidi" w:cstheme="majorBidi"/>
                <w:sz w:val="24"/>
                <w:szCs w:val="24"/>
                <w:rtl/>
              </w:rPr>
            </w:pPr>
          </w:p>
          <w:p w14:paraId="0322DB96" w14:textId="4102519C" w:rsidR="00BF3174" w:rsidRPr="00F1192B" w:rsidRDefault="00BF3174" w:rsidP="00EE4ED5">
            <w:pPr>
              <w:bidi/>
              <w:spacing w:line="360" w:lineRule="auto"/>
              <w:rPr>
                <w:rFonts w:asciiTheme="majorBidi" w:hAnsiTheme="majorBidi" w:cstheme="majorBidi"/>
                <w:sz w:val="24"/>
                <w:szCs w:val="24"/>
                <w:rtl/>
              </w:rPr>
            </w:pPr>
            <w:r w:rsidRPr="00F1192B">
              <w:rPr>
                <w:rFonts w:asciiTheme="majorBidi" w:hAnsiTheme="majorBidi" w:cstheme="majorBidi"/>
                <w:sz w:val="24"/>
                <w:szCs w:val="24"/>
                <w:rtl/>
              </w:rPr>
              <w:lastRenderedPageBreak/>
              <w:t>למעשה</w:t>
            </w:r>
            <w:r w:rsidR="00437BE3" w:rsidRPr="00F1192B">
              <w:rPr>
                <w:rFonts w:asciiTheme="majorBidi" w:hAnsiTheme="majorBidi" w:cstheme="majorBidi"/>
                <w:sz w:val="24"/>
                <w:szCs w:val="24"/>
                <w:rtl/>
              </w:rPr>
              <w:t xml:space="preserve">, </w:t>
            </w:r>
            <w:r w:rsidR="00F1192B" w:rsidRPr="00F1192B">
              <w:rPr>
                <w:rFonts w:asciiTheme="majorBidi" w:hAnsiTheme="majorBidi" w:cstheme="majorBidi" w:hint="cs"/>
                <w:sz w:val="24"/>
                <w:szCs w:val="24"/>
                <w:rtl/>
              </w:rPr>
              <w:t xml:space="preserve">היה </w:t>
            </w:r>
            <w:r w:rsidR="00EE4ED5">
              <w:rPr>
                <w:rFonts w:asciiTheme="majorBidi" w:hAnsiTheme="majorBidi" w:cstheme="majorBidi" w:hint="cs"/>
                <w:sz w:val="24"/>
                <w:szCs w:val="24"/>
                <w:rtl/>
              </w:rPr>
              <w:t>לכך</w:t>
            </w:r>
            <w:r w:rsidR="00F1192B" w:rsidRPr="00F1192B">
              <w:rPr>
                <w:rFonts w:asciiTheme="majorBidi" w:hAnsiTheme="majorBidi" w:cstheme="majorBidi" w:hint="cs"/>
                <w:sz w:val="24"/>
                <w:szCs w:val="24"/>
                <w:rtl/>
              </w:rPr>
              <w:t xml:space="preserve"> קשר </w:t>
            </w:r>
            <w:r w:rsidR="00805C30">
              <w:rPr>
                <w:rFonts w:asciiTheme="majorBidi" w:hAnsiTheme="majorBidi" w:cstheme="majorBidi" w:hint="cs"/>
                <w:sz w:val="24"/>
                <w:szCs w:val="24"/>
                <w:rtl/>
              </w:rPr>
              <w:t xml:space="preserve">מועט ביותר </w:t>
            </w:r>
            <w:r w:rsidR="00F1192B" w:rsidRPr="00F1192B">
              <w:rPr>
                <w:rFonts w:asciiTheme="majorBidi" w:hAnsiTheme="majorBidi" w:cstheme="majorBidi" w:hint="cs"/>
                <w:sz w:val="24"/>
                <w:szCs w:val="24"/>
                <w:rtl/>
              </w:rPr>
              <w:t>ליהודים</w:t>
            </w:r>
            <w:r w:rsidR="00805C30">
              <w:rPr>
                <w:rFonts w:asciiTheme="majorBidi" w:hAnsiTheme="majorBidi" w:cstheme="majorBidi" w:hint="cs"/>
                <w:sz w:val="24"/>
                <w:szCs w:val="24"/>
                <w:rtl/>
              </w:rPr>
              <w:t>;</w:t>
            </w:r>
            <w:r w:rsidR="00437BE3" w:rsidRPr="00F1192B">
              <w:rPr>
                <w:rFonts w:asciiTheme="majorBidi" w:hAnsiTheme="majorBidi" w:cstheme="majorBidi"/>
                <w:sz w:val="24"/>
                <w:szCs w:val="24"/>
                <w:rtl/>
              </w:rPr>
              <w:t xml:space="preserve"> </w:t>
            </w:r>
            <w:r w:rsidR="00E73E2E">
              <w:rPr>
                <w:rFonts w:asciiTheme="majorBidi" w:hAnsiTheme="majorBidi" w:cstheme="majorBidi" w:hint="cs"/>
                <w:sz w:val="24"/>
                <w:szCs w:val="24"/>
                <w:rtl/>
              </w:rPr>
              <w:t xml:space="preserve">ובכל-זאת, </w:t>
            </w:r>
            <w:r w:rsidR="00805C30">
              <w:rPr>
                <w:rFonts w:asciiTheme="majorBidi" w:hAnsiTheme="majorBidi" w:cstheme="majorBidi" w:hint="cs"/>
                <w:sz w:val="24"/>
                <w:szCs w:val="24"/>
                <w:rtl/>
              </w:rPr>
              <w:t>תוצאותיה</w:t>
            </w:r>
            <w:r w:rsidR="00437BE3" w:rsidRPr="00F1192B">
              <w:rPr>
                <w:rFonts w:asciiTheme="majorBidi" w:hAnsiTheme="majorBidi" w:cstheme="majorBidi"/>
                <w:sz w:val="24"/>
                <w:szCs w:val="24"/>
                <w:rtl/>
              </w:rPr>
              <w:t xml:space="preserve"> של אותה שנה ברומא היו </w:t>
            </w:r>
            <w:r w:rsidR="00805C30">
              <w:rPr>
                <w:rFonts w:asciiTheme="majorBidi" w:hAnsiTheme="majorBidi" w:cstheme="majorBidi" w:hint="cs"/>
                <w:sz w:val="24"/>
                <w:szCs w:val="24"/>
                <w:rtl/>
              </w:rPr>
              <w:t>הרות אסון</w:t>
            </w:r>
            <w:r w:rsidR="00437BE3" w:rsidRPr="00F1192B">
              <w:rPr>
                <w:rFonts w:asciiTheme="majorBidi" w:hAnsiTheme="majorBidi" w:cstheme="majorBidi"/>
                <w:sz w:val="24"/>
                <w:szCs w:val="24"/>
                <w:rtl/>
              </w:rPr>
              <w:t xml:space="preserve"> לעם היהודי למשך אלפיים השנים </w:t>
            </w:r>
            <w:r w:rsidR="00805C30">
              <w:rPr>
                <w:rFonts w:asciiTheme="majorBidi" w:hAnsiTheme="majorBidi" w:cstheme="majorBidi" w:hint="cs"/>
                <w:sz w:val="24"/>
                <w:szCs w:val="24"/>
                <w:rtl/>
              </w:rPr>
              <w:t>שלאחריהן</w:t>
            </w:r>
            <w:r w:rsidR="00437BE3" w:rsidRPr="00F1192B">
              <w:rPr>
                <w:rFonts w:asciiTheme="majorBidi" w:hAnsiTheme="majorBidi" w:cstheme="majorBidi"/>
                <w:sz w:val="24"/>
                <w:szCs w:val="24"/>
                <w:rtl/>
              </w:rPr>
              <w:t>.</w:t>
            </w:r>
          </w:p>
          <w:p w14:paraId="567D0892" w14:textId="5F9E35EA" w:rsidR="00437BE3" w:rsidRPr="00BB2834" w:rsidRDefault="00437BE3" w:rsidP="00437BE3">
            <w:pPr>
              <w:bidi/>
              <w:spacing w:line="276" w:lineRule="auto"/>
              <w:rPr>
                <w:rFonts w:asciiTheme="majorBidi" w:hAnsiTheme="majorBidi" w:cstheme="majorBidi"/>
                <w:rtl/>
              </w:rPr>
            </w:pPr>
          </w:p>
        </w:tc>
      </w:tr>
      <w:tr w:rsidR="005A3A40" w:rsidRPr="00BB2834" w14:paraId="0105559E" w14:textId="77777777" w:rsidTr="00BB2834">
        <w:tc>
          <w:tcPr>
            <w:tcW w:w="5003" w:type="dxa"/>
          </w:tcPr>
          <w:p w14:paraId="3C6BF685" w14:textId="6F2F4224" w:rsidR="00437BE3" w:rsidRPr="00BB2834" w:rsidRDefault="00437BE3" w:rsidP="00437BE3">
            <w:pPr>
              <w:pStyle w:val="Heading1"/>
              <w:rPr>
                <w:rFonts w:asciiTheme="majorBidi" w:hAnsiTheme="majorBidi" w:cstheme="majorBidi"/>
              </w:rPr>
            </w:pPr>
            <w:r w:rsidRPr="00BB2834">
              <w:rPr>
                <w:rFonts w:asciiTheme="majorBidi" w:hAnsiTheme="majorBidi" w:cstheme="majorBidi"/>
              </w:rPr>
              <w:lastRenderedPageBreak/>
              <w:t>The Situation before the Revolt: Judaea as a Nonthreatening Province</w:t>
            </w:r>
          </w:p>
        </w:tc>
        <w:tc>
          <w:tcPr>
            <w:tcW w:w="4573" w:type="dxa"/>
          </w:tcPr>
          <w:p w14:paraId="78866EA1" w14:textId="77777777" w:rsidR="00E73E2E" w:rsidRDefault="00E73E2E" w:rsidP="00805C30">
            <w:pPr>
              <w:bidi/>
              <w:spacing w:line="276" w:lineRule="auto"/>
              <w:jc w:val="center"/>
              <w:rPr>
                <w:rFonts w:asciiTheme="majorBidi" w:hAnsiTheme="majorBidi" w:cstheme="majorBidi"/>
                <w:b/>
                <w:bCs/>
                <w:sz w:val="28"/>
                <w:szCs w:val="28"/>
                <w:rtl/>
              </w:rPr>
            </w:pPr>
          </w:p>
          <w:p w14:paraId="14DD1899" w14:textId="2974950A" w:rsidR="00437BE3" w:rsidRPr="00805C30" w:rsidRDefault="00437BE3" w:rsidP="00E73E2E">
            <w:pPr>
              <w:bidi/>
              <w:spacing w:line="276" w:lineRule="auto"/>
              <w:jc w:val="center"/>
              <w:rPr>
                <w:rFonts w:asciiTheme="majorBidi" w:hAnsiTheme="majorBidi" w:cstheme="majorBidi"/>
                <w:b/>
                <w:bCs/>
                <w:sz w:val="28"/>
                <w:szCs w:val="28"/>
                <w:rtl/>
              </w:rPr>
            </w:pPr>
            <w:r w:rsidRPr="00805C30">
              <w:rPr>
                <w:rFonts w:asciiTheme="majorBidi" w:hAnsiTheme="majorBidi" w:cstheme="majorBidi"/>
                <w:b/>
                <w:bCs/>
                <w:sz w:val="28"/>
                <w:szCs w:val="28"/>
                <w:rtl/>
              </w:rPr>
              <w:t>המצב לפני המרד: יהודה כפרובינציה לא מאיימת</w:t>
            </w:r>
          </w:p>
        </w:tc>
      </w:tr>
      <w:tr w:rsidR="005A3A40" w:rsidRPr="00BB2834" w14:paraId="799DC675" w14:textId="77777777" w:rsidTr="00BB2834">
        <w:tc>
          <w:tcPr>
            <w:tcW w:w="5003" w:type="dxa"/>
          </w:tcPr>
          <w:p w14:paraId="0C825309" w14:textId="0F25A500" w:rsidR="00437BE3" w:rsidRPr="00BB2834" w:rsidRDefault="00437BE3" w:rsidP="00A421A4">
            <w:pPr>
              <w:shd w:val="clear" w:color="auto" w:fill="FFFFFF"/>
              <w:spacing w:after="300" w:line="465" w:lineRule="atLeast"/>
              <w:rPr>
                <w:rFonts w:asciiTheme="majorBidi" w:eastAsia="Times New Roman" w:hAnsiTheme="majorBidi" w:cstheme="majorBidi"/>
                <w:color w:val="000000"/>
              </w:rPr>
            </w:pPr>
            <w:r w:rsidRPr="00BB2834">
              <w:rPr>
                <w:rFonts w:asciiTheme="majorBidi" w:eastAsia="Times New Roman" w:hAnsiTheme="majorBidi" w:cstheme="majorBidi"/>
                <w:color w:val="000000"/>
              </w:rPr>
              <w:t>Josephus’ </w:t>
            </w:r>
            <w:r w:rsidRPr="00BB2834">
              <w:rPr>
                <w:rFonts w:asciiTheme="majorBidi" w:eastAsia="Times New Roman" w:hAnsiTheme="majorBidi" w:cstheme="majorBidi"/>
                <w:i/>
                <w:iCs/>
                <w:color w:val="000000"/>
              </w:rPr>
              <w:t>Jewish War</w:t>
            </w:r>
            <w:r w:rsidRPr="00BB2834">
              <w:rPr>
                <w:rFonts w:asciiTheme="majorBidi" w:eastAsia="Times New Roman" w:hAnsiTheme="majorBidi" w:cstheme="majorBidi"/>
                <w:color w:val="000000"/>
              </w:rPr>
              <w:t> is our primary source for the events in Judaea. Josephus, a former Jewish commander of Galilee and a freed slave of Titus, wrote in Greek, addressing a Roman audience familiar with their contemporary politics. Josephus’ story was, thus, an interesting account of war in a distant place.</w:t>
            </w:r>
          </w:p>
        </w:tc>
        <w:tc>
          <w:tcPr>
            <w:tcW w:w="4573" w:type="dxa"/>
          </w:tcPr>
          <w:p w14:paraId="7EB8262F" w14:textId="67CEB563" w:rsidR="00437BE3" w:rsidRPr="00E73E2E" w:rsidRDefault="00805C30" w:rsidP="00E73E2E">
            <w:pPr>
              <w:bidi/>
              <w:spacing w:line="360" w:lineRule="auto"/>
              <w:rPr>
                <w:rFonts w:asciiTheme="majorBidi" w:hAnsiTheme="majorBidi" w:cstheme="majorBidi"/>
                <w:sz w:val="24"/>
                <w:szCs w:val="24"/>
                <w:rtl/>
              </w:rPr>
            </w:pPr>
            <w:r w:rsidRPr="00E73E2E">
              <w:rPr>
                <w:rFonts w:asciiTheme="majorBidi" w:hAnsiTheme="majorBidi" w:cstheme="majorBidi" w:hint="cs"/>
                <w:sz w:val="24"/>
                <w:szCs w:val="24"/>
                <w:rtl/>
              </w:rPr>
              <w:t>ה</w:t>
            </w:r>
            <w:r w:rsidRPr="00E73E2E">
              <w:rPr>
                <w:rFonts w:asciiTheme="majorBidi" w:hAnsiTheme="majorBidi" w:cstheme="majorBidi"/>
                <w:sz w:val="24"/>
                <w:szCs w:val="24"/>
                <w:rtl/>
              </w:rPr>
              <w:t>ספ</w:t>
            </w:r>
            <w:r w:rsidRPr="00E73E2E">
              <w:rPr>
                <w:rFonts w:asciiTheme="majorBidi" w:hAnsiTheme="majorBidi" w:cstheme="majorBidi" w:hint="cs"/>
                <w:sz w:val="24"/>
                <w:szCs w:val="24"/>
                <w:rtl/>
              </w:rPr>
              <w:t xml:space="preserve">ר </w:t>
            </w:r>
            <w:r w:rsidR="00437BE3" w:rsidRPr="00E73E2E">
              <w:rPr>
                <w:rFonts w:asciiTheme="majorBidi" w:hAnsiTheme="majorBidi" w:cstheme="majorBidi"/>
                <w:b/>
                <w:bCs/>
                <w:sz w:val="24"/>
                <w:szCs w:val="24"/>
                <w:rtl/>
              </w:rPr>
              <w:t xml:space="preserve">מלחמות היהודים </w:t>
            </w:r>
            <w:r w:rsidR="00437BE3" w:rsidRPr="00E73E2E">
              <w:rPr>
                <w:rFonts w:asciiTheme="majorBidi" w:hAnsiTheme="majorBidi" w:cstheme="majorBidi"/>
                <w:sz w:val="24"/>
                <w:szCs w:val="24"/>
                <w:rtl/>
              </w:rPr>
              <w:t xml:space="preserve">של יוספוס פלאביוס (יוסף בן מתתיהו) הוא המקור הראשי שלנו למאורעות ביהודה. </w:t>
            </w:r>
            <w:r w:rsidRPr="00E73E2E">
              <w:rPr>
                <w:rFonts w:asciiTheme="majorBidi" w:hAnsiTheme="majorBidi" w:cstheme="majorBidi" w:hint="cs"/>
                <w:sz w:val="24"/>
                <w:szCs w:val="24"/>
                <w:rtl/>
              </w:rPr>
              <w:t>יוסף</w:t>
            </w:r>
            <w:r w:rsidR="00437BE3" w:rsidRPr="00E73E2E">
              <w:rPr>
                <w:rFonts w:asciiTheme="majorBidi" w:hAnsiTheme="majorBidi" w:cstheme="majorBidi"/>
                <w:sz w:val="24"/>
                <w:szCs w:val="24"/>
                <w:rtl/>
              </w:rPr>
              <w:t xml:space="preserve">, </w:t>
            </w:r>
            <w:r w:rsidR="00AE2556">
              <w:rPr>
                <w:rFonts w:asciiTheme="majorBidi" w:hAnsiTheme="majorBidi" w:cstheme="majorBidi" w:hint="cs"/>
                <w:sz w:val="24"/>
                <w:szCs w:val="24"/>
                <w:rtl/>
              </w:rPr>
              <w:t>יהודי לשעבר שהיה מפקד</w:t>
            </w:r>
            <w:r w:rsidR="00437BE3" w:rsidRPr="00E73E2E">
              <w:rPr>
                <w:rFonts w:asciiTheme="majorBidi" w:hAnsiTheme="majorBidi" w:cstheme="majorBidi"/>
                <w:sz w:val="24"/>
                <w:szCs w:val="24"/>
                <w:rtl/>
              </w:rPr>
              <w:t xml:space="preserve"> הגליל </w:t>
            </w:r>
            <w:r w:rsidR="00AE2556">
              <w:rPr>
                <w:rFonts w:asciiTheme="majorBidi" w:hAnsiTheme="majorBidi" w:cstheme="majorBidi" w:hint="cs"/>
                <w:sz w:val="24"/>
                <w:szCs w:val="24"/>
                <w:rtl/>
              </w:rPr>
              <w:t>ו</w:t>
            </w:r>
            <w:r w:rsidR="00437BE3" w:rsidRPr="00E73E2E">
              <w:rPr>
                <w:rFonts w:asciiTheme="majorBidi" w:hAnsiTheme="majorBidi" w:cstheme="majorBidi"/>
                <w:sz w:val="24"/>
                <w:szCs w:val="24"/>
                <w:rtl/>
              </w:rPr>
              <w:t xml:space="preserve">נעשה עבד </w:t>
            </w:r>
            <w:r w:rsidR="00AE2556">
              <w:rPr>
                <w:rFonts w:asciiTheme="majorBidi" w:hAnsiTheme="majorBidi" w:cstheme="majorBidi" w:hint="cs"/>
                <w:sz w:val="24"/>
                <w:szCs w:val="24"/>
                <w:rtl/>
              </w:rPr>
              <w:t xml:space="preserve">משוחרר של </w:t>
            </w:r>
            <w:r w:rsidR="00437BE3" w:rsidRPr="00E73E2E">
              <w:rPr>
                <w:rFonts w:asciiTheme="majorBidi" w:hAnsiTheme="majorBidi" w:cstheme="majorBidi"/>
                <w:sz w:val="24"/>
                <w:szCs w:val="24"/>
                <w:rtl/>
              </w:rPr>
              <w:t xml:space="preserve">טיטוס, כתב ביוונית לקהל קוראים רומאי </w:t>
            </w:r>
            <w:r w:rsidR="00AE2556">
              <w:rPr>
                <w:rFonts w:asciiTheme="majorBidi" w:hAnsiTheme="majorBidi" w:cstheme="majorBidi" w:hint="cs"/>
                <w:sz w:val="24"/>
                <w:szCs w:val="24"/>
                <w:rtl/>
              </w:rPr>
              <w:t>שהכיר את הפוליטיקה</w:t>
            </w:r>
            <w:r w:rsidR="00437BE3" w:rsidRPr="00E73E2E">
              <w:rPr>
                <w:rFonts w:asciiTheme="majorBidi" w:hAnsiTheme="majorBidi" w:cstheme="majorBidi"/>
                <w:sz w:val="24"/>
                <w:szCs w:val="24"/>
                <w:rtl/>
              </w:rPr>
              <w:t xml:space="preserve"> בת זמנו. לכן, ההיסטוריה של יוספוס</w:t>
            </w:r>
            <w:r w:rsidR="00A421A4" w:rsidRPr="00E73E2E">
              <w:rPr>
                <w:rFonts w:asciiTheme="majorBidi" w:hAnsiTheme="majorBidi" w:cstheme="majorBidi"/>
                <w:sz w:val="24"/>
                <w:szCs w:val="24"/>
                <w:rtl/>
              </w:rPr>
              <w:t xml:space="preserve"> היא עבורנו </w:t>
            </w:r>
            <w:r w:rsidRPr="00E73E2E">
              <w:rPr>
                <w:rFonts w:asciiTheme="majorBidi" w:hAnsiTheme="majorBidi" w:cstheme="majorBidi" w:hint="cs"/>
                <w:sz w:val="24"/>
                <w:szCs w:val="24"/>
                <w:rtl/>
              </w:rPr>
              <w:t>דיווח</w:t>
            </w:r>
            <w:r w:rsidR="00A421A4" w:rsidRPr="00E73E2E">
              <w:rPr>
                <w:rFonts w:asciiTheme="majorBidi" w:hAnsiTheme="majorBidi" w:cstheme="majorBidi"/>
                <w:sz w:val="24"/>
                <w:szCs w:val="24"/>
                <w:rtl/>
              </w:rPr>
              <w:t xml:space="preserve"> מעניין </w:t>
            </w:r>
            <w:r w:rsidRPr="00E73E2E">
              <w:rPr>
                <w:rFonts w:asciiTheme="majorBidi" w:hAnsiTheme="majorBidi" w:cstheme="majorBidi" w:hint="cs"/>
                <w:sz w:val="24"/>
                <w:szCs w:val="24"/>
                <w:rtl/>
              </w:rPr>
              <w:t>על ה</w:t>
            </w:r>
            <w:r w:rsidR="00A421A4" w:rsidRPr="00E73E2E">
              <w:rPr>
                <w:rFonts w:asciiTheme="majorBidi" w:hAnsiTheme="majorBidi" w:cstheme="majorBidi"/>
                <w:sz w:val="24"/>
                <w:szCs w:val="24"/>
                <w:rtl/>
              </w:rPr>
              <w:t>מלחמה</w:t>
            </w:r>
            <w:r w:rsidRPr="00E73E2E">
              <w:rPr>
                <w:rFonts w:asciiTheme="majorBidi" w:hAnsiTheme="majorBidi" w:cstheme="majorBidi" w:hint="cs"/>
                <w:sz w:val="24"/>
                <w:szCs w:val="24"/>
                <w:rtl/>
              </w:rPr>
              <w:t>,</w:t>
            </w:r>
            <w:r w:rsidR="00A421A4" w:rsidRPr="00E73E2E">
              <w:rPr>
                <w:rFonts w:asciiTheme="majorBidi" w:hAnsiTheme="majorBidi" w:cstheme="majorBidi"/>
                <w:sz w:val="24"/>
                <w:szCs w:val="24"/>
                <w:rtl/>
              </w:rPr>
              <w:t xml:space="preserve"> </w:t>
            </w:r>
            <w:r w:rsidRPr="00E73E2E">
              <w:rPr>
                <w:rFonts w:asciiTheme="majorBidi" w:hAnsiTheme="majorBidi" w:cstheme="majorBidi" w:hint="cs"/>
                <w:sz w:val="24"/>
                <w:szCs w:val="24"/>
                <w:rtl/>
              </w:rPr>
              <w:t>מ</w:t>
            </w:r>
            <w:r w:rsidR="006C7489" w:rsidRPr="00E73E2E">
              <w:rPr>
                <w:rFonts w:asciiTheme="majorBidi" w:hAnsiTheme="majorBidi" w:cstheme="majorBidi" w:hint="cs"/>
                <w:sz w:val="24"/>
                <w:szCs w:val="24"/>
                <w:rtl/>
              </w:rPr>
              <w:t xml:space="preserve">מקום </w:t>
            </w:r>
            <w:r w:rsidRPr="00E73E2E">
              <w:rPr>
                <w:rFonts w:asciiTheme="majorBidi" w:hAnsiTheme="majorBidi" w:cstheme="majorBidi" w:hint="cs"/>
                <w:sz w:val="24"/>
                <w:szCs w:val="24"/>
                <w:rtl/>
              </w:rPr>
              <w:t>מר</w:t>
            </w:r>
            <w:r w:rsidR="006C7489" w:rsidRPr="00E73E2E">
              <w:rPr>
                <w:rFonts w:asciiTheme="majorBidi" w:hAnsiTheme="majorBidi" w:cstheme="majorBidi" w:hint="cs"/>
                <w:sz w:val="24"/>
                <w:szCs w:val="24"/>
                <w:rtl/>
              </w:rPr>
              <w:t>ו</w:t>
            </w:r>
            <w:r w:rsidRPr="00E73E2E">
              <w:rPr>
                <w:rFonts w:asciiTheme="majorBidi" w:hAnsiTheme="majorBidi" w:cstheme="majorBidi" w:hint="cs"/>
                <w:sz w:val="24"/>
                <w:szCs w:val="24"/>
                <w:rtl/>
              </w:rPr>
              <w:t>חק</w:t>
            </w:r>
            <w:r w:rsidR="00A421A4" w:rsidRPr="00E73E2E">
              <w:rPr>
                <w:rFonts w:asciiTheme="majorBidi" w:hAnsiTheme="majorBidi" w:cstheme="majorBidi"/>
                <w:sz w:val="24"/>
                <w:szCs w:val="24"/>
                <w:rtl/>
              </w:rPr>
              <w:t>.</w:t>
            </w:r>
          </w:p>
        </w:tc>
      </w:tr>
      <w:tr w:rsidR="005A3A40" w:rsidRPr="00BB2834" w14:paraId="5E118C08" w14:textId="77777777" w:rsidTr="00BB2834">
        <w:tc>
          <w:tcPr>
            <w:tcW w:w="5003" w:type="dxa"/>
          </w:tcPr>
          <w:p w14:paraId="18801103" w14:textId="63B7368B" w:rsidR="00437BE3" w:rsidRPr="00BB2834" w:rsidRDefault="00A421A4" w:rsidP="00855C15">
            <w:pPr>
              <w:shd w:val="clear" w:color="auto" w:fill="FFFFFF"/>
              <w:spacing w:after="300" w:line="465" w:lineRule="atLeast"/>
              <w:rPr>
                <w:rFonts w:asciiTheme="majorBidi" w:eastAsia="Times New Roman" w:hAnsiTheme="majorBidi" w:cstheme="majorBidi"/>
                <w:color w:val="000000"/>
              </w:rPr>
            </w:pPr>
            <w:r w:rsidRPr="00BB2834">
              <w:rPr>
                <w:rFonts w:asciiTheme="majorBidi" w:eastAsia="Times New Roman" w:hAnsiTheme="majorBidi" w:cstheme="majorBidi"/>
                <w:color w:val="000000"/>
              </w:rPr>
              <w:t>Although the </w:t>
            </w:r>
            <w:r w:rsidRPr="00BB2834">
              <w:rPr>
                <w:rFonts w:asciiTheme="majorBidi" w:eastAsia="Times New Roman" w:hAnsiTheme="majorBidi" w:cstheme="majorBidi"/>
                <w:i/>
                <w:iCs/>
                <w:color w:val="000000"/>
              </w:rPr>
              <w:t>Jewish War</w:t>
            </w:r>
            <w:r w:rsidRPr="00BB2834">
              <w:rPr>
                <w:rFonts w:asciiTheme="majorBidi" w:eastAsia="Times New Roman" w:hAnsiTheme="majorBidi" w:cstheme="majorBidi"/>
                <w:color w:val="000000"/>
              </w:rPr>
              <w:t xml:space="preserve"> focuses on the local history in Judaea, to understand what happened in Jerusalem in the summer of 70 CE, we need to use a wider lens. During the 1st century CE, Judea was an insignificant Roman province situated at the edge of the Empire. Rome does not appear to have believed that this province had the potential to inflame the empire and put Roman rule in danger. The local power in Judea was entrusted to governors of the equestrian rank, the lower class of </w:t>
            </w:r>
            <w:r w:rsidRPr="00BB2834">
              <w:rPr>
                <w:rFonts w:asciiTheme="majorBidi" w:eastAsia="Times New Roman" w:hAnsiTheme="majorBidi" w:cstheme="majorBidi"/>
                <w:color w:val="000000"/>
              </w:rPr>
              <w:lastRenderedPageBreak/>
              <w:t>the Roman public service officials, who were not allowed to command Roman legions, a sure sign that the province did not count for much in Roman eyes.</w:t>
            </w:r>
          </w:p>
        </w:tc>
        <w:tc>
          <w:tcPr>
            <w:tcW w:w="4573" w:type="dxa"/>
          </w:tcPr>
          <w:p w14:paraId="04196A59" w14:textId="384B1307" w:rsidR="00A421A4" w:rsidRPr="00BB2834" w:rsidRDefault="00A421A4" w:rsidP="00E218EB">
            <w:pPr>
              <w:bidi/>
              <w:spacing w:line="360" w:lineRule="auto"/>
              <w:rPr>
                <w:rFonts w:asciiTheme="majorBidi" w:hAnsiTheme="majorBidi" w:cstheme="majorBidi"/>
                <w:rtl/>
              </w:rPr>
            </w:pPr>
            <w:r w:rsidRPr="006C7489">
              <w:rPr>
                <w:rFonts w:asciiTheme="majorBidi" w:hAnsiTheme="majorBidi" w:cstheme="majorBidi"/>
                <w:sz w:val="24"/>
                <w:szCs w:val="24"/>
                <w:rtl/>
              </w:rPr>
              <w:lastRenderedPageBreak/>
              <w:t>אף ש</w:t>
            </w:r>
            <w:r w:rsidR="00E218EB">
              <w:rPr>
                <w:rFonts w:asciiTheme="majorBidi" w:hAnsiTheme="majorBidi" w:cstheme="majorBidi" w:hint="cs"/>
                <w:sz w:val="24"/>
                <w:szCs w:val="24"/>
                <w:rtl/>
              </w:rPr>
              <w:t xml:space="preserve">הספר </w:t>
            </w:r>
            <w:r w:rsidRPr="006C7489">
              <w:rPr>
                <w:rFonts w:asciiTheme="majorBidi" w:hAnsiTheme="majorBidi" w:cstheme="majorBidi"/>
                <w:b/>
                <w:bCs/>
                <w:sz w:val="24"/>
                <w:szCs w:val="24"/>
                <w:rtl/>
              </w:rPr>
              <w:t xml:space="preserve">מלחמות היהודים </w:t>
            </w:r>
            <w:r w:rsidRPr="006C7489">
              <w:rPr>
                <w:rFonts w:asciiTheme="majorBidi" w:hAnsiTheme="majorBidi" w:cstheme="majorBidi"/>
                <w:sz w:val="24"/>
                <w:szCs w:val="24"/>
                <w:rtl/>
              </w:rPr>
              <w:t>מתמקד בהיסטוריה המקומית של יהודה, עלינו להשתמש בעדשה רחבה יותר כדי להבין את שהתרחש בירושלים בקיץ של 70 לספירה. במאה הראשונה לספירה</w:t>
            </w:r>
            <w:r w:rsidR="00E218EB">
              <w:rPr>
                <w:rFonts w:asciiTheme="majorBidi" w:hAnsiTheme="majorBidi" w:cstheme="majorBidi" w:hint="cs"/>
                <w:sz w:val="24"/>
                <w:szCs w:val="24"/>
                <w:rtl/>
              </w:rPr>
              <w:t>,</w:t>
            </w:r>
            <w:r w:rsidRPr="006C7489">
              <w:rPr>
                <w:rFonts w:asciiTheme="majorBidi" w:hAnsiTheme="majorBidi" w:cstheme="majorBidi"/>
                <w:sz w:val="24"/>
                <w:szCs w:val="24"/>
                <w:rtl/>
              </w:rPr>
              <w:t xml:space="preserve"> יהודה היתה פרובינציה רומית חסרת </w:t>
            </w:r>
            <w:r w:rsidR="00F235B0">
              <w:rPr>
                <w:rFonts w:asciiTheme="majorBidi" w:hAnsiTheme="majorBidi" w:cstheme="majorBidi" w:hint="cs"/>
                <w:sz w:val="24"/>
                <w:szCs w:val="24"/>
                <w:rtl/>
              </w:rPr>
              <w:t xml:space="preserve">חשיבות, </w:t>
            </w:r>
            <w:r w:rsidRPr="006C7489">
              <w:rPr>
                <w:rFonts w:asciiTheme="majorBidi" w:hAnsiTheme="majorBidi" w:cstheme="majorBidi"/>
                <w:sz w:val="24"/>
                <w:szCs w:val="24"/>
                <w:rtl/>
              </w:rPr>
              <w:t xml:space="preserve">הממוקמת בשולי האימפריה. לא נראה שרומא האמינה </w:t>
            </w:r>
            <w:r w:rsidR="00E218EB">
              <w:rPr>
                <w:rFonts w:asciiTheme="majorBidi" w:hAnsiTheme="majorBidi" w:cstheme="majorBidi" w:hint="cs"/>
                <w:sz w:val="24"/>
                <w:szCs w:val="24"/>
                <w:rtl/>
              </w:rPr>
              <w:t xml:space="preserve">כי </w:t>
            </w:r>
            <w:r w:rsidRPr="006C7489">
              <w:rPr>
                <w:rFonts w:asciiTheme="majorBidi" w:hAnsiTheme="majorBidi" w:cstheme="majorBidi"/>
                <w:sz w:val="24"/>
                <w:szCs w:val="24"/>
                <w:rtl/>
              </w:rPr>
              <w:t>פרובינציה זו היא בעלת פוטנציאל לה</w:t>
            </w:r>
            <w:r w:rsidR="00E218EB">
              <w:rPr>
                <w:rFonts w:asciiTheme="majorBidi" w:hAnsiTheme="majorBidi" w:cstheme="majorBidi" w:hint="cs"/>
                <w:sz w:val="24"/>
                <w:szCs w:val="24"/>
                <w:rtl/>
              </w:rPr>
              <w:t>בעיר</w:t>
            </w:r>
            <w:r w:rsidRPr="006C7489">
              <w:rPr>
                <w:rFonts w:asciiTheme="majorBidi" w:hAnsiTheme="majorBidi" w:cstheme="majorBidi"/>
                <w:sz w:val="24"/>
                <w:szCs w:val="24"/>
                <w:rtl/>
              </w:rPr>
              <w:t xml:space="preserve"> את האימפריה ולהעמיד את שלטון רומ</w:t>
            </w:r>
            <w:r w:rsidR="00E218EB">
              <w:rPr>
                <w:rFonts w:asciiTheme="majorBidi" w:hAnsiTheme="majorBidi" w:cstheme="majorBidi" w:hint="cs"/>
                <w:sz w:val="24"/>
                <w:szCs w:val="24"/>
                <w:rtl/>
              </w:rPr>
              <w:t>א</w:t>
            </w:r>
            <w:r w:rsidRPr="006C7489">
              <w:rPr>
                <w:rFonts w:asciiTheme="majorBidi" w:hAnsiTheme="majorBidi" w:cstheme="majorBidi"/>
                <w:sz w:val="24"/>
                <w:szCs w:val="24"/>
                <w:rtl/>
              </w:rPr>
              <w:t xml:space="preserve"> בסכנה. הכוח המקומי ביהודה הופקד בידי מושלים בדרגת פרשים, המעמד הנמוך </w:t>
            </w:r>
            <w:r w:rsidR="00F67F5A" w:rsidRPr="006C7489">
              <w:rPr>
                <w:rFonts w:asciiTheme="majorBidi" w:hAnsiTheme="majorBidi" w:cstheme="majorBidi"/>
                <w:sz w:val="24"/>
                <w:szCs w:val="24"/>
                <w:rtl/>
              </w:rPr>
              <w:t xml:space="preserve">ביותר </w:t>
            </w:r>
            <w:r w:rsidRPr="006C7489">
              <w:rPr>
                <w:rFonts w:asciiTheme="majorBidi" w:hAnsiTheme="majorBidi" w:cstheme="majorBidi"/>
                <w:sz w:val="24"/>
                <w:szCs w:val="24"/>
                <w:rtl/>
              </w:rPr>
              <w:t>של פקידי השירות הציבורי הרומי,</w:t>
            </w:r>
            <w:r w:rsidR="00F67F5A" w:rsidRPr="006C7489">
              <w:rPr>
                <w:rFonts w:asciiTheme="majorBidi" w:hAnsiTheme="majorBidi" w:cstheme="majorBidi"/>
                <w:sz w:val="24"/>
                <w:szCs w:val="24"/>
                <w:rtl/>
              </w:rPr>
              <w:t xml:space="preserve"> שלא הורשו לפקד על לגיונות רומאיים</w:t>
            </w:r>
            <w:r w:rsidR="006D08C2" w:rsidRPr="006C7489">
              <w:rPr>
                <w:rFonts w:asciiTheme="majorBidi" w:hAnsiTheme="majorBidi" w:cstheme="majorBidi"/>
                <w:sz w:val="24"/>
                <w:szCs w:val="24"/>
                <w:rtl/>
              </w:rPr>
              <w:t xml:space="preserve"> – </w:t>
            </w:r>
            <w:r w:rsidR="00F67F5A" w:rsidRPr="006C7489">
              <w:rPr>
                <w:rFonts w:asciiTheme="majorBidi" w:hAnsiTheme="majorBidi" w:cstheme="majorBidi"/>
                <w:sz w:val="24"/>
                <w:szCs w:val="24"/>
                <w:rtl/>
              </w:rPr>
              <w:t>סימן מובהק לכך שהפרובינציה לא נחשבה ביותר בעיני הרומאים.</w:t>
            </w:r>
          </w:p>
        </w:tc>
      </w:tr>
      <w:tr w:rsidR="005A3A40" w:rsidRPr="00BB2834" w14:paraId="452B305C" w14:textId="77777777" w:rsidTr="00BB2834">
        <w:tc>
          <w:tcPr>
            <w:tcW w:w="5003" w:type="dxa"/>
          </w:tcPr>
          <w:p w14:paraId="5B409F40" w14:textId="64668F87" w:rsidR="00437BE3" w:rsidRPr="00BB2834" w:rsidRDefault="00855C15" w:rsidP="00E95068">
            <w:pPr>
              <w:shd w:val="clear" w:color="auto" w:fill="FFFFFF"/>
              <w:spacing w:after="300" w:line="465" w:lineRule="atLeast"/>
              <w:rPr>
                <w:rFonts w:asciiTheme="majorBidi" w:eastAsia="Times New Roman" w:hAnsiTheme="majorBidi" w:cstheme="majorBidi"/>
                <w:color w:val="000000"/>
              </w:rPr>
            </w:pPr>
            <w:r w:rsidRPr="00BB2834">
              <w:rPr>
                <w:rFonts w:asciiTheme="majorBidi" w:eastAsia="Times New Roman" w:hAnsiTheme="majorBidi" w:cstheme="majorBidi"/>
                <w:color w:val="000000"/>
              </w:rPr>
              <w:t>Josephus provides an overview of the history of Judaea under Roman rule. His goal was to demonstrate how the situation in Judaea deteriorated, leading to the outbreak of the war. However, modern research has found little evidence of large-scale hostilities before the revolt.</w:t>
            </w:r>
            <w:r w:rsidRPr="00BB2834">
              <w:rPr>
                <w:rFonts w:asciiTheme="majorBidi" w:eastAsia="Times New Roman" w:hAnsiTheme="majorBidi" w:cstheme="majorBidi"/>
                <w:color w:val="B22222"/>
                <w:vertAlign w:val="superscript"/>
              </w:rPr>
              <w:t>[2]</w:t>
            </w:r>
          </w:p>
        </w:tc>
        <w:tc>
          <w:tcPr>
            <w:tcW w:w="4573" w:type="dxa"/>
          </w:tcPr>
          <w:p w14:paraId="592A41CD" w14:textId="2BEEC3B7" w:rsidR="00437BE3" w:rsidRPr="00F235B0" w:rsidRDefault="00855C15" w:rsidP="00F235B0">
            <w:pPr>
              <w:bidi/>
              <w:spacing w:line="360" w:lineRule="auto"/>
              <w:rPr>
                <w:rFonts w:asciiTheme="majorBidi" w:hAnsiTheme="majorBidi" w:cstheme="majorBidi"/>
                <w:sz w:val="24"/>
                <w:szCs w:val="24"/>
                <w:rtl/>
              </w:rPr>
            </w:pPr>
            <w:r w:rsidRPr="00F235B0">
              <w:rPr>
                <w:rFonts w:asciiTheme="majorBidi" w:hAnsiTheme="majorBidi" w:cstheme="majorBidi"/>
                <w:sz w:val="24"/>
                <w:szCs w:val="24"/>
                <w:rtl/>
              </w:rPr>
              <w:t xml:space="preserve">יוספוס מספק סקירה כללית של ההיסטוריה של יהודה תחת שלטון רומא. מטרתו היתה להראות כיצד התדרדר המצב ביהודה עד שהוביל לפרוץ המלחמה. עם זאת, המחקר המודרני </w:t>
            </w:r>
            <w:r w:rsidR="00E95068" w:rsidRPr="00F235B0">
              <w:rPr>
                <w:rFonts w:asciiTheme="majorBidi" w:hAnsiTheme="majorBidi" w:cstheme="majorBidi"/>
                <w:sz w:val="24"/>
                <w:szCs w:val="24"/>
                <w:rtl/>
              </w:rPr>
              <w:t>לא מצא כמעט</w:t>
            </w:r>
            <w:r w:rsidRPr="00F235B0">
              <w:rPr>
                <w:rFonts w:asciiTheme="majorBidi" w:hAnsiTheme="majorBidi" w:cstheme="majorBidi"/>
                <w:sz w:val="24"/>
                <w:szCs w:val="24"/>
                <w:rtl/>
              </w:rPr>
              <w:t xml:space="preserve"> עדויות </w:t>
            </w:r>
            <w:r w:rsidR="00F235B0">
              <w:rPr>
                <w:rFonts w:asciiTheme="majorBidi" w:hAnsiTheme="majorBidi" w:cstheme="majorBidi" w:hint="cs"/>
                <w:sz w:val="24"/>
                <w:szCs w:val="24"/>
                <w:rtl/>
              </w:rPr>
              <w:t xml:space="preserve">לפעולות איבה בקנה מידה גדול </w:t>
            </w:r>
            <w:r w:rsidRPr="00F235B0">
              <w:rPr>
                <w:rFonts w:asciiTheme="majorBidi" w:hAnsiTheme="majorBidi" w:cstheme="majorBidi"/>
                <w:sz w:val="24"/>
                <w:szCs w:val="24"/>
                <w:rtl/>
              </w:rPr>
              <w:t>לפני המרד.</w:t>
            </w:r>
            <w:r w:rsidRPr="00F235B0">
              <w:rPr>
                <w:rFonts w:asciiTheme="majorBidi" w:hAnsiTheme="majorBidi" w:cstheme="majorBidi"/>
                <w:color w:val="FF0000"/>
                <w:sz w:val="24"/>
                <w:szCs w:val="24"/>
                <w:vertAlign w:val="superscript"/>
                <w:rtl/>
              </w:rPr>
              <w:t>[2]</w:t>
            </w:r>
          </w:p>
        </w:tc>
      </w:tr>
      <w:tr w:rsidR="005A3A40" w:rsidRPr="00BB2834" w14:paraId="0B12EA81" w14:textId="77777777" w:rsidTr="00BB2834">
        <w:tc>
          <w:tcPr>
            <w:tcW w:w="5003" w:type="dxa"/>
          </w:tcPr>
          <w:p w14:paraId="5A180B00" w14:textId="27BC1ACB" w:rsidR="00437BE3" w:rsidRPr="00BB2834" w:rsidRDefault="00891531" w:rsidP="00072BEB">
            <w:pPr>
              <w:shd w:val="clear" w:color="auto" w:fill="FFFFFF"/>
              <w:spacing w:after="300" w:line="465" w:lineRule="atLeast"/>
              <w:rPr>
                <w:rFonts w:asciiTheme="majorBidi" w:eastAsia="Times New Roman" w:hAnsiTheme="majorBidi" w:cstheme="majorBidi"/>
                <w:color w:val="000000"/>
              </w:rPr>
            </w:pPr>
            <w:r w:rsidRPr="00BB2834">
              <w:rPr>
                <w:rFonts w:asciiTheme="majorBidi" w:eastAsia="Times New Roman" w:hAnsiTheme="majorBidi" w:cstheme="majorBidi"/>
                <w:color w:val="000000"/>
              </w:rPr>
              <w:t>The fact is that the Roman authorities continued to allow multitudes of Jews to gather in Jerusalem for the three Holiday of Pilgrimage (Pesach, Shavuot and Sukkot), indicating that there was no fear of rebellion. Moreover, the Romans did not object to the Jewish Diaspora contributing the Half-</w:t>
            </w:r>
            <w:proofErr w:type="spellStart"/>
            <w:r w:rsidRPr="00BB2834">
              <w:rPr>
                <w:rFonts w:asciiTheme="majorBidi" w:eastAsia="Times New Roman" w:hAnsiTheme="majorBidi" w:cstheme="majorBidi"/>
                <w:color w:val="000000"/>
              </w:rPr>
              <w:t>Sheqel</w:t>
            </w:r>
            <w:proofErr w:type="spellEnd"/>
            <w:r w:rsidRPr="00BB2834">
              <w:rPr>
                <w:rFonts w:asciiTheme="majorBidi" w:eastAsia="Times New Roman" w:hAnsiTheme="majorBidi" w:cstheme="majorBidi"/>
                <w:color w:val="000000"/>
              </w:rPr>
              <w:t xml:space="preserve"> tax to the Temple in Jerusalem, and they allowed the Temple authorities to accumulate significant wealth, which was utilized for local purposes. In short, Judaea was treated as a small distant province of limited concern to the emperors.</w:t>
            </w:r>
          </w:p>
        </w:tc>
        <w:tc>
          <w:tcPr>
            <w:tcW w:w="4573" w:type="dxa"/>
          </w:tcPr>
          <w:p w14:paraId="676AE653" w14:textId="6EC8DB26" w:rsidR="00437BE3" w:rsidRPr="00BB2834" w:rsidRDefault="00F235B0" w:rsidP="00F235B0">
            <w:pPr>
              <w:bidi/>
              <w:spacing w:line="360" w:lineRule="auto"/>
              <w:rPr>
                <w:rFonts w:asciiTheme="majorBidi" w:hAnsiTheme="majorBidi" w:cstheme="majorBidi"/>
                <w:rtl/>
              </w:rPr>
            </w:pPr>
            <w:r>
              <w:rPr>
                <w:rFonts w:asciiTheme="majorBidi" w:hAnsiTheme="majorBidi" w:cstheme="majorBidi" w:hint="cs"/>
                <w:sz w:val="24"/>
                <w:szCs w:val="24"/>
                <w:rtl/>
              </w:rPr>
              <w:t>למעשה,</w:t>
            </w:r>
            <w:r w:rsidR="00891531" w:rsidRPr="00F235B0">
              <w:rPr>
                <w:rFonts w:asciiTheme="majorBidi" w:hAnsiTheme="majorBidi" w:cstheme="majorBidi"/>
                <w:sz w:val="24"/>
                <w:szCs w:val="24"/>
                <w:rtl/>
              </w:rPr>
              <w:t xml:space="preserve"> השלטונות הרומיים המשיכו להתיר להמוני יהודים לעלות לירושלים בשלוש</w:t>
            </w:r>
            <w:r>
              <w:rPr>
                <w:rFonts w:asciiTheme="majorBidi" w:hAnsiTheme="majorBidi" w:cstheme="majorBidi" w:hint="cs"/>
                <w:sz w:val="24"/>
                <w:szCs w:val="24"/>
                <w:rtl/>
              </w:rPr>
              <w:t>ת</w:t>
            </w:r>
            <w:r w:rsidR="00891531" w:rsidRPr="00F235B0">
              <w:rPr>
                <w:rFonts w:asciiTheme="majorBidi" w:hAnsiTheme="majorBidi" w:cstheme="majorBidi"/>
                <w:sz w:val="24"/>
                <w:szCs w:val="24"/>
                <w:rtl/>
              </w:rPr>
              <w:t xml:space="preserve"> הרגלים (פסח, שבועות וסוכות), </w:t>
            </w:r>
            <w:r>
              <w:rPr>
                <w:rFonts w:asciiTheme="majorBidi" w:hAnsiTheme="majorBidi" w:cstheme="majorBidi" w:hint="cs"/>
                <w:sz w:val="24"/>
                <w:szCs w:val="24"/>
                <w:rtl/>
              </w:rPr>
              <w:t>וזו עדות לכך</w:t>
            </w:r>
            <w:r w:rsidR="00891531" w:rsidRPr="00F235B0">
              <w:rPr>
                <w:rFonts w:asciiTheme="majorBidi" w:hAnsiTheme="majorBidi" w:cstheme="majorBidi"/>
                <w:sz w:val="24"/>
                <w:szCs w:val="24"/>
                <w:rtl/>
              </w:rPr>
              <w:t xml:space="preserve"> שלא היה חשש </w:t>
            </w:r>
            <w:r w:rsidR="00702CBD">
              <w:rPr>
                <w:rFonts w:asciiTheme="majorBidi" w:hAnsiTheme="majorBidi" w:cstheme="majorBidi" w:hint="cs"/>
                <w:sz w:val="24"/>
                <w:szCs w:val="24"/>
                <w:rtl/>
              </w:rPr>
              <w:t>ל</w:t>
            </w:r>
            <w:r w:rsidR="00891531" w:rsidRPr="00F235B0">
              <w:rPr>
                <w:rFonts w:asciiTheme="majorBidi" w:hAnsiTheme="majorBidi" w:cstheme="majorBidi"/>
                <w:sz w:val="24"/>
                <w:szCs w:val="24"/>
                <w:rtl/>
              </w:rPr>
              <w:t xml:space="preserve">מרד. לא זו אף זו, הרומאים לא התנגדו לתרומת מחצית השקל של יהודי התפוצות לבית המקדש בירושלים, ואפשרו לרשויות המקדש לצבור עושר משמעותי, ששימש למטרות מקומיות. בקיצור, הטיפול ביהודה היה כבפרובינציה קטנה ורחוקה </w:t>
            </w:r>
            <w:r w:rsidR="00072BEB" w:rsidRPr="00F235B0">
              <w:rPr>
                <w:rFonts w:asciiTheme="majorBidi" w:hAnsiTheme="majorBidi" w:cstheme="majorBidi"/>
                <w:sz w:val="24"/>
                <w:szCs w:val="24"/>
                <w:rtl/>
              </w:rPr>
              <w:t>שהצריכה דאגה מוגבלת בלבד</w:t>
            </w:r>
            <w:r w:rsidR="00153296">
              <w:rPr>
                <w:rFonts w:asciiTheme="majorBidi" w:hAnsiTheme="majorBidi" w:cstheme="majorBidi" w:hint="cs"/>
                <w:sz w:val="24"/>
                <w:szCs w:val="24"/>
                <w:rtl/>
              </w:rPr>
              <w:t xml:space="preserve"> מצד הקיסרים.</w:t>
            </w:r>
            <w:r w:rsidR="00891531" w:rsidRPr="00BB2834">
              <w:rPr>
                <w:rFonts w:asciiTheme="majorBidi" w:hAnsiTheme="majorBidi" w:cstheme="majorBidi"/>
                <w:rtl/>
              </w:rPr>
              <w:t xml:space="preserve"> </w:t>
            </w:r>
          </w:p>
        </w:tc>
      </w:tr>
      <w:tr w:rsidR="005A3A40" w:rsidRPr="00BB2834" w14:paraId="1BBDE0EB" w14:textId="77777777" w:rsidTr="00BB2834">
        <w:tc>
          <w:tcPr>
            <w:tcW w:w="5003" w:type="dxa"/>
          </w:tcPr>
          <w:p w14:paraId="634545A4" w14:textId="5DAE5E1A" w:rsidR="00437BE3" w:rsidRPr="00BB2834" w:rsidRDefault="00072BEB" w:rsidP="000C3AE4">
            <w:pPr>
              <w:pStyle w:val="Heading2"/>
              <w:rPr>
                <w:rFonts w:asciiTheme="majorBidi" w:eastAsia="Times New Roman" w:hAnsiTheme="majorBidi"/>
                <w:color w:val="000000"/>
              </w:rPr>
            </w:pPr>
            <w:r w:rsidRPr="00BB2834">
              <w:rPr>
                <w:rFonts w:asciiTheme="majorBidi" w:hAnsiTheme="majorBidi"/>
                <w:color w:val="auto"/>
              </w:rPr>
              <w:t>From a Run-of-the-Mill Operation Restoring Order to a Great Conquest</w:t>
            </w:r>
          </w:p>
        </w:tc>
        <w:tc>
          <w:tcPr>
            <w:tcW w:w="4573" w:type="dxa"/>
          </w:tcPr>
          <w:p w14:paraId="738DA347" w14:textId="0DB1D094" w:rsidR="00437BE3" w:rsidRPr="00153296" w:rsidRDefault="00072BEB" w:rsidP="00153296">
            <w:pPr>
              <w:bidi/>
              <w:spacing w:line="276" w:lineRule="auto"/>
              <w:jc w:val="center"/>
              <w:rPr>
                <w:rFonts w:asciiTheme="majorBidi" w:hAnsiTheme="majorBidi" w:cstheme="majorBidi"/>
                <w:b/>
                <w:bCs/>
                <w:sz w:val="28"/>
                <w:szCs w:val="28"/>
                <w:rtl/>
              </w:rPr>
            </w:pPr>
            <w:r w:rsidRPr="00153296">
              <w:rPr>
                <w:rFonts w:asciiTheme="majorBidi" w:hAnsiTheme="majorBidi" w:cstheme="majorBidi"/>
                <w:b/>
                <w:bCs/>
                <w:sz w:val="28"/>
                <w:szCs w:val="28"/>
                <w:rtl/>
              </w:rPr>
              <w:t xml:space="preserve">ממבצע שגרתי להחזרת הסדר הטוב </w:t>
            </w:r>
            <w:r w:rsidR="000C3AE4" w:rsidRPr="00153296">
              <w:rPr>
                <w:rFonts w:asciiTheme="majorBidi" w:hAnsiTheme="majorBidi" w:cstheme="majorBidi"/>
                <w:b/>
                <w:bCs/>
                <w:sz w:val="28"/>
                <w:szCs w:val="28"/>
                <w:rtl/>
              </w:rPr>
              <w:t>לכיבוש גדול</w:t>
            </w:r>
          </w:p>
        </w:tc>
      </w:tr>
      <w:tr w:rsidR="005A3A40" w:rsidRPr="00BB2834" w14:paraId="76154B6C" w14:textId="77777777" w:rsidTr="00BB2834">
        <w:tc>
          <w:tcPr>
            <w:tcW w:w="5003" w:type="dxa"/>
          </w:tcPr>
          <w:p w14:paraId="09404E62" w14:textId="7C498C99" w:rsidR="00437BE3" w:rsidRPr="00BB2834" w:rsidRDefault="000C3AE4" w:rsidP="002853A8">
            <w:pPr>
              <w:shd w:val="clear" w:color="auto" w:fill="FFFFFF"/>
              <w:spacing w:after="300" w:line="465" w:lineRule="atLeast"/>
              <w:rPr>
                <w:rFonts w:asciiTheme="majorBidi" w:eastAsia="Times New Roman" w:hAnsiTheme="majorBidi" w:cstheme="majorBidi"/>
                <w:color w:val="000000"/>
              </w:rPr>
            </w:pPr>
            <w:r w:rsidRPr="00BB2834">
              <w:rPr>
                <w:rFonts w:asciiTheme="majorBidi" w:eastAsia="Times New Roman" w:hAnsiTheme="majorBidi" w:cstheme="majorBidi"/>
                <w:color w:val="000000"/>
              </w:rPr>
              <w:t xml:space="preserve">Emperor Nero perceived the outbreak of hostilities </w:t>
            </w:r>
            <w:r w:rsidRPr="00BB2834">
              <w:rPr>
                <w:rFonts w:asciiTheme="majorBidi" w:eastAsia="Times New Roman" w:hAnsiTheme="majorBidi" w:cstheme="majorBidi"/>
                <w:color w:val="000000"/>
              </w:rPr>
              <w:lastRenderedPageBreak/>
              <w:t>in 66</w:t>
            </w:r>
            <w:r w:rsidRPr="00BB2834">
              <w:rPr>
                <w:rFonts w:asciiTheme="majorBidi" w:eastAsia="Times New Roman" w:hAnsiTheme="majorBidi" w:cstheme="majorBidi"/>
                <w:smallCaps/>
                <w:color w:val="000000"/>
              </w:rPr>
              <w:t> CE </w:t>
            </w:r>
            <w:r w:rsidRPr="00BB2834">
              <w:rPr>
                <w:rFonts w:asciiTheme="majorBidi" w:eastAsia="Times New Roman" w:hAnsiTheme="majorBidi" w:cstheme="majorBidi"/>
                <w:color w:val="000000"/>
              </w:rPr>
              <w:t>as a problem of local unrest, and not as a real threat to imperial rule. Hence, he simply instructed the Roman governor of Syria, Cestius Gallus, who was the superior of local governor in Judaea, to restore order.</w:t>
            </w:r>
          </w:p>
        </w:tc>
        <w:tc>
          <w:tcPr>
            <w:tcW w:w="4573" w:type="dxa"/>
          </w:tcPr>
          <w:p w14:paraId="030BC871" w14:textId="3DC9A847" w:rsidR="00437BE3" w:rsidRPr="00153296" w:rsidRDefault="000C3AE4" w:rsidP="00153296">
            <w:pPr>
              <w:bidi/>
              <w:spacing w:line="360" w:lineRule="auto"/>
              <w:rPr>
                <w:rFonts w:asciiTheme="majorBidi" w:hAnsiTheme="majorBidi" w:cstheme="majorBidi"/>
                <w:sz w:val="24"/>
                <w:szCs w:val="24"/>
                <w:rtl/>
              </w:rPr>
            </w:pPr>
            <w:r w:rsidRPr="00153296">
              <w:rPr>
                <w:rFonts w:asciiTheme="majorBidi" w:hAnsiTheme="majorBidi" w:cstheme="majorBidi"/>
                <w:sz w:val="24"/>
                <w:szCs w:val="24"/>
                <w:rtl/>
              </w:rPr>
              <w:lastRenderedPageBreak/>
              <w:t xml:space="preserve">הקיסר נירון תפס את פרוץ מאורעות האיבה בשנת 66  </w:t>
            </w:r>
            <w:r w:rsidRPr="00153296">
              <w:rPr>
                <w:rFonts w:asciiTheme="majorBidi" w:hAnsiTheme="majorBidi" w:cstheme="majorBidi"/>
                <w:sz w:val="24"/>
                <w:szCs w:val="24"/>
                <w:rtl/>
              </w:rPr>
              <w:lastRenderedPageBreak/>
              <w:t xml:space="preserve">כבעיה מקומית של אי-שקט, ולא כאיום ממשי על שלטון האימפריה. לכן, הוא פשוט הדריך את </w:t>
            </w:r>
            <w:r w:rsidR="002853A8" w:rsidRPr="00153296">
              <w:rPr>
                <w:rFonts w:asciiTheme="majorBidi" w:hAnsiTheme="majorBidi" w:cstheme="majorBidi"/>
                <w:sz w:val="24"/>
                <w:szCs w:val="24"/>
                <w:rtl/>
              </w:rPr>
              <w:t>הנציב</w:t>
            </w:r>
            <w:r w:rsidRPr="00153296">
              <w:rPr>
                <w:rFonts w:asciiTheme="majorBidi" w:hAnsiTheme="majorBidi" w:cstheme="majorBidi"/>
                <w:sz w:val="24"/>
                <w:szCs w:val="24"/>
                <w:rtl/>
              </w:rPr>
              <w:t xml:space="preserve"> הרומאי של סוריה, </w:t>
            </w:r>
            <w:proofErr w:type="spellStart"/>
            <w:r w:rsidRPr="00153296">
              <w:rPr>
                <w:rFonts w:asciiTheme="majorBidi" w:hAnsiTheme="majorBidi" w:cstheme="majorBidi"/>
                <w:sz w:val="24"/>
                <w:szCs w:val="24"/>
                <w:rtl/>
              </w:rPr>
              <w:t>צסטיוס</w:t>
            </w:r>
            <w:proofErr w:type="spellEnd"/>
            <w:r w:rsidRPr="00153296">
              <w:rPr>
                <w:rFonts w:asciiTheme="majorBidi" w:hAnsiTheme="majorBidi" w:cstheme="majorBidi"/>
                <w:sz w:val="24"/>
                <w:szCs w:val="24"/>
                <w:rtl/>
              </w:rPr>
              <w:t xml:space="preserve"> </w:t>
            </w:r>
            <w:proofErr w:type="spellStart"/>
            <w:r w:rsidRPr="00153296">
              <w:rPr>
                <w:rFonts w:asciiTheme="majorBidi" w:hAnsiTheme="majorBidi" w:cstheme="majorBidi"/>
                <w:sz w:val="24"/>
                <w:szCs w:val="24"/>
                <w:rtl/>
              </w:rPr>
              <w:t>גאלוס</w:t>
            </w:r>
            <w:proofErr w:type="spellEnd"/>
            <w:r w:rsidRPr="00153296">
              <w:rPr>
                <w:rFonts w:asciiTheme="majorBidi" w:hAnsiTheme="majorBidi" w:cstheme="majorBidi"/>
                <w:sz w:val="24"/>
                <w:szCs w:val="24"/>
                <w:rtl/>
              </w:rPr>
              <w:t xml:space="preserve">, שהיה הממונה על המושל המקומי ביהודה, להשיב את הסדר על כנו. </w:t>
            </w:r>
          </w:p>
        </w:tc>
      </w:tr>
      <w:tr w:rsidR="005A3A40" w:rsidRPr="00BB2834" w14:paraId="1D2AB951" w14:textId="77777777" w:rsidTr="00BB2834">
        <w:tc>
          <w:tcPr>
            <w:tcW w:w="5003" w:type="dxa"/>
          </w:tcPr>
          <w:p w14:paraId="331F42D7" w14:textId="0C88E489" w:rsidR="00437BE3" w:rsidRPr="00BB2834" w:rsidRDefault="002853A8" w:rsidP="000A182A">
            <w:pPr>
              <w:shd w:val="clear" w:color="auto" w:fill="FFFFFF"/>
              <w:spacing w:after="300" w:line="465" w:lineRule="atLeast"/>
              <w:rPr>
                <w:rFonts w:asciiTheme="majorBidi" w:eastAsia="Times New Roman" w:hAnsiTheme="majorBidi" w:cstheme="majorBidi"/>
                <w:color w:val="000000"/>
              </w:rPr>
            </w:pPr>
            <w:r w:rsidRPr="00BB2834">
              <w:rPr>
                <w:rFonts w:asciiTheme="majorBidi" w:eastAsia="Times New Roman" w:hAnsiTheme="majorBidi" w:cstheme="majorBidi"/>
                <w:color w:val="000000"/>
              </w:rPr>
              <w:lastRenderedPageBreak/>
              <w:t>Gallus’ campaign was a fiasco and more severe measures were required. Even so, Nero’s ratcheting up Rome’s military involvement hardly meant that he saw it as an existential crisis for Rome. Although the battle was serious—the Romans eventually sent four legions to quash the rebellion—it was not originally perceived as a battle with a powerful foreign enemy, but merely as a necessary campaign to restore order in a Roman province. Nevertheless, by the end of the campaign, it was presented as the former in Rome. What changed?</w:t>
            </w:r>
          </w:p>
        </w:tc>
        <w:tc>
          <w:tcPr>
            <w:tcW w:w="4573" w:type="dxa"/>
          </w:tcPr>
          <w:p w14:paraId="5153F6AA" w14:textId="0138B4CD" w:rsidR="000A182A" w:rsidRPr="00BB2834" w:rsidRDefault="00702CBD" w:rsidP="00153296">
            <w:pPr>
              <w:bidi/>
              <w:spacing w:line="360" w:lineRule="auto"/>
              <w:rPr>
                <w:rFonts w:asciiTheme="majorBidi" w:hAnsiTheme="majorBidi" w:cstheme="majorBidi"/>
                <w:rtl/>
              </w:rPr>
            </w:pPr>
            <w:r>
              <w:rPr>
                <w:rFonts w:asciiTheme="majorBidi" w:hAnsiTheme="majorBidi" w:cstheme="majorBidi" w:hint="cs"/>
                <w:sz w:val="24"/>
                <w:szCs w:val="24"/>
                <w:rtl/>
              </w:rPr>
              <w:t xml:space="preserve">מסעו </w:t>
            </w:r>
            <w:r w:rsidR="002853A8" w:rsidRPr="00153296">
              <w:rPr>
                <w:rFonts w:asciiTheme="majorBidi" w:hAnsiTheme="majorBidi" w:cstheme="majorBidi"/>
                <w:sz w:val="24"/>
                <w:szCs w:val="24"/>
                <w:rtl/>
              </w:rPr>
              <w:t xml:space="preserve">של </w:t>
            </w:r>
            <w:proofErr w:type="spellStart"/>
            <w:r w:rsidR="002853A8" w:rsidRPr="00153296">
              <w:rPr>
                <w:rFonts w:asciiTheme="majorBidi" w:hAnsiTheme="majorBidi" w:cstheme="majorBidi"/>
                <w:sz w:val="24"/>
                <w:szCs w:val="24"/>
                <w:rtl/>
              </w:rPr>
              <w:t>גאלוס</w:t>
            </w:r>
            <w:proofErr w:type="spellEnd"/>
            <w:r w:rsidR="002853A8" w:rsidRPr="00153296">
              <w:rPr>
                <w:rFonts w:asciiTheme="majorBidi" w:hAnsiTheme="majorBidi" w:cstheme="majorBidi"/>
                <w:sz w:val="24"/>
                <w:szCs w:val="24"/>
                <w:rtl/>
              </w:rPr>
              <w:t xml:space="preserve"> היה כישלון צורב, ונדרשו אמצעים </w:t>
            </w:r>
            <w:r w:rsidR="000A182A" w:rsidRPr="00153296">
              <w:rPr>
                <w:rFonts w:asciiTheme="majorBidi" w:hAnsiTheme="majorBidi" w:cstheme="majorBidi"/>
                <w:sz w:val="24"/>
                <w:szCs w:val="24"/>
                <w:rtl/>
              </w:rPr>
              <w:t>חמורים יותר. אף</w:t>
            </w:r>
            <w:r w:rsidR="00153296">
              <w:rPr>
                <w:rFonts w:asciiTheme="majorBidi" w:hAnsiTheme="majorBidi" w:cstheme="majorBidi" w:hint="cs"/>
                <w:sz w:val="24"/>
                <w:szCs w:val="24"/>
                <w:rtl/>
              </w:rPr>
              <w:t>-</w:t>
            </w:r>
            <w:r w:rsidR="000A182A" w:rsidRPr="00153296">
              <w:rPr>
                <w:rFonts w:asciiTheme="majorBidi" w:hAnsiTheme="majorBidi" w:cstheme="majorBidi"/>
                <w:sz w:val="24"/>
                <w:szCs w:val="24"/>
                <w:rtl/>
              </w:rPr>
              <w:t>על</w:t>
            </w:r>
            <w:r w:rsidR="00153296">
              <w:rPr>
                <w:rFonts w:asciiTheme="majorBidi" w:hAnsiTheme="majorBidi" w:cstheme="majorBidi" w:hint="cs"/>
                <w:sz w:val="24"/>
                <w:szCs w:val="24"/>
                <w:rtl/>
              </w:rPr>
              <w:t>-</w:t>
            </w:r>
            <w:r w:rsidR="000A182A" w:rsidRPr="00153296">
              <w:rPr>
                <w:rFonts w:asciiTheme="majorBidi" w:hAnsiTheme="majorBidi" w:cstheme="majorBidi"/>
                <w:sz w:val="24"/>
                <w:szCs w:val="24"/>
                <w:rtl/>
              </w:rPr>
              <w:t>פי</w:t>
            </w:r>
            <w:r w:rsidR="00153296">
              <w:rPr>
                <w:rFonts w:asciiTheme="majorBidi" w:hAnsiTheme="majorBidi" w:cstheme="majorBidi" w:hint="cs"/>
                <w:sz w:val="24"/>
                <w:szCs w:val="24"/>
                <w:rtl/>
              </w:rPr>
              <w:t>-</w:t>
            </w:r>
            <w:r w:rsidR="000A182A" w:rsidRPr="00153296">
              <w:rPr>
                <w:rFonts w:asciiTheme="majorBidi" w:hAnsiTheme="majorBidi" w:cstheme="majorBidi"/>
                <w:sz w:val="24"/>
                <w:szCs w:val="24"/>
                <w:rtl/>
              </w:rPr>
              <w:t xml:space="preserve">כן, העובדה שנירון </w:t>
            </w:r>
            <w:r w:rsidR="00153296">
              <w:rPr>
                <w:rFonts w:asciiTheme="majorBidi" w:hAnsiTheme="majorBidi" w:cstheme="majorBidi" w:hint="cs"/>
                <w:sz w:val="24"/>
                <w:szCs w:val="24"/>
                <w:rtl/>
              </w:rPr>
              <w:t xml:space="preserve">הגביר </w:t>
            </w:r>
            <w:r w:rsidR="000A182A" w:rsidRPr="00153296">
              <w:rPr>
                <w:rFonts w:asciiTheme="majorBidi" w:hAnsiTheme="majorBidi" w:cstheme="majorBidi"/>
                <w:sz w:val="24"/>
                <w:szCs w:val="24"/>
                <w:rtl/>
              </w:rPr>
              <w:t>את המעורבות הצבאית</w:t>
            </w:r>
            <w:r>
              <w:rPr>
                <w:rFonts w:asciiTheme="majorBidi" w:hAnsiTheme="majorBidi" w:cstheme="majorBidi" w:hint="cs"/>
                <w:sz w:val="24"/>
                <w:szCs w:val="24"/>
                <w:rtl/>
              </w:rPr>
              <w:t>,</w:t>
            </w:r>
            <w:r w:rsidR="000A182A" w:rsidRPr="00153296">
              <w:rPr>
                <w:rFonts w:asciiTheme="majorBidi" w:hAnsiTheme="majorBidi" w:cstheme="majorBidi"/>
                <w:sz w:val="24"/>
                <w:szCs w:val="24"/>
                <w:rtl/>
              </w:rPr>
              <w:t xml:space="preserve"> אין פירושה  שהוא ראה במצב משבר קיומי עבור רומא.</w:t>
            </w:r>
            <w:r w:rsidR="00153296">
              <w:rPr>
                <w:rFonts w:asciiTheme="majorBidi" w:hAnsiTheme="majorBidi" w:cstheme="majorBidi" w:hint="cs"/>
                <w:sz w:val="24"/>
                <w:szCs w:val="24"/>
                <w:rtl/>
              </w:rPr>
              <w:t xml:space="preserve"> </w:t>
            </w:r>
            <w:r w:rsidR="000A182A" w:rsidRPr="00153296">
              <w:rPr>
                <w:rFonts w:asciiTheme="majorBidi" w:hAnsiTheme="majorBidi" w:cstheme="majorBidi"/>
                <w:sz w:val="24"/>
                <w:szCs w:val="24"/>
                <w:rtl/>
              </w:rPr>
              <w:t xml:space="preserve">אף שהקרב היה רציני – הרומאים שלחו למעשה ארבעה לגיונות כדי לדכא את המרד – הוא לא נתפס </w:t>
            </w:r>
            <w:r w:rsidR="00153296">
              <w:rPr>
                <w:rFonts w:asciiTheme="majorBidi" w:hAnsiTheme="majorBidi" w:cstheme="majorBidi" w:hint="cs"/>
                <w:sz w:val="24"/>
                <w:szCs w:val="24"/>
                <w:rtl/>
              </w:rPr>
              <w:t xml:space="preserve">במקורו </w:t>
            </w:r>
            <w:r w:rsidR="000A182A" w:rsidRPr="00153296">
              <w:rPr>
                <w:rFonts w:asciiTheme="majorBidi" w:hAnsiTheme="majorBidi" w:cstheme="majorBidi"/>
                <w:sz w:val="24"/>
                <w:szCs w:val="24"/>
                <w:rtl/>
              </w:rPr>
              <w:t xml:space="preserve">כקרב עם אויב </w:t>
            </w:r>
            <w:r>
              <w:rPr>
                <w:rFonts w:asciiTheme="majorBidi" w:hAnsiTheme="majorBidi" w:cstheme="majorBidi" w:hint="cs"/>
                <w:sz w:val="24"/>
                <w:szCs w:val="24"/>
                <w:rtl/>
              </w:rPr>
              <w:t>זר</w:t>
            </w:r>
            <w:r w:rsidR="000A182A" w:rsidRPr="00153296">
              <w:rPr>
                <w:rFonts w:asciiTheme="majorBidi" w:hAnsiTheme="majorBidi" w:cstheme="majorBidi"/>
                <w:sz w:val="24"/>
                <w:szCs w:val="24"/>
                <w:rtl/>
              </w:rPr>
              <w:t xml:space="preserve"> עוצמתי, אלא רק כמסע </w:t>
            </w:r>
            <w:r w:rsidR="00153296">
              <w:rPr>
                <w:rFonts w:asciiTheme="majorBidi" w:hAnsiTheme="majorBidi" w:cstheme="majorBidi" w:hint="cs"/>
                <w:sz w:val="24"/>
                <w:szCs w:val="24"/>
                <w:rtl/>
              </w:rPr>
              <w:t>ה</w:t>
            </w:r>
            <w:r w:rsidR="000A182A" w:rsidRPr="00153296">
              <w:rPr>
                <w:rFonts w:asciiTheme="majorBidi" w:hAnsiTheme="majorBidi" w:cstheme="majorBidi"/>
                <w:sz w:val="24"/>
                <w:szCs w:val="24"/>
                <w:rtl/>
              </w:rPr>
              <w:t xml:space="preserve">נחוץ להשבת הסדר בפרובינציה רומית. </w:t>
            </w:r>
            <w:r>
              <w:rPr>
                <w:rFonts w:asciiTheme="majorBidi" w:hAnsiTheme="majorBidi" w:cstheme="majorBidi" w:hint="cs"/>
                <w:sz w:val="24"/>
                <w:szCs w:val="24"/>
                <w:rtl/>
              </w:rPr>
              <w:t>למרות זאת,</w:t>
            </w:r>
            <w:r w:rsidR="000A182A" w:rsidRPr="00153296">
              <w:rPr>
                <w:rFonts w:asciiTheme="majorBidi" w:hAnsiTheme="majorBidi" w:cstheme="majorBidi"/>
                <w:sz w:val="24"/>
                <w:szCs w:val="24"/>
                <w:rtl/>
              </w:rPr>
              <w:t xml:space="preserve"> בסוף המערכה, היא </w:t>
            </w:r>
            <w:r w:rsidR="00153296" w:rsidRPr="00153296">
              <w:rPr>
                <w:rFonts w:asciiTheme="majorBidi" w:hAnsiTheme="majorBidi" w:cstheme="majorBidi"/>
                <w:sz w:val="24"/>
                <w:szCs w:val="24"/>
                <w:rtl/>
              </w:rPr>
              <w:t xml:space="preserve">אכן </w:t>
            </w:r>
            <w:r w:rsidR="000A182A" w:rsidRPr="00153296">
              <w:rPr>
                <w:rFonts w:asciiTheme="majorBidi" w:hAnsiTheme="majorBidi" w:cstheme="majorBidi"/>
                <w:sz w:val="24"/>
                <w:szCs w:val="24"/>
                <w:rtl/>
              </w:rPr>
              <w:t>הוצגה כקרב עם אויב קשה. מה השתנה?</w:t>
            </w:r>
          </w:p>
        </w:tc>
      </w:tr>
      <w:tr w:rsidR="005A3A40" w:rsidRPr="00BB2834" w14:paraId="6871A703" w14:textId="77777777" w:rsidTr="00BB2834">
        <w:tc>
          <w:tcPr>
            <w:tcW w:w="5003" w:type="dxa"/>
          </w:tcPr>
          <w:p w14:paraId="642E6ED0" w14:textId="77777777" w:rsidR="000A182A" w:rsidRPr="00BB2834" w:rsidRDefault="000A182A" w:rsidP="000A182A">
            <w:pPr>
              <w:pStyle w:val="Heading1"/>
              <w:rPr>
                <w:rFonts w:asciiTheme="majorBidi" w:hAnsiTheme="majorBidi" w:cstheme="majorBidi"/>
              </w:rPr>
            </w:pPr>
            <w:r w:rsidRPr="00BB2834">
              <w:rPr>
                <w:rFonts w:asciiTheme="majorBidi" w:hAnsiTheme="majorBidi" w:cstheme="majorBidi"/>
              </w:rPr>
              <w:t>Nero, Vespasian and the Roman Politics</w:t>
            </w:r>
          </w:p>
          <w:p w14:paraId="2391807A" w14:textId="77777777" w:rsidR="00437BE3" w:rsidRPr="00BB2834" w:rsidRDefault="00437BE3" w:rsidP="00BF3174">
            <w:pPr>
              <w:shd w:val="clear" w:color="auto" w:fill="FFFFFF"/>
              <w:spacing w:after="300" w:line="465" w:lineRule="atLeast"/>
              <w:rPr>
                <w:rFonts w:asciiTheme="majorBidi" w:eastAsia="Times New Roman" w:hAnsiTheme="majorBidi" w:cstheme="majorBidi"/>
                <w:color w:val="000000"/>
              </w:rPr>
            </w:pPr>
          </w:p>
        </w:tc>
        <w:tc>
          <w:tcPr>
            <w:tcW w:w="4573" w:type="dxa"/>
          </w:tcPr>
          <w:p w14:paraId="09429A77" w14:textId="77777777" w:rsidR="00702CBD" w:rsidRDefault="00702CBD" w:rsidP="00153296">
            <w:pPr>
              <w:bidi/>
              <w:spacing w:line="276" w:lineRule="auto"/>
              <w:jc w:val="center"/>
              <w:rPr>
                <w:rFonts w:asciiTheme="majorBidi" w:hAnsiTheme="majorBidi" w:cstheme="majorBidi"/>
                <w:b/>
                <w:bCs/>
                <w:sz w:val="28"/>
                <w:szCs w:val="28"/>
                <w:rtl/>
              </w:rPr>
            </w:pPr>
          </w:p>
          <w:p w14:paraId="1FFA829E" w14:textId="777CC947" w:rsidR="00437BE3" w:rsidRPr="00153296" w:rsidRDefault="000A182A" w:rsidP="00702CBD">
            <w:pPr>
              <w:bidi/>
              <w:spacing w:line="276" w:lineRule="auto"/>
              <w:jc w:val="center"/>
              <w:rPr>
                <w:rFonts w:asciiTheme="majorBidi" w:hAnsiTheme="majorBidi" w:cstheme="majorBidi"/>
                <w:b/>
                <w:bCs/>
                <w:sz w:val="28"/>
                <w:szCs w:val="28"/>
                <w:rtl/>
              </w:rPr>
            </w:pPr>
            <w:r w:rsidRPr="00153296">
              <w:rPr>
                <w:rFonts w:asciiTheme="majorBidi" w:hAnsiTheme="majorBidi" w:cstheme="majorBidi"/>
                <w:b/>
                <w:bCs/>
                <w:sz w:val="28"/>
                <w:szCs w:val="28"/>
                <w:rtl/>
              </w:rPr>
              <w:t>נירון, אספסיאנוס והפוליטיקה הרומית</w:t>
            </w:r>
          </w:p>
        </w:tc>
      </w:tr>
      <w:tr w:rsidR="005A3A40" w:rsidRPr="00BB2834" w14:paraId="5F8476FC" w14:textId="77777777" w:rsidTr="00BB2834">
        <w:tc>
          <w:tcPr>
            <w:tcW w:w="5003" w:type="dxa"/>
          </w:tcPr>
          <w:p w14:paraId="6511689A" w14:textId="77777777" w:rsidR="000A182A" w:rsidRPr="00BB2834" w:rsidRDefault="000A182A" w:rsidP="000A182A">
            <w:pPr>
              <w:shd w:val="clear" w:color="auto" w:fill="FFFFFF"/>
              <w:spacing w:after="300" w:line="465" w:lineRule="atLeast"/>
              <w:rPr>
                <w:rFonts w:asciiTheme="majorBidi" w:eastAsia="Times New Roman" w:hAnsiTheme="majorBidi" w:cstheme="majorBidi"/>
                <w:color w:val="000000"/>
              </w:rPr>
            </w:pPr>
            <w:r w:rsidRPr="00BB2834">
              <w:rPr>
                <w:rFonts w:asciiTheme="majorBidi" w:eastAsia="Times New Roman" w:hAnsiTheme="majorBidi" w:cstheme="majorBidi"/>
                <w:color w:val="000000"/>
              </w:rPr>
              <w:t xml:space="preserve">Emperor Nero was a controversial figure in Roman history. According to some accounts, he started the Great Fire of Rome (64 CE) in order to clear the public space for a new city to be rebuilt according </w:t>
            </w:r>
            <w:r w:rsidRPr="00BB2834">
              <w:rPr>
                <w:rFonts w:asciiTheme="majorBidi" w:eastAsia="Times New Roman" w:hAnsiTheme="majorBidi" w:cstheme="majorBidi"/>
                <w:color w:val="000000"/>
              </w:rPr>
              <w:lastRenderedPageBreak/>
              <w:t>to the principles of art.</w:t>
            </w:r>
            <w:r w:rsidRPr="00BB2834">
              <w:rPr>
                <w:rFonts w:asciiTheme="majorBidi" w:eastAsia="Times New Roman" w:hAnsiTheme="majorBidi" w:cstheme="majorBidi"/>
                <w:color w:val="B22222"/>
                <w:vertAlign w:val="superscript"/>
              </w:rPr>
              <w:t>[3]</w:t>
            </w:r>
            <w:r w:rsidRPr="00BB2834">
              <w:rPr>
                <w:rFonts w:asciiTheme="majorBidi" w:eastAsia="Times New Roman" w:hAnsiTheme="majorBidi" w:cstheme="majorBidi"/>
                <w:color w:val="000000"/>
              </w:rPr>
              <w:t> Nero’s ambitious project of rebuilding Rome required huge expenses. Funds were confiscated from the Roman high society. Thus, the Emperor acquired many enemies in the Roman society and, as a consequence, he initiated purges.</w:t>
            </w:r>
          </w:p>
          <w:p w14:paraId="5E4F02E6" w14:textId="66042188" w:rsidR="00437BE3" w:rsidRPr="00BB2834" w:rsidRDefault="000A182A" w:rsidP="006671BD">
            <w:pPr>
              <w:shd w:val="clear" w:color="auto" w:fill="FFFFFF"/>
              <w:spacing w:after="300" w:line="465" w:lineRule="atLeast"/>
              <w:rPr>
                <w:rFonts w:asciiTheme="majorBidi" w:eastAsia="Times New Roman" w:hAnsiTheme="majorBidi" w:cstheme="majorBidi"/>
                <w:color w:val="000000"/>
              </w:rPr>
            </w:pPr>
            <w:r w:rsidRPr="00BB2834">
              <w:rPr>
                <w:rFonts w:asciiTheme="majorBidi" w:eastAsia="Times New Roman" w:hAnsiTheme="majorBidi" w:cstheme="majorBidi"/>
                <w:color w:val="000000"/>
              </w:rPr>
              <w:t>By the beginning of events in Judaea, Nero had already fallen into a deep (but partially justified) paranoia. He distrusted his generals, suspected senators, and worried that he might lose his throne and life in a conspiracy arranged by his Roman opponents.</w:t>
            </w:r>
          </w:p>
        </w:tc>
        <w:tc>
          <w:tcPr>
            <w:tcW w:w="4573" w:type="dxa"/>
          </w:tcPr>
          <w:p w14:paraId="5391CD41" w14:textId="77777777" w:rsidR="00702CBD" w:rsidRDefault="00702CBD" w:rsidP="00DF58AA">
            <w:pPr>
              <w:bidi/>
              <w:spacing w:line="360" w:lineRule="auto"/>
              <w:rPr>
                <w:rFonts w:asciiTheme="majorBidi" w:hAnsiTheme="majorBidi" w:cstheme="majorBidi"/>
                <w:sz w:val="24"/>
                <w:szCs w:val="24"/>
                <w:rtl/>
              </w:rPr>
            </w:pPr>
          </w:p>
          <w:p w14:paraId="736C93D3" w14:textId="630DC6AD" w:rsidR="006671BD" w:rsidRPr="00BB2834" w:rsidRDefault="000A182A" w:rsidP="00702CBD">
            <w:pPr>
              <w:bidi/>
              <w:spacing w:line="360" w:lineRule="auto"/>
              <w:rPr>
                <w:rFonts w:asciiTheme="majorBidi" w:hAnsiTheme="majorBidi" w:cstheme="majorBidi"/>
                <w:rtl/>
              </w:rPr>
            </w:pPr>
            <w:r w:rsidRPr="00153296">
              <w:rPr>
                <w:rFonts w:asciiTheme="majorBidi" w:hAnsiTheme="majorBidi" w:cstheme="majorBidi"/>
                <w:sz w:val="24"/>
                <w:szCs w:val="24"/>
                <w:rtl/>
              </w:rPr>
              <w:t>דמותו של הקיסר נירון הי</w:t>
            </w:r>
            <w:r w:rsidR="00A77010" w:rsidRPr="00153296">
              <w:rPr>
                <w:rFonts w:asciiTheme="majorBidi" w:hAnsiTheme="majorBidi" w:cstheme="majorBidi"/>
                <w:sz w:val="24"/>
                <w:szCs w:val="24"/>
                <w:rtl/>
              </w:rPr>
              <w:t>תה שנויה במחלוקת בהיסטוריה הרומית. לפי תיאורים אחדים, הוא הצית דליקה גדולה ברומא (בשנת 64) כדי לפנות מקום ציבורי בעיר לבניית העיר מחדש לפי עקרונות אומנותיים.</w:t>
            </w:r>
            <w:r w:rsidR="00A77010" w:rsidRPr="00DF58AA">
              <w:rPr>
                <w:rFonts w:asciiTheme="majorBidi" w:hAnsiTheme="majorBidi" w:cstheme="majorBidi"/>
                <w:color w:val="FF0000"/>
                <w:sz w:val="24"/>
                <w:szCs w:val="24"/>
                <w:vertAlign w:val="superscript"/>
                <w:rtl/>
              </w:rPr>
              <w:t>[3]</w:t>
            </w:r>
            <w:r w:rsidR="00A77010" w:rsidRPr="00153296">
              <w:rPr>
                <w:rFonts w:asciiTheme="majorBidi" w:hAnsiTheme="majorBidi" w:cstheme="majorBidi"/>
                <w:sz w:val="24"/>
                <w:szCs w:val="24"/>
                <w:rtl/>
              </w:rPr>
              <w:t xml:space="preserve"> המיזם השאפתני </w:t>
            </w:r>
            <w:r w:rsidR="00A77010" w:rsidRPr="00153296">
              <w:rPr>
                <w:rFonts w:asciiTheme="majorBidi" w:hAnsiTheme="majorBidi" w:cstheme="majorBidi"/>
                <w:sz w:val="24"/>
                <w:szCs w:val="24"/>
                <w:rtl/>
              </w:rPr>
              <w:lastRenderedPageBreak/>
              <w:t>של נירון לבנייה מחודשת של רומא הצרי</w:t>
            </w:r>
            <w:r w:rsidR="00DF58AA">
              <w:rPr>
                <w:rFonts w:asciiTheme="majorBidi" w:hAnsiTheme="majorBidi" w:cstheme="majorBidi" w:hint="cs"/>
                <w:sz w:val="24"/>
                <w:szCs w:val="24"/>
                <w:rtl/>
              </w:rPr>
              <w:t>ך</w:t>
            </w:r>
            <w:r w:rsidR="00A77010" w:rsidRPr="00153296">
              <w:rPr>
                <w:rFonts w:asciiTheme="majorBidi" w:hAnsiTheme="majorBidi" w:cstheme="majorBidi"/>
                <w:sz w:val="24"/>
                <w:szCs w:val="24"/>
                <w:rtl/>
              </w:rPr>
              <w:t xml:space="preserve"> הוצאות אדירות. כספי המימון עוקלו מרכושם של רומאים מהחברה הגבוהה. </w:t>
            </w:r>
            <w:r w:rsidR="00702CBD">
              <w:rPr>
                <w:rFonts w:asciiTheme="majorBidi" w:hAnsiTheme="majorBidi" w:cstheme="majorBidi" w:hint="cs"/>
                <w:sz w:val="24"/>
                <w:szCs w:val="24"/>
                <w:rtl/>
              </w:rPr>
              <w:t>באופן זה,</w:t>
            </w:r>
            <w:r w:rsidR="00A77010" w:rsidRPr="00153296">
              <w:rPr>
                <w:rFonts w:asciiTheme="majorBidi" w:hAnsiTheme="majorBidi" w:cstheme="majorBidi"/>
                <w:sz w:val="24"/>
                <w:szCs w:val="24"/>
                <w:rtl/>
              </w:rPr>
              <w:t xml:space="preserve"> הקיסר רכש לו אויבים רבים בקרב החברה הרומית, ובעקבות כך הוא יזם טיהורים.</w:t>
            </w:r>
          </w:p>
          <w:p w14:paraId="0BFA1E36" w14:textId="77777777" w:rsidR="006671BD" w:rsidRPr="00BB2834" w:rsidRDefault="006671BD" w:rsidP="006671BD">
            <w:pPr>
              <w:bidi/>
              <w:spacing w:line="276" w:lineRule="auto"/>
              <w:rPr>
                <w:rFonts w:asciiTheme="majorBidi" w:hAnsiTheme="majorBidi" w:cstheme="majorBidi"/>
                <w:rtl/>
              </w:rPr>
            </w:pPr>
          </w:p>
          <w:p w14:paraId="79225912" w14:textId="77777777" w:rsidR="006671BD" w:rsidRPr="00BB2834" w:rsidRDefault="006671BD" w:rsidP="006671BD">
            <w:pPr>
              <w:bidi/>
              <w:spacing w:line="276" w:lineRule="auto"/>
              <w:rPr>
                <w:rFonts w:asciiTheme="majorBidi" w:hAnsiTheme="majorBidi" w:cstheme="majorBidi"/>
                <w:rtl/>
              </w:rPr>
            </w:pPr>
          </w:p>
          <w:p w14:paraId="1F6C5E6F" w14:textId="77777777" w:rsidR="006671BD" w:rsidRDefault="006671BD" w:rsidP="006671BD">
            <w:pPr>
              <w:bidi/>
              <w:spacing w:line="276" w:lineRule="auto"/>
              <w:rPr>
                <w:rFonts w:asciiTheme="majorBidi" w:hAnsiTheme="majorBidi" w:cstheme="majorBidi"/>
                <w:rtl/>
              </w:rPr>
            </w:pPr>
          </w:p>
          <w:p w14:paraId="64913641" w14:textId="77777777" w:rsidR="00702CBD" w:rsidRPr="00BB2834" w:rsidRDefault="00702CBD" w:rsidP="00702CBD">
            <w:pPr>
              <w:bidi/>
              <w:spacing w:line="276" w:lineRule="auto"/>
              <w:rPr>
                <w:rFonts w:asciiTheme="majorBidi" w:hAnsiTheme="majorBidi" w:cstheme="majorBidi"/>
                <w:rtl/>
              </w:rPr>
            </w:pPr>
          </w:p>
          <w:p w14:paraId="23AD2271" w14:textId="77777777" w:rsidR="006671BD" w:rsidRPr="00BB2834" w:rsidRDefault="006671BD" w:rsidP="006671BD">
            <w:pPr>
              <w:bidi/>
              <w:spacing w:line="276" w:lineRule="auto"/>
              <w:rPr>
                <w:rFonts w:asciiTheme="majorBidi" w:hAnsiTheme="majorBidi" w:cstheme="majorBidi"/>
                <w:rtl/>
              </w:rPr>
            </w:pPr>
          </w:p>
          <w:p w14:paraId="182F094C" w14:textId="619228DE" w:rsidR="00A77010" w:rsidRPr="00DF58AA" w:rsidRDefault="00A77010" w:rsidP="00DF58AA">
            <w:pPr>
              <w:bidi/>
              <w:spacing w:line="360" w:lineRule="auto"/>
              <w:rPr>
                <w:rFonts w:asciiTheme="majorBidi" w:hAnsiTheme="majorBidi" w:cstheme="majorBidi"/>
                <w:sz w:val="24"/>
                <w:szCs w:val="24"/>
                <w:rtl/>
              </w:rPr>
            </w:pPr>
            <w:r w:rsidRPr="00DF58AA">
              <w:rPr>
                <w:rFonts w:asciiTheme="majorBidi" w:hAnsiTheme="majorBidi" w:cstheme="majorBidi"/>
                <w:sz w:val="24"/>
                <w:szCs w:val="24"/>
                <w:rtl/>
              </w:rPr>
              <w:t>בעת תחילת המאורעות ביהודה, נירון כבר לקה בפרנויה עמוקה (אם כי – מוצדקת</w:t>
            </w:r>
            <w:r w:rsidR="00DF58AA">
              <w:rPr>
                <w:rFonts w:asciiTheme="majorBidi" w:hAnsiTheme="majorBidi" w:cstheme="majorBidi" w:hint="cs"/>
                <w:sz w:val="24"/>
                <w:szCs w:val="24"/>
                <w:rtl/>
              </w:rPr>
              <w:t>,</w:t>
            </w:r>
            <w:r w:rsidRPr="00DF58AA">
              <w:rPr>
                <w:rFonts w:asciiTheme="majorBidi" w:hAnsiTheme="majorBidi" w:cstheme="majorBidi"/>
                <w:sz w:val="24"/>
                <w:szCs w:val="24"/>
                <w:rtl/>
              </w:rPr>
              <w:t xml:space="preserve"> </w:t>
            </w:r>
            <w:r w:rsidR="006671BD" w:rsidRPr="00DF58AA">
              <w:rPr>
                <w:rFonts w:asciiTheme="majorBidi" w:hAnsiTheme="majorBidi" w:cstheme="majorBidi"/>
                <w:sz w:val="24"/>
                <w:szCs w:val="24"/>
                <w:rtl/>
              </w:rPr>
              <w:t>בחלקה</w:t>
            </w:r>
            <w:r w:rsidRPr="00DF58AA">
              <w:rPr>
                <w:rFonts w:asciiTheme="majorBidi" w:hAnsiTheme="majorBidi" w:cstheme="majorBidi"/>
                <w:sz w:val="24"/>
                <w:szCs w:val="24"/>
                <w:rtl/>
              </w:rPr>
              <w:t>)</w:t>
            </w:r>
            <w:r w:rsidR="006671BD" w:rsidRPr="00DF58AA">
              <w:rPr>
                <w:rFonts w:asciiTheme="majorBidi" w:hAnsiTheme="majorBidi" w:cstheme="majorBidi"/>
                <w:sz w:val="24"/>
                <w:szCs w:val="24"/>
                <w:rtl/>
              </w:rPr>
              <w:t>. הוא לא בטח ב</w:t>
            </w:r>
            <w:r w:rsidR="00DF58AA">
              <w:rPr>
                <w:rFonts w:asciiTheme="majorBidi" w:hAnsiTheme="majorBidi" w:cstheme="majorBidi" w:hint="cs"/>
                <w:sz w:val="24"/>
                <w:szCs w:val="24"/>
                <w:rtl/>
              </w:rPr>
              <w:t xml:space="preserve">מפקדים </w:t>
            </w:r>
            <w:r w:rsidR="006671BD" w:rsidRPr="00DF58AA">
              <w:rPr>
                <w:rFonts w:asciiTheme="majorBidi" w:hAnsiTheme="majorBidi" w:cstheme="majorBidi"/>
                <w:sz w:val="24"/>
                <w:szCs w:val="24"/>
                <w:rtl/>
              </w:rPr>
              <w:t>שלו, חשד בסנטורים וחשש ש</w:t>
            </w:r>
            <w:r w:rsidR="00DF58AA">
              <w:rPr>
                <w:rFonts w:asciiTheme="majorBidi" w:hAnsiTheme="majorBidi" w:cstheme="majorBidi" w:hint="cs"/>
                <w:sz w:val="24"/>
                <w:szCs w:val="24"/>
                <w:rtl/>
              </w:rPr>
              <w:t xml:space="preserve">מא </w:t>
            </w:r>
            <w:r w:rsidR="006671BD" w:rsidRPr="00DF58AA">
              <w:rPr>
                <w:rFonts w:asciiTheme="majorBidi" w:hAnsiTheme="majorBidi" w:cstheme="majorBidi"/>
                <w:sz w:val="24"/>
                <w:szCs w:val="24"/>
                <w:rtl/>
              </w:rPr>
              <w:t>יאבד את כס מלכותו ואת חייו, בשל מזימות יריביו הרומאים.</w:t>
            </w:r>
          </w:p>
        </w:tc>
      </w:tr>
      <w:tr w:rsidR="005A3A40" w:rsidRPr="00BB2834" w14:paraId="32E130C9" w14:textId="77777777" w:rsidTr="00BB2834">
        <w:tc>
          <w:tcPr>
            <w:tcW w:w="5003" w:type="dxa"/>
          </w:tcPr>
          <w:p w14:paraId="1582D0E4" w14:textId="77777777" w:rsidR="006671BD" w:rsidRPr="00BB2834" w:rsidRDefault="006671BD" w:rsidP="006671BD">
            <w:pPr>
              <w:pStyle w:val="Heading2"/>
              <w:rPr>
                <w:rFonts w:asciiTheme="majorBidi" w:hAnsiTheme="majorBidi"/>
              </w:rPr>
            </w:pPr>
            <w:r w:rsidRPr="00BB2834">
              <w:rPr>
                <w:rFonts w:asciiTheme="majorBidi" w:hAnsiTheme="majorBidi"/>
              </w:rPr>
              <w:lastRenderedPageBreak/>
              <w:t>Appointment of Vespasian to Quash the Rebellion</w:t>
            </w:r>
          </w:p>
          <w:p w14:paraId="29DAB0D3" w14:textId="311AEF23" w:rsidR="00437BE3" w:rsidRPr="00BB2834" w:rsidRDefault="006671BD" w:rsidP="008343A9">
            <w:pPr>
              <w:shd w:val="clear" w:color="auto" w:fill="FFFFFF"/>
              <w:spacing w:after="300" w:line="465" w:lineRule="atLeast"/>
              <w:rPr>
                <w:rFonts w:asciiTheme="majorBidi" w:eastAsia="Times New Roman" w:hAnsiTheme="majorBidi" w:cstheme="majorBidi"/>
                <w:color w:val="000000"/>
              </w:rPr>
            </w:pPr>
            <w:r w:rsidRPr="00BB2834">
              <w:rPr>
                <w:rFonts w:asciiTheme="majorBidi" w:eastAsia="Times New Roman" w:hAnsiTheme="majorBidi" w:cstheme="majorBidi"/>
                <w:color w:val="000000"/>
              </w:rPr>
              <w:t>In this context, Nero appointed Vespasian to head the Roman legions in Judaea. Nero appointed him precisely because he was perceived as a relatively unremarkable personality in Roman public life.</w:t>
            </w:r>
          </w:p>
        </w:tc>
        <w:tc>
          <w:tcPr>
            <w:tcW w:w="4573" w:type="dxa"/>
          </w:tcPr>
          <w:p w14:paraId="4DBE96AB" w14:textId="1E6DE0B7" w:rsidR="00437BE3" w:rsidRPr="00B4239A" w:rsidRDefault="006671BD" w:rsidP="00DF58AA">
            <w:pPr>
              <w:bidi/>
              <w:spacing w:line="276" w:lineRule="auto"/>
              <w:jc w:val="center"/>
              <w:rPr>
                <w:rFonts w:asciiTheme="majorBidi" w:hAnsiTheme="majorBidi" w:cstheme="majorBidi"/>
                <w:b/>
                <w:bCs/>
                <w:sz w:val="28"/>
                <w:szCs w:val="28"/>
                <w:rtl/>
              </w:rPr>
            </w:pPr>
            <w:r w:rsidRPr="00B4239A">
              <w:rPr>
                <w:rFonts w:asciiTheme="majorBidi" w:hAnsiTheme="majorBidi" w:cstheme="majorBidi"/>
                <w:b/>
                <w:bCs/>
                <w:sz w:val="28"/>
                <w:szCs w:val="28"/>
                <w:rtl/>
              </w:rPr>
              <w:t xml:space="preserve">מינוי אספסיאנוס </w:t>
            </w:r>
            <w:r w:rsidR="00747696" w:rsidRPr="00B4239A">
              <w:rPr>
                <w:rFonts w:asciiTheme="majorBidi" w:hAnsiTheme="majorBidi" w:cstheme="majorBidi"/>
                <w:b/>
                <w:bCs/>
                <w:sz w:val="28"/>
                <w:szCs w:val="28"/>
                <w:rtl/>
              </w:rPr>
              <w:t>לדיכוי</w:t>
            </w:r>
            <w:r w:rsidRPr="00B4239A">
              <w:rPr>
                <w:rFonts w:asciiTheme="majorBidi" w:hAnsiTheme="majorBidi" w:cstheme="majorBidi"/>
                <w:b/>
                <w:bCs/>
                <w:sz w:val="28"/>
                <w:szCs w:val="28"/>
                <w:rtl/>
              </w:rPr>
              <w:t xml:space="preserve"> המרד</w:t>
            </w:r>
          </w:p>
          <w:p w14:paraId="585DE036" w14:textId="77777777" w:rsidR="006671BD" w:rsidRPr="00BB2834" w:rsidRDefault="006671BD" w:rsidP="006671BD">
            <w:pPr>
              <w:bidi/>
              <w:spacing w:line="276" w:lineRule="auto"/>
              <w:rPr>
                <w:rFonts w:asciiTheme="majorBidi" w:hAnsiTheme="majorBidi" w:cstheme="majorBidi"/>
                <w:rtl/>
              </w:rPr>
            </w:pPr>
          </w:p>
          <w:p w14:paraId="45BE5C21" w14:textId="5751FFFF" w:rsidR="006671BD" w:rsidRPr="00DF58AA" w:rsidRDefault="00DF58AA" w:rsidP="00DF58AA">
            <w:pPr>
              <w:bidi/>
              <w:spacing w:line="360" w:lineRule="auto"/>
              <w:rPr>
                <w:rFonts w:asciiTheme="majorBidi" w:hAnsiTheme="majorBidi" w:cstheme="majorBidi"/>
                <w:sz w:val="24"/>
                <w:szCs w:val="24"/>
                <w:rtl/>
              </w:rPr>
            </w:pPr>
            <w:r>
              <w:rPr>
                <w:rFonts w:asciiTheme="majorBidi" w:hAnsiTheme="majorBidi" w:cstheme="majorBidi" w:hint="cs"/>
                <w:sz w:val="24"/>
                <w:szCs w:val="24"/>
                <w:rtl/>
              </w:rPr>
              <w:t>בהקשר</w:t>
            </w:r>
            <w:r w:rsidR="006671BD" w:rsidRPr="00DF58AA">
              <w:rPr>
                <w:rFonts w:asciiTheme="majorBidi" w:hAnsiTheme="majorBidi" w:cstheme="majorBidi"/>
                <w:sz w:val="24"/>
                <w:szCs w:val="24"/>
                <w:rtl/>
              </w:rPr>
              <w:t xml:space="preserve"> זה, נירון מינה את אספסיאנוס לראש הלגיונות הרומיים ביהודה. נירון מינה אותו דווקא משום שהוא </w:t>
            </w:r>
            <w:r w:rsidR="008343A9" w:rsidRPr="00DF58AA">
              <w:rPr>
                <w:rFonts w:asciiTheme="majorBidi" w:hAnsiTheme="majorBidi" w:cstheme="majorBidi"/>
                <w:sz w:val="24"/>
                <w:szCs w:val="24"/>
                <w:rtl/>
              </w:rPr>
              <w:t>נתפס כ</w:t>
            </w:r>
            <w:r w:rsidR="006671BD" w:rsidRPr="00DF58AA">
              <w:rPr>
                <w:rFonts w:asciiTheme="majorBidi" w:hAnsiTheme="majorBidi" w:cstheme="majorBidi"/>
                <w:sz w:val="24"/>
                <w:szCs w:val="24"/>
                <w:rtl/>
              </w:rPr>
              <w:t>אישיות</w:t>
            </w:r>
            <w:r w:rsidR="008343A9" w:rsidRPr="00DF58AA">
              <w:rPr>
                <w:rFonts w:asciiTheme="majorBidi" w:hAnsiTheme="majorBidi" w:cstheme="majorBidi"/>
                <w:sz w:val="24"/>
                <w:szCs w:val="24"/>
                <w:rtl/>
              </w:rPr>
              <w:t xml:space="preserve"> בלתי נחשבת יחסית בציבוריות הרומית.</w:t>
            </w:r>
          </w:p>
        </w:tc>
      </w:tr>
      <w:tr w:rsidR="005A3A40" w:rsidRPr="00BB2834" w14:paraId="0D67C311" w14:textId="77777777" w:rsidTr="00BB2834">
        <w:tc>
          <w:tcPr>
            <w:tcW w:w="5003" w:type="dxa"/>
          </w:tcPr>
          <w:p w14:paraId="05E77FAF" w14:textId="35784C32" w:rsidR="00437BE3" w:rsidRPr="00BB2834" w:rsidRDefault="00747696" w:rsidP="00FF78FE">
            <w:pPr>
              <w:shd w:val="clear" w:color="auto" w:fill="FFFFFF"/>
              <w:spacing w:after="300" w:line="465" w:lineRule="atLeast"/>
              <w:rPr>
                <w:rFonts w:asciiTheme="majorBidi" w:eastAsia="Times New Roman" w:hAnsiTheme="majorBidi" w:cstheme="majorBidi"/>
                <w:color w:val="000000"/>
              </w:rPr>
            </w:pPr>
            <w:r w:rsidRPr="00BB2834">
              <w:rPr>
                <w:rFonts w:asciiTheme="majorBidi" w:eastAsia="Times New Roman" w:hAnsiTheme="majorBidi" w:cstheme="majorBidi"/>
                <w:color w:val="000000"/>
              </w:rPr>
              <w:t xml:space="preserve">Vespasian’s family was not of the Roman elite. Although he excelled as a military commander on the battlefield in Britain in 53 CE, and later served as the governor of the Roman province Africa </w:t>
            </w:r>
            <w:proofErr w:type="spellStart"/>
            <w:r w:rsidRPr="00BB2834">
              <w:rPr>
                <w:rFonts w:asciiTheme="majorBidi" w:eastAsia="Times New Roman" w:hAnsiTheme="majorBidi" w:cstheme="majorBidi"/>
                <w:color w:val="000000"/>
              </w:rPr>
              <w:t>Proconsularis</w:t>
            </w:r>
            <w:proofErr w:type="spellEnd"/>
            <w:r w:rsidRPr="00BB2834">
              <w:rPr>
                <w:rFonts w:asciiTheme="majorBidi" w:eastAsia="Times New Roman" w:hAnsiTheme="majorBidi" w:cstheme="majorBidi"/>
                <w:color w:val="000000"/>
              </w:rPr>
              <w:t xml:space="preserve">, he had no influence with the Roman aristocracy. After leaving office, Vespasian withdrew to his country home, having been </w:t>
            </w:r>
            <w:r w:rsidRPr="00BB2834">
              <w:rPr>
                <w:rFonts w:asciiTheme="majorBidi" w:eastAsia="Times New Roman" w:hAnsiTheme="majorBidi" w:cstheme="majorBidi"/>
                <w:color w:val="000000"/>
              </w:rPr>
              <w:lastRenderedPageBreak/>
              <w:t>removed from public life after falling asleep during one of Emperor Nero’s many singing performances.</w:t>
            </w:r>
            <w:r w:rsidRPr="00BB2834">
              <w:rPr>
                <w:rFonts w:asciiTheme="majorBidi" w:eastAsia="Times New Roman" w:hAnsiTheme="majorBidi" w:cstheme="majorBidi"/>
                <w:color w:val="B22222"/>
                <w:vertAlign w:val="superscript"/>
              </w:rPr>
              <w:t>[4]</w:t>
            </w:r>
            <w:r w:rsidRPr="00BB2834">
              <w:rPr>
                <w:rFonts w:asciiTheme="majorBidi" w:eastAsia="Times New Roman" w:hAnsiTheme="majorBidi" w:cstheme="majorBidi"/>
                <w:color w:val="000000"/>
              </w:rPr>
              <w:t> In other words, Vespasian was placed to lead the troops in Judaea because there was little danger that he would be capable of abusing his powers to fight his way to emperor’s throne.</w:t>
            </w:r>
          </w:p>
        </w:tc>
        <w:tc>
          <w:tcPr>
            <w:tcW w:w="4573" w:type="dxa"/>
          </w:tcPr>
          <w:p w14:paraId="0002345A" w14:textId="77777777" w:rsidR="00B4239A" w:rsidRDefault="00B4239A" w:rsidP="00DF58AA">
            <w:pPr>
              <w:bidi/>
              <w:spacing w:line="360" w:lineRule="auto"/>
              <w:rPr>
                <w:rFonts w:asciiTheme="majorBidi" w:hAnsiTheme="majorBidi" w:cstheme="majorBidi"/>
                <w:sz w:val="24"/>
                <w:szCs w:val="24"/>
                <w:rtl/>
              </w:rPr>
            </w:pPr>
          </w:p>
          <w:p w14:paraId="1D1A1A18" w14:textId="0E5CE5D3" w:rsidR="00756BBF" w:rsidRPr="00DF58AA" w:rsidRDefault="00747696" w:rsidP="00B4239A">
            <w:pPr>
              <w:bidi/>
              <w:spacing w:line="360" w:lineRule="auto"/>
              <w:rPr>
                <w:rFonts w:asciiTheme="majorBidi" w:hAnsiTheme="majorBidi" w:cstheme="majorBidi"/>
                <w:sz w:val="24"/>
                <w:szCs w:val="24"/>
                <w:rtl/>
              </w:rPr>
            </w:pPr>
            <w:r w:rsidRPr="00DF58AA">
              <w:rPr>
                <w:rFonts w:asciiTheme="majorBidi" w:hAnsiTheme="majorBidi" w:cstheme="majorBidi"/>
                <w:sz w:val="24"/>
                <w:szCs w:val="24"/>
                <w:rtl/>
              </w:rPr>
              <w:t xml:space="preserve">משפחתו של אספסיאנוס לא </w:t>
            </w:r>
            <w:r w:rsidR="00DF58AA">
              <w:rPr>
                <w:rFonts w:asciiTheme="majorBidi" w:hAnsiTheme="majorBidi" w:cstheme="majorBidi" w:hint="cs"/>
                <w:sz w:val="24"/>
                <w:szCs w:val="24"/>
                <w:rtl/>
              </w:rPr>
              <w:t>נמנתה עם</w:t>
            </w:r>
            <w:r w:rsidRPr="00DF58AA">
              <w:rPr>
                <w:rFonts w:asciiTheme="majorBidi" w:hAnsiTheme="majorBidi" w:cstheme="majorBidi"/>
                <w:sz w:val="24"/>
                <w:szCs w:val="24"/>
                <w:rtl/>
              </w:rPr>
              <w:t xml:space="preserve"> העילית הרומאית. למרות הצטיינותו בפיקוד על הצבא בשדה הקרב בבריטניה בשנת 53, ו</w:t>
            </w:r>
            <w:r w:rsidR="00DF58AA">
              <w:rPr>
                <w:rFonts w:asciiTheme="majorBidi" w:hAnsiTheme="majorBidi" w:cstheme="majorBidi" w:hint="cs"/>
                <w:sz w:val="24"/>
                <w:szCs w:val="24"/>
                <w:rtl/>
              </w:rPr>
              <w:t xml:space="preserve">ששירת </w:t>
            </w:r>
            <w:r w:rsidRPr="00DF58AA">
              <w:rPr>
                <w:rFonts w:asciiTheme="majorBidi" w:hAnsiTheme="majorBidi" w:cstheme="majorBidi"/>
                <w:sz w:val="24"/>
                <w:szCs w:val="24"/>
                <w:rtl/>
              </w:rPr>
              <w:t xml:space="preserve">מאוחר יותר  כמושל הפרובינציה הרומית </w:t>
            </w:r>
            <w:r w:rsidR="00B4239A" w:rsidRPr="00DF58AA">
              <w:rPr>
                <w:rFonts w:asciiTheme="majorBidi" w:hAnsiTheme="majorBidi" w:cstheme="majorBidi"/>
                <w:sz w:val="24"/>
                <w:szCs w:val="24"/>
                <w:rtl/>
              </w:rPr>
              <w:t>הפרוקונס</w:t>
            </w:r>
            <w:r w:rsidR="00B4239A">
              <w:rPr>
                <w:rFonts w:asciiTheme="majorBidi" w:hAnsiTheme="majorBidi" w:cstheme="majorBidi" w:hint="cs"/>
                <w:sz w:val="24"/>
                <w:szCs w:val="24"/>
                <w:rtl/>
              </w:rPr>
              <w:t>ו</w:t>
            </w:r>
            <w:r w:rsidR="00B4239A" w:rsidRPr="00DF58AA">
              <w:rPr>
                <w:rFonts w:asciiTheme="majorBidi" w:hAnsiTheme="majorBidi" w:cstheme="majorBidi"/>
                <w:sz w:val="24"/>
                <w:szCs w:val="24"/>
                <w:rtl/>
              </w:rPr>
              <w:t xml:space="preserve">לרית </w:t>
            </w:r>
            <w:r w:rsidRPr="00DF58AA">
              <w:rPr>
                <w:rFonts w:asciiTheme="majorBidi" w:hAnsiTheme="majorBidi" w:cstheme="majorBidi"/>
                <w:sz w:val="24"/>
                <w:szCs w:val="24"/>
                <w:rtl/>
              </w:rPr>
              <w:t>אפריקה</w:t>
            </w:r>
            <w:r w:rsidR="00756BBF" w:rsidRPr="00DF58AA">
              <w:rPr>
                <w:rFonts w:asciiTheme="majorBidi" w:hAnsiTheme="majorBidi" w:cstheme="majorBidi"/>
                <w:sz w:val="24"/>
                <w:szCs w:val="24"/>
                <w:rtl/>
              </w:rPr>
              <w:t xml:space="preserve">, לא הייתה לו השפעה </w:t>
            </w:r>
            <w:r w:rsidR="00DF58AA">
              <w:rPr>
                <w:rFonts w:asciiTheme="majorBidi" w:hAnsiTheme="majorBidi" w:cstheme="majorBidi" w:hint="cs"/>
                <w:sz w:val="24"/>
                <w:szCs w:val="24"/>
                <w:rtl/>
              </w:rPr>
              <w:t>בקרב</w:t>
            </w:r>
            <w:r w:rsidR="00756BBF" w:rsidRPr="00DF58AA">
              <w:rPr>
                <w:rFonts w:asciiTheme="majorBidi" w:hAnsiTheme="majorBidi" w:cstheme="majorBidi"/>
                <w:sz w:val="24"/>
                <w:szCs w:val="24"/>
                <w:rtl/>
              </w:rPr>
              <w:t xml:space="preserve"> האצולה הרומית. לאחר שעזב את מ</w:t>
            </w:r>
            <w:r w:rsidR="00DF58AA">
              <w:rPr>
                <w:rFonts w:asciiTheme="majorBidi" w:hAnsiTheme="majorBidi" w:cstheme="majorBidi" w:hint="cs"/>
                <w:sz w:val="24"/>
                <w:szCs w:val="24"/>
                <w:rtl/>
              </w:rPr>
              <w:t>ִ</w:t>
            </w:r>
            <w:r w:rsidR="00756BBF" w:rsidRPr="00DF58AA">
              <w:rPr>
                <w:rFonts w:asciiTheme="majorBidi" w:hAnsiTheme="majorBidi" w:cstheme="majorBidi"/>
                <w:sz w:val="24"/>
                <w:szCs w:val="24"/>
                <w:rtl/>
              </w:rPr>
              <w:t>ש</w:t>
            </w:r>
            <w:r w:rsidR="00DF58AA">
              <w:rPr>
                <w:rFonts w:asciiTheme="majorBidi" w:hAnsiTheme="majorBidi" w:cstheme="majorBidi" w:hint="cs"/>
                <w:sz w:val="24"/>
                <w:szCs w:val="24"/>
                <w:rtl/>
              </w:rPr>
              <w:t>ׂ</w:t>
            </w:r>
            <w:r w:rsidR="00756BBF" w:rsidRPr="00DF58AA">
              <w:rPr>
                <w:rFonts w:asciiTheme="majorBidi" w:hAnsiTheme="majorBidi" w:cstheme="majorBidi"/>
                <w:sz w:val="24"/>
                <w:szCs w:val="24"/>
                <w:rtl/>
              </w:rPr>
              <w:t>רתו, הוא</w:t>
            </w:r>
            <w:r w:rsidRPr="00DF58AA">
              <w:rPr>
                <w:rFonts w:asciiTheme="majorBidi" w:hAnsiTheme="majorBidi" w:cstheme="majorBidi"/>
                <w:sz w:val="24"/>
                <w:szCs w:val="24"/>
                <w:rtl/>
              </w:rPr>
              <w:t xml:space="preserve"> </w:t>
            </w:r>
            <w:r w:rsidR="00756BBF" w:rsidRPr="00DF58AA">
              <w:rPr>
                <w:rFonts w:asciiTheme="majorBidi" w:hAnsiTheme="majorBidi" w:cstheme="majorBidi"/>
                <w:sz w:val="24"/>
                <w:szCs w:val="24"/>
                <w:rtl/>
              </w:rPr>
              <w:t>פרש לביתו הכפרי</w:t>
            </w:r>
            <w:r w:rsidR="00DF58AA">
              <w:rPr>
                <w:rFonts w:asciiTheme="majorBidi" w:hAnsiTheme="majorBidi" w:cstheme="majorBidi" w:hint="cs"/>
                <w:sz w:val="24"/>
                <w:szCs w:val="24"/>
                <w:rtl/>
              </w:rPr>
              <w:t xml:space="preserve"> לאחר</w:t>
            </w:r>
            <w:r w:rsidR="00756BBF" w:rsidRPr="00DF58AA">
              <w:rPr>
                <w:rFonts w:asciiTheme="majorBidi" w:hAnsiTheme="majorBidi" w:cstheme="majorBidi"/>
                <w:sz w:val="24"/>
                <w:szCs w:val="24"/>
                <w:rtl/>
              </w:rPr>
              <w:t xml:space="preserve"> שהודח מהשירות הציבורי</w:t>
            </w:r>
            <w:r w:rsidR="00B4239A">
              <w:rPr>
                <w:rFonts w:asciiTheme="majorBidi" w:hAnsiTheme="majorBidi" w:cstheme="majorBidi" w:hint="cs"/>
                <w:sz w:val="24"/>
                <w:szCs w:val="24"/>
                <w:rtl/>
              </w:rPr>
              <w:t>,</w:t>
            </w:r>
            <w:r w:rsidR="00756BBF" w:rsidRPr="00DF58AA">
              <w:rPr>
                <w:rFonts w:asciiTheme="majorBidi" w:hAnsiTheme="majorBidi" w:cstheme="majorBidi"/>
                <w:sz w:val="24"/>
                <w:szCs w:val="24"/>
                <w:rtl/>
              </w:rPr>
              <w:t xml:space="preserve"> כי נרדם בעת שהקיסר נירון ביצע אחד מ</w:t>
            </w:r>
            <w:r w:rsidR="00DF58AA">
              <w:rPr>
                <w:rFonts w:asciiTheme="majorBidi" w:hAnsiTheme="majorBidi" w:cstheme="majorBidi" w:hint="cs"/>
                <w:sz w:val="24"/>
                <w:szCs w:val="24"/>
                <w:rtl/>
              </w:rPr>
              <w:t xml:space="preserve">הופעות </w:t>
            </w:r>
            <w:r w:rsidR="00756BBF" w:rsidRPr="00DF58AA">
              <w:rPr>
                <w:rFonts w:asciiTheme="majorBidi" w:hAnsiTheme="majorBidi" w:cstheme="majorBidi"/>
                <w:sz w:val="24"/>
                <w:szCs w:val="24"/>
                <w:rtl/>
              </w:rPr>
              <w:lastRenderedPageBreak/>
              <w:t>הזמרה שלו.</w:t>
            </w:r>
            <w:r w:rsidR="00756BBF" w:rsidRPr="00DF58AA">
              <w:rPr>
                <w:rFonts w:asciiTheme="majorBidi" w:hAnsiTheme="majorBidi" w:cstheme="majorBidi"/>
                <w:color w:val="FF0000"/>
                <w:sz w:val="24"/>
                <w:szCs w:val="24"/>
                <w:vertAlign w:val="superscript"/>
                <w:rtl/>
              </w:rPr>
              <w:t>[4]</w:t>
            </w:r>
            <w:r w:rsidR="00756BBF" w:rsidRPr="00DF58AA">
              <w:rPr>
                <w:rFonts w:asciiTheme="majorBidi" w:hAnsiTheme="majorBidi" w:cstheme="majorBidi"/>
                <w:sz w:val="24"/>
                <w:szCs w:val="24"/>
                <w:rtl/>
              </w:rPr>
              <w:t xml:space="preserve"> </w:t>
            </w:r>
            <w:r w:rsidR="00DF58AA" w:rsidRPr="00DF58AA">
              <w:rPr>
                <w:rFonts w:asciiTheme="majorBidi" w:hAnsiTheme="majorBidi" w:cstheme="majorBidi" w:hint="cs"/>
                <w:sz w:val="24"/>
                <w:szCs w:val="24"/>
                <w:rtl/>
              </w:rPr>
              <w:t>כל</w:t>
            </w:r>
            <w:r w:rsidR="00DF58AA" w:rsidRPr="00DF58AA">
              <w:rPr>
                <w:rFonts w:asciiTheme="majorBidi" w:hAnsiTheme="majorBidi" w:cstheme="majorBidi"/>
                <w:sz w:val="24"/>
                <w:szCs w:val="24"/>
                <w:rtl/>
              </w:rPr>
              <w:t>ומר,</w:t>
            </w:r>
            <w:r w:rsidR="00DF58AA">
              <w:rPr>
                <w:rFonts w:asciiTheme="majorBidi" w:hAnsiTheme="majorBidi" w:cstheme="majorBidi" w:hint="cs"/>
                <w:sz w:val="24"/>
                <w:szCs w:val="24"/>
                <w:rtl/>
              </w:rPr>
              <w:t xml:space="preserve"> </w:t>
            </w:r>
            <w:r w:rsidR="00DF58AA" w:rsidRPr="00DF58AA">
              <w:rPr>
                <w:rFonts w:asciiTheme="majorBidi" w:hAnsiTheme="majorBidi" w:cstheme="majorBidi"/>
                <w:sz w:val="24"/>
                <w:szCs w:val="24"/>
                <w:rtl/>
              </w:rPr>
              <w:t>אספסיאנוס</w:t>
            </w:r>
            <w:r w:rsidR="00B4239A">
              <w:rPr>
                <w:rFonts w:asciiTheme="majorBidi" w:hAnsiTheme="majorBidi" w:cstheme="majorBidi" w:hint="cs"/>
                <w:sz w:val="24"/>
                <w:szCs w:val="24"/>
                <w:rtl/>
              </w:rPr>
              <w:t xml:space="preserve"> </w:t>
            </w:r>
            <w:r w:rsidR="00756BBF" w:rsidRPr="00DF58AA">
              <w:rPr>
                <w:rFonts w:asciiTheme="majorBidi" w:hAnsiTheme="majorBidi" w:cstheme="majorBidi"/>
                <w:sz w:val="24"/>
                <w:szCs w:val="24"/>
                <w:rtl/>
              </w:rPr>
              <w:t>הוצב בפיקוד הגייסות ליהודה</w:t>
            </w:r>
            <w:r w:rsidR="00DF58AA">
              <w:rPr>
                <w:rFonts w:asciiTheme="majorBidi" w:hAnsiTheme="majorBidi" w:cstheme="majorBidi" w:hint="cs"/>
                <w:sz w:val="24"/>
                <w:szCs w:val="24"/>
                <w:rtl/>
              </w:rPr>
              <w:t>,</w:t>
            </w:r>
            <w:r w:rsidR="00756BBF" w:rsidRPr="00DF58AA">
              <w:rPr>
                <w:rFonts w:asciiTheme="majorBidi" w:hAnsiTheme="majorBidi" w:cstheme="majorBidi"/>
                <w:sz w:val="24"/>
                <w:szCs w:val="24"/>
                <w:rtl/>
              </w:rPr>
              <w:t xml:space="preserve"> מאחר שלא נשקפה סכנה שהוא י</w:t>
            </w:r>
            <w:r w:rsidR="000D2D30">
              <w:rPr>
                <w:rFonts w:asciiTheme="majorBidi" w:hAnsiTheme="majorBidi" w:cstheme="majorBidi" w:hint="cs"/>
                <w:sz w:val="24"/>
                <w:szCs w:val="24"/>
                <w:rtl/>
              </w:rPr>
              <w:t>וכל ל</w:t>
            </w:r>
            <w:r w:rsidR="00756BBF" w:rsidRPr="00DF58AA">
              <w:rPr>
                <w:rFonts w:asciiTheme="majorBidi" w:hAnsiTheme="majorBidi" w:cstheme="majorBidi"/>
                <w:sz w:val="24"/>
                <w:szCs w:val="24"/>
                <w:rtl/>
              </w:rPr>
              <w:t>נצל לרעה את כוחותיו</w:t>
            </w:r>
            <w:r w:rsidR="000D2D30">
              <w:rPr>
                <w:rFonts w:asciiTheme="majorBidi" w:hAnsiTheme="majorBidi" w:cstheme="majorBidi" w:hint="cs"/>
                <w:sz w:val="24"/>
                <w:szCs w:val="24"/>
                <w:rtl/>
              </w:rPr>
              <w:t>,</w:t>
            </w:r>
            <w:r w:rsidR="00756BBF" w:rsidRPr="00DF58AA">
              <w:rPr>
                <w:rFonts w:asciiTheme="majorBidi" w:hAnsiTheme="majorBidi" w:cstheme="majorBidi"/>
                <w:sz w:val="24"/>
                <w:szCs w:val="24"/>
                <w:rtl/>
              </w:rPr>
              <w:t xml:space="preserve"> כדי לפלס את דרכו אל כס הקיסרות.</w:t>
            </w:r>
          </w:p>
        </w:tc>
      </w:tr>
      <w:tr w:rsidR="005A3A40" w:rsidRPr="00BB2834" w14:paraId="5006BE36" w14:textId="77777777" w:rsidTr="00BB2834">
        <w:tc>
          <w:tcPr>
            <w:tcW w:w="5003" w:type="dxa"/>
          </w:tcPr>
          <w:p w14:paraId="17615FC2" w14:textId="09E2CBA1" w:rsidR="00437BE3" w:rsidRPr="00BB2834" w:rsidRDefault="00FF78FE" w:rsidP="00FF78FE">
            <w:pPr>
              <w:shd w:val="clear" w:color="auto" w:fill="FFFFFF"/>
              <w:spacing w:after="300" w:line="465" w:lineRule="atLeast"/>
              <w:rPr>
                <w:rFonts w:asciiTheme="majorBidi" w:eastAsia="Times New Roman" w:hAnsiTheme="majorBidi" w:cstheme="majorBidi"/>
                <w:color w:val="000000"/>
              </w:rPr>
            </w:pPr>
            <w:r w:rsidRPr="00BB2834">
              <w:rPr>
                <w:rFonts w:asciiTheme="majorBidi" w:eastAsia="Times New Roman" w:hAnsiTheme="majorBidi" w:cstheme="majorBidi"/>
                <w:color w:val="000000"/>
              </w:rPr>
              <w:lastRenderedPageBreak/>
              <w:t>Nero underestimated Vespasian, whose next moves indicate that he already had his eyes set on something bigger than the Judaean campaign. In the winter of 67-68 CE, Jerusalem was immersed in a civil war between rebel factions that weakened the defense of the city. This would have been the best time for an assault, but Vespasian refrained from an action that would have ended his position as leader of the Roman army in the east too quickly. Instead, Vespasian used this opportunity to restore his public name, win influence, and acquire financial support for political and military moves which he planned in Rome. Vespasian was biding his time and awaiting the right moment.</w:t>
            </w:r>
          </w:p>
        </w:tc>
        <w:tc>
          <w:tcPr>
            <w:tcW w:w="4573" w:type="dxa"/>
          </w:tcPr>
          <w:p w14:paraId="0DA36282" w14:textId="48033AD9" w:rsidR="00437BE3" w:rsidRPr="000D2D30" w:rsidRDefault="00FF78FE" w:rsidP="000D2D30">
            <w:pPr>
              <w:bidi/>
              <w:spacing w:line="360" w:lineRule="auto"/>
              <w:rPr>
                <w:rFonts w:asciiTheme="majorBidi" w:hAnsiTheme="majorBidi" w:cstheme="majorBidi"/>
                <w:sz w:val="24"/>
                <w:szCs w:val="24"/>
                <w:rtl/>
              </w:rPr>
            </w:pPr>
            <w:r w:rsidRPr="000D2D30">
              <w:rPr>
                <w:rFonts w:asciiTheme="majorBidi" w:hAnsiTheme="majorBidi" w:cstheme="majorBidi"/>
                <w:sz w:val="24"/>
                <w:szCs w:val="24"/>
                <w:rtl/>
              </w:rPr>
              <w:t>נירון המעיט בערכו של אספסיאנוס, שצעדיו הבאים מעידים כי הוא כבר נשא את עיניו לדבר</w:t>
            </w:r>
            <w:r w:rsidR="000D2D30">
              <w:rPr>
                <w:rFonts w:asciiTheme="majorBidi" w:hAnsiTheme="majorBidi" w:cstheme="majorBidi" w:hint="cs"/>
                <w:sz w:val="24"/>
                <w:szCs w:val="24"/>
                <w:rtl/>
              </w:rPr>
              <w:t>-</w:t>
            </w:r>
            <w:r w:rsidRPr="000D2D30">
              <w:rPr>
                <w:rFonts w:asciiTheme="majorBidi" w:hAnsiTheme="majorBidi" w:cstheme="majorBidi"/>
                <w:sz w:val="24"/>
                <w:szCs w:val="24"/>
                <w:rtl/>
              </w:rPr>
              <w:t xml:space="preserve">מה גדול </w:t>
            </w:r>
            <w:r w:rsidR="000D2D30">
              <w:rPr>
                <w:rFonts w:asciiTheme="majorBidi" w:hAnsiTheme="majorBidi" w:cstheme="majorBidi" w:hint="cs"/>
                <w:sz w:val="24"/>
                <w:szCs w:val="24"/>
                <w:rtl/>
              </w:rPr>
              <w:t xml:space="preserve">יותר </w:t>
            </w:r>
            <w:r w:rsidRPr="000D2D30">
              <w:rPr>
                <w:rFonts w:asciiTheme="majorBidi" w:hAnsiTheme="majorBidi" w:cstheme="majorBidi"/>
                <w:sz w:val="24"/>
                <w:szCs w:val="24"/>
                <w:rtl/>
              </w:rPr>
              <w:t>מאשר המערכה ביהודה. בחורף 67–68 הייתה ירושלים שקועה במלחמת אחים בין קבוצות מורדים עויינות שהחלישו את הגנת העיר. זה היה עשוי להיות המועד המיטבי למתקפה, אך אספסיאנוס נמנע מפעולה שהייתה עלולה לסיים מהר מדי את מעמדו כמ</w:t>
            </w:r>
            <w:r w:rsidR="000D2D30">
              <w:rPr>
                <w:rFonts w:asciiTheme="majorBidi" w:hAnsiTheme="majorBidi" w:cstheme="majorBidi" w:hint="cs"/>
                <w:sz w:val="24"/>
                <w:szCs w:val="24"/>
                <w:rtl/>
              </w:rPr>
              <w:t>פקד</w:t>
            </w:r>
            <w:r w:rsidRPr="000D2D30">
              <w:rPr>
                <w:rFonts w:asciiTheme="majorBidi" w:hAnsiTheme="majorBidi" w:cstheme="majorBidi"/>
                <w:sz w:val="24"/>
                <w:szCs w:val="24"/>
                <w:rtl/>
              </w:rPr>
              <w:t xml:space="preserve"> צבא רומאי במזרח. במקום זאת, אספסיאנוס ניצל את ההזדמנות לשקם את שמו הציבורי, לזכות בהשפעה ולהשיג תמיכה כלכלית לפעולות פוליטיות וצבאיות שהוא תכנן ברומא. הוא המתין </w:t>
            </w:r>
            <w:r w:rsidR="00230D87">
              <w:rPr>
                <w:rFonts w:asciiTheme="majorBidi" w:hAnsiTheme="majorBidi" w:cstheme="majorBidi" w:hint="cs"/>
                <w:sz w:val="24"/>
                <w:szCs w:val="24"/>
                <w:rtl/>
              </w:rPr>
              <w:t>לשעת כושר וציפה לרגע המתאים.</w:t>
            </w:r>
            <w:r w:rsidRPr="000D2D30">
              <w:rPr>
                <w:rFonts w:asciiTheme="majorBidi" w:hAnsiTheme="majorBidi" w:cstheme="majorBidi"/>
                <w:sz w:val="24"/>
                <w:szCs w:val="24"/>
                <w:rtl/>
              </w:rPr>
              <w:t xml:space="preserve"> </w:t>
            </w:r>
          </w:p>
        </w:tc>
      </w:tr>
      <w:tr w:rsidR="005A3A40" w:rsidRPr="00BB2834" w14:paraId="75735CBE" w14:textId="77777777" w:rsidTr="00BB2834">
        <w:tc>
          <w:tcPr>
            <w:tcW w:w="5003" w:type="dxa"/>
          </w:tcPr>
          <w:p w14:paraId="1570015E" w14:textId="77777777" w:rsidR="00FF78FE" w:rsidRPr="00BB2834" w:rsidRDefault="00FF78FE" w:rsidP="00FF78FE">
            <w:pPr>
              <w:pStyle w:val="Heading2"/>
              <w:rPr>
                <w:rFonts w:asciiTheme="majorBidi" w:hAnsiTheme="majorBidi"/>
              </w:rPr>
            </w:pPr>
            <w:r w:rsidRPr="00BB2834">
              <w:rPr>
                <w:rFonts w:asciiTheme="majorBidi" w:hAnsiTheme="majorBidi"/>
              </w:rPr>
              <w:lastRenderedPageBreak/>
              <w:t>The Year of the Four Emperors</w:t>
            </w:r>
          </w:p>
          <w:p w14:paraId="41BBEABB" w14:textId="45B2E574" w:rsidR="00437BE3" w:rsidRPr="00BB2834" w:rsidRDefault="00FF78FE" w:rsidP="007E4A08">
            <w:pPr>
              <w:shd w:val="clear" w:color="auto" w:fill="FFFFFF"/>
              <w:spacing w:after="300" w:line="465" w:lineRule="atLeast"/>
              <w:rPr>
                <w:rFonts w:asciiTheme="majorBidi" w:eastAsia="Times New Roman" w:hAnsiTheme="majorBidi" w:cstheme="majorBidi"/>
                <w:color w:val="000000"/>
              </w:rPr>
            </w:pPr>
            <w:r w:rsidRPr="00BB2834">
              <w:rPr>
                <w:rFonts w:asciiTheme="majorBidi" w:eastAsia="Times New Roman" w:hAnsiTheme="majorBidi" w:cstheme="majorBidi"/>
                <w:color w:val="000000"/>
              </w:rPr>
              <w:t>Such a moment arrived in the years 68-69 CE, during the Roman civil war, which is known (in modern historiography) as the “Year of the Four Emperors.” Emperor Nero committed suicide and Rome sank into turmoil. During a single year, three different generals rose to power in Rome and were put down by bloody military coups, until the fourth, Vespasian, prevailed. Vespasian was declared Emperor by the Roman legions stationed in the East after he secured the support of the Roman governors of Syria and Egypt. This support resulted from Vespasian’s machinations during his time in Judaea.</w:t>
            </w:r>
          </w:p>
        </w:tc>
        <w:tc>
          <w:tcPr>
            <w:tcW w:w="4573" w:type="dxa"/>
          </w:tcPr>
          <w:p w14:paraId="2DD1AEEA" w14:textId="77777777" w:rsidR="00437BE3" w:rsidRDefault="00FF78FE" w:rsidP="003A3B7B">
            <w:pPr>
              <w:bidi/>
              <w:spacing w:line="276" w:lineRule="auto"/>
              <w:jc w:val="center"/>
              <w:rPr>
                <w:rFonts w:asciiTheme="majorBidi" w:hAnsiTheme="majorBidi" w:cstheme="majorBidi"/>
                <w:b/>
                <w:bCs/>
                <w:sz w:val="28"/>
                <w:szCs w:val="28"/>
                <w:rtl/>
              </w:rPr>
            </w:pPr>
            <w:r w:rsidRPr="003A3B7B">
              <w:rPr>
                <w:rFonts w:asciiTheme="majorBidi" w:hAnsiTheme="majorBidi" w:cstheme="majorBidi"/>
                <w:b/>
                <w:bCs/>
                <w:sz w:val="28"/>
                <w:szCs w:val="28"/>
                <w:rtl/>
              </w:rPr>
              <w:t>שנת ארבעת הקיסרים</w:t>
            </w:r>
          </w:p>
          <w:p w14:paraId="0552E8D8" w14:textId="77777777" w:rsidR="00BB48E7" w:rsidRPr="003A3B7B" w:rsidRDefault="00BB48E7" w:rsidP="00BB48E7">
            <w:pPr>
              <w:bidi/>
              <w:spacing w:line="276" w:lineRule="auto"/>
              <w:jc w:val="center"/>
              <w:rPr>
                <w:rFonts w:asciiTheme="majorBidi" w:hAnsiTheme="majorBidi" w:cstheme="majorBidi"/>
                <w:b/>
                <w:bCs/>
                <w:sz w:val="28"/>
                <w:szCs w:val="28"/>
                <w:rtl/>
              </w:rPr>
            </w:pPr>
          </w:p>
          <w:p w14:paraId="6128CDFD" w14:textId="2EB83C02" w:rsidR="00FF78FE" w:rsidRPr="00BB2834" w:rsidRDefault="00FF78FE" w:rsidP="00BB48E7">
            <w:pPr>
              <w:bidi/>
              <w:spacing w:line="360" w:lineRule="auto"/>
              <w:rPr>
                <w:rFonts w:asciiTheme="majorBidi" w:hAnsiTheme="majorBidi" w:cstheme="majorBidi"/>
                <w:rtl/>
              </w:rPr>
            </w:pPr>
            <w:r w:rsidRPr="003A3B7B">
              <w:rPr>
                <w:rFonts w:asciiTheme="majorBidi" w:hAnsiTheme="majorBidi" w:cstheme="majorBidi"/>
                <w:sz w:val="24"/>
                <w:szCs w:val="24"/>
                <w:rtl/>
              </w:rPr>
              <w:t xml:space="preserve">שעת כושר שכזו הופיעה בשנים 68–69, </w:t>
            </w:r>
            <w:r w:rsidR="007E4A08" w:rsidRPr="003A3B7B">
              <w:rPr>
                <w:rFonts w:asciiTheme="majorBidi" w:hAnsiTheme="majorBidi" w:cstheme="majorBidi"/>
                <w:sz w:val="24"/>
                <w:szCs w:val="24"/>
                <w:rtl/>
              </w:rPr>
              <w:t xml:space="preserve">במשך </w:t>
            </w:r>
            <w:r w:rsidRPr="003A3B7B">
              <w:rPr>
                <w:rFonts w:asciiTheme="majorBidi" w:hAnsiTheme="majorBidi" w:cstheme="majorBidi"/>
                <w:sz w:val="24"/>
                <w:szCs w:val="24"/>
                <w:rtl/>
              </w:rPr>
              <w:t>מלחמת האזרחים הרומית, הידועה בהיסטוריוגרפיה המודרנית כ"שנת ארבעת הקיסרים."</w:t>
            </w:r>
            <w:r w:rsidR="00BB48E7">
              <w:rPr>
                <w:rFonts w:asciiTheme="majorBidi" w:hAnsiTheme="majorBidi" w:cstheme="majorBidi" w:hint="cs"/>
                <w:sz w:val="24"/>
                <w:szCs w:val="24"/>
                <w:rtl/>
              </w:rPr>
              <w:t xml:space="preserve"> </w:t>
            </w:r>
            <w:r w:rsidRPr="003A3B7B">
              <w:rPr>
                <w:rFonts w:asciiTheme="majorBidi" w:hAnsiTheme="majorBidi" w:cstheme="majorBidi"/>
                <w:sz w:val="24"/>
                <w:szCs w:val="24"/>
                <w:rtl/>
              </w:rPr>
              <w:t xml:space="preserve">הקיסר נירון התאבד ורומא שקעה באנדרלמוסיה. בשנה אחת בלבד עלו לשלטון ברומא </w:t>
            </w:r>
            <w:r w:rsidR="00372E9F" w:rsidRPr="003A3B7B">
              <w:rPr>
                <w:rFonts w:asciiTheme="majorBidi" w:hAnsiTheme="majorBidi" w:cstheme="majorBidi"/>
                <w:sz w:val="24"/>
                <w:szCs w:val="24"/>
                <w:rtl/>
              </w:rPr>
              <w:t xml:space="preserve">שלושה נציבים שונים </w:t>
            </w:r>
            <w:r w:rsidR="00EB3F0C">
              <w:rPr>
                <w:rFonts w:asciiTheme="majorBidi" w:hAnsiTheme="majorBidi" w:cstheme="majorBidi" w:hint="cs"/>
                <w:sz w:val="24"/>
                <w:szCs w:val="24"/>
                <w:rtl/>
              </w:rPr>
              <w:t>והומתו</w:t>
            </w:r>
            <w:r w:rsidR="00372E9F" w:rsidRPr="003A3B7B">
              <w:rPr>
                <w:rFonts w:asciiTheme="majorBidi" w:hAnsiTheme="majorBidi" w:cstheme="majorBidi"/>
                <w:sz w:val="24"/>
                <w:szCs w:val="24"/>
                <w:rtl/>
              </w:rPr>
              <w:t xml:space="preserve"> בהפיכות צבאיות עקובות מדם</w:t>
            </w:r>
            <w:r w:rsidR="007E4A08" w:rsidRPr="003A3B7B">
              <w:rPr>
                <w:rFonts w:asciiTheme="majorBidi" w:hAnsiTheme="majorBidi" w:cstheme="majorBidi"/>
                <w:sz w:val="24"/>
                <w:szCs w:val="24"/>
                <w:rtl/>
              </w:rPr>
              <w:t>,</w:t>
            </w:r>
            <w:r w:rsidR="00372E9F" w:rsidRPr="003A3B7B">
              <w:rPr>
                <w:rFonts w:asciiTheme="majorBidi" w:hAnsiTheme="majorBidi" w:cstheme="majorBidi"/>
                <w:sz w:val="24"/>
                <w:szCs w:val="24"/>
                <w:rtl/>
              </w:rPr>
              <w:t xml:space="preserve"> עד שלבסוף עלה הרביעי, אספסיאנוס, </w:t>
            </w:r>
            <w:r w:rsidR="007E4A08" w:rsidRPr="003A3B7B">
              <w:rPr>
                <w:rFonts w:asciiTheme="majorBidi" w:hAnsiTheme="majorBidi" w:cstheme="majorBidi"/>
                <w:sz w:val="24"/>
                <w:szCs w:val="24"/>
                <w:rtl/>
              </w:rPr>
              <w:t>ו</w:t>
            </w:r>
            <w:r w:rsidR="00EB3F0C">
              <w:rPr>
                <w:rFonts w:asciiTheme="majorBidi" w:hAnsiTheme="majorBidi" w:cstheme="majorBidi" w:hint="cs"/>
                <w:sz w:val="24"/>
                <w:szCs w:val="24"/>
                <w:rtl/>
              </w:rPr>
              <w:t>ניצח</w:t>
            </w:r>
            <w:r w:rsidR="00372E9F" w:rsidRPr="003A3B7B">
              <w:rPr>
                <w:rFonts w:asciiTheme="majorBidi" w:hAnsiTheme="majorBidi" w:cstheme="majorBidi"/>
                <w:sz w:val="24"/>
                <w:szCs w:val="24"/>
                <w:rtl/>
              </w:rPr>
              <w:t xml:space="preserve">. הלגיונות הרומיים המוצבים במזרח הכריזו על אספסיאנוס קיסר, לאחר שהוא הבטיח את תמיכתם של </w:t>
            </w:r>
            <w:r w:rsidR="00EB3F0C">
              <w:rPr>
                <w:rFonts w:asciiTheme="majorBidi" w:hAnsiTheme="majorBidi" w:cstheme="majorBidi" w:hint="cs"/>
                <w:sz w:val="24"/>
                <w:szCs w:val="24"/>
                <w:rtl/>
              </w:rPr>
              <w:t>ה</w:t>
            </w:r>
            <w:r w:rsidR="00372E9F" w:rsidRPr="003A3B7B">
              <w:rPr>
                <w:rFonts w:asciiTheme="majorBidi" w:hAnsiTheme="majorBidi" w:cstheme="majorBidi"/>
                <w:sz w:val="24"/>
                <w:szCs w:val="24"/>
                <w:rtl/>
              </w:rPr>
              <w:t>מושלי</w:t>
            </w:r>
            <w:r w:rsidR="00EB3F0C">
              <w:rPr>
                <w:rFonts w:asciiTheme="majorBidi" w:hAnsiTheme="majorBidi" w:cstheme="majorBidi" w:hint="cs"/>
                <w:sz w:val="24"/>
                <w:szCs w:val="24"/>
                <w:rtl/>
              </w:rPr>
              <w:t>ם הרומאים ב</w:t>
            </w:r>
            <w:r w:rsidR="00372E9F" w:rsidRPr="003A3B7B">
              <w:rPr>
                <w:rFonts w:asciiTheme="majorBidi" w:hAnsiTheme="majorBidi" w:cstheme="majorBidi"/>
                <w:sz w:val="24"/>
                <w:szCs w:val="24"/>
                <w:rtl/>
              </w:rPr>
              <w:t>סוריה ו</w:t>
            </w:r>
            <w:r w:rsidR="00EB3F0C">
              <w:rPr>
                <w:rFonts w:asciiTheme="majorBidi" w:hAnsiTheme="majorBidi" w:cstheme="majorBidi" w:hint="cs"/>
                <w:sz w:val="24"/>
                <w:szCs w:val="24"/>
                <w:rtl/>
              </w:rPr>
              <w:t>ב</w:t>
            </w:r>
            <w:r w:rsidR="00372E9F" w:rsidRPr="003A3B7B">
              <w:rPr>
                <w:rFonts w:asciiTheme="majorBidi" w:hAnsiTheme="majorBidi" w:cstheme="majorBidi"/>
                <w:sz w:val="24"/>
                <w:szCs w:val="24"/>
                <w:rtl/>
              </w:rPr>
              <w:t>מצריים. תמיכה זו נבעה מתחבולותיו של אספסיאנוס בזמן שהותו ביהודה.</w:t>
            </w:r>
          </w:p>
        </w:tc>
      </w:tr>
      <w:tr w:rsidR="005A3A40" w:rsidRPr="00BB2834" w14:paraId="0A061C03" w14:textId="77777777" w:rsidTr="00BB2834">
        <w:tc>
          <w:tcPr>
            <w:tcW w:w="5003" w:type="dxa"/>
          </w:tcPr>
          <w:p w14:paraId="3B7011CD" w14:textId="126A0F20" w:rsidR="00437BE3" w:rsidRPr="00BB2834" w:rsidRDefault="007E4A08" w:rsidP="007E4A08">
            <w:pPr>
              <w:shd w:val="clear" w:color="auto" w:fill="FFFFFF"/>
              <w:spacing w:after="300" w:line="465" w:lineRule="atLeast"/>
              <w:rPr>
                <w:rFonts w:asciiTheme="majorBidi" w:eastAsia="Times New Roman" w:hAnsiTheme="majorBidi" w:cstheme="majorBidi"/>
                <w:color w:val="000000"/>
              </w:rPr>
            </w:pPr>
            <w:r w:rsidRPr="00BB2834">
              <w:rPr>
                <w:rFonts w:asciiTheme="majorBidi" w:eastAsia="Times New Roman" w:hAnsiTheme="majorBidi" w:cstheme="majorBidi"/>
                <w:color w:val="000000"/>
              </w:rPr>
              <w:t>After leaving for Rome to assume his position, Vespasian did not hesitate to entrust the conduct of the war on Jerusalem to his inexperienced son, Titus. This is because the Judaeans posed no real threat and, the rebellion was still considered to be a minor incident in the background of political intrigues in Rome.</w:t>
            </w:r>
          </w:p>
        </w:tc>
        <w:tc>
          <w:tcPr>
            <w:tcW w:w="4573" w:type="dxa"/>
          </w:tcPr>
          <w:p w14:paraId="3E09F126" w14:textId="77777777" w:rsidR="00FC45A8" w:rsidRDefault="00FC45A8" w:rsidP="003A3B7B">
            <w:pPr>
              <w:bidi/>
              <w:spacing w:line="360" w:lineRule="auto"/>
              <w:rPr>
                <w:rFonts w:asciiTheme="majorBidi" w:hAnsiTheme="majorBidi" w:cstheme="majorBidi"/>
                <w:sz w:val="24"/>
                <w:szCs w:val="24"/>
                <w:rtl/>
              </w:rPr>
            </w:pPr>
          </w:p>
          <w:p w14:paraId="5567CBE6" w14:textId="4B24D231" w:rsidR="00437BE3" w:rsidRPr="003A3B7B" w:rsidRDefault="007E4A08" w:rsidP="00FC45A8">
            <w:pPr>
              <w:bidi/>
              <w:spacing w:line="360" w:lineRule="auto"/>
              <w:rPr>
                <w:rFonts w:asciiTheme="majorBidi" w:hAnsiTheme="majorBidi" w:cstheme="majorBidi"/>
                <w:sz w:val="24"/>
                <w:szCs w:val="24"/>
                <w:rtl/>
              </w:rPr>
            </w:pPr>
            <w:r w:rsidRPr="003A3B7B">
              <w:rPr>
                <w:rFonts w:asciiTheme="majorBidi" w:hAnsiTheme="majorBidi" w:cstheme="majorBidi"/>
                <w:sz w:val="24"/>
                <w:szCs w:val="24"/>
                <w:rtl/>
              </w:rPr>
              <w:t xml:space="preserve">לאחר שאספסיאנוס </w:t>
            </w:r>
            <w:r w:rsidR="003A3B7B">
              <w:rPr>
                <w:rFonts w:asciiTheme="majorBidi" w:hAnsiTheme="majorBidi" w:cstheme="majorBidi" w:hint="cs"/>
                <w:sz w:val="24"/>
                <w:szCs w:val="24"/>
                <w:rtl/>
              </w:rPr>
              <w:t>יצא</w:t>
            </w:r>
            <w:r w:rsidRPr="003A3B7B">
              <w:rPr>
                <w:rFonts w:asciiTheme="majorBidi" w:hAnsiTheme="majorBidi" w:cstheme="majorBidi"/>
                <w:sz w:val="24"/>
                <w:szCs w:val="24"/>
                <w:rtl/>
              </w:rPr>
              <w:t xml:space="preserve"> לרומא, כדי למלא את תפקידו, הוא לא היסס להפקיד את ניהול המלחמה על ירושלים בידי בנו חסר הניסיון</w:t>
            </w:r>
            <w:r w:rsidR="00FC45A8">
              <w:rPr>
                <w:rFonts w:asciiTheme="majorBidi" w:hAnsiTheme="majorBidi" w:cstheme="majorBidi" w:hint="cs"/>
                <w:sz w:val="24"/>
                <w:szCs w:val="24"/>
                <w:rtl/>
              </w:rPr>
              <w:t>,</w:t>
            </w:r>
            <w:r w:rsidRPr="003A3B7B">
              <w:rPr>
                <w:rFonts w:asciiTheme="majorBidi" w:hAnsiTheme="majorBidi" w:cstheme="majorBidi"/>
                <w:sz w:val="24"/>
                <w:szCs w:val="24"/>
                <w:rtl/>
              </w:rPr>
              <w:t xml:space="preserve"> טיטוס. זאת, מאחר שהיהודים לא הציבו איום </w:t>
            </w:r>
            <w:r w:rsidR="003A3B7B">
              <w:rPr>
                <w:rFonts w:asciiTheme="majorBidi" w:hAnsiTheme="majorBidi" w:cstheme="majorBidi" w:hint="cs"/>
                <w:sz w:val="24"/>
                <w:szCs w:val="24"/>
                <w:rtl/>
              </w:rPr>
              <w:t xml:space="preserve">ממשי, </w:t>
            </w:r>
            <w:r w:rsidRPr="003A3B7B">
              <w:rPr>
                <w:rFonts w:asciiTheme="majorBidi" w:hAnsiTheme="majorBidi" w:cstheme="majorBidi"/>
                <w:sz w:val="24"/>
                <w:szCs w:val="24"/>
                <w:rtl/>
              </w:rPr>
              <w:t>והמרד עדיין נחשב תקרית זעירה על רקע התככים הפוליטיים ברומא.</w:t>
            </w:r>
          </w:p>
        </w:tc>
      </w:tr>
      <w:tr w:rsidR="005A3A40" w:rsidRPr="00BB2834" w14:paraId="3893D102" w14:textId="77777777" w:rsidTr="00BB2834">
        <w:tc>
          <w:tcPr>
            <w:tcW w:w="5003" w:type="dxa"/>
          </w:tcPr>
          <w:p w14:paraId="058FA456" w14:textId="77777777" w:rsidR="007E4A08" w:rsidRPr="00BB2834" w:rsidRDefault="007E4A08" w:rsidP="007E4A08">
            <w:pPr>
              <w:pStyle w:val="Heading1"/>
              <w:rPr>
                <w:rFonts w:asciiTheme="majorBidi" w:hAnsiTheme="majorBidi" w:cstheme="majorBidi"/>
              </w:rPr>
            </w:pPr>
            <w:r w:rsidRPr="00BB2834">
              <w:rPr>
                <w:rFonts w:asciiTheme="majorBidi" w:hAnsiTheme="majorBidi" w:cstheme="majorBidi"/>
              </w:rPr>
              <w:t>The Rebellion Takes on New Meaning</w:t>
            </w:r>
          </w:p>
          <w:p w14:paraId="038E0501" w14:textId="6E458CB7" w:rsidR="00437BE3" w:rsidRPr="00BB2834" w:rsidRDefault="007E4A08" w:rsidP="007654AF">
            <w:pPr>
              <w:shd w:val="clear" w:color="auto" w:fill="FFFFFF"/>
              <w:spacing w:after="300" w:line="465" w:lineRule="atLeast"/>
              <w:rPr>
                <w:rFonts w:asciiTheme="majorBidi" w:eastAsia="Times New Roman" w:hAnsiTheme="majorBidi" w:cstheme="majorBidi"/>
                <w:color w:val="000000"/>
              </w:rPr>
            </w:pPr>
            <w:r w:rsidRPr="00BB2834">
              <w:rPr>
                <w:rFonts w:asciiTheme="majorBidi" w:eastAsia="Times New Roman" w:hAnsiTheme="majorBidi" w:cstheme="majorBidi"/>
                <w:color w:val="000000"/>
              </w:rPr>
              <w:t xml:space="preserve">After the turmoil of the “Year of the Four Emperors” and a long period of instability in </w:t>
            </w:r>
            <w:r w:rsidRPr="00BB2834">
              <w:rPr>
                <w:rFonts w:asciiTheme="majorBidi" w:eastAsia="Times New Roman" w:hAnsiTheme="majorBidi" w:cstheme="majorBidi"/>
                <w:color w:val="000000"/>
              </w:rPr>
              <w:lastRenderedPageBreak/>
              <w:t>Rome, the Roman elite feared a total collapse of the public order. Vespasian sought to present himself as the emperor who brought back stability. Thus, the tactics in Judaea needed to change, and instead of a prolonged campaign, he needed a prompt and decisive victory.</w:t>
            </w:r>
          </w:p>
        </w:tc>
        <w:tc>
          <w:tcPr>
            <w:tcW w:w="4573" w:type="dxa"/>
          </w:tcPr>
          <w:p w14:paraId="6A1CEF23" w14:textId="77777777" w:rsidR="00437BE3" w:rsidRDefault="007E4A08" w:rsidP="00C17B72">
            <w:pPr>
              <w:bidi/>
              <w:spacing w:line="276" w:lineRule="auto"/>
              <w:jc w:val="center"/>
              <w:rPr>
                <w:rFonts w:asciiTheme="majorBidi" w:hAnsiTheme="majorBidi" w:cstheme="majorBidi"/>
                <w:b/>
                <w:bCs/>
                <w:sz w:val="28"/>
                <w:szCs w:val="28"/>
                <w:rtl/>
              </w:rPr>
            </w:pPr>
            <w:r w:rsidRPr="00C17B72">
              <w:rPr>
                <w:rFonts w:asciiTheme="majorBidi" w:hAnsiTheme="majorBidi" w:cstheme="majorBidi"/>
                <w:b/>
                <w:bCs/>
                <w:sz w:val="28"/>
                <w:szCs w:val="28"/>
                <w:rtl/>
              </w:rPr>
              <w:lastRenderedPageBreak/>
              <w:t>המרד מקבל משמעות חדשה</w:t>
            </w:r>
          </w:p>
          <w:p w14:paraId="68F7BA16" w14:textId="77777777" w:rsidR="00C17B72" w:rsidRDefault="00C17B72" w:rsidP="00C17B72">
            <w:pPr>
              <w:bidi/>
              <w:spacing w:line="276" w:lineRule="auto"/>
              <w:jc w:val="center"/>
              <w:rPr>
                <w:rFonts w:asciiTheme="majorBidi" w:hAnsiTheme="majorBidi" w:cstheme="majorBidi"/>
                <w:b/>
                <w:bCs/>
                <w:sz w:val="28"/>
                <w:szCs w:val="28"/>
                <w:rtl/>
              </w:rPr>
            </w:pPr>
          </w:p>
          <w:p w14:paraId="6D5D9564" w14:textId="77777777" w:rsidR="00C17B72" w:rsidRPr="00C17B72" w:rsidRDefault="00C17B72" w:rsidP="00C17B72">
            <w:pPr>
              <w:bidi/>
              <w:spacing w:line="276" w:lineRule="auto"/>
              <w:jc w:val="center"/>
              <w:rPr>
                <w:rFonts w:asciiTheme="majorBidi" w:hAnsiTheme="majorBidi" w:cstheme="majorBidi"/>
                <w:b/>
                <w:bCs/>
                <w:sz w:val="28"/>
                <w:szCs w:val="28"/>
                <w:rtl/>
              </w:rPr>
            </w:pPr>
          </w:p>
          <w:p w14:paraId="7A62BA59" w14:textId="1B41C842" w:rsidR="007E4A08" w:rsidRPr="00C17B72" w:rsidRDefault="007E4A08" w:rsidP="001D223C">
            <w:pPr>
              <w:bidi/>
              <w:spacing w:line="360" w:lineRule="auto"/>
              <w:rPr>
                <w:rFonts w:asciiTheme="majorBidi" w:hAnsiTheme="majorBidi" w:cstheme="majorBidi"/>
                <w:sz w:val="24"/>
                <w:szCs w:val="24"/>
                <w:rtl/>
              </w:rPr>
            </w:pPr>
            <w:r w:rsidRPr="00C17B72">
              <w:rPr>
                <w:rFonts w:asciiTheme="majorBidi" w:hAnsiTheme="majorBidi" w:cstheme="majorBidi"/>
                <w:sz w:val="24"/>
                <w:szCs w:val="24"/>
                <w:rtl/>
              </w:rPr>
              <w:t xml:space="preserve">לאחר אנדרלמוסיית "שנת ארבעת הקיסרים" ותקופה ארוכה של אי-יציבות ברומא, חששה העילית הרומית </w:t>
            </w:r>
            <w:r w:rsidRPr="00C17B72">
              <w:rPr>
                <w:rFonts w:asciiTheme="majorBidi" w:hAnsiTheme="majorBidi" w:cstheme="majorBidi"/>
                <w:sz w:val="24"/>
                <w:szCs w:val="24"/>
                <w:rtl/>
              </w:rPr>
              <w:lastRenderedPageBreak/>
              <w:t>מהתמוטטות כללית של הסדר הצי</w:t>
            </w:r>
            <w:r w:rsidR="00C17B72">
              <w:rPr>
                <w:rFonts w:asciiTheme="majorBidi" w:hAnsiTheme="majorBidi" w:cstheme="majorBidi" w:hint="cs"/>
                <w:sz w:val="24"/>
                <w:szCs w:val="24"/>
                <w:rtl/>
              </w:rPr>
              <w:t>ב</w:t>
            </w:r>
            <w:r w:rsidRPr="00C17B72">
              <w:rPr>
                <w:rFonts w:asciiTheme="majorBidi" w:hAnsiTheme="majorBidi" w:cstheme="majorBidi"/>
                <w:sz w:val="24"/>
                <w:szCs w:val="24"/>
                <w:rtl/>
              </w:rPr>
              <w:t xml:space="preserve">ורי. אספסיאנוס ביקש להציג את עצמו כקיסר שהחזיר את היציבות על כנה. לכן, </w:t>
            </w:r>
            <w:r w:rsidR="007654AF" w:rsidRPr="00C17B72">
              <w:rPr>
                <w:rFonts w:asciiTheme="majorBidi" w:hAnsiTheme="majorBidi" w:cstheme="majorBidi"/>
                <w:sz w:val="24"/>
                <w:szCs w:val="24"/>
                <w:rtl/>
              </w:rPr>
              <w:t>הוא נזקק לשינוי הטקטיקה ביהודה,</w:t>
            </w:r>
            <w:r w:rsidRPr="00C17B72">
              <w:rPr>
                <w:rFonts w:asciiTheme="majorBidi" w:hAnsiTheme="majorBidi" w:cstheme="majorBidi"/>
                <w:sz w:val="24"/>
                <w:szCs w:val="24"/>
                <w:rtl/>
              </w:rPr>
              <w:t xml:space="preserve"> ובמקום מערכה </w:t>
            </w:r>
            <w:r w:rsidR="00C17B72">
              <w:rPr>
                <w:rFonts w:asciiTheme="majorBidi" w:hAnsiTheme="majorBidi" w:cstheme="majorBidi" w:hint="cs"/>
                <w:sz w:val="24"/>
                <w:szCs w:val="24"/>
                <w:rtl/>
              </w:rPr>
              <w:t>ממושכת</w:t>
            </w:r>
            <w:r w:rsidR="007654AF" w:rsidRPr="00C17B72">
              <w:rPr>
                <w:rFonts w:asciiTheme="majorBidi" w:hAnsiTheme="majorBidi" w:cstheme="majorBidi"/>
                <w:sz w:val="24"/>
                <w:szCs w:val="24"/>
                <w:rtl/>
              </w:rPr>
              <w:t xml:space="preserve">, היה לו צורך בניצחון מהיר ומכריע. </w:t>
            </w:r>
          </w:p>
        </w:tc>
      </w:tr>
      <w:tr w:rsidR="005A3A40" w:rsidRPr="00BB2834" w14:paraId="6C5F9EBB" w14:textId="77777777" w:rsidTr="00BB2834">
        <w:tc>
          <w:tcPr>
            <w:tcW w:w="5003" w:type="dxa"/>
          </w:tcPr>
          <w:p w14:paraId="7652D87F" w14:textId="6D4D9DFE" w:rsidR="00437BE3" w:rsidRPr="00BB2834" w:rsidRDefault="007654AF" w:rsidP="009051C8">
            <w:pPr>
              <w:shd w:val="clear" w:color="auto" w:fill="FFFFFF"/>
              <w:spacing w:after="300" w:line="465" w:lineRule="atLeast"/>
              <w:rPr>
                <w:rFonts w:asciiTheme="majorBidi" w:eastAsia="Times New Roman" w:hAnsiTheme="majorBidi" w:cstheme="majorBidi"/>
                <w:color w:val="000000"/>
              </w:rPr>
            </w:pPr>
            <w:r w:rsidRPr="00BB2834">
              <w:rPr>
                <w:rFonts w:asciiTheme="majorBidi" w:eastAsia="Times New Roman" w:hAnsiTheme="majorBidi" w:cstheme="majorBidi"/>
                <w:color w:val="000000"/>
              </w:rPr>
              <w:lastRenderedPageBreak/>
              <w:t>This explains why Titus laid siege to Jerusalem, actively broke through the fortifications, devastated the city, and brought the revolt in the Jewish capital to its epic end so quickly. The stabilization of his father’s rule in Rome was largely dependent on the public legitimacy of the Flavian family. The ability to present Rome with the conquest of Jerusalem, the contents of the Temple treasury, cheap slaves, the humiliation of the enemy and the concomitant tales of victory would all help Vespasian and Titus consolidate their positions as emperor—and future emperor—of Rome. Thus, Vespasian and Titus did not wish to wait, e.g., for the rebels to capitulate as a result of hunger following a long siege, which was often the practice in siege warfare, and certainly would have led to fewer Roman casualties.</w:t>
            </w:r>
          </w:p>
        </w:tc>
        <w:tc>
          <w:tcPr>
            <w:tcW w:w="4573" w:type="dxa"/>
          </w:tcPr>
          <w:p w14:paraId="09A01DFB" w14:textId="77777777" w:rsidR="00EE68D6" w:rsidRDefault="00EE68D6" w:rsidP="00C17B72">
            <w:pPr>
              <w:bidi/>
              <w:spacing w:line="360" w:lineRule="auto"/>
              <w:rPr>
                <w:rFonts w:asciiTheme="majorBidi" w:hAnsiTheme="majorBidi" w:cstheme="majorBidi"/>
                <w:sz w:val="24"/>
                <w:szCs w:val="24"/>
                <w:rtl/>
              </w:rPr>
            </w:pPr>
          </w:p>
          <w:p w14:paraId="7172D820" w14:textId="5C0CBF07" w:rsidR="00437BE3" w:rsidRPr="00C17B72" w:rsidRDefault="007654AF" w:rsidP="00EE68D6">
            <w:pPr>
              <w:bidi/>
              <w:spacing w:line="360" w:lineRule="auto"/>
              <w:rPr>
                <w:rFonts w:asciiTheme="majorBidi" w:hAnsiTheme="majorBidi" w:cstheme="majorBidi"/>
                <w:sz w:val="24"/>
                <w:szCs w:val="24"/>
                <w:rtl/>
              </w:rPr>
            </w:pPr>
            <w:r w:rsidRPr="00C17B72">
              <w:rPr>
                <w:rFonts w:asciiTheme="majorBidi" w:hAnsiTheme="majorBidi" w:cstheme="majorBidi"/>
                <w:sz w:val="24"/>
                <w:szCs w:val="24"/>
                <w:rtl/>
              </w:rPr>
              <w:t xml:space="preserve">זה ההסבר </w:t>
            </w:r>
            <w:r w:rsidR="00A07875" w:rsidRPr="00C17B72">
              <w:rPr>
                <w:rFonts w:asciiTheme="majorBidi" w:hAnsiTheme="majorBidi" w:cstheme="majorBidi"/>
                <w:sz w:val="24"/>
                <w:szCs w:val="24"/>
                <w:rtl/>
              </w:rPr>
              <w:t>ל</w:t>
            </w:r>
            <w:r w:rsidRPr="00C17B72">
              <w:rPr>
                <w:rFonts w:asciiTheme="majorBidi" w:hAnsiTheme="majorBidi" w:cstheme="majorBidi"/>
                <w:sz w:val="24"/>
                <w:szCs w:val="24"/>
                <w:rtl/>
              </w:rPr>
              <w:t xml:space="preserve">מצור </w:t>
            </w:r>
            <w:r w:rsidR="00A07875" w:rsidRPr="00C17B72">
              <w:rPr>
                <w:rFonts w:asciiTheme="majorBidi" w:hAnsiTheme="majorBidi" w:cstheme="majorBidi"/>
                <w:sz w:val="24"/>
                <w:szCs w:val="24"/>
                <w:rtl/>
              </w:rPr>
              <w:t>שהטיל</w:t>
            </w:r>
            <w:r w:rsidRPr="00C17B72">
              <w:rPr>
                <w:rFonts w:asciiTheme="majorBidi" w:hAnsiTheme="majorBidi" w:cstheme="majorBidi"/>
                <w:sz w:val="24"/>
                <w:szCs w:val="24"/>
                <w:rtl/>
              </w:rPr>
              <w:t xml:space="preserve"> טיטוס על ירושלים, </w:t>
            </w:r>
            <w:r w:rsidR="00A07875" w:rsidRPr="00C17B72">
              <w:rPr>
                <w:rFonts w:asciiTheme="majorBidi" w:hAnsiTheme="majorBidi" w:cstheme="majorBidi"/>
                <w:sz w:val="24"/>
                <w:szCs w:val="24"/>
                <w:rtl/>
              </w:rPr>
              <w:t>לפריצתו</w:t>
            </w:r>
            <w:r w:rsidRPr="00C17B72">
              <w:rPr>
                <w:rFonts w:asciiTheme="majorBidi" w:hAnsiTheme="majorBidi" w:cstheme="majorBidi"/>
                <w:sz w:val="24"/>
                <w:szCs w:val="24"/>
                <w:rtl/>
              </w:rPr>
              <w:t xml:space="preserve"> </w:t>
            </w:r>
            <w:r w:rsidR="00C17B72">
              <w:rPr>
                <w:rFonts w:asciiTheme="majorBidi" w:hAnsiTheme="majorBidi" w:cstheme="majorBidi" w:hint="cs"/>
                <w:sz w:val="24"/>
                <w:szCs w:val="24"/>
                <w:rtl/>
              </w:rPr>
              <w:t xml:space="preserve">הנמרצת </w:t>
            </w:r>
            <w:r w:rsidRPr="00C17B72">
              <w:rPr>
                <w:rFonts w:asciiTheme="majorBidi" w:hAnsiTheme="majorBidi" w:cstheme="majorBidi"/>
                <w:sz w:val="24"/>
                <w:szCs w:val="24"/>
                <w:rtl/>
              </w:rPr>
              <w:t xml:space="preserve">את הביצורים, </w:t>
            </w:r>
            <w:r w:rsidR="00C17B72">
              <w:rPr>
                <w:rFonts w:asciiTheme="majorBidi" w:hAnsiTheme="majorBidi" w:cstheme="majorBidi" w:hint="cs"/>
                <w:sz w:val="24"/>
                <w:szCs w:val="24"/>
                <w:rtl/>
              </w:rPr>
              <w:t xml:space="preserve">לכך שהחריב </w:t>
            </w:r>
            <w:r w:rsidRPr="00C17B72">
              <w:rPr>
                <w:rFonts w:asciiTheme="majorBidi" w:hAnsiTheme="majorBidi" w:cstheme="majorBidi"/>
                <w:sz w:val="24"/>
                <w:szCs w:val="24"/>
                <w:rtl/>
              </w:rPr>
              <w:t>את העיר ושם קץ כה מהיר וא</w:t>
            </w:r>
            <w:r w:rsidR="00C17B72">
              <w:rPr>
                <w:rFonts w:asciiTheme="majorBidi" w:hAnsiTheme="majorBidi" w:cstheme="majorBidi" w:hint="cs"/>
                <w:sz w:val="24"/>
                <w:szCs w:val="24"/>
                <w:rtl/>
              </w:rPr>
              <w:t>ֶ</w:t>
            </w:r>
            <w:r w:rsidRPr="00C17B72">
              <w:rPr>
                <w:rFonts w:asciiTheme="majorBidi" w:hAnsiTheme="majorBidi" w:cstheme="majorBidi"/>
                <w:sz w:val="24"/>
                <w:szCs w:val="24"/>
                <w:rtl/>
              </w:rPr>
              <w:t>פ</w:t>
            </w:r>
            <w:r w:rsidR="00C17B72">
              <w:rPr>
                <w:rFonts w:asciiTheme="majorBidi" w:hAnsiTheme="majorBidi" w:cstheme="majorBidi" w:hint="cs"/>
                <w:sz w:val="24"/>
                <w:szCs w:val="24"/>
                <w:rtl/>
              </w:rPr>
              <w:t>ִּ</w:t>
            </w:r>
            <w:r w:rsidRPr="00C17B72">
              <w:rPr>
                <w:rFonts w:asciiTheme="majorBidi" w:hAnsiTheme="majorBidi" w:cstheme="majorBidi"/>
                <w:sz w:val="24"/>
                <w:szCs w:val="24"/>
                <w:rtl/>
              </w:rPr>
              <w:t xml:space="preserve">י למרד בבירת יהודה. ייצוב שלטונו של אביו ברומא היה תלוי בלגיטימציה ציבורית של </w:t>
            </w:r>
            <w:r w:rsidR="009A1FC4" w:rsidRPr="00C17B72">
              <w:rPr>
                <w:rFonts w:asciiTheme="majorBidi" w:hAnsiTheme="majorBidi" w:cstheme="majorBidi"/>
                <w:sz w:val="24"/>
                <w:szCs w:val="24"/>
                <w:rtl/>
              </w:rPr>
              <w:t>המשפחה הפלא</w:t>
            </w:r>
            <w:r w:rsidR="001E16E4" w:rsidRPr="00C17B72">
              <w:rPr>
                <w:rFonts w:asciiTheme="majorBidi" w:hAnsiTheme="majorBidi" w:cstheme="majorBidi"/>
                <w:sz w:val="24"/>
                <w:szCs w:val="24"/>
                <w:rtl/>
              </w:rPr>
              <w:t>ב</w:t>
            </w:r>
            <w:r w:rsidR="009A1FC4" w:rsidRPr="00C17B72">
              <w:rPr>
                <w:rFonts w:asciiTheme="majorBidi" w:hAnsiTheme="majorBidi" w:cstheme="majorBidi"/>
                <w:sz w:val="24"/>
                <w:szCs w:val="24"/>
                <w:rtl/>
              </w:rPr>
              <w:t>ית. היכולת</w:t>
            </w:r>
            <w:r w:rsidR="00C17B72">
              <w:rPr>
                <w:rFonts w:asciiTheme="majorBidi" w:hAnsiTheme="majorBidi" w:cstheme="majorBidi" w:hint="cs"/>
                <w:sz w:val="24"/>
                <w:szCs w:val="24"/>
                <w:rtl/>
              </w:rPr>
              <w:t>,</w:t>
            </w:r>
            <w:r w:rsidR="009A1FC4" w:rsidRPr="00C17B72">
              <w:rPr>
                <w:rFonts w:asciiTheme="majorBidi" w:hAnsiTheme="majorBidi" w:cstheme="majorBidi"/>
                <w:sz w:val="24"/>
                <w:szCs w:val="24"/>
                <w:rtl/>
              </w:rPr>
              <w:t xml:space="preserve"> להציג בפני רומא את כיבוש ירושלים ואת </w:t>
            </w:r>
            <w:r w:rsidR="00C17B72">
              <w:rPr>
                <w:rFonts w:asciiTheme="majorBidi" w:hAnsiTheme="majorBidi" w:cstheme="majorBidi" w:hint="cs"/>
                <w:sz w:val="24"/>
                <w:szCs w:val="24"/>
                <w:rtl/>
              </w:rPr>
              <w:t xml:space="preserve">תכולת אוצרות </w:t>
            </w:r>
            <w:r w:rsidR="009A1FC4" w:rsidRPr="00C17B72">
              <w:rPr>
                <w:rFonts w:asciiTheme="majorBidi" w:hAnsiTheme="majorBidi" w:cstheme="majorBidi"/>
                <w:sz w:val="24"/>
                <w:szCs w:val="24"/>
                <w:rtl/>
              </w:rPr>
              <w:t xml:space="preserve">בית המקדש, </w:t>
            </w:r>
            <w:r w:rsidR="00EE68D6">
              <w:rPr>
                <w:rFonts w:asciiTheme="majorBidi" w:hAnsiTheme="majorBidi" w:cstheme="majorBidi" w:hint="cs"/>
                <w:sz w:val="24"/>
                <w:szCs w:val="24"/>
                <w:rtl/>
              </w:rPr>
              <w:t>את ה</w:t>
            </w:r>
            <w:r w:rsidR="009A1FC4" w:rsidRPr="00C17B72">
              <w:rPr>
                <w:rFonts w:asciiTheme="majorBidi" w:hAnsiTheme="majorBidi" w:cstheme="majorBidi"/>
                <w:sz w:val="24"/>
                <w:szCs w:val="24"/>
                <w:rtl/>
              </w:rPr>
              <w:t xml:space="preserve">עבדים </w:t>
            </w:r>
            <w:r w:rsidR="00EE68D6">
              <w:rPr>
                <w:rFonts w:asciiTheme="majorBidi" w:hAnsiTheme="majorBidi" w:cstheme="majorBidi" w:hint="cs"/>
                <w:sz w:val="24"/>
                <w:szCs w:val="24"/>
                <w:rtl/>
              </w:rPr>
              <w:t>ה</w:t>
            </w:r>
            <w:r w:rsidR="009A1FC4" w:rsidRPr="00C17B72">
              <w:rPr>
                <w:rFonts w:asciiTheme="majorBidi" w:hAnsiTheme="majorBidi" w:cstheme="majorBidi"/>
                <w:sz w:val="24"/>
                <w:szCs w:val="24"/>
                <w:rtl/>
              </w:rPr>
              <w:t>זולים, השפלת האויב ו</w:t>
            </w:r>
            <w:r w:rsidR="00C17B72">
              <w:rPr>
                <w:rFonts w:asciiTheme="majorBidi" w:hAnsiTheme="majorBidi" w:cstheme="majorBidi" w:hint="cs"/>
                <w:sz w:val="24"/>
                <w:szCs w:val="24"/>
                <w:rtl/>
              </w:rPr>
              <w:t>את ה</w:t>
            </w:r>
            <w:r w:rsidR="009A1FC4" w:rsidRPr="00C17B72">
              <w:rPr>
                <w:rFonts w:asciiTheme="majorBidi" w:hAnsiTheme="majorBidi" w:cstheme="majorBidi"/>
                <w:sz w:val="24"/>
                <w:szCs w:val="24"/>
                <w:rtl/>
              </w:rPr>
              <w:t xml:space="preserve">סיפורים </w:t>
            </w:r>
            <w:r w:rsidR="00C17B72">
              <w:rPr>
                <w:rFonts w:asciiTheme="majorBidi" w:hAnsiTheme="majorBidi" w:cstheme="majorBidi" w:hint="cs"/>
                <w:sz w:val="24"/>
                <w:szCs w:val="24"/>
                <w:rtl/>
              </w:rPr>
              <w:t>שנלוו</w:t>
            </w:r>
            <w:r w:rsidR="009A1FC4" w:rsidRPr="00C17B72">
              <w:rPr>
                <w:rFonts w:asciiTheme="majorBidi" w:hAnsiTheme="majorBidi" w:cstheme="majorBidi"/>
                <w:sz w:val="24"/>
                <w:szCs w:val="24"/>
                <w:rtl/>
              </w:rPr>
              <w:t xml:space="preserve"> </w:t>
            </w:r>
            <w:r w:rsidR="00C17B72">
              <w:rPr>
                <w:rFonts w:asciiTheme="majorBidi" w:hAnsiTheme="majorBidi" w:cstheme="majorBidi" w:hint="cs"/>
                <w:sz w:val="24"/>
                <w:szCs w:val="24"/>
                <w:rtl/>
              </w:rPr>
              <w:t>ל</w:t>
            </w:r>
            <w:r w:rsidR="009A1FC4" w:rsidRPr="00C17B72">
              <w:rPr>
                <w:rFonts w:asciiTheme="majorBidi" w:hAnsiTheme="majorBidi" w:cstheme="majorBidi"/>
                <w:sz w:val="24"/>
                <w:szCs w:val="24"/>
                <w:rtl/>
              </w:rPr>
              <w:t xml:space="preserve">ניצחון, </w:t>
            </w:r>
            <w:r w:rsidR="00C17B72">
              <w:rPr>
                <w:rFonts w:asciiTheme="majorBidi" w:hAnsiTheme="majorBidi" w:cstheme="majorBidi" w:hint="cs"/>
                <w:sz w:val="24"/>
                <w:szCs w:val="24"/>
                <w:rtl/>
              </w:rPr>
              <w:t xml:space="preserve">כל אלה </w:t>
            </w:r>
            <w:r w:rsidR="009A1FC4" w:rsidRPr="00C17B72">
              <w:rPr>
                <w:rFonts w:asciiTheme="majorBidi" w:hAnsiTheme="majorBidi" w:cstheme="majorBidi"/>
                <w:sz w:val="24"/>
                <w:szCs w:val="24"/>
                <w:rtl/>
              </w:rPr>
              <w:t>היו עשויים לסייע לאספסיאנוס ולטיטוס</w:t>
            </w:r>
            <w:r w:rsidR="00C17B72">
              <w:rPr>
                <w:rFonts w:asciiTheme="majorBidi" w:hAnsiTheme="majorBidi" w:cstheme="majorBidi" w:hint="cs"/>
                <w:sz w:val="24"/>
                <w:szCs w:val="24"/>
                <w:rtl/>
              </w:rPr>
              <w:t xml:space="preserve"> </w:t>
            </w:r>
            <w:r w:rsidR="009A1FC4" w:rsidRPr="00C17B72">
              <w:rPr>
                <w:rFonts w:asciiTheme="majorBidi" w:hAnsiTheme="majorBidi" w:cstheme="majorBidi"/>
                <w:sz w:val="24"/>
                <w:szCs w:val="24"/>
                <w:rtl/>
              </w:rPr>
              <w:t xml:space="preserve">לייצב את מעמדם כקיסר – וקיסר עתידי – ברומא. לכן, לא רצו אספסיאנוס וטיטוס לחכות, </w:t>
            </w:r>
            <w:r w:rsidR="00A07875" w:rsidRPr="00C17B72">
              <w:rPr>
                <w:rFonts w:asciiTheme="majorBidi" w:hAnsiTheme="majorBidi" w:cstheme="majorBidi"/>
                <w:sz w:val="24"/>
                <w:szCs w:val="24"/>
                <w:rtl/>
              </w:rPr>
              <w:t>למשל,</w:t>
            </w:r>
            <w:r w:rsidR="009A1FC4" w:rsidRPr="00C17B72">
              <w:rPr>
                <w:rFonts w:asciiTheme="majorBidi" w:hAnsiTheme="majorBidi" w:cstheme="majorBidi"/>
                <w:sz w:val="24"/>
                <w:szCs w:val="24"/>
                <w:rtl/>
              </w:rPr>
              <w:t xml:space="preserve"> לכניעת המורדים כתוצאה מרעב </w:t>
            </w:r>
            <w:r w:rsidR="00B7269F" w:rsidRPr="00C17B72">
              <w:rPr>
                <w:rFonts w:asciiTheme="majorBidi" w:hAnsiTheme="majorBidi" w:cstheme="majorBidi"/>
                <w:sz w:val="24"/>
                <w:szCs w:val="24"/>
                <w:rtl/>
              </w:rPr>
              <w:t>עקב</w:t>
            </w:r>
            <w:r w:rsidR="009A1FC4" w:rsidRPr="00C17B72">
              <w:rPr>
                <w:rFonts w:asciiTheme="majorBidi" w:hAnsiTheme="majorBidi" w:cstheme="majorBidi"/>
                <w:sz w:val="24"/>
                <w:szCs w:val="24"/>
                <w:rtl/>
              </w:rPr>
              <w:t xml:space="preserve"> מצור ממושך</w:t>
            </w:r>
            <w:r w:rsidR="00970C1D" w:rsidRPr="00C17B72">
              <w:rPr>
                <w:rFonts w:asciiTheme="majorBidi" w:hAnsiTheme="majorBidi" w:cstheme="majorBidi"/>
                <w:sz w:val="24"/>
                <w:szCs w:val="24"/>
                <w:rtl/>
              </w:rPr>
              <w:t>,</w:t>
            </w:r>
            <w:r w:rsidR="009A1FC4" w:rsidRPr="00C17B72">
              <w:rPr>
                <w:rFonts w:asciiTheme="majorBidi" w:hAnsiTheme="majorBidi" w:cstheme="majorBidi"/>
                <w:sz w:val="24"/>
                <w:szCs w:val="24"/>
                <w:rtl/>
              </w:rPr>
              <w:t xml:space="preserve"> </w:t>
            </w:r>
            <w:r w:rsidR="00EE68D6">
              <w:rPr>
                <w:rFonts w:asciiTheme="majorBidi" w:hAnsiTheme="majorBidi" w:cstheme="majorBidi" w:hint="cs"/>
                <w:sz w:val="24"/>
                <w:szCs w:val="24"/>
                <w:rtl/>
              </w:rPr>
              <w:t xml:space="preserve">שהיה </w:t>
            </w:r>
            <w:r w:rsidR="00970C1D" w:rsidRPr="00C17B72">
              <w:rPr>
                <w:rFonts w:asciiTheme="majorBidi" w:hAnsiTheme="majorBidi" w:cstheme="majorBidi"/>
                <w:sz w:val="24"/>
                <w:szCs w:val="24"/>
                <w:rtl/>
              </w:rPr>
              <w:t>דפוס פעול</w:t>
            </w:r>
            <w:r w:rsidR="009A1FC4" w:rsidRPr="00C17B72">
              <w:rPr>
                <w:rFonts w:asciiTheme="majorBidi" w:hAnsiTheme="majorBidi" w:cstheme="majorBidi"/>
                <w:sz w:val="24"/>
                <w:szCs w:val="24"/>
                <w:rtl/>
              </w:rPr>
              <w:t xml:space="preserve">ה </w:t>
            </w:r>
            <w:r w:rsidR="00C17B72">
              <w:rPr>
                <w:rFonts w:asciiTheme="majorBidi" w:hAnsiTheme="majorBidi" w:cstheme="majorBidi" w:hint="cs"/>
                <w:sz w:val="24"/>
                <w:szCs w:val="24"/>
                <w:rtl/>
              </w:rPr>
              <w:t xml:space="preserve">תדיר </w:t>
            </w:r>
            <w:r w:rsidR="00970C1D" w:rsidRPr="00C17B72">
              <w:rPr>
                <w:rFonts w:asciiTheme="majorBidi" w:hAnsiTheme="majorBidi" w:cstheme="majorBidi"/>
                <w:sz w:val="24"/>
                <w:szCs w:val="24"/>
                <w:rtl/>
              </w:rPr>
              <w:t>ב</w:t>
            </w:r>
            <w:r w:rsidR="009A1FC4" w:rsidRPr="00C17B72">
              <w:rPr>
                <w:rFonts w:asciiTheme="majorBidi" w:hAnsiTheme="majorBidi" w:cstheme="majorBidi"/>
                <w:sz w:val="24"/>
                <w:szCs w:val="24"/>
                <w:rtl/>
              </w:rPr>
              <w:t>מצור מלחמתי</w:t>
            </w:r>
            <w:r w:rsidR="00B7269F" w:rsidRPr="00C17B72">
              <w:rPr>
                <w:rFonts w:asciiTheme="majorBidi" w:hAnsiTheme="majorBidi" w:cstheme="majorBidi"/>
                <w:sz w:val="24"/>
                <w:szCs w:val="24"/>
                <w:rtl/>
              </w:rPr>
              <w:t>,</w:t>
            </w:r>
            <w:r w:rsidR="009A1FC4" w:rsidRPr="00C17B72">
              <w:rPr>
                <w:rFonts w:asciiTheme="majorBidi" w:hAnsiTheme="majorBidi" w:cstheme="majorBidi"/>
                <w:sz w:val="24"/>
                <w:szCs w:val="24"/>
                <w:rtl/>
              </w:rPr>
              <w:t xml:space="preserve"> שה</w:t>
            </w:r>
            <w:r w:rsidR="00970C1D" w:rsidRPr="00C17B72">
              <w:rPr>
                <w:rFonts w:asciiTheme="majorBidi" w:hAnsiTheme="majorBidi" w:cstheme="majorBidi"/>
                <w:sz w:val="24"/>
                <w:szCs w:val="24"/>
                <w:rtl/>
              </w:rPr>
              <w:t>י</w:t>
            </w:r>
            <w:r w:rsidR="009A1FC4" w:rsidRPr="00C17B72">
              <w:rPr>
                <w:rFonts w:asciiTheme="majorBidi" w:hAnsiTheme="majorBidi" w:cstheme="majorBidi"/>
                <w:sz w:val="24"/>
                <w:szCs w:val="24"/>
                <w:rtl/>
              </w:rPr>
              <w:t xml:space="preserve">ה עשוי </w:t>
            </w:r>
            <w:r w:rsidR="00EE68D6">
              <w:rPr>
                <w:rFonts w:asciiTheme="majorBidi" w:hAnsiTheme="majorBidi" w:cstheme="majorBidi" w:hint="cs"/>
                <w:sz w:val="24"/>
                <w:szCs w:val="24"/>
                <w:rtl/>
              </w:rPr>
              <w:t>ב</w:t>
            </w:r>
            <w:r w:rsidR="009A1FC4" w:rsidRPr="00C17B72">
              <w:rPr>
                <w:rFonts w:asciiTheme="majorBidi" w:hAnsiTheme="majorBidi" w:cstheme="majorBidi"/>
                <w:sz w:val="24"/>
                <w:szCs w:val="24"/>
                <w:rtl/>
              </w:rPr>
              <w:t xml:space="preserve">וודאי </w:t>
            </w:r>
            <w:r w:rsidR="00970C1D" w:rsidRPr="00C17B72">
              <w:rPr>
                <w:rFonts w:asciiTheme="majorBidi" w:hAnsiTheme="majorBidi" w:cstheme="majorBidi"/>
                <w:sz w:val="24"/>
                <w:szCs w:val="24"/>
                <w:rtl/>
              </w:rPr>
              <w:t xml:space="preserve">להפחית את </w:t>
            </w:r>
            <w:r w:rsidR="00FD4C2F">
              <w:rPr>
                <w:rFonts w:asciiTheme="majorBidi" w:hAnsiTheme="majorBidi" w:cstheme="majorBidi" w:hint="cs"/>
                <w:sz w:val="24"/>
                <w:szCs w:val="24"/>
                <w:rtl/>
              </w:rPr>
              <w:t>האבדות</w:t>
            </w:r>
            <w:r w:rsidR="008F6DE5">
              <w:rPr>
                <w:rFonts w:asciiTheme="majorBidi" w:hAnsiTheme="majorBidi" w:cstheme="majorBidi" w:hint="cs"/>
                <w:sz w:val="24"/>
                <w:szCs w:val="24"/>
                <w:rtl/>
              </w:rPr>
              <w:t xml:space="preserve"> </w:t>
            </w:r>
            <w:r w:rsidR="00FD4C2F">
              <w:rPr>
                <w:rFonts w:asciiTheme="majorBidi" w:hAnsiTheme="majorBidi" w:cstheme="majorBidi" w:hint="cs"/>
                <w:sz w:val="24"/>
                <w:szCs w:val="24"/>
                <w:rtl/>
              </w:rPr>
              <w:t>הרומיות.</w:t>
            </w:r>
          </w:p>
          <w:p w14:paraId="18383B79" w14:textId="77777777" w:rsidR="009051C8" w:rsidRPr="00BB2834" w:rsidRDefault="009051C8" w:rsidP="009051C8">
            <w:pPr>
              <w:bidi/>
              <w:spacing w:line="276" w:lineRule="auto"/>
              <w:rPr>
                <w:rFonts w:asciiTheme="majorBidi" w:hAnsiTheme="majorBidi" w:cstheme="majorBidi"/>
                <w:rtl/>
              </w:rPr>
            </w:pPr>
          </w:p>
          <w:p w14:paraId="63486BE2" w14:textId="2B26703D" w:rsidR="009051C8" w:rsidRPr="00BB2834" w:rsidRDefault="009051C8" w:rsidP="009051C8">
            <w:pPr>
              <w:bidi/>
              <w:spacing w:line="276" w:lineRule="auto"/>
              <w:rPr>
                <w:rFonts w:asciiTheme="majorBidi" w:hAnsiTheme="majorBidi" w:cstheme="majorBidi"/>
                <w:rtl/>
              </w:rPr>
            </w:pPr>
          </w:p>
        </w:tc>
      </w:tr>
      <w:tr w:rsidR="005A3A40" w:rsidRPr="00BB2834" w14:paraId="1DA57CCC" w14:textId="77777777" w:rsidTr="00BB2834">
        <w:tc>
          <w:tcPr>
            <w:tcW w:w="5003" w:type="dxa"/>
          </w:tcPr>
          <w:p w14:paraId="7CAC9711" w14:textId="77777777" w:rsidR="00C959EC" w:rsidRPr="00BB2834" w:rsidRDefault="00C959EC" w:rsidP="00C959EC">
            <w:pPr>
              <w:shd w:val="clear" w:color="auto" w:fill="FFFFFF"/>
              <w:spacing w:after="300" w:line="465" w:lineRule="atLeast"/>
              <w:rPr>
                <w:rFonts w:asciiTheme="majorBidi" w:eastAsia="Times New Roman" w:hAnsiTheme="majorBidi" w:cstheme="majorBidi"/>
                <w:color w:val="000000"/>
                <w:rtl/>
              </w:rPr>
            </w:pPr>
            <w:r w:rsidRPr="00BB2834">
              <w:rPr>
                <w:rFonts w:asciiTheme="majorBidi" w:eastAsia="Times New Roman" w:hAnsiTheme="majorBidi" w:cstheme="majorBidi"/>
                <w:color w:val="000000"/>
              </w:rPr>
              <w:t xml:space="preserve">The new imperial propaganda invested enormous efforts to increase the public visibility for the </w:t>
            </w:r>
            <w:r w:rsidRPr="00BB2834">
              <w:rPr>
                <w:rFonts w:asciiTheme="majorBidi" w:eastAsia="Times New Roman" w:hAnsiTheme="majorBidi" w:cstheme="majorBidi"/>
                <w:color w:val="000000"/>
              </w:rPr>
              <w:lastRenderedPageBreak/>
              <w:t>destruction of Jerusalem. Roman public opinion might question Vespasian’s previous record and doubt why he deserves the highest position in the Empire. These doubts were even more severe concerning the young Titus, who was destined to become the next emperor, but had very few achievements of his own. The dynasty had to establish its public legitimacy.</w:t>
            </w:r>
          </w:p>
          <w:p w14:paraId="570A417C" w14:textId="77777777" w:rsidR="00C959EC" w:rsidRPr="00BB2834" w:rsidRDefault="00C959EC" w:rsidP="00C959EC">
            <w:pPr>
              <w:shd w:val="clear" w:color="auto" w:fill="FFFFFF"/>
              <w:spacing w:after="300" w:line="465" w:lineRule="atLeast"/>
              <w:rPr>
                <w:rFonts w:asciiTheme="majorBidi" w:eastAsia="Times New Roman" w:hAnsiTheme="majorBidi" w:cstheme="majorBidi"/>
                <w:color w:val="000000"/>
                <w:rtl/>
              </w:rPr>
            </w:pPr>
          </w:p>
          <w:p w14:paraId="4097A30F" w14:textId="77777777" w:rsidR="00C959EC" w:rsidRPr="00BB2834" w:rsidRDefault="00C959EC" w:rsidP="00C959EC">
            <w:pPr>
              <w:pStyle w:val="Heading2"/>
              <w:rPr>
                <w:rFonts w:asciiTheme="majorBidi" w:hAnsiTheme="majorBidi"/>
              </w:rPr>
            </w:pPr>
            <w:r w:rsidRPr="00BB2834">
              <w:rPr>
                <w:rFonts w:asciiTheme="majorBidi" w:hAnsiTheme="majorBidi"/>
              </w:rPr>
              <w:t>Giving the Romans a Victory to Celebrate</w:t>
            </w:r>
          </w:p>
          <w:p w14:paraId="2DA0CB23" w14:textId="23B161D2" w:rsidR="00437BE3" w:rsidRPr="00BB2834" w:rsidRDefault="00C959EC" w:rsidP="006D6384">
            <w:pPr>
              <w:shd w:val="clear" w:color="auto" w:fill="FFFFFF"/>
              <w:spacing w:after="300" w:line="465" w:lineRule="atLeast"/>
              <w:rPr>
                <w:rFonts w:asciiTheme="majorBidi" w:eastAsia="Times New Roman" w:hAnsiTheme="majorBidi" w:cstheme="majorBidi"/>
                <w:color w:val="000000"/>
              </w:rPr>
            </w:pPr>
            <w:r w:rsidRPr="00BB2834">
              <w:rPr>
                <w:rFonts w:asciiTheme="majorBidi" w:eastAsia="Times New Roman" w:hAnsiTheme="majorBidi" w:cstheme="majorBidi"/>
                <w:color w:val="000000"/>
              </w:rPr>
              <w:t>The victory over Jerusalem was presented in the course of the Flavian public relations campaign as of the utmost importance for the Roman people: a remarkable accomplishment that was only obtained due to Vespasian and Titus. This effort aimed to create a new image of Vespasian as a national hero who rescued Rome from the perilous civil war, defeated the dangerous enemies of the Roman people and restored peace within Rome’s boundaries.</w:t>
            </w:r>
          </w:p>
        </w:tc>
        <w:tc>
          <w:tcPr>
            <w:tcW w:w="4573" w:type="dxa"/>
          </w:tcPr>
          <w:p w14:paraId="255A1236" w14:textId="77777777" w:rsidR="001529C4" w:rsidRDefault="001529C4" w:rsidP="001529C4">
            <w:pPr>
              <w:bidi/>
              <w:spacing w:line="360" w:lineRule="auto"/>
              <w:rPr>
                <w:rFonts w:asciiTheme="majorBidi" w:hAnsiTheme="majorBidi" w:cstheme="majorBidi"/>
                <w:sz w:val="24"/>
                <w:szCs w:val="24"/>
                <w:rtl/>
              </w:rPr>
            </w:pPr>
          </w:p>
          <w:p w14:paraId="29EB5C72" w14:textId="37838C59" w:rsidR="00437BE3" w:rsidRPr="001529C4" w:rsidRDefault="00C959EC" w:rsidP="001529C4">
            <w:pPr>
              <w:bidi/>
              <w:spacing w:line="360" w:lineRule="auto"/>
              <w:rPr>
                <w:rFonts w:asciiTheme="majorBidi" w:hAnsiTheme="majorBidi" w:cstheme="majorBidi"/>
                <w:sz w:val="24"/>
                <w:szCs w:val="24"/>
                <w:rtl/>
              </w:rPr>
            </w:pPr>
            <w:r w:rsidRPr="001529C4">
              <w:rPr>
                <w:rFonts w:asciiTheme="majorBidi" w:hAnsiTheme="majorBidi" w:cstheme="majorBidi"/>
                <w:sz w:val="24"/>
                <w:szCs w:val="24"/>
                <w:rtl/>
              </w:rPr>
              <w:t xml:space="preserve">התעמולה </w:t>
            </w:r>
            <w:r w:rsidR="001529C4">
              <w:rPr>
                <w:rFonts w:asciiTheme="majorBidi" w:hAnsiTheme="majorBidi" w:cstheme="majorBidi" w:hint="cs"/>
                <w:sz w:val="24"/>
                <w:szCs w:val="24"/>
                <w:rtl/>
              </w:rPr>
              <w:t xml:space="preserve">האימפריאלית </w:t>
            </w:r>
            <w:r w:rsidRPr="001529C4">
              <w:rPr>
                <w:rFonts w:asciiTheme="majorBidi" w:hAnsiTheme="majorBidi" w:cstheme="majorBidi"/>
                <w:sz w:val="24"/>
                <w:szCs w:val="24"/>
                <w:rtl/>
              </w:rPr>
              <w:t>החדשה השקיעה מאמצים אדירים כדי להגדיל את הנראו</w:t>
            </w:r>
            <w:r w:rsidR="00FD4C2F">
              <w:rPr>
                <w:rFonts w:asciiTheme="majorBidi" w:hAnsiTheme="majorBidi" w:cstheme="majorBidi" w:hint="cs"/>
                <w:sz w:val="24"/>
                <w:szCs w:val="24"/>
                <w:rtl/>
              </w:rPr>
              <w:t>ּ</w:t>
            </w:r>
            <w:r w:rsidRPr="001529C4">
              <w:rPr>
                <w:rFonts w:asciiTheme="majorBidi" w:hAnsiTheme="majorBidi" w:cstheme="majorBidi"/>
                <w:sz w:val="24"/>
                <w:szCs w:val="24"/>
                <w:rtl/>
              </w:rPr>
              <w:t xml:space="preserve">ת הציבורית </w:t>
            </w:r>
            <w:r w:rsidR="001529C4">
              <w:rPr>
                <w:rFonts w:asciiTheme="majorBidi" w:hAnsiTheme="majorBidi" w:cstheme="majorBidi" w:hint="cs"/>
                <w:sz w:val="24"/>
                <w:szCs w:val="24"/>
                <w:rtl/>
              </w:rPr>
              <w:t xml:space="preserve">של </w:t>
            </w:r>
            <w:r w:rsidRPr="001529C4">
              <w:rPr>
                <w:rFonts w:asciiTheme="majorBidi" w:hAnsiTheme="majorBidi" w:cstheme="majorBidi"/>
                <w:sz w:val="24"/>
                <w:szCs w:val="24"/>
                <w:rtl/>
              </w:rPr>
              <w:t xml:space="preserve">החרבת </w:t>
            </w:r>
            <w:r w:rsidRPr="001529C4">
              <w:rPr>
                <w:rFonts w:asciiTheme="majorBidi" w:hAnsiTheme="majorBidi" w:cstheme="majorBidi"/>
                <w:sz w:val="24"/>
                <w:szCs w:val="24"/>
                <w:rtl/>
              </w:rPr>
              <w:lastRenderedPageBreak/>
              <w:t xml:space="preserve">ירושלים. דעת הקהל הרומית עלולה היתה </w:t>
            </w:r>
            <w:r w:rsidR="001529C4">
              <w:rPr>
                <w:rFonts w:asciiTheme="majorBidi" w:hAnsiTheme="majorBidi" w:cstheme="majorBidi" w:hint="cs"/>
                <w:sz w:val="24"/>
                <w:szCs w:val="24"/>
                <w:rtl/>
              </w:rPr>
              <w:t>להטיל ספק ב</w:t>
            </w:r>
            <w:r w:rsidRPr="001529C4">
              <w:rPr>
                <w:rFonts w:asciiTheme="majorBidi" w:hAnsiTheme="majorBidi" w:cstheme="majorBidi"/>
                <w:sz w:val="24"/>
                <w:szCs w:val="24"/>
                <w:rtl/>
              </w:rPr>
              <w:t xml:space="preserve">עברו של אספסיאנוס </w:t>
            </w:r>
            <w:r w:rsidR="001529C4">
              <w:rPr>
                <w:rFonts w:asciiTheme="majorBidi" w:hAnsiTheme="majorBidi" w:cstheme="majorBidi" w:hint="cs"/>
                <w:sz w:val="24"/>
                <w:szCs w:val="24"/>
                <w:rtl/>
              </w:rPr>
              <w:t>ולפקפק</w:t>
            </w:r>
            <w:r w:rsidRPr="001529C4">
              <w:rPr>
                <w:rFonts w:asciiTheme="majorBidi" w:hAnsiTheme="majorBidi" w:cstheme="majorBidi"/>
                <w:sz w:val="24"/>
                <w:szCs w:val="24"/>
                <w:rtl/>
              </w:rPr>
              <w:t xml:space="preserve"> בזכאותו לעמדה הגבוהה ביותר באימפריה. ספקות אלה היו חמורים אף יותר לגבי טיטוס הצעיר, שנפל בגורלו להיות הקיסר הבא, אך היו לו הישגים מועטים מדי משל עצמו. השושלת </w:t>
            </w:r>
            <w:r w:rsidR="00FD4C2F">
              <w:rPr>
                <w:rFonts w:asciiTheme="majorBidi" w:hAnsiTheme="majorBidi" w:cstheme="majorBidi" w:hint="cs"/>
                <w:sz w:val="24"/>
                <w:szCs w:val="24"/>
                <w:rtl/>
              </w:rPr>
              <w:t xml:space="preserve">הייתה חייבת אפוא </w:t>
            </w:r>
            <w:r w:rsidRPr="001529C4">
              <w:rPr>
                <w:rFonts w:asciiTheme="majorBidi" w:hAnsiTheme="majorBidi" w:cstheme="majorBidi"/>
                <w:sz w:val="24"/>
                <w:szCs w:val="24"/>
                <w:rtl/>
              </w:rPr>
              <w:t>לבסס את הלגיטימיות הציבורית שלה.</w:t>
            </w:r>
          </w:p>
          <w:p w14:paraId="0BABABD3" w14:textId="77777777" w:rsidR="00C959EC" w:rsidRPr="00BB2834" w:rsidRDefault="00C959EC" w:rsidP="00C959EC">
            <w:pPr>
              <w:bidi/>
              <w:spacing w:line="276" w:lineRule="auto"/>
              <w:rPr>
                <w:rFonts w:asciiTheme="majorBidi" w:hAnsiTheme="majorBidi" w:cstheme="majorBidi"/>
                <w:rtl/>
              </w:rPr>
            </w:pPr>
          </w:p>
          <w:p w14:paraId="0C84D7F6" w14:textId="77777777" w:rsidR="00C959EC" w:rsidRPr="00BB2834" w:rsidRDefault="00C959EC" w:rsidP="00C959EC">
            <w:pPr>
              <w:bidi/>
              <w:spacing w:line="276" w:lineRule="auto"/>
              <w:rPr>
                <w:rFonts w:asciiTheme="majorBidi" w:hAnsiTheme="majorBidi" w:cstheme="majorBidi"/>
                <w:rtl/>
              </w:rPr>
            </w:pPr>
          </w:p>
          <w:p w14:paraId="2A4B0FFA" w14:textId="77777777" w:rsidR="00C959EC" w:rsidRPr="00BB2834" w:rsidRDefault="00C959EC" w:rsidP="00C959EC">
            <w:pPr>
              <w:bidi/>
              <w:spacing w:line="276" w:lineRule="auto"/>
              <w:rPr>
                <w:rFonts w:asciiTheme="majorBidi" w:hAnsiTheme="majorBidi" w:cstheme="majorBidi"/>
                <w:rtl/>
              </w:rPr>
            </w:pPr>
          </w:p>
          <w:p w14:paraId="3F21D7B0" w14:textId="77777777" w:rsidR="00C959EC" w:rsidRPr="00BB2834" w:rsidRDefault="00C959EC" w:rsidP="00C959EC">
            <w:pPr>
              <w:bidi/>
              <w:spacing w:line="276" w:lineRule="auto"/>
              <w:rPr>
                <w:rFonts w:asciiTheme="majorBidi" w:hAnsiTheme="majorBidi" w:cstheme="majorBidi"/>
                <w:rtl/>
              </w:rPr>
            </w:pPr>
          </w:p>
          <w:p w14:paraId="3E5BA86D" w14:textId="77777777" w:rsidR="00C959EC" w:rsidRPr="00BB2834" w:rsidRDefault="00C959EC" w:rsidP="00C959EC">
            <w:pPr>
              <w:bidi/>
              <w:spacing w:line="276" w:lineRule="auto"/>
              <w:rPr>
                <w:rFonts w:asciiTheme="majorBidi" w:hAnsiTheme="majorBidi" w:cstheme="majorBidi"/>
                <w:rtl/>
              </w:rPr>
            </w:pPr>
          </w:p>
          <w:p w14:paraId="4268B898" w14:textId="77777777" w:rsidR="00C959EC" w:rsidRPr="00BB2834" w:rsidRDefault="00C959EC" w:rsidP="00C959EC">
            <w:pPr>
              <w:bidi/>
              <w:spacing w:line="276" w:lineRule="auto"/>
              <w:rPr>
                <w:rFonts w:asciiTheme="majorBidi" w:hAnsiTheme="majorBidi" w:cstheme="majorBidi"/>
                <w:rtl/>
              </w:rPr>
            </w:pPr>
          </w:p>
          <w:p w14:paraId="7B16FBB7" w14:textId="63730E57" w:rsidR="00C959EC" w:rsidRPr="001529C4" w:rsidRDefault="00825232" w:rsidP="00825232">
            <w:pPr>
              <w:bidi/>
              <w:spacing w:line="276" w:lineRule="auto"/>
              <w:jc w:val="center"/>
              <w:rPr>
                <w:rFonts w:asciiTheme="majorBidi" w:hAnsiTheme="majorBidi" w:cstheme="majorBidi"/>
                <w:b/>
                <w:bCs/>
                <w:sz w:val="28"/>
                <w:szCs w:val="28"/>
                <w:rtl/>
              </w:rPr>
            </w:pPr>
            <w:r>
              <w:rPr>
                <w:rFonts w:asciiTheme="majorBidi" w:hAnsiTheme="majorBidi" w:cstheme="majorBidi" w:hint="cs"/>
                <w:b/>
                <w:bCs/>
                <w:sz w:val="28"/>
                <w:szCs w:val="28"/>
                <w:rtl/>
              </w:rPr>
              <w:t>מתן</w:t>
            </w:r>
            <w:r w:rsidR="00C959EC" w:rsidRPr="001529C4">
              <w:rPr>
                <w:rFonts w:asciiTheme="majorBidi" w:hAnsiTheme="majorBidi" w:cstheme="majorBidi"/>
                <w:b/>
                <w:bCs/>
                <w:sz w:val="28"/>
                <w:szCs w:val="28"/>
                <w:rtl/>
              </w:rPr>
              <w:t xml:space="preserve"> </w:t>
            </w:r>
            <w:r>
              <w:rPr>
                <w:rFonts w:asciiTheme="majorBidi" w:hAnsiTheme="majorBidi" w:cstheme="majorBidi" w:hint="cs"/>
                <w:b/>
                <w:bCs/>
                <w:sz w:val="28"/>
                <w:szCs w:val="28"/>
                <w:rtl/>
              </w:rPr>
              <w:t xml:space="preserve">הזדמנות לרומאים לחגוג </w:t>
            </w:r>
            <w:r w:rsidR="00C959EC" w:rsidRPr="001529C4">
              <w:rPr>
                <w:rFonts w:asciiTheme="majorBidi" w:hAnsiTheme="majorBidi" w:cstheme="majorBidi"/>
                <w:b/>
                <w:bCs/>
                <w:sz w:val="28"/>
                <w:szCs w:val="28"/>
                <w:rtl/>
              </w:rPr>
              <w:t>ניצחון</w:t>
            </w:r>
            <w:r w:rsidR="001529C4">
              <w:rPr>
                <w:rFonts w:asciiTheme="majorBidi" w:hAnsiTheme="majorBidi" w:cstheme="majorBidi" w:hint="cs"/>
                <w:b/>
                <w:bCs/>
                <w:sz w:val="28"/>
                <w:szCs w:val="28"/>
                <w:rtl/>
              </w:rPr>
              <w:t xml:space="preserve"> </w:t>
            </w:r>
          </w:p>
          <w:p w14:paraId="65940AD9" w14:textId="77777777" w:rsidR="00C959EC" w:rsidRPr="00BB2834" w:rsidRDefault="00C959EC" w:rsidP="00C959EC">
            <w:pPr>
              <w:bidi/>
              <w:spacing w:line="276" w:lineRule="auto"/>
              <w:rPr>
                <w:rFonts w:asciiTheme="majorBidi" w:hAnsiTheme="majorBidi" w:cstheme="majorBidi"/>
                <w:rtl/>
              </w:rPr>
            </w:pPr>
          </w:p>
          <w:p w14:paraId="3C8671E0" w14:textId="1659DA10" w:rsidR="00C959EC" w:rsidRPr="001529C4" w:rsidRDefault="00C959EC" w:rsidP="001529C4">
            <w:pPr>
              <w:bidi/>
              <w:spacing w:line="360" w:lineRule="auto"/>
              <w:rPr>
                <w:rFonts w:asciiTheme="majorBidi" w:hAnsiTheme="majorBidi" w:cstheme="majorBidi"/>
                <w:sz w:val="24"/>
                <w:szCs w:val="24"/>
                <w:rtl/>
              </w:rPr>
            </w:pPr>
            <w:r w:rsidRPr="001529C4">
              <w:rPr>
                <w:rFonts w:asciiTheme="majorBidi" w:hAnsiTheme="majorBidi" w:cstheme="majorBidi"/>
                <w:sz w:val="24"/>
                <w:szCs w:val="24"/>
                <w:rtl/>
              </w:rPr>
              <w:t>הניצחון על ירושלים הוצג במהלך מערכת יחסי הציבור של ה</w:t>
            </w:r>
            <w:r w:rsidR="001E16E4" w:rsidRPr="001529C4">
              <w:rPr>
                <w:rFonts w:asciiTheme="majorBidi" w:hAnsiTheme="majorBidi" w:cstheme="majorBidi"/>
                <w:sz w:val="24"/>
                <w:szCs w:val="24"/>
                <w:rtl/>
              </w:rPr>
              <w:t>פלאבי</w:t>
            </w:r>
            <w:r w:rsidRPr="001529C4">
              <w:rPr>
                <w:rFonts w:asciiTheme="majorBidi" w:hAnsiTheme="majorBidi" w:cstheme="majorBidi"/>
                <w:sz w:val="24"/>
                <w:szCs w:val="24"/>
                <w:rtl/>
              </w:rPr>
              <w:t xml:space="preserve">ים כבעל חשיבות עליונה לעם הרומי: הישג בולט שהושג אך ורק </w:t>
            </w:r>
            <w:r w:rsidR="001529C4">
              <w:rPr>
                <w:rFonts w:asciiTheme="majorBidi" w:hAnsiTheme="majorBidi" w:cstheme="majorBidi" w:hint="cs"/>
                <w:sz w:val="24"/>
                <w:szCs w:val="24"/>
                <w:rtl/>
              </w:rPr>
              <w:t>הודות ל</w:t>
            </w:r>
            <w:r w:rsidRPr="001529C4">
              <w:rPr>
                <w:rFonts w:asciiTheme="majorBidi" w:hAnsiTheme="majorBidi" w:cstheme="majorBidi"/>
                <w:sz w:val="24"/>
                <w:szCs w:val="24"/>
                <w:rtl/>
              </w:rPr>
              <w:t>אספסיאנוס ו</w:t>
            </w:r>
            <w:r w:rsidR="001529C4">
              <w:rPr>
                <w:rFonts w:asciiTheme="majorBidi" w:hAnsiTheme="majorBidi" w:cstheme="majorBidi" w:hint="cs"/>
                <w:sz w:val="24"/>
                <w:szCs w:val="24"/>
                <w:rtl/>
              </w:rPr>
              <w:t>ל</w:t>
            </w:r>
            <w:r w:rsidRPr="001529C4">
              <w:rPr>
                <w:rFonts w:asciiTheme="majorBidi" w:hAnsiTheme="majorBidi" w:cstheme="majorBidi"/>
                <w:sz w:val="24"/>
                <w:szCs w:val="24"/>
                <w:rtl/>
              </w:rPr>
              <w:t xml:space="preserve">טיטוס. מטרת מאמץ זה היתה ליצור דימוי חדש של אספסיאנוס כגיבור לאומי שהציל את רומא ממלחמת אזרחים מסוכנת, הכניע אויבים מסוכנים של העם הרומי, והשיב על כנו את השלום בתוך גבולות רומא. </w:t>
            </w:r>
          </w:p>
          <w:p w14:paraId="36BD4312" w14:textId="77777777" w:rsidR="00C959EC" w:rsidRPr="00BB2834" w:rsidRDefault="00C959EC" w:rsidP="001529C4">
            <w:pPr>
              <w:bidi/>
              <w:spacing w:line="360" w:lineRule="auto"/>
              <w:rPr>
                <w:rFonts w:asciiTheme="majorBidi" w:hAnsiTheme="majorBidi" w:cstheme="majorBidi"/>
                <w:rtl/>
              </w:rPr>
            </w:pPr>
          </w:p>
          <w:p w14:paraId="7063345D" w14:textId="77777777" w:rsidR="00C959EC" w:rsidRPr="00BB2834" w:rsidRDefault="00C959EC" w:rsidP="00C959EC">
            <w:pPr>
              <w:bidi/>
              <w:spacing w:line="276" w:lineRule="auto"/>
              <w:rPr>
                <w:rFonts w:asciiTheme="majorBidi" w:hAnsiTheme="majorBidi" w:cstheme="majorBidi"/>
                <w:rtl/>
              </w:rPr>
            </w:pPr>
          </w:p>
          <w:p w14:paraId="3AE880CB" w14:textId="77777777" w:rsidR="00C959EC" w:rsidRPr="00BB2834" w:rsidRDefault="00C959EC" w:rsidP="00C959EC">
            <w:pPr>
              <w:bidi/>
              <w:spacing w:line="276" w:lineRule="auto"/>
              <w:rPr>
                <w:rFonts w:asciiTheme="majorBidi" w:hAnsiTheme="majorBidi" w:cstheme="majorBidi"/>
                <w:rtl/>
              </w:rPr>
            </w:pPr>
          </w:p>
          <w:p w14:paraId="4BA78E5D" w14:textId="77777777" w:rsidR="00C959EC" w:rsidRPr="00BB2834" w:rsidRDefault="00C959EC" w:rsidP="00C959EC">
            <w:pPr>
              <w:bidi/>
              <w:spacing w:line="276" w:lineRule="auto"/>
              <w:rPr>
                <w:rFonts w:asciiTheme="majorBidi" w:hAnsiTheme="majorBidi" w:cstheme="majorBidi"/>
                <w:rtl/>
              </w:rPr>
            </w:pPr>
          </w:p>
          <w:p w14:paraId="7BAF9C8F" w14:textId="77777777" w:rsidR="00C959EC" w:rsidRPr="00BB2834" w:rsidRDefault="00C959EC" w:rsidP="00C959EC">
            <w:pPr>
              <w:bidi/>
              <w:spacing w:line="276" w:lineRule="auto"/>
              <w:rPr>
                <w:rFonts w:asciiTheme="majorBidi" w:hAnsiTheme="majorBidi" w:cstheme="majorBidi"/>
                <w:rtl/>
              </w:rPr>
            </w:pPr>
          </w:p>
          <w:p w14:paraId="39102643" w14:textId="77777777" w:rsidR="00C959EC" w:rsidRPr="00BB2834" w:rsidRDefault="00C959EC" w:rsidP="00C959EC">
            <w:pPr>
              <w:bidi/>
              <w:spacing w:line="276" w:lineRule="auto"/>
              <w:rPr>
                <w:rFonts w:asciiTheme="majorBidi" w:hAnsiTheme="majorBidi" w:cstheme="majorBidi"/>
                <w:rtl/>
              </w:rPr>
            </w:pPr>
          </w:p>
          <w:p w14:paraId="6A9C9007" w14:textId="77777777" w:rsidR="00C959EC" w:rsidRPr="00BB2834" w:rsidRDefault="00C959EC" w:rsidP="00C959EC">
            <w:pPr>
              <w:bidi/>
              <w:spacing w:line="276" w:lineRule="auto"/>
              <w:rPr>
                <w:rFonts w:asciiTheme="majorBidi" w:hAnsiTheme="majorBidi" w:cstheme="majorBidi"/>
                <w:rtl/>
              </w:rPr>
            </w:pPr>
          </w:p>
          <w:p w14:paraId="4034BDF7" w14:textId="77777777" w:rsidR="00C959EC" w:rsidRPr="00BB2834" w:rsidRDefault="00C959EC" w:rsidP="00C959EC">
            <w:pPr>
              <w:bidi/>
              <w:spacing w:line="276" w:lineRule="auto"/>
              <w:rPr>
                <w:rFonts w:asciiTheme="majorBidi" w:hAnsiTheme="majorBidi" w:cstheme="majorBidi"/>
                <w:rtl/>
              </w:rPr>
            </w:pPr>
          </w:p>
          <w:p w14:paraId="3D8111E9" w14:textId="77777777" w:rsidR="00C959EC" w:rsidRPr="00BB2834" w:rsidRDefault="00C959EC" w:rsidP="00C959EC">
            <w:pPr>
              <w:bidi/>
              <w:spacing w:line="276" w:lineRule="auto"/>
              <w:rPr>
                <w:rFonts w:asciiTheme="majorBidi" w:hAnsiTheme="majorBidi" w:cstheme="majorBidi"/>
                <w:rtl/>
              </w:rPr>
            </w:pPr>
          </w:p>
          <w:p w14:paraId="0C9DD29D" w14:textId="6F99A2BA" w:rsidR="00C959EC" w:rsidRPr="00BB2834" w:rsidRDefault="00C959EC" w:rsidP="00C959EC">
            <w:pPr>
              <w:bidi/>
              <w:spacing w:line="276" w:lineRule="auto"/>
              <w:rPr>
                <w:rFonts w:asciiTheme="majorBidi" w:hAnsiTheme="majorBidi" w:cstheme="majorBidi"/>
                <w:rtl/>
              </w:rPr>
            </w:pPr>
          </w:p>
        </w:tc>
      </w:tr>
      <w:tr w:rsidR="005A3A40" w:rsidRPr="00BB2834" w14:paraId="6C59BEB3" w14:textId="77777777" w:rsidTr="00BB2834">
        <w:tc>
          <w:tcPr>
            <w:tcW w:w="5003" w:type="dxa"/>
          </w:tcPr>
          <w:p w14:paraId="4233E56D" w14:textId="1DDE17B9" w:rsidR="00437BE3" w:rsidRPr="00BB2834" w:rsidRDefault="006D6384" w:rsidP="0051653A">
            <w:pPr>
              <w:shd w:val="clear" w:color="auto" w:fill="FFFFFF"/>
              <w:spacing w:after="300" w:line="465" w:lineRule="atLeast"/>
              <w:rPr>
                <w:rFonts w:asciiTheme="majorBidi" w:eastAsia="Times New Roman" w:hAnsiTheme="majorBidi" w:cstheme="majorBidi"/>
                <w:color w:val="000000"/>
              </w:rPr>
            </w:pPr>
            <w:r w:rsidRPr="00BB2834">
              <w:rPr>
                <w:rFonts w:asciiTheme="majorBidi" w:eastAsia="Times New Roman" w:hAnsiTheme="majorBidi" w:cstheme="majorBidi"/>
                <w:color w:val="000000"/>
              </w:rPr>
              <w:lastRenderedPageBreak/>
              <w:t xml:space="preserve">This public persona of the “new” Vespasian was constructed on the basis of the campaign in Judaea. It was designed to overcome his undistinguished </w:t>
            </w:r>
            <w:r w:rsidRPr="00BB2834">
              <w:rPr>
                <w:rFonts w:asciiTheme="majorBidi" w:eastAsia="Times New Roman" w:hAnsiTheme="majorBidi" w:cstheme="majorBidi"/>
                <w:color w:val="000000"/>
              </w:rPr>
              <w:lastRenderedPageBreak/>
              <w:t>family origin and his previous average achievements in political life. To do all this, however, the Flavians had to puff up the power, and thus the threat, that Judaea had posed. Moreover, the destruction of the Jewish Temple retroactively added a religious legitimacy to the new dynasty, since the Roman god Jupiter defeated the “powerful” God of the Jews by means of the Flavian family.</w:t>
            </w:r>
            <w:r w:rsidRPr="00BB2834">
              <w:rPr>
                <w:rFonts w:asciiTheme="majorBidi" w:eastAsia="Times New Roman" w:hAnsiTheme="majorBidi" w:cstheme="majorBidi"/>
                <w:color w:val="B22222"/>
                <w:vertAlign w:val="superscript"/>
              </w:rPr>
              <w:t>[5]</w:t>
            </w:r>
          </w:p>
        </w:tc>
        <w:tc>
          <w:tcPr>
            <w:tcW w:w="4573" w:type="dxa"/>
          </w:tcPr>
          <w:p w14:paraId="77EC07EF" w14:textId="77777777" w:rsidR="000E4C41" w:rsidRDefault="000E4C41" w:rsidP="000E4C41">
            <w:pPr>
              <w:bidi/>
              <w:spacing w:line="360" w:lineRule="auto"/>
              <w:rPr>
                <w:rFonts w:asciiTheme="majorBidi" w:hAnsiTheme="majorBidi" w:cstheme="majorBidi"/>
                <w:sz w:val="24"/>
                <w:szCs w:val="24"/>
                <w:rtl/>
              </w:rPr>
            </w:pPr>
          </w:p>
          <w:p w14:paraId="0AF94D27" w14:textId="19C1B8DE" w:rsidR="00B473A1" w:rsidRPr="000E4C41" w:rsidRDefault="00B473A1" w:rsidP="000E4C41">
            <w:pPr>
              <w:bidi/>
              <w:spacing w:line="360" w:lineRule="auto"/>
              <w:rPr>
                <w:rFonts w:asciiTheme="majorBidi" w:hAnsiTheme="majorBidi" w:cstheme="majorBidi"/>
                <w:sz w:val="24"/>
                <w:szCs w:val="24"/>
                <w:rtl/>
              </w:rPr>
            </w:pPr>
            <w:r w:rsidRPr="000E4C41">
              <w:rPr>
                <w:rFonts w:asciiTheme="majorBidi" w:hAnsiTheme="majorBidi" w:cstheme="majorBidi"/>
                <w:sz w:val="24"/>
                <w:szCs w:val="24"/>
                <w:rtl/>
              </w:rPr>
              <w:t xml:space="preserve">דמותו הציבורית של אספסיאנוס ה'חדש' נבנתה על בסיס המערכה ביהודה. היא תוכננה כך שתכסה על </w:t>
            </w:r>
            <w:r w:rsidR="000E4C41">
              <w:rPr>
                <w:rFonts w:asciiTheme="majorBidi" w:hAnsiTheme="majorBidi" w:cstheme="majorBidi" w:hint="cs"/>
                <w:sz w:val="24"/>
                <w:szCs w:val="24"/>
                <w:rtl/>
              </w:rPr>
              <w:t>ייחוסה הנחות</w:t>
            </w:r>
            <w:r w:rsidRPr="000E4C41">
              <w:rPr>
                <w:rFonts w:asciiTheme="majorBidi" w:hAnsiTheme="majorBidi" w:cstheme="majorBidi"/>
                <w:sz w:val="24"/>
                <w:szCs w:val="24"/>
                <w:rtl/>
              </w:rPr>
              <w:t xml:space="preserve"> של משפחתו ו</w:t>
            </w:r>
            <w:r w:rsidR="000E4C41">
              <w:rPr>
                <w:rFonts w:asciiTheme="majorBidi" w:hAnsiTheme="majorBidi" w:cstheme="majorBidi" w:hint="cs"/>
                <w:sz w:val="24"/>
                <w:szCs w:val="24"/>
                <w:rtl/>
              </w:rPr>
              <w:t xml:space="preserve">על </w:t>
            </w:r>
            <w:r w:rsidRPr="000E4C41">
              <w:rPr>
                <w:rFonts w:asciiTheme="majorBidi" w:hAnsiTheme="majorBidi" w:cstheme="majorBidi"/>
                <w:sz w:val="24"/>
                <w:szCs w:val="24"/>
                <w:rtl/>
              </w:rPr>
              <w:t xml:space="preserve">הישגי העבר הפוליטיים </w:t>
            </w:r>
            <w:r w:rsidRPr="000E4C41">
              <w:rPr>
                <w:rFonts w:asciiTheme="majorBidi" w:hAnsiTheme="majorBidi" w:cstheme="majorBidi"/>
                <w:sz w:val="24"/>
                <w:szCs w:val="24"/>
                <w:rtl/>
              </w:rPr>
              <w:lastRenderedPageBreak/>
              <w:t xml:space="preserve">הבינוניים שלו. אך כדי להשיג </w:t>
            </w:r>
            <w:r w:rsidR="00C81A77">
              <w:rPr>
                <w:rFonts w:asciiTheme="majorBidi" w:hAnsiTheme="majorBidi" w:cstheme="majorBidi" w:hint="cs"/>
                <w:sz w:val="24"/>
                <w:szCs w:val="24"/>
                <w:rtl/>
              </w:rPr>
              <w:t xml:space="preserve">את </w:t>
            </w:r>
            <w:r w:rsidRPr="000E4C41">
              <w:rPr>
                <w:rFonts w:asciiTheme="majorBidi" w:hAnsiTheme="majorBidi" w:cstheme="majorBidi"/>
                <w:sz w:val="24"/>
                <w:szCs w:val="24"/>
                <w:rtl/>
              </w:rPr>
              <w:t>כל זאת, היה על ה</w:t>
            </w:r>
            <w:r w:rsidR="001E16E4" w:rsidRPr="000E4C41">
              <w:rPr>
                <w:rFonts w:asciiTheme="majorBidi" w:hAnsiTheme="majorBidi" w:cstheme="majorBidi"/>
                <w:sz w:val="24"/>
                <w:szCs w:val="24"/>
                <w:rtl/>
              </w:rPr>
              <w:t>פלאבי</w:t>
            </w:r>
            <w:r w:rsidRPr="000E4C41">
              <w:rPr>
                <w:rFonts w:asciiTheme="majorBidi" w:hAnsiTheme="majorBidi" w:cstheme="majorBidi"/>
                <w:sz w:val="24"/>
                <w:szCs w:val="24"/>
                <w:rtl/>
              </w:rPr>
              <w:t xml:space="preserve">ים לנפח את </w:t>
            </w:r>
            <w:r w:rsidR="000E4C41">
              <w:rPr>
                <w:rFonts w:asciiTheme="majorBidi" w:hAnsiTheme="majorBidi" w:cstheme="majorBidi" w:hint="cs"/>
                <w:sz w:val="24"/>
                <w:szCs w:val="24"/>
                <w:rtl/>
              </w:rPr>
              <w:t>כוחה של יהודה</w:t>
            </w:r>
            <w:r w:rsidRPr="000E4C41">
              <w:rPr>
                <w:rFonts w:asciiTheme="majorBidi" w:hAnsiTheme="majorBidi" w:cstheme="majorBidi"/>
                <w:sz w:val="24"/>
                <w:szCs w:val="24"/>
                <w:rtl/>
              </w:rPr>
              <w:t>, ובכך גם את האיום ש</w:t>
            </w:r>
            <w:r w:rsidR="000E4C41">
              <w:rPr>
                <w:rFonts w:asciiTheme="majorBidi" w:hAnsiTheme="majorBidi" w:cstheme="majorBidi" w:hint="cs"/>
                <w:sz w:val="24"/>
                <w:szCs w:val="24"/>
                <w:rtl/>
              </w:rPr>
              <w:t xml:space="preserve">היא </w:t>
            </w:r>
            <w:r w:rsidRPr="000E4C41">
              <w:rPr>
                <w:rFonts w:asciiTheme="majorBidi" w:hAnsiTheme="majorBidi" w:cstheme="majorBidi"/>
                <w:sz w:val="24"/>
                <w:szCs w:val="24"/>
                <w:rtl/>
              </w:rPr>
              <w:t>הציבה</w:t>
            </w:r>
            <w:r w:rsidR="000E4C41">
              <w:rPr>
                <w:rFonts w:asciiTheme="majorBidi" w:hAnsiTheme="majorBidi" w:cstheme="majorBidi" w:hint="cs"/>
                <w:sz w:val="24"/>
                <w:szCs w:val="24"/>
                <w:rtl/>
              </w:rPr>
              <w:t>.</w:t>
            </w:r>
            <w:r w:rsidRPr="000E4C41">
              <w:rPr>
                <w:rFonts w:asciiTheme="majorBidi" w:hAnsiTheme="majorBidi" w:cstheme="majorBidi"/>
                <w:sz w:val="24"/>
                <w:szCs w:val="24"/>
                <w:rtl/>
              </w:rPr>
              <w:t xml:space="preserve"> </w:t>
            </w:r>
            <w:r w:rsidR="000E4C41">
              <w:rPr>
                <w:rFonts w:asciiTheme="majorBidi" w:hAnsiTheme="majorBidi" w:cstheme="majorBidi" w:hint="cs"/>
                <w:sz w:val="24"/>
                <w:szCs w:val="24"/>
                <w:rtl/>
              </w:rPr>
              <w:t>בנוסף על כך</w:t>
            </w:r>
            <w:r w:rsidRPr="000E4C41">
              <w:rPr>
                <w:rFonts w:asciiTheme="majorBidi" w:hAnsiTheme="majorBidi" w:cstheme="majorBidi"/>
                <w:sz w:val="24"/>
                <w:szCs w:val="24"/>
                <w:rtl/>
              </w:rPr>
              <w:t>, הריסת המקדש היהודי הוסיפה בדיעבד לגיטימיות דתית לשושלת החדשה, מאחר שהאל הרומי יופיטר הביס את אלוהיהם ה'חזק' של היהודים, באמצעות המשפחה ה</w:t>
            </w:r>
            <w:r w:rsidR="001E16E4" w:rsidRPr="000E4C41">
              <w:rPr>
                <w:rFonts w:asciiTheme="majorBidi" w:hAnsiTheme="majorBidi" w:cstheme="majorBidi"/>
                <w:sz w:val="24"/>
                <w:szCs w:val="24"/>
                <w:rtl/>
              </w:rPr>
              <w:t>פלאבי</w:t>
            </w:r>
            <w:r w:rsidRPr="000E4C41">
              <w:rPr>
                <w:rFonts w:asciiTheme="majorBidi" w:hAnsiTheme="majorBidi" w:cstheme="majorBidi"/>
                <w:sz w:val="24"/>
                <w:szCs w:val="24"/>
                <w:rtl/>
              </w:rPr>
              <w:t>ת.</w:t>
            </w:r>
            <w:r w:rsidRPr="000E4C41">
              <w:rPr>
                <w:rFonts w:asciiTheme="majorBidi" w:hAnsiTheme="majorBidi" w:cstheme="majorBidi"/>
                <w:color w:val="FF0000"/>
                <w:sz w:val="24"/>
                <w:szCs w:val="24"/>
                <w:vertAlign w:val="superscript"/>
                <w:rtl/>
              </w:rPr>
              <w:t>[5]</w:t>
            </w:r>
          </w:p>
          <w:p w14:paraId="5BF54B61" w14:textId="0ADC7EC5" w:rsidR="00561C9E" w:rsidRPr="00BB2834" w:rsidRDefault="00561C9E" w:rsidP="00561C9E">
            <w:pPr>
              <w:bidi/>
              <w:spacing w:line="276" w:lineRule="auto"/>
              <w:rPr>
                <w:rFonts w:asciiTheme="majorBidi" w:hAnsiTheme="majorBidi" w:cstheme="majorBidi"/>
                <w:rtl/>
              </w:rPr>
            </w:pPr>
          </w:p>
        </w:tc>
      </w:tr>
      <w:tr w:rsidR="005A3A40" w:rsidRPr="00BB2834" w14:paraId="45934799" w14:textId="77777777" w:rsidTr="00BB2834">
        <w:tc>
          <w:tcPr>
            <w:tcW w:w="5003" w:type="dxa"/>
          </w:tcPr>
          <w:p w14:paraId="7E0E26FA" w14:textId="77777777" w:rsidR="00437BE3" w:rsidRPr="00BB2834" w:rsidRDefault="001E16E4" w:rsidP="00BF3174">
            <w:pPr>
              <w:shd w:val="clear" w:color="auto" w:fill="FFFFFF"/>
              <w:spacing w:after="300" w:line="465" w:lineRule="atLeast"/>
              <w:rPr>
                <w:rFonts w:asciiTheme="majorBidi" w:eastAsia="Times New Roman" w:hAnsiTheme="majorBidi" w:cstheme="majorBidi"/>
                <w:color w:val="000000"/>
                <w:rtl/>
              </w:rPr>
            </w:pPr>
            <w:r w:rsidRPr="00BB2834">
              <w:rPr>
                <w:rFonts w:asciiTheme="majorBidi" w:eastAsia="Times New Roman" w:hAnsiTheme="majorBidi" w:cstheme="majorBidi"/>
                <w:noProof/>
                <w:color w:val="000000"/>
              </w:rPr>
              <w:lastRenderedPageBreak/>
              <w:drawing>
                <wp:inline distT="0" distB="0" distL="0" distR="0" wp14:anchorId="5E896773" wp14:editId="7FBC6429">
                  <wp:extent cx="2919743" cy="1640172"/>
                  <wp:effectExtent l="0" t="0" r="0" b="0"/>
                  <wp:docPr id="316833679" name="Picture 5" descr="A large stone building with many arc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33679" name="Picture 5" descr="A large stone building with many arche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1818" cy="1663808"/>
                          </a:xfrm>
                          <a:prstGeom prst="rect">
                            <a:avLst/>
                          </a:prstGeom>
                          <a:noFill/>
                          <a:ln>
                            <a:noFill/>
                          </a:ln>
                        </pic:spPr>
                      </pic:pic>
                    </a:graphicData>
                  </a:graphic>
                </wp:inline>
              </w:drawing>
            </w:r>
          </w:p>
          <w:p w14:paraId="6CE8B372" w14:textId="7B31B539" w:rsidR="001E16E4" w:rsidRPr="00BB2834" w:rsidRDefault="001E16E4" w:rsidP="001E16E4">
            <w:pPr>
              <w:shd w:val="clear" w:color="auto" w:fill="FFFFFF"/>
              <w:rPr>
                <w:rFonts w:asciiTheme="majorBidi" w:eastAsia="Times New Roman" w:hAnsiTheme="majorBidi" w:cstheme="majorBidi"/>
                <w:color w:val="000000"/>
              </w:rPr>
            </w:pPr>
            <w:r w:rsidRPr="00BB2834">
              <w:rPr>
                <w:rFonts w:asciiTheme="majorBidi" w:eastAsia="Times New Roman" w:hAnsiTheme="majorBidi" w:cstheme="majorBidi"/>
                <w:color w:val="000000"/>
                <w:sz w:val="16"/>
                <w:szCs w:val="16"/>
              </w:rPr>
              <w:t>Rome, The Flavian Amphitheater (‘Colosseum’). Photo © David Gurevich, 2014</w:t>
            </w:r>
          </w:p>
        </w:tc>
        <w:tc>
          <w:tcPr>
            <w:tcW w:w="4573" w:type="dxa"/>
          </w:tcPr>
          <w:p w14:paraId="234DEF65" w14:textId="77777777" w:rsidR="00437BE3" w:rsidRPr="00BB2834" w:rsidRDefault="001E16E4" w:rsidP="004E1C22">
            <w:pPr>
              <w:bidi/>
              <w:spacing w:line="276" w:lineRule="auto"/>
              <w:rPr>
                <w:rFonts w:asciiTheme="majorBidi" w:hAnsiTheme="majorBidi" w:cstheme="majorBidi"/>
                <w:rtl/>
              </w:rPr>
            </w:pPr>
            <w:r w:rsidRPr="00BB2834">
              <w:rPr>
                <w:rFonts w:asciiTheme="majorBidi" w:eastAsia="Times New Roman" w:hAnsiTheme="majorBidi" w:cstheme="majorBidi"/>
                <w:noProof/>
                <w:color w:val="000000"/>
              </w:rPr>
              <w:drawing>
                <wp:inline distT="0" distB="0" distL="0" distR="0" wp14:anchorId="32861DA2" wp14:editId="5E2BA7F7">
                  <wp:extent cx="2919743" cy="1640172"/>
                  <wp:effectExtent l="0" t="0" r="0" b="0"/>
                  <wp:docPr id="443077547" name="Picture 5" descr="A large stone building with many arc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33679" name="Picture 5" descr="A large stone building with many arche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1818" cy="1663808"/>
                          </a:xfrm>
                          <a:prstGeom prst="rect">
                            <a:avLst/>
                          </a:prstGeom>
                          <a:noFill/>
                          <a:ln>
                            <a:noFill/>
                          </a:ln>
                        </pic:spPr>
                      </pic:pic>
                    </a:graphicData>
                  </a:graphic>
                </wp:inline>
              </w:drawing>
            </w:r>
          </w:p>
          <w:p w14:paraId="36390C22" w14:textId="4EA32C65" w:rsidR="001E16E4" w:rsidRPr="000E4C41" w:rsidRDefault="001E16E4" w:rsidP="001E16E4">
            <w:pPr>
              <w:bidi/>
              <w:spacing w:line="276" w:lineRule="auto"/>
              <w:rPr>
                <w:rFonts w:asciiTheme="majorBidi" w:hAnsiTheme="majorBidi" w:cstheme="majorBidi"/>
                <w:sz w:val="16"/>
                <w:szCs w:val="16"/>
                <w:rtl/>
              </w:rPr>
            </w:pPr>
            <w:r w:rsidRPr="000E4C41">
              <w:rPr>
                <w:rFonts w:asciiTheme="majorBidi" w:hAnsiTheme="majorBidi" w:cstheme="majorBidi"/>
                <w:sz w:val="16"/>
                <w:szCs w:val="16"/>
                <w:rtl/>
              </w:rPr>
              <w:t>רומא, האמפיתיאטרון הפלאבי ('קולוסאום'). צלום</w:t>
            </w:r>
            <w:r w:rsidR="000E4C41">
              <w:rPr>
                <w:rFonts w:asciiTheme="majorBidi" w:hAnsiTheme="majorBidi" w:cstheme="majorBidi" w:hint="cs"/>
                <w:sz w:val="16"/>
                <w:szCs w:val="16"/>
                <w:rtl/>
              </w:rPr>
              <w:t xml:space="preserve"> </w:t>
            </w:r>
            <w:r w:rsidRPr="000E4C41">
              <w:rPr>
                <w:rFonts w:asciiTheme="majorBidi" w:eastAsia="Times New Roman" w:hAnsiTheme="majorBidi" w:cstheme="majorBidi"/>
                <w:color w:val="000000"/>
                <w:sz w:val="16"/>
                <w:szCs w:val="16"/>
              </w:rPr>
              <w:t>©</w:t>
            </w:r>
            <w:r w:rsidR="000E4C41">
              <w:rPr>
                <w:rFonts w:asciiTheme="majorBidi" w:eastAsia="Times New Roman" w:hAnsiTheme="majorBidi" w:cstheme="majorBidi" w:hint="cs"/>
                <w:color w:val="000000"/>
                <w:sz w:val="16"/>
                <w:szCs w:val="16"/>
                <w:rtl/>
              </w:rPr>
              <w:t xml:space="preserve"> </w:t>
            </w:r>
            <w:r w:rsidRPr="000E4C41">
              <w:rPr>
                <w:rFonts w:asciiTheme="majorBidi" w:eastAsia="Times New Roman" w:hAnsiTheme="majorBidi" w:cstheme="majorBidi"/>
                <w:color w:val="000000"/>
                <w:sz w:val="16"/>
                <w:szCs w:val="16"/>
                <w:rtl/>
              </w:rPr>
              <w:t xml:space="preserve"> דוד גורביץ', 2014</w:t>
            </w:r>
            <w:r w:rsidR="000E4C41">
              <w:rPr>
                <w:rFonts w:asciiTheme="majorBidi" w:eastAsia="Times New Roman" w:hAnsiTheme="majorBidi" w:cstheme="majorBidi" w:hint="cs"/>
                <w:color w:val="000000"/>
                <w:sz w:val="16"/>
                <w:szCs w:val="16"/>
                <w:rtl/>
              </w:rPr>
              <w:t>.</w:t>
            </w:r>
          </w:p>
        </w:tc>
      </w:tr>
      <w:tr w:rsidR="005A3A40" w:rsidRPr="00BB2834" w14:paraId="274E549A" w14:textId="77777777" w:rsidTr="00BB2834">
        <w:tc>
          <w:tcPr>
            <w:tcW w:w="5003" w:type="dxa"/>
          </w:tcPr>
          <w:p w14:paraId="6EB0A42C" w14:textId="77777777" w:rsidR="001E16E4" w:rsidRPr="00BB2834" w:rsidRDefault="001E16E4" w:rsidP="001E16E4">
            <w:pPr>
              <w:pStyle w:val="Heading1"/>
              <w:rPr>
                <w:rFonts w:asciiTheme="majorBidi" w:hAnsiTheme="majorBidi" w:cstheme="majorBidi"/>
              </w:rPr>
            </w:pPr>
            <w:r w:rsidRPr="00BB2834">
              <w:rPr>
                <w:rFonts w:asciiTheme="majorBidi" w:hAnsiTheme="majorBidi" w:cstheme="majorBidi"/>
              </w:rPr>
              <w:t>The Flavian Propaganda and Jerusalem</w:t>
            </w:r>
          </w:p>
          <w:p w14:paraId="634B78B6" w14:textId="5BAD321F" w:rsidR="00437BE3" w:rsidRPr="00BB2834" w:rsidRDefault="001E16E4" w:rsidP="001E16E4">
            <w:pPr>
              <w:shd w:val="clear" w:color="auto" w:fill="FFFFFF"/>
              <w:spacing w:after="300" w:line="465" w:lineRule="atLeast"/>
              <w:rPr>
                <w:rFonts w:asciiTheme="majorBidi" w:eastAsia="Times New Roman" w:hAnsiTheme="majorBidi" w:cstheme="majorBidi"/>
                <w:color w:val="000000"/>
              </w:rPr>
            </w:pPr>
            <w:r w:rsidRPr="00BB2834">
              <w:rPr>
                <w:rFonts w:asciiTheme="majorBidi" w:eastAsia="Times New Roman" w:hAnsiTheme="majorBidi" w:cstheme="majorBidi"/>
                <w:color w:val="000000"/>
              </w:rPr>
              <w:t>The city of Rome became the stage for the Flavian political theater. The return of Titus to Rome in 71</w:t>
            </w:r>
            <w:r w:rsidRPr="00BB2834">
              <w:rPr>
                <w:rFonts w:asciiTheme="majorBidi" w:eastAsia="Times New Roman" w:hAnsiTheme="majorBidi" w:cstheme="majorBidi"/>
                <w:smallCaps/>
                <w:color w:val="000000"/>
              </w:rPr>
              <w:t> CE </w:t>
            </w:r>
            <w:r w:rsidRPr="00BB2834">
              <w:rPr>
                <w:rFonts w:asciiTheme="majorBidi" w:eastAsia="Times New Roman" w:hAnsiTheme="majorBidi" w:cstheme="majorBidi"/>
                <w:color w:val="000000"/>
              </w:rPr>
              <w:t xml:space="preserve">after the destruction of the Jerusalem Temple was celebrated with a spectacular triumph. It was probably the only documented triumph in the imperial history that aimed to dignify the recapture of a rebellious Roman province rather than a defeat of a foreign country. Josephus, who </w:t>
            </w:r>
            <w:r w:rsidRPr="00BB2834">
              <w:rPr>
                <w:rFonts w:asciiTheme="majorBidi" w:eastAsia="Times New Roman" w:hAnsiTheme="majorBidi" w:cstheme="majorBidi"/>
                <w:color w:val="000000"/>
              </w:rPr>
              <w:lastRenderedPageBreak/>
              <w:t>probably witnessed the triumphal march, observed:</w:t>
            </w:r>
          </w:p>
        </w:tc>
        <w:tc>
          <w:tcPr>
            <w:tcW w:w="4573" w:type="dxa"/>
          </w:tcPr>
          <w:p w14:paraId="54A5A05D" w14:textId="77777777" w:rsidR="00C81A77" w:rsidRDefault="00C81A77" w:rsidP="0070220E">
            <w:pPr>
              <w:bidi/>
              <w:spacing w:line="276" w:lineRule="auto"/>
              <w:jc w:val="center"/>
              <w:rPr>
                <w:rFonts w:asciiTheme="majorBidi" w:hAnsiTheme="majorBidi" w:cstheme="majorBidi"/>
                <w:b/>
                <w:bCs/>
                <w:sz w:val="28"/>
                <w:szCs w:val="28"/>
                <w:rtl/>
              </w:rPr>
            </w:pPr>
          </w:p>
          <w:p w14:paraId="1188A4DF" w14:textId="37DDD79E" w:rsidR="00437BE3" w:rsidRPr="0070220E" w:rsidRDefault="001E16E4" w:rsidP="00C81A77">
            <w:pPr>
              <w:bidi/>
              <w:spacing w:line="276" w:lineRule="auto"/>
              <w:jc w:val="center"/>
              <w:rPr>
                <w:rFonts w:asciiTheme="majorBidi" w:hAnsiTheme="majorBidi" w:cstheme="majorBidi"/>
                <w:b/>
                <w:bCs/>
                <w:sz w:val="28"/>
                <w:szCs w:val="28"/>
                <w:rtl/>
              </w:rPr>
            </w:pPr>
            <w:r w:rsidRPr="0070220E">
              <w:rPr>
                <w:rFonts w:asciiTheme="majorBidi" w:hAnsiTheme="majorBidi" w:cstheme="majorBidi"/>
                <w:b/>
                <w:bCs/>
                <w:sz w:val="28"/>
                <w:szCs w:val="28"/>
                <w:rtl/>
              </w:rPr>
              <w:t>התעמולה הפלאבית וירושלים</w:t>
            </w:r>
          </w:p>
          <w:p w14:paraId="5574AE49" w14:textId="77777777" w:rsidR="001E16E4" w:rsidRPr="0070220E" w:rsidRDefault="001E16E4" w:rsidP="0070220E">
            <w:pPr>
              <w:bidi/>
              <w:spacing w:line="276" w:lineRule="auto"/>
              <w:jc w:val="center"/>
              <w:rPr>
                <w:rFonts w:asciiTheme="majorBidi" w:hAnsiTheme="majorBidi" w:cstheme="majorBidi"/>
                <w:b/>
                <w:bCs/>
                <w:sz w:val="28"/>
                <w:szCs w:val="28"/>
                <w:rtl/>
              </w:rPr>
            </w:pPr>
          </w:p>
          <w:p w14:paraId="569A327F" w14:textId="77777777" w:rsidR="0070220E" w:rsidRDefault="0070220E" w:rsidP="001E16E4">
            <w:pPr>
              <w:bidi/>
              <w:spacing w:line="276" w:lineRule="auto"/>
              <w:rPr>
                <w:rFonts w:asciiTheme="majorBidi" w:hAnsiTheme="majorBidi" w:cstheme="majorBidi"/>
                <w:rtl/>
              </w:rPr>
            </w:pPr>
          </w:p>
          <w:p w14:paraId="6162D33A" w14:textId="393D5203" w:rsidR="001E16E4" w:rsidRPr="00BB2834" w:rsidRDefault="001E16E4" w:rsidP="00C81A77">
            <w:pPr>
              <w:bidi/>
              <w:spacing w:line="360" w:lineRule="auto"/>
              <w:rPr>
                <w:rFonts w:asciiTheme="majorBidi" w:hAnsiTheme="majorBidi" w:cstheme="majorBidi"/>
                <w:rtl/>
              </w:rPr>
            </w:pPr>
            <w:r w:rsidRPr="00BB2834">
              <w:rPr>
                <w:rFonts w:asciiTheme="majorBidi" w:hAnsiTheme="majorBidi" w:cstheme="majorBidi"/>
                <w:rtl/>
              </w:rPr>
              <w:t>המטרופולין הרומי</w:t>
            </w:r>
            <w:r w:rsidR="0070220E">
              <w:rPr>
                <w:rFonts w:asciiTheme="majorBidi" w:hAnsiTheme="majorBidi" w:cstheme="majorBidi" w:hint="cs"/>
                <w:rtl/>
              </w:rPr>
              <w:t>ת</w:t>
            </w:r>
            <w:r w:rsidRPr="00BB2834">
              <w:rPr>
                <w:rFonts w:asciiTheme="majorBidi" w:hAnsiTheme="majorBidi" w:cstheme="majorBidi"/>
                <w:rtl/>
              </w:rPr>
              <w:t xml:space="preserve"> נעש</w:t>
            </w:r>
            <w:r w:rsidR="0070220E">
              <w:rPr>
                <w:rFonts w:asciiTheme="majorBidi" w:hAnsiTheme="majorBidi" w:cstheme="majorBidi" w:hint="cs"/>
                <w:rtl/>
              </w:rPr>
              <w:t>ת</w:t>
            </w:r>
            <w:r w:rsidRPr="00BB2834">
              <w:rPr>
                <w:rFonts w:asciiTheme="majorBidi" w:hAnsiTheme="majorBidi" w:cstheme="majorBidi"/>
                <w:rtl/>
              </w:rPr>
              <w:t>ה במה לתיאטרון הפוליטי הפלאבי. שיבתו של טיטוס לרומא בשנת 71 לאחר החרבת המקדש בירושלים נחגגה ב</w:t>
            </w:r>
            <w:r w:rsidR="0070220E">
              <w:rPr>
                <w:rFonts w:asciiTheme="majorBidi" w:hAnsiTheme="majorBidi" w:cstheme="majorBidi" w:hint="cs"/>
                <w:rtl/>
              </w:rPr>
              <w:t>תהלוכת</w:t>
            </w:r>
            <w:r w:rsidRPr="00BB2834">
              <w:rPr>
                <w:rFonts w:asciiTheme="majorBidi" w:hAnsiTheme="majorBidi" w:cstheme="majorBidi"/>
                <w:rtl/>
              </w:rPr>
              <w:t xml:space="preserve"> ניצחון </w:t>
            </w:r>
            <w:r w:rsidR="00AC5562" w:rsidRPr="00BB2834">
              <w:rPr>
                <w:rFonts w:asciiTheme="majorBidi" w:hAnsiTheme="majorBidi" w:cstheme="majorBidi"/>
                <w:rtl/>
              </w:rPr>
              <w:t xml:space="preserve">(טריומף) </w:t>
            </w:r>
            <w:r w:rsidRPr="00BB2834">
              <w:rPr>
                <w:rFonts w:asciiTheme="majorBidi" w:hAnsiTheme="majorBidi" w:cstheme="majorBidi"/>
                <w:rtl/>
              </w:rPr>
              <w:t>ראוותני</w:t>
            </w:r>
            <w:r w:rsidR="0070220E">
              <w:rPr>
                <w:rFonts w:asciiTheme="majorBidi" w:hAnsiTheme="majorBidi" w:cstheme="majorBidi" w:hint="cs"/>
                <w:rtl/>
              </w:rPr>
              <w:t>ת</w:t>
            </w:r>
            <w:r w:rsidRPr="00BB2834">
              <w:rPr>
                <w:rFonts w:asciiTheme="majorBidi" w:hAnsiTheme="majorBidi" w:cstheme="majorBidi"/>
                <w:rtl/>
              </w:rPr>
              <w:t xml:space="preserve">. </w:t>
            </w:r>
            <w:r w:rsidR="00C81A77">
              <w:rPr>
                <w:rFonts w:asciiTheme="majorBidi" w:hAnsiTheme="majorBidi" w:cstheme="majorBidi" w:hint="cs"/>
                <w:rtl/>
              </w:rPr>
              <w:t>כ</w:t>
            </w:r>
            <w:r w:rsidRPr="00BB2834">
              <w:rPr>
                <w:rFonts w:asciiTheme="majorBidi" w:hAnsiTheme="majorBidi" w:cstheme="majorBidi"/>
                <w:rtl/>
              </w:rPr>
              <w:t>נראה</w:t>
            </w:r>
            <w:r w:rsidR="00687EFC">
              <w:rPr>
                <w:rFonts w:asciiTheme="majorBidi" w:hAnsiTheme="majorBidi" w:cstheme="majorBidi" w:hint="cs"/>
                <w:rtl/>
              </w:rPr>
              <w:t>,</w:t>
            </w:r>
            <w:r w:rsidRPr="00BB2834">
              <w:rPr>
                <w:rFonts w:asciiTheme="majorBidi" w:hAnsiTheme="majorBidi" w:cstheme="majorBidi"/>
                <w:rtl/>
              </w:rPr>
              <w:t xml:space="preserve"> היה זה הניצחון היחיד בהיסטוריה של האימפריה </w:t>
            </w:r>
            <w:r w:rsidR="00CA245F">
              <w:rPr>
                <w:rFonts w:asciiTheme="majorBidi" w:hAnsiTheme="majorBidi" w:cstheme="majorBidi" w:hint="cs"/>
                <w:rtl/>
              </w:rPr>
              <w:t>שנחגג בשל</w:t>
            </w:r>
            <w:r w:rsidRPr="00BB2834">
              <w:rPr>
                <w:rFonts w:asciiTheme="majorBidi" w:hAnsiTheme="majorBidi" w:cstheme="majorBidi"/>
                <w:rtl/>
              </w:rPr>
              <w:t xml:space="preserve"> כיבוש מחדש של פרובינציה רומית מורדת</w:t>
            </w:r>
            <w:r w:rsidR="00CA245F">
              <w:rPr>
                <w:rFonts w:asciiTheme="majorBidi" w:hAnsiTheme="majorBidi" w:cstheme="majorBidi" w:hint="cs"/>
                <w:rtl/>
              </w:rPr>
              <w:t>,</w:t>
            </w:r>
            <w:r w:rsidRPr="00BB2834">
              <w:rPr>
                <w:rFonts w:asciiTheme="majorBidi" w:hAnsiTheme="majorBidi" w:cstheme="majorBidi"/>
                <w:rtl/>
              </w:rPr>
              <w:t xml:space="preserve"> ולא </w:t>
            </w:r>
            <w:r w:rsidR="00CA245F">
              <w:rPr>
                <w:rFonts w:asciiTheme="majorBidi" w:hAnsiTheme="majorBidi" w:cstheme="majorBidi" w:hint="cs"/>
                <w:rtl/>
              </w:rPr>
              <w:t>בשל</w:t>
            </w:r>
            <w:r w:rsidRPr="00BB2834">
              <w:rPr>
                <w:rFonts w:asciiTheme="majorBidi" w:hAnsiTheme="majorBidi" w:cstheme="majorBidi"/>
                <w:rtl/>
              </w:rPr>
              <w:t xml:space="preserve"> </w:t>
            </w:r>
            <w:r w:rsidR="00CA245F">
              <w:rPr>
                <w:rFonts w:asciiTheme="majorBidi" w:hAnsiTheme="majorBidi" w:cstheme="majorBidi" w:hint="cs"/>
                <w:rtl/>
              </w:rPr>
              <w:t>תבוסתה</w:t>
            </w:r>
            <w:r w:rsidRPr="00BB2834">
              <w:rPr>
                <w:rFonts w:asciiTheme="majorBidi" w:hAnsiTheme="majorBidi" w:cstheme="majorBidi"/>
                <w:rtl/>
              </w:rPr>
              <w:t xml:space="preserve"> של ארץ זרה. יוספוס, שהיה נוכח כנראה בצעדת הניצחון</w:t>
            </w:r>
            <w:r w:rsidR="0076442D">
              <w:rPr>
                <w:rFonts w:asciiTheme="majorBidi" w:hAnsiTheme="majorBidi" w:cstheme="majorBidi" w:hint="cs"/>
                <w:rtl/>
              </w:rPr>
              <w:t>,</w:t>
            </w:r>
            <w:r w:rsidRPr="00BB2834">
              <w:rPr>
                <w:rFonts w:asciiTheme="majorBidi" w:hAnsiTheme="majorBidi" w:cstheme="majorBidi"/>
                <w:rtl/>
              </w:rPr>
              <w:t xml:space="preserve"> </w:t>
            </w:r>
            <w:r w:rsidR="0076442D">
              <w:rPr>
                <w:rFonts w:asciiTheme="majorBidi" w:hAnsiTheme="majorBidi" w:cstheme="majorBidi" w:hint="cs"/>
                <w:rtl/>
              </w:rPr>
              <w:t>ציין</w:t>
            </w:r>
            <w:r w:rsidRPr="00BB2834">
              <w:rPr>
                <w:rFonts w:asciiTheme="majorBidi" w:hAnsiTheme="majorBidi" w:cstheme="majorBidi"/>
                <w:rtl/>
              </w:rPr>
              <w:t>:</w:t>
            </w:r>
          </w:p>
        </w:tc>
      </w:tr>
      <w:tr w:rsidR="005A3A40" w:rsidRPr="00BB2834" w14:paraId="372ABFB1" w14:textId="77777777" w:rsidTr="00BB2834">
        <w:tc>
          <w:tcPr>
            <w:tcW w:w="5003" w:type="dxa"/>
          </w:tcPr>
          <w:p w14:paraId="2D7A5198" w14:textId="77777777" w:rsidR="00AC5562" w:rsidRPr="00BB2834" w:rsidRDefault="00AC5562" w:rsidP="00AC5562">
            <w:pPr>
              <w:shd w:val="clear" w:color="auto" w:fill="FFFFFF"/>
              <w:spacing w:line="465" w:lineRule="atLeast"/>
              <w:rPr>
                <w:rFonts w:asciiTheme="majorBidi" w:eastAsia="Times New Roman" w:hAnsiTheme="majorBidi" w:cstheme="majorBidi"/>
                <w:color w:val="000000"/>
                <w:rtl/>
              </w:rPr>
            </w:pPr>
            <w:r w:rsidRPr="00BB2834">
              <w:rPr>
                <w:rFonts w:asciiTheme="majorBidi" w:eastAsia="Times New Roman" w:hAnsiTheme="majorBidi" w:cstheme="majorBidi"/>
                <w:color w:val="000000"/>
              </w:rPr>
              <w:t>But nothing in the procession excited so much astonishment as the structure of the moving stages; indeed, their massiveness afforded ground for alarm and misgiving as to their stability, many of them being three or four stories high, while the magnificence of the fabric was a source at once of delight and amazement. For many were enveloped in tapestries interwoven with gold, and all had a framework of gold and wrought ivory. The war was shown by numerous representations, in separate sections, affording a very vivid picture of its episodes.</w:t>
            </w:r>
          </w:p>
          <w:p w14:paraId="37C24B09" w14:textId="56475737" w:rsidR="00437BE3" w:rsidRPr="00BB2834" w:rsidRDefault="00E15862" w:rsidP="00F40C6A">
            <w:pPr>
              <w:shd w:val="clear" w:color="auto" w:fill="FFFFFF"/>
              <w:spacing w:line="465" w:lineRule="atLeast"/>
              <w:rPr>
                <w:rFonts w:asciiTheme="majorBidi" w:eastAsia="Times New Roman" w:hAnsiTheme="majorBidi" w:cstheme="majorBidi"/>
                <w:color w:val="000000"/>
              </w:rPr>
            </w:pPr>
            <w:r w:rsidRPr="00BB2834">
              <w:rPr>
                <w:rFonts w:asciiTheme="majorBidi" w:eastAsia="Times New Roman" w:hAnsiTheme="majorBidi" w:cstheme="majorBidi"/>
                <w:color w:val="000000"/>
              </w:rPr>
              <w:t xml:space="preserve">Here was to be seen a prosperous country devastated, there whole battalions of the enemy slaughtered; here a party in flight, there others led into captivity; walls of surpassing compass demolished by engines, strong fortresses overpowered, cities with well-manned defenses completely mastered and an army pouring within the ramparts, an area all deluged with blood, the hands of those incapable of resistance raised in supplication, temples set on fire, houses pulled down over their owners’ heads, and, after general desolation and woe, rivers flowing, not over a cultivated land, nor supplying drink to man and </w:t>
            </w:r>
            <w:r w:rsidRPr="00BB2834">
              <w:rPr>
                <w:rFonts w:asciiTheme="majorBidi" w:eastAsia="Times New Roman" w:hAnsiTheme="majorBidi" w:cstheme="majorBidi"/>
                <w:color w:val="000000"/>
              </w:rPr>
              <w:lastRenderedPageBreak/>
              <w:t>beast, but across a country still on every side in flames. For to such sufferings were the Jews destined when they plunged into the war; and the art and magnificent workmanship of these structures now portrayed the incidents to those who had not witnessed them, as though they were happening before their eyes.</w:t>
            </w:r>
            <w:r w:rsidRPr="00BB2834">
              <w:rPr>
                <w:rFonts w:asciiTheme="majorBidi" w:eastAsia="Times New Roman" w:hAnsiTheme="majorBidi" w:cstheme="majorBidi"/>
                <w:color w:val="B22222"/>
                <w:vertAlign w:val="superscript"/>
              </w:rPr>
              <w:t>[6]</w:t>
            </w:r>
          </w:p>
        </w:tc>
        <w:tc>
          <w:tcPr>
            <w:tcW w:w="4573" w:type="dxa"/>
          </w:tcPr>
          <w:p w14:paraId="4B0C631C" w14:textId="0D910C67" w:rsidR="00A42540" w:rsidRPr="00BB2834" w:rsidRDefault="00E15862" w:rsidP="00CA245F">
            <w:pPr>
              <w:bidi/>
              <w:spacing w:line="276" w:lineRule="auto"/>
              <w:ind w:left="572"/>
              <w:rPr>
                <w:rFonts w:asciiTheme="majorBidi" w:hAnsiTheme="majorBidi" w:cstheme="majorBidi"/>
                <w:rtl/>
                <w:lang w:val="de-DE"/>
              </w:rPr>
            </w:pPr>
            <w:r w:rsidRPr="00CA245F">
              <w:rPr>
                <w:rFonts w:asciiTheme="majorBidi" w:hAnsiTheme="majorBidi" w:cstheme="majorBidi"/>
                <w:sz w:val="24"/>
                <w:szCs w:val="24"/>
                <w:rtl/>
                <w:lang w:val="de-DE"/>
              </w:rPr>
              <w:lastRenderedPageBreak/>
              <w:t>ונפלאה מכל היתה מלאכת הבני</w:t>
            </w:r>
            <w:r w:rsidR="00CA245F" w:rsidRPr="00CA245F">
              <w:rPr>
                <w:rFonts w:asciiTheme="majorBidi" w:hAnsiTheme="majorBidi" w:cstheme="majorBidi" w:hint="cs"/>
                <w:sz w:val="24"/>
                <w:szCs w:val="24"/>
                <w:rtl/>
                <w:lang w:val="de-DE"/>
              </w:rPr>
              <w:t>ָ</w:t>
            </w:r>
            <w:r w:rsidRPr="00CA245F">
              <w:rPr>
                <w:rFonts w:asciiTheme="majorBidi" w:hAnsiTheme="majorBidi" w:cstheme="majorBidi"/>
                <w:sz w:val="24"/>
                <w:szCs w:val="24"/>
                <w:rtl/>
                <w:lang w:val="de-DE"/>
              </w:rPr>
              <w:t xml:space="preserve">נים הצוענים </w:t>
            </w:r>
            <w:r w:rsidR="00CA245F" w:rsidRPr="00CA245F">
              <w:rPr>
                <w:rFonts w:asciiTheme="majorBidi" w:hAnsiTheme="majorBidi" w:cstheme="majorBidi" w:hint="cs"/>
                <w:sz w:val="24"/>
                <w:szCs w:val="24"/>
                <w:rtl/>
                <w:lang w:val="de-DE"/>
              </w:rPr>
              <w:t xml:space="preserve">[= הנעים] </w:t>
            </w:r>
            <w:r w:rsidRPr="00CA245F">
              <w:rPr>
                <w:rFonts w:asciiTheme="majorBidi" w:hAnsiTheme="majorBidi" w:cstheme="majorBidi"/>
                <w:sz w:val="24"/>
                <w:szCs w:val="24"/>
                <w:rtl/>
                <w:lang w:val="de-DE"/>
              </w:rPr>
              <w:t>הנ</w:t>
            </w:r>
            <w:r w:rsidR="00CA245F" w:rsidRPr="00CA245F">
              <w:rPr>
                <w:rFonts w:asciiTheme="majorBidi" w:hAnsiTheme="majorBidi" w:cstheme="majorBidi" w:hint="cs"/>
                <w:sz w:val="24"/>
                <w:szCs w:val="24"/>
                <w:rtl/>
                <w:lang w:val="de-DE"/>
              </w:rPr>
              <w:t>ִ</w:t>
            </w:r>
            <w:r w:rsidRPr="00CA245F">
              <w:rPr>
                <w:rFonts w:asciiTheme="majorBidi" w:hAnsiTheme="majorBidi" w:cstheme="majorBidi"/>
                <w:sz w:val="24"/>
                <w:szCs w:val="24"/>
                <w:rtl/>
                <w:lang w:val="de-DE"/>
              </w:rPr>
              <w:t>ש</w:t>
            </w:r>
            <w:r w:rsidR="00CA245F" w:rsidRPr="00CA245F">
              <w:rPr>
                <w:rFonts w:asciiTheme="majorBidi" w:hAnsiTheme="majorBidi" w:cstheme="majorBidi" w:hint="cs"/>
                <w:sz w:val="24"/>
                <w:szCs w:val="24"/>
                <w:rtl/>
                <w:lang w:val="de-DE"/>
              </w:rPr>
              <w:t>ׂ</w:t>
            </w:r>
            <w:r w:rsidRPr="00CA245F">
              <w:rPr>
                <w:rFonts w:asciiTheme="majorBidi" w:hAnsiTheme="majorBidi" w:cstheme="majorBidi"/>
                <w:sz w:val="24"/>
                <w:szCs w:val="24"/>
                <w:rtl/>
                <w:lang w:val="de-DE"/>
              </w:rPr>
              <w:t xml:space="preserve">אים בכתף. כי </w:t>
            </w:r>
            <w:r w:rsidR="00CA245F" w:rsidRPr="00CA245F">
              <w:rPr>
                <w:rFonts w:asciiTheme="majorBidi" w:hAnsiTheme="majorBidi" w:cstheme="majorBidi" w:hint="cs"/>
                <w:sz w:val="24"/>
                <w:szCs w:val="24"/>
                <w:rtl/>
                <w:lang w:val="de-DE"/>
              </w:rPr>
              <w:t>ג</w:t>
            </w:r>
            <w:r w:rsidRPr="00CA245F">
              <w:rPr>
                <w:rFonts w:asciiTheme="majorBidi" w:hAnsiTheme="majorBidi" w:cstheme="majorBidi"/>
                <w:sz w:val="24"/>
                <w:szCs w:val="24"/>
                <w:rtl/>
                <w:lang w:val="de-DE"/>
              </w:rPr>
              <w:t>דלם הפיל אימה על האנשים, פן יכרעו תחת משאם, כי רבים מהם היו בני שלש עליות</w:t>
            </w:r>
            <w:r w:rsidR="00CA245F" w:rsidRPr="00CA245F">
              <w:rPr>
                <w:rFonts w:asciiTheme="majorBidi" w:hAnsiTheme="majorBidi" w:cstheme="majorBidi" w:hint="cs"/>
                <w:sz w:val="24"/>
                <w:szCs w:val="24"/>
                <w:rtl/>
                <w:lang w:val="de-DE"/>
              </w:rPr>
              <w:t xml:space="preserve"> </w:t>
            </w:r>
            <w:r w:rsidRPr="00CA245F">
              <w:rPr>
                <w:rFonts w:asciiTheme="majorBidi" w:hAnsiTheme="majorBidi" w:cstheme="majorBidi"/>
                <w:sz w:val="24"/>
                <w:szCs w:val="24"/>
                <w:rtl/>
                <w:lang w:val="de-DE"/>
              </w:rPr>
              <w:t>[=קומות] וגם בני ארבע עליות, ולב רואיהם פחד ורחב למראה עתרת עשרם. רבים מהם היו עטופים יריעות רקומות זהב ובכל-מקום היו מצ</w:t>
            </w:r>
            <w:r w:rsidR="00CA245F" w:rsidRPr="00CA245F">
              <w:rPr>
                <w:rFonts w:asciiTheme="majorBidi" w:hAnsiTheme="majorBidi" w:cstheme="majorBidi" w:hint="cs"/>
                <w:sz w:val="24"/>
                <w:szCs w:val="24"/>
                <w:rtl/>
                <w:lang w:val="de-DE"/>
              </w:rPr>
              <w:t>ֻ</w:t>
            </w:r>
            <w:r w:rsidRPr="00CA245F">
              <w:rPr>
                <w:rFonts w:asciiTheme="majorBidi" w:hAnsiTheme="majorBidi" w:cstheme="majorBidi"/>
                <w:sz w:val="24"/>
                <w:szCs w:val="24"/>
                <w:rtl/>
                <w:lang w:val="de-DE"/>
              </w:rPr>
              <w:t xml:space="preserve">פים זהב ושן מעשה חושב. ובהמון תמונות נראתה המלחמה עין בעין לכל חלקיה השונה. </w:t>
            </w:r>
            <w:r w:rsidR="00CA245F" w:rsidRPr="00CA245F">
              <w:rPr>
                <w:rFonts w:asciiTheme="majorBidi" w:hAnsiTheme="majorBidi" w:cstheme="majorBidi" w:hint="cs"/>
                <w:sz w:val="24"/>
                <w:szCs w:val="24"/>
                <w:rtl/>
                <w:lang w:val="de-DE"/>
              </w:rPr>
              <w:t xml:space="preserve"> </w:t>
            </w:r>
            <w:r w:rsidRPr="00CA245F">
              <w:rPr>
                <w:rFonts w:asciiTheme="majorBidi" w:hAnsiTheme="majorBidi" w:cstheme="majorBidi"/>
                <w:sz w:val="24"/>
                <w:szCs w:val="24"/>
                <w:rtl/>
                <w:lang w:val="de-DE"/>
              </w:rPr>
              <w:t xml:space="preserve">כי פה נגלה מראה </w:t>
            </w:r>
            <w:proofErr w:type="spellStart"/>
            <w:r w:rsidRPr="00CA245F">
              <w:rPr>
                <w:rFonts w:asciiTheme="majorBidi" w:hAnsiTheme="majorBidi" w:cstheme="majorBidi"/>
                <w:sz w:val="24"/>
                <w:szCs w:val="24"/>
                <w:rtl/>
                <w:lang w:val="de-DE"/>
              </w:rPr>
              <w:t>נוה</w:t>
            </w:r>
            <w:proofErr w:type="spellEnd"/>
            <w:r w:rsidRPr="00CA245F">
              <w:rPr>
                <w:rFonts w:asciiTheme="majorBidi" w:hAnsiTheme="majorBidi" w:cstheme="majorBidi"/>
                <w:sz w:val="24"/>
                <w:szCs w:val="24"/>
                <w:rtl/>
                <w:lang w:val="de-DE"/>
              </w:rPr>
              <w:t xml:space="preserve"> שאנן הנהפך לשממה, ושם נראו מערכות אויבים רבים נופלים בחרב, אלה בורחים ואלה הולכים בשבי, וגם דמות חומות מתנשאות למרום הנבקעות במכונות מלחמה, ומצודות נשגבות נלכדות, וערים מלאות אדם מ</w:t>
            </w:r>
            <w:r w:rsidR="00CA245F">
              <w:rPr>
                <w:rFonts w:asciiTheme="majorBidi" w:hAnsiTheme="majorBidi" w:cstheme="majorBidi" w:hint="cs"/>
                <w:sz w:val="24"/>
                <w:szCs w:val="24"/>
                <w:rtl/>
                <w:lang w:val="de-DE"/>
              </w:rPr>
              <w:t>ֻ</w:t>
            </w:r>
            <w:r w:rsidRPr="00CA245F">
              <w:rPr>
                <w:rFonts w:asciiTheme="majorBidi" w:hAnsiTheme="majorBidi" w:cstheme="majorBidi"/>
                <w:sz w:val="24"/>
                <w:szCs w:val="24"/>
                <w:rtl/>
                <w:lang w:val="de-DE"/>
              </w:rPr>
              <w:t xml:space="preserve">קפות חומות חזקות אשר עלו הרומאים למרומיהן, ומראה הצבא הנשפך כנחל אל העיר מבית לחומה ועושה מטבח </w:t>
            </w:r>
            <w:r w:rsidR="00A42540" w:rsidRPr="00CA245F">
              <w:rPr>
                <w:rFonts w:asciiTheme="majorBidi" w:hAnsiTheme="majorBidi" w:cstheme="majorBidi"/>
                <w:sz w:val="24"/>
                <w:szCs w:val="24"/>
                <w:rtl/>
                <w:lang w:val="de-DE"/>
              </w:rPr>
              <w:t>[=</w:t>
            </w:r>
            <w:r w:rsidR="00CA245F">
              <w:rPr>
                <w:rFonts w:asciiTheme="majorBidi" w:hAnsiTheme="majorBidi" w:cstheme="majorBidi" w:hint="cs"/>
                <w:sz w:val="24"/>
                <w:szCs w:val="24"/>
                <w:rtl/>
                <w:lang w:val="de-DE"/>
              </w:rPr>
              <w:t xml:space="preserve"> טבח</w:t>
            </w:r>
            <w:r w:rsidR="00A42540" w:rsidRPr="00CA245F">
              <w:rPr>
                <w:rFonts w:asciiTheme="majorBidi" w:hAnsiTheme="majorBidi" w:cstheme="majorBidi"/>
                <w:sz w:val="24"/>
                <w:szCs w:val="24"/>
                <w:rtl/>
                <w:lang w:val="de-DE"/>
              </w:rPr>
              <w:t xml:space="preserve">] </w:t>
            </w:r>
            <w:r w:rsidRPr="00CA245F">
              <w:rPr>
                <w:rFonts w:asciiTheme="majorBidi" w:hAnsiTheme="majorBidi" w:cstheme="majorBidi"/>
                <w:sz w:val="24"/>
                <w:szCs w:val="24"/>
                <w:rtl/>
                <w:lang w:val="de-DE"/>
              </w:rPr>
              <w:t>מע</w:t>
            </w:r>
            <w:r w:rsidR="00A42540" w:rsidRPr="00CA245F">
              <w:rPr>
                <w:rFonts w:asciiTheme="majorBidi" w:hAnsiTheme="majorBidi" w:cstheme="majorBidi"/>
                <w:sz w:val="24"/>
                <w:szCs w:val="24"/>
                <w:rtl/>
                <w:lang w:val="de-DE"/>
              </w:rPr>
              <w:t>ֲבָ</w:t>
            </w:r>
            <w:r w:rsidRPr="00CA245F">
              <w:rPr>
                <w:rFonts w:asciiTheme="majorBidi" w:hAnsiTheme="majorBidi" w:cstheme="majorBidi"/>
                <w:sz w:val="24"/>
                <w:szCs w:val="24"/>
                <w:rtl/>
                <w:lang w:val="de-DE"/>
              </w:rPr>
              <w:t>רים</w:t>
            </w:r>
            <w:r w:rsidR="00A42540" w:rsidRPr="00CA245F">
              <w:rPr>
                <w:rFonts w:asciiTheme="majorBidi" w:hAnsiTheme="majorBidi" w:cstheme="majorBidi"/>
                <w:sz w:val="24"/>
                <w:szCs w:val="24"/>
                <w:rtl/>
                <w:lang w:val="de-DE"/>
              </w:rPr>
              <w:t>,</w:t>
            </w:r>
            <w:r w:rsidRPr="00CA245F">
              <w:rPr>
                <w:rFonts w:asciiTheme="majorBidi" w:hAnsiTheme="majorBidi" w:cstheme="majorBidi"/>
                <w:sz w:val="24"/>
                <w:szCs w:val="24"/>
                <w:rtl/>
                <w:lang w:val="de-DE"/>
              </w:rPr>
              <w:t xml:space="preserve"> ודמות</w:t>
            </w:r>
            <w:r w:rsidR="00A42540" w:rsidRPr="00CA245F">
              <w:rPr>
                <w:rFonts w:asciiTheme="majorBidi" w:hAnsiTheme="majorBidi" w:cstheme="majorBidi"/>
                <w:sz w:val="24"/>
                <w:szCs w:val="24"/>
                <w:rtl/>
                <w:lang w:val="de-DE"/>
              </w:rPr>
              <w:t xml:space="preserve"> החלשים הנושאים את ידיהם לבקש רחמים, ובית המקדש הבוער באש, והבתים שנעשו קברי יושביהם, ומחזה נהרות השוטפים בארץ צ</w:t>
            </w:r>
            <w:r w:rsidR="00CA245F">
              <w:rPr>
                <w:rFonts w:asciiTheme="majorBidi" w:hAnsiTheme="majorBidi" w:cstheme="majorBidi" w:hint="cs"/>
                <w:sz w:val="24"/>
                <w:szCs w:val="24"/>
                <w:rtl/>
                <w:lang w:val="de-DE"/>
              </w:rPr>
              <w:t>ִ</w:t>
            </w:r>
            <w:r w:rsidR="00A42540" w:rsidRPr="00CA245F">
              <w:rPr>
                <w:rFonts w:asciiTheme="majorBidi" w:hAnsiTheme="majorBidi" w:cstheme="majorBidi"/>
                <w:sz w:val="24"/>
                <w:szCs w:val="24"/>
                <w:rtl/>
                <w:lang w:val="de-DE"/>
              </w:rPr>
              <w:t>יה וצלמוות ולא באדמת זרע, אשר אינם מרווים את האדם והבהמה, כי עוברים הם דרך ארץ-שרפה מסביב</w:t>
            </w:r>
            <w:r w:rsidR="00CA245F">
              <w:rPr>
                <w:rFonts w:asciiTheme="majorBidi" w:hAnsiTheme="majorBidi" w:cstheme="majorBidi" w:hint="cs"/>
                <w:sz w:val="24"/>
                <w:szCs w:val="24"/>
                <w:rtl/>
                <w:lang w:val="de-DE"/>
              </w:rPr>
              <w:t xml:space="preserve"> </w:t>
            </w:r>
            <w:r w:rsidR="00A42540" w:rsidRPr="00BB2834">
              <w:rPr>
                <w:rFonts w:asciiTheme="majorBidi" w:hAnsiTheme="majorBidi" w:cstheme="majorBidi"/>
                <w:rtl/>
                <w:lang w:val="de-DE"/>
              </w:rPr>
              <w:t xml:space="preserve"> </w:t>
            </w:r>
            <w:r w:rsidR="00A42540" w:rsidRPr="00CA245F">
              <w:rPr>
                <w:rFonts w:asciiTheme="majorBidi" w:hAnsiTheme="majorBidi" w:cstheme="majorBidi"/>
                <w:sz w:val="24"/>
                <w:szCs w:val="24"/>
                <w:rtl/>
                <w:lang w:val="de-DE"/>
              </w:rPr>
              <w:t>- כל אלה הפגעים אשר הביאו היהודים עליהם במלחמה הזאת. מלאכת הבנינים האלה וגד</w:t>
            </w:r>
            <w:r w:rsidR="00F40C6A" w:rsidRPr="00CA245F">
              <w:rPr>
                <w:rFonts w:asciiTheme="majorBidi" w:hAnsiTheme="majorBidi" w:cstheme="majorBidi"/>
                <w:sz w:val="24"/>
                <w:szCs w:val="24"/>
                <w:rtl/>
                <w:lang w:val="de-DE"/>
              </w:rPr>
              <w:t>ל</w:t>
            </w:r>
            <w:r w:rsidR="00A42540" w:rsidRPr="00CA245F">
              <w:rPr>
                <w:rFonts w:asciiTheme="majorBidi" w:hAnsiTheme="majorBidi" w:cstheme="majorBidi"/>
                <w:sz w:val="24"/>
                <w:szCs w:val="24"/>
                <w:rtl/>
                <w:lang w:val="de-DE"/>
              </w:rPr>
              <w:t>ם תארו את כל הדברים האלה לעיני האנשים, אשר לא ראו אותם, כאילו היו באותו מעמד</w:t>
            </w:r>
            <w:commentRangeStart w:id="0"/>
            <w:r w:rsidR="00A42540" w:rsidRPr="00CA245F">
              <w:rPr>
                <w:rFonts w:asciiTheme="majorBidi" w:hAnsiTheme="majorBidi" w:cstheme="majorBidi"/>
                <w:sz w:val="24"/>
                <w:szCs w:val="24"/>
                <w:rtl/>
                <w:lang w:val="de-DE"/>
              </w:rPr>
              <w:t>.</w:t>
            </w:r>
            <w:r w:rsidR="00A42540" w:rsidRPr="00CA245F">
              <w:rPr>
                <w:rFonts w:asciiTheme="majorBidi" w:hAnsiTheme="majorBidi" w:cstheme="majorBidi"/>
                <w:color w:val="FF0000"/>
                <w:vertAlign w:val="superscript"/>
                <w:rtl/>
                <w:lang w:val="de-DE"/>
              </w:rPr>
              <w:t>[6]</w:t>
            </w:r>
            <w:commentRangeEnd w:id="0"/>
            <w:r w:rsidR="006A51F7" w:rsidRPr="00BB2834">
              <w:rPr>
                <w:rStyle w:val="CommentReference"/>
                <w:rFonts w:asciiTheme="majorBidi" w:hAnsiTheme="majorBidi" w:cstheme="majorBidi"/>
                <w:rtl/>
              </w:rPr>
              <w:commentReference w:id="0"/>
            </w:r>
          </w:p>
          <w:p w14:paraId="33C567C5" w14:textId="069CC662" w:rsidR="00A46B72" w:rsidRPr="00BB2834" w:rsidRDefault="00A46B72" w:rsidP="008155AB">
            <w:pPr>
              <w:bidi/>
              <w:spacing w:line="276" w:lineRule="auto"/>
              <w:rPr>
                <w:rFonts w:asciiTheme="majorBidi" w:hAnsiTheme="majorBidi" w:cstheme="majorBidi"/>
                <w:b/>
                <w:bCs/>
                <w:rtl/>
                <w:lang w:val="de-DE"/>
              </w:rPr>
            </w:pPr>
          </w:p>
        </w:tc>
      </w:tr>
      <w:tr w:rsidR="005A3A40" w:rsidRPr="00BB2834" w14:paraId="42BB2B72" w14:textId="77777777" w:rsidTr="00BB2834">
        <w:tc>
          <w:tcPr>
            <w:tcW w:w="5003" w:type="dxa"/>
          </w:tcPr>
          <w:p w14:paraId="6594A9CE" w14:textId="77777777" w:rsidR="00437BE3" w:rsidRPr="00BB2834" w:rsidRDefault="00965539" w:rsidP="00BF3174">
            <w:pPr>
              <w:shd w:val="clear" w:color="auto" w:fill="FFFFFF"/>
              <w:spacing w:after="300" w:line="465" w:lineRule="atLeast"/>
              <w:rPr>
                <w:rFonts w:asciiTheme="majorBidi" w:eastAsia="Times New Roman" w:hAnsiTheme="majorBidi" w:cstheme="majorBidi"/>
                <w:color w:val="000000"/>
                <w:rtl/>
              </w:rPr>
            </w:pPr>
            <w:r w:rsidRPr="00BB2834">
              <w:rPr>
                <w:rFonts w:asciiTheme="majorBidi" w:eastAsia="Times New Roman" w:hAnsiTheme="majorBidi" w:cstheme="majorBidi"/>
                <w:noProof/>
                <w:color w:val="000000"/>
              </w:rPr>
              <w:drawing>
                <wp:inline distT="0" distB="0" distL="0" distR="0" wp14:anchorId="513A91B6" wp14:editId="3CF775C7">
                  <wp:extent cx="2783175" cy="1852774"/>
                  <wp:effectExtent l="0" t="0" r="0" b="0"/>
                  <wp:docPr id="1186395357" name="Picture 4" descr="A stone carving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395357" name="Picture 4" descr="A stone carving of a group of peopl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1883" cy="1885199"/>
                          </a:xfrm>
                          <a:prstGeom prst="rect">
                            <a:avLst/>
                          </a:prstGeom>
                          <a:noFill/>
                          <a:ln>
                            <a:noFill/>
                          </a:ln>
                        </pic:spPr>
                      </pic:pic>
                    </a:graphicData>
                  </a:graphic>
                </wp:inline>
              </w:drawing>
            </w:r>
          </w:p>
          <w:p w14:paraId="343BA2C9" w14:textId="4338CA32" w:rsidR="00965539" w:rsidRPr="00BB2834" w:rsidRDefault="00965539" w:rsidP="001053BF">
            <w:pPr>
              <w:shd w:val="clear" w:color="auto" w:fill="FFFFFF"/>
              <w:spacing w:line="420" w:lineRule="atLeast"/>
              <w:rPr>
                <w:rFonts w:asciiTheme="majorBidi" w:eastAsia="Times New Roman" w:hAnsiTheme="majorBidi" w:cstheme="majorBidi"/>
                <w:color w:val="000000"/>
              </w:rPr>
            </w:pPr>
            <w:r w:rsidRPr="00BB2834">
              <w:rPr>
                <w:rFonts w:asciiTheme="majorBidi" w:eastAsia="Times New Roman" w:hAnsiTheme="majorBidi" w:cstheme="majorBidi"/>
                <w:color w:val="000000"/>
                <w:sz w:val="16"/>
                <w:szCs w:val="16"/>
              </w:rPr>
              <w:t>Rome, Via Sacra, Arch of Titus. The relief depicts the triumphal procession of the Roman army after the victory on Jerusalem. Photo © David Gurevich, 2014</w:t>
            </w:r>
          </w:p>
        </w:tc>
        <w:tc>
          <w:tcPr>
            <w:tcW w:w="4573" w:type="dxa"/>
          </w:tcPr>
          <w:p w14:paraId="217B793C" w14:textId="77777777" w:rsidR="00437BE3" w:rsidRPr="00BB2834" w:rsidRDefault="00965539" w:rsidP="004E1C22">
            <w:pPr>
              <w:bidi/>
              <w:spacing w:line="276" w:lineRule="auto"/>
              <w:rPr>
                <w:rFonts w:asciiTheme="majorBidi" w:hAnsiTheme="majorBidi" w:cstheme="majorBidi"/>
                <w:rtl/>
              </w:rPr>
            </w:pPr>
            <w:r w:rsidRPr="00BB2834">
              <w:rPr>
                <w:rFonts w:asciiTheme="majorBidi" w:hAnsiTheme="majorBidi" w:cstheme="majorBidi"/>
                <w:noProof/>
              </w:rPr>
              <w:drawing>
                <wp:inline distT="0" distB="0" distL="0" distR="0" wp14:anchorId="58D057B8" wp14:editId="7EDF9FE4">
                  <wp:extent cx="2780030" cy="1853565"/>
                  <wp:effectExtent l="0" t="0" r="0" b="0"/>
                  <wp:docPr id="829291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0030" cy="1853565"/>
                          </a:xfrm>
                          <a:prstGeom prst="rect">
                            <a:avLst/>
                          </a:prstGeom>
                          <a:noFill/>
                        </pic:spPr>
                      </pic:pic>
                    </a:graphicData>
                  </a:graphic>
                </wp:inline>
              </w:drawing>
            </w:r>
          </w:p>
          <w:p w14:paraId="6EE0D794" w14:textId="2038C3D9" w:rsidR="00965539" w:rsidRPr="00BB2834" w:rsidRDefault="00965539" w:rsidP="00965539">
            <w:pPr>
              <w:bidi/>
              <w:spacing w:line="276" w:lineRule="auto"/>
              <w:rPr>
                <w:rFonts w:asciiTheme="majorBidi" w:hAnsiTheme="majorBidi" w:cstheme="majorBidi"/>
                <w:sz w:val="16"/>
                <w:szCs w:val="16"/>
                <w:rtl/>
              </w:rPr>
            </w:pPr>
            <w:r w:rsidRPr="00BB2834">
              <w:rPr>
                <w:rFonts w:asciiTheme="majorBidi" w:hAnsiTheme="majorBidi" w:cstheme="majorBidi"/>
                <w:sz w:val="16"/>
                <w:szCs w:val="16"/>
                <w:rtl/>
              </w:rPr>
              <w:t xml:space="preserve">רומא: </w:t>
            </w:r>
            <w:proofErr w:type="spellStart"/>
            <w:r w:rsidRPr="00BB2834">
              <w:rPr>
                <w:rFonts w:asciiTheme="majorBidi" w:hAnsiTheme="majorBidi" w:cstheme="majorBidi"/>
                <w:sz w:val="16"/>
                <w:szCs w:val="16"/>
                <w:rtl/>
              </w:rPr>
              <w:t>וייה</w:t>
            </w:r>
            <w:proofErr w:type="spellEnd"/>
            <w:r w:rsidRPr="00BB2834">
              <w:rPr>
                <w:rFonts w:asciiTheme="majorBidi" w:hAnsiTheme="majorBidi" w:cstheme="majorBidi"/>
                <w:sz w:val="16"/>
                <w:szCs w:val="16"/>
                <w:rtl/>
              </w:rPr>
              <w:t xml:space="preserve"> </w:t>
            </w:r>
            <w:proofErr w:type="spellStart"/>
            <w:r w:rsidRPr="00BB2834">
              <w:rPr>
                <w:rFonts w:asciiTheme="majorBidi" w:hAnsiTheme="majorBidi" w:cstheme="majorBidi"/>
                <w:sz w:val="16"/>
                <w:szCs w:val="16"/>
                <w:rtl/>
              </w:rPr>
              <w:t>סאקרה</w:t>
            </w:r>
            <w:proofErr w:type="spellEnd"/>
            <w:r w:rsidRPr="00BB2834">
              <w:rPr>
                <w:rFonts w:asciiTheme="majorBidi" w:hAnsiTheme="majorBidi" w:cstheme="majorBidi"/>
                <w:sz w:val="16"/>
                <w:szCs w:val="16"/>
                <w:rtl/>
              </w:rPr>
              <w:t xml:space="preserve"> (הדרך הקדושה) שער טיטוס. התבליט מתאר את תהלוכת הניצחון של הצבא הרומאי לאחר הניצחון על ירושלים. צילום </w:t>
            </w:r>
            <w:r w:rsidRPr="00BB2834">
              <w:rPr>
                <w:rFonts w:asciiTheme="majorBidi" w:eastAsia="Times New Roman" w:hAnsiTheme="majorBidi" w:cstheme="majorBidi"/>
                <w:color w:val="000000"/>
                <w:sz w:val="16"/>
                <w:szCs w:val="16"/>
              </w:rPr>
              <w:t>©</w:t>
            </w:r>
            <w:r w:rsidRPr="00BB2834">
              <w:rPr>
                <w:rFonts w:asciiTheme="majorBidi" w:hAnsiTheme="majorBidi" w:cstheme="majorBidi"/>
                <w:sz w:val="16"/>
                <w:szCs w:val="16"/>
                <w:rtl/>
              </w:rPr>
              <w:t xml:space="preserve"> דוד גורביץ', 2014</w:t>
            </w:r>
          </w:p>
        </w:tc>
      </w:tr>
      <w:tr w:rsidR="005A3A40" w:rsidRPr="00BB2834" w14:paraId="582280D4" w14:textId="77777777" w:rsidTr="00BB2834">
        <w:tc>
          <w:tcPr>
            <w:tcW w:w="5003" w:type="dxa"/>
          </w:tcPr>
          <w:p w14:paraId="7BE4076C" w14:textId="77777777" w:rsidR="001053BF" w:rsidRPr="00BB2834" w:rsidRDefault="001053BF" w:rsidP="001053BF">
            <w:pPr>
              <w:pStyle w:val="Heading1"/>
              <w:rPr>
                <w:rFonts w:asciiTheme="majorBidi" w:hAnsiTheme="majorBidi" w:cstheme="majorBidi"/>
              </w:rPr>
            </w:pPr>
            <w:r w:rsidRPr="00BB2834">
              <w:rPr>
                <w:rFonts w:asciiTheme="majorBidi" w:hAnsiTheme="majorBidi" w:cstheme="majorBidi"/>
              </w:rPr>
              <w:t>Imperial Architecture Celebrating the Victory of Jerusalem</w:t>
            </w:r>
          </w:p>
          <w:p w14:paraId="14126273" w14:textId="52D7583C" w:rsidR="00437BE3" w:rsidRPr="00BB2834" w:rsidRDefault="001053BF" w:rsidP="00750CA8">
            <w:pPr>
              <w:shd w:val="clear" w:color="auto" w:fill="FFFFFF"/>
              <w:spacing w:after="300" w:line="465" w:lineRule="atLeast"/>
              <w:rPr>
                <w:rFonts w:asciiTheme="majorBidi" w:eastAsia="Times New Roman" w:hAnsiTheme="majorBidi" w:cstheme="majorBidi"/>
                <w:color w:val="000000"/>
              </w:rPr>
            </w:pPr>
            <w:r w:rsidRPr="00BB2834">
              <w:rPr>
                <w:rFonts w:asciiTheme="majorBidi" w:eastAsia="Times New Roman" w:hAnsiTheme="majorBidi" w:cstheme="majorBidi"/>
                <w:color w:val="000000"/>
              </w:rPr>
              <w:t>Visitors to Rome in the two decades immediately following the revolt would be astonished by how much attention was devoted to Jerusalem in the imperial architecture at the public space.</w:t>
            </w:r>
            <w:r w:rsidRPr="00BB2834">
              <w:rPr>
                <w:rFonts w:asciiTheme="majorBidi" w:eastAsia="Times New Roman" w:hAnsiTheme="majorBidi" w:cstheme="majorBidi"/>
                <w:color w:val="B22222"/>
                <w:vertAlign w:val="superscript"/>
              </w:rPr>
              <w:t>[7]</w:t>
            </w:r>
          </w:p>
        </w:tc>
        <w:tc>
          <w:tcPr>
            <w:tcW w:w="4573" w:type="dxa"/>
          </w:tcPr>
          <w:p w14:paraId="3B7953FE" w14:textId="77777777" w:rsidR="00437BE3" w:rsidRDefault="001053BF" w:rsidP="00CA245F">
            <w:pPr>
              <w:bidi/>
              <w:spacing w:line="276" w:lineRule="auto"/>
              <w:jc w:val="center"/>
              <w:rPr>
                <w:rFonts w:asciiTheme="majorBidi" w:hAnsiTheme="majorBidi" w:cstheme="majorBidi"/>
                <w:b/>
                <w:bCs/>
                <w:sz w:val="28"/>
                <w:szCs w:val="28"/>
                <w:rtl/>
              </w:rPr>
            </w:pPr>
            <w:r w:rsidRPr="00CA245F">
              <w:rPr>
                <w:rFonts w:asciiTheme="majorBidi" w:hAnsiTheme="majorBidi" w:cstheme="majorBidi"/>
                <w:b/>
                <w:bCs/>
                <w:sz w:val="28"/>
                <w:szCs w:val="28"/>
                <w:rtl/>
              </w:rPr>
              <w:t>אדריכלות אימפריאלית החוגגת את הניצחון על ירושלים</w:t>
            </w:r>
          </w:p>
          <w:p w14:paraId="3DE9D942" w14:textId="77777777" w:rsidR="00CA245F" w:rsidRPr="00CA245F" w:rsidRDefault="00CA245F" w:rsidP="00CA245F">
            <w:pPr>
              <w:bidi/>
              <w:spacing w:line="276" w:lineRule="auto"/>
              <w:jc w:val="center"/>
              <w:rPr>
                <w:rFonts w:asciiTheme="majorBidi" w:hAnsiTheme="majorBidi" w:cstheme="majorBidi"/>
                <w:b/>
                <w:bCs/>
                <w:sz w:val="28"/>
                <w:szCs w:val="28"/>
                <w:rtl/>
              </w:rPr>
            </w:pPr>
          </w:p>
          <w:p w14:paraId="205781FD" w14:textId="7871C419" w:rsidR="001053BF" w:rsidRPr="00441FAF" w:rsidRDefault="001053BF" w:rsidP="00441FAF">
            <w:pPr>
              <w:bidi/>
              <w:spacing w:line="360" w:lineRule="auto"/>
              <w:rPr>
                <w:rFonts w:asciiTheme="majorBidi" w:hAnsiTheme="majorBidi" w:cstheme="majorBidi"/>
                <w:sz w:val="24"/>
                <w:szCs w:val="24"/>
                <w:rtl/>
              </w:rPr>
            </w:pPr>
            <w:r w:rsidRPr="00441FAF">
              <w:rPr>
                <w:rFonts w:asciiTheme="majorBidi" w:hAnsiTheme="majorBidi" w:cstheme="majorBidi"/>
                <w:sz w:val="24"/>
                <w:szCs w:val="24"/>
                <w:rtl/>
              </w:rPr>
              <w:t>המבקרים ברומא בשני העשורים שלאחר המרד השת</w:t>
            </w:r>
            <w:r w:rsidR="00441FAF">
              <w:rPr>
                <w:rFonts w:asciiTheme="majorBidi" w:hAnsiTheme="majorBidi" w:cstheme="majorBidi" w:hint="cs"/>
                <w:sz w:val="24"/>
                <w:szCs w:val="24"/>
                <w:rtl/>
              </w:rPr>
              <w:t>וממו</w:t>
            </w:r>
            <w:r w:rsidRPr="00441FAF">
              <w:rPr>
                <w:rFonts w:asciiTheme="majorBidi" w:hAnsiTheme="majorBidi" w:cstheme="majorBidi"/>
                <w:sz w:val="24"/>
                <w:szCs w:val="24"/>
                <w:rtl/>
              </w:rPr>
              <w:t xml:space="preserve"> </w:t>
            </w:r>
            <w:r w:rsidR="00A176C9">
              <w:rPr>
                <w:rFonts w:asciiTheme="majorBidi" w:hAnsiTheme="majorBidi" w:cstheme="majorBidi" w:hint="cs"/>
                <w:sz w:val="24"/>
                <w:szCs w:val="24"/>
                <w:rtl/>
              </w:rPr>
              <w:t>כנראה</w:t>
            </w:r>
            <w:r w:rsidRPr="00441FAF">
              <w:rPr>
                <w:rFonts w:asciiTheme="majorBidi" w:hAnsiTheme="majorBidi" w:cstheme="majorBidi"/>
                <w:sz w:val="24"/>
                <w:szCs w:val="24"/>
                <w:rtl/>
              </w:rPr>
              <w:t xml:space="preserve"> למראה תשומת הלב הרבה שהוקדשה לירושלים באדריכלות האימפריאלית במרחב הציבורי.</w:t>
            </w:r>
            <w:r w:rsidRPr="00441FAF">
              <w:rPr>
                <w:rFonts w:asciiTheme="majorBidi" w:hAnsiTheme="majorBidi" w:cstheme="majorBidi"/>
                <w:color w:val="FF0000"/>
                <w:sz w:val="24"/>
                <w:szCs w:val="24"/>
                <w:vertAlign w:val="superscript"/>
                <w:rtl/>
              </w:rPr>
              <w:t>[7]</w:t>
            </w:r>
          </w:p>
        </w:tc>
      </w:tr>
      <w:tr w:rsidR="005A3A40" w:rsidRPr="00BB2834" w14:paraId="6BCC709C" w14:textId="77777777" w:rsidTr="00BB2834">
        <w:tc>
          <w:tcPr>
            <w:tcW w:w="5003" w:type="dxa"/>
          </w:tcPr>
          <w:p w14:paraId="1DB2E8F9" w14:textId="0AB172E4" w:rsidR="00437BE3" w:rsidRPr="00BB2834" w:rsidRDefault="00C83717" w:rsidP="00C83717">
            <w:pPr>
              <w:shd w:val="clear" w:color="auto" w:fill="FFFFFF"/>
              <w:spacing w:after="300" w:line="465" w:lineRule="atLeast"/>
              <w:rPr>
                <w:rFonts w:asciiTheme="majorBidi" w:eastAsia="Times New Roman" w:hAnsiTheme="majorBidi" w:cstheme="majorBidi"/>
                <w:color w:val="000000"/>
              </w:rPr>
            </w:pPr>
            <w:r w:rsidRPr="00BB2834">
              <w:rPr>
                <w:rFonts w:asciiTheme="majorBidi" w:eastAsia="Times New Roman" w:hAnsiTheme="majorBidi" w:cstheme="majorBidi"/>
                <w:b/>
                <w:bCs/>
                <w:color w:val="000000"/>
              </w:rPr>
              <w:t>The Temple of Peace – </w:t>
            </w:r>
            <w:r w:rsidRPr="00BB2834">
              <w:rPr>
                <w:rFonts w:asciiTheme="majorBidi" w:eastAsia="Times New Roman" w:hAnsiTheme="majorBidi" w:cstheme="majorBidi"/>
                <w:color w:val="000000"/>
              </w:rPr>
              <w:t>A new compound called “The Temple of Peace” (</w:t>
            </w:r>
            <w:proofErr w:type="spellStart"/>
            <w:r w:rsidRPr="00BB2834">
              <w:rPr>
                <w:rFonts w:asciiTheme="majorBidi" w:eastAsia="Times New Roman" w:hAnsiTheme="majorBidi" w:cstheme="majorBidi"/>
                <w:i/>
                <w:iCs/>
                <w:color w:val="000000"/>
              </w:rPr>
              <w:t>Templum</w:t>
            </w:r>
            <w:proofErr w:type="spellEnd"/>
            <w:r w:rsidRPr="00BB2834">
              <w:rPr>
                <w:rFonts w:asciiTheme="majorBidi" w:eastAsia="Times New Roman" w:hAnsiTheme="majorBidi" w:cstheme="majorBidi"/>
                <w:i/>
                <w:iCs/>
                <w:color w:val="000000"/>
              </w:rPr>
              <w:t xml:space="preserve"> Pacis</w:t>
            </w:r>
            <w:r w:rsidRPr="00BB2834">
              <w:rPr>
                <w:rFonts w:asciiTheme="majorBidi" w:eastAsia="Times New Roman" w:hAnsiTheme="majorBidi" w:cstheme="majorBidi"/>
                <w:color w:val="000000"/>
              </w:rPr>
              <w:t xml:space="preserve">) was </w:t>
            </w:r>
            <w:r w:rsidRPr="00BB2834">
              <w:rPr>
                <w:rFonts w:asciiTheme="majorBidi" w:eastAsia="Times New Roman" w:hAnsiTheme="majorBidi" w:cstheme="majorBidi"/>
                <w:color w:val="000000"/>
              </w:rPr>
              <w:lastRenderedPageBreak/>
              <w:t>erected near the famous Imperial Fora. Designed to commemorate the reestablishment of peace by the defeat of the Jews, this was not a temple in a regular sense, but was more like a modern exhibition hall. The compound hosted, among other things according to Josephus, the sacred vessels looted from the Jewish Temple in Jerusalem.</w:t>
            </w:r>
            <w:r w:rsidRPr="00BB2834">
              <w:rPr>
                <w:rFonts w:asciiTheme="majorBidi" w:eastAsia="Times New Roman" w:hAnsiTheme="majorBidi" w:cstheme="majorBidi"/>
                <w:color w:val="B22222"/>
                <w:vertAlign w:val="superscript"/>
              </w:rPr>
              <w:t>[8]</w:t>
            </w:r>
          </w:p>
        </w:tc>
        <w:tc>
          <w:tcPr>
            <w:tcW w:w="4573" w:type="dxa"/>
          </w:tcPr>
          <w:p w14:paraId="73A06841" w14:textId="25AE41D1" w:rsidR="00437BE3" w:rsidRPr="00441FAF" w:rsidRDefault="00C83717" w:rsidP="00441FAF">
            <w:pPr>
              <w:bidi/>
              <w:spacing w:line="360" w:lineRule="auto"/>
              <w:rPr>
                <w:rFonts w:asciiTheme="majorBidi" w:hAnsiTheme="majorBidi" w:cstheme="majorBidi"/>
                <w:sz w:val="24"/>
                <w:szCs w:val="24"/>
                <w:rtl/>
              </w:rPr>
            </w:pPr>
            <w:r w:rsidRPr="00441FAF">
              <w:rPr>
                <w:rFonts w:asciiTheme="majorBidi" w:hAnsiTheme="majorBidi" w:cstheme="majorBidi"/>
                <w:b/>
                <w:bCs/>
                <w:sz w:val="24"/>
                <w:szCs w:val="24"/>
                <w:rtl/>
              </w:rPr>
              <w:lastRenderedPageBreak/>
              <w:t>מקדש השלום</w:t>
            </w:r>
            <w:r w:rsidRPr="00441FAF">
              <w:rPr>
                <w:rFonts w:asciiTheme="majorBidi" w:hAnsiTheme="majorBidi" w:cstheme="majorBidi"/>
                <w:sz w:val="24"/>
                <w:szCs w:val="24"/>
                <w:rtl/>
              </w:rPr>
              <w:t xml:space="preserve"> – מתחם חדש בשם "מקדש השלום" </w:t>
            </w:r>
            <w:r w:rsidRPr="00441FAF">
              <w:rPr>
                <w:rFonts w:asciiTheme="majorBidi" w:eastAsia="Times New Roman" w:hAnsiTheme="majorBidi" w:cstheme="majorBidi"/>
                <w:color w:val="000000"/>
                <w:sz w:val="24"/>
                <w:szCs w:val="24"/>
              </w:rPr>
              <w:t>(</w:t>
            </w:r>
            <w:proofErr w:type="spellStart"/>
            <w:r w:rsidRPr="00441FAF">
              <w:rPr>
                <w:rFonts w:asciiTheme="majorBidi" w:eastAsia="Times New Roman" w:hAnsiTheme="majorBidi" w:cstheme="majorBidi"/>
                <w:i/>
                <w:iCs/>
                <w:color w:val="000000"/>
                <w:sz w:val="24"/>
                <w:szCs w:val="24"/>
              </w:rPr>
              <w:t>Templum</w:t>
            </w:r>
            <w:proofErr w:type="spellEnd"/>
            <w:r w:rsidRPr="00441FAF">
              <w:rPr>
                <w:rFonts w:asciiTheme="majorBidi" w:eastAsia="Times New Roman" w:hAnsiTheme="majorBidi" w:cstheme="majorBidi"/>
                <w:i/>
                <w:iCs/>
                <w:color w:val="000000"/>
                <w:sz w:val="24"/>
                <w:szCs w:val="24"/>
              </w:rPr>
              <w:t xml:space="preserve"> Pacis</w:t>
            </w:r>
            <w:r w:rsidRPr="00441FAF">
              <w:rPr>
                <w:rFonts w:asciiTheme="majorBidi" w:eastAsia="Times New Roman" w:hAnsiTheme="majorBidi" w:cstheme="majorBidi"/>
                <w:color w:val="000000"/>
                <w:sz w:val="24"/>
                <w:szCs w:val="24"/>
              </w:rPr>
              <w:t>)</w:t>
            </w:r>
            <w:r w:rsidRPr="00441FAF">
              <w:rPr>
                <w:rFonts w:asciiTheme="majorBidi" w:eastAsia="Times New Roman" w:hAnsiTheme="majorBidi" w:cstheme="majorBidi"/>
                <w:color w:val="000000"/>
                <w:sz w:val="24"/>
                <w:szCs w:val="24"/>
                <w:rtl/>
              </w:rPr>
              <w:t xml:space="preserve"> הוקם ליד הפורומים האימפריאליים. </w:t>
            </w:r>
            <w:r w:rsidR="00441FAF">
              <w:rPr>
                <w:rFonts w:asciiTheme="majorBidi" w:eastAsia="Times New Roman" w:hAnsiTheme="majorBidi" w:cstheme="majorBidi" w:hint="cs"/>
                <w:color w:val="000000"/>
                <w:sz w:val="24"/>
                <w:szCs w:val="24"/>
                <w:rtl/>
              </w:rPr>
              <w:lastRenderedPageBreak/>
              <w:t>מכיוון שתוכנן</w:t>
            </w:r>
            <w:r w:rsidRPr="00441FAF">
              <w:rPr>
                <w:rFonts w:asciiTheme="majorBidi" w:eastAsia="Times New Roman" w:hAnsiTheme="majorBidi" w:cstheme="majorBidi"/>
                <w:color w:val="000000"/>
                <w:sz w:val="24"/>
                <w:szCs w:val="24"/>
                <w:rtl/>
              </w:rPr>
              <w:t xml:space="preserve"> לזכר השבת השלום על כנו בשל הניצחון על היהודים, לא היה זה מקדש במובנו הרגיל, אלא מעין אולם </w:t>
            </w:r>
            <w:r w:rsidR="00441FAF">
              <w:rPr>
                <w:rFonts w:asciiTheme="majorBidi" w:eastAsia="Times New Roman" w:hAnsiTheme="majorBidi" w:cstheme="majorBidi" w:hint="cs"/>
                <w:color w:val="000000"/>
                <w:sz w:val="24"/>
                <w:szCs w:val="24"/>
                <w:rtl/>
              </w:rPr>
              <w:t>תערוכות מודרני</w:t>
            </w:r>
            <w:r w:rsidRPr="00441FAF">
              <w:rPr>
                <w:rFonts w:asciiTheme="majorBidi" w:eastAsia="Times New Roman" w:hAnsiTheme="majorBidi" w:cstheme="majorBidi"/>
                <w:color w:val="000000"/>
                <w:sz w:val="24"/>
                <w:szCs w:val="24"/>
                <w:rtl/>
              </w:rPr>
              <w:t>. לדברי יוספוס, המתחם כלל בין השאר את כלי הקודש שנבזזו מהמקדש היהודי בירושלים.</w:t>
            </w:r>
            <w:r w:rsidRPr="00441FAF">
              <w:rPr>
                <w:rFonts w:asciiTheme="majorBidi" w:eastAsia="Times New Roman" w:hAnsiTheme="majorBidi" w:cstheme="majorBidi"/>
                <w:color w:val="FF0000"/>
                <w:sz w:val="24"/>
                <w:szCs w:val="24"/>
                <w:vertAlign w:val="superscript"/>
                <w:rtl/>
              </w:rPr>
              <w:t>[8]</w:t>
            </w:r>
          </w:p>
        </w:tc>
      </w:tr>
      <w:tr w:rsidR="005A3A40" w:rsidRPr="00BB2834" w14:paraId="379349D9" w14:textId="77777777" w:rsidTr="00BB2834">
        <w:tc>
          <w:tcPr>
            <w:tcW w:w="5003" w:type="dxa"/>
          </w:tcPr>
          <w:p w14:paraId="058AD1CE" w14:textId="1CEE29AA" w:rsidR="00C83717" w:rsidRPr="00BB2834" w:rsidRDefault="00C83717" w:rsidP="008C0A95">
            <w:pPr>
              <w:shd w:val="clear" w:color="auto" w:fill="FFFFFF"/>
              <w:spacing w:after="300" w:line="465" w:lineRule="atLeast"/>
              <w:rPr>
                <w:rFonts w:asciiTheme="majorBidi" w:eastAsia="Times New Roman" w:hAnsiTheme="majorBidi" w:cstheme="majorBidi"/>
                <w:b/>
                <w:bCs/>
                <w:color w:val="000000"/>
              </w:rPr>
            </w:pPr>
            <w:r w:rsidRPr="00BB2834">
              <w:rPr>
                <w:rFonts w:asciiTheme="majorBidi" w:eastAsia="Times New Roman" w:hAnsiTheme="majorBidi" w:cstheme="majorBidi"/>
                <w:b/>
                <w:bCs/>
                <w:color w:val="000000"/>
              </w:rPr>
              <w:lastRenderedPageBreak/>
              <w:t>The Colosseum</w:t>
            </w:r>
            <w:r w:rsidRPr="00BB2834">
              <w:rPr>
                <w:rFonts w:asciiTheme="majorBidi" w:eastAsia="Times New Roman" w:hAnsiTheme="majorBidi" w:cstheme="majorBidi"/>
                <w:color w:val="000000"/>
              </w:rPr>
              <w:t> – A short distance away, the Flavians erected the biggest amphitheater of Rome, known today as the Colosseum. Modern scholars successfully identified the traces of its ancient wall inscriptions that attributed the public facility to the funds captured by Titus for the Roman people</w:t>
            </w:r>
            <w:r w:rsidR="00441FAF">
              <w:rPr>
                <w:rFonts w:asciiTheme="majorBidi" w:eastAsia="Times New Roman" w:hAnsiTheme="majorBidi" w:cstheme="majorBidi" w:hint="cs"/>
                <w:color w:val="000000"/>
                <w:rtl/>
              </w:rPr>
              <w:t>,</w:t>
            </w:r>
            <w:r w:rsidRPr="00BB2834">
              <w:rPr>
                <w:rFonts w:asciiTheme="majorBidi" w:eastAsia="Times New Roman" w:hAnsiTheme="majorBidi" w:cstheme="majorBidi"/>
                <w:color w:val="000000"/>
              </w:rPr>
              <w:t xml:space="preserve"> most probably, in the Jewish war.</w:t>
            </w:r>
            <w:r w:rsidRPr="00BB2834">
              <w:rPr>
                <w:rFonts w:asciiTheme="majorBidi" w:eastAsia="Times New Roman" w:hAnsiTheme="majorBidi" w:cstheme="majorBidi"/>
                <w:color w:val="B22222"/>
                <w:vertAlign w:val="superscript"/>
              </w:rPr>
              <w:t>[9]</w:t>
            </w:r>
          </w:p>
        </w:tc>
        <w:tc>
          <w:tcPr>
            <w:tcW w:w="4573" w:type="dxa"/>
          </w:tcPr>
          <w:p w14:paraId="399F83E2" w14:textId="27EFFBA9" w:rsidR="00C83717" w:rsidRPr="00BB2834" w:rsidRDefault="00C83717" w:rsidP="00441FAF">
            <w:pPr>
              <w:bidi/>
              <w:spacing w:line="360" w:lineRule="auto"/>
              <w:rPr>
                <w:rFonts w:asciiTheme="majorBidi" w:hAnsiTheme="majorBidi" w:cstheme="majorBidi"/>
                <w:rtl/>
              </w:rPr>
            </w:pPr>
            <w:r w:rsidRPr="00441FAF">
              <w:rPr>
                <w:rFonts w:asciiTheme="majorBidi" w:hAnsiTheme="majorBidi" w:cstheme="majorBidi"/>
                <w:b/>
                <w:bCs/>
                <w:sz w:val="24"/>
                <w:szCs w:val="24"/>
                <w:rtl/>
              </w:rPr>
              <w:t xml:space="preserve">הקולוסאום </w:t>
            </w:r>
            <w:r w:rsidRPr="00441FAF">
              <w:rPr>
                <w:rFonts w:asciiTheme="majorBidi" w:hAnsiTheme="majorBidi" w:cstheme="majorBidi"/>
                <w:sz w:val="24"/>
                <w:szCs w:val="24"/>
                <w:rtl/>
              </w:rPr>
              <w:t>– במרחק לא רב משם, הפלא</w:t>
            </w:r>
            <w:r w:rsidR="00441FAF">
              <w:rPr>
                <w:rFonts w:asciiTheme="majorBidi" w:hAnsiTheme="majorBidi" w:cstheme="majorBidi" w:hint="cs"/>
                <w:sz w:val="24"/>
                <w:szCs w:val="24"/>
                <w:rtl/>
              </w:rPr>
              <w:t>ב</w:t>
            </w:r>
            <w:r w:rsidRPr="00441FAF">
              <w:rPr>
                <w:rFonts w:asciiTheme="majorBidi" w:hAnsiTheme="majorBidi" w:cstheme="majorBidi"/>
                <w:sz w:val="24"/>
                <w:szCs w:val="24"/>
                <w:rtl/>
              </w:rPr>
              <w:t xml:space="preserve">ים הקימו את האמפיתיאטרון הגדול ביותר ברומא, הידוע היום בשמו 'קולוסאום'. חוקרים </w:t>
            </w:r>
            <w:r w:rsidR="00441FAF">
              <w:rPr>
                <w:rFonts w:asciiTheme="majorBidi" w:hAnsiTheme="majorBidi" w:cstheme="majorBidi" w:hint="cs"/>
                <w:sz w:val="24"/>
                <w:szCs w:val="24"/>
                <w:rtl/>
              </w:rPr>
              <w:t>בני זמננו</w:t>
            </w:r>
            <w:r w:rsidRPr="00441FAF">
              <w:rPr>
                <w:rFonts w:asciiTheme="majorBidi" w:hAnsiTheme="majorBidi" w:cstheme="majorBidi"/>
                <w:sz w:val="24"/>
                <w:szCs w:val="24"/>
                <w:rtl/>
              </w:rPr>
              <w:t xml:space="preserve"> הצליחו לזהות את עקבות כתובות הקיר העתיקות של</w:t>
            </w:r>
            <w:r w:rsidR="001E40D1" w:rsidRPr="00441FAF">
              <w:rPr>
                <w:rFonts w:asciiTheme="majorBidi" w:hAnsiTheme="majorBidi" w:cstheme="majorBidi"/>
                <w:sz w:val="24"/>
                <w:szCs w:val="24"/>
                <w:rtl/>
              </w:rPr>
              <w:t>ו,</w:t>
            </w:r>
            <w:r w:rsidRPr="00441FAF">
              <w:rPr>
                <w:rFonts w:asciiTheme="majorBidi" w:hAnsiTheme="majorBidi" w:cstheme="majorBidi"/>
                <w:sz w:val="24"/>
                <w:szCs w:val="24"/>
                <w:rtl/>
              </w:rPr>
              <w:t xml:space="preserve"> שייחסו את </w:t>
            </w:r>
            <w:r w:rsidR="001E40D1" w:rsidRPr="00441FAF">
              <w:rPr>
                <w:rFonts w:asciiTheme="majorBidi" w:hAnsiTheme="majorBidi" w:cstheme="majorBidi"/>
                <w:sz w:val="24"/>
                <w:szCs w:val="24"/>
                <w:rtl/>
              </w:rPr>
              <w:t xml:space="preserve">הקמת </w:t>
            </w:r>
            <w:r w:rsidRPr="00441FAF">
              <w:rPr>
                <w:rFonts w:asciiTheme="majorBidi" w:hAnsiTheme="majorBidi" w:cstheme="majorBidi"/>
                <w:sz w:val="24"/>
                <w:szCs w:val="24"/>
                <w:rtl/>
              </w:rPr>
              <w:t xml:space="preserve">המבנה הציבורי לכספים </w:t>
            </w:r>
            <w:r w:rsidR="00441FAF">
              <w:rPr>
                <w:rFonts w:asciiTheme="majorBidi" w:hAnsiTheme="majorBidi" w:cstheme="majorBidi" w:hint="cs"/>
                <w:sz w:val="24"/>
                <w:szCs w:val="24"/>
                <w:rtl/>
              </w:rPr>
              <w:t>שנתפסו על-ידי טיטוס</w:t>
            </w:r>
            <w:r w:rsidRPr="00441FAF">
              <w:rPr>
                <w:rFonts w:asciiTheme="majorBidi" w:hAnsiTheme="majorBidi" w:cstheme="majorBidi"/>
                <w:sz w:val="24"/>
                <w:szCs w:val="24"/>
                <w:rtl/>
              </w:rPr>
              <w:t xml:space="preserve"> עבור העם הרומי, ככל הנראה, במלחמת היהודים</w:t>
            </w:r>
            <w:r w:rsidR="001E40D1" w:rsidRPr="00441FAF">
              <w:rPr>
                <w:rFonts w:asciiTheme="majorBidi" w:hAnsiTheme="majorBidi" w:cstheme="majorBidi"/>
                <w:sz w:val="24"/>
                <w:szCs w:val="24"/>
                <w:rtl/>
              </w:rPr>
              <w:t>.</w:t>
            </w:r>
            <w:r w:rsidR="001E40D1" w:rsidRPr="00441FAF">
              <w:rPr>
                <w:rFonts w:asciiTheme="majorBidi" w:hAnsiTheme="majorBidi" w:cstheme="majorBidi"/>
                <w:color w:val="FF0000"/>
                <w:sz w:val="24"/>
                <w:szCs w:val="24"/>
                <w:vertAlign w:val="superscript"/>
                <w:rtl/>
              </w:rPr>
              <w:t>[9]</w:t>
            </w:r>
          </w:p>
        </w:tc>
      </w:tr>
      <w:tr w:rsidR="005A3A40" w:rsidRPr="00BB2834" w14:paraId="1C59408F" w14:textId="77777777" w:rsidTr="00BB2834">
        <w:tc>
          <w:tcPr>
            <w:tcW w:w="5003" w:type="dxa"/>
          </w:tcPr>
          <w:p w14:paraId="7E17C084" w14:textId="14B967E2" w:rsidR="00C83717" w:rsidRPr="00BB2834" w:rsidRDefault="008C0A95" w:rsidP="00CD2A9D">
            <w:pPr>
              <w:shd w:val="clear" w:color="auto" w:fill="FFFFFF"/>
              <w:spacing w:after="300" w:line="465" w:lineRule="atLeast"/>
              <w:rPr>
                <w:rFonts w:asciiTheme="majorBidi" w:eastAsia="Times New Roman" w:hAnsiTheme="majorBidi" w:cstheme="majorBidi"/>
                <w:b/>
                <w:bCs/>
                <w:color w:val="000000"/>
              </w:rPr>
            </w:pPr>
            <w:r w:rsidRPr="00BB2834">
              <w:rPr>
                <w:rFonts w:asciiTheme="majorBidi" w:eastAsia="Times New Roman" w:hAnsiTheme="majorBidi" w:cstheme="majorBidi"/>
                <w:b/>
                <w:bCs/>
                <w:color w:val="000000"/>
              </w:rPr>
              <w:t>The Arch of Titus</w:t>
            </w:r>
            <w:r w:rsidRPr="00BB2834">
              <w:rPr>
                <w:rFonts w:asciiTheme="majorBidi" w:eastAsia="Times New Roman" w:hAnsiTheme="majorBidi" w:cstheme="majorBidi"/>
                <w:color w:val="000000"/>
              </w:rPr>
              <w:t> </w:t>
            </w:r>
            <w:r w:rsidRPr="00BB2834">
              <w:rPr>
                <w:rFonts w:asciiTheme="majorBidi" w:eastAsia="Times New Roman" w:hAnsiTheme="majorBidi" w:cstheme="majorBidi"/>
                <w:b/>
                <w:bCs/>
                <w:color w:val="000000"/>
              </w:rPr>
              <w:t>at Via Sacra</w:t>
            </w:r>
            <w:r w:rsidRPr="00BB2834">
              <w:rPr>
                <w:rFonts w:asciiTheme="majorBidi" w:eastAsia="Times New Roman" w:hAnsiTheme="majorBidi" w:cstheme="majorBidi"/>
                <w:color w:val="000000"/>
              </w:rPr>
              <w:t> – Two triumphal arches were erected in honor of Titus in Rome’s most central locations. The later arch of these monuments, is the famous Arch of Titus that stands today at the Sacred Way (</w:t>
            </w:r>
            <w:r w:rsidRPr="00BB2834">
              <w:rPr>
                <w:rFonts w:asciiTheme="majorBidi" w:eastAsia="Times New Roman" w:hAnsiTheme="majorBidi" w:cstheme="majorBidi"/>
                <w:i/>
                <w:iCs/>
                <w:color w:val="000000"/>
              </w:rPr>
              <w:t>Via Sacra</w:t>
            </w:r>
            <w:r w:rsidRPr="00BB2834">
              <w:rPr>
                <w:rFonts w:asciiTheme="majorBidi" w:eastAsia="Times New Roman" w:hAnsiTheme="majorBidi" w:cstheme="majorBidi"/>
                <w:color w:val="000000"/>
              </w:rPr>
              <w:t>), the leading way to the Roman Forum and Colosseum.</w:t>
            </w:r>
          </w:p>
        </w:tc>
        <w:tc>
          <w:tcPr>
            <w:tcW w:w="4573" w:type="dxa"/>
          </w:tcPr>
          <w:p w14:paraId="7041835B" w14:textId="6B4A194C" w:rsidR="00C83717" w:rsidRPr="001E184E" w:rsidRDefault="008C0A95" w:rsidP="001E184E">
            <w:pPr>
              <w:bidi/>
              <w:spacing w:line="360" w:lineRule="auto"/>
              <w:rPr>
                <w:rFonts w:asciiTheme="majorBidi" w:hAnsiTheme="majorBidi" w:cstheme="majorBidi"/>
                <w:sz w:val="24"/>
                <w:szCs w:val="24"/>
                <w:rtl/>
              </w:rPr>
            </w:pPr>
            <w:r w:rsidRPr="001E184E">
              <w:rPr>
                <w:rFonts w:asciiTheme="majorBidi" w:hAnsiTheme="majorBidi" w:cstheme="majorBidi"/>
                <w:b/>
                <w:bCs/>
                <w:sz w:val="24"/>
                <w:szCs w:val="24"/>
                <w:rtl/>
              </w:rPr>
              <w:t xml:space="preserve">שער טיטוס ב'ויה </w:t>
            </w:r>
            <w:proofErr w:type="spellStart"/>
            <w:r w:rsidRPr="001E184E">
              <w:rPr>
                <w:rFonts w:asciiTheme="majorBidi" w:hAnsiTheme="majorBidi" w:cstheme="majorBidi"/>
                <w:b/>
                <w:bCs/>
                <w:sz w:val="24"/>
                <w:szCs w:val="24"/>
                <w:rtl/>
              </w:rPr>
              <w:t>סאקרה</w:t>
            </w:r>
            <w:proofErr w:type="spellEnd"/>
            <w:r w:rsidRPr="001E184E">
              <w:rPr>
                <w:rFonts w:asciiTheme="majorBidi" w:hAnsiTheme="majorBidi" w:cstheme="majorBidi"/>
                <w:b/>
                <w:bCs/>
                <w:sz w:val="24"/>
                <w:szCs w:val="24"/>
                <w:rtl/>
              </w:rPr>
              <w:t>' (הדרך הקדושה)</w:t>
            </w:r>
            <w:r w:rsidRPr="001E184E">
              <w:rPr>
                <w:rFonts w:asciiTheme="majorBidi" w:hAnsiTheme="majorBidi" w:cstheme="majorBidi"/>
                <w:sz w:val="24"/>
                <w:szCs w:val="24"/>
                <w:rtl/>
              </w:rPr>
              <w:t xml:space="preserve"> – שני שערי ניצחון מקושתים הוקמו לכבוד טיטוס במיקומים המרכזיים ביותר ברומא. המאוחר משתי האנדרטאות הללו הוא שער טיטוס </w:t>
            </w:r>
            <w:r w:rsidR="00CD2A9D" w:rsidRPr="001E184E">
              <w:rPr>
                <w:rFonts w:asciiTheme="majorBidi" w:hAnsiTheme="majorBidi" w:cstheme="majorBidi"/>
                <w:sz w:val="24"/>
                <w:szCs w:val="24"/>
                <w:rtl/>
              </w:rPr>
              <w:t xml:space="preserve">המפורסם, </w:t>
            </w:r>
            <w:r w:rsidRPr="001E184E">
              <w:rPr>
                <w:rFonts w:asciiTheme="majorBidi" w:hAnsiTheme="majorBidi" w:cstheme="majorBidi"/>
                <w:sz w:val="24"/>
                <w:szCs w:val="24"/>
                <w:rtl/>
              </w:rPr>
              <w:t>הניצב היום ב</w:t>
            </w:r>
            <w:r w:rsidR="00CD2A9D" w:rsidRPr="001E184E">
              <w:rPr>
                <w:rFonts w:asciiTheme="majorBidi" w:hAnsiTheme="majorBidi" w:cstheme="majorBidi"/>
                <w:sz w:val="24"/>
                <w:szCs w:val="24"/>
                <w:rtl/>
              </w:rPr>
              <w:t>'</w:t>
            </w:r>
            <w:r w:rsidRPr="001E184E">
              <w:rPr>
                <w:rFonts w:asciiTheme="majorBidi" w:hAnsiTheme="majorBidi" w:cstheme="majorBidi"/>
                <w:sz w:val="24"/>
                <w:szCs w:val="24"/>
                <w:rtl/>
              </w:rPr>
              <w:t>דרך הקדושה</w:t>
            </w:r>
            <w:r w:rsidR="00CD2A9D" w:rsidRPr="001E184E">
              <w:rPr>
                <w:rFonts w:asciiTheme="majorBidi" w:hAnsiTheme="majorBidi" w:cstheme="majorBidi"/>
                <w:sz w:val="24"/>
                <w:szCs w:val="24"/>
                <w:rtl/>
              </w:rPr>
              <w:t>'</w:t>
            </w:r>
            <w:r w:rsidRPr="001E184E">
              <w:rPr>
                <w:rFonts w:asciiTheme="majorBidi" w:hAnsiTheme="majorBidi" w:cstheme="majorBidi"/>
                <w:sz w:val="24"/>
                <w:szCs w:val="24"/>
                <w:rtl/>
              </w:rPr>
              <w:t xml:space="preserve">  </w:t>
            </w:r>
            <w:r w:rsidR="00CD2A9D" w:rsidRPr="001E184E">
              <w:rPr>
                <w:rFonts w:asciiTheme="majorBidi" w:eastAsia="Times New Roman" w:hAnsiTheme="majorBidi" w:cstheme="majorBidi"/>
                <w:color w:val="000000"/>
                <w:sz w:val="24"/>
                <w:szCs w:val="24"/>
              </w:rPr>
              <w:t>(</w:t>
            </w:r>
            <w:r w:rsidR="00CD2A9D" w:rsidRPr="001E184E">
              <w:rPr>
                <w:rFonts w:asciiTheme="majorBidi" w:eastAsia="Times New Roman" w:hAnsiTheme="majorBidi" w:cstheme="majorBidi"/>
                <w:i/>
                <w:iCs/>
                <w:color w:val="000000"/>
                <w:sz w:val="24"/>
                <w:szCs w:val="24"/>
              </w:rPr>
              <w:t>Via Sacra</w:t>
            </w:r>
            <w:r w:rsidR="00CD2A9D" w:rsidRPr="001E184E">
              <w:rPr>
                <w:rFonts w:asciiTheme="majorBidi" w:eastAsia="Times New Roman" w:hAnsiTheme="majorBidi" w:cstheme="majorBidi"/>
                <w:color w:val="000000"/>
                <w:sz w:val="24"/>
                <w:szCs w:val="24"/>
              </w:rPr>
              <w:t>)</w:t>
            </w:r>
            <w:r w:rsidR="00CD2A9D" w:rsidRPr="001E184E">
              <w:rPr>
                <w:rFonts w:asciiTheme="majorBidi" w:eastAsia="Times New Roman" w:hAnsiTheme="majorBidi" w:cstheme="majorBidi"/>
                <w:color w:val="000000"/>
                <w:sz w:val="24"/>
                <w:szCs w:val="24"/>
                <w:rtl/>
              </w:rPr>
              <w:t>, הדרך המובילה אל הפורום הרומאי ואל הקולוסאום.</w:t>
            </w:r>
          </w:p>
        </w:tc>
      </w:tr>
      <w:tr w:rsidR="005A3A40" w:rsidRPr="00BB2834" w14:paraId="077BC46B" w14:textId="77777777" w:rsidTr="00BB2834">
        <w:tc>
          <w:tcPr>
            <w:tcW w:w="5003" w:type="dxa"/>
          </w:tcPr>
          <w:p w14:paraId="0FBEFCAA" w14:textId="77777777" w:rsidR="00C83717" w:rsidRPr="00BB2834" w:rsidRDefault="00CD2A9D" w:rsidP="00C83717">
            <w:pPr>
              <w:shd w:val="clear" w:color="auto" w:fill="FFFFFF"/>
              <w:spacing w:after="300" w:line="465" w:lineRule="atLeast"/>
              <w:rPr>
                <w:rFonts w:asciiTheme="majorBidi" w:eastAsia="Times New Roman" w:hAnsiTheme="majorBidi" w:cstheme="majorBidi"/>
                <w:b/>
                <w:bCs/>
                <w:color w:val="000000"/>
                <w:rtl/>
              </w:rPr>
            </w:pPr>
            <w:r w:rsidRPr="00BB2834">
              <w:rPr>
                <w:rFonts w:asciiTheme="majorBidi" w:eastAsia="Times New Roman" w:hAnsiTheme="majorBidi" w:cstheme="majorBidi"/>
                <w:noProof/>
                <w:color w:val="000000"/>
              </w:rPr>
              <w:lastRenderedPageBreak/>
              <w:drawing>
                <wp:inline distT="0" distB="0" distL="0" distR="0" wp14:anchorId="6F37071F" wp14:editId="4E010BE3">
                  <wp:extent cx="1549265" cy="2244588"/>
                  <wp:effectExtent l="0" t="0" r="0" b="0"/>
                  <wp:docPr id="1682391114" name="Picture 3" descr="A large stone arch with people standing a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91114" name="Picture 3" descr="A large stone arch with people standing aroun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3864" cy="2280227"/>
                          </a:xfrm>
                          <a:prstGeom prst="rect">
                            <a:avLst/>
                          </a:prstGeom>
                          <a:noFill/>
                          <a:ln>
                            <a:noFill/>
                          </a:ln>
                        </pic:spPr>
                      </pic:pic>
                    </a:graphicData>
                  </a:graphic>
                </wp:inline>
              </w:drawing>
            </w:r>
          </w:p>
          <w:p w14:paraId="2D8D1DD5" w14:textId="77777777" w:rsidR="00CD2A9D" w:rsidRPr="001E184E" w:rsidRDefault="00CD2A9D" w:rsidP="001E184E">
            <w:pPr>
              <w:shd w:val="clear" w:color="auto" w:fill="FFFFFF"/>
              <w:rPr>
                <w:rFonts w:asciiTheme="majorBidi" w:eastAsia="Times New Roman" w:hAnsiTheme="majorBidi" w:cstheme="majorBidi"/>
                <w:color w:val="000000"/>
                <w:sz w:val="16"/>
                <w:szCs w:val="16"/>
                <w:rtl/>
              </w:rPr>
            </w:pPr>
            <w:r w:rsidRPr="001E184E">
              <w:rPr>
                <w:rFonts w:asciiTheme="majorBidi" w:eastAsia="Times New Roman" w:hAnsiTheme="majorBidi" w:cstheme="majorBidi"/>
                <w:color w:val="000000"/>
                <w:sz w:val="16"/>
                <w:szCs w:val="16"/>
              </w:rPr>
              <w:t>Rome, Via Sacra, Arch of Titus. Photo © David Gurevich, 2014</w:t>
            </w:r>
          </w:p>
          <w:p w14:paraId="45F971D5" w14:textId="3BD88845" w:rsidR="00CD2A9D" w:rsidRPr="00BB2834" w:rsidRDefault="00CD2A9D" w:rsidP="001E184E">
            <w:pPr>
              <w:shd w:val="clear" w:color="auto" w:fill="FFFFFF"/>
              <w:spacing w:after="300"/>
              <w:rPr>
                <w:rFonts w:asciiTheme="majorBidi" w:eastAsia="Times New Roman" w:hAnsiTheme="majorBidi" w:cstheme="majorBidi"/>
                <w:b/>
                <w:bCs/>
                <w:color w:val="000000"/>
              </w:rPr>
            </w:pPr>
            <w:r w:rsidRPr="001E184E">
              <w:rPr>
                <w:rFonts w:asciiTheme="majorBidi" w:eastAsia="Times New Roman" w:hAnsiTheme="majorBidi" w:cstheme="majorBidi"/>
                <w:color w:val="000000"/>
                <w:sz w:val="16"/>
                <w:szCs w:val="16"/>
              </w:rPr>
              <w:t>The reliefs depict the Roman legionnaires it the course of the triumph carrying the captured Menorah.</w:t>
            </w:r>
          </w:p>
        </w:tc>
        <w:tc>
          <w:tcPr>
            <w:tcW w:w="4573" w:type="dxa"/>
          </w:tcPr>
          <w:p w14:paraId="0B2C0005" w14:textId="77777777" w:rsidR="00C83717" w:rsidRPr="00BB2834" w:rsidRDefault="00CD2A9D" w:rsidP="004E1C22">
            <w:pPr>
              <w:bidi/>
              <w:spacing w:line="276" w:lineRule="auto"/>
              <w:rPr>
                <w:rFonts w:asciiTheme="majorBidi" w:hAnsiTheme="majorBidi" w:cstheme="majorBidi"/>
                <w:b/>
                <w:bCs/>
                <w:rtl/>
              </w:rPr>
            </w:pPr>
            <w:r w:rsidRPr="00BB2834">
              <w:rPr>
                <w:rFonts w:asciiTheme="majorBidi" w:eastAsia="Times New Roman" w:hAnsiTheme="majorBidi" w:cstheme="majorBidi"/>
                <w:noProof/>
                <w:color w:val="000000"/>
              </w:rPr>
              <w:drawing>
                <wp:inline distT="0" distB="0" distL="0" distR="0" wp14:anchorId="45E0A36B" wp14:editId="32A3B91B">
                  <wp:extent cx="1427467" cy="2068126"/>
                  <wp:effectExtent l="0" t="0" r="0" b="0"/>
                  <wp:docPr id="572210646" name="Picture 3" descr="A large stone arch with people standing a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91114" name="Picture 3" descr="A large stone arch with people standing aroun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6133" cy="2124145"/>
                          </a:xfrm>
                          <a:prstGeom prst="rect">
                            <a:avLst/>
                          </a:prstGeom>
                          <a:noFill/>
                          <a:ln>
                            <a:noFill/>
                          </a:ln>
                        </pic:spPr>
                      </pic:pic>
                    </a:graphicData>
                  </a:graphic>
                </wp:inline>
              </w:drawing>
            </w:r>
          </w:p>
          <w:p w14:paraId="092FCE97" w14:textId="77777777" w:rsidR="00CD2A9D" w:rsidRPr="00BB2834" w:rsidRDefault="00CD2A9D" w:rsidP="00CD2A9D">
            <w:pPr>
              <w:bidi/>
              <w:spacing w:line="276" w:lineRule="auto"/>
              <w:rPr>
                <w:rFonts w:asciiTheme="majorBidi" w:hAnsiTheme="majorBidi" w:cstheme="majorBidi"/>
                <w:sz w:val="16"/>
                <w:szCs w:val="16"/>
                <w:rtl/>
              </w:rPr>
            </w:pPr>
            <w:r w:rsidRPr="00BB2834">
              <w:rPr>
                <w:rFonts w:asciiTheme="majorBidi" w:hAnsiTheme="majorBidi" w:cstheme="majorBidi"/>
                <w:sz w:val="16"/>
                <w:szCs w:val="16"/>
                <w:rtl/>
              </w:rPr>
              <w:t xml:space="preserve">רומא, ויה </w:t>
            </w:r>
            <w:proofErr w:type="spellStart"/>
            <w:r w:rsidRPr="00BB2834">
              <w:rPr>
                <w:rFonts w:asciiTheme="majorBidi" w:hAnsiTheme="majorBidi" w:cstheme="majorBidi"/>
                <w:sz w:val="16"/>
                <w:szCs w:val="16"/>
                <w:rtl/>
              </w:rPr>
              <w:t>סאקרה</w:t>
            </w:r>
            <w:proofErr w:type="spellEnd"/>
            <w:r w:rsidRPr="00BB2834">
              <w:rPr>
                <w:rFonts w:asciiTheme="majorBidi" w:hAnsiTheme="majorBidi" w:cstheme="majorBidi"/>
                <w:sz w:val="16"/>
                <w:szCs w:val="16"/>
                <w:rtl/>
              </w:rPr>
              <w:t xml:space="preserve">, שער טיטוס. צילום </w:t>
            </w:r>
            <w:r w:rsidRPr="00BB2834">
              <w:rPr>
                <w:rFonts w:asciiTheme="majorBidi" w:eastAsia="Times New Roman" w:hAnsiTheme="majorBidi" w:cstheme="majorBidi"/>
                <w:color w:val="000000"/>
                <w:sz w:val="16"/>
                <w:szCs w:val="16"/>
              </w:rPr>
              <w:t>©</w:t>
            </w:r>
            <w:r w:rsidRPr="00BB2834">
              <w:rPr>
                <w:rFonts w:asciiTheme="majorBidi" w:hAnsiTheme="majorBidi" w:cstheme="majorBidi"/>
                <w:sz w:val="16"/>
                <w:szCs w:val="16"/>
                <w:rtl/>
              </w:rPr>
              <w:t xml:space="preserve"> דוד גורביץ', 2014. </w:t>
            </w:r>
          </w:p>
          <w:p w14:paraId="0D90CFAC" w14:textId="704901D7" w:rsidR="00CD2A9D" w:rsidRPr="00BB2834" w:rsidRDefault="00CD2A9D" w:rsidP="00CD2A9D">
            <w:pPr>
              <w:bidi/>
              <w:spacing w:line="276" w:lineRule="auto"/>
              <w:rPr>
                <w:rFonts w:asciiTheme="majorBidi" w:hAnsiTheme="majorBidi" w:cstheme="majorBidi"/>
                <w:sz w:val="16"/>
                <w:szCs w:val="16"/>
                <w:rtl/>
              </w:rPr>
            </w:pPr>
            <w:r w:rsidRPr="00BB2834">
              <w:rPr>
                <w:rFonts w:asciiTheme="majorBidi" w:hAnsiTheme="majorBidi" w:cstheme="majorBidi"/>
                <w:sz w:val="16"/>
                <w:szCs w:val="16"/>
                <w:rtl/>
              </w:rPr>
              <w:t xml:space="preserve">התבליט מתאר את הליגיונרים הרומאיים במהלך תהלוכת הניצחון, נושאים את מנורת המקדש </w:t>
            </w:r>
            <w:r w:rsidR="0073556E" w:rsidRPr="00BB2834">
              <w:rPr>
                <w:rFonts w:asciiTheme="majorBidi" w:hAnsiTheme="majorBidi" w:cstheme="majorBidi"/>
                <w:sz w:val="16"/>
                <w:szCs w:val="16"/>
                <w:rtl/>
              </w:rPr>
              <w:t>שנלקחה בשבי</w:t>
            </w:r>
            <w:r w:rsidRPr="00BB2834">
              <w:rPr>
                <w:rFonts w:asciiTheme="majorBidi" w:hAnsiTheme="majorBidi" w:cstheme="majorBidi"/>
                <w:sz w:val="16"/>
                <w:szCs w:val="16"/>
                <w:rtl/>
              </w:rPr>
              <w:t xml:space="preserve">. </w:t>
            </w:r>
          </w:p>
        </w:tc>
      </w:tr>
      <w:tr w:rsidR="005A3A40" w:rsidRPr="00BB2834" w14:paraId="281B8A77" w14:textId="77777777" w:rsidTr="00BB2834">
        <w:tc>
          <w:tcPr>
            <w:tcW w:w="5003" w:type="dxa"/>
          </w:tcPr>
          <w:p w14:paraId="5C29B314" w14:textId="77777777" w:rsidR="004014BE" w:rsidRPr="00BB2834" w:rsidRDefault="004014BE" w:rsidP="004014BE">
            <w:pPr>
              <w:shd w:val="clear" w:color="auto" w:fill="FFFFFF"/>
              <w:spacing w:after="300" w:line="465" w:lineRule="atLeast"/>
              <w:rPr>
                <w:rFonts w:asciiTheme="majorBidi" w:eastAsia="Times New Roman" w:hAnsiTheme="majorBidi" w:cstheme="majorBidi"/>
                <w:color w:val="000000"/>
              </w:rPr>
            </w:pPr>
            <w:r w:rsidRPr="00BB2834">
              <w:rPr>
                <w:rFonts w:asciiTheme="majorBidi" w:eastAsia="Times New Roman" w:hAnsiTheme="majorBidi" w:cstheme="majorBidi"/>
                <w:b/>
                <w:bCs/>
                <w:color w:val="000000"/>
              </w:rPr>
              <w:t>The Arch of Titus at Circus Maximus</w:t>
            </w:r>
            <w:r w:rsidRPr="00BB2834">
              <w:rPr>
                <w:rFonts w:asciiTheme="majorBidi" w:eastAsia="Times New Roman" w:hAnsiTheme="majorBidi" w:cstheme="majorBidi"/>
                <w:color w:val="000000"/>
              </w:rPr>
              <w:t> – The other, lesser-known triumphal arch in honor of Titus, which has not survived, was erected at the entrance to Circus Maximus and had a remarkable inscription. Its content was recorded by a later traveler who saw the monument when it was still standing in the 8-9</w:t>
            </w:r>
            <w:r w:rsidRPr="00BB2834">
              <w:rPr>
                <w:rFonts w:asciiTheme="majorBidi" w:eastAsia="Times New Roman" w:hAnsiTheme="majorBidi" w:cstheme="majorBidi"/>
                <w:color w:val="000000"/>
                <w:vertAlign w:val="superscript"/>
              </w:rPr>
              <w:t>th</w:t>
            </w:r>
            <w:r w:rsidRPr="00BB2834">
              <w:rPr>
                <w:rFonts w:asciiTheme="majorBidi" w:eastAsia="Times New Roman" w:hAnsiTheme="majorBidi" w:cstheme="majorBidi"/>
                <w:color w:val="000000"/>
              </w:rPr>
              <w:t> centuries CE. According to this source, some of the 100,000 attendees of the Circus, would pass through the arch and get impressed by the inscription that Titus</w:t>
            </w:r>
          </w:p>
          <w:p w14:paraId="39C7DBDF" w14:textId="77777777" w:rsidR="00C83717" w:rsidRPr="00BB2834" w:rsidRDefault="00C83717" w:rsidP="00C83717">
            <w:pPr>
              <w:shd w:val="clear" w:color="auto" w:fill="FFFFFF"/>
              <w:spacing w:after="300" w:line="465" w:lineRule="atLeast"/>
              <w:rPr>
                <w:rFonts w:asciiTheme="majorBidi" w:eastAsia="Times New Roman" w:hAnsiTheme="majorBidi" w:cstheme="majorBidi"/>
                <w:b/>
                <w:bCs/>
                <w:color w:val="000000"/>
              </w:rPr>
            </w:pPr>
          </w:p>
        </w:tc>
        <w:tc>
          <w:tcPr>
            <w:tcW w:w="4573" w:type="dxa"/>
          </w:tcPr>
          <w:p w14:paraId="434AD008" w14:textId="7D4F43FB" w:rsidR="004014BE" w:rsidRPr="00917744" w:rsidRDefault="004014BE" w:rsidP="00CC7551">
            <w:pPr>
              <w:bidi/>
              <w:spacing w:line="360" w:lineRule="auto"/>
              <w:rPr>
                <w:rFonts w:asciiTheme="majorBidi" w:hAnsiTheme="majorBidi" w:cstheme="majorBidi"/>
                <w:sz w:val="24"/>
                <w:szCs w:val="24"/>
                <w:rtl/>
              </w:rPr>
            </w:pPr>
            <w:r w:rsidRPr="00917744">
              <w:rPr>
                <w:rFonts w:asciiTheme="majorBidi" w:hAnsiTheme="majorBidi" w:cstheme="majorBidi"/>
                <w:b/>
                <w:bCs/>
                <w:sz w:val="24"/>
                <w:szCs w:val="24"/>
                <w:rtl/>
              </w:rPr>
              <w:t xml:space="preserve">שער טיטוס </w:t>
            </w:r>
            <w:proofErr w:type="spellStart"/>
            <w:r w:rsidRPr="00917744">
              <w:rPr>
                <w:rFonts w:asciiTheme="majorBidi" w:hAnsiTheme="majorBidi" w:cstheme="majorBidi"/>
                <w:b/>
                <w:bCs/>
                <w:sz w:val="24"/>
                <w:szCs w:val="24"/>
                <w:rtl/>
              </w:rPr>
              <w:t>בצירקוס</w:t>
            </w:r>
            <w:proofErr w:type="spellEnd"/>
            <w:r w:rsidRPr="00917744">
              <w:rPr>
                <w:rFonts w:asciiTheme="majorBidi" w:hAnsiTheme="majorBidi" w:cstheme="majorBidi"/>
                <w:b/>
                <w:bCs/>
                <w:sz w:val="24"/>
                <w:szCs w:val="24"/>
                <w:rtl/>
              </w:rPr>
              <w:t xml:space="preserve"> </w:t>
            </w:r>
            <w:proofErr w:type="spellStart"/>
            <w:r w:rsidRPr="00917744">
              <w:rPr>
                <w:rFonts w:asciiTheme="majorBidi" w:hAnsiTheme="majorBidi" w:cstheme="majorBidi"/>
                <w:b/>
                <w:bCs/>
                <w:sz w:val="24"/>
                <w:szCs w:val="24"/>
                <w:rtl/>
              </w:rPr>
              <w:t>מקסימוס</w:t>
            </w:r>
            <w:proofErr w:type="spellEnd"/>
            <w:r w:rsidRPr="00917744">
              <w:rPr>
                <w:rFonts w:asciiTheme="majorBidi" w:hAnsiTheme="majorBidi" w:cstheme="majorBidi"/>
                <w:b/>
                <w:bCs/>
                <w:sz w:val="24"/>
                <w:szCs w:val="24"/>
                <w:rtl/>
              </w:rPr>
              <w:t xml:space="preserve"> –</w:t>
            </w:r>
            <w:r w:rsidRPr="00917744">
              <w:rPr>
                <w:rFonts w:asciiTheme="majorBidi" w:hAnsiTheme="majorBidi" w:cstheme="majorBidi"/>
                <w:sz w:val="24"/>
                <w:szCs w:val="24"/>
                <w:rtl/>
              </w:rPr>
              <w:t>שער הניצחון האחר, הידוע פחות</w:t>
            </w:r>
            <w:r w:rsidR="00917744">
              <w:rPr>
                <w:rFonts w:asciiTheme="majorBidi" w:hAnsiTheme="majorBidi" w:cstheme="majorBidi" w:hint="cs"/>
                <w:sz w:val="24"/>
                <w:szCs w:val="24"/>
                <w:rtl/>
              </w:rPr>
              <w:t>,</w:t>
            </w:r>
            <w:r w:rsidR="00917744" w:rsidRPr="00917744">
              <w:rPr>
                <w:rFonts w:asciiTheme="majorBidi" w:hAnsiTheme="majorBidi" w:cstheme="majorBidi" w:hint="cs"/>
                <w:sz w:val="24"/>
                <w:szCs w:val="24"/>
                <w:rtl/>
              </w:rPr>
              <w:t xml:space="preserve"> </w:t>
            </w:r>
            <w:r w:rsidR="0051538E">
              <w:rPr>
                <w:rFonts w:asciiTheme="majorBidi" w:hAnsiTheme="majorBidi" w:cstheme="majorBidi" w:hint="cs"/>
                <w:sz w:val="24"/>
                <w:szCs w:val="24"/>
                <w:rtl/>
              </w:rPr>
              <w:t xml:space="preserve">שנבנה </w:t>
            </w:r>
            <w:r w:rsidRPr="00917744">
              <w:rPr>
                <w:rFonts w:asciiTheme="majorBidi" w:hAnsiTheme="majorBidi" w:cstheme="majorBidi"/>
                <w:sz w:val="24"/>
                <w:szCs w:val="24"/>
                <w:rtl/>
              </w:rPr>
              <w:t>לכבוד טיטוס</w:t>
            </w:r>
            <w:r w:rsidR="0051538E">
              <w:rPr>
                <w:rFonts w:asciiTheme="majorBidi" w:hAnsiTheme="majorBidi" w:cstheme="majorBidi" w:hint="cs"/>
                <w:sz w:val="24"/>
                <w:szCs w:val="24"/>
                <w:rtl/>
              </w:rPr>
              <w:t xml:space="preserve"> אך </w:t>
            </w:r>
            <w:r w:rsidRPr="00917744">
              <w:rPr>
                <w:rFonts w:asciiTheme="majorBidi" w:hAnsiTheme="majorBidi" w:cstheme="majorBidi"/>
                <w:sz w:val="24"/>
                <w:szCs w:val="24"/>
                <w:rtl/>
              </w:rPr>
              <w:t xml:space="preserve">לא שרד, הוקם בכניסה </w:t>
            </w:r>
            <w:proofErr w:type="spellStart"/>
            <w:r w:rsidRPr="00917744">
              <w:rPr>
                <w:rFonts w:asciiTheme="majorBidi" w:hAnsiTheme="majorBidi" w:cstheme="majorBidi"/>
                <w:sz w:val="24"/>
                <w:szCs w:val="24"/>
                <w:rtl/>
              </w:rPr>
              <w:t>לצירקוס</w:t>
            </w:r>
            <w:proofErr w:type="spellEnd"/>
            <w:r w:rsidRPr="00917744">
              <w:rPr>
                <w:rFonts w:asciiTheme="majorBidi" w:hAnsiTheme="majorBidi" w:cstheme="majorBidi"/>
                <w:sz w:val="24"/>
                <w:szCs w:val="24"/>
                <w:rtl/>
              </w:rPr>
              <w:t xml:space="preserve"> </w:t>
            </w:r>
            <w:proofErr w:type="spellStart"/>
            <w:r w:rsidRPr="00917744">
              <w:rPr>
                <w:rFonts w:asciiTheme="majorBidi" w:hAnsiTheme="majorBidi" w:cstheme="majorBidi"/>
                <w:sz w:val="24"/>
                <w:szCs w:val="24"/>
                <w:rtl/>
              </w:rPr>
              <w:t>מקסימוס</w:t>
            </w:r>
            <w:proofErr w:type="spellEnd"/>
            <w:r w:rsidRPr="00917744">
              <w:rPr>
                <w:rFonts w:asciiTheme="majorBidi" w:hAnsiTheme="majorBidi" w:cstheme="majorBidi"/>
                <w:sz w:val="24"/>
                <w:szCs w:val="24"/>
                <w:rtl/>
              </w:rPr>
              <w:t xml:space="preserve"> </w:t>
            </w:r>
            <w:r w:rsidR="00DC1002">
              <w:rPr>
                <w:rFonts w:asciiTheme="majorBidi" w:hAnsiTheme="majorBidi" w:cstheme="majorBidi" w:hint="cs"/>
                <w:sz w:val="24"/>
                <w:szCs w:val="24"/>
                <w:rtl/>
              </w:rPr>
              <w:t>[</w:t>
            </w:r>
            <w:r w:rsidR="0051538E">
              <w:rPr>
                <w:rFonts w:asciiTheme="majorBidi" w:hAnsiTheme="majorBidi" w:cstheme="majorBidi" w:hint="cs"/>
                <w:sz w:val="24"/>
                <w:szCs w:val="24"/>
                <w:rtl/>
              </w:rPr>
              <w:t>אצטדיון המרוצים הגדול</w:t>
            </w:r>
            <w:r w:rsidR="00DC1002">
              <w:rPr>
                <w:rFonts w:asciiTheme="majorBidi" w:hAnsiTheme="majorBidi" w:cstheme="majorBidi" w:hint="cs"/>
                <w:sz w:val="24"/>
                <w:szCs w:val="24"/>
                <w:rtl/>
              </w:rPr>
              <w:t>],</w:t>
            </w:r>
            <w:r w:rsidRPr="00917744">
              <w:rPr>
                <w:rFonts w:asciiTheme="majorBidi" w:hAnsiTheme="majorBidi" w:cstheme="majorBidi"/>
                <w:sz w:val="24"/>
                <w:szCs w:val="24"/>
                <w:rtl/>
              </w:rPr>
              <w:t xml:space="preserve"> והיתה עליו כתובת ראויה לציון. תוכן הכתובת </w:t>
            </w:r>
            <w:r w:rsidR="0051538E">
              <w:rPr>
                <w:rFonts w:asciiTheme="majorBidi" w:hAnsiTheme="majorBidi" w:cstheme="majorBidi" w:hint="cs"/>
                <w:sz w:val="24"/>
                <w:szCs w:val="24"/>
                <w:rtl/>
              </w:rPr>
              <w:t>הועתק</w:t>
            </w:r>
            <w:r w:rsidRPr="00917744">
              <w:rPr>
                <w:rFonts w:asciiTheme="majorBidi" w:hAnsiTheme="majorBidi" w:cstheme="majorBidi"/>
                <w:sz w:val="24"/>
                <w:szCs w:val="24"/>
                <w:rtl/>
              </w:rPr>
              <w:t xml:space="preserve"> בידי </w:t>
            </w:r>
            <w:r w:rsidR="00CC7551">
              <w:rPr>
                <w:rFonts w:asciiTheme="majorBidi" w:hAnsiTheme="majorBidi" w:cstheme="majorBidi" w:hint="cs"/>
                <w:sz w:val="24"/>
                <w:szCs w:val="24"/>
                <w:rtl/>
              </w:rPr>
              <w:t xml:space="preserve">מבקר </w:t>
            </w:r>
            <w:r w:rsidRPr="00917744">
              <w:rPr>
                <w:rFonts w:asciiTheme="majorBidi" w:hAnsiTheme="majorBidi" w:cstheme="majorBidi"/>
                <w:sz w:val="24"/>
                <w:szCs w:val="24"/>
                <w:rtl/>
              </w:rPr>
              <w:t xml:space="preserve">שראה את האנדרטה כאשר עדיין עמדה על תילה, במאות השמינית והתשיעית. לפי מקור זה, </w:t>
            </w:r>
            <w:r w:rsidR="00CC7551">
              <w:rPr>
                <w:rFonts w:asciiTheme="majorBidi" w:hAnsiTheme="majorBidi" w:cstheme="majorBidi" w:hint="cs"/>
                <w:sz w:val="24"/>
                <w:szCs w:val="24"/>
                <w:rtl/>
              </w:rPr>
              <w:t xml:space="preserve">רבים </w:t>
            </w:r>
            <w:r w:rsidRPr="00917744">
              <w:rPr>
                <w:rFonts w:asciiTheme="majorBidi" w:hAnsiTheme="majorBidi" w:cstheme="majorBidi"/>
                <w:sz w:val="24"/>
                <w:szCs w:val="24"/>
                <w:rtl/>
              </w:rPr>
              <w:t xml:space="preserve">מתוך 100,000 המבקרים </w:t>
            </w:r>
            <w:r w:rsidR="00CC7551">
              <w:rPr>
                <w:rFonts w:asciiTheme="majorBidi" w:hAnsiTheme="majorBidi" w:cstheme="majorBidi" w:hint="cs"/>
                <w:sz w:val="24"/>
                <w:szCs w:val="24"/>
                <w:rtl/>
              </w:rPr>
              <w:t>באצטדיון</w:t>
            </w:r>
            <w:r w:rsidRPr="00917744">
              <w:rPr>
                <w:rFonts w:asciiTheme="majorBidi" w:hAnsiTheme="majorBidi" w:cstheme="majorBidi"/>
                <w:sz w:val="24"/>
                <w:szCs w:val="24"/>
                <w:rtl/>
              </w:rPr>
              <w:t xml:space="preserve"> עברו דרך השער ויכלו להתרשם מהכתובת האומרת שטיטוס</w:t>
            </w:r>
            <w:r w:rsidR="00CC7551">
              <w:rPr>
                <w:rFonts w:asciiTheme="majorBidi" w:hAnsiTheme="majorBidi" w:cstheme="majorBidi" w:hint="cs"/>
                <w:sz w:val="24"/>
                <w:szCs w:val="24"/>
                <w:rtl/>
              </w:rPr>
              <w:t>:</w:t>
            </w:r>
            <w:r w:rsidR="00421F2A" w:rsidRPr="00917744">
              <w:rPr>
                <w:rFonts w:asciiTheme="majorBidi" w:hAnsiTheme="majorBidi" w:cstheme="majorBidi"/>
                <w:sz w:val="24"/>
                <w:szCs w:val="24"/>
                <w:rtl/>
              </w:rPr>
              <w:t xml:space="preserve"> </w:t>
            </w:r>
          </w:p>
        </w:tc>
      </w:tr>
      <w:tr w:rsidR="005A3A40" w:rsidRPr="00BB2834" w14:paraId="4D6290A8" w14:textId="77777777" w:rsidTr="00BB2834">
        <w:tc>
          <w:tcPr>
            <w:tcW w:w="5003" w:type="dxa"/>
          </w:tcPr>
          <w:p w14:paraId="31DD11DB" w14:textId="78F2DA6C" w:rsidR="00C83717" w:rsidRPr="00BB2834" w:rsidRDefault="004014BE" w:rsidP="003D6FAA">
            <w:pPr>
              <w:shd w:val="clear" w:color="auto" w:fill="FFFFFF"/>
              <w:spacing w:line="465" w:lineRule="atLeast"/>
              <w:rPr>
                <w:rFonts w:asciiTheme="majorBidi" w:eastAsia="Times New Roman" w:hAnsiTheme="majorBidi" w:cstheme="majorBidi"/>
                <w:b/>
                <w:bCs/>
                <w:color w:val="000000"/>
              </w:rPr>
            </w:pPr>
            <w:r w:rsidRPr="00BB2834">
              <w:rPr>
                <w:rFonts w:asciiTheme="majorBidi" w:eastAsia="Times New Roman" w:hAnsiTheme="majorBidi" w:cstheme="majorBidi"/>
                <w:color w:val="000000"/>
              </w:rPr>
              <w:t>“subdued the race of the Jews and destroyed the city of Jerusalem, which by all general, kings or races previous to himself had either been attacked in vain or not even attempted at all.”</w:t>
            </w:r>
            <w:r w:rsidRPr="00BB2834">
              <w:rPr>
                <w:rFonts w:asciiTheme="majorBidi" w:eastAsia="Times New Roman" w:hAnsiTheme="majorBidi" w:cstheme="majorBidi"/>
                <w:color w:val="B22222"/>
                <w:vertAlign w:val="superscript"/>
              </w:rPr>
              <w:t>[10]</w:t>
            </w:r>
          </w:p>
        </w:tc>
        <w:tc>
          <w:tcPr>
            <w:tcW w:w="4573" w:type="dxa"/>
          </w:tcPr>
          <w:p w14:paraId="0902D99A" w14:textId="4A670CFF" w:rsidR="00C83717" w:rsidRPr="00CC7551" w:rsidRDefault="003E4BB8" w:rsidP="003E4BB8">
            <w:pPr>
              <w:bidi/>
              <w:spacing w:line="360" w:lineRule="auto"/>
              <w:ind w:left="572"/>
              <w:rPr>
                <w:rFonts w:asciiTheme="majorBidi" w:hAnsiTheme="majorBidi" w:cstheme="majorBidi"/>
                <w:b/>
                <w:bCs/>
                <w:sz w:val="24"/>
                <w:szCs w:val="24"/>
                <w:rtl/>
              </w:rPr>
            </w:pPr>
            <w:r>
              <w:rPr>
                <w:rFonts w:asciiTheme="majorBidi" w:hAnsiTheme="majorBidi" w:cstheme="majorBidi" w:hint="cs"/>
                <w:color w:val="202122"/>
                <w:sz w:val="24"/>
                <w:szCs w:val="24"/>
                <w:shd w:val="clear" w:color="auto" w:fill="FFFFFF"/>
                <w:rtl/>
              </w:rPr>
              <w:t>"</w:t>
            </w:r>
            <w:r w:rsidR="004014BE" w:rsidRPr="00CC7551">
              <w:rPr>
                <w:rFonts w:asciiTheme="majorBidi" w:hAnsiTheme="majorBidi" w:cstheme="majorBidi"/>
                <w:color w:val="202122"/>
                <w:sz w:val="24"/>
                <w:szCs w:val="24"/>
                <w:shd w:val="clear" w:color="auto" w:fill="FFFFFF"/>
                <w:rtl/>
              </w:rPr>
              <w:t>הכניע את </w:t>
            </w:r>
            <w:r w:rsidR="004014BE" w:rsidRPr="00CC7551">
              <w:rPr>
                <w:rFonts w:asciiTheme="majorBidi" w:hAnsiTheme="majorBidi" w:cstheme="majorBidi"/>
                <w:sz w:val="24"/>
                <w:szCs w:val="24"/>
                <w:shd w:val="clear" w:color="auto" w:fill="FFFFFF"/>
                <w:rtl/>
              </w:rPr>
              <w:t>העם היהודי</w:t>
            </w:r>
            <w:r w:rsidR="004014BE" w:rsidRPr="00CC7551">
              <w:rPr>
                <w:rFonts w:asciiTheme="majorBidi" w:hAnsiTheme="majorBidi" w:cstheme="majorBidi"/>
                <w:color w:val="202122"/>
                <w:sz w:val="24"/>
                <w:szCs w:val="24"/>
                <w:shd w:val="clear" w:color="auto" w:fill="FFFFFF"/>
              </w:rPr>
              <w:t> </w:t>
            </w:r>
            <w:r w:rsidR="004014BE" w:rsidRPr="00CC7551">
              <w:rPr>
                <w:rFonts w:asciiTheme="majorBidi" w:hAnsiTheme="majorBidi" w:cstheme="majorBidi"/>
                <w:color w:val="202122"/>
                <w:sz w:val="24"/>
                <w:szCs w:val="24"/>
                <w:shd w:val="clear" w:color="auto" w:fill="FFFFFF"/>
                <w:rtl/>
              </w:rPr>
              <w:t>והחריב את</w:t>
            </w:r>
            <w:r w:rsidR="00CC7551">
              <w:rPr>
                <w:rFonts w:asciiTheme="majorBidi" w:hAnsiTheme="majorBidi" w:cstheme="majorBidi" w:hint="cs"/>
                <w:color w:val="202122"/>
                <w:sz w:val="24"/>
                <w:szCs w:val="24"/>
                <w:shd w:val="clear" w:color="auto" w:fill="FFFFFF"/>
                <w:rtl/>
              </w:rPr>
              <w:t xml:space="preserve"> ה</w:t>
            </w:r>
            <w:r w:rsidR="00CC7551" w:rsidRPr="00CC7551">
              <w:rPr>
                <w:rFonts w:asciiTheme="majorBidi" w:hAnsiTheme="majorBidi" w:cstheme="majorBidi"/>
                <w:color w:val="202122"/>
                <w:sz w:val="24"/>
                <w:szCs w:val="24"/>
                <w:shd w:val="clear" w:color="auto" w:fill="FFFFFF"/>
                <w:rtl/>
              </w:rPr>
              <w:t>עיר </w:t>
            </w:r>
            <w:r w:rsidR="00CC7551" w:rsidRPr="00CC7551">
              <w:rPr>
                <w:rFonts w:asciiTheme="majorBidi" w:hAnsiTheme="majorBidi" w:cstheme="majorBidi"/>
                <w:sz w:val="24"/>
                <w:szCs w:val="24"/>
                <w:shd w:val="clear" w:color="auto" w:fill="FFFFFF"/>
                <w:rtl/>
              </w:rPr>
              <w:t>ירושלים</w:t>
            </w:r>
            <w:r w:rsidR="00CC7551">
              <w:rPr>
                <w:rFonts w:asciiTheme="majorBidi" w:hAnsiTheme="majorBidi" w:cstheme="majorBidi" w:hint="cs"/>
                <w:sz w:val="24"/>
                <w:szCs w:val="24"/>
                <w:shd w:val="clear" w:color="auto" w:fill="FFFFFF"/>
                <w:rtl/>
              </w:rPr>
              <w:t>,</w:t>
            </w:r>
            <w:r w:rsidR="00CC7551">
              <w:rPr>
                <w:rFonts w:asciiTheme="majorBidi" w:hAnsiTheme="majorBidi" w:cstheme="majorBidi" w:hint="cs"/>
                <w:color w:val="202122"/>
                <w:sz w:val="24"/>
                <w:szCs w:val="24"/>
                <w:shd w:val="clear" w:color="auto" w:fill="FFFFFF"/>
                <w:rtl/>
              </w:rPr>
              <w:t xml:space="preserve"> </w:t>
            </w:r>
            <w:r w:rsidR="004014BE" w:rsidRPr="00CC7551">
              <w:rPr>
                <w:rFonts w:asciiTheme="majorBidi" w:hAnsiTheme="majorBidi" w:cstheme="majorBidi"/>
                <w:color w:val="202122"/>
                <w:sz w:val="24"/>
                <w:szCs w:val="24"/>
                <w:shd w:val="clear" w:color="auto" w:fill="FFFFFF"/>
                <w:rtl/>
              </w:rPr>
              <w:t xml:space="preserve">עיר שלפניו </w:t>
            </w:r>
            <w:r w:rsidR="003D6FAA" w:rsidRPr="00CC7551">
              <w:rPr>
                <w:rFonts w:asciiTheme="majorBidi" w:hAnsiTheme="majorBidi" w:cstheme="majorBidi"/>
                <w:color w:val="202122"/>
                <w:sz w:val="24"/>
                <w:szCs w:val="24"/>
                <w:shd w:val="clear" w:color="auto" w:fill="FFFFFF"/>
                <w:rtl/>
              </w:rPr>
              <w:t>כל המצביאים, המלכים והעמים התקיפוה לשווא או</w:t>
            </w:r>
            <w:r w:rsidR="004014BE" w:rsidRPr="00CC7551">
              <w:rPr>
                <w:rFonts w:asciiTheme="majorBidi" w:hAnsiTheme="majorBidi" w:cstheme="majorBidi"/>
                <w:color w:val="202122"/>
                <w:sz w:val="24"/>
                <w:szCs w:val="24"/>
                <w:shd w:val="clear" w:color="auto" w:fill="FFFFFF"/>
                <w:rtl/>
              </w:rPr>
              <w:t xml:space="preserve"> שכלל לא ניסו לכובשה</w:t>
            </w:r>
            <w:r w:rsidR="003D6FAA" w:rsidRPr="00CC7551">
              <w:rPr>
                <w:rFonts w:asciiTheme="majorBidi" w:hAnsiTheme="majorBidi" w:cstheme="majorBidi"/>
                <w:color w:val="202122"/>
                <w:sz w:val="24"/>
                <w:szCs w:val="24"/>
                <w:shd w:val="clear" w:color="auto" w:fill="FFFFFF"/>
                <w:rtl/>
              </w:rPr>
              <w:t>.</w:t>
            </w:r>
            <w:r>
              <w:rPr>
                <w:rFonts w:asciiTheme="majorBidi" w:hAnsiTheme="majorBidi" w:cstheme="majorBidi" w:hint="cs"/>
                <w:color w:val="202122"/>
                <w:sz w:val="24"/>
                <w:szCs w:val="24"/>
                <w:shd w:val="clear" w:color="auto" w:fill="FFFFFF"/>
                <w:rtl/>
              </w:rPr>
              <w:t>"</w:t>
            </w:r>
            <w:r w:rsidR="003D6FAA" w:rsidRPr="00CC7551">
              <w:rPr>
                <w:rFonts w:asciiTheme="majorBidi" w:hAnsiTheme="majorBidi" w:cstheme="majorBidi"/>
                <w:color w:val="FF0000"/>
                <w:sz w:val="24"/>
                <w:szCs w:val="24"/>
                <w:shd w:val="clear" w:color="auto" w:fill="FFFFFF"/>
                <w:vertAlign w:val="superscript"/>
                <w:rtl/>
              </w:rPr>
              <w:t>[10]</w:t>
            </w:r>
            <w:r w:rsidR="004014BE" w:rsidRPr="00CC7551">
              <w:rPr>
                <w:rFonts w:asciiTheme="majorBidi" w:hAnsiTheme="majorBidi" w:cstheme="majorBidi"/>
                <w:color w:val="202122"/>
                <w:sz w:val="24"/>
                <w:szCs w:val="24"/>
                <w:shd w:val="clear" w:color="auto" w:fill="FFFFFF"/>
                <w:rtl/>
              </w:rPr>
              <w:t> </w:t>
            </w:r>
          </w:p>
        </w:tc>
      </w:tr>
      <w:tr w:rsidR="005A3A40" w:rsidRPr="00BB2834" w14:paraId="43370CAE" w14:textId="77777777" w:rsidTr="00BB2834">
        <w:tc>
          <w:tcPr>
            <w:tcW w:w="5003" w:type="dxa"/>
          </w:tcPr>
          <w:p w14:paraId="5A8579E0" w14:textId="746B628E" w:rsidR="00C83717" w:rsidRPr="00BB2834" w:rsidRDefault="003D6FAA" w:rsidP="003D6FAA">
            <w:pPr>
              <w:shd w:val="clear" w:color="auto" w:fill="FFFFFF"/>
              <w:spacing w:after="300" w:line="465" w:lineRule="atLeast"/>
              <w:rPr>
                <w:rFonts w:asciiTheme="majorBidi" w:eastAsia="Times New Roman" w:hAnsiTheme="majorBidi" w:cstheme="majorBidi"/>
                <w:b/>
                <w:bCs/>
                <w:color w:val="000000"/>
              </w:rPr>
            </w:pPr>
            <w:r w:rsidRPr="00BB2834">
              <w:rPr>
                <w:rFonts w:asciiTheme="majorBidi" w:eastAsia="Times New Roman" w:hAnsiTheme="majorBidi" w:cstheme="majorBidi"/>
                <w:color w:val="000000"/>
              </w:rPr>
              <w:lastRenderedPageBreak/>
              <w:t>The monumental architecture brought Jews of Judaea as enemy of the empire, and the image of Jerusalem as their ruined ancient capital, into the center of public attention in Rome.</w:t>
            </w:r>
          </w:p>
        </w:tc>
        <w:tc>
          <w:tcPr>
            <w:tcW w:w="4573" w:type="dxa"/>
          </w:tcPr>
          <w:p w14:paraId="4DA161F0" w14:textId="20EE7D60" w:rsidR="00C83717" w:rsidRPr="008C4E2E" w:rsidRDefault="003D6FAA" w:rsidP="008C4E2E">
            <w:pPr>
              <w:bidi/>
              <w:spacing w:line="360" w:lineRule="auto"/>
              <w:rPr>
                <w:rFonts w:asciiTheme="majorBidi" w:hAnsiTheme="majorBidi" w:cstheme="majorBidi"/>
                <w:sz w:val="24"/>
                <w:szCs w:val="24"/>
                <w:rtl/>
              </w:rPr>
            </w:pPr>
            <w:r w:rsidRPr="008C4E2E">
              <w:rPr>
                <w:rFonts w:asciiTheme="majorBidi" w:hAnsiTheme="majorBidi" w:cstheme="majorBidi"/>
                <w:sz w:val="24"/>
                <w:szCs w:val="24"/>
                <w:rtl/>
              </w:rPr>
              <w:t xml:space="preserve">האדריכלות המונומנטלית </w:t>
            </w:r>
            <w:r w:rsidR="008C4E2E">
              <w:rPr>
                <w:rFonts w:asciiTheme="majorBidi" w:hAnsiTheme="majorBidi" w:cstheme="majorBidi" w:hint="cs"/>
                <w:sz w:val="24"/>
                <w:szCs w:val="24"/>
                <w:rtl/>
              </w:rPr>
              <w:t>הביאה את</w:t>
            </w:r>
            <w:r w:rsidRPr="008C4E2E">
              <w:rPr>
                <w:rFonts w:asciiTheme="majorBidi" w:hAnsiTheme="majorBidi" w:cstheme="majorBidi"/>
                <w:sz w:val="24"/>
                <w:szCs w:val="24"/>
                <w:rtl/>
              </w:rPr>
              <w:t xml:space="preserve"> </w:t>
            </w:r>
            <w:r w:rsidR="008C4E2E">
              <w:rPr>
                <w:rFonts w:asciiTheme="majorBidi" w:hAnsiTheme="majorBidi" w:cstheme="majorBidi" w:hint="cs"/>
                <w:sz w:val="24"/>
                <w:szCs w:val="24"/>
                <w:rtl/>
              </w:rPr>
              <w:t xml:space="preserve">תושבי </w:t>
            </w:r>
            <w:r w:rsidRPr="008C4E2E">
              <w:rPr>
                <w:rFonts w:asciiTheme="majorBidi" w:hAnsiTheme="majorBidi" w:cstheme="majorBidi"/>
                <w:sz w:val="24"/>
                <w:szCs w:val="24"/>
                <w:rtl/>
              </w:rPr>
              <w:t xml:space="preserve">יהודה </w:t>
            </w:r>
            <w:r w:rsidR="008C4E2E">
              <w:rPr>
                <w:rFonts w:asciiTheme="majorBidi" w:hAnsiTheme="majorBidi" w:cstheme="majorBidi" w:hint="cs"/>
                <w:sz w:val="24"/>
                <w:szCs w:val="24"/>
                <w:rtl/>
              </w:rPr>
              <w:t>כ</w:t>
            </w:r>
            <w:r w:rsidRPr="008C4E2E">
              <w:rPr>
                <w:rFonts w:asciiTheme="majorBidi" w:hAnsiTheme="majorBidi" w:cstheme="majorBidi"/>
                <w:sz w:val="24"/>
                <w:szCs w:val="24"/>
                <w:rtl/>
              </w:rPr>
              <w:t>אויב</w:t>
            </w:r>
            <w:r w:rsidR="008C4E2E">
              <w:rPr>
                <w:rFonts w:asciiTheme="majorBidi" w:hAnsiTheme="majorBidi" w:cstheme="majorBidi" w:hint="cs"/>
                <w:sz w:val="24"/>
                <w:szCs w:val="24"/>
                <w:rtl/>
              </w:rPr>
              <w:t>י</w:t>
            </w:r>
            <w:r w:rsidRPr="008C4E2E">
              <w:rPr>
                <w:rFonts w:asciiTheme="majorBidi" w:hAnsiTheme="majorBidi" w:cstheme="majorBidi"/>
                <w:sz w:val="24"/>
                <w:szCs w:val="24"/>
                <w:rtl/>
              </w:rPr>
              <w:t xml:space="preserve"> האימפריה ואת תדמית ירושלים כבירתם העתיקה ההרוסה, אל מרכז תשומת הלב הציבורית ברומא. </w:t>
            </w:r>
          </w:p>
        </w:tc>
      </w:tr>
      <w:tr w:rsidR="005A3A40" w:rsidRPr="00BB2834" w14:paraId="3E32612B" w14:textId="77777777" w:rsidTr="00BB2834">
        <w:tc>
          <w:tcPr>
            <w:tcW w:w="5003" w:type="dxa"/>
          </w:tcPr>
          <w:p w14:paraId="6F6C9D5B" w14:textId="77777777" w:rsidR="003D6FAA" w:rsidRPr="00BB2834" w:rsidRDefault="003D6FAA" w:rsidP="003D6FAA">
            <w:pPr>
              <w:pStyle w:val="Heading1"/>
              <w:rPr>
                <w:rFonts w:asciiTheme="majorBidi" w:hAnsiTheme="majorBidi" w:cstheme="majorBidi"/>
              </w:rPr>
            </w:pPr>
            <w:r w:rsidRPr="00BB2834">
              <w:rPr>
                <w:rFonts w:asciiTheme="majorBidi" w:hAnsiTheme="majorBidi" w:cstheme="majorBidi"/>
              </w:rPr>
              <w:t>Commemorative Coins: Judaea Conquered</w:t>
            </w:r>
          </w:p>
          <w:p w14:paraId="519D5616" w14:textId="6A0662F8" w:rsidR="00C83717" w:rsidRPr="00BB2834" w:rsidRDefault="003D6FAA" w:rsidP="00397D5E">
            <w:pPr>
              <w:shd w:val="clear" w:color="auto" w:fill="FFFFFF"/>
              <w:spacing w:after="300" w:line="465" w:lineRule="atLeast"/>
              <w:rPr>
                <w:rFonts w:asciiTheme="majorBidi" w:eastAsia="Times New Roman" w:hAnsiTheme="majorBidi" w:cstheme="majorBidi"/>
                <w:b/>
                <w:bCs/>
                <w:color w:val="000000"/>
              </w:rPr>
            </w:pPr>
            <w:r w:rsidRPr="00BB2834">
              <w:rPr>
                <w:rFonts w:asciiTheme="majorBidi" w:eastAsia="Times New Roman" w:hAnsiTheme="majorBidi" w:cstheme="majorBidi"/>
                <w:color w:val="000000"/>
              </w:rPr>
              <w:t>Vespasian and Titus were not satisfied with the victory parades and the establishment of monumental buildings to publicize the devastation of Jerusalem. In those days, when the mass media did not exist, the most effective way to convey the ruler’s political message to wide audiences was issuing “commemorative” coins. The Flavians designated a special series of coins, which were introduced into the monetary circulation in the empire – the “Judaea Conquered” (</w:t>
            </w:r>
            <w:proofErr w:type="spellStart"/>
            <w:r w:rsidRPr="00BB2834">
              <w:rPr>
                <w:rFonts w:asciiTheme="majorBidi" w:eastAsia="Times New Roman" w:hAnsiTheme="majorBidi" w:cstheme="majorBidi"/>
                <w:i/>
                <w:iCs/>
                <w:color w:val="000000"/>
              </w:rPr>
              <w:t>Iudaea</w:t>
            </w:r>
            <w:proofErr w:type="spellEnd"/>
            <w:r w:rsidRPr="00BB2834">
              <w:rPr>
                <w:rFonts w:asciiTheme="majorBidi" w:eastAsia="Times New Roman" w:hAnsiTheme="majorBidi" w:cstheme="majorBidi"/>
                <w:i/>
                <w:iCs/>
                <w:color w:val="000000"/>
              </w:rPr>
              <w:t xml:space="preserve"> </w:t>
            </w:r>
            <w:proofErr w:type="spellStart"/>
            <w:r w:rsidRPr="00BB2834">
              <w:rPr>
                <w:rFonts w:asciiTheme="majorBidi" w:eastAsia="Times New Roman" w:hAnsiTheme="majorBidi" w:cstheme="majorBidi"/>
                <w:i/>
                <w:iCs/>
                <w:color w:val="000000"/>
              </w:rPr>
              <w:t>capta</w:t>
            </w:r>
            <w:proofErr w:type="spellEnd"/>
            <w:r w:rsidRPr="00BB2834">
              <w:rPr>
                <w:rFonts w:asciiTheme="majorBidi" w:eastAsia="Times New Roman" w:hAnsiTheme="majorBidi" w:cstheme="majorBidi"/>
                <w:color w:val="000000"/>
              </w:rPr>
              <w:t>) coinage.</w:t>
            </w:r>
          </w:p>
        </w:tc>
        <w:tc>
          <w:tcPr>
            <w:tcW w:w="4573" w:type="dxa"/>
          </w:tcPr>
          <w:p w14:paraId="29D029D5" w14:textId="77777777" w:rsidR="003E4BB8" w:rsidRDefault="003E4BB8" w:rsidP="008C4E2E">
            <w:pPr>
              <w:bidi/>
              <w:spacing w:line="276" w:lineRule="auto"/>
              <w:jc w:val="center"/>
              <w:rPr>
                <w:rFonts w:asciiTheme="majorBidi" w:hAnsiTheme="majorBidi" w:cstheme="majorBidi"/>
                <w:b/>
                <w:bCs/>
                <w:sz w:val="28"/>
                <w:szCs w:val="28"/>
                <w:rtl/>
              </w:rPr>
            </w:pPr>
          </w:p>
          <w:p w14:paraId="68520EAD" w14:textId="40B2E38B" w:rsidR="00C83717" w:rsidRPr="008C4E2E" w:rsidRDefault="003D6FAA" w:rsidP="003E4BB8">
            <w:pPr>
              <w:bidi/>
              <w:spacing w:line="276" w:lineRule="auto"/>
              <w:jc w:val="center"/>
              <w:rPr>
                <w:rFonts w:asciiTheme="majorBidi" w:hAnsiTheme="majorBidi" w:cstheme="majorBidi"/>
                <w:b/>
                <w:bCs/>
                <w:sz w:val="28"/>
                <w:szCs w:val="28"/>
                <w:rtl/>
              </w:rPr>
            </w:pPr>
            <w:r w:rsidRPr="008C4E2E">
              <w:rPr>
                <w:rFonts w:asciiTheme="majorBidi" w:hAnsiTheme="majorBidi" w:cstheme="majorBidi"/>
                <w:b/>
                <w:bCs/>
                <w:sz w:val="28"/>
                <w:szCs w:val="28"/>
                <w:rtl/>
              </w:rPr>
              <w:t>מטבעות זיכרון: יהודה הכבושה</w:t>
            </w:r>
          </w:p>
          <w:p w14:paraId="2CD0AAA8" w14:textId="77777777" w:rsidR="003D6FAA" w:rsidRPr="00BB2834" w:rsidRDefault="003D6FAA" w:rsidP="003D6FAA">
            <w:pPr>
              <w:bidi/>
              <w:spacing w:line="276" w:lineRule="auto"/>
              <w:rPr>
                <w:rFonts w:asciiTheme="majorBidi" w:hAnsiTheme="majorBidi" w:cstheme="majorBidi"/>
                <w:b/>
                <w:bCs/>
                <w:rtl/>
              </w:rPr>
            </w:pPr>
          </w:p>
          <w:p w14:paraId="2E4B7AEE" w14:textId="77777777" w:rsidR="003D6FAA" w:rsidRPr="00BB2834" w:rsidRDefault="003D6FAA" w:rsidP="003D6FAA">
            <w:pPr>
              <w:bidi/>
              <w:spacing w:line="276" w:lineRule="auto"/>
              <w:rPr>
                <w:rFonts w:asciiTheme="majorBidi" w:hAnsiTheme="majorBidi" w:cstheme="majorBidi"/>
                <w:b/>
                <w:bCs/>
                <w:rtl/>
              </w:rPr>
            </w:pPr>
          </w:p>
          <w:p w14:paraId="1BFC6EC6" w14:textId="26079710" w:rsidR="003D6FAA" w:rsidRPr="008C4E2E" w:rsidRDefault="003D6FAA" w:rsidP="003E4BB8">
            <w:pPr>
              <w:bidi/>
              <w:spacing w:line="360" w:lineRule="auto"/>
              <w:rPr>
                <w:rFonts w:asciiTheme="majorBidi" w:hAnsiTheme="majorBidi" w:cstheme="majorBidi"/>
                <w:sz w:val="24"/>
                <w:szCs w:val="24"/>
                <w:rtl/>
              </w:rPr>
            </w:pPr>
            <w:r w:rsidRPr="008C4E2E">
              <w:rPr>
                <w:rFonts w:asciiTheme="majorBidi" w:hAnsiTheme="majorBidi" w:cstheme="majorBidi"/>
                <w:sz w:val="24"/>
                <w:szCs w:val="24"/>
                <w:rtl/>
              </w:rPr>
              <w:t xml:space="preserve">אספסיאנוס וטיטוס לא </w:t>
            </w:r>
            <w:r w:rsidR="008C4E2E">
              <w:rPr>
                <w:rFonts w:asciiTheme="majorBidi" w:hAnsiTheme="majorBidi" w:cstheme="majorBidi" w:hint="cs"/>
                <w:sz w:val="24"/>
                <w:szCs w:val="24"/>
                <w:rtl/>
              </w:rPr>
              <w:t xml:space="preserve">באו על סיפוקם </w:t>
            </w:r>
            <w:r w:rsidRPr="008C4E2E">
              <w:rPr>
                <w:rFonts w:asciiTheme="majorBidi" w:hAnsiTheme="majorBidi" w:cstheme="majorBidi"/>
                <w:sz w:val="24"/>
                <w:szCs w:val="24"/>
                <w:rtl/>
              </w:rPr>
              <w:t>מתהלוכות הניצחון ומהקמת בניני האנדרטאות</w:t>
            </w:r>
            <w:r w:rsidR="00397D5E" w:rsidRPr="008C4E2E">
              <w:rPr>
                <w:rFonts w:asciiTheme="majorBidi" w:hAnsiTheme="majorBidi" w:cstheme="majorBidi"/>
                <w:sz w:val="24"/>
                <w:szCs w:val="24"/>
                <w:rtl/>
              </w:rPr>
              <w:t xml:space="preserve"> שנועדו לפרסם את חורבן ירושלים. בימים ההם, </w:t>
            </w:r>
            <w:r w:rsidR="008C4E2E">
              <w:rPr>
                <w:rFonts w:asciiTheme="majorBidi" w:hAnsiTheme="majorBidi" w:cstheme="majorBidi" w:hint="cs"/>
                <w:sz w:val="24"/>
                <w:szCs w:val="24"/>
                <w:rtl/>
              </w:rPr>
              <w:t>כשלא הייתה</w:t>
            </w:r>
            <w:r w:rsidR="00397D5E" w:rsidRPr="008C4E2E">
              <w:rPr>
                <w:rFonts w:asciiTheme="majorBidi" w:hAnsiTheme="majorBidi" w:cstheme="majorBidi"/>
                <w:sz w:val="24"/>
                <w:szCs w:val="24"/>
                <w:rtl/>
              </w:rPr>
              <w:t xml:space="preserve"> </w:t>
            </w:r>
            <w:r w:rsidR="008C4E2E">
              <w:rPr>
                <w:rFonts w:asciiTheme="majorBidi" w:hAnsiTheme="majorBidi" w:cstheme="majorBidi" w:hint="cs"/>
                <w:sz w:val="24"/>
                <w:szCs w:val="24"/>
                <w:rtl/>
              </w:rPr>
              <w:t xml:space="preserve">קיימת </w:t>
            </w:r>
            <w:r w:rsidR="00397D5E" w:rsidRPr="008C4E2E">
              <w:rPr>
                <w:rFonts w:asciiTheme="majorBidi" w:hAnsiTheme="majorBidi" w:cstheme="majorBidi"/>
                <w:sz w:val="24"/>
                <w:szCs w:val="24"/>
                <w:rtl/>
              </w:rPr>
              <w:t>תקשורת המוני</w:t>
            </w:r>
            <w:r w:rsidR="008C4E2E">
              <w:rPr>
                <w:rFonts w:asciiTheme="majorBidi" w:hAnsiTheme="majorBidi" w:cstheme="majorBidi" w:hint="cs"/>
                <w:sz w:val="24"/>
                <w:szCs w:val="24"/>
                <w:rtl/>
              </w:rPr>
              <w:t>ם</w:t>
            </w:r>
            <w:r w:rsidR="00397D5E" w:rsidRPr="008C4E2E">
              <w:rPr>
                <w:rFonts w:asciiTheme="majorBidi" w:hAnsiTheme="majorBidi" w:cstheme="majorBidi"/>
                <w:sz w:val="24"/>
                <w:szCs w:val="24"/>
                <w:rtl/>
              </w:rPr>
              <w:t xml:space="preserve">, הדרך המשפיעה ביותר להעביר את המסר הפוליטי של השליט אל קהל נרחב הייתה הנפקתם של </w:t>
            </w:r>
            <w:r w:rsidR="003E4BB8">
              <w:rPr>
                <w:rFonts w:asciiTheme="majorBidi" w:hAnsiTheme="majorBidi" w:cstheme="majorBidi" w:hint="cs"/>
                <w:sz w:val="24"/>
                <w:szCs w:val="24"/>
                <w:rtl/>
              </w:rPr>
              <w:t>'</w:t>
            </w:r>
            <w:r w:rsidR="00397D5E" w:rsidRPr="008C4E2E">
              <w:rPr>
                <w:rFonts w:asciiTheme="majorBidi" w:hAnsiTheme="majorBidi" w:cstheme="majorBidi"/>
                <w:sz w:val="24"/>
                <w:szCs w:val="24"/>
                <w:rtl/>
              </w:rPr>
              <w:t>מטבעות ז</w:t>
            </w:r>
            <w:r w:rsidR="003E4BB8">
              <w:rPr>
                <w:rFonts w:asciiTheme="majorBidi" w:hAnsiTheme="majorBidi" w:cstheme="majorBidi" w:hint="cs"/>
                <w:sz w:val="24"/>
                <w:szCs w:val="24"/>
                <w:rtl/>
              </w:rPr>
              <w:t>י</w:t>
            </w:r>
            <w:r w:rsidR="00397D5E" w:rsidRPr="008C4E2E">
              <w:rPr>
                <w:rFonts w:asciiTheme="majorBidi" w:hAnsiTheme="majorBidi" w:cstheme="majorBidi"/>
                <w:sz w:val="24"/>
                <w:szCs w:val="24"/>
                <w:rtl/>
              </w:rPr>
              <w:t>כרון</w:t>
            </w:r>
            <w:r w:rsidR="003E4BB8">
              <w:rPr>
                <w:rFonts w:asciiTheme="majorBidi" w:hAnsiTheme="majorBidi" w:cstheme="majorBidi" w:hint="cs"/>
                <w:sz w:val="24"/>
                <w:szCs w:val="24"/>
                <w:rtl/>
              </w:rPr>
              <w:t>'</w:t>
            </w:r>
            <w:r w:rsidR="00397D5E" w:rsidRPr="008C4E2E">
              <w:rPr>
                <w:rFonts w:asciiTheme="majorBidi" w:hAnsiTheme="majorBidi" w:cstheme="majorBidi"/>
                <w:sz w:val="24"/>
                <w:szCs w:val="24"/>
                <w:rtl/>
              </w:rPr>
              <w:t xml:space="preserve">. הפלאביים הועידו סדרה מיוחדת של מטבעות, שהוכנסו למחזור הכספים של האימפריה – מטבעות 'יהודה הכבושה' </w:t>
            </w:r>
            <w:r w:rsidR="00397D5E" w:rsidRPr="008C4E2E">
              <w:rPr>
                <w:rFonts w:asciiTheme="majorBidi" w:eastAsia="Times New Roman" w:hAnsiTheme="majorBidi" w:cstheme="majorBidi"/>
                <w:color w:val="000000"/>
                <w:sz w:val="24"/>
                <w:szCs w:val="24"/>
              </w:rPr>
              <w:t>(</w:t>
            </w:r>
            <w:proofErr w:type="spellStart"/>
            <w:r w:rsidR="00397D5E" w:rsidRPr="008C4E2E">
              <w:rPr>
                <w:rFonts w:asciiTheme="majorBidi" w:eastAsia="Times New Roman" w:hAnsiTheme="majorBidi" w:cstheme="majorBidi"/>
                <w:i/>
                <w:iCs/>
                <w:color w:val="000000"/>
                <w:sz w:val="24"/>
                <w:szCs w:val="24"/>
              </w:rPr>
              <w:t>Iudaea</w:t>
            </w:r>
            <w:proofErr w:type="spellEnd"/>
            <w:r w:rsidR="00397D5E" w:rsidRPr="008C4E2E">
              <w:rPr>
                <w:rFonts w:asciiTheme="majorBidi" w:eastAsia="Times New Roman" w:hAnsiTheme="majorBidi" w:cstheme="majorBidi"/>
                <w:i/>
                <w:iCs/>
                <w:color w:val="000000"/>
                <w:sz w:val="24"/>
                <w:szCs w:val="24"/>
              </w:rPr>
              <w:t xml:space="preserve"> </w:t>
            </w:r>
            <w:proofErr w:type="spellStart"/>
            <w:r w:rsidR="00397D5E" w:rsidRPr="008C4E2E">
              <w:rPr>
                <w:rFonts w:asciiTheme="majorBidi" w:eastAsia="Times New Roman" w:hAnsiTheme="majorBidi" w:cstheme="majorBidi"/>
                <w:i/>
                <w:iCs/>
                <w:color w:val="000000"/>
                <w:sz w:val="24"/>
                <w:szCs w:val="24"/>
              </w:rPr>
              <w:t>capta</w:t>
            </w:r>
            <w:proofErr w:type="spellEnd"/>
            <w:r w:rsidR="00397D5E" w:rsidRPr="008C4E2E">
              <w:rPr>
                <w:rFonts w:asciiTheme="majorBidi" w:eastAsia="Times New Roman" w:hAnsiTheme="majorBidi" w:cstheme="majorBidi"/>
                <w:color w:val="000000"/>
                <w:sz w:val="24"/>
                <w:szCs w:val="24"/>
              </w:rPr>
              <w:t>)</w:t>
            </w:r>
            <w:r w:rsidR="00397D5E" w:rsidRPr="008C4E2E">
              <w:rPr>
                <w:rFonts w:asciiTheme="majorBidi" w:eastAsia="Times New Roman" w:hAnsiTheme="majorBidi" w:cstheme="majorBidi"/>
                <w:color w:val="000000"/>
                <w:sz w:val="24"/>
                <w:szCs w:val="24"/>
                <w:rtl/>
              </w:rPr>
              <w:t>.</w:t>
            </w:r>
          </w:p>
        </w:tc>
      </w:tr>
      <w:tr w:rsidR="005A3A40" w:rsidRPr="00BB2834" w14:paraId="44146E99" w14:textId="77777777" w:rsidTr="00BB2834">
        <w:tc>
          <w:tcPr>
            <w:tcW w:w="5003" w:type="dxa"/>
          </w:tcPr>
          <w:p w14:paraId="2A675678" w14:textId="50FC7897" w:rsidR="00C83717" w:rsidRPr="00BB2834" w:rsidRDefault="004D1DE6" w:rsidP="005A3A40">
            <w:pPr>
              <w:shd w:val="clear" w:color="auto" w:fill="FFFFFF"/>
              <w:spacing w:after="300" w:line="465" w:lineRule="atLeast"/>
              <w:rPr>
                <w:rFonts w:asciiTheme="majorBidi" w:eastAsia="Times New Roman" w:hAnsiTheme="majorBidi" w:cstheme="majorBidi"/>
                <w:b/>
                <w:bCs/>
                <w:color w:val="000000"/>
              </w:rPr>
            </w:pPr>
            <w:r w:rsidRPr="00BB2834">
              <w:rPr>
                <w:rFonts w:asciiTheme="majorBidi" w:eastAsia="Times New Roman" w:hAnsiTheme="majorBidi" w:cstheme="majorBidi"/>
                <w:color w:val="000000"/>
              </w:rPr>
              <w:t xml:space="preserve">These follow the type of imperial coins that used to mark the successful defeat of a powerful country and its annexation to Rome. The coins were struck in Rome, Lyon, Spain, Antioch and of course, in Judaea itself. The typical composition on the coins was an image of a grieving woman, who symbolized defeated Judaea, kneeling beside a palm tree. Near the woman, stood proudly a tall </w:t>
            </w:r>
            <w:r w:rsidRPr="00BB2834">
              <w:rPr>
                <w:rFonts w:asciiTheme="majorBidi" w:eastAsia="Times New Roman" w:hAnsiTheme="majorBidi" w:cstheme="majorBidi"/>
                <w:color w:val="000000"/>
              </w:rPr>
              <w:lastRenderedPageBreak/>
              <w:t>Roman figure (perhaps, Vespasian or Titus), who demonstrates the acquiescence of the captive.</w:t>
            </w:r>
            <w:r w:rsidRPr="00BB2834">
              <w:rPr>
                <w:rFonts w:asciiTheme="majorBidi" w:eastAsia="Times New Roman" w:hAnsiTheme="majorBidi" w:cstheme="majorBidi"/>
                <w:color w:val="B22222"/>
                <w:vertAlign w:val="superscript"/>
              </w:rPr>
              <w:t>[11]</w:t>
            </w:r>
          </w:p>
        </w:tc>
        <w:tc>
          <w:tcPr>
            <w:tcW w:w="4573" w:type="dxa"/>
          </w:tcPr>
          <w:p w14:paraId="50AB7F29" w14:textId="77777777" w:rsidR="003E4BB8" w:rsidRDefault="003E4BB8" w:rsidP="002759E2">
            <w:pPr>
              <w:bidi/>
              <w:spacing w:line="360" w:lineRule="auto"/>
              <w:rPr>
                <w:rFonts w:asciiTheme="majorBidi" w:hAnsiTheme="majorBidi" w:cstheme="majorBidi"/>
                <w:sz w:val="24"/>
                <w:szCs w:val="24"/>
                <w:rtl/>
              </w:rPr>
            </w:pPr>
          </w:p>
          <w:p w14:paraId="596CF589" w14:textId="0C3B0E97" w:rsidR="00C83717" w:rsidRPr="002759E2" w:rsidRDefault="004D1DE6" w:rsidP="003E4BB8">
            <w:pPr>
              <w:bidi/>
              <w:spacing w:line="360" w:lineRule="auto"/>
              <w:rPr>
                <w:rFonts w:asciiTheme="majorBidi" w:hAnsiTheme="majorBidi" w:cstheme="majorBidi"/>
                <w:sz w:val="24"/>
                <w:szCs w:val="24"/>
                <w:rtl/>
              </w:rPr>
            </w:pPr>
            <w:r w:rsidRPr="002759E2">
              <w:rPr>
                <w:rFonts w:asciiTheme="majorBidi" w:hAnsiTheme="majorBidi" w:cstheme="majorBidi"/>
                <w:sz w:val="24"/>
                <w:szCs w:val="24"/>
                <w:rtl/>
              </w:rPr>
              <w:t>סוג זה של מטבעות היה נהוג כדי לציין הצלחה בה</w:t>
            </w:r>
            <w:r w:rsidR="002759E2">
              <w:rPr>
                <w:rFonts w:asciiTheme="majorBidi" w:hAnsiTheme="majorBidi" w:cstheme="majorBidi" w:hint="cs"/>
                <w:sz w:val="24"/>
                <w:szCs w:val="24"/>
                <w:rtl/>
              </w:rPr>
              <w:t xml:space="preserve">בסתה </w:t>
            </w:r>
            <w:r w:rsidRPr="002759E2">
              <w:rPr>
                <w:rFonts w:asciiTheme="majorBidi" w:hAnsiTheme="majorBidi" w:cstheme="majorBidi"/>
                <w:sz w:val="24"/>
                <w:szCs w:val="24"/>
                <w:rtl/>
              </w:rPr>
              <w:t xml:space="preserve">של מדינה חזקה וסיפוחה לרומא. המטבעות הוטבעו ברומא, לִיוֹן, ספרד, אנטיוכייה וכמובן – ביהודה עצמה. התמונה האופיינית על המטבעות היתה דמות אשה מתאבלת, שסימלה את יהודה המובסת, כורעת בצד עץ דקל. ליד האישה ניצבת בגאווה דמות רומאית גבוהה (ייתכן – אספסיאנוס או טיטוס), </w:t>
            </w:r>
            <w:r w:rsidR="005A3A40" w:rsidRPr="002759E2">
              <w:rPr>
                <w:rFonts w:asciiTheme="majorBidi" w:hAnsiTheme="majorBidi" w:cstheme="majorBidi"/>
                <w:sz w:val="24"/>
                <w:szCs w:val="24"/>
                <w:rtl/>
              </w:rPr>
              <w:t>המדגיש</w:t>
            </w:r>
            <w:r w:rsidR="002759E2">
              <w:rPr>
                <w:rFonts w:asciiTheme="majorBidi" w:hAnsiTheme="majorBidi" w:cstheme="majorBidi" w:hint="cs"/>
                <w:sz w:val="24"/>
                <w:szCs w:val="24"/>
                <w:rtl/>
              </w:rPr>
              <w:t>ה</w:t>
            </w:r>
            <w:r w:rsidR="005A3A40" w:rsidRPr="002759E2">
              <w:rPr>
                <w:rFonts w:asciiTheme="majorBidi" w:hAnsiTheme="majorBidi" w:cstheme="majorBidi"/>
                <w:sz w:val="24"/>
                <w:szCs w:val="24"/>
                <w:rtl/>
              </w:rPr>
              <w:t xml:space="preserve"> את הכנעתה של השבויה.</w:t>
            </w:r>
            <w:r w:rsidR="005A3A40" w:rsidRPr="002759E2">
              <w:rPr>
                <w:rFonts w:asciiTheme="majorBidi" w:hAnsiTheme="majorBidi" w:cstheme="majorBidi"/>
                <w:color w:val="FF0000"/>
                <w:sz w:val="24"/>
                <w:szCs w:val="24"/>
                <w:vertAlign w:val="superscript"/>
                <w:rtl/>
              </w:rPr>
              <w:t>[11]</w:t>
            </w:r>
          </w:p>
        </w:tc>
      </w:tr>
      <w:tr w:rsidR="005A3A40" w:rsidRPr="00BB2834" w14:paraId="3E97A075" w14:textId="77777777" w:rsidTr="00BB2834">
        <w:tc>
          <w:tcPr>
            <w:tcW w:w="5003" w:type="dxa"/>
          </w:tcPr>
          <w:p w14:paraId="1BC5F01A" w14:textId="77777777" w:rsidR="00C83717" w:rsidRPr="00BB2834" w:rsidRDefault="005A3A40" w:rsidP="00C83717">
            <w:pPr>
              <w:shd w:val="clear" w:color="auto" w:fill="FFFFFF"/>
              <w:spacing w:after="300" w:line="465" w:lineRule="atLeast"/>
              <w:rPr>
                <w:rFonts w:asciiTheme="majorBidi" w:eastAsia="Times New Roman" w:hAnsiTheme="majorBidi" w:cstheme="majorBidi"/>
                <w:b/>
                <w:bCs/>
                <w:color w:val="000000"/>
                <w:rtl/>
              </w:rPr>
            </w:pPr>
            <w:r w:rsidRPr="00BB2834">
              <w:rPr>
                <w:rFonts w:asciiTheme="majorBidi" w:eastAsia="Times New Roman" w:hAnsiTheme="majorBidi" w:cstheme="majorBidi"/>
                <w:noProof/>
                <w:color w:val="000000"/>
              </w:rPr>
              <w:drawing>
                <wp:inline distT="0" distB="0" distL="0" distR="0" wp14:anchorId="61918676" wp14:editId="2BF8E25A">
                  <wp:extent cx="2912952" cy="1471364"/>
                  <wp:effectExtent l="0" t="0" r="0" b="0"/>
                  <wp:docPr id="2041010382" name="Picture 2" descr="A close-up of a co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010382" name="Picture 2" descr="A close-up of a coi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1707" cy="1511144"/>
                          </a:xfrm>
                          <a:prstGeom prst="rect">
                            <a:avLst/>
                          </a:prstGeom>
                          <a:noFill/>
                          <a:ln>
                            <a:noFill/>
                          </a:ln>
                        </pic:spPr>
                      </pic:pic>
                    </a:graphicData>
                  </a:graphic>
                </wp:inline>
              </w:drawing>
            </w:r>
          </w:p>
          <w:p w14:paraId="3DE32917" w14:textId="7C7957CB" w:rsidR="005A3A40" w:rsidRPr="00BB2834" w:rsidRDefault="005A3A40" w:rsidP="00A273B2">
            <w:pPr>
              <w:shd w:val="clear" w:color="auto" w:fill="FFFFFF"/>
              <w:rPr>
                <w:rFonts w:asciiTheme="majorBidi" w:eastAsia="Times New Roman" w:hAnsiTheme="majorBidi" w:cstheme="majorBidi"/>
                <w:b/>
                <w:bCs/>
                <w:color w:val="000000"/>
                <w:sz w:val="16"/>
                <w:szCs w:val="16"/>
              </w:rPr>
            </w:pPr>
            <w:r w:rsidRPr="00BB2834">
              <w:rPr>
                <w:rFonts w:asciiTheme="majorBidi" w:eastAsia="Times New Roman" w:hAnsiTheme="majorBidi" w:cstheme="majorBidi"/>
                <w:color w:val="000000"/>
                <w:sz w:val="16"/>
                <w:szCs w:val="16"/>
              </w:rPr>
              <w:t>Roman sestertius of Vespasian’s Judaea Capta coinage, ca. 71 CE. Source: Classical Numismatic Group, Inc. via Wikimedia Commons</w:t>
            </w:r>
          </w:p>
        </w:tc>
        <w:tc>
          <w:tcPr>
            <w:tcW w:w="4573" w:type="dxa"/>
          </w:tcPr>
          <w:p w14:paraId="3F5A87D9" w14:textId="77777777" w:rsidR="00C83717" w:rsidRPr="00BB2834" w:rsidRDefault="005A3A40" w:rsidP="004E1C22">
            <w:pPr>
              <w:bidi/>
              <w:spacing w:line="276" w:lineRule="auto"/>
              <w:rPr>
                <w:rFonts w:asciiTheme="majorBidi" w:hAnsiTheme="majorBidi" w:cstheme="majorBidi"/>
                <w:b/>
                <w:bCs/>
                <w:rtl/>
              </w:rPr>
            </w:pPr>
            <w:r w:rsidRPr="00BB2834">
              <w:rPr>
                <w:rFonts w:asciiTheme="majorBidi" w:hAnsiTheme="majorBidi" w:cstheme="majorBidi"/>
                <w:b/>
                <w:bCs/>
                <w:noProof/>
              </w:rPr>
              <w:drawing>
                <wp:inline distT="0" distB="0" distL="0" distR="0" wp14:anchorId="7B0C37A4" wp14:editId="2F4241EF">
                  <wp:extent cx="2824242" cy="1424122"/>
                  <wp:effectExtent l="0" t="0" r="0" b="0"/>
                  <wp:docPr id="13379040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1693" cy="1427879"/>
                          </a:xfrm>
                          <a:prstGeom prst="rect">
                            <a:avLst/>
                          </a:prstGeom>
                          <a:noFill/>
                        </pic:spPr>
                      </pic:pic>
                    </a:graphicData>
                  </a:graphic>
                </wp:inline>
              </w:drawing>
            </w:r>
          </w:p>
          <w:p w14:paraId="7D592695" w14:textId="5E7A903E" w:rsidR="005A3A40" w:rsidRPr="00BB2834" w:rsidRDefault="005A3A40" w:rsidP="005A3A40">
            <w:pPr>
              <w:bidi/>
              <w:rPr>
                <w:rFonts w:asciiTheme="majorBidi" w:hAnsiTheme="majorBidi" w:cstheme="majorBidi"/>
                <w:sz w:val="16"/>
                <w:szCs w:val="16"/>
                <w:rtl/>
              </w:rPr>
            </w:pPr>
            <w:r w:rsidRPr="00BB2834">
              <w:rPr>
                <w:rFonts w:asciiTheme="majorBidi" w:hAnsiTheme="majorBidi" w:cstheme="majorBidi"/>
                <w:sz w:val="16"/>
                <w:szCs w:val="16"/>
                <w:rtl/>
              </w:rPr>
              <w:t>ססטרצי</w:t>
            </w:r>
            <w:r w:rsidR="00A820ED">
              <w:rPr>
                <w:rFonts w:asciiTheme="majorBidi" w:hAnsiTheme="majorBidi" w:cstheme="majorBidi" w:hint="cs"/>
                <w:sz w:val="16"/>
                <w:szCs w:val="16"/>
                <w:rtl/>
              </w:rPr>
              <w:t>וס</w:t>
            </w:r>
            <w:r w:rsidRPr="00BB2834">
              <w:rPr>
                <w:rFonts w:asciiTheme="majorBidi" w:hAnsiTheme="majorBidi" w:cstheme="majorBidi"/>
                <w:sz w:val="16"/>
                <w:szCs w:val="16"/>
                <w:rtl/>
              </w:rPr>
              <w:t xml:space="preserve"> </w:t>
            </w:r>
            <w:r w:rsidR="00A820ED">
              <w:rPr>
                <w:rFonts w:asciiTheme="majorBidi" w:hAnsiTheme="majorBidi" w:cstheme="majorBidi" w:hint="cs"/>
                <w:sz w:val="16"/>
                <w:szCs w:val="16"/>
                <w:rtl/>
              </w:rPr>
              <w:t>[</w:t>
            </w:r>
            <w:r w:rsidRPr="00BB2834">
              <w:rPr>
                <w:rFonts w:asciiTheme="majorBidi" w:hAnsiTheme="majorBidi" w:cstheme="majorBidi"/>
                <w:sz w:val="16"/>
                <w:szCs w:val="16"/>
                <w:rtl/>
              </w:rPr>
              <w:t>מטבע</w:t>
            </w:r>
            <w:r w:rsidR="00A820ED">
              <w:rPr>
                <w:rFonts w:asciiTheme="majorBidi" w:hAnsiTheme="majorBidi" w:cstheme="majorBidi" w:hint="cs"/>
                <w:sz w:val="16"/>
                <w:szCs w:val="16"/>
                <w:rtl/>
              </w:rPr>
              <w:t>]</w:t>
            </w:r>
            <w:r w:rsidRPr="00BB2834">
              <w:rPr>
                <w:rFonts w:asciiTheme="majorBidi" w:hAnsiTheme="majorBidi" w:cstheme="majorBidi"/>
                <w:sz w:val="16"/>
                <w:szCs w:val="16"/>
                <w:rtl/>
              </w:rPr>
              <w:t xml:space="preserve"> מסדרת המטבעות "יהודה הכבושה", משנת 71 בקירוב. המקור: </w:t>
            </w:r>
          </w:p>
          <w:p w14:paraId="602A222E" w14:textId="77777777" w:rsidR="005A3A40" w:rsidRPr="00BB2834" w:rsidRDefault="005A3A40" w:rsidP="005A3A40">
            <w:pPr>
              <w:shd w:val="clear" w:color="auto" w:fill="FFFFFF"/>
              <w:rPr>
                <w:rFonts w:asciiTheme="majorBidi" w:eastAsia="Times New Roman" w:hAnsiTheme="majorBidi" w:cstheme="majorBidi"/>
                <w:color w:val="000000"/>
                <w:sz w:val="16"/>
                <w:szCs w:val="16"/>
              </w:rPr>
            </w:pPr>
            <w:r w:rsidRPr="00BB2834">
              <w:rPr>
                <w:rFonts w:asciiTheme="majorBidi" w:eastAsia="Times New Roman" w:hAnsiTheme="majorBidi" w:cstheme="majorBidi"/>
                <w:color w:val="000000"/>
                <w:sz w:val="16"/>
                <w:szCs w:val="16"/>
              </w:rPr>
              <w:t>Classical Numismatic Group, Inc. via Wikimedia Commons</w:t>
            </w:r>
          </w:p>
          <w:p w14:paraId="4EAC2F19" w14:textId="70C01E6C" w:rsidR="005A3A40" w:rsidRPr="00BB2834" w:rsidRDefault="005A3A40" w:rsidP="005A3A40">
            <w:pPr>
              <w:bidi/>
              <w:spacing w:line="276" w:lineRule="auto"/>
              <w:rPr>
                <w:rFonts w:asciiTheme="majorBidi" w:hAnsiTheme="majorBidi" w:cstheme="majorBidi"/>
                <w:b/>
                <w:bCs/>
                <w:rtl/>
              </w:rPr>
            </w:pPr>
          </w:p>
        </w:tc>
      </w:tr>
      <w:tr w:rsidR="005A3A40" w:rsidRPr="00BB2834" w14:paraId="335451AD" w14:textId="77777777" w:rsidTr="00BB2834">
        <w:tc>
          <w:tcPr>
            <w:tcW w:w="5003" w:type="dxa"/>
          </w:tcPr>
          <w:p w14:paraId="5A57B1F0" w14:textId="77777777" w:rsidR="00A273B2" w:rsidRPr="00BB2834" w:rsidRDefault="00A273B2" w:rsidP="00A273B2">
            <w:pPr>
              <w:pStyle w:val="Heading2"/>
              <w:rPr>
                <w:rFonts w:asciiTheme="majorBidi" w:hAnsiTheme="majorBidi"/>
              </w:rPr>
            </w:pPr>
            <w:r w:rsidRPr="00BB2834">
              <w:rPr>
                <w:rFonts w:asciiTheme="majorBidi" w:hAnsiTheme="majorBidi"/>
              </w:rPr>
              <w:t>“Jew Tax” to Replace the Half-Shekel Temple Contribution</w:t>
            </w:r>
          </w:p>
          <w:p w14:paraId="585C082F" w14:textId="6036C3E0" w:rsidR="00C83717" w:rsidRPr="00BB2834" w:rsidRDefault="00A273B2" w:rsidP="002D44A3">
            <w:pPr>
              <w:shd w:val="clear" w:color="auto" w:fill="FFFFFF"/>
              <w:spacing w:after="300" w:line="465" w:lineRule="atLeast"/>
              <w:rPr>
                <w:rFonts w:asciiTheme="majorBidi" w:eastAsia="Times New Roman" w:hAnsiTheme="majorBidi" w:cstheme="majorBidi"/>
                <w:b/>
                <w:bCs/>
                <w:color w:val="000000"/>
              </w:rPr>
            </w:pPr>
            <w:r w:rsidRPr="00BB2834">
              <w:rPr>
                <w:rFonts w:asciiTheme="majorBidi" w:eastAsia="Times New Roman" w:hAnsiTheme="majorBidi" w:cstheme="majorBidi"/>
                <w:color w:val="000000"/>
              </w:rPr>
              <w:t>After the destruction of the Jerusalem Temple, the Flavians imposed a special tax on Jews, not only in Judaea but all around the Roman world. The tax, known as the “Jewish tax” (</w:t>
            </w:r>
            <w:r w:rsidRPr="00BB2834">
              <w:rPr>
                <w:rFonts w:asciiTheme="majorBidi" w:eastAsia="Times New Roman" w:hAnsiTheme="majorBidi" w:cstheme="majorBidi"/>
                <w:i/>
                <w:iCs/>
                <w:color w:val="000000"/>
              </w:rPr>
              <w:t xml:space="preserve">Fiscus </w:t>
            </w:r>
            <w:proofErr w:type="spellStart"/>
            <w:r w:rsidRPr="00BB2834">
              <w:rPr>
                <w:rFonts w:asciiTheme="majorBidi" w:eastAsia="Times New Roman" w:hAnsiTheme="majorBidi" w:cstheme="majorBidi"/>
                <w:i/>
                <w:iCs/>
                <w:color w:val="000000"/>
              </w:rPr>
              <w:t>Iudaicus</w:t>
            </w:r>
            <w:proofErr w:type="spellEnd"/>
            <w:r w:rsidRPr="00BB2834">
              <w:rPr>
                <w:rFonts w:asciiTheme="majorBidi" w:eastAsia="Times New Roman" w:hAnsiTheme="majorBidi" w:cstheme="majorBidi"/>
                <w:color w:val="000000"/>
              </w:rPr>
              <w:t>), was intended to replace the Half-</w:t>
            </w:r>
            <w:proofErr w:type="spellStart"/>
            <w:r w:rsidRPr="00BB2834">
              <w:rPr>
                <w:rFonts w:asciiTheme="majorBidi" w:eastAsia="Times New Roman" w:hAnsiTheme="majorBidi" w:cstheme="majorBidi"/>
                <w:color w:val="000000"/>
              </w:rPr>
              <w:t>Sheqel</w:t>
            </w:r>
            <w:proofErr w:type="spellEnd"/>
            <w:r w:rsidRPr="00BB2834">
              <w:rPr>
                <w:rFonts w:asciiTheme="majorBidi" w:eastAsia="Times New Roman" w:hAnsiTheme="majorBidi" w:cstheme="majorBidi"/>
                <w:color w:val="000000"/>
              </w:rPr>
              <w:t xml:space="preserve"> tax, which Jews used to donate to Jerusalem’s Temple. The tax continued into the reign of Titus’s brother, Domitian, who came to power in 81 CE, when was collected in an aggressive manner.</w:t>
            </w:r>
          </w:p>
        </w:tc>
        <w:tc>
          <w:tcPr>
            <w:tcW w:w="4573" w:type="dxa"/>
          </w:tcPr>
          <w:p w14:paraId="63A32E40" w14:textId="77777777" w:rsidR="00C83717" w:rsidRPr="009F5C7A" w:rsidRDefault="00A273B2" w:rsidP="009F5C7A">
            <w:pPr>
              <w:bidi/>
              <w:spacing w:line="276" w:lineRule="auto"/>
              <w:jc w:val="center"/>
              <w:rPr>
                <w:rFonts w:asciiTheme="majorBidi" w:hAnsiTheme="majorBidi" w:cstheme="majorBidi"/>
                <w:b/>
                <w:bCs/>
                <w:sz w:val="28"/>
                <w:szCs w:val="28"/>
                <w:rtl/>
              </w:rPr>
            </w:pPr>
            <w:r w:rsidRPr="009F5C7A">
              <w:rPr>
                <w:rFonts w:asciiTheme="majorBidi" w:hAnsiTheme="majorBidi" w:cstheme="majorBidi"/>
                <w:b/>
                <w:bCs/>
                <w:sz w:val="28"/>
                <w:szCs w:val="28"/>
                <w:rtl/>
              </w:rPr>
              <w:t>"מס היהודים" להחלפת תרומת מחצית השקל למקדש.</w:t>
            </w:r>
          </w:p>
          <w:p w14:paraId="6FC9D09F" w14:textId="77777777" w:rsidR="009F5C7A" w:rsidRDefault="009F5C7A" w:rsidP="00A273B2">
            <w:pPr>
              <w:bidi/>
              <w:spacing w:line="276" w:lineRule="auto"/>
              <w:rPr>
                <w:rFonts w:asciiTheme="majorBidi" w:hAnsiTheme="majorBidi" w:cstheme="majorBidi"/>
                <w:rtl/>
              </w:rPr>
            </w:pPr>
          </w:p>
          <w:p w14:paraId="5DB2E6FD" w14:textId="62E45565" w:rsidR="00A273B2" w:rsidRPr="00914946" w:rsidRDefault="00A273B2" w:rsidP="00914946">
            <w:pPr>
              <w:bidi/>
              <w:spacing w:line="360" w:lineRule="auto"/>
              <w:rPr>
                <w:rFonts w:asciiTheme="majorBidi" w:hAnsiTheme="majorBidi" w:cstheme="majorBidi"/>
                <w:sz w:val="24"/>
                <w:szCs w:val="24"/>
                <w:rtl/>
              </w:rPr>
            </w:pPr>
            <w:r w:rsidRPr="00914946">
              <w:rPr>
                <w:rFonts w:asciiTheme="majorBidi" w:hAnsiTheme="majorBidi" w:cstheme="majorBidi"/>
                <w:sz w:val="24"/>
                <w:szCs w:val="24"/>
                <w:rtl/>
              </w:rPr>
              <w:t xml:space="preserve">לאחר שהחריבו את המקדש בירושלים, הפלאביים כפו מס מיוחד על היהודים, לא רק ביהודה, אלא בכל רחבי העולם הרומאי. המס, הידוע בשם "מס היהודים" </w:t>
            </w:r>
            <w:r w:rsidRPr="00914946">
              <w:rPr>
                <w:rFonts w:asciiTheme="majorBidi" w:eastAsia="Times New Roman" w:hAnsiTheme="majorBidi" w:cstheme="majorBidi"/>
                <w:color w:val="000000"/>
                <w:sz w:val="24"/>
                <w:szCs w:val="24"/>
              </w:rPr>
              <w:t>(</w:t>
            </w:r>
            <w:r w:rsidRPr="00914946">
              <w:rPr>
                <w:rFonts w:asciiTheme="majorBidi" w:eastAsia="Times New Roman" w:hAnsiTheme="majorBidi" w:cstheme="majorBidi"/>
                <w:i/>
                <w:iCs/>
                <w:color w:val="000000"/>
                <w:sz w:val="24"/>
                <w:szCs w:val="24"/>
              </w:rPr>
              <w:t xml:space="preserve">Fiscus </w:t>
            </w:r>
            <w:proofErr w:type="spellStart"/>
            <w:r w:rsidRPr="00914946">
              <w:rPr>
                <w:rFonts w:asciiTheme="majorBidi" w:eastAsia="Times New Roman" w:hAnsiTheme="majorBidi" w:cstheme="majorBidi"/>
                <w:i/>
                <w:iCs/>
                <w:color w:val="000000"/>
                <w:sz w:val="24"/>
                <w:szCs w:val="24"/>
              </w:rPr>
              <w:t>Iudaicus</w:t>
            </w:r>
            <w:proofErr w:type="spellEnd"/>
            <w:r w:rsidRPr="00914946">
              <w:rPr>
                <w:rFonts w:asciiTheme="majorBidi" w:eastAsia="Times New Roman" w:hAnsiTheme="majorBidi" w:cstheme="majorBidi"/>
                <w:color w:val="000000"/>
                <w:sz w:val="24"/>
                <w:szCs w:val="24"/>
              </w:rPr>
              <w:t>)</w:t>
            </w:r>
            <w:r w:rsidRPr="00914946">
              <w:rPr>
                <w:rFonts w:asciiTheme="majorBidi" w:eastAsia="Times New Roman" w:hAnsiTheme="majorBidi" w:cstheme="majorBidi"/>
                <w:color w:val="000000"/>
                <w:sz w:val="24"/>
                <w:szCs w:val="24"/>
                <w:rtl/>
              </w:rPr>
              <w:t xml:space="preserve"> </w:t>
            </w:r>
            <w:r w:rsidR="009F5C7A" w:rsidRPr="00914946">
              <w:rPr>
                <w:rFonts w:asciiTheme="majorBidi" w:eastAsia="Times New Roman" w:hAnsiTheme="majorBidi" w:cstheme="majorBidi" w:hint="cs"/>
                <w:color w:val="000000"/>
                <w:sz w:val="24"/>
                <w:szCs w:val="24"/>
                <w:rtl/>
              </w:rPr>
              <w:t xml:space="preserve">, </w:t>
            </w:r>
            <w:r w:rsidRPr="00914946">
              <w:rPr>
                <w:rFonts w:asciiTheme="majorBidi" w:hAnsiTheme="majorBidi" w:cstheme="majorBidi"/>
                <w:sz w:val="24"/>
                <w:szCs w:val="24"/>
                <w:rtl/>
              </w:rPr>
              <w:t xml:space="preserve">נועד להחליף את תרומת </w:t>
            </w:r>
            <w:r w:rsidR="009F5C7A" w:rsidRPr="00914946">
              <w:rPr>
                <w:rFonts w:asciiTheme="majorBidi" w:hAnsiTheme="majorBidi" w:cstheme="majorBidi" w:hint="cs"/>
                <w:sz w:val="24"/>
                <w:szCs w:val="24"/>
                <w:rtl/>
              </w:rPr>
              <w:t>'</w:t>
            </w:r>
            <w:r w:rsidRPr="00914946">
              <w:rPr>
                <w:rFonts w:asciiTheme="majorBidi" w:hAnsiTheme="majorBidi" w:cstheme="majorBidi"/>
                <w:sz w:val="24"/>
                <w:szCs w:val="24"/>
                <w:rtl/>
              </w:rPr>
              <w:t>מחצית השקל</w:t>
            </w:r>
            <w:r w:rsidR="009F5C7A" w:rsidRPr="00914946">
              <w:rPr>
                <w:rFonts w:asciiTheme="majorBidi" w:hAnsiTheme="majorBidi" w:cstheme="majorBidi" w:hint="cs"/>
                <w:sz w:val="24"/>
                <w:szCs w:val="24"/>
                <w:rtl/>
              </w:rPr>
              <w:t>'</w:t>
            </w:r>
            <w:r w:rsidRPr="00914946">
              <w:rPr>
                <w:rFonts w:asciiTheme="majorBidi" w:hAnsiTheme="majorBidi" w:cstheme="majorBidi"/>
                <w:sz w:val="24"/>
                <w:szCs w:val="24"/>
                <w:rtl/>
              </w:rPr>
              <w:t xml:space="preserve">, שהיהודים נהגו לתרום למקדש. המס היה תקף גם בימי מלכותו של דומיטיאנוס, אחיו של טיטוס, שעלה לשלטון בשנת 81 לספירה, </w:t>
            </w:r>
            <w:r w:rsidR="009F5C7A" w:rsidRPr="00914946">
              <w:rPr>
                <w:rFonts w:asciiTheme="majorBidi" w:hAnsiTheme="majorBidi" w:cstheme="majorBidi" w:hint="cs"/>
                <w:sz w:val="24"/>
                <w:szCs w:val="24"/>
                <w:rtl/>
              </w:rPr>
              <w:t>ובימיו</w:t>
            </w:r>
            <w:r w:rsidRPr="00914946">
              <w:rPr>
                <w:rFonts w:asciiTheme="majorBidi" w:hAnsiTheme="majorBidi" w:cstheme="majorBidi"/>
                <w:sz w:val="24"/>
                <w:szCs w:val="24"/>
                <w:rtl/>
              </w:rPr>
              <w:t xml:space="preserve"> נגבה </w:t>
            </w:r>
            <w:r w:rsidR="009F5C7A" w:rsidRPr="00914946">
              <w:rPr>
                <w:rFonts w:asciiTheme="majorBidi" w:hAnsiTheme="majorBidi" w:cstheme="majorBidi" w:hint="cs"/>
                <w:sz w:val="24"/>
                <w:szCs w:val="24"/>
                <w:rtl/>
              </w:rPr>
              <w:t xml:space="preserve">המס </w:t>
            </w:r>
            <w:r w:rsidR="002D44A3" w:rsidRPr="00914946">
              <w:rPr>
                <w:rFonts w:asciiTheme="majorBidi" w:hAnsiTheme="majorBidi" w:cstheme="majorBidi"/>
                <w:sz w:val="24"/>
                <w:szCs w:val="24"/>
                <w:rtl/>
              </w:rPr>
              <w:t>באלימות.</w:t>
            </w:r>
          </w:p>
        </w:tc>
      </w:tr>
      <w:tr w:rsidR="005A3A40" w:rsidRPr="00BB2834" w14:paraId="568E60D9" w14:textId="77777777" w:rsidTr="00BB2834">
        <w:tc>
          <w:tcPr>
            <w:tcW w:w="5003" w:type="dxa"/>
          </w:tcPr>
          <w:p w14:paraId="14A48426" w14:textId="2E4A2B36" w:rsidR="00C83717" w:rsidRPr="00BB2834" w:rsidRDefault="002D44A3" w:rsidP="002D44A3">
            <w:pPr>
              <w:shd w:val="clear" w:color="auto" w:fill="FFFFFF"/>
              <w:spacing w:after="300" w:line="465" w:lineRule="atLeast"/>
              <w:rPr>
                <w:rFonts w:asciiTheme="majorBidi" w:eastAsia="Times New Roman" w:hAnsiTheme="majorBidi" w:cstheme="majorBidi"/>
                <w:b/>
                <w:bCs/>
                <w:color w:val="000000"/>
              </w:rPr>
            </w:pPr>
            <w:r w:rsidRPr="00BB2834">
              <w:rPr>
                <w:rFonts w:asciiTheme="majorBidi" w:eastAsia="Times New Roman" w:hAnsiTheme="majorBidi" w:cstheme="majorBidi"/>
                <w:color w:val="000000"/>
              </w:rPr>
              <w:t>By installing this tax, the Flavians aimed to convey a particular message: We, the Flavian emperors have permanently abolished the Jewish Temple cult, the core of the Jewish resistance against Rome. The humiliated Jews, “who continued to observe their ancestral customs”</w:t>
            </w:r>
            <w:r w:rsidRPr="00BB2834">
              <w:rPr>
                <w:rFonts w:asciiTheme="majorBidi" w:eastAsia="Times New Roman" w:hAnsiTheme="majorBidi" w:cstheme="majorBidi"/>
                <w:color w:val="B22222"/>
                <w:vertAlign w:val="superscript"/>
              </w:rPr>
              <w:t>[12]</w:t>
            </w:r>
            <w:r w:rsidRPr="00BB2834">
              <w:rPr>
                <w:rFonts w:asciiTheme="majorBidi" w:eastAsia="Times New Roman" w:hAnsiTheme="majorBidi" w:cstheme="majorBidi"/>
                <w:color w:val="000000"/>
              </w:rPr>
              <w:t xml:space="preserve"> and thus remain </w:t>
            </w:r>
            <w:r w:rsidRPr="00BB2834">
              <w:rPr>
                <w:rFonts w:asciiTheme="majorBidi" w:eastAsia="Times New Roman" w:hAnsiTheme="majorBidi" w:cstheme="majorBidi"/>
                <w:color w:val="000000"/>
              </w:rPr>
              <w:lastRenderedPageBreak/>
              <w:t>potential enemies of the empire, are obligated, from now on, to send this money to the Temple of Jupiter Capitolinus at Rome.</w:t>
            </w:r>
          </w:p>
        </w:tc>
        <w:tc>
          <w:tcPr>
            <w:tcW w:w="4573" w:type="dxa"/>
          </w:tcPr>
          <w:p w14:paraId="066E7515" w14:textId="027A8DEF" w:rsidR="002D44A3" w:rsidRPr="00BB2834" w:rsidRDefault="002D44A3" w:rsidP="00914946">
            <w:pPr>
              <w:bidi/>
              <w:spacing w:line="360" w:lineRule="auto"/>
              <w:rPr>
                <w:rFonts w:asciiTheme="majorBidi" w:hAnsiTheme="majorBidi" w:cstheme="majorBidi"/>
                <w:rtl/>
              </w:rPr>
            </w:pPr>
            <w:r w:rsidRPr="00914946">
              <w:rPr>
                <w:rFonts w:asciiTheme="majorBidi" w:hAnsiTheme="majorBidi" w:cstheme="majorBidi"/>
                <w:sz w:val="24"/>
                <w:szCs w:val="24"/>
                <w:rtl/>
              </w:rPr>
              <w:lastRenderedPageBreak/>
              <w:t xml:space="preserve">בהטילם את המס, התכוונו הפלאביים להעביר מסר </w:t>
            </w:r>
            <w:r w:rsidR="00A25EB5">
              <w:rPr>
                <w:rFonts w:asciiTheme="majorBidi" w:hAnsiTheme="majorBidi" w:cstheme="majorBidi" w:hint="cs"/>
                <w:sz w:val="24"/>
                <w:szCs w:val="24"/>
                <w:rtl/>
                <w:lang w:val="de-DE"/>
              </w:rPr>
              <w:t>ייחודי</w:t>
            </w:r>
            <w:r w:rsidRPr="00914946">
              <w:rPr>
                <w:rFonts w:asciiTheme="majorBidi" w:hAnsiTheme="majorBidi" w:cstheme="majorBidi"/>
                <w:sz w:val="24"/>
                <w:szCs w:val="24"/>
                <w:rtl/>
              </w:rPr>
              <w:t xml:space="preserve">: אנו, הקיסרים הפלאביים </w:t>
            </w:r>
            <w:r w:rsidR="00914946">
              <w:rPr>
                <w:rFonts w:asciiTheme="majorBidi" w:hAnsiTheme="majorBidi" w:cstheme="majorBidi" w:hint="cs"/>
                <w:sz w:val="24"/>
                <w:szCs w:val="24"/>
                <w:rtl/>
              </w:rPr>
              <w:t>ביטלנו</w:t>
            </w:r>
            <w:r w:rsidRPr="00914946">
              <w:rPr>
                <w:rFonts w:asciiTheme="majorBidi" w:hAnsiTheme="majorBidi" w:cstheme="majorBidi"/>
                <w:sz w:val="24"/>
                <w:szCs w:val="24"/>
                <w:rtl/>
              </w:rPr>
              <w:t xml:space="preserve"> לעד את פולחן </w:t>
            </w:r>
            <w:r w:rsidR="00914946">
              <w:rPr>
                <w:rFonts w:asciiTheme="majorBidi" w:hAnsiTheme="majorBidi" w:cstheme="majorBidi" w:hint="cs"/>
                <w:sz w:val="24"/>
                <w:szCs w:val="24"/>
                <w:rtl/>
              </w:rPr>
              <w:t xml:space="preserve">בית </w:t>
            </w:r>
            <w:r w:rsidRPr="00914946">
              <w:rPr>
                <w:rFonts w:asciiTheme="majorBidi" w:hAnsiTheme="majorBidi" w:cstheme="majorBidi"/>
                <w:sz w:val="24"/>
                <w:szCs w:val="24"/>
                <w:rtl/>
              </w:rPr>
              <w:t>המקדש</w:t>
            </w:r>
            <w:r w:rsidR="00914946">
              <w:rPr>
                <w:rFonts w:asciiTheme="majorBidi" w:hAnsiTheme="majorBidi" w:cstheme="majorBidi" w:hint="cs"/>
                <w:sz w:val="24"/>
                <w:szCs w:val="24"/>
                <w:rtl/>
              </w:rPr>
              <w:t xml:space="preserve"> היהודי</w:t>
            </w:r>
            <w:r w:rsidRPr="00914946">
              <w:rPr>
                <w:rFonts w:asciiTheme="majorBidi" w:hAnsiTheme="majorBidi" w:cstheme="majorBidi"/>
                <w:sz w:val="24"/>
                <w:szCs w:val="24"/>
                <w:rtl/>
              </w:rPr>
              <w:t xml:space="preserve">, </w:t>
            </w:r>
            <w:r w:rsidR="00914946">
              <w:rPr>
                <w:rFonts w:asciiTheme="majorBidi" w:hAnsiTheme="majorBidi" w:cstheme="majorBidi" w:hint="cs"/>
                <w:sz w:val="24"/>
                <w:szCs w:val="24"/>
                <w:rtl/>
              </w:rPr>
              <w:t xml:space="preserve"> </w:t>
            </w:r>
            <w:r w:rsidRPr="00914946">
              <w:rPr>
                <w:rFonts w:asciiTheme="majorBidi" w:hAnsiTheme="majorBidi" w:cstheme="majorBidi"/>
                <w:sz w:val="24"/>
                <w:szCs w:val="24"/>
                <w:rtl/>
              </w:rPr>
              <w:t xml:space="preserve">ליבת </w:t>
            </w:r>
            <w:r w:rsidR="00816EA9">
              <w:rPr>
                <w:rFonts w:asciiTheme="majorBidi" w:hAnsiTheme="majorBidi" w:cstheme="majorBidi" w:hint="cs"/>
                <w:sz w:val="24"/>
                <w:szCs w:val="24"/>
                <w:rtl/>
              </w:rPr>
              <w:t>המרידה</w:t>
            </w:r>
            <w:r w:rsidRPr="00914946">
              <w:rPr>
                <w:rFonts w:asciiTheme="majorBidi" w:hAnsiTheme="majorBidi" w:cstheme="majorBidi"/>
                <w:sz w:val="24"/>
                <w:szCs w:val="24"/>
                <w:rtl/>
              </w:rPr>
              <w:t xml:space="preserve"> היהודי</w:t>
            </w:r>
            <w:r w:rsidR="00816EA9">
              <w:rPr>
                <w:rFonts w:asciiTheme="majorBidi" w:hAnsiTheme="majorBidi" w:cstheme="majorBidi" w:hint="cs"/>
                <w:sz w:val="24"/>
                <w:szCs w:val="24"/>
                <w:rtl/>
              </w:rPr>
              <w:t>ת</w:t>
            </w:r>
            <w:r w:rsidRPr="00914946">
              <w:rPr>
                <w:rFonts w:asciiTheme="majorBidi" w:hAnsiTheme="majorBidi" w:cstheme="majorBidi"/>
                <w:sz w:val="24"/>
                <w:szCs w:val="24"/>
                <w:rtl/>
              </w:rPr>
              <w:t xml:space="preserve"> נגד רומא. היהודים המושפלים, "שהמשיכו לשמור </w:t>
            </w:r>
            <w:r w:rsidR="00816EA9">
              <w:rPr>
                <w:rFonts w:asciiTheme="majorBidi" w:hAnsiTheme="majorBidi" w:cstheme="majorBidi" w:hint="cs"/>
                <w:sz w:val="24"/>
                <w:szCs w:val="24"/>
                <w:rtl/>
              </w:rPr>
              <w:t>את</w:t>
            </w:r>
            <w:r w:rsidRPr="00914946">
              <w:rPr>
                <w:rFonts w:asciiTheme="majorBidi" w:hAnsiTheme="majorBidi" w:cstheme="majorBidi"/>
                <w:sz w:val="24"/>
                <w:szCs w:val="24"/>
                <w:rtl/>
              </w:rPr>
              <w:t xml:space="preserve"> מנהגי אבותיהם"</w:t>
            </w:r>
            <w:r w:rsidRPr="00816EA9">
              <w:rPr>
                <w:rFonts w:asciiTheme="majorBidi" w:hAnsiTheme="majorBidi" w:cstheme="majorBidi"/>
                <w:color w:val="FF0000"/>
                <w:sz w:val="24"/>
                <w:szCs w:val="24"/>
                <w:vertAlign w:val="superscript"/>
                <w:rtl/>
              </w:rPr>
              <w:t>[12]</w:t>
            </w:r>
            <w:r w:rsidRPr="00914946">
              <w:rPr>
                <w:rFonts w:asciiTheme="majorBidi" w:hAnsiTheme="majorBidi" w:cstheme="majorBidi"/>
                <w:sz w:val="24"/>
                <w:szCs w:val="24"/>
                <w:rtl/>
              </w:rPr>
              <w:t xml:space="preserve"> ולכן נשארו אויבים פוטנציאליים של האימפריה, מחויבים מעתה ואילך, לשלוח את הכסף למקדש יופיטר קפיטולינוס ברומא.</w:t>
            </w:r>
          </w:p>
        </w:tc>
      </w:tr>
      <w:tr w:rsidR="005A3A40" w:rsidRPr="00BB2834" w14:paraId="169EB9A8" w14:textId="77777777" w:rsidTr="00BB2834">
        <w:tc>
          <w:tcPr>
            <w:tcW w:w="5003" w:type="dxa"/>
          </w:tcPr>
          <w:p w14:paraId="50F75E92" w14:textId="77777777" w:rsidR="002D44A3" w:rsidRPr="00BB2834" w:rsidRDefault="002D44A3" w:rsidP="002D44A3">
            <w:pPr>
              <w:pStyle w:val="Heading1"/>
              <w:rPr>
                <w:rFonts w:asciiTheme="majorBidi" w:hAnsiTheme="majorBidi" w:cstheme="majorBidi"/>
              </w:rPr>
            </w:pPr>
            <w:r w:rsidRPr="00BB2834">
              <w:rPr>
                <w:rFonts w:asciiTheme="majorBidi" w:hAnsiTheme="majorBidi" w:cstheme="majorBidi"/>
              </w:rPr>
              <w:t>Epilogue</w:t>
            </w:r>
          </w:p>
          <w:p w14:paraId="6E6F4860" w14:textId="5A81970E" w:rsidR="00C83717" w:rsidRPr="00BB2834" w:rsidRDefault="002D44A3" w:rsidP="002D44A3">
            <w:pPr>
              <w:shd w:val="clear" w:color="auto" w:fill="FFFFFF"/>
              <w:spacing w:after="300" w:line="465" w:lineRule="atLeast"/>
              <w:rPr>
                <w:rFonts w:asciiTheme="majorBidi" w:eastAsia="Times New Roman" w:hAnsiTheme="majorBidi" w:cstheme="majorBidi"/>
                <w:b/>
                <w:bCs/>
                <w:color w:val="000000"/>
              </w:rPr>
            </w:pPr>
            <w:r w:rsidRPr="00BB2834">
              <w:rPr>
                <w:rFonts w:asciiTheme="majorBidi" w:eastAsia="Times New Roman" w:hAnsiTheme="majorBidi" w:cstheme="majorBidi"/>
                <w:color w:val="000000"/>
              </w:rPr>
              <w:t>The Great Revolt and the destruction of the Temple were the key events that shaped the Jewish-Roman relation for centuries. By presenting a real but not particularly significant rebellion as an enormous, powerful, and dangerous foreign threat, Vespasian was able to present himself and his son Titus as military heroes who saved the people of Rome.</w:t>
            </w:r>
          </w:p>
        </w:tc>
        <w:tc>
          <w:tcPr>
            <w:tcW w:w="4573" w:type="dxa"/>
          </w:tcPr>
          <w:p w14:paraId="212592C1" w14:textId="77777777" w:rsidR="004E7620" w:rsidRDefault="004E7620" w:rsidP="00816EA9">
            <w:pPr>
              <w:bidi/>
              <w:spacing w:line="276" w:lineRule="auto"/>
              <w:jc w:val="center"/>
              <w:rPr>
                <w:rFonts w:asciiTheme="majorBidi" w:hAnsiTheme="majorBidi" w:cstheme="majorBidi"/>
                <w:b/>
                <w:bCs/>
                <w:sz w:val="28"/>
                <w:szCs w:val="28"/>
                <w:rtl/>
              </w:rPr>
            </w:pPr>
          </w:p>
          <w:p w14:paraId="40CC892D" w14:textId="01C5ED19" w:rsidR="00C83717" w:rsidRPr="00816EA9" w:rsidRDefault="002D44A3" w:rsidP="004E7620">
            <w:pPr>
              <w:bidi/>
              <w:spacing w:line="276" w:lineRule="auto"/>
              <w:jc w:val="center"/>
              <w:rPr>
                <w:rFonts w:asciiTheme="majorBidi" w:hAnsiTheme="majorBidi" w:cstheme="majorBidi"/>
                <w:b/>
                <w:bCs/>
                <w:sz w:val="28"/>
                <w:szCs w:val="28"/>
                <w:rtl/>
              </w:rPr>
            </w:pPr>
            <w:r w:rsidRPr="00816EA9">
              <w:rPr>
                <w:rFonts w:asciiTheme="majorBidi" w:hAnsiTheme="majorBidi" w:cstheme="majorBidi"/>
                <w:b/>
                <w:bCs/>
                <w:sz w:val="28"/>
                <w:szCs w:val="28"/>
                <w:rtl/>
              </w:rPr>
              <w:t>אפילוג</w:t>
            </w:r>
          </w:p>
          <w:p w14:paraId="6F798EE5" w14:textId="77777777" w:rsidR="002D44A3" w:rsidRPr="00BB2834" w:rsidRDefault="002D44A3" w:rsidP="002D44A3">
            <w:pPr>
              <w:bidi/>
              <w:spacing w:line="276" w:lineRule="auto"/>
              <w:rPr>
                <w:rFonts w:asciiTheme="majorBidi" w:hAnsiTheme="majorBidi" w:cstheme="majorBidi"/>
                <w:b/>
                <w:bCs/>
                <w:rtl/>
              </w:rPr>
            </w:pPr>
          </w:p>
          <w:p w14:paraId="3E3872F3" w14:textId="79D72E51" w:rsidR="002D44A3" w:rsidRPr="00816EA9" w:rsidRDefault="002D44A3" w:rsidP="00816EA9">
            <w:pPr>
              <w:bidi/>
              <w:spacing w:line="360" w:lineRule="auto"/>
              <w:rPr>
                <w:rFonts w:asciiTheme="majorBidi" w:hAnsiTheme="majorBidi" w:cstheme="majorBidi"/>
                <w:sz w:val="24"/>
                <w:szCs w:val="24"/>
                <w:rtl/>
              </w:rPr>
            </w:pPr>
            <w:r w:rsidRPr="00816EA9">
              <w:rPr>
                <w:rFonts w:asciiTheme="majorBidi" w:hAnsiTheme="majorBidi" w:cstheme="majorBidi"/>
                <w:sz w:val="24"/>
                <w:szCs w:val="24"/>
                <w:rtl/>
              </w:rPr>
              <w:t>המרד הגדול והחרבת המקדש היו מאורעות המפתח שעיצבו את יחסי היהודים והרומאים למשך מאות בשנים. בהציגם את המרד ה</w:t>
            </w:r>
            <w:r w:rsidR="004E7620">
              <w:rPr>
                <w:rFonts w:asciiTheme="majorBidi" w:hAnsiTheme="majorBidi" w:cstheme="majorBidi" w:hint="cs"/>
                <w:sz w:val="24"/>
                <w:szCs w:val="24"/>
                <w:rtl/>
              </w:rPr>
              <w:t>אמיתי</w:t>
            </w:r>
            <w:r w:rsidRPr="00816EA9">
              <w:rPr>
                <w:rFonts w:asciiTheme="majorBidi" w:hAnsiTheme="majorBidi" w:cstheme="majorBidi"/>
                <w:sz w:val="24"/>
                <w:szCs w:val="24"/>
                <w:rtl/>
              </w:rPr>
              <w:t xml:space="preserve">, אך לא משמעותי </w:t>
            </w:r>
            <w:r w:rsidR="00816EA9">
              <w:rPr>
                <w:rFonts w:asciiTheme="majorBidi" w:hAnsiTheme="majorBidi" w:cstheme="majorBidi" w:hint="cs"/>
                <w:sz w:val="24"/>
                <w:szCs w:val="24"/>
                <w:rtl/>
              </w:rPr>
              <w:t xml:space="preserve">במיוחד, </w:t>
            </w:r>
            <w:r w:rsidRPr="00816EA9">
              <w:rPr>
                <w:rFonts w:asciiTheme="majorBidi" w:hAnsiTheme="majorBidi" w:cstheme="majorBidi"/>
                <w:sz w:val="24"/>
                <w:szCs w:val="24"/>
                <w:rtl/>
              </w:rPr>
              <w:t xml:space="preserve">כאיום זר אדיר, רב עוצמה ומסוכן, הצליח אספסיאנוס להציג את עצמו ואת בנו טיטוס כגיבורים צבאיים שהצילו את תושבי רומא. </w:t>
            </w:r>
          </w:p>
        </w:tc>
      </w:tr>
      <w:tr w:rsidR="005A3A40" w:rsidRPr="00BB2834" w14:paraId="5A096E5E" w14:textId="77777777" w:rsidTr="00BB2834">
        <w:tc>
          <w:tcPr>
            <w:tcW w:w="5003" w:type="dxa"/>
          </w:tcPr>
          <w:p w14:paraId="25F0516A" w14:textId="74C0B6D2" w:rsidR="00C83717" w:rsidRPr="00BB2834" w:rsidRDefault="002D44A3" w:rsidP="00303F49">
            <w:pPr>
              <w:shd w:val="clear" w:color="auto" w:fill="FFFFFF"/>
              <w:spacing w:after="300" w:line="465" w:lineRule="atLeast"/>
              <w:rPr>
                <w:rFonts w:asciiTheme="majorBidi" w:eastAsia="Times New Roman" w:hAnsiTheme="majorBidi" w:cstheme="majorBidi"/>
                <w:b/>
                <w:bCs/>
                <w:color w:val="000000"/>
              </w:rPr>
            </w:pPr>
            <w:r w:rsidRPr="00BB2834">
              <w:rPr>
                <w:rFonts w:asciiTheme="majorBidi" w:eastAsia="Times New Roman" w:hAnsiTheme="majorBidi" w:cstheme="majorBidi"/>
                <w:color w:val="000000"/>
              </w:rPr>
              <w:t>Two thousand years have passed since the destruction of Jerusalem. Empires have risen and fallen; humanity has made huge progress. Nevertheless, it is still not unheard of for modern leaders to utilize fear or hatred of Jews to establish their own political legitimacy and acquire wider public support. Perhaps, one day, this sad page in the history of humanity will be left behind.</w:t>
            </w:r>
          </w:p>
        </w:tc>
        <w:tc>
          <w:tcPr>
            <w:tcW w:w="4573" w:type="dxa"/>
          </w:tcPr>
          <w:p w14:paraId="50D8251B" w14:textId="77777777" w:rsidR="00303F49" w:rsidRPr="00BB2834" w:rsidRDefault="00303F49" w:rsidP="004E1C22">
            <w:pPr>
              <w:bidi/>
              <w:spacing w:line="276" w:lineRule="auto"/>
              <w:rPr>
                <w:rFonts w:asciiTheme="majorBidi" w:hAnsiTheme="majorBidi" w:cstheme="majorBidi"/>
                <w:rtl/>
              </w:rPr>
            </w:pPr>
          </w:p>
          <w:p w14:paraId="1914179F" w14:textId="77777777" w:rsidR="00194E64" w:rsidRDefault="002D44A3" w:rsidP="004E7620">
            <w:pPr>
              <w:bidi/>
              <w:spacing w:line="360" w:lineRule="auto"/>
              <w:rPr>
                <w:rFonts w:asciiTheme="majorBidi" w:hAnsiTheme="majorBidi" w:cstheme="majorBidi"/>
                <w:sz w:val="24"/>
                <w:szCs w:val="24"/>
                <w:rtl/>
              </w:rPr>
            </w:pPr>
            <w:r w:rsidRPr="00816EA9">
              <w:rPr>
                <w:rFonts w:asciiTheme="majorBidi" w:hAnsiTheme="majorBidi" w:cstheme="majorBidi"/>
                <w:sz w:val="24"/>
                <w:szCs w:val="24"/>
                <w:rtl/>
              </w:rPr>
              <w:t xml:space="preserve">אלפיים שנה חלפו מאז חורבן ירושלים. אימפריות קמו ונפלו; האנושות עברה התקדמות עצומה. ובכל זאת, אין זה נדיר לפגוש מנהיגים מודרניים המנצלים את </w:t>
            </w:r>
            <w:r w:rsidR="00816EA9">
              <w:rPr>
                <w:rFonts w:asciiTheme="majorBidi" w:hAnsiTheme="majorBidi" w:cstheme="majorBidi" w:hint="cs"/>
                <w:sz w:val="24"/>
                <w:szCs w:val="24"/>
                <w:rtl/>
              </w:rPr>
              <w:t xml:space="preserve">הפחד ואת </w:t>
            </w:r>
            <w:r w:rsidRPr="00816EA9">
              <w:rPr>
                <w:rFonts w:asciiTheme="majorBidi" w:hAnsiTheme="majorBidi" w:cstheme="majorBidi"/>
                <w:sz w:val="24"/>
                <w:szCs w:val="24"/>
                <w:rtl/>
              </w:rPr>
              <w:t>שנאת היהודים כדי לב</w:t>
            </w:r>
            <w:r w:rsidR="00303F49" w:rsidRPr="00816EA9">
              <w:rPr>
                <w:rFonts w:asciiTheme="majorBidi" w:hAnsiTheme="majorBidi" w:cstheme="majorBidi"/>
                <w:sz w:val="24"/>
                <w:szCs w:val="24"/>
                <w:rtl/>
              </w:rPr>
              <w:t>סס</w:t>
            </w:r>
            <w:r w:rsidRPr="00816EA9">
              <w:rPr>
                <w:rFonts w:asciiTheme="majorBidi" w:hAnsiTheme="majorBidi" w:cstheme="majorBidi"/>
                <w:sz w:val="24"/>
                <w:szCs w:val="24"/>
                <w:rtl/>
              </w:rPr>
              <w:t xml:space="preserve"> את </w:t>
            </w:r>
            <w:r w:rsidR="00303F49" w:rsidRPr="00816EA9">
              <w:rPr>
                <w:rFonts w:asciiTheme="majorBidi" w:hAnsiTheme="majorBidi" w:cstheme="majorBidi"/>
                <w:sz w:val="24"/>
                <w:szCs w:val="24"/>
                <w:rtl/>
              </w:rPr>
              <w:t xml:space="preserve">הלגיטימיות הפוליטית שלהם ולזכות בתמיכה ציבורית רחבה. </w:t>
            </w:r>
          </w:p>
          <w:p w14:paraId="0F701605" w14:textId="6D70BD1E" w:rsidR="00C83717" w:rsidRPr="00BB2834" w:rsidRDefault="00303F49" w:rsidP="00194E64">
            <w:pPr>
              <w:bidi/>
              <w:spacing w:line="360" w:lineRule="auto"/>
              <w:rPr>
                <w:rFonts w:asciiTheme="majorBidi" w:hAnsiTheme="majorBidi" w:cstheme="majorBidi"/>
                <w:rtl/>
              </w:rPr>
            </w:pPr>
            <w:r w:rsidRPr="00816EA9">
              <w:rPr>
                <w:rFonts w:asciiTheme="majorBidi" w:hAnsiTheme="majorBidi" w:cstheme="majorBidi"/>
                <w:sz w:val="24"/>
                <w:szCs w:val="24"/>
                <w:rtl/>
              </w:rPr>
              <w:t>אולי</w:t>
            </w:r>
            <w:r w:rsidR="004E7620">
              <w:rPr>
                <w:rFonts w:asciiTheme="majorBidi" w:hAnsiTheme="majorBidi" w:cstheme="majorBidi" w:hint="cs"/>
                <w:sz w:val="24"/>
                <w:szCs w:val="24"/>
                <w:rtl/>
              </w:rPr>
              <w:t>,</w:t>
            </w:r>
            <w:r w:rsidRPr="00816EA9">
              <w:rPr>
                <w:rFonts w:asciiTheme="majorBidi" w:hAnsiTheme="majorBidi" w:cstheme="majorBidi"/>
                <w:sz w:val="24"/>
                <w:szCs w:val="24"/>
                <w:rtl/>
              </w:rPr>
              <w:t xml:space="preserve"> יום אחד</w:t>
            </w:r>
            <w:r w:rsidR="004E7620">
              <w:rPr>
                <w:rFonts w:asciiTheme="majorBidi" w:hAnsiTheme="majorBidi" w:cstheme="majorBidi" w:hint="cs"/>
                <w:sz w:val="24"/>
                <w:szCs w:val="24"/>
                <w:rtl/>
              </w:rPr>
              <w:t>,</w:t>
            </w:r>
            <w:r w:rsidRPr="00816EA9">
              <w:rPr>
                <w:rFonts w:asciiTheme="majorBidi" w:hAnsiTheme="majorBidi" w:cstheme="majorBidi"/>
                <w:sz w:val="24"/>
                <w:szCs w:val="24"/>
                <w:rtl/>
              </w:rPr>
              <w:t xml:space="preserve"> יתהפך דף </w:t>
            </w:r>
            <w:r w:rsidR="00816EA9">
              <w:rPr>
                <w:rFonts w:asciiTheme="majorBidi" w:hAnsiTheme="majorBidi" w:cstheme="majorBidi" w:hint="cs"/>
                <w:sz w:val="24"/>
                <w:szCs w:val="24"/>
                <w:rtl/>
              </w:rPr>
              <w:t xml:space="preserve">עצוב </w:t>
            </w:r>
            <w:r w:rsidRPr="00816EA9">
              <w:rPr>
                <w:rFonts w:asciiTheme="majorBidi" w:hAnsiTheme="majorBidi" w:cstheme="majorBidi"/>
                <w:sz w:val="24"/>
                <w:szCs w:val="24"/>
                <w:rtl/>
              </w:rPr>
              <w:t xml:space="preserve">זה בהיסטוריה האנושית </w:t>
            </w:r>
            <w:r w:rsidR="00B11512">
              <w:rPr>
                <w:rFonts w:asciiTheme="majorBidi" w:hAnsiTheme="majorBidi" w:cstheme="majorBidi" w:hint="cs"/>
                <w:sz w:val="24"/>
                <w:szCs w:val="24"/>
                <w:rtl/>
              </w:rPr>
              <w:t>ויינטש</w:t>
            </w:r>
            <w:r w:rsidR="004E7620">
              <w:rPr>
                <w:rFonts w:asciiTheme="majorBidi" w:hAnsiTheme="majorBidi" w:cstheme="majorBidi" w:hint="cs"/>
                <w:sz w:val="24"/>
                <w:szCs w:val="24"/>
                <w:rtl/>
              </w:rPr>
              <w:t>.</w:t>
            </w:r>
          </w:p>
        </w:tc>
      </w:tr>
      <w:tr w:rsidR="005A3A40" w:rsidRPr="00BB2834" w14:paraId="2BB2BA17" w14:textId="77777777" w:rsidTr="00BB2834">
        <w:tc>
          <w:tcPr>
            <w:tcW w:w="5003" w:type="dxa"/>
          </w:tcPr>
          <w:p w14:paraId="5D0FD228" w14:textId="6149A850" w:rsidR="00C83717" w:rsidRPr="00BB2834" w:rsidRDefault="00303F49" w:rsidP="00C83717">
            <w:pPr>
              <w:shd w:val="clear" w:color="auto" w:fill="FFFFFF"/>
              <w:spacing w:after="300" w:line="465" w:lineRule="atLeast"/>
              <w:rPr>
                <w:rFonts w:asciiTheme="majorBidi" w:eastAsia="Times New Roman" w:hAnsiTheme="majorBidi" w:cstheme="majorBidi"/>
                <w:color w:val="000000"/>
                <w:sz w:val="20"/>
                <w:szCs w:val="20"/>
              </w:rPr>
            </w:pPr>
            <w:r w:rsidRPr="00BB2834">
              <w:rPr>
                <w:rFonts w:asciiTheme="majorBidi" w:eastAsia="Times New Roman" w:hAnsiTheme="majorBidi" w:cstheme="majorBidi"/>
                <w:color w:val="000000"/>
                <w:sz w:val="20"/>
                <w:szCs w:val="20"/>
              </w:rPr>
              <w:t>(notes)</w:t>
            </w:r>
          </w:p>
        </w:tc>
        <w:tc>
          <w:tcPr>
            <w:tcW w:w="4573" w:type="dxa"/>
          </w:tcPr>
          <w:p w14:paraId="42FE2A8A" w14:textId="3C65B2BE" w:rsidR="00C83717" w:rsidRPr="00BB2834" w:rsidRDefault="00303F49" w:rsidP="004E1C22">
            <w:pPr>
              <w:bidi/>
              <w:spacing w:line="276" w:lineRule="auto"/>
              <w:rPr>
                <w:rFonts w:asciiTheme="majorBidi" w:hAnsiTheme="majorBidi" w:cstheme="majorBidi"/>
                <w:b/>
                <w:bCs/>
                <w:rtl/>
                <w:lang w:val="de-DE"/>
              </w:rPr>
            </w:pPr>
            <w:r w:rsidRPr="00BB2834">
              <w:rPr>
                <w:rFonts w:asciiTheme="majorBidi" w:hAnsiTheme="majorBidi" w:cstheme="majorBidi"/>
                <w:b/>
                <w:bCs/>
                <w:rtl/>
                <w:lang w:val="de-DE"/>
              </w:rPr>
              <w:t>הערות</w:t>
            </w:r>
          </w:p>
        </w:tc>
      </w:tr>
      <w:tr w:rsidR="005A3A40" w:rsidRPr="00BB2834" w14:paraId="2D34DCA8" w14:textId="77777777" w:rsidTr="00BB2834">
        <w:tc>
          <w:tcPr>
            <w:tcW w:w="5003" w:type="dxa"/>
          </w:tcPr>
          <w:p w14:paraId="477E4A7B" w14:textId="5FB8C368" w:rsidR="00C83717" w:rsidRPr="00BB2834" w:rsidRDefault="00303F49" w:rsidP="00303F49">
            <w:pPr>
              <w:numPr>
                <w:ilvl w:val="0"/>
                <w:numId w:val="1"/>
              </w:numPr>
              <w:shd w:val="clear" w:color="auto" w:fill="FFFFFF"/>
              <w:spacing w:before="100" w:beforeAutospacing="1" w:line="480" w:lineRule="auto"/>
              <w:rPr>
                <w:rFonts w:asciiTheme="majorBidi" w:eastAsia="Times New Roman" w:hAnsiTheme="majorBidi" w:cstheme="majorBidi"/>
                <w:b/>
                <w:bCs/>
                <w:color w:val="000000"/>
              </w:rPr>
            </w:pPr>
            <w:r w:rsidRPr="00BB2834">
              <w:rPr>
                <w:rFonts w:asciiTheme="majorBidi" w:eastAsia="Times New Roman" w:hAnsiTheme="majorBidi" w:cstheme="majorBidi"/>
                <w:color w:val="333333"/>
              </w:rPr>
              <w:t xml:space="preserve">This article is based in its large part on the researches of Martin Goodman, Gil </w:t>
            </w:r>
            <w:proofErr w:type="spellStart"/>
            <w:r w:rsidRPr="00BB2834">
              <w:rPr>
                <w:rFonts w:asciiTheme="majorBidi" w:eastAsia="Times New Roman" w:hAnsiTheme="majorBidi" w:cstheme="majorBidi"/>
                <w:color w:val="333333"/>
              </w:rPr>
              <w:lastRenderedPageBreak/>
              <w:t>Gambash</w:t>
            </w:r>
            <w:proofErr w:type="spellEnd"/>
            <w:r w:rsidRPr="00BB2834">
              <w:rPr>
                <w:rFonts w:asciiTheme="majorBidi" w:eastAsia="Times New Roman" w:hAnsiTheme="majorBidi" w:cstheme="majorBidi"/>
                <w:color w:val="333333"/>
              </w:rPr>
              <w:t xml:space="preserve"> and </w:t>
            </w:r>
            <w:proofErr w:type="spellStart"/>
            <w:r w:rsidRPr="00BB2834">
              <w:rPr>
                <w:rFonts w:asciiTheme="majorBidi" w:eastAsia="Times New Roman" w:hAnsiTheme="majorBidi" w:cstheme="majorBidi"/>
                <w:color w:val="333333"/>
              </w:rPr>
              <w:t>J.Andrew</w:t>
            </w:r>
            <w:proofErr w:type="spellEnd"/>
            <w:r w:rsidRPr="00BB2834">
              <w:rPr>
                <w:rFonts w:asciiTheme="majorBidi" w:eastAsia="Times New Roman" w:hAnsiTheme="majorBidi" w:cstheme="majorBidi"/>
                <w:color w:val="333333"/>
              </w:rPr>
              <w:t xml:space="preserve"> Overman on the Roman politics and its influence of the First Jewish-Roman war. The reader may be interested to find further information in the following sources:  </w:t>
            </w:r>
            <w:proofErr w:type="spellStart"/>
            <w:r w:rsidRPr="00BB2834">
              <w:rPr>
                <w:rFonts w:asciiTheme="majorBidi" w:eastAsia="Times New Roman" w:hAnsiTheme="majorBidi" w:cstheme="majorBidi"/>
                <w:color w:val="333333"/>
              </w:rPr>
              <w:t>J.Andrew</w:t>
            </w:r>
            <w:proofErr w:type="spellEnd"/>
            <w:r w:rsidRPr="00BB2834">
              <w:rPr>
                <w:rFonts w:asciiTheme="majorBidi" w:eastAsia="Times New Roman" w:hAnsiTheme="majorBidi" w:cstheme="majorBidi"/>
                <w:color w:val="333333"/>
              </w:rPr>
              <w:t xml:space="preserve"> Overman, “The First Revolt and Flavian Politics,” in </w:t>
            </w:r>
            <w:r w:rsidRPr="00BB2834">
              <w:rPr>
                <w:rFonts w:asciiTheme="majorBidi" w:eastAsia="Times New Roman" w:hAnsiTheme="majorBidi" w:cstheme="majorBidi"/>
                <w:i/>
                <w:iCs/>
                <w:color w:val="333333"/>
              </w:rPr>
              <w:t>The First Jewish Revolt: Archaeology, History and Ideology</w:t>
            </w:r>
            <w:r w:rsidRPr="00BB2834">
              <w:rPr>
                <w:rFonts w:asciiTheme="majorBidi" w:eastAsia="Times New Roman" w:hAnsiTheme="majorBidi" w:cstheme="majorBidi"/>
                <w:color w:val="333333"/>
              </w:rPr>
              <w:t xml:space="preserve"> (eds., Andrea M. Berlin and </w:t>
            </w:r>
            <w:proofErr w:type="spellStart"/>
            <w:r w:rsidRPr="00BB2834">
              <w:rPr>
                <w:rFonts w:asciiTheme="majorBidi" w:eastAsia="Times New Roman" w:hAnsiTheme="majorBidi" w:cstheme="majorBidi"/>
                <w:color w:val="333333"/>
              </w:rPr>
              <w:t>J.Andrew</w:t>
            </w:r>
            <w:proofErr w:type="spellEnd"/>
            <w:r w:rsidRPr="00BB2834">
              <w:rPr>
                <w:rFonts w:asciiTheme="majorBidi" w:eastAsia="Times New Roman" w:hAnsiTheme="majorBidi" w:cstheme="majorBidi"/>
                <w:color w:val="333333"/>
              </w:rPr>
              <w:t xml:space="preserve"> Overman; London 2002), 213-220; Martin Goodman, </w:t>
            </w:r>
            <w:r w:rsidRPr="00BB2834">
              <w:rPr>
                <w:rFonts w:asciiTheme="majorBidi" w:eastAsia="Times New Roman" w:hAnsiTheme="majorBidi" w:cstheme="majorBidi"/>
                <w:i/>
                <w:iCs/>
                <w:color w:val="333333"/>
              </w:rPr>
              <w:t>Rome and Jerusalem: The Clash of Ancient Civilizations</w:t>
            </w:r>
            <w:r w:rsidRPr="00BB2834">
              <w:rPr>
                <w:rFonts w:asciiTheme="majorBidi" w:eastAsia="Times New Roman" w:hAnsiTheme="majorBidi" w:cstheme="majorBidi"/>
                <w:color w:val="333333"/>
              </w:rPr>
              <w:t xml:space="preserve">, New York: Vintage, 2007); Gil </w:t>
            </w:r>
            <w:proofErr w:type="spellStart"/>
            <w:r w:rsidRPr="00BB2834">
              <w:rPr>
                <w:rFonts w:asciiTheme="majorBidi" w:eastAsia="Times New Roman" w:hAnsiTheme="majorBidi" w:cstheme="majorBidi"/>
                <w:color w:val="333333"/>
              </w:rPr>
              <w:t>Gambash</w:t>
            </w:r>
            <w:proofErr w:type="spellEnd"/>
            <w:r w:rsidRPr="00BB2834">
              <w:rPr>
                <w:rFonts w:asciiTheme="majorBidi" w:eastAsia="Times New Roman" w:hAnsiTheme="majorBidi" w:cstheme="majorBidi"/>
                <w:color w:val="333333"/>
              </w:rPr>
              <w:t>, “Foreign Enemies of the Empire: The Great Jewish Revolt and the Roman Perception of the Jews’” </w:t>
            </w:r>
            <w:r w:rsidRPr="00BB2834">
              <w:rPr>
                <w:rFonts w:asciiTheme="majorBidi" w:eastAsia="Times New Roman" w:hAnsiTheme="majorBidi" w:cstheme="majorBidi"/>
                <w:i/>
                <w:iCs/>
                <w:color w:val="333333"/>
              </w:rPr>
              <w:t xml:space="preserve">Scripta Classica </w:t>
            </w:r>
            <w:proofErr w:type="spellStart"/>
            <w:r w:rsidRPr="00BB2834">
              <w:rPr>
                <w:rFonts w:asciiTheme="majorBidi" w:eastAsia="Times New Roman" w:hAnsiTheme="majorBidi" w:cstheme="majorBidi"/>
                <w:i/>
                <w:iCs/>
                <w:color w:val="333333"/>
              </w:rPr>
              <w:t>Israelica</w:t>
            </w:r>
            <w:proofErr w:type="spellEnd"/>
            <w:r w:rsidRPr="00BB2834">
              <w:rPr>
                <w:rFonts w:asciiTheme="majorBidi" w:eastAsia="Times New Roman" w:hAnsiTheme="majorBidi" w:cstheme="majorBidi"/>
                <w:color w:val="333333"/>
              </w:rPr>
              <w:t> 32 (2013): 173-194</w:t>
            </w:r>
          </w:p>
        </w:tc>
        <w:tc>
          <w:tcPr>
            <w:tcW w:w="4573" w:type="dxa"/>
          </w:tcPr>
          <w:p w14:paraId="4A07E4C9" w14:textId="281C961F" w:rsidR="00C83717" w:rsidRPr="00BB2834" w:rsidRDefault="00303F49" w:rsidP="00824D7E">
            <w:pPr>
              <w:bidi/>
              <w:spacing w:line="360" w:lineRule="auto"/>
              <w:rPr>
                <w:rFonts w:asciiTheme="majorBidi" w:hAnsiTheme="majorBidi" w:cstheme="majorBidi"/>
                <w:sz w:val="20"/>
                <w:szCs w:val="20"/>
                <w:rtl/>
              </w:rPr>
            </w:pPr>
            <w:r w:rsidRPr="00816EA9">
              <w:rPr>
                <w:rFonts w:asciiTheme="majorBidi" w:hAnsiTheme="majorBidi" w:cstheme="majorBidi"/>
                <w:sz w:val="20"/>
                <w:szCs w:val="20"/>
                <w:rtl/>
              </w:rPr>
              <w:lastRenderedPageBreak/>
              <w:t>1</w:t>
            </w:r>
            <w:r w:rsidRPr="00BB2834">
              <w:rPr>
                <w:rFonts w:asciiTheme="majorBidi" w:hAnsiTheme="majorBidi" w:cstheme="majorBidi"/>
                <w:sz w:val="20"/>
                <w:szCs w:val="20"/>
                <w:rtl/>
              </w:rPr>
              <w:t>.</w:t>
            </w:r>
            <w:r w:rsidR="00816EA9">
              <w:rPr>
                <w:rFonts w:asciiTheme="majorBidi" w:hAnsiTheme="majorBidi" w:cstheme="majorBidi" w:hint="cs"/>
                <w:sz w:val="20"/>
                <w:szCs w:val="20"/>
                <w:rtl/>
              </w:rPr>
              <w:t xml:space="preserve"> </w:t>
            </w:r>
            <w:r w:rsidRPr="00BB2834">
              <w:rPr>
                <w:rFonts w:asciiTheme="majorBidi" w:hAnsiTheme="majorBidi" w:cstheme="majorBidi"/>
                <w:sz w:val="20"/>
                <w:szCs w:val="20"/>
                <w:rtl/>
              </w:rPr>
              <w:t xml:space="preserve">מאמר זה מבוסס ברובו על מחקרים מאת מרטין גודמן, גיל </w:t>
            </w:r>
            <w:proofErr w:type="spellStart"/>
            <w:r w:rsidRPr="00BB2834">
              <w:rPr>
                <w:rFonts w:asciiTheme="majorBidi" w:hAnsiTheme="majorBidi" w:cstheme="majorBidi"/>
                <w:sz w:val="20"/>
                <w:szCs w:val="20"/>
                <w:rtl/>
              </w:rPr>
              <w:t>גמבש</w:t>
            </w:r>
            <w:proofErr w:type="spellEnd"/>
            <w:r w:rsidRPr="00BB2834">
              <w:rPr>
                <w:rFonts w:asciiTheme="majorBidi" w:hAnsiTheme="majorBidi" w:cstheme="majorBidi"/>
                <w:sz w:val="20"/>
                <w:szCs w:val="20"/>
                <w:rtl/>
              </w:rPr>
              <w:t xml:space="preserve"> וג' אנדרו </w:t>
            </w:r>
            <w:proofErr w:type="spellStart"/>
            <w:r w:rsidRPr="00BB2834">
              <w:rPr>
                <w:rFonts w:asciiTheme="majorBidi" w:hAnsiTheme="majorBidi" w:cstheme="majorBidi"/>
                <w:sz w:val="20"/>
                <w:szCs w:val="20"/>
                <w:rtl/>
              </w:rPr>
              <w:t>אוברמן</w:t>
            </w:r>
            <w:proofErr w:type="spellEnd"/>
            <w:r w:rsidRPr="00BB2834">
              <w:rPr>
                <w:rFonts w:asciiTheme="majorBidi" w:hAnsiTheme="majorBidi" w:cstheme="majorBidi"/>
                <w:sz w:val="20"/>
                <w:szCs w:val="20"/>
                <w:rtl/>
              </w:rPr>
              <w:t xml:space="preserve"> על הפוליטיקה הרומית והשפעתה על המלחמה היהודית-רומית הראשונה. ייתכן שהקוראים.ות ימצאו עניין במידע נוסף </w:t>
            </w:r>
            <w:r w:rsidRPr="00BB2834">
              <w:rPr>
                <w:rFonts w:asciiTheme="majorBidi" w:hAnsiTheme="majorBidi" w:cstheme="majorBidi"/>
                <w:sz w:val="20"/>
                <w:szCs w:val="20"/>
                <w:rtl/>
                <w:lang w:val="de-DE"/>
              </w:rPr>
              <w:t>הנמצא ב</w:t>
            </w:r>
            <w:r w:rsidRPr="00BB2834">
              <w:rPr>
                <w:rFonts w:asciiTheme="majorBidi" w:hAnsiTheme="majorBidi" w:cstheme="majorBidi"/>
                <w:sz w:val="20"/>
                <w:szCs w:val="20"/>
                <w:rtl/>
              </w:rPr>
              <w:t>מקורות הבאים:</w:t>
            </w:r>
          </w:p>
          <w:p w14:paraId="2BE0D09B" w14:textId="69E59A3F" w:rsidR="00303F49" w:rsidRPr="00BB2834" w:rsidRDefault="00303F49" w:rsidP="00824D7E">
            <w:pPr>
              <w:shd w:val="clear" w:color="auto" w:fill="FFFFFF"/>
              <w:spacing w:before="100" w:beforeAutospacing="1" w:line="360" w:lineRule="auto"/>
              <w:rPr>
                <w:rFonts w:asciiTheme="majorBidi" w:eastAsia="Times New Roman" w:hAnsiTheme="majorBidi" w:cstheme="majorBidi"/>
                <w:color w:val="333333"/>
                <w:sz w:val="20"/>
                <w:szCs w:val="20"/>
                <w:rtl/>
              </w:rPr>
            </w:pPr>
            <w:proofErr w:type="spellStart"/>
            <w:r w:rsidRPr="00BB2834">
              <w:rPr>
                <w:rFonts w:asciiTheme="majorBidi" w:eastAsia="Times New Roman" w:hAnsiTheme="majorBidi" w:cstheme="majorBidi"/>
                <w:color w:val="333333"/>
                <w:sz w:val="20"/>
                <w:szCs w:val="20"/>
              </w:rPr>
              <w:lastRenderedPageBreak/>
              <w:t>J.Andrew</w:t>
            </w:r>
            <w:proofErr w:type="spellEnd"/>
            <w:r w:rsidRPr="00BB2834">
              <w:rPr>
                <w:rFonts w:asciiTheme="majorBidi" w:eastAsia="Times New Roman" w:hAnsiTheme="majorBidi" w:cstheme="majorBidi"/>
                <w:color w:val="333333"/>
                <w:sz w:val="20"/>
                <w:szCs w:val="20"/>
              </w:rPr>
              <w:t xml:space="preserve"> Overman, “The First Revolt and Flavian Politics,” in </w:t>
            </w:r>
            <w:r w:rsidRPr="00BB2834">
              <w:rPr>
                <w:rFonts w:asciiTheme="majorBidi" w:eastAsia="Times New Roman" w:hAnsiTheme="majorBidi" w:cstheme="majorBidi"/>
                <w:i/>
                <w:iCs/>
                <w:color w:val="333333"/>
                <w:sz w:val="20"/>
                <w:szCs w:val="20"/>
              </w:rPr>
              <w:t>The First Jewish Revolt: Archaeology, History and Ideology</w:t>
            </w:r>
            <w:r w:rsidRPr="00BB2834">
              <w:rPr>
                <w:rFonts w:asciiTheme="majorBidi" w:eastAsia="Times New Roman" w:hAnsiTheme="majorBidi" w:cstheme="majorBidi"/>
                <w:color w:val="333333"/>
                <w:sz w:val="20"/>
                <w:szCs w:val="20"/>
              </w:rPr>
              <w:t xml:space="preserve"> (eds., Andrea M. Berlin and </w:t>
            </w:r>
            <w:proofErr w:type="spellStart"/>
            <w:r w:rsidRPr="00BB2834">
              <w:rPr>
                <w:rFonts w:asciiTheme="majorBidi" w:eastAsia="Times New Roman" w:hAnsiTheme="majorBidi" w:cstheme="majorBidi"/>
                <w:color w:val="333333"/>
                <w:sz w:val="20"/>
                <w:szCs w:val="20"/>
              </w:rPr>
              <w:t>J.Andrew</w:t>
            </w:r>
            <w:proofErr w:type="spellEnd"/>
            <w:r w:rsidRPr="00BB2834">
              <w:rPr>
                <w:rFonts w:asciiTheme="majorBidi" w:eastAsia="Times New Roman" w:hAnsiTheme="majorBidi" w:cstheme="majorBidi"/>
                <w:color w:val="333333"/>
                <w:sz w:val="20"/>
                <w:szCs w:val="20"/>
              </w:rPr>
              <w:t xml:space="preserve"> Overman; London 2002), 213-220; Martin Goodman, </w:t>
            </w:r>
            <w:r w:rsidRPr="00BB2834">
              <w:rPr>
                <w:rFonts w:asciiTheme="majorBidi" w:eastAsia="Times New Roman" w:hAnsiTheme="majorBidi" w:cstheme="majorBidi"/>
                <w:i/>
                <w:iCs/>
                <w:color w:val="333333"/>
                <w:sz w:val="20"/>
                <w:szCs w:val="20"/>
              </w:rPr>
              <w:t>Rome and Jerusalem: The Clash of Ancient Civilizations</w:t>
            </w:r>
            <w:r w:rsidRPr="00BB2834">
              <w:rPr>
                <w:rFonts w:asciiTheme="majorBidi" w:eastAsia="Times New Roman" w:hAnsiTheme="majorBidi" w:cstheme="majorBidi"/>
                <w:color w:val="333333"/>
                <w:sz w:val="20"/>
                <w:szCs w:val="20"/>
              </w:rPr>
              <w:t xml:space="preserve">, New York: Vintage, 2007); Gil </w:t>
            </w:r>
            <w:proofErr w:type="spellStart"/>
            <w:r w:rsidRPr="00BB2834">
              <w:rPr>
                <w:rFonts w:asciiTheme="majorBidi" w:eastAsia="Times New Roman" w:hAnsiTheme="majorBidi" w:cstheme="majorBidi"/>
                <w:color w:val="333333"/>
                <w:sz w:val="20"/>
                <w:szCs w:val="20"/>
              </w:rPr>
              <w:t>Gambash</w:t>
            </w:r>
            <w:proofErr w:type="spellEnd"/>
            <w:r w:rsidRPr="00BB2834">
              <w:rPr>
                <w:rFonts w:asciiTheme="majorBidi" w:eastAsia="Times New Roman" w:hAnsiTheme="majorBidi" w:cstheme="majorBidi"/>
                <w:color w:val="333333"/>
                <w:sz w:val="20"/>
                <w:szCs w:val="20"/>
              </w:rPr>
              <w:t>, “Foreign Enemies of the Empire: The Great Jewish Revolt and the Roman Perception of the Jews’” </w:t>
            </w:r>
            <w:r w:rsidRPr="00BB2834">
              <w:rPr>
                <w:rFonts w:asciiTheme="majorBidi" w:eastAsia="Times New Roman" w:hAnsiTheme="majorBidi" w:cstheme="majorBidi"/>
                <w:i/>
                <w:iCs/>
                <w:color w:val="333333"/>
                <w:sz w:val="20"/>
                <w:szCs w:val="20"/>
              </w:rPr>
              <w:t xml:space="preserve">Scripta Classica </w:t>
            </w:r>
            <w:proofErr w:type="spellStart"/>
            <w:r w:rsidRPr="00BB2834">
              <w:rPr>
                <w:rFonts w:asciiTheme="majorBidi" w:eastAsia="Times New Roman" w:hAnsiTheme="majorBidi" w:cstheme="majorBidi"/>
                <w:i/>
                <w:iCs/>
                <w:color w:val="333333"/>
                <w:sz w:val="20"/>
                <w:szCs w:val="20"/>
              </w:rPr>
              <w:t>Israelica</w:t>
            </w:r>
            <w:proofErr w:type="spellEnd"/>
            <w:r w:rsidRPr="00BB2834">
              <w:rPr>
                <w:rFonts w:asciiTheme="majorBidi" w:eastAsia="Times New Roman" w:hAnsiTheme="majorBidi" w:cstheme="majorBidi"/>
                <w:color w:val="333333"/>
                <w:sz w:val="20"/>
                <w:szCs w:val="20"/>
              </w:rPr>
              <w:t> 32 (2013): 173-194.</w:t>
            </w:r>
          </w:p>
          <w:p w14:paraId="52FC1EC2" w14:textId="78C9182E" w:rsidR="00303F49" w:rsidRPr="00BB2834" w:rsidRDefault="00303F49" w:rsidP="00303F49">
            <w:pPr>
              <w:spacing w:line="276" w:lineRule="auto"/>
              <w:rPr>
                <w:rFonts w:asciiTheme="majorBidi" w:hAnsiTheme="majorBidi" w:cstheme="majorBidi"/>
                <w:b/>
                <w:bCs/>
                <w:rtl/>
              </w:rPr>
            </w:pPr>
          </w:p>
        </w:tc>
      </w:tr>
      <w:tr w:rsidR="005A3A40" w:rsidRPr="00BB2834" w14:paraId="0CE43716" w14:textId="77777777" w:rsidTr="00BB2834">
        <w:tc>
          <w:tcPr>
            <w:tcW w:w="5003" w:type="dxa"/>
          </w:tcPr>
          <w:p w14:paraId="6588E2D4" w14:textId="7BF7DDCB" w:rsidR="00E63C6F" w:rsidRPr="00BB2834" w:rsidRDefault="00E63C6F" w:rsidP="0078733A">
            <w:pPr>
              <w:shd w:val="clear" w:color="auto" w:fill="FFFFFF"/>
              <w:spacing w:before="100" w:beforeAutospacing="1" w:line="480" w:lineRule="auto"/>
              <w:rPr>
                <w:rFonts w:asciiTheme="majorBidi" w:eastAsia="Times New Roman" w:hAnsiTheme="majorBidi" w:cstheme="majorBidi"/>
                <w:color w:val="333333"/>
              </w:rPr>
            </w:pPr>
            <w:r w:rsidRPr="00BB2834">
              <w:rPr>
                <w:rFonts w:asciiTheme="majorBidi" w:eastAsia="Times New Roman" w:hAnsiTheme="majorBidi" w:cstheme="majorBidi"/>
                <w:color w:val="333333"/>
              </w:rPr>
              <w:lastRenderedPageBreak/>
              <w:t>2.Goodman “Rome and Jerusalem,” 417.</w:t>
            </w:r>
            <w:r w:rsidRPr="00BB2834">
              <w:rPr>
                <w:rFonts w:asciiTheme="majorBidi" w:eastAsia="Times New Roman" w:hAnsiTheme="majorBidi" w:cstheme="majorBidi"/>
                <w:color w:val="333333"/>
                <w:rtl/>
              </w:rPr>
              <w:t xml:space="preserve">                                                       </w:t>
            </w:r>
          </w:p>
          <w:p w14:paraId="686ADB29" w14:textId="77777777" w:rsidR="00C83717" w:rsidRPr="00BB2834" w:rsidRDefault="00C83717" w:rsidP="00C83717">
            <w:pPr>
              <w:shd w:val="clear" w:color="auto" w:fill="FFFFFF"/>
              <w:spacing w:after="300" w:line="465" w:lineRule="atLeast"/>
              <w:rPr>
                <w:rFonts w:asciiTheme="majorBidi" w:eastAsia="Times New Roman" w:hAnsiTheme="majorBidi" w:cstheme="majorBidi"/>
                <w:b/>
                <w:bCs/>
                <w:color w:val="000000"/>
              </w:rPr>
            </w:pPr>
          </w:p>
        </w:tc>
        <w:tc>
          <w:tcPr>
            <w:tcW w:w="4573" w:type="dxa"/>
          </w:tcPr>
          <w:p w14:paraId="230CD31D" w14:textId="0D70A192" w:rsidR="00C83717" w:rsidRPr="00824D7E" w:rsidRDefault="00E63C6F" w:rsidP="00E63C6F">
            <w:pPr>
              <w:bidi/>
              <w:spacing w:line="276" w:lineRule="auto"/>
              <w:rPr>
                <w:rFonts w:asciiTheme="majorBidi" w:hAnsiTheme="majorBidi" w:cstheme="majorBidi"/>
                <w:sz w:val="20"/>
                <w:szCs w:val="20"/>
                <w:lang w:val="de-DE"/>
              </w:rPr>
            </w:pPr>
            <w:r w:rsidRPr="00824D7E">
              <w:rPr>
                <w:rFonts w:asciiTheme="majorBidi" w:hAnsiTheme="majorBidi" w:cstheme="majorBidi"/>
                <w:sz w:val="20"/>
                <w:szCs w:val="20"/>
                <w:rtl/>
                <w:lang w:val="de-DE"/>
              </w:rPr>
              <w:t>2</w:t>
            </w:r>
            <w:r w:rsidR="00816EA9" w:rsidRPr="00824D7E">
              <w:rPr>
                <w:rFonts w:asciiTheme="majorBidi" w:hAnsiTheme="majorBidi" w:cstheme="majorBidi" w:hint="cs"/>
                <w:sz w:val="20"/>
                <w:szCs w:val="20"/>
                <w:rtl/>
                <w:lang w:val="de-DE"/>
              </w:rPr>
              <w:t xml:space="preserve">. </w:t>
            </w:r>
            <w:r w:rsidRPr="00824D7E">
              <w:rPr>
                <w:rFonts w:asciiTheme="majorBidi" w:hAnsiTheme="majorBidi" w:cstheme="majorBidi"/>
                <w:sz w:val="20"/>
                <w:szCs w:val="20"/>
                <w:rtl/>
                <w:lang w:val="de-DE"/>
              </w:rPr>
              <w:t>ראו:</w:t>
            </w:r>
            <w:r w:rsidR="00816EA9" w:rsidRPr="00824D7E">
              <w:rPr>
                <w:rFonts w:asciiTheme="majorBidi" w:hAnsiTheme="majorBidi" w:cstheme="majorBidi" w:hint="cs"/>
                <w:sz w:val="20"/>
                <w:szCs w:val="20"/>
                <w:rtl/>
                <w:lang w:val="de-DE"/>
              </w:rPr>
              <w:t xml:space="preserve"> </w:t>
            </w:r>
          </w:p>
          <w:p w14:paraId="6666B2BF" w14:textId="3E0BC884" w:rsidR="00E63C6F" w:rsidRPr="00824D7E" w:rsidRDefault="00E63C6F" w:rsidP="00816EA9">
            <w:pPr>
              <w:spacing w:line="276" w:lineRule="auto"/>
              <w:ind w:left="360"/>
              <w:rPr>
                <w:rFonts w:asciiTheme="majorBidi" w:hAnsiTheme="majorBidi" w:cstheme="majorBidi"/>
                <w:b/>
                <w:bCs/>
                <w:sz w:val="20"/>
                <w:szCs w:val="20"/>
                <w:rtl/>
                <w:lang w:val="de-DE"/>
              </w:rPr>
            </w:pPr>
            <w:r w:rsidRPr="00824D7E">
              <w:rPr>
                <w:rFonts w:asciiTheme="majorBidi" w:eastAsia="Times New Roman" w:hAnsiTheme="majorBidi" w:cstheme="majorBidi"/>
                <w:color w:val="333333"/>
                <w:sz w:val="20"/>
                <w:szCs w:val="20"/>
              </w:rPr>
              <w:t>Goodman “Rome and Jerusalem,” 417.</w:t>
            </w:r>
          </w:p>
        </w:tc>
      </w:tr>
      <w:tr w:rsidR="005A3A40" w:rsidRPr="00BB2834" w14:paraId="73B94BD9" w14:textId="77777777" w:rsidTr="00BB2834">
        <w:tc>
          <w:tcPr>
            <w:tcW w:w="5003" w:type="dxa"/>
          </w:tcPr>
          <w:p w14:paraId="7CF44176" w14:textId="171AD5B3" w:rsidR="00C83717" w:rsidRPr="00BB2834" w:rsidRDefault="001F6497" w:rsidP="001F6497">
            <w:pPr>
              <w:shd w:val="clear" w:color="auto" w:fill="FFFFFF"/>
              <w:spacing w:before="100" w:beforeAutospacing="1" w:line="480" w:lineRule="auto"/>
              <w:rPr>
                <w:rFonts w:asciiTheme="majorBidi" w:eastAsia="Times New Roman" w:hAnsiTheme="majorBidi" w:cstheme="majorBidi"/>
                <w:b/>
                <w:bCs/>
                <w:color w:val="000000"/>
              </w:rPr>
            </w:pPr>
            <w:r w:rsidRPr="00BB2834">
              <w:rPr>
                <w:rFonts w:asciiTheme="majorBidi" w:eastAsia="Times New Roman" w:hAnsiTheme="majorBidi" w:cstheme="majorBidi"/>
                <w:b/>
                <w:bCs/>
                <w:color w:val="000000"/>
              </w:rPr>
              <w:t>3.</w:t>
            </w:r>
            <w:r w:rsidRPr="00BB2834">
              <w:rPr>
                <w:rFonts w:asciiTheme="majorBidi" w:eastAsia="Times New Roman" w:hAnsiTheme="majorBidi" w:cstheme="majorBidi"/>
                <w:color w:val="333333"/>
              </w:rPr>
              <w:t xml:space="preserve"> Nero put the blame on the Christian community in Rome, and many Christians were caught and executed. According to Christian tradition, St. Peter, considered to be the first bishop of Rome, was among them.</w:t>
            </w:r>
          </w:p>
        </w:tc>
        <w:tc>
          <w:tcPr>
            <w:tcW w:w="4573" w:type="dxa"/>
          </w:tcPr>
          <w:p w14:paraId="418057E9" w14:textId="2B02493D" w:rsidR="00C83717" w:rsidRPr="00BB2834" w:rsidRDefault="001F6497" w:rsidP="00816EA9">
            <w:pPr>
              <w:bidi/>
              <w:spacing w:line="360" w:lineRule="auto"/>
              <w:rPr>
                <w:rFonts w:asciiTheme="majorBidi" w:hAnsiTheme="majorBidi" w:cstheme="majorBidi"/>
                <w:b/>
                <w:bCs/>
                <w:rtl/>
                <w:lang w:val="de-DE"/>
              </w:rPr>
            </w:pPr>
            <w:r w:rsidRPr="00816EA9">
              <w:rPr>
                <w:rFonts w:asciiTheme="majorBidi" w:hAnsiTheme="majorBidi" w:cstheme="majorBidi"/>
                <w:sz w:val="20"/>
                <w:szCs w:val="20"/>
                <w:rtl/>
                <w:lang w:val="de-DE"/>
              </w:rPr>
              <w:t>3</w:t>
            </w:r>
            <w:r w:rsidRPr="00824D7E">
              <w:rPr>
                <w:rFonts w:asciiTheme="majorBidi" w:hAnsiTheme="majorBidi" w:cstheme="majorBidi"/>
                <w:sz w:val="20"/>
                <w:szCs w:val="20"/>
                <w:rtl/>
                <w:lang w:val="de-DE"/>
              </w:rPr>
              <w:t>.</w:t>
            </w:r>
            <w:r w:rsidR="00824D7E">
              <w:rPr>
                <w:rFonts w:asciiTheme="majorBidi" w:hAnsiTheme="majorBidi" w:cstheme="majorBidi" w:hint="cs"/>
                <w:sz w:val="20"/>
                <w:szCs w:val="20"/>
                <w:rtl/>
                <w:lang w:val="de-DE"/>
              </w:rPr>
              <w:t xml:space="preserve"> </w:t>
            </w:r>
            <w:r w:rsidRPr="00824D7E">
              <w:rPr>
                <w:rFonts w:asciiTheme="majorBidi" w:hAnsiTheme="majorBidi" w:cstheme="majorBidi"/>
                <w:sz w:val="20"/>
                <w:szCs w:val="20"/>
                <w:rtl/>
                <w:lang w:val="de-DE"/>
              </w:rPr>
              <w:t xml:space="preserve">נירון האשים </w:t>
            </w:r>
            <w:r w:rsidR="0078733A" w:rsidRPr="00824D7E">
              <w:rPr>
                <w:rFonts w:asciiTheme="majorBidi" w:hAnsiTheme="majorBidi" w:cstheme="majorBidi" w:hint="cs"/>
                <w:sz w:val="20"/>
                <w:szCs w:val="20"/>
                <w:rtl/>
                <w:lang w:val="de-DE"/>
              </w:rPr>
              <w:t xml:space="preserve">בכך </w:t>
            </w:r>
            <w:r w:rsidRPr="00824D7E">
              <w:rPr>
                <w:rFonts w:asciiTheme="majorBidi" w:hAnsiTheme="majorBidi" w:cstheme="majorBidi"/>
                <w:sz w:val="20"/>
                <w:szCs w:val="20"/>
                <w:rtl/>
                <w:lang w:val="de-DE"/>
              </w:rPr>
              <w:t>את הקהילה הנוצרית ברומא, ונוצרים רבים נתפסו והוצאו להורג. לפי המסורת הנוצרית, פטר הקדוש, שהיה הבישוף הראשון של רומא, היה ביניהם.</w:t>
            </w:r>
          </w:p>
        </w:tc>
      </w:tr>
      <w:tr w:rsidR="005A3A40" w:rsidRPr="00BB2834" w14:paraId="6BB7F150" w14:textId="77777777" w:rsidTr="00BB2834">
        <w:tc>
          <w:tcPr>
            <w:tcW w:w="5003" w:type="dxa"/>
          </w:tcPr>
          <w:p w14:paraId="42410565" w14:textId="1ADDDDA9" w:rsidR="001F6497" w:rsidRPr="00BB2834" w:rsidRDefault="001F6497" w:rsidP="001F6497">
            <w:pPr>
              <w:shd w:val="clear" w:color="auto" w:fill="FFFFFF"/>
              <w:spacing w:before="100" w:beforeAutospacing="1" w:line="480" w:lineRule="auto"/>
              <w:rPr>
                <w:rFonts w:asciiTheme="majorBidi" w:eastAsia="Times New Roman" w:hAnsiTheme="majorBidi" w:cstheme="majorBidi"/>
                <w:color w:val="333333"/>
                <w:sz w:val="16"/>
                <w:szCs w:val="16"/>
              </w:rPr>
            </w:pPr>
            <w:r w:rsidRPr="00BB2834">
              <w:rPr>
                <w:rFonts w:asciiTheme="majorBidi" w:eastAsia="Times New Roman" w:hAnsiTheme="majorBidi" w:cstheme="majorBidi"/>
                <w:b/>
                <w:bCs/>
                <w:color w:val="000000"/>
              </w:rPr>
              <w:lastRenderedPageBreak/>
              <w:t>4.</w:t>
            </w:r>
            <w:r w:rsidRPr="00BB2834">
              <w:rPr>
                <w:rFonts w:asciiTheme="majorBidi" w:eastAsia="Times New Roman" w:hAnsiTheme="majorBidi" w:cstheme="majorBidi"/>
                <w:color w:val="333333"/>
              </w:rPr>
              <w:t xml:space="preserve"> Suetonius, </w:t>
            </w:r>
            <w:proofErr w:type="spellStart"/>
            <w:r w:rsidRPr="00BB2834">
              <w:rPr>
                <w:rFonts w:asciiTheme="majorBidi" w:eastAsia="Times New Roman" w:hAnsiTheme="majorBidi" w:cstheme="majorBidi"/>
                <w:i/>
                <w:iCs/>
                <w:color w:val="333333"/>
              </w:rPr>
              <w:t>Vesp</w:t>
            </w:r>
            <w:proofErr w:type="spellEnd"/>
            <w:r w:rsidRPr="00BB2834">
              <w:rPr>
                <w:rFonts w:asciiTheme="majorBidi" w:eastAsia="Times New Roman" w:hAnsiTheme="majorBidi" w:cstheme="majorBidi"/>
                <w:color w:val="333333"/>
              </w:rPr>
              <w:t xml:space="preserve">., </w:t>
            </w:r>
            <w:hyperlink r:id="rId19" w:tgtFrame="_blank" w:history="1">
              <w:r w:rsidRPr="00BB2834">
                <w:rPr>
                  <w:rFonts w:asciiTheme="majorBidi" w:eastAsia="Times New Roman" w:hAnsiTheme="majorBidi" w:cstheme="majorBidi"/>
                  <w:color w:val="B22222"/>
                  <w:sz w:val="16"/>
                  <w:szCs w:val="16"/>
                  <w:u w:val="single"/>
                </w:rPr>
                <w:t>http://penelope.uchicago.edu/Thayer/E/Roman/Texts/Suetonius/12Caesars/Vespasian*.html</w:t>
              </w:r>
            </w:hyperlink>
          </w:p>
          <w:p w14:paraId="0E7EE3E7" w14:textId="5378DDB7" w:rsidR="00C83717" w:rsidRPr="00BB2834" w:rsidRDefault="00C83717" w:rsidP="00C83717">
            <w:pPr>
              <w:shd w:val="clear" w:color="auto" w:fill="FFFFFF"/>
              <w:spacing w:after="300" w:line="465" w:lineRule="atLeast"/>
              <w:rPr>
                <w:rFonts w:asciiTheme="majorBidi" w:eastAsia="Times New Roman" w:hAnsiTheme="majorBidi" w:cstheme="majorBidi"/>
                <w:b/>
                <w:bCs/>
                <w:color w:val="000000"/>
              </w:rPr>
            </w:pPr>
          </w:p>
        </w:tc>
        <w:tc>
          <w:tcPr>
            <w:tcW w:w="4573" w:type="dxa"/>
          </w:tcPr>
          <w:p w14:paraId="496F5266" w14:textId="77777777" w:rsidR="00C83717" w:rsidRPr="00816EA9" w:rsidRDefault="001F6497" w:rsidP="004E1C22">
            <w:pPr>
              <w:bidi/>
              <w:spacing w:line="276" w:lineRule="auto"/>
              <w:rPr>
                <w:rFonts w:asciiTheme="majorBidi" w:hAnsiTheme="majorBidi" w:cstheme="majorBidi"/>
                <w:sz w:val="20"/>
                <w:szCs w:val="20"/>
                <w:rtl/>
                <w:lang w:val="de-DE"/>
              </w:rPr>
            </w:pPr>
            <w:r w:rsidRPr="00816EA9">
              <w:rPr>
                <w:rFonts w:asciiTheme="majorBidi" w:hAnsiTheme="majorBidi" w:cstheme="majorBidi"/>
                <w:sz w:val="20"/>
                <w:szCs w:val="20"/>
              </w:rPr>
              <w:t>4</w:t>
            </w:r>
            <w:r w:rsidRPr="00816EA9">
              <w:rPr>
                <w:rFonts w:asciiTheme="majorBidi" w:hAnsiTheme="majorBidi" w:cstheme="majorBidi"/>
                <w:sz w:val="20"/>
                <w:szCs w:val="20"/>
                <w:rtl/>
                <w:lang w:val="de-DE"/>
              </w:rPr>
              <w:t xml:space="preserve">. ראו: </w:t>
            </w:r>
          </w:p>
          <w:p w14:paraId="34CAFBF8" w14:textId="77777777" w:rsidR="001F6497" w:rsidRPr="00816EA9" w:rsidRDefault="001F6497" w:rsidP="001F6497">
            <w:pPr>
              <w:spacing w:line="276" w:lineRule="auto"/>
              <w:rPr>
                <w:rFonts w:asciiTheme="majorBidi" w:eastAsia="Times New Roman" w:hAnsiTheme="majorBidi" w:cstheme="majorBidi"/>
                <w:color w:val="333333"/>
                <w:sz w:val="20"/>
                <w:szCs w:val="20"/>
                <w:rtl/>
              </w:rPr>
            </w:pPr>
            <w:r w:rsidRPr="00816EA9">
              <w:rPr>
                <w:rFonts w:asciiTheme="majorBidi" w:eastAsia="Times New Roman" w:hAnsiTheme="majorBidi" w:cstheme="majorBidi"/>
                <w:color w:val="333333"/>
                <w:sz w:val="20"/>
                <w:szCs w:val="20"/>
              </w:rPr>
              <w:t>Suetonius, </w:t>
            </w:r>
            <w:proofErr w:type="spellStart"/>
            <w:r w:rsidRPr="00816EA9">
              <w:rPr>
                <w:rFonts w:asciiTheme="majorBidi" w:eastAsia="Times New Roman" w:hAnsiTheme="majorBidi" w:cstheme="majorBidi"/>
                <w:i/>
                <w:iCs/>
                <w:color w:val="333333"/>
                <w:sz w:val="20"/>
                <w:szCs w:val="20"/>
              </w:rPr>
              <w:t>Vesp</w:t>
            </w:r>
            <w:proofErr w:type="spellEnd"/>
            <w:r w:rsidRPr="00816EA9">
              <w:rPr>
                <w:rFonts w:asciiTheme="majorBidi" w:eastAsia="Times New Roman" w:hAnsiTheme="majorBidi" w:cstheme="majorBidi"/>
                <w:color w:val="333333"/>
                <w:sz w:val="20"/>
                <w:szCs w:val="20"/>
              </w:rPr>
              <w:t>.,</w:t>
            </w:r>
          </w:p>
          <w:p w14:paraId="4F998185" w14:textId="77777777" w:rsidR="001F6497" w:rsidRPr="00800CAF" w:rsidRDefault="00000000" w:rsidP="001F6497">
            <w:pPr>
              <w:shd w:val="clear" w:color="auto" w:fill="FFFFFF"/>
              <w:spacing w:before="100" w:beforeAutospacing="1" w:line="480" w:lineRule="auto"/>
              <w:rPr>
                <w:rFonts w:ascii="Times New Roman" w:eastAsia="Times New Roman" w:hAnsi="Times New Roman" w:cs="Times New Roman"/>
                <w:color w:val="B22222"/>
                <w:sz w:val="20"/>
                <w:szCs w:val="20"/>
                <w:u w:val="single"/>
                <w:rtl/>
              </w:rPr>
            </w:pPr>
            <w:hyperlink r:id="rId20" w:tgtFrame="_blank" w:history="1">
              <w:r w:rsidR="001F6497" w:rsidRPr="00800CAF">
                <w:rPr>
                  <w:rFonts w:ascii="Times New Roman" w:eastAsia="Times New Roman" w:hAnsi="Times New Roman" w:cs="Times New Roman"/>
                  <w:color w:val="B22222"/>
                  <w:sz w:val="20"/>
                  <w:szCs w:val="20"/>
                  <w:u w:val="single"/>
                </w:rPr>
                <w:t>http://penelope.uchicago.edu/Thayer/E/Roman/Texts/Suetonius/12Caesars/Vespasian*.html</w:t>
              </w:r>
            </w:hyperlink>
          </w:p>
          <w:p w14:paraId="31811387" w14:textId="5538D006" w:rsidR="001F6497" w:rsidRPr="00BB2834" w:rsidRDefault="001F6497" w:rsidP="001F6497">
            <w:pPr>
              <w:shd w:val="clear" w:color="auto" w:fill="FFFFFF"/>
              <w:spacing w:before="100" w:beforeAutospacing="1" w:line="480" w:lineRule="auto"/>
              <w:rPr>
                <w:rFonts w:asciiTheme="majorBidi" w:eastAsia="Times New Roman" w:hAnsiTheme="majorBidi" w:cstheme="majorBidi"/>
                <w:color w:val="333333"/>
                <w:sz w:val="16"/>
                <w:szCs w:val="16"/>
              </w:rPr>
            </w:pPr>
          </w:p>
          <w:p w14:paraId="084163AC" w14:textId="77777777" w:rsidR="001F6497" w:rsidRPr="00BB2834" w:rsidRDefault="001F6497" w:rsidP="001F6497">
            <w:pPr>
              <w:spacing w:line="276" w:lineRule="auto"/>
              <w:rPr>
                <w:rFonts w:asciiTheme="majorBidi" w:eastAsia="Times New Roman" w:hAnsiTheme="majorBidi" w:cstheme="majorBidi"/>
                <w:color w:val="333333"/>
                <w:rtl/>
              </w:rPr>
            </w:pPr>
          </w:p>
          <w:p w14:paraId="34F9BC42" w14:textId="4EB8E1BB" w:rsidR="001F6497" w:rsidRPr="00BB2834" w:rsidRDefault="001F6497" w:rsidP="001F6497">
            <w:pPr>
              <w:spacing w:line="276" w:lineRule="auto"/>
              <w:rPr>
                <w:rFonts w:asciiTheme="majorBidi" w:hAnsiTheme="majorBidi" w:cstheme="majorBidi"/>
                <w:rtl/>
                <w:lang w:val="de-DE"/>
              </w:rPr>
            </w:pPr>
          </w:p>
        </w:tc>
      </w:tr>
      <w:tr w:rsidR="001F6497" w:rsidRPr="00BB2834" w14:paraId="7AD9F311" w14:textId="77777777" w:rsidTr="00BB2834">
        <w:tc>
          <w:tcPr>
            <w:tcW w:w="5003" w:type="dxa"/>
          </w:tcPr>
          <w:p w14:paraId="400FDD37" w14:textId="4B277D35" w:rsidR="001F6497" w:rsidRPr="00BB2834" w:rsidRDefault="001F6497" w:rsidP="001F6497">
            <w:pPr>
              <w:shd w:val="clear" w:color="auto" w:fill="FFFFFF"/>
              <w:spacing w:before="100" w:beforeAutospacing="1" w:line="480" w:lineRule="auto"/>
              <w:rPr>
                <w:rFonts w:asciiTheme="majorBidi" w:eastAsia="Times New Roman" w:hAnsiTheme="majorBidi" w:cstheme="majorBidi"/>
                <w:b/>
                <w:bCs/>
                <w:color w:val="000000"/>
              </w:rPr>
            </w:pPr>
            <w:r w:rsidRPr="00BB2834">
              <w:rPr>
                <w:rFonts w:asciiTheme="majorBidi" w:eastAsia="Times New Roman" w:hAnsiTheme="majorBidi" w:cstheme="majorBidi"/>
                <w:b/>
                <w:bCs/>
                <w:color w:val="000000"/>
              </w:rPr>
              <w:t>5.</w:t>
            </w:r>
            <w:r w:rsidRPr="00BB2834">
              <w:rPr>
                <w:rFonts w:asciiTheme="majorBidi" w:eastAsia="Times New Roman" w:hAnsiTheme="majorBidi" w:cstheme="majorBidi"/>
                <w:color w:val="333333"/>
              </w:rPr>
              <w:t xml:space="preserve"> For the analysis of the Roman religious approach towards the Jewish Temple see: James Rives, “Flavian religious policy and the destruction of the Jerusalem Temple,” in </w:t>
            </w:r>
            <w:r w:rsidRPr="00BB2834">
              <w:rPr>
                <w:rFonts w:asciiTheme="majorBidi" w:eastAsia="Times New Roman" w:hAnsiTheme="majorBidi" w:cstheme="majorBidi"/>
                <w:i/>
                <w:iCs/>
                <w:color w:val="333333"/>
              </w:rPr>
              <w:t>Flavius Josephus and Flavian Rome</w:t>
            </w:r>
            <w:r w:rsidRPr="00BB2834">
              <w:rPr>
                <w:rFonts w:asciiTheme="majorBidi" w:eastAsia="Times New Roman" w:hAnsiTheme="majorBidi" w:cstheme="majorBidi"/>
                <w:color w:val="333333"/>
              </w:rPr>
              <w:t> (eds. J. Edmondson, S. Mason, and J. Rives; Oxford: Oxford University Press, 2005), 145-166.</w:t>
            </w:r>
          </w:p>
        </w:tc>
        <w:tc>
          <w:tcPr>
            <w:tcW w:w="4573" w:type="dxa"/>
          </w:tcPr>
          <w:p w14:paraId="2272232E" w14:textId="71C7B570" w:rsidR="001F6497" w:rsidRPr="00243133" w:rsidRDefault="001F6497" w:rsidP="001F6497">
            <w:pPr>
              <w:bidi/>
              <w:spacing w:line="276" w:lineRule="auto"/>
              <w:rPr>
                <w:rFonts w:asciiTheme="majorBidi" w:hAnsiTheme="majorBidi" w:cstheme="majorBidi"/>
                <w:sz w:val="20"/>
                <w:szCs w:val="20"/>
                <w:rtl/>
                <w:lang w:val="de-DE"/>
              </w:rPr>
            </w:pPr>
            <w:r w:rsidRPr="00243133">
              <w:rPr>
                <w:rFonts w:asciiTheme="majorBidi" w:hAnsiTheme="majorBidi" w:cstheme="majorBidi"/>
                <w:sz w:val="20"/>
                <w:szCs w:val="20"/>
                <w:rtl/>
                <w:lang w:val="de-DE"/>
              </w:rPr>
              <w:t>5.</w:t>
            </w:r>
            <w:r w:rsidR="00800CAF">
              <w:rPr>
                <w:rFonts w:asciiTheme="majorBidi" w:hAnsiTheme="majorBidi" w:cstheme="majorBidi" w:hint="cs"/>
                <w:sz w:val="20"/>
                <w:szCs w:val="20"/>
                <w:rtl/>
                <w:lang w:val="de-DE"/>
              </w:rPr>
              <w:t xml:space="preserve"> </w:t>
            </w:r>
            <w:r w:rsidRPr="00243133">
              <w:rPr>
                <w:rFonts w:asciiTheme="majorBidi" w:hAnsiTheme="majorBidi" w:cstheme="majorBidi"/>
                <w:sz w:val="20"/>
                <w:szCs w:val="20"/>
                <w:rtl/>
                <w:lang w:val="de-DE"/>
              </w:rPr>
              <w:t xml:space="preserve">לניתוח </w:t>
            </w:r>
            <w:r w:rsidR="00243133" w:rsidRPr="00243133">
              <w:rPr>
                <w:rFonts w:asciiTheme="majorBidi" w:hAnsiTheme="majorBidi" w:cstheme="majorBidi" w:hint="cs"/>
                <w:sz w:val="20"/>
                <w:szCs w:val="20"/>
                <w:rtl/>
                <w:lang w:val="de-DE"/>
              </w:rPr>
              <w:t>גישתם</w:t>
            </w:r>
            <w:r w:rsidRPr="00243133">
              <w:rPr>
                <w:rFonts w:asciiTheme="majorBidi" w:hAnsiTheme="majorBidi" w:cstheme="majorBidi"/>
                <w:sz w:val="20"/>
                <w:szCs w:val="20"/>
                <w:rtl/>
                <w:lang w:val="de-DE"/>
              </w:rPr>
              <w:t xml:space="preserve"> הדתית של הרומאים למקדש בירושלים, ראו:  </w:t>
            </w:r>
          </w:p>
          <w:p w14:paraId="0FBC7029" w14:textId="77777777" w:rsidR="001F6497" w:rsidRPr="00243133" w:rsidRDefault="001F6497" w:rsidP="001F6497">
            <w:pPr>
              <w:shd w:val="clear" w:color="auto" w:fill="FFFFFF"/>
              <w:spacing w:before="100" w:beforeAutospacing="1" w:line="480" w:lineRule="auto"/>
              <w:rPr>
                <w:rFonts w:asciiTheme="majorBidi" w:eastAsia="Times New Roman" w:hAnsiTheme="majorBidi" w:cstheme="majorBidi"/>
                <w:color w:val="333333"/>
                <w:sz w:val="20"/>
                <w:szCs w:val="20"/>
              </w:rPr>
            </w:pPr>
            <w:r w:rsidRPr="00243133">
              <w:rPr>
                <w:rFonts w:asciiTheme="majorBidi" w:eastAsia="Times New Roman" w:hAnsiTheme="majorBidi" w:cstheme="majorBidi"/>
                <w:color w:val="333333"/>
                <w:sz w:val="20"/>
                <w:szCs w:val="20"/>
              </w:rPr>
              <w:t>James Rives, “Flavian religious policy and the destruction of the Jerusalem Temple,” in </w:t>
            </w:r>
            <w:r w:rsidRPr="00243133">
              <w:rPr>
                <w:rFonts w:asciiTheme="majorBidi" w:eastAsia="Times New Roman" w:hAnsiTheme="majorBidi" w:cstheme="majorBidi"/>
                <w:i/>
                <w:iCs/>
                <w:color w:val="333333"/>
                <w:sz w:val="20"/>
                <w:szCs w:val="20"/>
              </w:rPr>
              <w:t>Flavius Josephus and Flavian Rome</w:t>
            </w:r>
            <w:r w:rsidRPr="00243133">
              <w:rPr>
                <w:rFonts w:asciiTheme="majorBidi" w:eastAsia="Times New Roman" w:hAnsiTheme="majorBidi" w:cstheme="majorBidi"/>
                <w:color w:val="333333"/>
                <w:sz w:val="20"/>
                <w:szCs w:val="20"/>
              </w:rPr>
              <w:t> (eds. J. Edmondson, S. Mason, and J. Rives; Oxford: Oxford University Press, 2005), 145-166.</w:t>
            </w:r>
          </w:p>
          <w:p w14:paraId="3BA66E15" w14:textId="015CCCBB" w:rsidR="001F6497" w:rsidRPr="00BB2834" w:rsidRDefault="001F6497" w:rsidP="001F6497">
            <w:pPr>
              <w:bidi/>
              <w:spacing w:line="276" w:lineRule="auto"/>
              <w:jc w:val="right"/>
              <w:rPr>
                <w:rFonts w:asciiTheme="majorBidi" w:hAnsiTheme="majorBidi" w:cstheme="majorBidi"/>
                <w:rtl/>
                <w:lang w:val="de-DE"/>
              </w:rPr>
            </w:pPr>
          </w:p>
        </w:tc>
      </w:tr>
      <w:tr w:rsidR="001F6497" w:rsidRPr="00BB2834" w14:paraId="72C8987F" w14:textId="77777777" w:rsidTr="00BB2834">
        <w:tc>
          <w:tcPr>
            <w:tcW w:w="5003" w:type="dxa"/>
          </w:tcPr>
          <w:p w14:paraId="0C988033" w14:textId="5E7F940E" w:rsidR="001F6497" w:rsidRPr="00BB2834" w:rsidRDefault="001F6497" w:rsidP="00CC1F82">
            <w:pPr>
              <w:shd w:val="clear" w:color="auto" w:fill="FFFFFF"/>
              <w:spacing w:before="100" w:beforeAutospacing="1" w:line="480" w:lineRule="auto"/>
              <w:rPr>
                <w:rFonts w:asciiTheme="majorBidi" w:eastAsia="Times New Roman" w:hAnsiTheme="majorBidi" w:cstheme="majorBidi"/>
                <w:b/>
                <w:bCs/>
                <w:color w:val="000000"/>
              </w:rPr>
            </w:pPr>
            <w:r w:rsidRPr="00BB2834">
              <w:rPr>
                <w:rFonts w:asciiTheme="majorBidi" w:eastAsia="Times New Roman" w:hAnsiTheme="majorBidi" w:cstheme="majorBidi"/>
                <w:b/>
                <w:bCs/>
                <w:color w:val="000000"/>
              </w:rPr>
              <w:t>6.</w:t>
            </w:r>
            <w:r w:rsidRPr="00BB2834">
              <w:rPr>
                <w:rFonts w:asciiTheme="majorBidi" w:eastAsia="Times New Roman" w:hAnsiTheme="majorBidi" w:cstheme="majorBidi"/>
                <w:color w:val="333333"/>
              </w:rPr>
              <w:t xml:space="preserve">  Josephus, </w:t>
            </w:r>
            <w:r w:rsidRPr="00BB2834">
              <w:rPr>
                <w:rFonts w:asciiTheme="majorBidi" w:eastAsia="Times New Roman" w:hAnsiTheme="majorBidi" w:cstheme="majorBidi"/>
                <w:i/>
                <w:iCs/>
                <w:color w:val="333333"/>
              </w:rPr>
              <w:t>War</w:t>
            </w:r>
            <w:r w:rsidRPr="00BB2834">
              <w:rPr>
                <w:rFonts w:asciiTheme="majorBidi" w:eastAsia="Times New Roman" w:hAnsiTheme="majorBidi" w:cstheme="majorBidi"/>
                <w:color w:val="333333"/>
              </w:rPr>
              <w:t>, 7.139-145. [Thackeray, LCL]</w:t>
            </w:r>
          </w:p>
        </w:tc>
        <w:tc>
          <w:tcPr>
            <w:tcW w:w="4573" w:type="dxa"/>
          </w:tcPr>
          <w:p w14:paraId="517AE5A4" w14:textId="2F783A65" w:rsidR="001F6497" w:rsidRPr="00BB2834" w:rsidRDefault="001F6497" w:rsidP="00D01483">
            <w:pPr>
              <w:pStyle w:val="pf0"/>
              <w:bidi/>
              <w:spacing w:line="360" w:lineRule="auto"/>
              <w:jc w:val="left"/>
              <w:rPr>
                <w:rFonts w:asciiTheme="majorBidi" w:hAnsiTheme="majorBidi" w:cstheme="majorBidi"/>
                <w:rtl/>
                <w:lang w:val="de-DE"/>
              </w:rPr>
            </w:pPr>
            <w:r w:rsidRPr="00243133">
              <w:rPr>
                <w:rFonts w:asciiTheme="majorBidi" w:hAnsiTheme="majorBidi" w:cstheme="majorBidi"/>
                <w:sz w:val="20"/>
                <w:szCs w:val="20"/>
                <w:rtl/>
                <w:lang w:val="de-DE"/>
              </w:rPr>
              <w:t xml:space="preserve">6. </w:t>
            </w:r>
            <w:r w:rsidR="00CF6972" w:rsidRPr="00243133">
              <w:rPr>
                <w:rFonts w:asciiTheme="majorBidi" w:hAnsiTheme="majorBidi" w:cstheme="majorBidi"/>
                <w:sz w:val="20"/>
                <w:szCs w:val="20"/>
                <w:lang w:val="de-DE"/>
              </w:rPr>
              <w:t xml:space="preserve"> </w:t>
            </w:r>
            <w:r w:rsidR="00CF6972" w:rsidRPr="00243133">
              <w:rPr>
                <w:rStyle w:val="cf01"/>
                <w:rFonts w:asciiTheme="majorBidi" w:hAnsiTheme="majorBidi" w:cstheme="majorBidi"/>
                <w:sz w:val="20"/>
                <w:szCs w:val="20"/>
                <w:rtl/>
              </w:rPr>
              <w:t xml:space="preserve">יוסף בן מתתיהו </w:t>
            </w:r>
            <w:r w:rsidR="007A76F8" w:rsidRPr="00243133">
              <w:rPr>
                <w:rStyle w:val="cf01"/>
                <w:rFonts w:asciiTheme="majorBidi" w:hAnsiTheme="majorBidi" w:cstheme="majorBidi"/>
                <w:sz w:val="20"/>
                <w:szCs w:val="20"/>
                <w:rtl/>
              </w:rPr>
              <w:t>(</w:t>
            </w:r>
            <w:proofErr w:type="spellStart"/>
            <w:r w:rsidR="00CF6972" w:rsidRPr="00243133">
              <w:rPr>
                <w:rStyle w:val="cf01"/>
                <w:rFonts w:asciiTheme="majorBidi" w:hAnsiTheme="majorBidi" w:cstheme="majorBidi"/>
                <w:sz w:val="20"/>
                <w:szCs w:val="20"/>
                <w:rtl/>
              </w:rPr>
              <w:t>יוסיפוס</w:t>
            </w:r>
            <w:proofErr w:type="spellEnd"/>
            <w:r w:rsidR="00CF6972" w:rsidRPr="00243133">
              <w:rPr>
                <w:rStyle w:val="cf01"/>
                <w:rFonts w:asciiTheme="majorBidi" w:hAnsiTheme="majorBidi" w:cstheme="majorBidi"/>
                <w:sz w:val="20"/>
                <w:szCs w:val="20"/>
                <w:rtl/>
              </w:rPr>
              <w:t xml:space="preserve"> </w:t>
            </w:r>
            <w:proofErr w:type="spellStart"/>
            <w:r w:rsidR="00CF6972" w:rsidRPr="00243133">
              <w:rPr>
                <w:rStyle w:val="cf01"/>
                <w:rFonts w:asciiTheme="majorBidi" w:hAnsiTheme="majorBidi" w:cstheme="majorBidi"/>
                <w:sz w:val="20"/>
                <w:szCs w:val="20"/>
                <w:rtl/>
              </w:rPr>
              <w:t>פלויוס</w:t>
            </w:r>
            <w:proofErr w:type="spellEnd"/>
            <w:r w:rsidR="007A76F8" w:rsidRPr="00243133">
              <w:rPr>
                <w:rStyle w:val="cf01"/>
                <w:rFonts w:asciiTheme="majorBidi" w:hAnsiTheme="majorBidi" w:cstheme="majorBidi"/>
                <w:sz w:val="20"/>
                <w:szCs w:val="20"/>
                <w:rtl/>
              </w:rPr>
              <w:t>)</w:t>
            </w:r>
            <w:r w:rsidR="00CF6972" w:rsidRPr="00243133">
              <w:rPr>
                <w:rStyle w:val="cf11"/>
                <w:rFonts w:asciiTheme="majorBidi" w:hAnsiTheme="majorBidi" w:cstheme="majorBidi"/>
                <w:sz w:val="20"/>
                <w:szCs w:val="20"/>
              </w:rPr>
              <w:t xml:space="preserve"> </w:t>
            </w:r>
            <w:r w:rsidR="00CF6972" w:rsidRPr="00243133">
              <w:rPr>
                <w:rStyle w:val="cf11"/>
                <w:rFonts w:asciiTheme="majorBidi" w:hAnsiTheme="majorBidi" w:cstheme="majorBidi"/>
                <w:sz w:val="20"/>
                <w:szCs w:val="20"/>
                <w:rtl/>
              </w:rPr>
              <w:t xml:space="preserve">תולדות מלחמת היהודים עם הרומאים </w:t>
            </w:r>
            <w:r w:rsidR="00CF6972" w:rsidRPr="00243133">
              <w:rPr>
                <w:rStyle w:val="cf01"/>
                <w:rFonts w:asciiTheme="majorBidi" w:hAnsiTheme="majorBidi" w:cstheme="majorBidi"/>
                <w:sz w:val="20"/>
                <w:szCs w:val="20"/>
                <w:rtl/>
              </w:rPr>
              <w:t>ספר ז פרק ה</w:t>
            </w:r>
            <w:r w:rsidR="00CF6972" w:rsidRPr="00243133">
              <w:rPr>
                <w:rStyle w:val="cf01"/>
                <w:rFonts w:asciiTheme="majorBidi" w:hAnsiTheme="majorBidi" w:cstheme="majorBidi"/>
                <w:sz w:val="20"/>
                <w:szCs w:val="20"/>
              </w:rPr>
              <w:t>,</w:t>
            </w:r>
            <w:r w:rsidR="00D01483">
              <w:rPr>
                <w:rStyle w:val="cf01"/>
                <w:rFonts w:asciiTheme="majorBidi" w:hAnsiTheme="majorBidi" w:cstheme="majorBidi" w:hint="cs"/>
                <w:sz w:val="20"/>
                <w:szCs w:val="20"/>
                <w:rtl/>
              </w:rPr>
              <w:t xml:space="preserve"> </w:t>
            </w:r>
            <w:r w:rsidR="00CF6972" w:rsidRPr="00243133">
              <w:rPr>
                <w:rStyle w:val="cf01"/>
                <w:rFonts w:asciiTheme="majorBidi" w:hAnsiTheme="majorBidi" w:cstheme="majorBidi"/>
                <w:sz w:val="20"/>
                <w:szCs w:val="20"/>
                <w:rtl/>
              </w:rPr>
              <w:t>ה</w:t>
            </w:r>
            <w:r w:rsidR="00D01483">
              <w:rPr>
                <w:rStyle w:val="cf01"/>
                <w:rFonts w:asciiTheme="majorBidi" w:hAnsiTheme="majorBidi" w:cstheme="majorBidi" w:hint="cs"/>
                <w:sz w:val="20"/>
                <w:szCs w:val="20"/>
                <w:rtl/>
              </w:rPr>
              <w:t>,</w:t>
            </w:r>
            <w:r w:rsidR="00CF6972" w:rsidRPr="00243133">
              <w:rPr>
                <w:rStyle w:val="cf01"/>
                <w:rFonts w:asciiTheme="majorBidi" w:hAnsiTheme="majorBidi" w:cstheme="majorBidi"/>
                <w:sz w:val="20"/>
                <w:szCs w:val="20"/>
              </w:rPr>
              <w:t xml:space="preserve"> </w:t>
            </w:r>
            <w:r w:rsidR="00D01483">
              <w:rPr>
                <w:rStyle w:val="cf01"/>
                <w:rFonts w:asciiTheme="majorBidi" w:hAnsiTheme="majorBidi" w:cstheme="majorBidi" w:hint="cs"/>
                <w:sz w:val="20"/>
                <w:szCs w:val="20"/>
                <w:rtl/>
              </w:rPr>
              <w:t xml:space="preserve"> </w:t>
            </w:r>
            <w:r w:rsidR="00CF6972" w:rsidRPr="00243133">
              <w:rPr>
                <w:rStyle w:val="cf01"/>
                <w:rFonts w:asciiTheme="majorBidi" w:hAnsiTheme="majorBidi" w:cstheme="majorBidi"/>
                <w:sz w:val="20"/>
                <w:szCs w:val="20"/>
                <w:rtl/>
              </w:rPr>
              <w:t>תרגום יעקב נפתלי שמחוני,</w:t>
            </w:r>
            <w:r w:rsidR="00CF6972" w:rsidRPr="00243133">
              <w:rPr>
                <w:rStyle w:val="cf01"/>
                <w:rFonts w:asciiTheme="majorBidi" w:hAnsiTheme="majorBidi" w:cstheme="majorBidi"/>
                <w:sz w:val="20"/>
                <w:szCs w:val="20"/>
              </w:rPr>
              <w:t xml:space="preserve"> </w:t>
            </w:r>
            <w:r w:rsidR="00CF6972" w:rsidRPr="00243133">
              <w:rPr>
                <w:rStyle w:val="cf01"/>
                <w:rFonts w:asciiTheme="majorBidi" w:hAnsiTheme="majorBidi" w:cstheme="majorBidi"/>
                <w:sz w:val="20"/>
                <w:szCs w:val="20"/>
                <w:rtl/>
              </w:rPr>
              <w:t xml:space="preserve"> תל אביב</w:t>
            </w:r>
            <w:r w:rsidR="00CF6972" w:rsidRPr="00243133">
              <w:rPr>
                <w:rStyle w:val="cf01"/>
                <w:rFonts w:asciiTheme="majorBidi" w:hAnsiTheme="majorBidi" w:cstheme="majorBidi"/>
                <w:sz w:val="20"/>
                <w:szCs w:val="20"/>
              </w:rPr>
              <w:t xml:space="preserve">: </w:t>
            </w:r>
            <w:r w:rsidR="00CF6972" w:rsidRPr="00243133">
              <w:rPr>
                <w:rStyle w:val="cf01"/>
                <w:rFonts w:asciiTheme="majorBidi" w:hAnsiTheme="majorBidi" w:cstheme="majorBidi"/>
                <w:sz w:val="20"/>
                <w:szCs w:val="20"/>
                <w:rtl/>
              </w:rPr>
              <w:t>מסדה</w:t>
            </w:r>
            <w:r w:rsidR="00243133">
              <w:rPr>
                <w:rStyle w:val="cf01"/>
                <w:rFonts w:asciiTheme="majorBidi" w:hAnsiTheme="majorBidi" w:cstheme="majorBidi" w:hint="cs"/>
                <w:sz w:val="20"/>
                <w:szCs w:val="20"/>
                <w:rtl/>
              </w:rPr>
              <w:t xml:space="preserve"> </w:t>
            </w:r>
            <w:r w:rsidR="00CF6972" w:rsidRPr="00243133">
              <w:rPr>
                <w:rStyle w:val="cf01"/>
                <w:rFonts w:asciiTheme="majorBidi" w:hAnsiTheme="majorBidi" w:cstheme="majorBidi"/>
                <w:sz w:val="20"/>
                <w:szCs w:val="20"/>
                <w:rtl/>
              </w:rPr>
              <w:t xml:space="preserve">(1970), עמ' </w:t>
            </w:r>
            <w:proofErr w:type="spellStart"/>
            <w:r w:rsidR="00CF6972" w:rsidRPr="00243133">
              <w:rPr>
                <w:rStyle w:val="cf01"/>
                <w:rFonts w:asciiTheme="majorBidi" w:hAnsiTheme="majorBidi" w:cstheme="majorBidi"/>
                <w:sz w:val="20"/>
                <w:szCs w:val="20"/>
                <w:rtl/>
              </w:rPr>
              <w:t>שפ</w:t>
            </w:r>
            <w:proofErr w:type="spellEnd"/>
            <w:r w:rsidR="00CF6972" w:rsidRPr="00243133">
              <w:rPr>
                <w:rStyle w:val="cf01"/>
                <w:rFonts w:asciiTheme="majorBidi" w:hAnsiTheme="majorBidi" w:cstheme="majorBidi"/>
                <w:sz w:val="20"/>
                <w:szCs w:val="20"/>
              </w:rPr>
              <w:t>"</w:t>
            </w:r>
            <w:r w:rsidR="00CF6972" w:rsidRPr="00243133">
              <w:rPr>
                <w:rStyle w:val="cf01"/>
                <w:rFonts w:asciiTheme="majorBidi" w:hAnsiTheme="majorBidi" w:cstheme="majorBidi"/>
                <w:sz w:val="20"/>
                <w:szCs w:val="20"/>
                <w:rtl/>
              </w:rPr>
              <w:t>א</w:t>
            </w:r>
            <w:r w:rsidR="00CF6972" w:rsidRPr="00243133">
              <w:rPr>
                <w:rStyle w:val="cf01"/>
                <w:rFonts w:asciiTheme="majorBidi" w:hAnsiTheme="majorBidi" w:cstheme="majorBidi"/>
                <w:sz w:val="20"/>
                <w:szCs w:val="20"/>
              </w:rPr>
              <w:t>–</w:t>
            </w:r>
            <w:r w:rsidR="00CF6972" w:rsidRPr="00243133">
              <w:rPr>
                <w:rStyle w:val="cf01"/>
                <w:rFonts w:asciiTheme="majorBidi" w:hAnsiTheme="majorBidi" w:cstheme="majorBidi"/>
                <w:sz w:val="20"/>
                <w:szCs w:val="20"/>
                <w:rtl/>
              </w:rPr>
              <w:t>שפ</w:t>
            </w:r>
            <w:r w:rsidR="007A76F8" w:rsidRPr="00243133">
              <w:rPr>
                <w:rStyle w:val="cf01"/>
                <w:rFonts w:asciiTheme="majorBidi" w:hAnsiTheme="majorBidi" w:cstheme="majorBidi"/>
                <w:sz w:val="20"/>
                <w:szCs w:val="20"/>
                <w:rtl/>
              </w:rPr>
              <w:t>"ב.</w:t>
            </w:r>
            <w:r w:rsidR="00CF6972" w:rsidRPr="00BB2834">
              <w:rPr>
                <w:rStyle w:val="cf01"/>
                <w:rFonts w:asciiTheme="majorBidi" w:hAnsiTheme="majorBidi" w:cstheme="majorBidi"/>
              </w:rPr>
              <w:t xml:space="preserve"> </w:t>
            </w:r>
          </w:p>
        </w:tc>
      </w:tr>
      <w:tr w:rsidR="001F6497" w:rsidRPr="00BB2834" w14:paraId="78E4DCA7" w14:textId="77777777" w:rsidTr="00BB2834">
        <w:tc>
          <w:tcPr>
            <w:tcW w:w="5003" w:type="dxa"/>
          </w:tcPr>
          <w:p w14:paraId="61830B8A" w14:textId="0DA26561" w:rsidR="001F6497" w:rsidRPr="00BB2834" w:rsidRDefault="00AE4BB2" w:rsidP="00AE4BB2">
            <w:pPr>
              <w:shd w:val="clear" w:color="auto" w:fill="FFFFFF"/>
              <w:spacing w:before="100" w:beforeAutospacing="1" w:line="480" w:lineRule="auto"/>
              <w:rPr>
                <w:rFonts w:asciiTheme="majorBidi" w:eastAsia="Times New Roman" w:hAnsiTheme="majorBidi" w:cstheme="majorBidi"/>
                <w:color w:val="000000"/>
              </w:rPr>
            </w:pPr>
            <w:r w:rsidRPr="00BB2834">
              <w:rPr>
                <w:rFonts w:asciiTheme="majorBidi" w:eastAsia="Times New Roman" w:hAnsiTheme="majorBidi" w:cstheme="majorBidi"/>
                <w:color w:val="000000"/>
              </w:rPr>
              <w:t>7.</w:t>
            </w:r>
            <w:r w:rsidRPr="00BB2834">
              <w:rPr>
                <w:rFonts w:asciiTheme="majorBidi" w:eastAsia="Times New Roman" w:hAnsiTheme="majorBidi" w:cstheme="majorBidi"/>
                <w:color w:val="333333"/>
              </w:rPr>
              <w:t xml:space="preserve"> For the discussion on reflection of the First Jewish-Roman War  in the Flavian architecture in Rome see: Fergus Millar, “Last year in Jerusalem: Monuments of the Jewish War in Rome,” in </w:t>
            </w:r>
            <w:r w:rsidRPr="00BB2834">
              <w:rPr>
                <w:rFonts w:asciiTheme="majorBidi" w:eastAsia="Times New Roman" w:hAnsiTheme="majorBidi" w:cstheme="majorBidi"/>
                <w:i/>
                <w:iCs/>
                <w:color w:val="333333"/>
              </w:rPr>
              <w:t>Flavius Josephus and Flavian Rome</w:t>
            </w:r>
            <w:r w:rsidRPr="00BB2834">
              <w:rPr>
                <w:rFonts w:asciiTheme="majorBidi" w:eastAsia="Times New Roman" w:hAnsiTheme="majorBidi" w:cstheme="majorBidi"/>
                <w:color w:val="333333"/>
              </w:rPr>
              <w:t> (eds. J. Edmondson, S. Mason, and J. Rives; Oxford: Oxford University Press, 2005), 101-128</w:t>
            </w:r>
          </w:p>
        </w:tc>
        <w:tc>
          <w:tcPr>
            <w:tcW w:w="4573" w:type="dxa"/>
          </w:tcPr>
          <w:p w14:paraId="4ED7E8C7" w14:textId="3264F7AE" w:rsidR="001F6497" w:rsidRPr="00243133" w:rsidRDefault="00AE4BB2" w:rsidP="00243133">
            <w:pPr>
              <w:bidi/>
              <w:spacing w:line="360" w:lineRule="auto"/>
              <w:rPr>
                <w:rFonts w:asciiTheme="majorBidi" w:hAnsiTheme="majorBidi" w:cstheme="majorBidi"/>
                <w:sz w:val="20"/>
                <w:szCs w:val="20"/>
                <w:rtl/>
                <w:lang w:val="de-DE"/>
              </w:rPr>
            </w:pPr>
            <w:r w:rsidRPr="00BB2834">
              <w:rPr>
                <w:rFonts w:asciiTheme="majorBidi" w:hAnsiTheme="majorBidi" w:cstheme="majorBidi"/>
                <w:rtl/>
                <w:lang w:val="de-DE"/>
              </w:rPr>
              <w:t>7</w:t>
            </w:r>
            <w:r w:rsidRPr="00243133">
              <w:rPr>
                <w:rFonts w:asciiTheme="majorBidi" w:hAnsiTheme="majorBidi" w:cstheme="majorBidi"/>
                <w:sz w:val="20"/>
                <w:szCs w:val="20"/>
                <w:rtl/>
                <w:lang w:val="de-DE"/>
              </w:rPr>
              <w:t>.</w:t>
            </w:r>
            <w:r w:rsidR="00D01483">
              <w:rPr>
                <w:rFonts w:asciiTheme="majorBidi" w:hAnsiTheme="majorBidi" w:cstheme="majorBidi" w:hint="cs"/>
                <w:sz w:val="20"/>
                <w:szCs w:val="20"/>
                <w:rtl/>
                <w:lang w:val="de-DE"/>
              </w:rPr>
              <w:t xml:space="preserve"> </w:t>
            </w:r>
            <w:r w:rsidRPr="00243133">
              <w:rPr>
                <w:rFonts w:asciiTheme="majorBidi" w:hAnsiTheme="majorBidi" w:cstheme="majorBidi"/>
                <w:sz w:val="20"/>
                <w:szCs w:val="20"/>
                <w:rtl/>
                <w:lang w:val="de-DE"/>
              </w:rPr>
              <w:t>לדיון בהשתקפותה של המלחמה היהודית</w:t>
            </w:r>
            <w:r w:rsidR="00243133" w:rsidRPr="00243133">
              <w:rPr>
                <w:rFonts w:asciiTheme="majorBidi" w:hAnsiTheme="majorBidi" w:cstheme="majorBidi"/>
                <w:sz w:val="20"/>
                <w:szCs w:val="20"/>
                <w:rtl/>
                <w:lang w:val="de-DE"/>
              </w:rPr>
              <w:t>–</w:t>
            </w:r>
            <w:r w:rsidRPr="00243133">
              <w:rPr>
                <w:rFonts w:asciiTheme="majorBidi" w:hAnsiTheme="majorBidi" w:cstheme="majorBidi"/>
                <w:sz w:val="20"/>
                <w:szCs w:val="20"/>
                <w:rtl/>
                <w:lang w:val="de-DE"/>
              </w:rPr>
              <w:t>רומית</w:t>
            </w:r>
            <w:r w:rsidR="00243133" w:rsidRPr="00243133">
              <w:rPr>
                <w:rFonts w:asciiTheme="majorBidi" w:hAnsiTheme="majorBidi" w:cstheme="majorBidi" w:hint="cs"/>
                <w:sz w:val="20"/>
                <w:szCs w:val="20"/>
                <w:rtl/>
                <w:lang w:val="de-DE"/>
              </w:rPr>
              <w:t xml:space="preserve"> </w:t>
            </w:r>
            <w:r w:rsidRPr="00243133">
              <w:rPr>
                <w:rFonts w:asciiTheme="majorBidi" w:hAnsiTheme="majorBidi" w:cstheme="majorBidi"/>
                <w:sz w:val="20"/>
                <w:szCs w:val="20"/>
                <w:rtl/>
                <w:lang w:val="de-DE"/>
              </w:rPr>
              <w:t xml:space="preserve"> הראשונה באדריכלות הפלא</w:t>
            </w:r>
            <w:r w:rsidR="00243133" w:rsidRPr="00243133">
              <w:rPr>
                <w:rFonts w:asciiTheme="majorBidi" w:hAnsiTheme="majorBidi" w:cstheme="majorBidi" w:hint="cs"/>
                <w:sz w:val="20"/>
                <w:szCs w:val="20"/>
                <w:rtl/>
                <w:lang w:val="de-DE"/>
              </w:rPr>
              <w:t>ב</w:t>
            </w:r>
            <w:r w:rsidRPr="00243133">
              <w:rPr>
                <w:rFonts w:asciiTheme="majorBidi" w:hAnsiTheme="majorBidi" w:cstheme="majorBidi"/>
                <w:sz w:val="20"/>
                <w:szCs w:val="20"/>
                <w:rtl/>
                <w:lang w:val="de-DE"/>
              </w:rPr>
              <w:t xml:space="preserve">ית ברומא, ראו: </w:t>
            </w:r>
          </w:p>
          <w:p w14:paraId="4C09FE79" w14:textId="3042CC3F" w:rsidR="00AE4BB2" w:rsidRPr="00243133" w:rsidRDefault="00AE4BB2" w:rsidP="00243133">
            <w:pPr>
              <w:shd w:val="clear" w:color="auto" w:fill="FFFFFF"/>
              <w:spacing w:before="100" w:beforeAutospacing="1" w:line="360" w:lineRule="auto"/>
              <w:rPr>
                <w:rFonts w:asciiTheme="majorBidi" w:eastAsia="Times New Roman" w:hAnsiTheme="majorBidi" w:cstheme="majorBidi"/>
                <w:color w:val="333333"/>
                <w:sz w:val="20"/>
                <w:szCs w:val="20"/>
              </w:rPr>
            </w:pPr>
            <w:r w:rsidRPr="00243133">
              <w:rPr>
                <w:rFonts w:asciiTheme="majorBidi" w:eastAsia="Times New Roman" w:hAnsiTheme="majorBidi" w:cstheme="majorBidi"/>
                <w:color w:val="333333"/>
                <w:sz w:val="20"/>
                <w:szCs w:val="20"/>
              </w:rPr>
              <w:t>Fergus Millar, “Last year in Jerusalem: Monuments of the Jewish War in Rome,” in </w:t>
            </w:r>
            <w:r w:rsidRPr="00243133">
              <w:rPr>
                <w:rFonts w:asciiTheme="majorBidi" w:eastAsia="Times New Roman" w:hAnsiTheme="majorBidi" w:cstheme="majorBidi"/>
                <w:i/>
                <w:iCs/>
                <w:color w:val="333333"/>
                <w:sz w:val="20"/>
                <w:szCs w:val="20"/>
              </w:rPr>
              <w:t>Flavius Josephus and Flavian Rome</w:t>
            </w:r>
            <w:r w:rsidRPr="00243133">
              <w:rPr>
                <w:rFonts w:asciiTheme="majorBidi" w:eastAsia="Times New Roman" w:hAnsiTheme="majorBidi" w:cstheme="majorBidi"/>
                <w:color w:val="333333"/>
                <w:sz w:val="20"/>
                <w:szCs w:val="20"/>
              </w:rPr>
              <w:t> (eds. J. Edmondson, S. Mason, and J. Rives; Oxford: Oxford University Press, 2005), 101-128</w:t>
            </w:r>
            <w:r w:rsidRPr="00243133">
              <w:rPr>
                <w:rFonts w:asciiTheme="majorBidi" w:eastAsia="Times New Roman" w:hAnsiTheme="majorBidi" w:cstheme="majorBidi"/>
                <w:color w:val="333333"/>
                <w:sz w:val="20"/>
                <w:szCs w:val="20"/>
                <w:rtl/>
              </w:rPr>
              <w:t>.</w:t>
            </w:r>
          </w:p>
          <w:p w14:paraId="7B5EA4CA" w14:textId="6E8C5341" w:rsidR="00AE4BB2" w:rsidRPr="00BB2834" w:rsidRDefault="00AE4BB2" w:rsidP="00AE4BB2">
            <w:pPr>
              <w:bidi/>
              <w:spacing w:line="276" w:lineRule="auto"/>
              <w:jc w:val="right"/>
              <w:rPr>
                <w:rFonts w:asciiTheme="majorBidi" w:hAnsiTheme="majorBidi" w:cstheme="majorBidi"/>
                <w:rtl/>
                <w:lang w:val="de-DE"/>
              </w:rPr>
            </w:pPr>
          </w:p>
        </w:tc>
      </w:tr>
      <w:tr w:rsidR="001F6497" w:rsidRPr="00BB2834" w14:paraId="5CEAFE21" w14:textId="77777777" w:rsidTr="00BB2834">
        <w:tc>
          <w:tcPr>
            <w:tcW w:w="5003" w:type="dxa"/>
          </w:tcPr>
          <w:p w14:paraId="628063C9" w14:textId="12689373" w:rsidR="001F6497" w:rsidRPr="00BB2834" w:rsidRDefault="008A2D8C" w:rsidP="008A2D8C">
            <w:pPr>
              <w:shd w:val="clear" w:color="auto" w:fill="FFFFFF"/>
              <w:spacing w:before="100" w:beforeAutospacing="1" w:line="480" w:lineRule="auto"/>
              <w:rPr>
                <w:rFonts w:asciiTheme="majorBidi" w:eastAsia="Times New Roman" w:hAnsiTheme="majorBidi" w:cstheme="majorBidi"/>
                <w:b/>
                <w:bCs/>
                <w:color w:val="000000"/>
              </w:rPr>
            </w:pPr>
            <w:r w:rsidRPr="00BB2834">
              <w:rPr>
                <w:rFonts w:asciiTheme="majorBidi" w:eastAsia="Times New Roman" w:hAnsiTheme="majorBidi" w:cstheme="majorBidi"/>
                <w:color w:val="000000"/>
                <w:rtl/>
              </w:rPr>
              <w:t>8</w:t>
            </w:r>
            <w:r w:rsidRPr="00BB2834">
              <w:rPr>
                <w:rFonts w:asciiTheme="majorBidi" w:eastAsia="Times New Roman" w:hAnsiTheme="majorBidi" w:cstheme="majorBidi"/>
                <w:color w:val="000000"/>
              </w:rPr>
              <w:t>.</w:t>
            </w:r>
            <w:r w:rsidRPr="00BB2834">
              <w:rPr>
                <w:rFonts w:asciiTheme="majorBidi" w:eastAsia="Times New Roman" w:hAnsiTheme="majorBidi" w:cstheme="majorBidi"/>
                <w:b/>
                <w:bCs/>
                <w:color w:val="000000"/>
              </w:rPr>
              <w:t xml:space="preserve"> </w:t>
            </w:r>
            <w:r w:rsidRPr="00BB2834">
              <w:rPr>
                <w:rFonts w:asciiTheme="majorBidi" w:eastAsia="Times New Roman" w:hAnsiTheme="majorBidi" w:cstheme="majorBidi"/>
                <w:color w:val="333333"/>
              </w:rPr>
              <w:t>Josephus, </w:t>
            </w:r>
            <w:r w:rsidRPr="00BB2834">
              <w:rPr>
                <w:rFonts w:asciiTheme="majorBidi" w:eastAsia="Times New Roman" w:hAnsiTheme="majorBidi" w:cstheme="majorBidi"/>
                <w:i/>
                <w:iCs/>
                <w:color w:val="333333"/>
              </w:rPr>
              <w:t>War</w:t>
            </w:r>
            <w:r w:rsidRPr="00BB2834">
              <w:rPr>
                <w:rFonts w:asciiTheme="majorBidi" w:eastAsia="Times New Roman" w:hAnsiTheme="majorBidi" w:cstheme="majorBidi"/>
                <w:color w:val="333333"/>
              </w:rPr>
              <w:t>, 7.158-162. </w:t>
            </w:r>
          </w:p>
        </w:tc>
        <w:tc>
          <w:tcPr>
            <w:tcW w:w="4573" w:type="dxa"/>
          </w:tcPr>
          <w:p w14:paraId="6931AA2C" w14:textId="77777777" w:rsidR="001F6497" w:rsidRDefault="008A2D8C" w:rsidP="004E1C22">
            <w:pPr>
              <w:bidi/>
              <w:spacing w:line="276" w:lineRule="auto"/>
              <w:rPr>
                <w:rStyle w:val="cf01"/>
                <w:rFonts w:asciiTheme="majorBidi" w:hAnsiTheme="majorBidi" w:cstheme="majorBidi"/>
                <w:sz w:val="20"/>
                <w:szCs w:val="20"/>
                <w:rtl/>
              </w:rPr>
            </w:pPr>
            <w:r w:rsidRPr="00243133">
              <w:rPr>
                <w:rFonts w:asciiTheme="majorBidi" w:hAnsiTheme="majorBidi" w:cstheme="majorBidi"/>
                <w:sz w:val="20"/>
                <w:szCs w:val="20"/>
                <w:rtl/>
                <w:lang w:val="de-DE"/>
              </w:rPr>
              <w:t>8.</w:t>
            </w:r>
            <w:r w:rsidRPr="00BB2834">
              <w:rPr>
                <w:rFonts w:asciiTheme="majorBidi" w:hAnsiTheme="majorBidi" w:cstheme="majorBidi"/>
                <w:rtl/>
                <w:lang w:val="de-DE"/>
              </w:rPr>
              <w:t xml:space="preserve"> </w:t>
            </w:r>
            <w:r w:rsidR="00243133" w:rsidRPr="00243133">
              <w:rPr>
                <w:rFonts w:asciiTheme="majorBidi" w:hAnsiTheme="majorBidi" w:cstheme="majorBidi" w:hint="cs"/>
                <w:sz w:val="20"/>
                <w:szCs w:val="20"/>
                <w:rtl/>
                <w:lang w:val="de-DE"/>
              </w:rPr>
              <w:t xml:space="preserve">יוסף </w:t>
            </w:r>
            <w:r w:rsidRPr="00243133">
              <w:rPr>
                <w:rFonts w:asciiTheme="majorBidi" w:hAnsiTheme="majorBidi" w:cstheme="majorBidi"/>
                <w:sz w:val="20"/>
                <w:szCs w:val="20"/>
                <w:rtl/>
                <w:lang w:val="de-DE"/>
              </w:rPr>
              <w:t xml:space="preserve">בן מתתיהו, </w:t>
            </w:r>
            <w:r w:rsidRPr="00243133">
              <w:rPr>
                <w:rFonts w:asciiTheme="majorBidi" w:hAnsiTheme="majorBidi" w:cstheme="majorBidi"/>
                <w:b/>
                <w:bCs/>
                <w:sz w:val="20"/>
                <w:szCs w:val="20"/>
                <w:rtl/>
                <w:lang w:val="de-DE"/>
              </w:rPr>
              <w:t xml:space="preserve">מלחמות </w:t>
            </w:r>
            <w:r w:rsidRPr="00243133">
              <w:rPr>
                <w:rStyle w:val="cf01"/>
                <w:rFonts w:asciiTheme="majorBidi" w:hAnsiTheme="majorBidi" w:cstheme="majorBidi"/>
                <w:sz w:val="20"/>
                <w:szCs w:val="20"/>
                <w:rtl/>
              </w:rPr>
              <w:t>ספר ז , עמ' שפ"ב.</w:t>
            </w:r>
          </w:p>
          <w:p w14:paraId="70AA8779" w14:textId="77777777" w:rsidR="00D01483" w:rsidRDefault="00D01483" w:rsidP="00D01483">
            <w:pPr>
              <w:bidi/>
              <w:spacing w:line="276" w:lineRule="auto"/>
              <w:rPr>
                <w:rStyle w:val="cf01"/>
                <w:sz w:val="20"/>
                <w:szCs w:val="20"/>
                <w:rtl/>
              </w:rPr>
            </w:pPr>
          </w:p>
          <w:p w14:paraId="24A201D2" w14:textId="77777777" w:rsidR="00D01483" w:rsidRDefault="00D01483" w:rsidP="00D01483">
            <w:pPr>
              <w:bidi/>
              <w:spacing w:line="276" w:lineRule="auto"/>
              <w:rPr>
                <w:rStyle w:val="cf01"/>
                <w:sz w:val="20"/>
                <w:szCs w:val="20"/>
                <w:rtl/>
              </w:rPr>
            </w:pPr>
          </w:p>
          <w:p w14:paraId="7281140C" w14:textId="453EE6B2" w:rsidR="00D01483" w:rsidRPr="00BB2834" w:rsidRDefault="00D01483" w:rsidP="00D01483">
            <w:pPr>
              <w:bidi/>
              <w:spacing w:line="276" w:lineRule="auto"/>
              <w:rPr>
                <w:rFonts w:asciiTheme="majorBidi" w:hAnsiTheme="majorBidi" w:cstheme="majorBidi"/>
                <w:b/>
                <w:bCs/>
                <w:rtl/>
                <w:lang w:val="de-DE"/>
              </w:rPr>
            </w:pPr>
          </w:p>
        </w:tc>
      </w:tr>
      <w:tr w:rsidR="001F6497" w:rsidRPr="00BB2834" w14:paraId="496096DA" w14:textId="77777777" w:rsidTr="00BB2834">
        <w:tc>
          <w:tcPr>
            <w:tcW w:w="5003" w:type="dxa"/>
          </w:tcPr>
          <w:p w14:paraId="7556666B" w14:textId="603F8D54" w:rsidR="001F6497" w:rsidRPr="00BB2834" w:rsidRDefault="008A2D8C" w:rsidP="001F6497">
            <w:pPr>
              <w:shd w:val="clear" w:color="auto" w:fill="FFFFFF"/>
              <w:spacing w:before="100" w:beforeAutospacing="1" w:line="480" w:lineRule="auto"/>
              <w:rPr>
                <w:rFonts w:asciiTheme="majorBidi" w:eastAsia="Times New Roman" w:hAnsiTheme="majorBidi" w:cstheme="majorBidi"/>
                <w:color w:val="000000"/>
              </w:rPr>
            </w:pPr>
            <w:r w:rsidRPr="00BB2834">
              <w:rPr>
                <w:rFonts w:asciiTheme="majorBidi" w:eastAsia="Times New Roman" w:hAnsiTheme="majorBidi" w:cstheme="majorBidi"/>
                <w:color w:val="000000"/>
              </w:rPr>
              <w:lastRenderedPageBreak/>
              <w:t>9.</w:t>
            </w:r>
            <w:r w:rsidRPr="00BB2834">
              <w:rPr>
                <w:rFonts w:asciiTheme="majorBidi" w:eastAsia="Times New Roman" w:hAnsiTheme="majorBidi" w:cstheme="majorBidi"/>
                <w:color w:val="333333"/>
              </w:rPr>
              <w:t xml:space="preserve"> The inscription was removed in ancient times and is no longer extant. The reconstruction is based on the marks left by the letters on the stone.  See: Millar, “Last Year,” 118.</w:t>
            </w:r>
          </w:p>
        </w:tc>
        <w:tc>
          <w:tcPr>
            <w:tcW w:w="4573" w:type="dxa"/>
          </w:tcPr>
          <w:p w14:paraId="7552CAA9" w14:textId="2A6A009F" w:rsidR="00421F2A" w:rsidRPr="00243133" w:rsidRDefault="008A2D8C" w:rsidP="00D01483">
            <w:pPr>
              <w:bidi/>
              <w:spacing w:line="360" w:lineRule="auto"/>
              <w:rPr>
                <w:rFonts w:asciiTheme="majorBidi" w:hAnsiTheme="majorBidi" w:cstheme="majorBidi"/>
                <w:sz w:val="20"/>
                <w:szCs w:val="20"/>
                <w:rtl/>
                <w:lang w:val="de-DE"/>
              </w:rPr>
            </w:pPr>
            <w:r w:rsidRPr="00425B01">
              <w:rPr>
                <w:rFonts w:asciiTheme="majorBidi" w:hAnsiTheme="majorBidi" w:cstheme="majorBidi"/>
                <w:sz w:val="20"/>
                <w:szCs w:val="20"/>
                <w:rtl/>
                <w:lang w:val="de-DE"/>
              </w:rPr>
              <w:t>9</w:t>
            </w:r>
            <w:r w:rsidRPr="00243133">
              <w:rPr>
                <w:rFonts w:asciiTheme="majorBidi" w:hAnsiTheme="majorBidi" w:cstheme="majorBidi"/>
                <w:sz w:val="20"/>
                <w:szCs w:val="20"/>
                <w:rtl/>
                <w:lang w:val="de-DE"/>
              </w:rPr>
              <w:t>.</w:t>
            </w:r>
            <w:r w:rsidR="00D01483">
              <w:rPr>
                <w:rFonts w:asciiTheme="majorBidi" w:hAnsiTheme="majorBidi" w:cstheme="majorBidi" w:hint="cs"/>
                <w:sz w:val="20"/>
                <w:szCs w:val="20"/>
                <w:rtl/>
                <w:lang w:val="de-DE"/>
              </w:rPr>
              <w:t xml:space="preserve"> </w:t>
            </w:r>
            <w:r w:rsidRPr="00243133">
              <w:rPr>
                <w:rFonts w:asciiTheme="majorBidi" w:hAnsiTheme="majorBidi" w:cstheme="majorBidi"/>
                <w:sz w:val="20"/>
                <w:szCs w:val="20"/>
                <w:rtl/>
                <w:lang w:val="de-DE"/>
              </w:rPr>
              <w:t xml:space="preserve">הכתובת הוסרה בימי קדם ואינה קיימת עוד. השחזור מבוסס על </w:t>
            </w:r>
            <w:r w:rsidR="00421F2A" w:rsidRPr="00243133">
              <w:rPr>
                <w:rFonts w:asciiTheme="majorBidi" w:hAnsiTheme="majorBidi" w:cstheme="majorBidi"/>
                <w:sz w:val="20"/>
                <w:szCs w:val="20"/>
                <w:rtl/>
                <w:lang w:val="de-DE"/>
              </w:rPr>
              <w:t>שאריות סימני אותיות שנותרו על האבן.</w:t>
            </w:r>
            <w:r w:rsidR="00D01483">
              <w:rPr>
                <w:rFonts w:asciiTheme="majorBidi" w:hAnsiTheme="majorBidi" w:cstheme="majorBidi" w:hint="cs"/>
                <w:sz w:val="20"/>
                <w:szCs w:val="20"/>
                <w:rtl/>
                <w:lang w:val="de-DE"/>
              </w:rPr>
              <w:t xml:space="preserve"> </w:t>
            </w:r>
            <w:r w:rsidR="00421F2A" w:rsidRPr="00243133">
              <w:rPr>
                <w:rFonts w:asciiTheme="majorBidi" w:hAnsiTheme="majorBidi" w:cstheme="majorBidi"/>
                <w:sz w:val="20"/>
                <w:szCs w:val="20"/>
                <w:rtl/>
                <w:lang w:val="de-DE"/>
              </w:rPr>
              <w:t>ראו:</w:t>
            </w:r>
          </w:p>
          <w:p w14:paraId="0EA41FB2" w14:textId="196DD863" w:rsidR="00421F2A" w:rsidRPr="00BB2834" w:rsidRDefault="00421F2A" w:rsidP="00243133">
            <w:pPr>
              <w:bidi/>
              <w:spacing w:line="360" w:lineRule="auto"/>
              <w:jc w:val="right"/>
              <w:rPr>
                <w:rFonts w:asciiTheme="majorBidi" w:hAnsiTheme="majorBidi" w:cstheme="majorBidi"/>
                <w:rtl/>
                <w:lang w:val="de-DE"/>
              </w:rPr>
            </w:pPr>
            <w:r w:rsidRPr="00243133">
              <w:rPr>
                <w:rFonts w:asciiTheme="majorBidi" w:eastAsia="Times New Roman" w:hAnsiTheme="majorBidi" w:cstheme="majorBidi"/>
                <w:color w:val="333333"/>
                <w:sz w:val="20"/>
                <w:szCs w:val="20"/>
              </w:rPr>
              <w:t>Millar, “Last Year,” 118.</w:t>
            </w:r>
          </w:p>
        </w:tc>
      </w:tr>
      <w:tr w:rsidR="001F6497" w:rsidRPr="00BB2834" w14:paraId="689690AD" w14:textId="77777777" w:rsidTr="00BB2834">
        <w:tc>
          <w:tcPr>
            <w:tcW w:w="5003" w:type="dxa"/>
          </w:tcPr>
          <w:p w14:paraId="4E4D2A0D" w14:textId="2EB0D8FF" w:rsidR="001F6497" w:rsidRPr="00BB2834" w:rsidRDefault="00421F2A" w:rsidP="00224B63">
            <w:pPr>
              <w:shd w:val="clear" w:color="auto" w:fill="FFFFFF"/>
              <w:spacing w:before="100" w:beforeAutospacing="1" w:line="480" w:lineRule="auto"/>
              <w:rPr>
                <w:rFonts w:asciiTheme="majorBidi" w:eastAsia="Times New Roman" w:hAnsiTheme="majorBidi" w:cstheme="majorBidi"/>
                <w:color w:val="000000"/>
              </w:rPr>
            </w:pPr>
            <w:r w:rsidRPr="00BB2834">
              <w:rPr>
                <w:rFonts w:asciiTheme="majorBidi" w:eastAsia="Times New Roman" w:hAnsiTheme="majorBidi" w:cstheme="majorBidi"/>
                <w:color w:val="000000"/>
              </w:rPr>
              <w:t>10.</w:t>
            </w:r>
            <w:r w:rsidRPr="00BB2834">
              <w:rPr>
                <w:rFonts w:asciiTheme="majorBidi" w:eastAsia="Times New Roman" w:hAnsiTheme="majorBidi" w:cstheme="majorBidi"/>
                <w:color w:val="333333"/>
              </w:rPr>
              <w:t xml:space="preserve"> Translated by F. Millar (“Last Year,” 120).</w:t>
            </w:r>
          </w:p>
        </w:tc>
        <w:tc>
          <w:tcPr>
            <w:tcW w:w="4573" w:type="dxa"/>
          </w:tcPr>
          <w:p w14:paraId="75FD0B39" w14:textId="057398F5" w:rsidR="00FB795D" w:rsidRPr="00243133" w:rsidRDefault="00421F2A" w:rsidP="00243133">
            <w:pPr>
              <w:bidi/>
              <w:spacing w:line="360" w:lineRule="auto"/>
              <w:rPr>
                <w:rFonts w:asciiTheme="majorBidi" w:hAnsiTheme="majorBidi" w:cstheme="majorBidi"/>
                <w:color w:val="202122"/>
                <w:sz w:val="20"/>
                <w:szCs w:val="20"/>
                <w:shd w:val="clear" w:color="auto" w:fill="FFFFFF"/>
                <w:rtl/>
              </w:rPr>
            </w:pPr>
            <w:r w:rsidRPr="00243133">
              <w:rPr>
                <w:rFonts w:asciiTheme="majorBidi" w:hAnsiTheme="majorBidi" w:cstheme="majorBidi"/>
                <w:sz w:val="20"/>
                <w:szCs w:val="20"/>
                <w:rtl/>
                <w:lang w:val="de-DE"/>
              </w:rPr>
              <w:t xml:space="preserve">10. </w:t>
            </w:r>
            <w:r w:rsidRPr="00243133">
              <w:rPr>
                <w:rFonts w:asciiTheme="majorBidi" w:hAnsiTheme="majorBidi" w:cstheme="majorBidi"/>
                <w:color w:val="202122"/>
                <w:sz w:val="20"/>
                <w:szCs w:val="20"/>
                <w:shd w:val="clear" w:color="auto" w:fill="FFFFFF"/>
                <w:rtl/>
              </w:rPr>
              <w:t xml:space="preserve">תרגום </w:t>
            </w:r>
            <w:r w:rsidR="00243133" w:rsidRPr="00243133">
              <w:rPr>
                <w:rFonts w:asciiTheme="majorBidi" w:hAnsiTheme="majorBidi" w:cstheme="majorBidi" w:hint="cs"/>
                <w:color w:val="202122"/>
                <w:sz w:val="20"/>
                <w:szCs w:val="20"/>
                <w:shd w:val="clear" w:color="auto" w:fill="FFFFFF"/>
                <w:rtl/>
              </w:rPr>
              <w:t>מאת בנימין</w:t>
            </w:r>
            <w:r w:rsidRPr="00243133">
              <w:rPr>
                <w:rFonts w:asciiTheme="majorBidi" w:hAnsiTheme="majorBidi" w:cstheme="majorBidi"/>
                <w:color w:val="202122"/>
                <w:sz w:val="20"/>
                <w:szCs w:val="20"/>
                <w:shd w:val="clear" w:color="auto" w:fill="FFFFFF"/>
                <w:rtl/>
              </w:rPr>
              <w:t xml:space="preserve"> איזק, ראו,</w:t>
            </w:r>
          </w:p>
          <w:p w14:paraId="78570A5D" w14:textId="383B48CD" w:rsidR="00FB795D" w:rsidRPr="00FB795D" w:rsidRDefault="00FB795D" w:rsidP="00243133">
            <w:pPr>
              <w:shd w:val="clear" w:color="auto" w:fill="FFFFFF"/>
              <w:bidi/>
              <w:spacing w:line="360" w:lineRule="auto"/>
              <w:ind w:right="720"/>
              <w:rPr>
                <w:rFonts w:asciiTheme="majorBidi" w:eastAsia="Times New Roman" w:hAnsiTheme="majorBidi" w:cstheme="majorBidi"/>
                <w:color w:val="202122"/>
                <w:sz w:val="20"/>
                <w:szCs w:val="20"/>
              </w:rPr>
            </w:pPr>
            <w:r w:rsidRPr="00FB795D">
              <w:rPr>
                <w:rFonts w:asciiTheme="majorBidi" w:eastAsia="Times New Roman" w:hAnsiTheme="majorBidi" w:cstheme="majorBidi"/>
                <w:color w:val="202122"/>
                <w:sz w:val="20"/>
                <w:szCs w:val="20"/>
              </w:rPr>
              <w:t> </w:t>
            </w:r>
            <w:r w:rsidRPr="00FB795D">
              <w:rPr>
                <w:rFonts w:asciiTheme="majorBidi" w:eastAsia="Times New Roman" w:hAnsiTheme="majorBidi" w:cstheme="majorBidi"/>
                <w:color w:val="202122"/>
                <w:sz w:val="20"/>
                <w:szCs w:val="20"/>
                <w:rtl/>
              </w:rPr>
              <w:t>בנימין איזק</w:t>
            </w:r>
            <w:r w:rsidRPr="00FB795D">
              <w:rPr>
                <w:rFonts w:asciiTheme="majorBidi" w:eastAsia="Times New Roman" w:hAnsiTheme="majorBidi" w:cstheme="majorBidi"/>
                <w:color w:val="202122"/>
                <w:sz w:val="20"/>
                <w:szCs w:val="20"/>
              </w:rPr>
              <w:t>, </w:t>
            </w:r>
            <w:r w:rsidR="00243133" w:rsidRPr="00243133">
              <w:rPr>
                <w:rFonts w:asciiTheme="majorBidi" w:eastAsia="Times New Roman" w:hAnsiTheme="majorBidi" w:cstheme="majorBidi" w:hint="cs"/>
                <w:color w:val="202122"/>
                <w:sz w:val="20"/>
                <w:szCs w:val="20"/>
                <w:rtl/>
              </w:rPr>
              <w:t xml:space="preserve"> </w:t>
            </w:r>
            <w:r w:rsidRPr="00425B01">
              <w:rPr>
                <w:rFonts w:asciiTheme="majorBidi" w:eastAsia="Times New Roman" w:hAnsiTheme="majorBidi" w:cstheme="majorBidi"/>
                <w:color w:val="202122"/>
                <w:sz w:val="20"/>
                <w:szCs w:val="20"/>
                <w:rtl/>
              </w:rPr>
              <w:t>ירושלים מלאחר המרד הגדול עד ימי קונסטנטינוס</w:t>
            </w:r>
            <w:r w:rsidR="00425B01">
              <w:rPr>
                <w:rFonts w:asciiTheme="majorBidi" w:eastAsia="Times New Roman" w:hAnsiTheme="majorBidi" w:cstheme="majorBidi" w:hint="cs"/>
                <w:color w:val="202122"/>
                <w:sz w:val="20"/>
                <w:szCs w:val="20"/>
                <w:rtl/>
              </w:rPr>
              <w:t xml:space="preserve">, </w:t>
            </w:r>
            <w:r w:rsidRPr="00FB795D">
              <w:rPr>
                <w:rFonts w:asciiTheme="majorBidi" w:eastAsia="Times New Roman" w:hAnsiTheme="majorBidi" w:cstheme="majorBidi"/>
                <w:b/>
                <w:bCs/>
                <w:color w:val="202122"/>
                <w:sz w:val="20"/>
                <w:szCs w:val="20"/>
                <w:rtl/>
              </w:rPr>
              <w:t>ספר ירושלים: התקופה הרומית והביזאנטית</w:t>
            </w:r>
            <w:r w:rsidR="00243133" w:rsidRPr="00243133">
              <w:rPr>
                <w:rFonts w:asciiTheme="majorBidi" w:eastAsia="Times New Roman" w:hAnsiTheme="majorBidi" w:cstheme="majorBidi"/>
                <w:color w:val="202122"/>
                <w:sz w:val="20"/>
                <w:szCs w:val="20"/>
                <w:rtl/>
              </w:rPr>
              <w:t xml:space="preserve"> </w:t>
            </w:r>
            <w:r w:rsidR="00B86BC9" w:rsidRPr="00243133">
              <w:rPr>
                <w:rFonts w:asciiTheme="majorBidi" w:eastAsia="Times New Roman" w:hAnsiTheme="majorBidi" w:cstheme="majorBidi"/>
                <w:color w:val="202122"/>
                <w:sz w:val="20"/>
                <w:szCs w:val="20"/>
                <w:rtl/>
              </w:rPr>
              <w:t>(ירושלים: יד בן צבי, תשנ"ט-1999),</w:t>
            </w:r>
            <w:r w:rsidRPr="00FB795D">
              <w:rPr>
                <w:rFonts w:asciiTheme="majorBidi" w:eastAsia="Times New Roman" w:hAnsiTheme="majorBidi" w:cstheme="majorBidi"/>
                <w:color w:val="202122"/>
                <w:sz w:val="20"/>
                <w:szCs w:val="20"/>
              </w:rPr>
              <w:t xml:space="preserve"> </w:t>
            </w:r>
            <w:r w:rsidRPr="00FB795D">
              <w:rPr>
                <w:rFonts w:asciiTheme="majorBidi" w:eastAsia="Times New Roman" w:hAnsiTheme="majorBidi" w:cstheme="majorBidi"/>
                <w:color w:val="202122"/>
                <w:sz w:val="20"/>
                <w:szCs w:val="20"/>
                <w:rtl/>
              </w:rPr>
              <w:t>עמ' 1</w:t>
            </w:r>
            <w:r w:rsidRPr="00243133">
              <w:rPr>
                <w:rFonts w:asciiTheme="majorBidi" w:eastAsia="Times New Roman" w:hAnsiTheme="majorBidi" w:cstheme="majorBidi"/>
                <w:color w:val="202122"/>
                <w:sz w:val="20"/>
                <w:szCs w:val="20"/>
                <w:rtl/>
              </w:rPr>
              <w:t>.</w:t>
            </w:r>
          </w:p>
          <w:p w14:paraId="01530294" w14:textId="5AA592EB" w:rsidR="00FB795D" w:rsidRPr="00243133" w:rsidRDefault="00FB795D" w:rsidP="00FB795D">
            <w:pPr>
              <w:bidi/>
              <w:spacing w:line="276" w:lineRule="auto"/>
              <w:rPr>
                <w:rFonts w:asciiTheme="majorBidi" w:hAnsiTheme="majorBidi" w:cstheme="majorBidi"/>
                <w:rtl/>
                <w:lang w:val="de-DE"/>
              </w:rPr>
            </w:pPr>
          </w:p>
        </w:tc>
      </w:tr>
      <w:tr w:rsidR="001F6497" w:rsidRPr="00BB2834" w14:paraId="13819462" w14:textId="77777777" w:rsidTr="00BB2834">
        <w:tc>
          <w:tcPr>
            <w:tcW w:w="5003" w:type="dxa"/>
          </w:tcPr>
          <w:p w14:paraId="127F63AE" w14:textId="071C7CE2" w:rsidR="0038423B" w:rsidRPr="00BB2834" w:rsidRDefault="0038423B" w:rsidP="0038423B">
            <w:pPr>
              <w:shd w:val="clear" w:color="auto" w:fill="FFFFFF"/>
              <w:spacing w:before="100" w:beforeAutospacing="1" w:line="480" w:lineRule="auto"/>
              <w:rPr>
                <w:rFonts w:asciiTheme="majorBidi" w:eastAsia="Times New Roman" w:hAnsiTheme="majorBidi" w:cstheme="majorBidi"/>
                <w:color w:val="333333"/>
                <w:rtl/>
              </w:rPr>
            </w:pPr>
            <w:r w:rsidRPr="00BB2834">
              <w:rPr>
                <w:rFonts w:asciiTheme="majorBidi" w:eastAsia="Times New Roman" w:hAnsiTheme="majorBidi" w:cstheme="majorBidi"/>
                <w:color w:val="000000"/>
              </w:rPr>
              <w:t>11.</w:t>
            </w:r>
            <w:r w:rsidRPr="00BB2834">
              <w:rPr>
                <w:rFonts w:asciiTheme="majorBidi" w:eastAsia="Times New Roman" w:hAnsiTheme="majorBidi" w:cstheme="majorBidi"/>
                <w:color w:val="333333"/>
              </w:rPr>
              <w:t xml:space="preserve"> For the discussion on </w:t>
            </w:r>
            <w:proofErr w:type="spellStart"/>
            <w:r w:rsidRPr="00BB2834">
              <w:rPr>
                <w:rFonts w:asciiTheme="majorBidi" w:eastAsia="Times New Roman" w:hAnsiTheme="majorBidi" w:cstheme="majorBidi"/>
                <w:color w:val="333333"/>
              </w:rPr>
              <w:t>Iudaea</w:t>
            </w:r>
            <w:proofErr w:type="spellEnd"/>
            <w:r w:rsidRPr="00BB2834">
              <w:rPr>
                <w:rFonts w:asciiTheme="majorBidi" w:eastAsia="Times New Roman" w:hAnsiTheme="majorBidi" w:cstheme="majorBidi"/>
                <w:color w:val="333333"/>
              </w:rPr>
              <w:t xml:space="preserve"> Capta coinage see: David Hendin, </w:t>
            </w:r>
            <w:r w:rsidRPr="00BB2834">
              <w:rPr>
                <w:rFonts w:asciiTheme="majorBidi" w:eastAsia="Times New Roman" w:hAnsiTheme="majorBidi" w:cstheme="majorBidi"/>
                <w:i/>
                <w:iCs/>
                <w:color w:val="333333"/>
              </w:rPr>
              <w:t>Guide to Biblical Coins</w:t>
            </w:r>
            <w:r w:rsidRPr="00BB2834">
              <w:rPr>
                <w:rFonts w:asciiTheme="majorBidi" w:eastAsia="Times New Roman" w:hAnsiTheme="majorBidi" w:cstheme="majorBidi"/>
                <w:color w:val="333333"/>
              </w:rPr>
              <w:t> (5</w:t>
            </w:r>
            <w:r w:rsidRPr="00BB2834">
              <w:rPr>
                <w:rFonts w:asciiTheme="majorBidi" w:eastAsia="Times New Roman" w:hAnsiTheme="majorBidi" w:cstheme="majorBidi"/>
                <w:color w:val="333333"/>
                <w:vertAlign w:val="superscript"/>
              </w:rPr>
              <w:t>th</w:t>
            </w:r>
            <w:r w:rsidRPr="00BB2834">
              <w:rPr>
                <w:rFonts w:asciiTheme="majorBidi" w:eastAsia="Times New Roman" w:hAnsiTheme="majorBidi" w:cstheme="majorBidi"/>
                <w:color w:val="333333"/>
              </w:rPr>
              <w:t> ed.; New York: Amphora, 2010), 409-455.</w:t>
            </w:r>
          </w:p>
          <w:p w14:paraId="17305383" w14:textId="3C1FCD33" w:rsidR="001F6497" w:rsidRPr="00BB2834" w:rsidRDefault="001F6497" w:rsidP="001F6497">
            <w:pPr>
              <w:shd w:val="clear" w:color="auto" w:fill="FFFFFF"/>
              <w:spacing w:before="100" w:beforeAutospacing="1" w:line="480" w:lineRule="auto"/>
              <w:rPr>
                <w:rFonts w:asciiTheme="majorBidi" w:eastAsia="Times New Roman" w:hAnsiTheme="majorBidi" w:cstheme="majorBidi"/>
                <w:color w:val="000000"/>
              </w:rPr>
            </w:pPr>
          </w:p>
        </w:tc>
        <w:tc>
          <w:tcPr>
            <w:tcW w:w="4573" w:type="dxa"/>
          </w:tcPr>
          <w:p w14:paraId="03488717" w14:textId="77777777" w:rsidR="001F6497" w:rsidRPr="00243133" w:rsidRDefault="0038423B" w:rsidP="004E1C22">
            <w:pPr>
              <w:bidi/>
              <w:spacing w:line="276" w:lineRule="auto"/>
              <w:rPr>
                <w:rFonts w:asciiTheme="majorBidi" w:hAnsiTheme="majorBidi" w:cstheme="majorBidi"/>
                <w:sz w:val="20"/>
                <w:szCs w:val="20"/>
                <w:rtl/>
                <w:lang w:val="de-DE"/>
              </w:rPr>
            </w:pPr>
            <w:r w:rsidRPr="00243133">
              <w:rPr>
                <w:rFonts w:asciiTheme="majorBidi" w:hAnsiTheme="majorBidi" w:cstheme="majorBidi"/>
                <w:sz w:val="20"/>
                <w:szCs w:val="20"/>
                <w:rtl/>
                <w:lang w:val="de-DE"/>
              </w:rPr>
              <w:t>11.</w:t>
            </w:r>
            <w:r w:rsidRPr="00BB2834">
              <w:rPr>
                <w:rFonts w:asciiTheme="majorBidi" w:hAnsiTheme="majorBidi" w:cstheme="majorBidi"/>
                <w:rtl/>
                <w:lang w:val="de-DE"/>
              </w:rPr>
              <w:t xml:space="preserve"> </w:t>
            </w:r>
            <w:r w:rsidRPr="00243133">
              <w:rPr>
                <w:rFonts w:asciiTheme="majorBidi" w:hAnsiTheme="majorBidi" w:cstheme="majorBidi"/>
                <w:sz w:val="20"/>
                <w:szCs w:val="20"/>
                <w:rtl/>
                <w:lang w:val="de-DE"/>
              </w:rPr>
              <w:t xml:space="preserve">לדיון בנושא מטבעות 'יהודה הכבושה', ראו: </w:t>
            </w:r>
          </w:p>
          <w:p w14:paraId="34008881" w14:textId="2BDB4DF8" w:rsidR="0038423B" w:rsidRPr="00BB2834" w:rsidRDefault="0038423B" w:rsidP="0038423B">
            <w:pPr>
              <w:shd w:val="clear" w:color="auto" w:fill="FFFFFF"/>
              <w:spacing w:before="100" w:beforeAutospacing="1" w:line="480" w:lineRule="auto"/>
              <w:rPr>
                <w:rFonts w:asciiTheme="majorBidi" w:hAnsiTheme="majorBidi" w:cstheme="majorBidi"/>
                <w:rtl/>
                <w:lang w:val="de-DE"/>
              </w:rPr>
            </w:pPr>
            <w:r w:rsidRPr="00243133">
              <w:rPr>
                <w:rFonts w:asciiTheme="majorBidi" w:eastAsia="Times New Roman" w:hAnsiTheme="majorBidi" w:cstheme="majorBidi"/>
                <w:color w:val="333333"/>
                <w:sz w:val="20"/>
                <w:szCs w:val="20"/>
              </w:rPr>
              <w:t>David Hendin, </w:t>
            </w:r>
            <w:r w:rsidRPr="00243133">
              <w:rPr>
                <w:rFonts w:asciiTheme="majorBidi" w:eastAsia="Times New Roman" w:hAnsiTheme="majorBidi" w:cstheme="majorBidi"/>
                <w:i/>
                <w:iCs/>
                <w:color w:val="333333"/>
                <w:sz w:val="20"/>
                <w:szCs w:val="20"/>
              </w:rPr>
              <w:t>Guide to Biblical Coins</w:t>
            </w:r>
            <w:r w:rsidRPr="00243133">
              <w:rPr>
                <w:rFonts w:asciiTheme="majorBidi" w:eastAsia="Times New Roman" w:hAnsiTheme="majorBidi" w:cstheme="majorBidi"/>
                <w:color w:val="333333"/>
                <w:sz w:val="20"/>
                <w:szCs w:val="20"/>
              </w:rPr>
              <w:t> (5</w:t>
            </w:r>
            <w:r w:rsidRPr="00243133">
              <w:rPr>
                <w:rFonts w:asciiTheme="majorBidi" w:eastAsia="Times New Roman" w:hAnsiTheme="majorBidi" w:cstheme="majorBidi"/>
                <w:color w:val="333333"/>
                <w:sz w:val="20"/>
                <w:szCs w:val="20"/>
                <w:vertAlign w:val="superscript"/>
              </w:rPr>
              <w:t>th</w:t>
            </w:r>
            <w:r w:rsidRPr="00243133">
              <w:rPr>
                <w:rFonts w:asciiTheme="majorBidi" w:eastAsia="Times New Roman" w:hAnsiTheme="majorBidi" w:cstheme="majorBidi"/>
                <w:color w:val="333333"/>
                <w:sz w:val="20"/>
                <w:szCs w:val="20"/>
              </w:rPr>
              <w:t> ed.; New York: Amphora, 2010), 409-455.</w:t>
            </w:r>
          </w:p>
        </w:tc>
      </w:tr>
      <w:tr w:rsidR="001F6497" w:rsidRPr="00BB2834" w14:paraId="51864332" w14:textId="77777777" w:rsidTr="00BB2834">
        <w:tc>
          <w:tcPr>
            <w:tcW w:w="5003" w:type="dxa"/>
          </w:tcPr>
          <w:p w14:paraId="1F85A22E" w14:textId="3FC3DD2E" w:rsidR="00B86BC9" w:rsidRPr="00BB2834" w:rsidRDefault="00B86BC9" w:rsidP="00B86BC9">
            <w:pPr>
              <w:shd w:val="clear" w:color="auto" w:fill="FFFFFF"/>
              <w:spacing w:before="100" w:beforeAutospacing="1" w:line="480" w:lineRule="auto"/>
              <w:rPr>
                <w:rFonts w:asciiTheme="majorBidi" w:eastAsia="Times New Roman" w:hAnsiTheme="majorBidi" w:cstheme="majorBidi"/>
                <w:color w:val="333333"/>
              </w:rPr>
            </w:pPr>
            <w:r w:rsidRPr="00BB2834">
              <w:rPr>
                <w:rFonts w:asciiTheme="majorBidi" w:eastAsia="Times New Roman" w:hAnsiTheme="majorBidi" w:cstheme="majorBidi"/>
                <w:color w:val="000000"/>
              </w:rPr>
              <w:t>12.</w:t>
            </w:r>
            <w:r w:rsidRPr="00BB2834">
              <w:rPr>
                <w:rFonts w:asciiTheme="majorBidi" w:eastAsia="Times New Roman" w:hAnsiTheme="majorBidi" w:cstheme="majorBidi"/>
                <w:color w:val="333333"/>
              </w:rPr>
              <w:t xml:space="preserve"> Dio Cassius, 66.7.2. </w:t>
            </w:r>
            <w:hyperlink r:id="rId21" w:tgtFrame="_blank" w:history="1">
              <w:r w:rsidRPr="00BB2834">
                <w:rPr>
                  <w:rFonts w:asciiTheme="majorBidi" w:eastAsia="Times New Roman" w:hAnsiTheme="majorBidi" w:cstheme="majorBidi"/>
                  <w:color w:val="B22222"/>
                  <w:u w:val="single"/>
                </w:rPr>
                <w:t>http://penelope.uchicago.edu/Thayer/E/Roman/Texts/Cassius_Dio/65*.html</w:t>
              </w:r>
            </w:hyperlink>
          </w:p>
          <w:p w14:paraId="53B58170" w14:textId="6E816A9D" w:rsidR="00B86BC9" w:rsidRPr="00BB2834" w:rsidRDefault="00B86BC9" w:rsidP="00243133">
            <w:pPr>
              <w:shd w:val="clear" w:color="auto" w:fill="FFFFFF"/>
              <w:spacing w:line="750" w:lineRule="atLeast"/>
              <w:rPr>
                <w:rFonts w:asciiTheme="majorBidi" w:eastAsia="Times New Roman" w:hAnsiTheme="majorBidi" w:cstheme="majorBidi"/>
                <w:color w:val="333333"/>
              </w:rPr>
            </w:pPr>
            <w:r w:rsidRPr="00BB2834">
              <w:rPr>
                <w:rFonts w:asciiTheme="majorBidi" w:eastAsia="Times New Roman" w:hAnsiTheme="majorBidi" w:cstheme="majorBidi"/>
                <w:color w:val="333333"/>
              </w:rPr>
              <w:t>Dr.</w:t>
            </w:r>
            <w:r w:rsidR="00243133">
              <w:rPr>
                <w:rFonts w:asciiTheme="majorBidi" w:eastAsia="Times New Roman" w:hAnsiTheme="majorBidi" w:cstheme="majorBidi" w:hint="cs"/>
                <w:color w:val="333333"/>
                <w:rtl/>
              </w:rPr>
              <w:t xml:space="preserve"> </w:t>
            </w:r>
            <w:r w:rsidRPr="00BB2834">
              <w:rPr>
                <w:rFonts w:asciiTheme="majorBidi" w:eastAsia="Times New Roman" w:hAnsiTheme="majorBidi" w:cstheme="majorBidi"/>
                <w:color w:val="333333"/>
              </w:rPr>
              <w:t>David Gurevich</w:t>
            </w:r>
          </w:p>
          <w:p w14:paraId="75339A33" w14:textId="77777777" w:rsidR="00B86BC9" w:rsidRPr="00BB2834" w:rsidRDefault="00B86BC9" w:rsidP="00B86BC9">
            <w:pPr>
              <w:shd w:val="clear" w:color="auto" w:fill="FFFFFF"/>
              <w:spacing w:line="465" w:lineRule="atLeast"/>
              <w:rPr>
                <w:rFonts w:asciiTheme="majorBidi" w:eastAsia="Times New Roman" w:hAnsiTheme="majorBidi" w:cstheme="majorBidi"/>
                <w:color w:val="777777"/>
              </w:rPr>
            </w:pPr>
            <w:r w:rsidRPr="00BB2834">
              <w:rPr>
                <w:rFonts w:asciiTheme="majorBidi" w:eastAsia="Times New Roman" w:hAnsiTheme="majorBidi" w:cstheme="majorBidi"/>
                <w:color w:val="777777"/>
              </w:rPr>
              <w:t>Hebrew University</w:t>
            </w:r>
          </w:p>
          <w:p w14:paraId="57AF81AC" w14:textId="77777777" w:rsidR="00B86BC9" w:rsidRPr="00BB2834" w:rsidRDefault="00B86BC9" w:rsidP="00B86BC9">
            <w:pPr>
              <w:shd w:val="clear" w:color="auto" w:fill="FFFFFF"/>
              <w:spacing w:after="150" w:line="465" w:lineRule="atLeast"/>
              <w:rPr>
                <w:rFonts w:asciiTheme="majorBidi" w:eastAsia="Times New Roman" w:hAnsiTheme="majorBidi" w:cstheme="majorBidi"/>
                <w:color w:val="333333"/>
              </w:rPr>
            </w:pPr>
            <w:r w:rsidRPr="00BB2834">
              <w:rPr>
                <w:rFonts w:asciiTheme="majorBidi" w:eastAsia="Times New Roman" w:hAnsiTheme="majorBidi" w:cstheme="majorBidi"/>
                <w:color w:val="333333"/>
              </w:rPr>
              <w:t xml:space="preserve">Dr. David Gurevich is Post-Doctoral Fellow at the Institute of Archaeology in the Hebrew University. He holds a </w:t>
            </w:r>
            <w:proofErr w:type="spellStart"/>
            <w:r w:rsidRPr="00BB2834">
              <w:rPr>
                <w:rFonts w:asciiTheme="majorBidi" w:eastAsia="Times New Roman" w:hAnsiTheme="majorBidi" w:cstheme="majorBidi"/>
                <w:color w:val="333333"/>
              </w:rPr>
              <w:t>Ph.D</w:t>
            </w:r>
            <w:proofErr w:type="spellEnd"/>
            <w:r w:rsidRPr="00BB2834">
              <w:rPr>
                <w:rFonts w:asciiTheme="majorBidi" w:eastAsia="Times New Roman" w:hAnsiTheme="majorBidi" w:cstheme="majorBidi"/>
                <w:color w:val="333333"/>
              </w:rPr>
              <w:t xml:space="preserve"> in Classical Archaeology from the University of Haifa, with a dissertation focused on Jerusalem in the Late Second Temple period.  In addition to his academic pursuits, Gurevich works as a </w:t>
            </w:r>
            <w:hyperlink r:id="rId22" w:tgtFrame="_blank" w:history="1">
              <w:r w:rsidRPr="00BB2834">
                <w:rPr>
                  <w:rFonts w:asciiTheme="majorBidi" w:eastAsia="Times New Roman" w:hAnsiTheme="majorBidi" w:cstheme="majorBidi"/>
                  <w:color w:val="B22222"/>
                  <w:u w:val="single"/>
                </w:rPr>
                <w:t>licensed tour guide</w:t>
              </w:r>
            </w:hyperlink>
            <w:r w:rsidRPr="00BB2834">
              <w:rPr>
                <w:rFonts w:asciiTheme="majorBidi" w:eastAsia="Times New Roman" w:hAnsiTheme="majorBidi" w:cstheme="majorBidi"/>
                <w:color w:val="333333"/>
              </w:rPr>
              <w:t xml:space="preserve"> in Israel, and lectures </w:t>
            </w:r>
            <w:r w:rsidRPr="00BB2834">
              <w:rPr>
                <w:rFonts w:asciiTheme="majorBidi" w:eastAsia="Times New Roman" w:hAnsiTheme="majorBidi" w:cstheme="majorBidi"/>
                <w:color w:val="333333"/>
              </w:rPr>
              <w:lastRenderedPageBreak/>
              <w:t>worldwide on Israel-related topics.</w:t>
            </w:r>
          </w:p>
          <w:p w14:paraId="030E9A1A" w14:textId="77777777" w:rsidR="00B86BC9" w:rsidRPr="00BB2834" w:rsidRDefault="00B86BC9" w:rsidP="00B86BC9">
            <w:pPr>
              <w:rPr>
                <w:rFonts w:asciiTheme="majorBidi" w:hAnsiTheme="majorBidi" w:cstheme="majorBidi"/>
              </w:rPr>
            </w:pPr>
          </w:p>
          <w:p w14:paraId="359016FB" w14:textId="64AB8E0F" w:rsidR="001F6497" w:rsidRPr="00BB2834" w:rsidRDefault="001F6497" w:rsidP="001F6497">
            <w:pPr>
              <w:shd w:val="clear" w:color="auto" w:fill="FFFFFF"/>
              <w:spacing w:before="100" w:beforeAutospacing="1" w:line="480" w:lineRule="auto"/>
              <w:rPr>
                <w:rFonts w:asciiTheme="majorBidi" w:eastAsia="Times New Roman" w:hAnsiTheme="majorBidi" w:cstheme="majorBidi"/>
                <w:color w:val="000000"/>
              </w:rPr>
            </w:pPr>
          </w:p>
        </w:tc>
        <w:tc>
          <w:tcPr>
            <w:tcW w:w="4573" w:type="dxa"/>
          </w:tcPr>
          <w:p w14:paraId="05376445" w14:textId="599AE9F9" w:rsidR="001F6497" w:rsidRPr="00243133" w:rsidRDefault="00B86BC9" w:rsidP="004E1C22">
            <w:pPr>
              <w:bidi/>
              <w:spacing w:line="276" w:lineRule="auto"/>
              <w:rPr>
                <w:rFonts w:asciiTheme="majorBidi" w:hAnsiTheme="majorBidi" w:cstheme="majorBidi"/>
                <w:sz w:val="20"/>
                <w:szCs w:val="20"/>
                <w:rtl/>
                <w:lang w:val="de-DE"/>
              </w:rPr>
            </w:pPr>
            <w:r w:rsidRPr="00100B3F">
              <w:rPr>
                <w:rFonts w:asciiTheme="majorBidi" w:hAnsiTheme="majorBidi" w:cstheme="majorBidi"/>
                <w:sz w:val="20"/>
                <w:szCs w:val="20"/>
                <w:rtl/>
                <w:lang w:val="de-DE"/>
              </w:rPr>
              <w:lastRenderedPageBreak/>
              <w:t>12.</w:t>
            </w:r>
            <w:r w:rsidR="00100B3F" w:rsidRPr="00100B3F">
              <w:rPr>
                <w:rFonts w:asciiTheme="majorBidi" w:hAnsiTheme="majorBidi" w:cstheme="majorBidi" w:hint="cs"/>
                <w:sz w:val="20"/>
                <w:szCs w:val="20"/>
                <w:rtl/>
                <w:lang w:val="de-DE"/>
              </w:rPr>
              <w:t xml:space="preserve"> </w:t>
            </w:r>
            <w:r w:rsidRPr="00100B3F">
              <w:rPr>
                <w:rFonts w:asciiTheme="majorBidi" w:hAnsiTheme="majorBidi" w:cstheme="majorBidi"/>
                <w:sz w:val="20"/>
                <w:szCs w:val="20"/>
                <w:rtl/>
                <w:lang w:val="de-DE"/>
              </w:rPr>
              <w:t xml:space="preserve">דיו </w:t>
            </w:r>
            <w:proofErr w:type="spellStart"/>
            <w:r w:rsidRPr="00100B3F">
              <w:rPr>
                <w:rFonts w:asciiTheme="majorBidi" w:hAnsiTheme="majorBidi" w:cstheme="majorBidi"/>
                <w:sz w:val="20"/>
                <w:szCs w:val="20"/>
                <w:rtl/>
                <w:lang w:val="de-DE"/>
              </w:rPr>
              <w:t>קאסיוס</w:t>
            </w:r>
            <w:proofErr w:type="spellEnd"/>
            <w:r w:rsidRPr="00100B3F">
              <w:rPr>
                <w:rFonts w:asciiTheme="majorBidi" w:hAnsiTheme="majorBidi" w:cstheme="majorBidi"/>
                <w:sz w:val="20"/>
                <w:szCs w:val="20"/>
                <w:rtl/>
                <w:lang w:val="de-DE"/>
              </w:rPr>
              <w:t xml:space="preserve">, </w:t>
            </w:r>
            <w:r w:rsidRPr="00243133">
              <w:rPr>
                <w:rFonts w:asciiTheme="majorBidi" w:hAnsiTheme="majorBidi" w:cstheme="majorBidi"/>
                <w:sz w:val="20"/>
                <w:szCs w:val="20"/>
                <w:rtl/>
                <w:lang w:val="de-DE"/>
              </w:rPr>
              <w:t>66.7.2</w:t>
            </w:r>
          </w:p>
          <w:p w14:paraId="390E69C8" w14:textId="77777777" w:rsidR="00B86BC9" w:rsidRPr="00100B3F" w:rsidRDefault="00000000" w:rsidP="00B86BC9">
            <w:pPr>
              <w:shd w:val="clear" w:color="auto" w:fill="FFFFFF"/>
              <w:spacing w:before="100" w:beforeAutospacing="1" w:line="480" w:lineRule="auto"/>
              <w:rPr>
                <w:rFonts w:ascii="Times New Roman" w:eastAsia="Times New Roman" w:hAnsi="Times New Roman" w:cs="Times New Roman"/>
                <w:color w:val="B22222"/>
                <w:sz w:val="20"/>
                <w:szCs w:val="20"/>
                <w:u w:val="single"/>
                <w:rtl/>
              </w:rPr>
            </w:pPr>
            <w:hyperlink r:id="rId23" w:tgtFrame="_blank" w:history="1">
              <w:r w:rsidR="00B86BC9" w:rsidRPr="00100B3F">
                <w:rPr>
                  <w:rFonts w:ascii="Times New Roman" w:eastAsia="Times New Roman" w:hAnsi="Times New Roman" w:cs="Times New Roman"/>
                  <w:color w:val="B22222"/>
                  <w:sz w:val="20"/>
                  <w:szCs w:val="20"/>
                  <w:u w:val="single"/>
                </w:rPr>
                <w:t>http://penelope.uchicago.edu/Thayer/E/Roman/Texts/Cassius_Dio/65*.html</w:t>
              </w:r>
            </w:hyperlink>
          </w:p>
          <w:p w14:paraId="0C99AACF" w14:textId="77777777" w:rsidR="00B86BC9" w:rsidRPr="00BB2834" w:rsidRDefault="00B86BC9" w:rsidP="00B86BC9">
            <w:pPr>
              <w:bidi/>
              <w:spacing w:line="276" w:lineRule="auto"/>
              <w:rPr>
                <w:rFonts w:asciiTheme="majorBidi" w:hAnsiTheme="majorBidi" w:cstheme="majorBidi"/>
                <w:rtl/>
                <w:lang w:val="de-DE"/>
              </w:rPr>
            </w:pPr>
          </w:p>
          <w:p w14:paraId="528094D9" w14:textId="77777777" w:rsidR="00BB2834" w:rsidRPr="00243133" w:rsidRDefault="00B86BC9" w:rsidP="00243133">
            <w:pPr>
              <w:bidi/>
              <w:spacing w:line="360" w:lineRule="auto"/>
              <w:rPr>
                <w:rFonts w:asciiTheme="majorBidi" w:hAnsiTheme="majorBidi" w:cstheme="majorBidi"/>
                <w:sz w:val="20"/>
                <w:szCs w:val="20"/>
                <w:rtl/>
                <w:lang w:val="de-DE"/>
              </w:rPr>
            </w:pPr>
            <w:r w:rsidRPr="00243133">
              <w:rPr>
                <w:rFonts w:asciiTheme="majorBidi" w:hAnsiTheme="majorBidi" w:cstheme="majorBidi"/>
                <w:sz w:val="20"/>
                <w:szCs w:val="20"/>
                <w:rtl/>
                <w:lang w:val="de-DE"/>
              </w:rPr>
              <w:t xml:space="preserve">ד"ר </w:t>
            </w:r>
          </w:p>
          <w:p w14:paraId="395C81EC" w14:textId="37E4759B" w:rsidR="00B86BC9" w:rsidRPr="00243133" w:rsidRDefault="00B86BC9" w:rsidP="00243133">
            <w:pPr>
              <w:bidi/>
              <w:spacing w:line="360" w:lineRule="auto"/>
              <w:rPr>
                <w:rFonts w:asciiTheme="majorBidi" w:hAnsiTheme="majorBidi" w:cstheme="majorBidi"/>
                <w:sz w:val="20"/>
                <w:szCs w:val="20"/>
                <w:rtl/>
                <w:lang w:val="de-DE"/>
              </w:rPr>
            </w:pPr>
            <w:r w:rsidRPr="00243133">
              <w:rPr>
                <w:rFonts w:asciiTheme="majorBidi" w:hAnsiTheme="majorBidi" w:cstheme="majorBidi"/>
                <w:sz w:val="20"/>
                <w:szCs w:val="20"/>
                <w:rtl/>
                <w:lang w:val="de-DE"/>
              </w:rPr>
              <w:t>דוד גורביץ'</w:t>
            </w:r>
          </w:p>
          <w:p w14:paraId="7DAB6FFF" w14:textId="77777777" w:rsidR="00B86BC9" w:rsidRPr="00100B3F" w:rsidRDefault="00B86BC9" w:rsidP="00243133">
            <w:pPr>
              <w:bidi/>
              <w:spacing w:line="360" w:lineRule="auto"/>
              <w:rPr>
                <w:rFonts w:asciiTheme="majorBidi" w:hAnsiTheme="majorBidi" w:cstheme="majorBidi"/>
                <w:b/>
                <w:bCs/>
                <w:color w:val="A6A6A6" w:themeColor="background1" w:themeShade="A6"/>
                <w:rtl/>
                <w:lang w:val="de-DE"/>
              </w:rPr>
            </w:pPr>
            <w:r w:rsidRPr="00100B3F">
              <w:rPr>
                <w:rFonts w:asciiTheme="majorBidi" w:hAnsiTheme="majorBidi" w:cstheme="majorBidi"/>
                <w:b/>
                <w:bCs/>
                <w:color w:val="A6A6A6" w:themeColor="background1" w:themeShade="A6"/>
                <w:rtl/>
                <w:lang w:val="de-DE"/>
              </w:rPr>
              <w:t>האוניברסיטה העברית</w:t>
            </w:r>
          </w:p>
          <w:p w14:paraId="21003565" w14:textId="77777777" w:rsidR="00B86BC9" w:rsidRPr="00243133" w:rsidRDefault="00B86BC9" w:rsidP="00243133">
            <w:pPr>
              <w:bidi/>
              <w:spacing w:line="360" w:lineRule="auto"/>
              <w:rPr>
                <w:rFonts w:asciiTheme="majorBidi" w:hAnsiTheme="majorBidi" w:cstheme="majorBidi"/>
                <w:color w:val="ACB9CA" w:themeColor="text2" w:themeTint="66"/>
                <w:sz w:val="20"/>
                <w:szCs w:val="20"/>
                <w:rtl/>
                <w:lang w:val="de-DE"/>
              </w:rPr>
            </w:pPr>
          </w:p>
          <w:p w14:paraId="6F2655C5" w14:textId="1ED24040" w:rsidR="00B86BC9" w:rsidRPr="00100B3F" w:rsidRDefault="00B86BC9" w:rsidP="00243133">
            <w:pPr>
              <w:bidi/>
              <w:spacing w:line="360" w:lineRule="auto"/>
              <w:rPr>
                <w:rFonts w:ascii="Times New Roman" w:hAnsi="Times New Roman" w:cs="Times New Roman"/>
                <w:rtl/>
                <w:lang w:val="de-DE"/>
              </w:rPr>
            </w:pPr>
            <w:r w:rsidRPr="00100B3F">
              <w:rPr>
                <w:rFonts w:ascii="Times New Roman" w:hAnsi="Times New Roman" w:cs="Times New Roman"/>
                <w:rtl/>
                <w:lang w:val="de-DE"/>
              </w:rPr>
              <w:t>ד"ר דוד גורביץ' הוא</w:t>
            </w:r>
            <w:r w:rsidR="00DF10AB" w:rsidRPr="00100B3F">
              <w:rPr>
                <w:rFonts w:ascii="Times New Roman" w:hAnsi="Times New Roman" w:cs="Times New Roman"/>
                <w:rtl/>
                <w:lang w:val="de-DE"/>
              </w:rPr>
              <w:t xml:space="preserve"> </w:t>
            </w:r>
            <w:r w:rsidR="00C1070F" w:rsidRPr="00100B3F">
              <w:rPr>
                <w:rFonts w:ascii="Times New Roman" w:hAnsi="Times New Roman" w:cs="Times New Roman"/>
                <w:rtl/>
                <w:lang w:val="de-DE"/>
              </w:rPr>
              <w:t xml:space="preserve">עמית </w:t>
            </w:r>
            <w:r w:rsidR="00DF10AB" w:rsidRPr="00100B3F">
              <w:rPr>
                <w:rFonts w:ascii="Times New Roman" w:hAnsi="Times New Roman" w:cs="Times New Roman"/>
                <w:rtl/>
                <w:lang w:val="de-DE"/>
              </w:rPr>
              <w:t>פוסט</w:t>
            </w:r>
            <w:r w:rsidR="00C1070F" w:rsidRPr="00100B3F">
              <w:rPr>
                <w:rFonts w:ascii="Times New Roman" w:hAnsi="Times New Roman" w:cs="Times New Roman"/>
                <w:rtl/>
                <w:lang w:val="de-DE"/>
              </w:rPr>
              <w:t>-</w:t>
            </w:r>
            <w:r w:rsidR="00DF10AB" w:rsidRPr="00100B3F">
              <w:rPr>
                <w:rFonts w:ascii="Times New Roman" w:hAnsi="Times New Roman" w:cs="Times New Roman"/>
                <w:rtl/>
                <w:lang w:val="de-DE"/>
              </w:rPr>
              <w:t>דוקטורט ב</w:t>
            </w:r>
            <w:r w:rsidR="00265897" w:rsidRPr="00100B3F">
              <w:rPr>
                <w:rFonts w:ascii="Times New Roman" w:hAnsi="Times New Roman" w:cs="Times New Roman"/>
                <w:rtl/>
                <w:lang w:val="de-DE"/>
              </w:rPr>
              <w:t xml:space="preserve">מכון </w:t>
            </w:r>
            <w:r w:rsidR="00DF10AB" w:rsidRPr="00100B3F">
              <w:rPr>
                <w:rFonts w:ascii="Times New Roman" w:hAnsi="Times New Roman" w:cs="Times New Roman"/>
                <w:rtl/>
                <w:lang w:val="de-DE"/>
              </w:rPr>
              <w:t>לארכאולוגיה באוניברסיטה העברית. הוא בעל תואר שלישי בארכאולוגיה קלאסית מאוניברסיטת חיפה, והדיסרטציה שלו התמקדה בירושלים בשלהי תקופת בית שני. בנוסף להישגיו האקדמיים, עובד ד"ר גורביץ כמדריך תיירים מוסמך בישראל</w:t>
            </w:r>
            <w:r w:rsidR="00265897" w:rsidRPr="00100B3F">
              <w:rPr>
                <w:rFonts w:ascii="Times New Roman" w:hAnsi="Times New Roman" w:cs="Times New Roman"/>
                <w:rtl/>
                <w:lang w:val="de-DE"/>
              </w:rPr>
              <w:t xml:space="preserve"> (</w:t>
            </w:r>
            <w:hyperlink r:id="rId24" w:tgtFrame="_blank" w:history="1">
              <w:r w:rsidR="00265897" w:rsidRPr="00100B3F">
                <w:rPr>
                  <w:rFonts w:ascii="Times New Roman" w:eastAsia="Times New Roman" w:hAnsi="Times New Roman" w:cs="Times New Roman"/>
                  <w:color w:val="B22222"/>
                  <w:u w:val="single"/>
                </w:rPr>
                <w:t>licensed tour guide</w:t>
              </w:r>
            </w:hyperlink>
            <w:r w:rsidR="00265897" w:rsidRPr="00100B3F">
              <w:rPr>
                <w:rFonts w:ascii="Times New Roman" w:eastAsia="Times New Roman" w:hAnsi="Times New Roman" w:cs="Times New Roman"/>
                <w:color w:val="333333"/>
              </w:rPr>
              <w:t> </w:t>
            </w:r>
            <w:r w:rsidR="00265897" w:rsidRPr="00100B3F">
              <w:rPr>
                <w:rFonts w:ascii="Times New Roman" w:eastAsia="Times New Roman" w:hAnsi="Times New Roman" w:cs="Times New Roman"/>
                <w:color w:val="333333"/>
                <w:rtl/>
              </w:rPr>
              <w:t>)</w:t>
            </w:r>
            <w:r w:rsidR="00DF10AB" w:rsidRPr="00100B3F">
              <w:rPr>
                <w:rFonts w:ascii="Times New Roman" w:hAnsi="Times New Roman" w:cs="Times New Roman"/>
                <w:rtl/>
                <w:lang w:val="de-DE"/>
              </w:rPr>
              <w:t>, ומרצה ברחבי העולם על נושאים הקשורים בישראל.</w:t>
            </w:r>
          </w:p>
          <w:p w14:paraId="73CE6F07" w14:textId="0251C321" w:rsidR="00DF10AB" w:rsidRPr="00BB2834" w:rsidRDefault="00DF10AB" w:rsidP="00DF10AB">
            <w:pPr>
              <w:bidi/>
              <w:spacing w:line="276" w:lineRule="auto"/>
              <w:rPr>
                <w:rFonts w:asciiTheme="majorBidi" w:hAnsiTheme="majorBidi" w:cstheme="majorBidi"/>
                <w:sz w:val="20"/>
                <w:szCs w:val="20"/>
                <w:rtl/>
                <w:lang w:val="de-DE"/>
              </w:rPr>
            </w:pPr>
          </w:p>
        </w:tc>
      </w:tr>
    </w:tbl>
    <w:p w14:paraId="4D22476B" w14:textId="77777777" w:rsidR="00057E0D" w:rsidRPr="00BB2834" w:rsidRDefault="00057E0D" w:rsidP="00057E0D">
      <w:pPr>
        <w:spacing w:line="276" w:lineRule="auto"/>
        <w:rPr>
          <w:rFonts w:asciiTheme="majorBidi" w:hAnsiTheme="majorBidi" w:cstheme="majorBidi"/>
        </w:rPr>
      </w:pPr>
    </w:p>
    <w:sectPr w:rsidR="00057E0D" w:rsidRPr="00BB2834" w:rsidSect="00F32E4B">
      <w:headerReference w:type="default" r:id="rId25"/>
      <w:footerReference w:type="default" r:id="rId2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Ruth Litai jacoby" w:date="2024-07-14T20:58:00Z" w:initials="RL">
    <w:p w14:paraId="66A1D8D5" w14:textId="77777777" w:rsidR="00425B01" w:rsidRDefault="006A51F7" w:rsidP="00425B01">
      <w:pPr>
        <w:pStyle w:val="CommentText"/>
        <w:bidi/>
        <w:jc w:val="right"/>
      </w:pPr>
      <w:r>
        <w:rPr>
          <w:rStyle w:val="CommentReference"/>
        </w:rPr>
        <w:annotationRef/>
      </w:r>
      <w:r w:rsidR="00425B01">
        <w:rPr>
          <w:rtl/>
        </w:rPr>
        <w:t>יוסף בן מתתיהו (יוסיפוס פלויוס)</w:t>
      </w:r>
      <w:r w:rsidR="00425B01">
        <w:rPr>
          <w:b/>
          <w:bCs/>
        </w:rPr>
        <w:t xml:space="preserve"> </w:t>
      </w:r>
      <w:r w:rsidR="00425B01">
        <w:rPr>
          <w:b/>
          <w:bCs/>
          <w:rtl/>
        </w:rPr>
        <w:t>תולדות מלחמת היהודים עם הרומאים</w:t>
      </w:r>
      <w:r w:rsidR="00425B01">
        <w:rPr>
          <w:b/>
          <w:bCs/>
        </w:rPr>
        <w:t xml:space="preserve"> </w:t>
      </w:r>
      <w:r w:rsidR="00425B01">
        <w:rPr>
          <w:rtl/>
        </w:rPr>
        <w:t>ספר ז פרק ה, ה. תרגום יעקב נפתלי שמחוני, תל אביב: מסדה(1970),עמ' שפ"א–שפ"ב</w:t>
      </w:r>
      <w:r w:rsidR="00425B01">
        <w:t xml:space="preserve">.  </w:t>
      </w:r>
    </w:p>
    <w:p w14:paraId="47C45507" w14:textId="77777777" w:rsidR="00425B01" w:rsidRDefault="00425B01" w:rsidP="00425B01">
      <w:pPr>
        <w:pStyle w:val="CommentText"/>
        <w:bidi/>
        <w:jc w:val="right"/>
      </w:pPr>
      <w:r>
        <w:t>[</w:t>
      </w:r>
      <w:r>
        <w:rPr>
          <w:rtl/>
        </w:rPr>
        <w:t>הקטעים בסוגריים מרובעים – לצורך פירוש מילים. המתרגמת</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7C4550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D466FE2" w16cex:dateUtc="2024-07-14T17: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7C45507" w16cid:durableId="4D466FE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293B93" w14:textId="77777777" w:rsidR="001B4ED0" w:rsidRDefault="001B4ED0" w:rsidP="00EF5DD9">
      <w:pPr>
        <w:spacing w:after="0" w:line="240" w:lineRule="auto"/>
      </w:pPr>
      <w:r>
        <w:separator/>
      </w:r>
    </w:p>
  </w:endnote>
  <w:endnote w:type="continuationSeparator" w:id="0">
    <w:p w14:paraId="78A6113C" w14:textId="77777777" w:rsidR="001B4ED0" w:rsidRDefault="001B4ED0" w:rsidP="00EF5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975F" w14:textId="77777777" w:rsidR="00EF5DD9" w:rsidRPr="007205FA" w:rsidRDefault="007205FA" w:rsidP="007205FA">
    <w:pPr>
      <w:pStyle w:val="Footer"/>
      <w:pBdr>
        <w:top w:val="single" w:sz="4" w:space="1" w:color="auto"/>
      </w:pBdr>
      <w:tabs>
        <w:tab w:val="center" w:pos="4680"/>
        <w:tab w:val="left" w:pos="5138"/>
      </w:tabs>
      <w:rPr>
        <w:rFonts w:asciiTheme="minorBidi" w:hAnsiTheme="minorBidi"/>
      </w:rPr>
    </w:pPr>
    <w:r w:rsidRPr="007205FA">
      <w:rPr>
        <w:rFonts w:asciiTheme="minorBidi" w:hAnsiTheme="minorBidi"/>
      </w:rPr>
      <w:tab/>
    </w:r>
    <w:r w:rsidRPr="007205FA">
      <w:rPr>
        <w:rFonts w:asciiTheme="minorBidi" w:hAnsiTheme="minorBidi"/>
      </w:rPr>
      <w:tab/>
    </w:r>
    <w:sdt>
      <w:sdtPr>
        <w:rPr>
          <w:rFonts w:asciiTheme="minorBidi" w:hAnsiTheme="minorBidi"/>
        </w:rPr>
        <w:id w:val="-1498647416"/>
        <w:docPartObj>
          <w:docPartGallery w:val="Page Numbers (Bottom of Page)"/>
          <w:docPartUnique/>
        </w:docPartObj>
      </w:sdtPr>
      <w:sdtContent>
        <w:r w:rsidR="00F32E4B" w:rsidRPr="007205FA">
          <w:rPr>
            <w:rFonts w:asciiTheme="minorBidi" w:hAnsiTheme="minorBidi"/>
          </w:rPr>
          <w:fldChar w:fldCharType="begin"/>
        </w:r>
        <w:r w:rsidR="00EF5DD9" w:rsidRPr="007205FA">
          <w:rPr>
            <w:rFonts w:asciiTheme="minorBidi" w:hAnsiTheme="minorBidi"/>
          </w:rPr>
          <w:instrText xml:space="preserve"> PAGE   \* MERGEFORMAT </w:instrText>
        </w:r>
        <w:r w:rsidR="00F32E4B" w:rsidRPr="007205FA">
          <w:rPr>
            <w:rFonts w:asciiTheme="minorBidi" w:hAnsiTheme="minorBidi"/>
          </w:rPr>
          <w:fldChar w:fldCharType="separate"/>
        </w:r>
        <w:r w:rsidR="00290DF8">
          <w:rPr>
            <w:rFonts w:asciiTheme="minorBidi" w:hAnsiTheme="minorBidi"/>
            <w:noProof/>
          </w:rPr>
          <w:t>1</w:t>
        </w:r>
        <w:r w:rsidR="00F32E4B" w:rsidRPr="007205FA">
          <w:rPr>
            <w:rFonts w:asciiTheme="minorBidi" w:hAnsiTheme="minorBidi"/>
            <w:noProof/>
          </w:rPr>
          <w:fldChar w:fldCharType="end"/>
        </w:r>
      </w:sdtContent>
    </w:sdt>
    <w:r w:rsidRPr="007205FA">
      <w:rPr>
        <w:rFonts w:asciiTheme="minorBidi" w:hAnsiTheme="minorBidi"/>
      </w:rPr>
      <w:tab/>
    </w:r>
  </w:p>
  <w:p w14:paraId="4901E7C2" w14:textId="77777777" w:rsidR="00EF5DD9" w:rsidRPr="007205FA" w:rsidRDefault="00EF5DD9" w:rsidP="007205FA">
    <w:pPr>
      <w:pStyle w:val="Footer"/>
      <w:rPr>
        <w:rFonts w:asciiTheme="minorBidi" w:hAnsiTheme="minorBid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B00824" w14:textId="77777777" w:rsidR="001B4ED0" w:rsidRDefault="001B4ED0" w:rsidP="00EF5DD9">
      <w:pPr>
        <w:spacing w:after="0" w:line="240" w:lineRule="auto"/>
      </w:pPr>
      <w:r>
        <w:separator/>
      </w:r>
    </w:p>
  </w:footnote>
  <w:footnote w:type="continuationSeparator" w:id="0">
    <w:p w14:paraId="6F33BF3F" w14:textId="77777777" w:rsidR="001B4ED0" w:rsidRDefault="001B4ED0" w:rsidP="00EF5D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E680A" w14:textId="77777777" w:rsidR="00EF5DD9" w:rsidRDefault="00EF5DD9" w:rsidP="007205FA">
    <w:pPr>
      <w:pStyle w:val="Header"/>
      <w:pBdr>
        <w:bottom w:val="single" w:sz="4" w:space="1" w:color="auto"/>
      </w:pBdr>
    </w:pPr>
    <w:r>
      <w:rPr>
        <w:noProof/>
        <w:lang w:bidi="ar-SA"/>
      </w:rPr>
      <w:drawing>
        <wp:inline distT="0" distB="0" distL="0" distR="0" wp14:anchorId="46CB2867" wp14:editId="7AD9DFF1">
          <wp:extent cx="1667866" cy="476533"/>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03027" cy="48657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6E51F5"/>
    <w:multiLevelType w:val="multilevel"/>
    <w:tmpl w:val="B98A5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341475"/>
    <w:multiLevelType w:val="multilevel"/>
    <w:tmpl w:val="B98A5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2972D9"/>
    <w:multiLevelType w:val="multilevel"/>
    <w:tmpl w:val="B98A5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C405F27"/>
    <w:multiLevelType w:val="multilevel"/>
    <w:tmpl w:val="B98A5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4677F97"/>
    <w:multiLevelType w:val="multilevel"/>
    <w:tmpl w:val="B98A5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BAA74A5"/>
    <w:multiLevelType w:val="multilevel"/>
    <w:tmpl w:val="B98A5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73965E3"/>
    <w:multiLevelType w:val="multilevel"/>
    <w:tmpl w:val="B98A5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E331589"/>
    <w:multiLevelType w:val="multilevel"/>
    <w:tmpl w:val="B98A5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49043FD"/>
    <w:multiLevelType w:val="multilevel"/>
    <w:tmpl w:val="B98A5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8ED202B"/>
    <w:multiLevelType w:val="multilevel"/>
    <w:tmpl w:val="B98A5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95375A2"/>
    <w:multiLevelType w:val="multilevel"/>
    <w:tmpl w:val="B98A5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CEE294E"/>
    <w:multiLevelType w:val="multilevel"/>
    <w:tmpl w:val="B98A5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58284768">
    <w:abstractNumId w:val="7"/>
  </w:num>
  <w:num w:numId="2" w16cid:durableId="347292444">
    <w:abstractNumId w:val="3"/>
  </w:num>
  <w:num w:numId="3" w16cid:durableId="249198426">
    <w:abstractNumId w:val="8"/>
  </w:num>
  <w:num w:numId="4" w16cid:durableId="982084248">
    <w:abstractNumId w:val="2"/>
  </w:num>
  <w:num w:numId="5" w16cid:durableId="1871796142">
    <w:abstractNumId w:val="0"/>
  </w:num>
  <w:num w:numId="6" w16cid:durableId="1349336410">
    <w:abstractNumId w:val="11"/>
  </w:num>
  <w:num w:numId="7" w16cid:durableId="1156798388">
    <w:abstractNumId w:val="9"/>
  </w:num>
  <w:num w:numId="8" w16cid:durableId="932054814">
    <w:abstractNumId w:val="5"/>
  </w:num>
  <w:num w:numId="9" w16cid:durableId="2002151065">
    <w:abstractNumId w:val="1"/>
  </w:num>
  <w:num w:numId="10" w16cid:durableId="2012826866">
    <w:abstractNumId w:val="6"/>
  </w:num>
  <w:num w:numId="11" w16cid:durableId="341129853">
    <w:abstractNumId w:val="4"/>
  </w:num>
  <w:num w:numId="12" w16cid:durableId="325791721">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uth Litai jacoby">
    <w15:presenceInfo w15:providerId="Windows Live" w15:userId="13ffd2d870ba715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D4D55"/>
    <w:rsid w:val="000261C8"/>
    <w:rsid w:val="00057E0D"/>
    <w:rsid w:val="00072BEB"/>
    <w:rsid w:val="000A182A"/>
    <w:rsid w:val="000B2FC9"/>
    <w:rsid w:val="000C371D"/>
    <w:rsid w:val="000C3AE4"/>
    <w:rsid w:val="000C68D1"/>
    <w:rsid w:val="000D2D30"/>
    <w:rsid w:val="000E4C41"/>
    <w:rsid w:val="00100B3F"/>
    <w:rsid w:val="001053BF"/>
    <w:rsid w:val="00130549"/>
    <w:rsid w:val="001529C4"/>
    <w:rsid w:val="00153296"/>
    <w:rsid w:val="001649BD"/>
    <w:rsid w:val="00194E64"/>
    <w:rsid w:val="001B4ED0"/>
    <w:rsid w:val="001D223C"/>
    <w:rsid w:val="001E16E4"/>
    <w:rsid w:val="001E184E"/>
    <w:rsid w:val="001E40D1"/>
    <w:rsid w:val="001F6497"/>
    <w:rsid w:val="00217D9C"/>
    <w:rsid w:val="00224B63"/>
    <w:rsid w:val="00230D87"/>
    <w:rsid w:val="00235AC0"/>
    <w:rsid w:val="002426FC"/>
    <w:rsid w:val="00243133"/>
    <w:rsid w:val="00265897"/>
    <w:rsid w:val="002759E2"/>
    <w:rsid w:val="0027692C"/>
    <w:rsid w:val="002853A8"/>
    <w:rsid w:val="00290DF8"/>
    <w:rsid w:val="002A0B6A"/>
    <w:rsid w:val="002D44A3"/>
    <w:rsid w:val="002F3DED"/>
    <w:rsid w:val="00303F49"/>
    <w:rsid w:val="00372E9F"/>
    <w:rsid w:val="0038423B"/>
    <w:rsid w:val="00397D5E"/>
    <w:rsid w:val="003A3B7B"/>
    <w:rsid w:val="003A5102"/>
    <w:rsid w:val="003D6FAA"/>
    <w:rsid w:val="003E4BB8"/>
    <w:rsid w:val="004014BE"/>
    <w:rsid w:val="00421F2A"/>
    <w:rsid w:val="00425B01"/>
    <w:rsid w:val="00437BE3"/>
    <w:rsid w:val="00441FAF"/>
    <w:rsid w:val="0044670E"/>
    <w:rsid w:val="0045145C"/>
    <w:rsid w:val="004671F9"/>
    <w:rsid w:val="004D1DE6"/>
    <w:rsid w:val="004E1C22"/>
    <w:rsid w:val="004E7620"/>
    <w:rsid w:val="004F40A2"/>
    <w:rsid w:val="0051538E"/>
    <w:rsid w:val="0051653A"/>
    <w:rsid w:val="00537CE4"/>
    <w:rsid w:val="00561C9E"/>
    <w:rsid w:val="005828A6"/>
    <w:rsid w:val="005A0B96"/>
    <w:rsid w:val="005A3A40"/>
    <w:rsid w:val="005F44E6"/>
    <w:rsid w:val="00612261"/>
    <w:rsid w:val="006671BD"/>
    <w:rsid w:val="00674CE5"/>
    <w:rsid w:val="00687EFC"/>
    <w:rsid w:val="006A51F7"/>
    <w:rsid w:val="006C7489"/>
    <w:rsid w:val="006D08C2"/>
    <w:rsid w:val="006D6384"/>
    <w:rsid w:val="00701212"/>
    <w:rsid w:val="0070220E"/>
    <w:rsid w:val="00702CBD"/>
    <w:rsid w:val="007205FA"/>
    <w:rsid w:val="0073556E"/>
    <w:rsid w:val="00747696"/>
    <w:rsid w:val="00750CA8"/>
    <w:rsid w:val="00756BBF"/>
    <w:rsid w:val="0076442D"/>
    <w:rsid w:val="007654AF"/>
    <w:rsid w:val="0078733A"/>
    <w:rsid w:val="007A76F8"/>
    <w:rsid w:val="007E3C46"/>
    <w:rsid w:val="007E4A08"/>
    <w:rsid w:val="00800CAF"/>
    <w:rsid w:val="00805C30"/>
    <w:rsid w:val="008155AB"/>
    <w:rsid w:val="00816EA9"/>
    <w:rsid w:val="00824D7E"/>
    <w:rsid w:val="00825232"/>
    <w:rsid w:val="008343A9"/>
    <w:rsid w:val="00851D0E"/>
    <w:rsid w:val="00855C15"/>
    <w:rsid w:val="00891531"/>
    <w:rsid w:val="008A2D8C"/>
    <w:rsid w:val="008C0814"/>
    <w:rsid w:val="008C0A95"/>
    <w:rsid w:val="008C4E2E"/>
    <w:rsid w:val="008F6DE5"/>
    <w:rsid w:val="009051C8"/>
    <w:rsid w:val="00914946"/>
    <w:rsid w:val="00917744"/>
    <w:rsid w:val="00965539"/>
    <w:rsid w:val="00970C1D"/>
    <w:rsid w:val="009A1FC4"/>
    <w:rsid w:val="009A717E"/>
    <w:rsid w:val="009E26F4"/>
    <w:rsid w:val="009F5C7A"/>
    <w:rsid w:val="00A07875"/>
    <w:rsid w:val="00A176C9"/>
    <w:rsid w:val="00A25EB5"/>
    <w:rsid w:val="00A273B2"/>
    <w:rsid w:val="00A421A4"/>
    <w:rsid w:val="00A42540"/>
    <w:rsid w:val="00A46B72"/>
    <w:rsid w:val="00A623A4"/>
    <w:rsid w:val="00A77010"/>
    <w:rsid w:val="00A820ED"/>
    <w:rsid w:val="00AB0C46"/>
    <w:rsid w:val="00AC5562"/>
    <w:rsid w:val="00AE2556"/>
    <w:rsid w:val="00AE4BB2"/>
    <w:rsid w:val="00B11512"/>
    <w:rsid w:val="00B236CA"/>
    <w:rsid w:val="00B4239A"/>
    <w:rsid w:val="00B473A1"/>
    <w:rsid w:val="00B50E7A"/>
    <w:rsid w:val="00B7269F"/>
    <w:rsid w:val="00B86BC9"/>
    <w:rsid w:val="00BB2834"/>
    <w:rsid w:val="00BB48E7"/>
    <w:rsid w:val="00BF3174"/>
    <w:rsid w:val="00BF53CE"/>
    <w:rsid w:val="00C1070F"/>
    <w:rsid w:val="00C12956"/>
    <w:rsid w:val="00C17B72"/>
    <w:rsid w:val="00C30E7C"/>
    <w:rsid w:val="00C75534"/>
    <w:rsid w:val="00C81A77"/>
    <w:rsid w:val="00C83717"/>
    <w:rsid w:val="00C959EC"/>
    <w:rsid w:val="00CA245F"/>
    <w:rsid w:val="00CC1F82"/>
    <w:rsid w:val="00CC2677"/>
    <w:rsid w:val="00CC7551"/>
    <w:rsid w:val="00CD2A9D"/>
    <w:rsid w:val="00CE34EA"/>
    <w:rsid w:val="00CF6972"/>
    <w:rsid w:val="00D01483"/>
    <w:rsid w:val="00DC1002"/>
    <w:rsid w:val="00DD4D55"/>
    <w:rsid w:val="00DF10AB"/>
    <w:rsid w:val="00DF58AA"/>
    <w:rsid w:val="00DF6752"/>
    <w:rsid w:val="00E15862"/>
    <w:rsid w:val="00E218EB"/>
    <w:rsid w:val="00E539FF"/>
    <w:rsid w:val="00E60E97"/>
    <w:rsid w:val="00E63C6F"/>
    <w:rsid w:val="00E73E2E"/>
    <w:rsid w:val="00E95068"/>
    <w:rsid w:val="00EB3F0C"/>
    <w:rsid w:val="00EE4ED5"/>
    <w:rsid w:val="00EE68D6"/>
    <w:rsid w:val="00EF5DD9"/>
    <w:rsid w:val="00F1192B"/>
    <w:rsid w:val="00F235B0"/>
    <w:rsid w:val="00F32E4B"/>
    <w:rsid w:val="00F40C6A"/>
    <w:rsid w:val="00F67F5A"/>
    <w:rsid w:val="00F725B5"/>
    <w:rsid w:val="00FB795D"/>
    <w:rsid w:val="00FC45A8"/>
    <w:rsid w:val="00FD4C2F"/>
    <w:rsid w:val="00FF78F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EA669"/>
  <w15:docId w15:val="{0D2811F7-7220-45D4-B56D-44BE137D0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2E4B"/>
  </w:style>
  <w:style w:type="paragraph" w:styleId="Heading1">
    <w:name w:val="heading 1"/>
    <w:basedOn w:val="Normal"/>
    <w:next w:val="Normal"/>
    <w:link w:val="Heading1Char"/>
    <w:uiPriority w:val="9"/>
    <w:qFormat/>
    <w:rsid w:val="00437BE3"/>
    <w:pPr>
      <w:shd w:val="clear" w:color="auto" w:fill="FFFFFF"/>
      <w:spacing w:before="210" w:after="210" w:line="630" w:lineRule="atLeast"/>
      <w:jc w:val="center"/>
      <w:outlineLvl w:val="0"/>
    </w:pPr>
    <w:rPr>
      <w:rFonts w:ascii="Merriweather" w:eastAsia="Times New Roman" w:hAnsi="Merriweather" w:cs="Times New Roman"/>
      <w:b/>
      <w:bCs/>
      <w:color w:val="000000"/>
      <w:sz w:val="24"/>
      <w:szCs w:val="24"/>
      <w:lang w:bidi="ar-SA"/>
    </w:rPr>
  </w:style>
  <w:style w:type="paragraph" w:styleId="Heading2">
    <w:name w:val="heading 2"/>
    <w:basedOn w:val="Normal"/>
    <w:next w:val="Normal"/>
    <w:link w:val="Heading2Char"/>
    <w:uiPriority w:val="9"/>
    <w:unhideWhenUsed/>
    <w:qFormat/>
    <w:rsid w:val="00072BE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5D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5DD9"/>
  </w:style>
  <w:style w:type="paragraph" w:styleId="Footer">
    <w:name w:val="footer"/>
    <w:basedOn w:val="Normal"/>
    <w:link w:val="FooterChar"/>
    <w:uiPriority w:val="99"/>
    <w:unhideWhenUsed/>
    <w:rsid w:val="00EF5D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5DD9"/>
  </w:style>
  <w:style w:type="table" w:styleId="TableGrid">
    <w:name w:val="Table Grid"/>
    <w:basedOn w:val="TableNormal"/>
    <w:uiPriority w:val="39"/>
    <w:rsid w:val="00A623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90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DF8"/>
    <w:rPr>
      <w:rFonts w:ascii="Tahoma" w:hAnsi="Tahoma" w:cs="Tahoma"/>
      <w:sz w:val="16"/>
      <w:szCs w:val="16"/>
    </w:rPr>
  </w:style>
  <w:style w:type="character" w:customStyle="1" w:styleId="Heading1Char">
    <w:name w:val="Heading 1 Char"/>
    <w:basedOn w:val="DefaultParagraphFont"/>
    <w:link w:val="Heading1"/>
    <w:uiPriority w:val="9"/>
    <w:rsid w:val="00437BE3"/>
    <w:rPr>
      <w:rFonts w:ascii="Merriweather" w:eastAsia="Times New Roman" w:hAnsi="Merriweather" w:cs="Times New Roman"/>
      <w:b/>
      <w:bCs/>
      <w:color w:val="000000"/>
      <w:sz w:val="24"/>
      <w:szCs w:val="24"/>
      <w:shd w:val="clear" w:color="auto" w:fill="FFFFFF"/>
      <w:lang w:bidi="ar-SA"/>
    </w:rPr>
  </w:style>
  <w:style w:type="character" w:customStyle="1" w:styleId="Heading2Char">
    <w:name w:val="Heading 2 Char"/>
    <w:basedOn w:val="DefaultParagraphFont"/>
    <w:link w:val="Heading2"/>
    <w:uiPriority w:val="9"/>
    <w:rsid w:val="00072BEB"/>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4014BE"/>
    <w:rPr>
      <w:color w:val="0000FF"/>
      <w:u w:val="single"/>
    </w:rPr>
  </w:style>
  <w:style w:type="paragraph" w:styleId="ListParagraph">
    <w:name w:val="List Paragraph"/>
    <w:basedOn w:val="Normal"/>
    <w:uiPriority w:val="34"/>
    <w:qFormat/>
    <w:rsid w:val="00E63C6F"/>
    <w:pPr>
      <w:ind w:left="720"/>
      <w:contextualSpacing/>
    </w:pPr>
  </w:style>
  <w:style w:type="character" w:styleId="CommentReference">
    <w:name w:val="annotation reference"/>
    <w:basedOn w:val="DefaultParagraphFont"/>
    <w:uiPriority w:val="99"/>
    <w:semiHidden/>
    <w:unhideWhenUsed/>
    <w:rsid w:val="006A51F7"/>
    <w:rPr>
      <w:sz w:val="16"/>
      <w:szCs w:val="16"/>
    </w:rPr>
  </w:style>
  <w:style w:type="paragraph" w:styleId="CommentText">
    <w:name w:val="annotation text"/>
    <w:basedOn w:val="Normal"/>
    <w:link w:val="CommentTextChar"/>
    <w:uiPriority w:val="99"/>
    <w:unhideWhenUsed/>
    <w:rsid w:val="006A51F7"/>
    <w:pPr>
      <w:spacing w:line="240" w:lineRule="auto"/>
    </w:pPr>
    <w:rPr>
      <w:sz w:val="20"/>
      <w:szCs w:val="20"/>
    </w:rPr>
  </w:style>
  <w:style w:type="character" w:customStyle="1" w:styleId="CommentTextChar">
    <w:name w:val="Comment Text Char"/>
    <w:basedOn w:val="DefaultParagraphFont"/>
    <w:link w:val="CommentText"/>
    <w:uiPriority w:val="99"/>
    <w:rsid w:val="006A51F7"/>
    <w:rPr>
      <w:sz w:val="20"/>
      <w:szCs w:val="20"/>
    </w:rPr>
  </w:style>
  <w:style w:type="paragraph" w:styleId="CommentSubject">
    <w:name w:val="annotation subject"/>
    <w:basedOn w:val="CommentText"/>
    <w:next w:val="CommentText"/>
    <w:link w:val="CommentSubjectChar"/>
    <w:uiPriority w:val="99"/>
    <w:semiHidden/>
    <w:unhideWhenUsed/>
    <w:rsid w:val="006A51F7"/>
    <w:rPr>
      <w:b/>
      <w:bCs/>
    </w:rPr>
  </w:style>
  <w:style w:type="character" w:customStyle="1" w:styleId="CommentSubjectChar">
    <w:name w:val="Comment Subject Char"/>
    <w:basedOn w:val="CommentTextChar"/>
    <w:link w:val="CommentSubject"/>
    <w:uiPriority w:val="99"/>
    <w:semiHidden/>
    <w:rsid w:val="006A51F7"/>
    <w:rPr>
      <w:b/>
      <w:bCs/>
      <w:sz w:val="20"/>
      <w:szCs w:val="20"/>
    </w:rPr>
  </w:style>
  <w:style w:type="paragraph" w:customStyle="1" w:styleId="pf0">
    <w:name w:val="pf0"/>
    <w:basedOn w:val="Normal"/>
    <w:rsid w:val="00CF6972"/>
    <w:pPr>
      <w:spacing w:before="100" w:beforeAutospacing="1" w:after="100" w:afterAutospacing="1" w:line="240" w:lineRule="auto"/>
      <w:jc w:val="right"/>
    </w:pPr>
    <w:rPr>
      <w:rFonts w:ascii="Times New Roman" w:eastAsia="Times New Roman" w:hAnsi="Times New Roman" w:cs="Times New Roman"/>
      <w:sz w:val="24"/>
      <w:szCs w:val="24"/>
    </w:rPr>
  </w:style>
  <w:style w:type="character" w:customStyle="1" w:styleId="cf01">
    <w:name w:val="cf01"/>
    <w:basedOn w:val="DefaultParagraphFont"/>
    <w:rsid w:val="00CF6972"/>
    <w:rPr>
      <w:rFonts w:ascii="Segoe UI" w:hAnsi="Segoe UI" w:cs="Segoe UI" w:hint="default"/>
      <w:sz w:val="18"/>
      <w:szCs w:val="18"/>
    </w:rPr>
  </w:style>
  <w:style w:type="character" w:customStyle="1" w:styleId="cf11">
    <w:name w:val="cf11"/>
    <w:basedOn w:val="DefaultParagraphFont"/>
    <w:rsid w:val="00CF6972"/>
    <w:rPr>
      <w:rFonts w:ascii="Segoe UI" w:hAnsi="Segoe UI" w:cs="Segoe UI" w:hint="default"/>
      <w:b/>
      <w:bCs/>
      <w:sz w:val="18"/>
      <w:szCs w:val="18"/>
    </w:rPr>
  </w:style>
  <w:style w:type="character" w:styleId="UnresolvedMention">
    <w:name w:val="Unresolved Mention"/>
    <w:basedOn w:val="DefaultParagraphFont"/>
    <w:uiPriority w:val="99"/>
    <w:semiHidden/>
    <w:unhideWhenUsed/>
    <w:rsid w:val="00421F2A"/>
    <w:rPr>
      <w:color w:val="605E5C"/>
      <w:shd w:val="clear" w:color="auto" w:fill="E1DFDD"/>
    </w:rPr>
  </w:style>
  <w:style w:type="character" w:customStyle="1" w:styleId="reference-text">
    <w:name w:val="reference-text"/>
    <w:basedOn w:val="DefaultParagraphFont"/>
    <w:rsid w:val="00FB79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0433899">
      <w:bodyDiv w:val="1"/>
      <w:marLeft w:val="0"/>
      <w:marRight w:val="0"/>
      <w:marTop w:val="0"/>
      <w:marBottom w:val="0"/>
      <w:divBdr>
        <w:top w:val="none" w:sz="0" w:space="0" w:color="auto"/>
        <w:left w:val="none" w:sz="0" w:space="0" w:color="auto"/>
        <w:bottom w:val="none" w:sz="0" w:space="0" w:color="auto"/>
        <w:right w:val="none" w:sz="0" w:space="0" w:color="auto"/>
      </w:divBdr>
      <w:divsChild>
        <w:div w:id="1305043778">
          <w:marLeft w:val="0"/>
          <w:marRight w:val="150"/>
          <w:marTop w:val="0"/>
          <w:marBottom w:val="0"/>
          <w:divBdr>
            <w:top w:val="none" w:sz="0" w:space="0" w:color="auto"/>
            <w:left w:val="none" w:sz="0" w:space="0" w:color="auto"/>
            <w:bottom w:val="none" w:sz="0" w:space="0" w:color="auto"/>
            <w:right w:val="none" w:sz="0" w:space="0" w:color="auto"/>
          </w:divBdr>
        </w:div>
        <w:div w:id="1348020483">
          <w:marLeft w:val="-1950"/>
          <w:marRight w:val="-1950"/>
          <w:marTop w:val="0"/>
          <w:marBottom w:val="0"/>
          <w:divBdr>
            <w:top w:val="none" w:sz="0" w:space="0" w:color="auto"/>
            <w:left w:val="none" w:sz="0" w:space="0" w:color="auto"/>
            <w:bottom w:val="none" w:sz="0" w:space="0" w:color="auto"/>
            <w:right w:val="none" w:sz="0" w:space="0" w:color="auto"/>
          </w:divBdr>
          <w:divsChild>
            <w:div w:id="2038575908">
              <w:marLeft w:val="300"/>
              <w:marRight w:val="0"/>
              <w:marTop w:val="0"/>
              <w:marBottom w:val="0"/>
              <w:divBdr>
                <w:top w:val="none" w:sz="0" w:space="0" w:color="auto"/>
                <w:left w:val="none" w:sz="0" w:space="0" w:color="auto"/>
                <w:bottom w:val="none" w:sz="0" w:space="0" w:color="auto"/>
                <w:right w:val="none" w:sz="0" w:space="0" w:color="auto"/>
              </w:divBdr>
              <w:divsChild>
                <w:div w:id="829323670">
                  <w:marLeft w:val="0"/>
                  <w:marRight w:val="0"/>
                  <w:marTop w:val="375"/>
                  <w:marBottom w:val="0"/>
                  <w:divBdr>
                    <w:top w:val="none" w:sz="0" w:space="0" w:color="auto"/>
                    <w:left w:val="none" w:sz="0" w:space="0" w:color="auto"/>
                    <w:bottom w:val="none" w:sz="0" w:space="0" w:color="auto"/>
                    <w:right w:val="none" w:sz="0" w:space="0" w:color="auto"/>
                  </w:divBdr>
                </w:div>
                <w:div w:id="35084154">
                  <w:marLeft w:val="0"/>
                  <w:marRight w:val="0"/>
                  <w:marTop w:val="0"/>
                  <w:marBottom w:val="420"/>
                  <w:divBdr>
                    <w:top w:val="none" w:sz="0" w:space="0" w:color="auto"/>
                    <w:left w:val="none" w:sz="0" w:space="0" w:color="auto"/>
                    <w:bottom w:val="none" w:sz="0" w:space="0" w:color="auto"/>
                    <w:right w:val="none" w:sz="0" w:space="0" w:color="auto"/>
                  </w:divBdr>
                  <w:divsChild>
                    <w:div w:id="706181985">
                      <w:marLeft w:val="0"/>
                      <w:marRight w:val="0"/>
                      <w:marTop w:val="0"/>
                      <w:marBottom w:val="0"/>
                      <w:divBdr>
                        <w:top w:val="none" w:sz="0" w:space="0" w:color="auto"/>
                        <w:left w:val="none" w:sz="0" w:space="0" w:color="auto"/>
                        <w:bottom w:val="none" w:sz="0" w:space="0" w:color="auto"/>
                        <w:right w:val="none" w:sz="0" w:space="0" w:color="auto"/>
                      </w:divBdr>
                    </w:div>
                    <w:div w:id="1556040005">
                      <w:marLeft w:val="0"/>
                      <w:marRight w:val="0"/>
                      <w:marTop w:val="375"/>
                      <w:marBottom w:val="0"/>
                      <w:divBdr>
                        <w:top w:val="none" w:sz="0" w:space="0" w:color="auto"/>
                        <w:left w:val="none" w:sz="0" w:space="0" w:color="auto"/>
                        <w:bottom w:val="none" w:sz="0" w:space="0" w:color="auto"/>
                        <w:right w:val="none" w:sz="0" w:space="0" w:color="auto"/>
                      </w:divBdr>
                    </w:div>
                  </w:divsChild>
                </w:div>
                <w:div w:id="97526396">
                  <w:marLeft w:val="0"/>
                  <w:marRight w:val="0"/>
                  <w:marTop w:val="0"/>
                  <w:marBottom w:val="420"/>
                  <w:divBdr>
                    <w:top w:val="none" w:sz="0" w:space="0" w:color="auto"/>
                    <w:left w:val="none" w:sz="0" w:space="0" w:color="auto"/>
                    <w:bottom w:val="none" w:sz="0" w:space="0" w:color="auto"/>
                    <w:right w:val="none" w:sz="0" w:space="0" w:color="auto"/>
                  </w:divBdr>
                </w:div>
              </w:divsChild>
            </w:div>
            <w:div w:id="1137144325">
              <w:marLeft w:val="0"/>
              <w:marRight w:val="0"/>
              <w:marTop w:val="420"/>
              <w:marBottom w:val="0"/>
              <w:divBdr>
                <w:top w:val="single" w:sz="6" w:space="0" w:color="D8D8D8"/>
                <w:left w:val="none" w:sz="0" w:space="0" w:color="auto"/>
                <w:bottom w:val="single" w:sz="6" w:space="8" w:color="D8D8D8"/>
                <w:right w:val="none" w:sz="0" w:space="0" w:color="auto"/>
              </w:divBdr>
              <w:divsChild>
                <w:div w:id="642270007">
                  <w:marLeft w:val="0"/>
                  <w:marRight w:val="0"/>
                  <w:marTop w:val="0"/>
                  <w:marBottom w:val="0"/>
                  <w:divBdr>
                    <w:top w:val="none" w:sz="0" w:space="0" w:color="auto"/>
                    <w:left w:val="none" w:sz="0" w:space="0" w:color="auto"/>
                    <w:bottom w:val="none" w:sz="0" w:space="0" w:color="auto"/>
                    <w:right w:val="none" w:sz="0" w:space="0" w:color="auto"/>
                  </w:divBdr>
                  <w:divsChild>
                    <w:div w:id="1255629428">
                      <w:marLeft w:val="0"/>
                      <w:marRight w:val="0"/>
                      <w:marTop w:val="0"/>
                      <w:marBottom w:val="0"/>
                      <w:divBdr>
                        <w:top w:val="none" w:sz="0" w:space="0" w:color="auto"/>
                        <w:left w:val="none" w:sz="0" w:space="0" w:color="auto"/>
                        <w:bottom w:val="none" w:sz="0" w:space="0" w:color="auto"/>
                        <w:right w:val="none" w:sz="0" w:space="0" w:color="auto"/>
                      </w:divBdr>
                      <w:divsChild>
                        <w:div w:id="358631364">
                          <w:marLeft w:val="0"/>
                          <w:marRight w:val="0"/>
                          <w:marTop w:val="0"/>
                          <w:marBottom w:val="0"/>
                          <w:divBdr>
                            <w:top w:val="none" w:sz="0" w:space="0" w:color="auto"/>
                            <w:left w:val="none" w:sz="0" w:space="0" w:color="auto"/>
                            <w:bottom w:val="none" w:sz="0" w:space="0" w:color="auto"/>
                            <w:right w:val="none" w:sz="0" w:space="0" w:color="auto"/>
                          </w:divBdr>
                        </w:div>
                        <w:div w:id="120725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969458">
                  <w:marLeft w:val="0"/>
                  <w:marRight w:val="0"/>
                  <w:marTop w:val="0"/>
                  <w:marBottom w:val="0"/>
                  <w:divBdr>
                    <w:top w:val="none" w:sz="0" w:space="0" w:color="auto"/>
                    <w:left w:val="none" w:sz="0" w:space="0" w:color="auto"/>
                    <w:bottom w:val="none" w:sz="0" w:space="0" w:color="auto"/>
                    <w:right w:val="none" w:sz="0" w:space="0" w:color="auto"/>
                  </w:divBdr>
                  <w:divsChild>
                    <w:div w:id="1352337506">
                      <w:marLeft w:val="0"/>
                      <w:marRight w:val="0"/>
                      <w:marTop w:val="0"/>
                      <w:marBottom w:val="0"/>
                      <w:divBdr>
                        <w:top w:val="none" w:sz="0" w:space="0" w:color="auto"/>
                        <w:left w:val="none" w:sz="0" w:space="0" w:color="auto"/>
                        <w:bottom w:val="none" w:sz="0" w:space="0" w:color="auto"/>
                        <w:right w:val="none" w:sz="0" w:space="0" w:color="auto"/>
                      </w:divBdr>
                      <w:divsChild>
                        <w:div w:id="56303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920585">
                  <w:marLeft w:val="0"/>
                  <w:marRight w:val="0"/>
                  <w:marTop w:val="0"/>
                  <w:marBottom w:val="0"/>
                  <w:divBdr>
                    <w:top w:val="none" w:sz="0" w:space="0" w:color="auto"/>
                    <w:left w:val="none" w:sz="0" w:space="0" w:color="auto"/>
                    <w:bottom w:val="none" w:sz="0" w:space="0" w:color="auto"/>
                    <w:right w:val="none" w:sz="0" w:space="0" w:color="auto"/>
                  </w:divBdr>
                  <w:divsChild>
                    <w:div w:id="611016210">
                      <w:marLeft w:val="0"/>
                      <w:marRight w:val="0"/>
                      <w:marTop w:val="0"/>
                      <w:marBottom w:val="0"/>
                      <w:divBdr>
                        <w:top w:val="none" w:sz="0" w:space="0" w:color="auto"/>
                        <w:left w:val="none" w:sz="0" w:space="0" w:color="auto"/>
                        <w:bottom w:val="none" w:sz="0" w:space="0" w:color="auto"/>
                        <w:right w:val="none" w:sz="0" w:space="0" w:color="auto"/>
                      </w:divBdr>
                      <w:divsChild>
                        <w:div w:id="3940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204969">
          <w:marLeft w:val="0"/>
          <w:marRight w:val="0"/>
          <w:marTop w:val="0"/>
          <w:marBottom w:val="150"/>
          <w:divBdr>
            <w:top w:val="none" w:sz="0" w:space="0" w:color="auto"/>
            <w:left w:val="none" w:sz="0" w:space="0" w:color="auto"/>
            <w:bottom w:val="none" w:sz="0" w:space="0" w:color="auto"/>
            <w:right w:val="none" w:sz="0" w:space="0" w:color="auto"/>
          </w:divBdr>
        </w:div>
      </w:divsChild>
    </w:div>
    <w:div w:id="546065924">
      <w:bodyDiv w:val="1"/>
      <w:marLeft w:val="0"/>
      <w:marRight w:val="0"/>
      <w:marTop w:val="0"/>
      <w:marBottom w:val="0"/>
      <w:divBdr>
        <w:top w:val="none" w:sz="0" w:space="0" w:color="auto"/>
        <w:left w:val="none" w:sz="0" w:space="0" w:color="auto"/>
        <w:bottom w:val="none" w:sz="0" w:space="0" w:color="auto"/>
        <w:right w:val="none" w:sz="0" w:space="0" w:color="auto"/>
      </w:divBdr>
    </w:div>
    <w:div w:id="793788875">
      <w:bodyDiv w:val="1"/>
      <w:marLeft w:val="0"/>
      <w:marRight w:val="0"/>
      <w:marTop w:val="0"/>
      <w:marBottom w:val="0"/>
      <w:divBdr>
        <w:top w:val="none" w:sz="0" w:space="0" w:color="auto"/>
        <w:left w:val="none" w:sz="0" w:space="0" w:color="auto"/>
        <w:bottom w:val="none" w:sz="0" w:space="0" w:color="auto"/>
        <w:right w:val="none" w:sz="0" w:space="0" w:color="auto"/>
      </w:divBdr>
    </w:div>
    <w:div w:id="153538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8/08/relationships/commentsExtensible" Target="commentsExtensible.xml"/><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penelope.uchicago.edu/Thayer/E/Roman/Texts/Cassius_Dio/65*.html" TargetMode="External"/><Relationship Id="rId7" Type="http://schemas.openxmlformats.org/officeDocument/2006/relationships/image" Target="media/image1.jpeg"/><Relationship Id="rId12" Type="http://schemas.microsoft.com/office/2016/09/relationships/commentsIds" Target="commentsIds.xml"/><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penelope.uchicago.edu/Thayer/E/Roman/Texts/Suetonius/12Caesars/Vespasian*.html"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24" Type="http://schemas.openxmlformats.org/officeDocument/2006/relationships/hyperlink" Target="https://www.facebook.com/davidstours"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penelope.uchicago.edu/Thayer/E/Roman/Texts/Cassius_Dio/65*.html" TargetMode="External"/><Relationship Id="rId28" Type="http://schemas.microsoft.com/office/2011/relationships/people" Target="people.xml"/><Relationship Id="rId10" Type="http://schemas.openxmlformats.org/officeDocument/2006/relationships/comments" Target="comments.xml"/><Relationship Id="rId19" Type="http://schemas.openxmlformats.org/officeDocument/2006/relationships/hyperlink" Target="http://penelope.uchicago.edu/Thayer/E/Roman/Texts/Suetonius/12Caesars/Vespasian*.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jpeg"/><Relationship Id="rId22" Type="http://schemas.openxmlformats.org/officeDocument/2006/relationships/hyperlink" Target="https://www.facebook.com/davidstours"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a\Downloads\TheTorah%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TheTorah Template (1).dotx</Template>
  <TotalTime>1417</TotalTime>
  <Pages>22</Pages>
  <Words>5488</Words>
  <Characters>31286</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keywords>TheTorah.com</cp:keywords>
  <cp:lastModifiedBy>Ruth Litai jacoby</cp:lastModifiedBy>
  <cp:revision>73</cp:revision>
  <dcterms:created xsi:type="dcterms:W3CDTF">2021-05-30T08:31:00Z</dcterms:created>
  <dcterms:modified xsi:type="dcterms:W3CDTF">2024-07-18T15:12:00Z</dcterms:modified>
</cp:coreProperties>
</file>