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36" w:type="dxa"/>
        <w:tblLook w:val="04A0" w:firstRow="1" w:lastRow="0" w:firstColumn="1" w:lastColumn="0" w:noHBand="0" w:noVBand="1"/>
      </w:tblPr>
      <w:tblGrid>
        <w:gridCol w:w="1622"/>
        <w:gridCol w:w="812"/>
        <w:gridCol w:w="811"/>
        <w:gridCol w:w="1623"/>
        <w:gridCol w:w="1622"/>
        <w:gridCol w:w="812"/>
        <w:gridCol w:w="811"/>
        <w:gridCol w:w="1623"/>
      </w:tblGrid>
      <w:tr w:rsidR="00CA7733" w:rsidRPr="002B10D8" w14:paraId="35F5803D" w14:textId="77777777" w:rsidTr="007B2CCA">
        <w:trPr>
          <w:trHeight w:hRule="exact" w:val="397"/>
        </w:trPr>
        <w:tc>
          <w:tcPr>
            <w:tcW w:w="9736" w:type="dxa"/>
            <w:gridSpan w:val="8"/>
            <w:vAlign w:val="center"/>
          </w:tcPr>
          <w:p w14:paraId="38DDF464" w14:textId="77777777" w:rsidR="00CA7733" w:rsidRPr="00DB1686" w:rsidRDefault="00B02E33" w:rsidP="00DB1686">
            <w:pPr>
              <w:bidi w:val="0"/>
              <w:spacing w:line="276" w:lineRule="auto"/>
              <w:jc w:val="center"/>
              <w:rPr>
                <w:rFonts w:asciiTheme="minorBidi" w:hAnsiTheme="minorBidi"/>
                <w:b/>
                <w:bCs/>
                <w:sz w:val="26"/>
                <w:szCs w:val="26"/>
              </w:rPr>
            </w:pPr>
            <w:r>
              <w:rPr>
                <w:rFonts w:ascii="Arial" w:hAnsi="Arial"/>
                <w:b/>
                <w:bCs/>
                <w:sz w:val="26"/>
                <w:szCs w:val="26"/>
              </w:rPr>
              <w:t>SOCIAL CHANGE DOMAIN</w:t>
            </w:r>
          </w:p>
        </w:tc>
      </w:tr>
      <w:tr w:rsidR="00CA7733" w:rsidRPr="002B10D8" w14:paraId="501FB8C7" w14:textId="77777777" w:rsidTr="007B2CCA">
        <w:trPr>
          <w:trHeight w:hRule="exact" w:val="397"/>
        </w:trPr>
        <w:tc>
          <w:tcPr>
            <w:tcW w:w="9736" w:type="dxa"/>
            <w:gridSpan w:val="8"/>
            <w:shd w:val="clear" w:color="auto" w:fill="D9D9D9" w:themeFill="background1" w:themeFillShade="D9"/>
            <w:vAlign w:val="center"/>
          </w:tcPr>
          <w:p w14:paraId="26456AD2" w14:textId="77777777" w:rsidR="00CA7733" w:rsidRPr="00DB1686" w:rsidRDefault="00D16A66" w:rsidP="00DB1686">
            <w:pPr>
              <w:bidi w:val="0"/>
              <w:spacing w:line="276" w:lineRule="auto"/>
              <w:jc w:val="center"/>
              <w:rPr>
                <w:rFonts w:asciiTheme="minorBidi" w:hAnsiTheme="minorBidi"/>
                <w:b/>
                <w:bCs/>
              </w:rPr>
            </w:pPr>
            <w:r w:rsidRPr="00DB1686">
              <w:rPr>
                <w:rFonts w:asciiTheme="minorBidi" w:hAnsiTheme="minorBidi"/>
                <w:b/>
                <w:bCs/>
              </w:rPr>
              <w:t>STRATEGIES</w:t>
            </w:r>
          </w:p>
        </w:tc>
      </w:tr>
      <w:tr w:rsidR="005F3C01" w:rsidRPr="002B10D8" w14:paraId="04BBF047" w14:textId="77777777" w:rsidTr="00B259BF">
        <w:trPr>
          <w:trHeight w:val="1851"/>
        </w:trPr>
        <w:tc>
          <w:tcPr>
            <w:tcW w:w="1622" w:type="dxa"/>
            <w:shd w:val="clear" w:color="auto" w:fill="auto"/>
          </w:tcPr>
          <w:p w14:paraId="6C0096DD" w14:textId="77777777" w:rsidR="005F3C01" w:rsidRPr="00DB1686" w:rsidRDefault="005F3C01" w:rsidP="00DB1686">
            <w:pPr>
              <w:bidi w:val="0"/>
              <w:spacing w:line="276" w:lineRule="auto"/>
              <w:jc w:val="center"/>
              <w:rPr>
                <w:rFonts w:asciiTheme="minorBidi" w:hAnsiTheme="minorBidi"/>
                <w:sz w:val="20"/>
                <w:szCs w:val="20"/>
              </w:rPr>
            </w:pPr>
            <w:r w:rsidRPr="00DB1686">
              <w:rPr>
                <w:rFonts w:asciiTheme="minorBidi" w:hAnsiTheme="minorBidi"/>
                <w:sz w:val="20"/>
                <w:szCs w:val="20"/>
              </w:rPr>
              <w:t>Safeguarding Civil Society and Activists: The Civil Society Protection Hub</w:t>
            </w:r>
            <w:r w:rsidR="00BF73EB" w:rsidRPr="00DB1686">
              <w:rPr>
                <w:rFonts w:asciiTheme="minorBidi" w:hAnsiTheme="minorBidi"/>
                <w:sz w:val="20"/>
                <w:szCs w:val="20"/>
              </w:rPr>
              <w:t xml:space="preserve"> </w:t>
            </w:r>
          </w:p>
        </w:tc>
        <w:tc>
          <w:tcPr>
            <w:tcW w:w="1623" w:type="dxa"/>
            <w:gridSpan w:val="2"/>
            <w:shd w:val="clear" w:color="auto" w:fill="B4C6E7"/>
          </w:tcPr>
          <w:p w14:paraId="6DA87DB1" w14:textId="77777777" w:rsidR="00BF73EB" w:rsidRPr="00DB1686" w:rsidRDefault="005F3C01" w:rsidP="00DB1686">
            <w:pPr>
              <w:bidi w:val="0"/>
              <w:spacing w:line="276" w:lineRule="auto"/>
              <w:jc w:val="center"/>
              <w:rPr>
                <w:rFonts w:asciiTheme="minorBidi" w:hAnsiTheme="minorBidi"/>
                <w:b/>
                <w:bCs/>
                <w:sz w:val="20"/>
                <w:szCs w:val="20"/>
              </w:rPr>
            </w:pPr>
            <w:r w:rsidRPr="00DB1686">
              <w:rPr>
                <w:rFonts w:asciiTheme="minorBidi" w:hAnsiTheme="minorBidi"/>
                <w:b/>
                <w:bCs/>
                <w:sz w:val="20"/>
                <w:szCs w:val="20"/>
              </w:rPr>
              <w:t xml:space="preserve">Advancing Religious </w:t>
            </w:r>
            <w:r w:rsidR="00BF73EB" w:rsidRPr="00DB1686">
              <w:rPr>
                <w:rFonts w:asciiTheme="minorBidi" w:hAnsiTheme="minorBidi"/>
                <w:b/>
                <w:bCs/>
                <w:sz w:val="20"/>
                <w:szCs w:val="20"/>
              </w:rPr>
              <w:t>F</w:t>
            </w:r>
            <w:r w:rsidRPr="00DB1686">
              <w:rPr>
                <w:rFonts w:asciiTheme="minorBidi" w:hAnsiTheme="minorBidi"/>
                <w:b/>
                <w:bCs/>
                <w:sz w:val="20"/>
                <w:szCs w:val="20"/>
              </w:rPr>
              <w:t>reedom and F</w:t>
            </w:r>
            <w:r w:rsidR="00BF73EB" w:rsidRPr="00DB1686">
              <w:rPr>
                <w:rFonts w:asciiTheme="minorBidi" w:hAnsiTheme="minorBidi"/>
                <w:b/>
                <w:bCs/>
                <w:sz w:val="20"/>
                <w:szCs w:val="20"/>
              </w:rPr>
              <w:t>ighting Religious Extremism</w:t>
            </w:r>
          </w:p>
        </w:tc>
        <w:tc>
          <w:tcPr>
            <w:tcW w:w="1623" w:type="dxa"/>
          </w:tcPr>
          <w:p w14:paraId="73EACE3B" w14:textId="77777777" w:rsidR="00BF73EB" w:rsidRPr="00DB1686" w:rsidRDefault="00BF73EB" w:rsidP="00DB1686">
            <w:pPr>
              <w:bidi w:val="0"/>
              <w:spacing w:line="276" w:lineRule="auto"/>
              <w:jc w:val="center"/>
              <w:rPr>
                <w:rFonts w:asciiTheme="minorBidi" w:hAnsiTheme="minorBidi"/>
                <w:sz w:val="20"/>
                <w:szCs w:val="20"/>
              </w:rPr>
            </w:pPr>
            <w:r w:rsidRPr="00DB1686">
              <w:rPr>
                <w:rFonts w:asciiTheme="minorBidi" w:hAnsiTheme="minorBidi"/>
                <w:sz w:val="20"/>
                <w:szCs w:val="20"/>
              </w:rPr>
              <w:t>Combating Crime &amp; Violence in Palestinian Israeli Society</w:t>
            </w:r>
          </w:p>
        </w:tc>
        <w:tc>
          <w:tcPr>
            <w:tcW w:w="1622" w:type="dxa"/>
          </w:tcPr>
          <w:p w14:paraId="11F6B309" w14:textId="77777777" w:rsidR="00BF73EB" w:rsidRPr="00DB1686" w:rsidRDefault="00BF73EB" w:rsidP="00DB1686">
            <w:pPr>
              <w:bidi w:val="0"/>
              <w:spacing w:line="276" w:lineRule="auto"/>
              <w:jc w:val="center"/>
              <w:rPr>
                <w:rFonts w:asciiTheme="minorBidi" w:hAnsiTheme="minorBidi"/>
                <w:sz w:val="20"/>
                <w:szCs w:val="20"/>
              </w:rPr>
            </w:pPr>
            <w:r w:rsidRPr="00DB1686">
              <w:rPr>
                <w:rFonts w:asciiTheme="minorBidi" w:hAnsiTheme="minorBidi"/>
                <w:sz w:val="20"/>
                <w:szCs w:val="20"/>
              </w:rPr>
              <w:t>Strengthening Anti-Racism Initiatives &amp; Organizations</w:t>
            </w:r>
          </w:p>
        </w:tc>
        <w:tc>
          <w:tcPr>
            <w:tcW w:w="1623" w:type="dxa"/>
            <w:gridSpan w:val="2"/>
          </w:tcPr>
          <w:p w14:paraId="403F0EA7" w14:textId="77777777" w:rsidR="00BF73EB" w:rsidRPr="00DB1686" w:rsidRDefault="005F3C01" w:rsidP="00DB1686">
            <w:pPr>
              <w:bidi w:val="0"/>
              <w:spacing w:line="276" w:lineRule="auto"/>
              <w:jc w:val="center"/>
              <w:rPr>
                <w:rFonts w:asciiTheme="minorBidi" w:hAnsiTheme="minorBidi"/>
                <w:sz w:val="20"/>
                <w:szCs w:val="20"/>
              </w:rPr>
            </w:pPr>
            <w:r w:rsidRPr="00DB1686">
              <w:rPr>
                <w:rFonts w:asciiTheme="minorBidi" w:hAnsiTheme="minorBidi"/>
                <w:sz w:val="20"/>
                <w:szCs w:val="20"/>
              </w:rPr>
              <w:t>Fighting the Occupation</w:t>
            </w:r>
            <w:r w:rsidR="00BF73EB" w:rsidRPr="00DB1686">
              <w:rPr>
                <w:rFonts w:asciiTheme="minorBidi" w:hAnsiTheme="minorBidi"/>
                <w:sz w:val="20"/>
                <w:szCs w:val="20"/>
              </w:rPr>
              <w:t xml:space="preserve"> </w:t>
            </w:r>
          </w:p>
        </w:tc>
        <w:tc>
          <w:tcPr>
            <w:tcW w:w="1623" w:type="dxa"/>
          </w:tcPr>
          <w:p w14:paraId="4E21E0DA" w14:textId="77777777" w:rsidR="00BF73EB" w:rsidRPr="00DB1686" w:rsidRDefault="00BF73EB" w:rsidP="00DB1686">
            <w:pPr>
              <w:bidi w:val="0"/>
              <w:spacing w:line="276" w:lineRule="auto"/>
              <w:jc w:val="center"/>
              <w:rPr>
                <w:rFonts w:asciiTheme="minorBidi" w:hAnsiTheme="minorBidi"/>
                <w:sz w:val="20"/>
                <w:szCs w:val="20"/>
              </w:rPr>
            </w:pPr>
            <w:r w:rsidRPr="00DB1686">
              <w:rPr>
                <w:rFonts w:asciiTheme="minorBidi" w:hAnsiTheme="minorBidi"/>
                <w:sz w:val="20"/>
                <w:szCs w:val="20"/>
              </w:rPr>
              <w:t>Promoting Shared Society</w:t>
            </w:r>
          </w:p>
        </w:tc>
      </w:tr>
      <w:tr w:rsidR="00A30810" w:rsidRPr="002B10D8" w14:paraId="70A62139" w14:textId="77777777" w:rsidTr="00DB1686">
        <w:trPr>
          <w:trHeight w:val="1011"/>
        </w:trPr>
        <w:tc>
          <w:tcPr>
            <w:tcW w:w="2434" w:type="dxa"/>
            <w:gridSpan w:val="2"/>
            <w:shd w:val="clear" w:color="auto" w:fill="auto"/>
          </w:tcPr>
          <w:p w14:paraId="38FD888B" w14:textId="77777777" w:rsidR="00A30810" w:rsidRPr="00DB1686" w:rsidRDefault="00A30810" w:rsidP="00DB1686">
            <w:pPr>
              <w:bidi w:val="0"/>
              <w:spacing w:line="276" w:lineRule="auto"/>
              <w:jc w:val="center"/>
              <w:rPr>
                <w:rFonts w:asciiTheme="minorBidi" w:hAnsiTheme="minorBidi"/>
                <w:sz w:val="20"/>
                <w:szCs w:val="20"/>
              </w:rPr>
            </w:pPr>
            <w:r w:rsidRPr="00DB1686">
              <w:rPr>
                <w:rFonts w:asciiTheme="minorBidi" w:hAnsiTheme="minorBidi"/>
                <w:sz w:val="20"/>
                <w:szCs w:val="20"/>
              </w:rPr>
              <w:t>Advancing Equity in Land, Planning &amp; Housing</w:t>
            </w:r>
          </w:p>
        </w:tc>
        <w:tc>
          <w:tcPr>
            <w:tcW w:w="2434" w:type="dxa"/>
            <w:gridSpan w:val="2"/>
          </w:tcPr>
          <w:p w14:paraId="716C1189" w14:textId="77777777" w:rsidR="00A30810" w:rsidRPr="00DB1686" w:rsidRDefault="00A30810" w:rsidP="00DB1686">
            <w:pPr>
              <w:bidi w:val="0"/>
              <w:spacing w:line="276" w:lineRule="auto"/>
              <w:jc w:val="center"/>
              <w:rPr>
                <w:rFonts w:asciiTheme="minorBidi" w:hAnsiTheme="minorBidi"/>
                <w:sz w:val="20"/>
                <w:szCs w:val="20"/>
              </w:rPr>
            </w:pPr>
            <w:r w:rsidRPr="00DB1686">
              <w:rPr>
                <w:rFonts w:asciiTheme="minorBidi" w:hAnsiTheme="minorBidi"/>
                <w:sz w:val="20"/>
                <w:szCs w:val="20"/>
              </w:rPr>
              <w:t>Strengthening Gender Equality NGOs</w:t>
            </w:r>
          </w:p>
        </w:tc>
        <w:tc>
          <w:tcPr>
            <w:tcW w:w="2434" w:type="dxa"/>
            <w:gridSpan w:val="2"/>
          </w:tcPr>
          <w:p w14:paraId="59E9BB31" w14:textId="77777777" w:rsidR="00A30810" w:rsidRPr="00DB1686" w:rsidRDefault="005F3C01" w:rsidP="00DB1686">
            <w:pPr>
              <w:bidi w:val="0"/>
              <w:spacing w:line="276" w:lineRule="auto"/>
              <w:jc w:val="center"/>
              <w:rPr>
                <w:rFonts w:asciiTheme="minorBidi" w:hAnsiTheme="minorBidi"/>
                <w:sz w:val="20"/>
                <w:szCs w:val="20"/>
              </w:rPr>
            </w:pPr>
            <w:r w:rsidRPr="00DB1686">
              <w:rPr>
                <w:rFonts w:asciiTheme="minorBidi" w:hAnsiTheme="minorBidi"/>
                <w:sz w:val="20"/>
                <w:szCs w:val="20"/>
              </w:rPr>
              <w:t>Safeguarding</w:t>
            </w:r>
            <w:r w:rsidR="00A30810" w:rsidRPr="00DB1686">
              <w:rPr>
                <w:rFonts w:asciiTheme="minorBidi" w:hAnsiTheme="minorBidi"/>
                <w:sz w:val="20"/>
                <w:szCs w:val="20"/>
              </w:rPr>
              <w:t xml:space="preserve"> Human &amp; Civil Rights</w:t>
            </w:r>
          </w:p>
        </w:tc>
        <w:tc>
          <w:tcPr>
            <w:tcW w:w="2434" w:type="dxa"/>
            <w:gridSpan w:val="2"/>
          </w:tcPr>
          <w:p w14:paraId="76BF1B8B" w14:textId="77777777" w:rsidR="00A30810" w:rsidRPr="00DB1686" w:rsidRDefault="00A30810" w:rsidP="00DB1686">
            <w:pPr>
              <w:bidi w:val="0"/>
              <w:spacing w:line="276" w:lineRule="auto"/>
              <w:jc w:val="center"/>
              <w:rPr>
                <w:rFonts w:asciiTheme="minorBidi" w:hAnsiTheme="minorBidi"/>
                <w:sz w:val="20"/>
                <w:szCs w:val="20"/>
              </w:rPr>
            </w:pPr>
            <w:r w:rsidRPr="00DB1686">
              <w:rPr>
                <w:rFonts w:asciiTheme="minorBidi" w:hAnsiTheme="minorBidi"/>
                <w:sz w:val="20"/>
                <w:szCs w:val="20"/>
              </w:rPr>
              <w:t>Strengthening Palestinian</w:t>
            </w:r>
            <w:r w:rsidR="005F3C01" w:rsidRPr="00DB1686">
              <w:rPr>
                <w:rFonts w:asciiTheme="minorBidi" w:hAnsiTheme="minorBidi"/>
                <w:sz w:val="20"/>
                <w:szCs w:val="20"/>
              </w:rPr>
              <w:t>-</w:t>
            </w:r>
            <w:r w:rsidRPr="00DB1686">
              <w:rPr>
                <w:rFonts w:asciiTheme="minorBidi" w:hAnsiTheme="minorBidi"/>
                <w:sz w:val="20"/>
                <w:szCs w:val="20"/>
              </w:rPr>
              <w:t>Israeli Society</w:t>
            </w:r>
          </w:p>
          <w:p w14:paraId="1C908E0C" w14:textId="77777777" w:rsidR="005F3C01" w:rsidRPr="00DB1686" w:rsidRDefault="005F3C01" w:rsidP="00DB1686">
            <w:pPr>
              <w:spacing w:line="276" w:lineRule="auto"/>
              <w:rPr>
                <w:rFonts w:asciiTheme="minorBidi" w:hAnsiTheme="minorBidi"/>
                <w:sz w:val="20"/>
                <w:szCs w:val="20"/>
              </w:rPr>
            </w:pPr>
          </w:p>
        </w:tc>
      </w:tr>
      <w:tr w:rsidR="00CA7733" w:rsidRPr="002B10D8" w14:paraId="1F8AD05D" w14:textId="77777777" w:rsidTr="000D3317">
        <w:trPr>
          <w:trHeight w:val="4797"/>
        </w:trPr>
        <w:tc>
          <w:tcPr>
            <w:tcW w:w="9736" w:type="dxa"/>
            <w:gridSpan w:val="8"/>
            <w:tcBorders>
              <w:bottom w:val="single" w:sz="4" w:space="0" w:color="auto"/>
            </w:tcBorders>
          </w:tcPr>
          <w:p w14:paraId="305570C2" w14:textId="77777777" w:rsidR="00A8729A" w:rsidRPr="00DB1686" w:rsidRDefault="00A8729A" w:rsidP="00DB1686">
            <w:pPr>
              <w:bidi w:val="0"/>
              <w:spacing w:line="276" w:lineRule="auto"/>
              <w:rPr>
                <w:rFonts w:asciiTheme="minorBidi" w:hAnsiTheme="minorBidi"/>
                <w:sz w:val="20"/>
                <w:szCs w:val="20"/>
              </w:rPr>
            </w:pPr>
          </w:p>
          <w:p w14:paraId="58D38F6D" w14:textId="77777777" w:rsidR="00A8729A" w:rsidRPr="00DB1686" w:rsidRDefault="00A8729A" w:rsidP="00DB1686">
            <w:pPr>
              <w:bidi w:val="0"/>
              <w:spacing w:line="276" w:lineRule="auto"/>
              <w:jc w:val="center"/>
              <w:rPr>
                <w:rFonts w:asciiTheme="minorBidi" w:hAnsiTheme="minorBidi"/>
                <w:sz w:val="20"/>
                <w:szCs w:val="20"/>
              </w:rPr>
            </w:pPr>
            <w:r w:rsidRPr="00DB1686">
              <w:rPr>
                <w:rFonts w:asciiTheme="minorBidi" w:eastAsia="Times New Roman" w:hAnsiTheme="minorBidi"/>
                <w:noProof/>
                <w:color w:val="000000"/>
                <w:sz w:val="20"/>
                <w:szCs w:val="20"/>
              </w:rPr>
              <w:drawing>
                <wp:anchor distT="0" distB="0" distL="114300" distR="114300" simplePos="0" relativeHeight="251658240" behindDoc="0" locked="0" layoutInCell="1" allowOverlap="1" wp14:anchorId="1BACE66B" wp14:editId="53104B79">
                  <wp:simplePos x="0" y="0"/>
                  <wp:positionH relativeFrom="column">
                    <wp:posOffset>756920</wp:posOffset>
                  </wp:positionH>
                  <wp:positionV relativeFrom="paragraph">
                    <wp:posOffset>50800</wp:posOffset>
                  </wp:positionV>
                  <wp:extent cx="4581525" cy="2762250"/>
                  <wp:effectExtent l="0" t="0" r="9525" b="0"/>
                  <wp:wrapNone/>
                  <wp:docPr id="3" name="Chart 3">
                    <a:extLst xmlns:a="http://schemas.openxmlformats.org/drawingml/2006/main">
                      <a:ext uri="{FF2B5EF4-FFF2-40B4-BE49-F238E27FC236}">
                        <a16:creationId xmlns:a16="http://schemas.microsoft.com/office/drawing/2014/main" id="{7515A49D-D255-442F-A2E1-DAC576CAF1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47323757" w14:textId="77777777" w:rsidR="00A8729A" w:rsidRPr="00DB1686" w:rsidRDefault="00A8729A" w:rsidP="00DB1686">
            <w:pPr>
              <w:bidi w:val="0"/>
              <w:spacing w:line="276" w:lineRule="auto"/>
              <w:jc w:val="center"/>
              <w:rPr>
                <w:rFonts w:asciiTheme="minorBidi" w:hAnsiTheme="minorBidi"/>
                <w:sz w:val="20"/>
                <w:szCs w:val="20"/>
              </w:rPr>
            </w:pPr>
          </w:p>
          <w:p w14:paraId="6C81F046" w14:textId="77777777" w:rsidR="00A8729A" w:rsidRPr="00DB1686" w:rsidRDefault="00A8729A" w:rsidP="00DB1686">
            <w:pPr>
              <w:bidi w:val="0"/>
              <w:spacing w:line="276" w:lineRule="auto"/>
              <w:jc w:val="center"/>
              <w:rPr>
                <w:rFonts w:asciiTheme="minorBidi" w:hAnsiTheme="minorBidi"/>
                <w:sz w:val="20"/>
                <w:szCs w:val="20"/>
              </w:rPr>
            </w:pPr>
          </w:p>
          <w:p w14:paraId="4FEBAE4E" w14:textId="77777777" w:rsidR="00A8729A" w:rsidRPr="00DB1686" w:rsidRDefault="00A8729A" w:rsidP="00DB1686">
            <w:pPr>
              <w:bidi w:val="0"/>
              <w:spacing w:line="276" w:lineRule="auto"/>
              <w:jc w:val="center"/>
              <w:rPr>
                <w:rFonts w:asciiTheme="minorBidi" w:hAnsiTheme="minorBidi"/>
                <w:sz w:val="20"/>
                <w:szCs w:val="20"/>
              </w:rPr>
            </w:pPr>
          </w:p>
        </w:tc>
      </w:tr>
      <w:tr w:rsidR="00CA7733" w:rsidRPr="002B10D8" w14:paraId="3917C415" w14:textId="77777777" w:rsidTr="007B2CCA">
        <w:tc>
          <w:tcPr>
            <w:tcW w:w="9736" w:type="dxa"/>
            <w:gridSpan w:val="8"/>
          </w:tcPr>
          <w:p w14:paraId="2B683416" w14:textId="192623E5" w:rsidR="00674998" w:rsidRPr="007E3789" w:rsidRDefault="005F7C83" w:rsidP="00DB1686">
            <w:pPr>
              <w:bidi w:val="0"/>
              <w:spacing w:line="276" w:lineRule="auto"/>
              <w:rPr>
                <w:rFonts w:asciiTheme="minorBidi" w:hAnsiTheme="minorBidi"/>
                <w:sz w:val="20"/>
                <w:szCs w:val="20"/>
                <w:highlight w:val="yellow"/>
              </w:rPr>
            </w:pPr>
            <w:r w:rsidRPr="00DB1686">
              <w:rPr>
                <w:rFonts w:asciiTheme="minorBidi" w:hAnsiTheme="minorBidi"/>
                <w:b/>
                <w:bCs/>
                <w:sz w:val="20"/>
                <w:szCs w:val="20"/>
              </w:rPr>
              <w:t xml:space="preserve">The organization was established </w:t>
            </w:r>
            <w:r w:rsidRPr="007E3789">
              <w:rPr>
                <w:rFonts w:asciiTheme="minorBidi" w:hAnsiTheme="minorBidi"/>
                <w:b/>
                <w:bCs/>
                <w:sz w:val="20"/>
                <w:szCs w:val="20"/>
                <w:highlight w:val="yellow"/>
              </w:rPr>
              <w:t>in:</w:t>
            </w:r>
            <w:r w:rsidR="00776293" w:rsidRPr="007E3789">
              <w:rPr>
                <w:rFonts w:asciiTheme="minorBidi" w:hAnsiTheme="minorBidi"/>
                <w:b/>
                <w:bCs/>
                <w:sz w:val="20"/>
                <w:szCs w:val="20"/>
                <w:highlight w:val="yellow"/>
              </w:rPr>
              <w:t xml:space="preserve"> </w:t>
            </w:r>
            <w:r w:rsidR="00674998" w:rsidRPr="007E3789">
              <w:rPr>
                <w:rFonts w:asciiTheme="minorBidi" w:hAnsiTheme="minorBidi"/>
                <w:sz w:val="20"/>
                <w:szCs w:val="20"/>
                <w:highlight w:val="yellow"/>
              </w:rPr>
              <w:t>1984</w:t>
            </w:r>
          </w:p>
          <w:tbl>
            <w:tblPr>
              <w:tblStyle w:val="TableGrid"/>
              <w:tblW w:w="0" w:type="auto"/>
              <w:jc w:val="center"/>
              <w:tblLook w:val="04A0" w:firstRow="1" w:lastRow="0" w:firstColumn="1" w:lastColumn="0" w:noHBand="0" w:noVBand="1"/>
            </w:tblPr>
            <w:tblGrid>
              <w:gridCol w:w="2016"/>
              <w:gridCol w:w="2417"/>
            </w:tblGrid>
            <w:tr w:rsidR="000D3317" w:rsidRPr="007E3789" w14:paraId="58357145" w14:textId="77777777" w:rsidTr="000D3317">
              <w:trPr>
                <w:jc w:val="center"/>
              </w:trPr>
              <w:tc>
                <w:tcPr>
                  <w:tcW w:w="2016" w:type="dxa"/>
                  <w:shd w:val="clear" w:color="auto" w:fill="D9D9D9" w:themeFill="background1" w:themeFillShade="D9"/>
                </w:tcPr>
                <w:p w14:paraId="19997525" w14:textId="2B032397" w:rsidR="000D3317" w:rsidRPr="007E3789" w:rsidRDefault="000D3317" w:rsidP="00E12237">
                  <w:pPr>
                    <w:bidi w:val="0"/>
                    <w:spacing w:line="276" w:lineRule="auto"/>
                    <w:jc w:val="center"/>
                    <w:rPr>
                      <w:rFonts w:asciiTheme="minorBidi" w:hAnsiTheme="minorBidi"/>
                      <w:b/>
                      <w:bCs/>
                      <w:sz w:val="20"/>
                      <w:szCs w:val="20"/>
                      <w:highlight w:val="yellow"/>
                    </w:rPr>
                  </w:pPr>
                  <w:r w:rsidRPr="007E3789">
                    <w:rPr>
                      <w:rFonts w:asciiTheme="minorBidi" w:hAnsiTheme="minorBidi"/>
                      <w:b/>
                      <w:bCs/>
                      <w:sz w:val="20"/>
                      <w:szCs w:val="20"/>
                      <w:highlight w:val="yellow"/>
                    </w:rPr>
                    <w:t>NIF Funding Type</w:t>
                  </w:r>
                </w:p>
              </w:tc>
              <w:tc>
                <w:tcPr>
                  <w:tcW w:w="2417" w:type="dxa"/>
                </w:tcPr>
                <w:p w14:paraId="2F2FCF6E" w14:textId="5A111B7C" w:rsidR="000D3317" w:rsidRPr="007E3789" w:rsidRDefault="000D3317" w:rsidP="00E12237">
                  <w:pPr>
                    <w:bidi w:val="0"/>
                    <w:spacing w:line="276" w:lineRule="auto"/>
                    <w:jc w:val="center"/>
                    <w:rPr>
                      <w:rFonts w:asciiTheme="minorBidi" w:hAnsiTheme="minorBidi"/>
                      <w:b/>
                      <w:bCs/>
                      <w:sz w:val="20"/>
                      <w:szCs w:val="20"/>
                      <w:highlight w:val="yellow"/>
                    </w:rPr>
                  </w:pPr>
                  <w:r w:rsidRPr="007E3789">
                    <w:rPr>
                      <w:rFonts w:asciiTheme="minorBidi" w:hAnsiTheme="minorBidi"/>
                      <w:b/>
                      <w:bCs/>
                      <w:sz w:val="20"/>
                      <w:szCs w:val="20"/>
                      <w:highlight w:val="yellow"/>
                    </w:rPr>
                    <w:t>Past Years of Support</w:t>
                  </w:r>
                </w:p>
              </w:tc>
            </w:tr>
            <w:tr w:rsidR="000D3317" w:rsidRPr="007E3789" w14:paraId="3375AFF0" w14:textId="77777777" w:rsidTr="000D3317">
              <w:trPr>
                <w:jc w:val="center"/>
              </w:trPr>
              <w:tc>
                <w:tcPr>
                  <w:tcW w:w="2016" w:type="dxa"/>
                  <w:shd w:val="clear" w:color="auto" w:fill="D9D9D9" w:themeFill="background1" w:themeFillShade="D9"/>
                </w:tcPr>
                <w:p w14:paraId="15475AC1" w14:textId="1D1D0135" w:rsidR="000D3317" w:rsidRPr="007E3789" w:rsidRDefault="000D3317" w:rsidP="00E12237">
                  <w:pPr>
                    <w:bidi w:val="0"/>
                    <w:spacing w:line="276" w:lineRule="auto"/>
                    <w:jc w:val="center"/>
                    <w:rPr>
                      <w:rFonts w:asciiTheme="minorBidi" w:hAnsiTheme="minorBidi"/>
                      <w:sz w:val="20"/>
                      <w:szCs w:val="20"/>
                      <w:highlight w:val="yellow"/>
                    </w:rPr>
                  </w:pPr>
                  <w:r w:rsidRPr="007E3789">
                    <w:rPr>
                      <w:rFonts w:asciiTheme="minorBidi" w:hAnsiTheme="minorBidi"/>
                      <w:bCs/>
                      <w:sz w:val="20"/>
                      <w:szCs w:val="20"/>
                      <w:highlight w:val="yellow"/>
                    </w:rPr>
                    <w:t>General Support</w:t>
                  </w:r>
                </w:p>
              </w:tc>
              <w:tc>
                <w:tcPr>
                  <w:tcW w:w="2417" w:type="dxa"/>
                </w:tcPr>
                <w:p w14:paraId="6D716D29" w14:textId="464061C9" w:rsidR="000D3317" w:rsidRPr="007E3789" w:rsidRDefault="000D3317" w:rsidP="00E12237">
                  <w:pPr>
                    <w:bidi w:val="0"/>
                    <w:spacing w:line="276" w:lineRule="auto"/>
                    <w:jc w:val="center"/>
                    <w:rPr>
                      <w:rFonts w:asciiTheme="minorBidi" w:hAnsiTheme="minorBidi"/>
                      <w:sz w:val="20"/>
                      <w:szCs w:val="20"/>
                      <w:highlight w:val="yellow"/>
                    </w:rPr>
                  </w:pPr>
                  <w:r w:rsidRPr="007E3789">
                    <w:rPr>
                      <w:rFonts w:asciiTheme="minorBidi" w:hAnsiTheme="minorBidi"/>
                      <w:sz w:val="20"/>
                      <w:szCs w:val="20"/>
                      <w:highlight w:val="yellow"/>
                    </w:rPr>
                    <w:t>1993-2021</w:t>
                  </w:r>
                </w:p>
              </w:tc>
            </w:tr>
            <w:tr w:rsidR="000D3317" w:rsidRPr="007E3789" w14:paraId="1BCE178D" w14:textId="77777777" w:rsidTr="000D3317">
              <w:trPr>
                <w:jc w:val="center"/>
              </w:trPr>
              <w:tc>
                <w:tcPr>
                  <w:tcW w:w="2016" w:type="dxa"/>
                  <w:shd w:val="clear" w:color="auto" w:fill="D9D9D9" w:themeFill="background1" w:themeFillShade="D9"/>
                </w:tcPr>
                <w:p w14:paraId="44EB4F59" w14:textId="5B29C13A" w:rsidR="000D3317" w:rsidRPr="007E3789" w:rsidRDefault="000D3317" w:rsidP="00E12237">
                  <w:pPr>
                    <w:bidi w:val="0"/>
                    <w:spacing w:line="276" w:lineRule="auto"/>
                    <w:jc w:val="center"/>
                    <w:rPr>
                      <w:rFonts w:asciiTheme="minorBidi" w:hAnsiTheme="minorBidi"/>
                      <w:sz w:val="20"/>
                      <w:szCs w:val="20"/>
                      <w:highlight w:val="yellow"/>
                    </w:rPr>
                  </w:pPr>
                  <w:r w:rsidRPr="007E3789">
                    <w:rPr>
                      <w:rFonts w:asciiTheme="minorBidi" w:hAnsiTheme="minorBidi"/>
                      <w:sz w:val="20"/>
                      <w:szCs w:val="20"/>
                      <w:highlight w:val="yellow"/>
                    </w:rPr>
                    <w:t>Project Support</w:t>
                  </w:r>
                </w:p>
              </w:tc>
              <w:tc>
                <w:tcPr>
                  <w:tcW w:w="2417" w:type="dxa"/>
                </w:tcPr>
                <w:p w14:paraId="124FD5E9" w14:textId="7AD0E8CE" w:rsidR="000D3317" w:rsidRPr="007E3789" w:rsidRDefault="000D3317" w:rsidP="00E12237">
                  <w:pPr>
                    <w:bidi w:val="0"/>
                    <w:spacing w:line="276" w:lineRule="auto"/>
                    <w:jc w:val="center"/>
                    <w:rPr>
                      <w:rFonts w:asciiTheme="minorBidi" w:hAnsiTheme="minorBidi"/>
                      <w:sz w:val="20"/>
                      <w:szCs w:val="20"/>
                      <w:highlight w:val="yellow"/>
                    </w:rPr>
                  </w:pPr>
                  <w:r w:rsidRPr="007E3789">
                    <w:rPr>
                      <w:rFonts w:asciiTheme="minorBidi" w:hAnsiTheme="minorBidi"/>
                      <w:sz w:val="20"/>
                      <w:szCs w:val="20"/>
                      <w:highlight w:val="yellow"/>
                    </w:rPr>
                    <w:t>2016-2013</w:t>
                  </w:r>
                </w:p>
              </w:tc>
            </w:tr>
          </w:tbl>
          <w:p w14:paraId="1705BD63" w14:textId="77777777" w:rsidR="005F7C83" w:rsidRPr="007E3789" w:rsidRDefault="005F7C83" w:rsidP="00DB1686">
            <w:pPr>
              <w:bidi w:val="0"/>
              <w:spacing w:line="276" w:lineRule="auto"/>
              <w:rPr>
                <w:rFonts w:asciiTheme="minorBidi" w:hAnsiTheme="minorBidi"/>
                <w:sz w:val="20"/>
                <w:szCs w:val="20"/>
                <w:highlight w:val="yellow"/>
              </w:rPr>
            </w:pPr>
            <w:r w:rsidRPr="007E3789">
              <w:rPr>
                <w:rFonts w:asciiTheme="minorBidi" w:hAnsiTheme="minorBidi"/>
                <w:b/>
                <w:bCs/>
                <w:sz w:val="20"/>
                <w:szCs w:val="20"/>
                <w:highlight w:val="yellow"/>
              </w:rPr>
              <w:t>DA Support (in 2022):</w:t>
            </w:r>
            <w:r w:rsidRPr="007E3789">
              <w:rPr>
                <w:rFonts w:asciiTheme="minorBidi" w:hAnsiTheme="minorBidi"/>
                <w:sz w:val="20"/>
                <w:szCs w:val="20"/>
                <w:highlight w:val="yellow"/>
              </w:rPr>
              <w:t xml:space="preserve"> </w:t>
            </w:r>
            <w:r w:rsidR="0039625A" w:rsidRPr="007E3789">
              <w:rPr>
                <w:rFonts w:asciiTheme="minorBidi" w:hAnsiTheme="minorBidi"/>
                <w:sz w:val="20"/>
                <w:szCs w:val="20"/>
                <w:highlight w:val="yellow"/>
              </w:rPr>
              <w:t>$51,890</w:t>
            </w:r>
          </w:p>
          <w:p w14:paraId="523F4386" w14:textId="20FA6099" w:rsidR="00DB1686" w:rsidRPr="007E3789" w:rsidRDefault="006E4D2F" w:rsidP="00DB1686">
            <w:pPr>
              <w:bidi w:val="0"/>
              <w:spacing w:line="276" w:lineRule="auto"/>
              <w:rPr>
                <w:rFonts w:asciiTheme="minorBidi" w:hAnsiTheme="minorBidi"/>
                <w:sz w:val="20"/>
                <w:szCs w:val="20"/>
                <w:highlight w:val="yellow"/>
              </w:rPr>
            </w:pPr>
            <w:r w:rsidRPr="007E3789">
              <w:rPr>
                <w:rFonts w:asciiTheme="minorBidi" w:hAnsiTheme="minorBidi"/>
                <w:b/>
                <w:bCs/>
                <w:sz w:val="20"/>
                <w:szCs w:val="20"/>
                <w:highlight w:val="yellow"/>
              </w:rPr>
              <w:t>Rapid Response Support (in 2022/23):</w:t>
            </w:r>
            <w:r w:rsidRPr="007E3789">
              <w:rPr>
                <w:rFonts w:asciiTheme="minorBidi" w:hAnsiTheme="minorBidi"/>
                <w:sz w:val="20"/>
                <w:szCs w:val="20"/>
                <w:highlight w:val="yellow"/>
              </w:rPr>
              <w:t xml:space="preserve"> </w:t>
            </w:r>
            <w:r w:rsidR="00916A0B" w:rsidRPr="007E3789">
              <w:rPr>
                <w:rFonts w:asciiTheme="minorBidi" w:hAnsiTheme="minorBidi"/>
                <w:sz w:val="20"/>
                <w:szCs w:val="20"/>
                <w:highlight w:val="yellow"/>
              </w:rPr>
              <w:t>$10,000</w:t>
            </w:r>
          </w:p>
          <w:p w14:paraId="40588F4B" w14:textId="77777777" w:rsidR="000D3317" w:rsidRPr="007E3789" w:rsidRDefault="000D3317" w:rsidP="000D3317">
            <w:pPr>
              <w:bidi w:val="0"/>
              <w:spacing w:line="276" w:lineRule="auto"/>
              <w:rPr>
                <w:rFonts w:asciiTheme="minorBidi" w:hAnsiTheme="minorBidi"/>
                <w:sz w:val="20"/>
                <w:szCs w:val="20"/>
                <w:highlight w:val="yellow"/>
              </w:rPr>
            </w:pPr>
          </w:p>
          <w:p w14:paraId="600E4D3C" w14:textId="77777777" w:rsidR="00FC1B5E" w:rsidRPr="007E3789" w:rsidRDefault="005F7C83" w:rsidP="00DB1686">
            <w:pPr>
              <w:spacing w:line="276" w:lineRule="auto"/>
              <w:jc w:val="right"/>
              <w:rPr>
                <w:rFonts w:asciiTheme="minorBidi" w:hAnsiTheme="minorBidi"/>
                <w:b/>
                <w:sz w:val="20"/>
                <w:szCs w:val="20"/>
                <w:highlight w:val="yellow"/>
                <w:rtl/>
              </w:rPr>
            </w:pPr>
            <w:r w:rsidRPr="007E3789">
              <w:rPr>
                <w:rFonts w:asciiTheme="minorBidi" w:hAnsiTheme="minorBidi"/>
                <w:b/>
                <w:bCs/>
                <w:sz w:val="20"/>
                <w:szCs w:val="20"/>
                <w:highlight w:val="yellow"/>
              </w:rPr>
              <w:t>Link to Organizational Website:</w:t>
            </w:r>
            <w:r w:rsidR="00F60D1C" w:rsidRPr="007E3789">
              <w:rPr>
                <w:rFonts w:asciiTheme="minorBidi" w:hAnsiTheme="minorBidi"/>
                <w:b/>
                <w:bCs/>
                <w:sz w:val="20"/>
                <w:szCs w:val="20"/>
                <w:highlight w:val="yellow"/>
              </w:rPr>
              <w:t xml:space="preserve"> </w:t>
            </w:r>
            <w:hyperlink r:id="rId9" w:history="1">
              <w:r w:rsidR="00FC1B5E" w:rsidRPr="007E3789">
                <w:rPr>
                  <w:rStyle w:val="Hyperlink"/>
                  <w:rFonts w:asciiTheme="minorBidi" w:hAnsiTheme="minorBidi"/>
                  <w:sz w:val="20"/>
                  <w:szCs w:val="20"/>
                  <w:highlight w:val="yellow"/>
                </w:rPr>
                <w:t>http://www.datumedina.org.il/</w:t>
              </w:r>
            </w:hyperlink>
          </w:p>
          <w:p w14:paraId="1FB5E3AC" w14:textId="77777777" w:rsidR="00CA7733" w:rsidRPr="007E3789" w:rsidRDefault="005F7C83" w:rsidP="00DB1686">
            <w:pPr>
              <w:bidi w:val="0"/>
              <w:spacing w:line="276" w:lineRule="auto"/>
              <w:rPr>
                <w:rFonts w:asciiTheme="minorBidi" w:hAnsiTheme="minorBidi"/>
                <w:sz w:val="20"/>
                <w:szCs w:val="20"/>
                <w:highlight w:val="yellow"/>
              </w:rPr>
            </w:pPr>
            <w:r w:rsidRPr="007E3789">
              <w:rPr>
                <w:rFonts w:asciiTheme="minorBidi" w:hAnsiTheme="minorBidi"/>
                <w:b/>
                <w:bCs/>
                <w:sz w:val="20"/>
                <w:szCs w:val="20"/>
                <w:highlight w:val="yellow"/>
              </w:rPr>
              <w:t>Link to Proposal:</w:t>
            </w:r>
            <w:r w:rsidR="00F60D1C" w:rsidRPr="007E3789">
              <w:rPr>
                <w:rFonts w:asciiTheme="minorBidi" w:hAnsiTheme="minorBidi"/>
                <w:sz w:val="20"/>
                <w:szCs w:val="20"/>
                <w:highlight w:val="yellow"/>
              </w:rPr>
              <w:t xml:space="preserve"> </w:t>
            </w:r>
            <w:hyperlink r:id="rId10" w:history="1">
              <w:r w:rsidR="00042513" w:rsidRPr="007E3789">
                <w:rPr>
                  <w:rStyle w:val="Hyperlink"/>
                  <w:rFonts w:asciiTheme="minorBidi" w:hAnsiTheme="minorBidi"/>
                  <w:sz w:val="20"/>
                  <w:szCs w:val="20"/>
                  <w:highlight w:val="yellow"/>
                </w:rPr>
                <w:t>https://nif.my.site.com/Portal/a0NAb000000QKMo?srPos=19&amp;srKp=a0N</w:t>
              </w:r>
            </w:hyperlink>
          </w:p>
          <w:p w14:paraId="1FEBEE0A" w14:textId="77777777" w:rsidR="00042513" w:rsidRPr="00DB1686" w:rsidRDefault="007B2CCA" w:rsidP="00DB1686">
            <w:pPr>
              <w:bidi w:val="0"/>
              <w:spacing w:line="276" w:lineRule="auto"/>
              <w:rPr>
                <w:rFonts w:asciiTheme="minorBidi" w:hAnsiTheme="minorBidi"/>
                <w:sz w:val="20"/>
                <w:szCs w:val="20"/>
              </w:rPr>
            </w:pPr>
            <w:r w:rsidRPr="007E3789">
              <w:rPr>
                <w:rFonts w:asciiTheme="minorBidi" w:eastAsia="Arial" w:hAnsiTheme="minorBidi"/>
                <w:b/>
                <w:bCs/>
                <w:sz w:val="20"/>
                <w:szCs w:val="20"/>
                <w:highlight w:val="yellow"/>
                <w:lang w:bidi="ar-SA"/>
              </w:rPr>
              <w:t>Link to Interim Reports:</w:t>
            </w:r>
            <w:r w:rsidR="002C11F2" w:rsidRPr="007E3789">
              <w:rPr>
                <w:rFonts w:asciiTheme="minorBidi" w:hAnsiTheme="minorBidi"/>
                <w:sz w:val="20"/>
                <w:szCs w:val="20"/>
                <w:highlight w:val="yellow"/>
              </w:rPr>
              <w:t xml:space="preserve"> </w:t>
            </w:r>
            <w:hyperlink r:id="rId11" w:history="1">
              <w:r w:rsidR="00042513" w:rsidRPr="007E3789">
                <w:rPr>
                  <w:rStyle w:val="Hyperlink"/>
                  <w:rFonts w:asciiTheme="minorBidi" w:hAnsiTheme="minorBidi"/>
                  <w:sz w:val="20"/>
                  <w:szCs w:val="20"/>
                  <w:highlight w:val="yellow"/>
                </w:rPr>
                <w:t>https://nif.my.site.com/Portal/a0N3X000019mvro?srPos=15&amp;srKp=a0N</w:t>
              </w:r>
            </w:hyperlink>
          </w:p>
        </w:tc>
      </w:tr>
      <w:tr w:rsidR="00CA7733" w:rsidRPr="002B10D8" w14:paraId="6C2AE87F" w14:textId="77777777" w:rsidTr="007B2CCA">
        <w:trPr>
          <w:trHeight w:hRule="exact" w:val="397"/>
        </w:trPr>
        <w:tc>
          <w:tcPr>
            <w:tcW w:w="9736" w:type="dxa"/>
            <w:gridSpan w:val="8"/>
            <w:shd w:val="clear" w:color="auto" w:fill="D9D9D9" w:themeFill="background1" w:themeFillShade="D9"/>
            <w:vAlign w:val="center"/>
          </w:tcPr>
          <w:p w14:paraId="5FCA3A49" w14:textId="77777777" w:rsidR="00CA7733" w:rsidRPr="00B850C5" w:rsidRDefault="00DB1686" w:rsidP="00DB1686">
            <w:pPr>
              <w:bidi w:val="0"/>
              <w:spacing w:line="276" w:lineRule="auto"/>
              <w:jc w:val="center"/>
              <w:rPr>
                <w:rFonts w:asciiTheme="minorBidi" w:hAnsiTheme="minorBidi"/>
                <w:b/>
                <w:bCs/>
              </w:rPr>
            </w:pPr>
            <w:r w:rsidRPr="00B850C5">
              <w:rPr>
                <w:rFonts w:asciiTheme="minorBidi" w:hAnsiTheme="minorBidi"/>
                <w:b/>
                <w:bCs/>
              </w:rPr>
              <w:t>INTRODUCTION</w:t>
            </w:r>
          </w:p>
        </w:tc>
      </w:tr>
      <w:tr w:rsidR="00CA7733" w:rsidRPr="002B10D8" w14:paraId="754A2A3E" w14:textId="77777777" w:rsidTr="007B2CCA">
        <w:tc>
          <w:tcPr>
            <w:tcW w:w="9736" w:type="dxa"/>
            <w:gridSpan w:val="8"/>
          </w:tcPr>
          <w:p w14:paraId="655E7F65" w14:textId="207E158D" w:rsidR="00DB1686" w:rsidRPr="00DB1686" w:rsidRDefault="00325EAC" w:rsidP="000D3317">
            <w:pPr>
              <w:pStyle w:val="ListParagraph"/>
              <w:bidi w:val="0"/>
              <w:spacing w:line="276" w:lineRule="auto"/>
              <w:ind w:left="0"/>
              <w:jc w:val="both"/>
              <w:rPr>
                <w:rFonts w:asciiTheme="minorBidi" w:hAnsiTheme="minorBidi" w:cstheme="minorBidi"/>
                <w:sz w:val="20"/>
                <w:szCs w:val="20"/>
              </w:rPr>
            </w:pPr>
            <w:r w:rsidRPr="00DB1686">
              <w:rPr>
                <w:rFonts w:asciiTheme="minorBidi" w:hAnsiTheme="minorBidi" w:cstheme="minorBidi"/>
                <w:b/>
                <w:bCs/>
                <w:sz w:val="20"/>
                <w:szCs w:val="20"/>
              </w:rPr>
              <w:t>The overall current expected impact of the program as a strategy for advancing NIF’s overall mission of a just and democratic Israel is:</w:t>
            </w:r>
            <w:r w:rsidR="002C11F2" w:rsidRPr="00DB1686">
              <w:rPr>
                <w:rFonts w:asciiTheme="minorBidi" w:hAnsiTheme="minorBidi" w:cstheme="minorBidi"/>
                <w:b/>
                <w:bCs/>
                <w:sz w:val="20"/>
                <w:szCs w:val="20"/>
              </w:rPr>
              <w:t xml:space="preserve"> </w:t>
            </w:r>
            <w:r w:rsidR="00911AAD" w:rsidRPr="00DB1686">
              <w:rPr>
                <w:rFonts w:asciiTheme="minorBidi" w:hAnsiTheme="minorBidi" w:cstheme="minorBidi"/>
                <w:b/>
                <w:bCs/>
                <w:sz w:val="20"/>
                <w:szCs w:val="20"/>
              </w:rPr>
              <w:t xml:space="preserve"> </w:t>
            </w:r>
            <w:r w:rsidR="00911AAD" w:rsidRPr="00DB1686">
              <w:rPr>
                <w:rFonts w:asciiTheme="minorBidi" w:hAnsiTheme="minorBidi" w:cstheme="minorBidi"/>
                <w:sz w:val="20"/>
                <w:szCs w:val="20"/>
              </w:rPr>
              <w:t>Policies against religious coercion and unequal distribution of resources as well as those supporting religious tolerance will be measurably advanced. Religious extremism in Israeli society will be reduced.</w:t>
            </w:r>
          </w:p>
        </w:tc>
      </w:tr>
      <w:tr w:rsidR="00CA7733" w:rsidRPr="002B10D8" w14:paraId="3DFDC620" w14:textId="77777777" w:rsidTr="007B2CCA">
        <w:tc>
          <w:tcPr>
            <w:tcW w:w="9736" w:type="dxa"/>
            <w:gridSpan w:val="8"/>
          </w:tcPr>
          <w:p w14:paraId="39438396" w14:textId="77777777" w:rsidR="00CA7733" w:rsidRDefault="00325EAC" w:rsidP="00DB1686">
            <w:pPr>
              <w:bidi w:val="0"/>
              <w:spacing w:line="276" w:lineRule="auto"/>
              <w:jc w:val="both"/>
              <w:rPr>
                <w:rFonts w:asciiTheme="minorBidi" w:hAnsiTheme="minorBidi"/>
                <w:sz w:val="20"/>
                <w:szCs w:val="20"/>
              </w:rPr>
            </w:pPr>
            <w:r w:rsidRPr="00DB1686">
              <w:rPr>
                <w:rFonts w:asciiTheme="minorBidi" w:hAnsiTheme="minorBidi"/>
                <w:b/>
                <w:bCs/>
                <w:sz w:val="20"/>
                <w:szCs w:val="20"/>
              </w:rPr>
              <w:t>The grantee uses strategies of:</w:t>
            </w:r>
            <w:r w:rsidR="00F60D1C" w:rsidRPr="00DB1686">
              <w:rPr>
                <w:rFonts w:asciiTheme="minorBidi" w:hAnsiTheme="minorBidi"/>
                <w:b/>
                <w:bCs/>
                <w:sz w:val="20"/>
                <w:szCs w:val="20"/>
              </w:rPr>
              <w:t xml:space="preserve"> </w:t>
            </w:r>
            <w:r w:rsidR="00050102" w:rsidRPr="00DB1686">
              <w:rPr>
                <w:rFonts w:asciiTheme="minorBidi" w:hAnsiTheme="minorBidi"/>
                <w:sz w:val="20"/>
                <w:szCs w:val="20"/>
              </w:rPr>
              <w:t>Legal activity, advocacy activity, public campaigns, operation of a hotline</w:t>
            </w:r>
          </w:p>
          <w:p w14:paraId="6E1BDD18" w14:textId="77777777" w:rsidR="00DB1686" w:rsidRPr="00DB1686" w:rsidRDefault="00DB1686" w:rsidP="00DB1686">
            <w:pPr>
              <w:bidi w:val="0"/>
              <w:spacing w:line="276" w:lineRule="auto"/>
              <w:jc w:val="both"/>
              <w:rPr>
                <w:rFonts w:asciiTheme="minorBidi" w:hAnsiTheme="minorBidi"/>
                <w:sz w:val="20"/>
                <w:szCs w:val="20"/>
                <w:rtl/>
              </w:rPr>
            </w:pPr>
          </w:p>
        </w:tc>
      </w:tr>
      <w:tr w:rsidR="00CA7733" w:rsidRPr="002B10D8" w14:paraId="71BFF2D9" w14:textId="77777777" w:rsidTr="007B2CCA">
        <w:tc>
          <w:tcPr>
            <w:tcW w:w="9736" w:type="dxa"/>
            <w:gridSpan w:val="8"/>
          </w:tcPr>
          <w:p w14:paraId="4BA67C63" w14:textId="77777777" w:rsidR="00CA7733" w:rsidRPr="00DB1686" w:rsidRDefault="006F7A01" w:rsidP="00DB1686">
            <w:pPr>
              <w:pStyle w:val="BodyText"/>
              <w:spacing w:line="276" w:lineRule="auto"/>
              <w:rPr>
                <w:rFonts w:asciiTheme="minorBidi" w:hAnsiTheme="minorBidi"/>
                <w:sz w:val="20"/>
                <w:szCs w:val="20"/>
              </w:rPr>
            </w:pPr>
            <w:r w:rsidRPr="00DB1686">
              <w:rPr>
                <w:rFonts w:asciiTheme="minorBidi" w:hAnsiTheme="minorBidi"/>
                <w:sz w:val="20"/>
                <w:szCs w:val="20"/>
              </w:rPr>
              <w:lastRenderedPageBreak/>
              <w:t>These are the goals of the organization and then some relevant benchmarks outcomes on the way to achieving the goals:</w:t>
            </w:r>
          </w:p>
          <w:p w14:paraId="4CFEB5BC" w14:textId="77777777" w:rsidR="00580687" w:rsidRPr="00DB1686" w:rsidRDefault="00580687" w:rsidP="00DB1686">
            <w:pPr>
              <w:bidi w:val="0"/>
              <w:spacing w:line="276" w:lineRule="auto"/>
              <w:jc w:val="both"/>
              <w:rPr>
                <w:rFonts w:asciiTheme="minorBidi" w:hAnsiTheme="minorBidi"/>
                <w:sz w:val="20"/>
                <w:szCs w:val="20"/>
                <w:rtl/>
              </w:rPr>
            </w:pPr>
            <w:r w:rsidRPr="00DB1686">
              <w:rPr>
                <w:rFonts w:asciiTheme="minorBidi" w:hAnsiTheme="minorBidi"/>
                <w:sz w:val="20"/>
                <w:szCs w:val="20"/>
              </w:rPr>
              <w:t xml:space="preserve">The </w:t>
            </w:r>
            <w:proofErr w:type="gramStart"/>
            <w:r w:rsidRPr="00DB1686">
              <w:rPr>
                <w:rFonts w:asciiTheme="minorBidi" w:hAnsiTheme="minorBidi"/>
                <w:sz w:val="20"/>
                <w:szCs w:val="20"/>
              </w:rPr>
              <w:t>ultimate goal</w:t>
            </w:r>
            <w:proofErr w:type="gramEnd"/>
            <w:r w:rsidRPr="00DB1686">
              <w:rPr>
                <w:rFonts w:asciiTheme="minorBidi" w:hAnsiTheme="minorBidi"/>
                <w:sz w:val="20"/>
                <w:szCs w:val="20"/>
              </w:rPr>
              <w:t xml:space="preserve"> of the organization is the promotion of religious freedom in Israel and full equality for non-Orthodox movements. Other goals are preventing racist practices and expressions in the public sphere (mainly by rabbis and extreme religious organizations) and preventing the exclusion of women in the public sphere.</w:t>
            </w:r>
          </w:p>
          <w:p w14:paraId="628EC9FB" w14:textId="77777777" w:rsidR="00580687" w:rsidRPr="00DB1686" w:rsidRDefault="00580687" w:rsidP="00DB1686">
            <w:pPr>
              <w:bidi w:val="0"/>
              <w:spacing w:line="276" w:lineRule="auto"/>
              <w:rPr>
                <w:rFonts w:asciiTheme="minorBidi" w:hAnsiTheme="minorBidi"/>
                <w:sz w:val="20"/>
                <w:szCs w:val="20"/>
              </w:rPr>
            </w:pPr>
          </w:p>
          <w:p w14:paraId="1AE7967A" w14:textId="77777777" w:rsidR="00580687" w:rsidRPr="00DB1686" w:rsidRDefault="00580687" w:rsidP="00DB1686">
            <w:pPr>
              <w:bidi w:val="0"/>
              <w:spacing w:line="276" w:lineRule="auto"/>
              <w:rPr>
                <w:rFonts w:asciiTheme="minorBidi" w:hAnsiTheme="minorBidi"/>
                <w:sz w:val="20"/>
                <w:szCs w:val="20"/>
              </w:rPr>
            </w:pPr>
            <w:r w:rsidRPr="00DB1686">
              <w:rPr>
                <w:rFonts w:asciiTheme="minorBidi" w:hAnsiTheme="minorBidi"/>
                <w:sz w:val="20"/>
                <w:szCs w:val="20"/>
              </w:rPr>
              <w:t xml:space="preserve">Intermediate </w:t>
            </w:r>
            <w:r w:rsidR="00050102" w:rsidRPr="00DB1686">
              <w:rPr>
                <w:rFonts w:asciiTheme="minorBidi" w:hAnsiTheme="minorBidi"/>
                <w:sz w:val="20"/>
                <w:szCs w:val="20"/>
              </w:rPr>
              <w:t>objectives</w:t>
            </w:r>
            <w:r w:rsidRPr="00DB1686">
              <w:rPr>
                <w:rFonts w:asciiTheme="minorBidi" w:hAnsiTheme="minorBidi"/>
                <w:sz w:val="20"/>
                <w:szCs w:val="20"/>
              </w:rPr>
              <w:t xml:space="preserve"> to achieve the goal:</w:t>
            </w:r>
          </w:p>
          <w:p w14:paraId="41847633" w14:textId="77777777" w:rsidR="00A639B8" w:rsidRPr="00DB1686" w:rsidRDefault="00580687" w:rsidP="00DB1686">
            <w:pPr>
              <w:pStyle w:val="ListParagraph"/>
              <w:numPr>
                <w:ilvl w:val="0"/>
                <w:numId w:val="11"/>
              </w:numPr>
              <w:bidi w:val="0"/>
              <w:spacing w:line="276" w:lineRule="auto"/>
              <w:rPr>
                <w:rFonts w:asciiTheme="minorBidi" w:hAnsiTheme="minorBidi" w:cstheme="minorBidi"/>
                <w:sz w:val="20"/>
                <w:szCs w:val="20"/>
              </w:rPr>
            </w:pPr>
            <w:r w:rsidRPr="00DB1686">
              <w:rPr>
                <w:rFonts w:asciiTheme="minorBidi" w:hAnsiTheme="minorBidi" w:cstheme="minorBidi"/>
                <w:sz w:val="20"/>
                <w:szCs w:val="20"/>
              </w:rPr>
              <w:t xml:space="preserve">Adoption of a policy </w:t>
            </w:r>
            <w:r w:rsidR="00A639B8" w:rsidRPr="00DB1686">
              <w:rPr>
                <w:rFonts w:asciiTheme="minorBidi" w:hAnsiTheme="minorBidi" w:cstheme="minorBidi"/>
                <w:sz w:val="20"/>
                <w:szCs w:val="20"/>
              </w:rPr>
              <w:t>–</w:t>
            </w:r>
            <w:r w:rsidRPr="00DB1686">
              <w:rPr>
                <w:rFonts w:asciiTheme="minorBidi" w:hAnsiTheme="minorBidi" w:cstheme="minorBidi"/>
                <w:sz w:val="20"/>
                <w:szCs w:val="20"/>
              </w:rPr>
              <w:t xml:space="preserve"> by the government and by local authorities </w:t>
            </w:r>
            <w:r w:rsidR="00A639B8" w:rsidRPr="00DB1686">
              <w:rPr>
                <w:rFonts w:asciiTheme="minorBidi" w:hAnsiTheme="minorBidi" w:cstheme="minorBidi"/>
                <w:sz w:val="20"/>
                <w:szCs w:val="20"/>
              </w:rPr>
              <w:t>–</w:t>
            </w:r>
            <w:r w:rsidRPr="00DB1686">
              <w:rPr>
                <w:rFonts w:asciiTheme="minorBidi" w:hAnsiTheme="minorBidi" w:cstheme="minorBidi"/>
                <w:sz w:val="20"/>
                <w:szCs w:val="20"/>
              </w:rPr>
              <w:t xml:space="preserve"> that promotes religious freedom and equality for non-Orthodox movements</w:t>
            </w:r>
          </w:p>
          <w:p w14:paraId="11B75EFE" w14:textId="77777777" w:rsidR="00A639B8" w:rsidRPr="00DB1686" w:rsidRDefault="00580687" w:rsidP="00DB1686">
            <w:pPr>
              <w:pStyle w:val="ListParagraph"/>
              <w:numPr>
                <w:ilvl w:val="0"/>
                <w:numId w:val="11"/>
              </w:numPr>
              <w:bidi w:val="0"/>
              <w:spacing w:line="276" w:lineRule="auto"/>
              <w:rPr>
                <w:rFonts w:asciiTheme="minorBidi" w:hAnsiTheme="minorBidi" w:cstheme="minorBidi"/>
                <w:sz w:val="20"/>
                <w:szCs w:val="20"/>
              </w:rPr>
            </w:pPr>
            <w:r w:rsidRPr="00DB1686">
              <w:rPr>
                <w:rFonts w:asciiTheme="minorBidi" w:hAnsiTheme="minorBidi" w:cstheme="minorBidi"/>
                <w:sz w:val="20"/>
                <w:szCs w:val="20"/>
              </w:rPr>
              <w:t xml:space="preserve">Success in legal proceedings (class actions and tort </w:t>
            </w:r>
            <w:r w:rsidR="006F675B" w:rsidRPr="00DB1686">
              <w:rPr>
                <w:rFonts w:asciiTheme="minorBidi" w:hAnsiTheme="minorBidi" w:cstheme="minorBidi"/>
                <w:sz w:val="20"/>
                <w:szCs w:val="20"/>
              </w:rPr>
              <w:t>claims</w:t>
            </w:r>
            <w:r w:rsidRPr="00DB1686">
              <w:rPr>
                <w:rFonts w:asciiTheme="minorBidi" w:hAnsiTheme="minorBidi" w:cstheme="minorBidi"/>
                <w:sz w:val="20"/>
                <w:szCs w:val="20"/>
              </w:rPr>
              <w:t>) against entities that act in a racist way or in a way that excludes women</w:t>
            </w:r>
          </w:p>
          <w:p w14:paraId="42C3EF4B" w14:textId="77777777" w:rsidR="00124467" w:rsidRPr="00DB1686" w:rsidRDefault="00A639B8" w:rsidP="00DB1686">
            <w:pPr>
              <w:pStyle w:val="ListParagraph"/>
              <w:numPr>
                <w:ilvl w:val="0"/>
                <w:numId w:val="11"/>
              </w:numPr>
              <w:bidi w:val="0"/>
              <w:spacing w:line="276" w:lineRule="auto"/>
              <w:rPr>
                <w:rFonts w:asciiTheme="minorBidi" w:hAnsiTheme="minorBidi" w:cstheme="minorBidi"/>
                <w:sz w:val="20"/>
                <w:szCs w:val="20"/>
              </w:rPr>
            </w:pPr>
            <w:r w:rsidRPr="00DB1686">
              <w:rPr>
                <w:rFonts w:asciiTheme="minorBidi" w:hAnsiTheme="minorBidi" w:cstheme="minorBidi"/>
                <w:sz w:val="20"/>
                <w:szCs w:val="20"/>
              </w:rPr>
              <w:t>D</w:t>
            </w:r>
            <w:r w:rsidR="00580687" w:rsidRPr="00DB1686">
              <w:rPr>
                <w:rFonts w:asciiTheme="minorBidi" w:hAnsiTheme="minorBidi" w:cstheme="minorBidi"/>
                <w:sz w:val="20"/>
                <w:szCs w:val="20"/>
              </w:rPr>
              <w:t xml:space="preserve">isciplinary and legal measures </w:t>
            </w:r>
            <w:r w:rsidRPr="00DB1686">
              <w:rPr>
                <w:rFonts w:asciiTheme="minorBidi" w:hAnsiTheme="minorBidi" w:cstheme="minorBidi"/>
                <w:sz w:val="20"/>
                <w:szCs w:val="20"/>
              </w:rPr>
              <w:t xml:space="preserve">taken </w:t>
            </w:r>
            <w:r w:rsidR="00580687" w:rsidRPr="00DB1686">
              <w:rPr>
                <w:rFonts w:asciiTheme="minorBidi" w:hAnsiTheme="minorBidi" w:cstheme="minorBidi"/>
                <w:sz w:val="20"/>
                <w:szCs w:val="20"/>
              </w:rPr>
              <w:t>by the government against rabbis and organizations that act and express themselves in a racist manner</w:t>
            </w:r>
          </w:p>
        </w:tc>
      </w:tr>
      <w:tr w:rsidR="007B2CCA" w:rsidRPr="002B10D8" w14:paraId="553321AB" w14:textId="77777777" w:rsidTr="007B2CCA">
        <w:tc>
          <w:tcPr>
            <w:tcW w:w="9736" w:type="dxa"/>
            <w:gridSpan w:val="8"/>
          </w:tcPr>
          <w:p w14:paraId="6BD47088" w14:textId="77777777" w:rsidR="007B2CCA" w:rsidRPr="00DB1686" w:rsidRDefault="007B2CCA" w:rsidP="00DB1686">
            <w:pPr>
              <w:bidi w:val="0"/>
              <w:spacing w:line="276" w:lineRule="auto"/>
              <w:jc w:val="both"/>
              <w:rPr>
                <w:rFonts w:asciiTheme="minorBidi" w:hAnsiTheme="minorBidi"/>
                <w:b/>
                <w:bCs/>
                <w:sz w:val="20"/>
                <w:szCs w:val="20"/>
                <w:rtl/>
              </w:rPr>
            </w:pPr>
            <w:r w:rsidRPr="00DB1686">
              <w:rPr>
                <w:rFonts w:asciiTheme="minorBidi" w:hAnsiTheme="minorBidi"/>
                <w:b/>
                <w:bCs/>
                <w:sz w:val="20"/>
                <w:szCs w:val="20"/>
              </w:rPr>
              <w:t xml:space="preserve">Main Indicators for the grant include </w:t>
            </w:r>
            <w:r w:rsidRPr="00DB1686">
              <w:rPr>
                <w:rFonts w:asciiTheme="minorBidi" w:hAnsiTheme="minorBidi"/>
                <w:sz w:val="20"/>
                <w:szCs w:val="20"/>
              </w:rPr>
              <w:t>(among others, the total list of indicators and targets can be found in the Salesforce):</w:t>
            </w:r>
            <w:r w:rsidR="00317CE7" w:rsidRPr="00DB1686">
              <w:rPr>
                <w:rFonts w:asciiTheme="minorBidi" w:hAnsiTheme="minorBidi"/>
                <w:b/>
                <w:bCs/>
                <w:sz w:val="20"/>
                <w:szCs w:val="20"/>
              </w:rPr>
              <w:t xml:space="preserve"> </w:t>
            </w:r>
          </w:p>
          <w:p w14:paraId="4FEDFB6E" w14:textId="77777777" w:rsidR="00580687" w:rsidRPr="00DB1686" w:rsidRDefault="00580687" w:rsidP="00DB1686">
            <w:pPr>
              <w:pStyle w:val="ListParagraph"/>
              <w:numPr>
                <w:ilvl w:val="0"/>
                <w:numId w:val="5"/>
              </w:numPr>
              <w:bidi w:val="0"/>
              <w:spacing w:line="276" w:lineRule="auto"/>
              <w:jc w:val="both"/>
              <w:rPr>
                <w:rFonts w:asciiTheme="minorBidi" w:hAnsiTheme="minorBidi" w:cstheme="minorBidi"/>
                <w:sz w:val="20"/>
                <w:szCs w:val="20"/>
              </w:rPr>
            </w:pPr>
            <w:r w:rsidRPr="00DB1686">
              <w:rPr>
                <w:rFonts w:asciiTheme="minorBidi" w:hAnsiTheme="minorBidi" w:cstheme="minorBidi"/>
                <w:sz w:val="20"/>
                <w:szCs w:val="20"/>
              </w:rPr>
              <w:t>The number of legal cases that the organization manages and the degree of success in them</w:t>
            </w:r>
          </w:p>
          <w:p w14:paraId="77D385B2" w14:textId="77777777" w:rsidR="00580687" w:rsidRPr="00DB1686" w:rsidRDefault="00580687" w:rsidP="00DB1686">
            <w:pPr>
              <w:pStyle w:val="ListParagraph"/>
              <w:numPr>
                <w:ilvl w:val="0"/>
                <w:numId w:val="5"/>
              </w:numPr>
              <w:bidi w:val="0"/>
              <w:spacing w:line="276" w:lineRule="auto"/>
              <w:jc w:val="both"/>
              <w:rPr>
                <w:rFonts w:asciiTheme="minorBidi" w:hAnsiTheme="minorBidi" w:cstheme="minorBidi"/>
                <w:sz w:val="20"/>
                <w:szCs w:val="20"/>
              </w:rPr>
            </w:pPr>
            <w:r w:rsidRPr="00DB1686">
              <w:rPr>
                <w:rFonts w:asciiTheme="minorBidi" w:hAnsiTheme="minorBidi" w:cstheme="minorBidi"/>
                <w:sz w:val="20"/>
                <w:szCs w:val="20"/>
              </w:rPr>
              <w:t>The scope and quality of media coverage of the organization's activities</w:t>
            </w:r>
          </w:p>
          <w:p w14:paraId="08BCFC99" w14:textId="77777777" w:rsidR="001A39F4" w:rsidRPr="00DB1686" w:rsidRDefault="00580687" w:rsidP="00DB1686">
            <w:pPr>
              <w:pStyle w:val="ListParagraph"/>
              <w:numPr>
                <w:ilvl w:val="0"/>
                <w:numId w:val="5"/>
              </w:numPr>
              <w:bidi w:val="0"/>
              <w:spacing w:line="276" w:lineRule="auto"/>
              <w:jc w:val="both"/>
              <w:rPr>
                <w:rFonts w:asciiTheme="minorBidi" w:hAnsiTheme="minorBidi" w:cstheme="minorBidi"/>
                <w:sz w:val="20"/>
                <w:szCs w:val="20"/>
              </w:rPr>
            </w:pPr>
            <w:r w:rsidRPr="00DB1686">
              <w:rPr>
                <w:rFonts w:asciiTheme="minorBidi" w:hAnsiTheme="minorBidi" w:cstheme="minorBidi"/>
                <w:sz w:val="20"/>
                <w:szCs w:val="20"/>
              </w:rPr>
              <w:t>The number and scope of public campaigns</w:t>
            </w:r>
          </w:p>
        </w:tc>
      </w:tr>
      <w:tr w:rsidR="00CA7733" w:rsidRPr="002B10D8" w14:paraId="5D6E3612" w14:textId="77777777" w:rsidTr="007B2CCA">
        <w:tc>
          <w:tcPr>
            <w:tcW w:w="9736" w:type="dxa"/>
            <w:gridSpan w:val="8"/>
          </w:tcPr>
          <w:p w14:paraId="259F7DC8" w14:textId="77777777" w:rsidR="00124467" w:rsidRPr="00DB1686" w:rsidRDefault="00325EAC" w:rsidP="00DB1686">
            <w:pPr>
              <w:bidi w:val="0"/>
              <w:spacing w:line="276" w:lineRule="auto"/>
              <w:jc w:val="both"/>
              <w:rPr>
                <w:rFonts w:asciiTheme="minorBidi" w:hAnsiTheme="minorBidi"/>
                <w:sz w:val="20"/>
                <w:szCs w:val="20"/>
              </w:rPr>
            </w:pPr>
            <w:r w:rsidRPr="00DB1686">
              <w:rPr>
                <w:rFonts w:asciiTheme="minorBidi" w:hAnsiTheme="minorBidi"/>
                <w:b/>
                <w:bCs/>
                <w:sz w:val="20"/>
                <w:szCs w:val="20"/>
              </w:rPr>
              <w:t>Added value of this grant (for the project and in general) include that:</w:t>
            </w:r>
            <w:r w:rsidR="00F60D1C" w:rsidRPr="00DB1686">
              <w:rPr>
                <w:rFonts w:asciiTheme="minorBidi" w:hAnsiTheme="minorBidi"/>
                <w:sz w:val="20"/>
                <w:szCs w:val="20"/>
              </w:rPr>
              <w:t xml:space="preserve"> </w:t>
            </w:r>
          </w:p>
          <w:p w14:paraId="319D46C5" w14:textId="77777777" w:rsidR="00CA7733" w:rsidRDefault="007F4992" w:rsidP="00DB1686">
            <w:pPr>
              <w:bidi w:val="0"/>
              <w:spacing w:line="276" w:lineRule="auto"/>
              <w:jc w:val="both"/>
              <w:rPr>
                <w:rFonts w:asciiTheme="minorBidi" w:hAnsiTheme="minorBidi"/>
                <w:sz w:val="20"/>
                <w:szCs w:val="20"/>
                <w:rtl/>
              </w:rPr>
            </w:pPr>
            <w:r w:rsidRPr="00DB1686">
              <w:rPr>
                <w:rFonts w:asciiTheme="minorBidi" w:hAnsiTheme="minorBidi"/>
                <w:sz w:val="20"/>
                <w:szCs w:val="20"/>
              </w:rPr>
              <w:t>IRAC</w:t>
            </w:r>
            <w:r w:rsidR="00580687" w:rsidRPr="00DB1686">
              <w:rPr>
                <w:rFonts w:asciiTheme="minorBidi" w:hAnsiTheme="minorBidi"/>
                <w:sz w:val="20"/>
                <w:szCs w:val="20"/>
              </w:rPr>
              <w:t xml:space="preserve"> is the main legal organization in the </w:t>
            </w:r>
            <w:r w:rsidRPr="00DB1686">
              <w:rPr>
                <w:rFonts w:asciiTheme="minorBidi" w:hAnsiTheme="minorBidi"/>
                <w:sz w:val="20"/>
                <w:szCs w:val="20"/>
              </w:rPr>
              <w:t xml:space="preserve">sphere </w:t>
            </w:r>
            <w:r w:rsidR="00580687" w:rsidRPr="00DB1686">
              <w:rPr>
                <w:rFonts w:asciiTheme="minorBidi" w:hAnsiTheme="minorBidi"/>
                <w:sz w:val="20"/>
                <w:szCs w:val="20"/>
              </w:rPr>
              <w:t xml:space="preserve">of promoting religious freedom in Israel. </w:t>
            </w:r>
            <w:r w:rsidRPr="00DB1686">
              <w:rPr>
                <w:rFonts w:asciiTheme="minorBidi" w:hAnsiTheme="minorBidi"/>
                <w:sz w:val="20"/>
                <w:szCs w:val="20"/>
              </w:rPr>
              <w:t xml:space="preserve">It </w:t>
            </w:r>
            <w:r w:rsidR="00580687" w:rsidRPr="00DB1686">
              <w:rPr>
                <w:rFonts w:asciiTheme="minorBidi" w:hAnsiTheme="minorBidi"/>
                <w:sz w:val="20"/>
                <w:szCs w:val="20"/>
              </w:rPr>
              <w:t xml:space="preserve">has developed expertise in a variety of legal actions (petitions to the High Court, class actions, tort claims) and manages to influence policy with legal tools. </w:t>
            </w:r>
            <w:r w:rsidRPr="00DB1686">
              <w:rPr>
                <w:rFonts w:asciiTheme="minorBidi" w:hAnsiTheme="minorBidi"/>
                <w:sz w:val="20"/>
                <w:szCs w:val="20"/>
              </w:rPr>
              <w:t>IRAC</w:t>
            </w:r>
            <w:r w:rsidR="00580687" w:rsidRPr="00DB1686">
              <w:rPr>
                <w:rFonts w:asciiTheme="minorBidi" w:hAnsiTheme="minorBidi"/>
                <w:sz w:val="20"/>
                <w:szCs w:val="20"/>
              </w:rPr>
              <w:t xml:space="preserve"> also plays a </w:t>
            </w:r>
            <w:r w:rsidRPr="00DB1686">
              <w:rPr>
                <w:rFonts w:asciiTheme="minorBidi" w:hAnsiTheme="minorBidi"/>
                <w:sz w:val="20"/>
                <w:szCs w:val="20"/>
              </w:rPr>
              <w:t xml:space="preserve">key </w:t>
            </w:r>
            <w:r w:rsidR="00580687" w:rsidRPr="00DB1686">
              <w:rPr>
                <w:rFonts w:asciiTheme="minorBidi" w:hAnsiTheme="minorBidi"/>
                <w:sz w:val="20"/>
                <w:szCs w:val="20"/>
              </w:rPr>
              <w:t xml:space="preserve">role in the </w:t>
            </w:r>
            <w:r w:rsidRPr="00DB1686">
              <w:rPr>
                <w:rFonts w:asciiTheme="minorBidi" w:hAnsiTheme="minorBidi"/>
                <w:sz w:val="20"/>
                <w:szCs w:val="20"/>
              </w:rPr>
              <w:t>sphere</w:t>
            </w:r>
            <w:r w:rsidR="00580687" w:rsidRPr="00DB1686">
              <w:rPr>
                <w:rFonts w:asciiTheme="minorBidi" w:hAnsiTheme="minorBidi"/>
                <w:sz w:val="20"/>
                <w:szCs w:val="20"/>
              </w:rPr>
              <w:t xml:space="preserve"> of combating racism, which is high on its </w:t>
            </w:r>
            <w:r w:rsidRPr="00DB1686">
              <w:rPr>
                <w:rFonts w:asciiTheme="minorBidi" w:hAnsiTheme="minorBidi"/>
                <w:sz w:val="20"/>
                <w:szCs w:val="20"/>
              </w:rPr>
              <w:t xml:space="preserve">list of </w:t>
            </w:r>
            <w:r w:rsidR="00580687" w:rsidRPr="00DB1686">
              <w:rPr>
                <w:rFonts w:asciiTheme="minorBidi" w:hAnsiTheme="minorBidi"/>
                <w:sz w:val="20"/>
                <w:szCs w:val="20"/>
              </w:rPr>
              <w:t xml:space="preserve">priorities. </w:t>
            </w:r>
            <w:r w:rsidRPr="00DB1686">
              <w:rPr>
                <w:rFonts w:asciiTheme="minorBidi" w:hAnsiTheme="minorBidi"/>
                <w:sz w:val="20"/>
                <w:szCs w:val="20"/>
              </w:rPr>
              <w:t>IRAC</w:t>
            </w:r>
            <w:r w:rsidR="00580687" w:rsidRPr="00DB1686">
              <w:rPr>
                <w:rFonts w:asciiTheme="minorBidi" w:hAnsiTheme="minorBidi"/>
                <w:sz w:val="20"/>
                <w:szCs w:val="20"/>
              </w:rPr>
              <w:t xml:space="preserve"> collaborates with a </w:t>
            </w:r>
            <w:r w:rsidRPr="00DB1686">
              <w:rPr>
                <w:rFonts w:asciiTheme="minorBidi" w:hAnsiTheme="minorBidi"/>
                <w:sz w:val="20"/>
                <w:szCs w:val="20"/>
              </w:rPr>
              <w:t xml:space="preserve">variety </w:t>
            </w:r>
            <w:r w:rsidR="00580687" w:rsidRPr="00DB1686">
              <w:rPr>
                <w:rFonts w:asciiTheme="minorBidi" w:hAnsiTheme="minorBidi"/>
                <w:sz w:val="20"/>
                <w:szCs w:val="20"/>
              </w:rPr>
              <w:t xml:space="preserve">of organizations </w:t>
            </w:r>
            <w:r w:rsidRPr="00DB1686">
              <w:rPr>
                <w:rFonts w:asciiTheme="minorBidi" w:hAnsiTheme="minorBidi"/>
                <w:sz w:val="20"/>
                <w:szCs w:val="20"/>
              </w:rPr>
              <w:t>–</w:t>
            </w:r>
            <w:r w:rsidR="00580687" w:rsidRPr="00DB1686">
              <w:rPr>
                <w:rFonts w:asciiTheme="minorBidi" w:hAnsiTheme="minorBidi"/>
                <w:sz w:val="20"/>
                <w:szCs w:val="20"/>
              </w:rPr>
              <w:t xml:space="preserve"> </w:t>
            </w:r>
            <w:r w:rsidRPr="00DB1686">
              <w:rPr>
                <w:rFonts w:asciiTheme="minorBidi" w:hAnsiTheme="minorBidi"/>
                <w:sz w:val="20"/>
                <w:szCs w:val="20"/>
              </w:rPr>
              <w:t>b</w:t>
            </w:r>
            <w:r w:rsidR="00580687" w:rsidRPr="00DB1686">
              <w:rPr>
                <w:rFonts w:asciiTheme="minorBidi" w:hAnsiTheme="minorBidi"/>
                <w:sz w:val="20"/>
                <w:szCs w:val="20"/>
              </w:rPr>
              <w:t xml:space="preserve">oth in the </w:t>
            </w:r>
            <w:r w:rsidRPr="00DB1686">
              <w:rPr>
                <w:rFonts w:asciiTheme="minorBidi" w:hAnsiTheme="minorBidi"/>
                <w:sz w:val="20"/>
                <w:szCs w:val="20"/>
              </w:rPr>
              <w:t>sphere</w:t>
            </w:r>
            <w:r w:rsidR="00580687" w:rsidRPr="00DB1686">
              <w:rPr>
                <w:rFonts w:asciiTheme="minorBidi" w:hAnsiTheme="minorBidi"/>
                <w:sz w:val="20"/>
                <w:szCs w:val="20"/>
              </w:rPr>
              <w:t xml:space="preserve"> of religious freedom and in the </w:t>
            </w:r>
            <w:r w:rsidRPr="00DB1686">
              <w:rPr>
                <w:rFonts w:asciiTheme="minorBidi" w:hAnsiTheme="minorBidi"/>
                <w:sz w:val="20"/>
                <w:szCs w:val="20"/>
              </w:rPr>
              <w:t xml:space="preserve">sphere </w:t>
            </w:r>
            <w:r w:rsidR="00580687" w:rsidRPr="00DB1686">
              <w:rPr>
                <w:rFonts w:asciiTheme="minorBidi" w:hAnsiTheme="minorBidi"/>
                <w:sz w:val="20"/>
                <w:szCs w:val="20"/>
              </w:rPr>
              <w:t xml:space="preserve">of </w:t>
            </w:r>
            <w:r w:rsidRPr="00DB1686">
              <w:rPr>
                <w:rFonts w:asciiTheme="minorBidi" w:hAnsiTheme="minorBidi"/>
                <w:sz w:val="20"/>
                <w:szCs w:val="20"/>
              </w:rPr>
              <w:t xml:space="preserve">combating </w:t>
            </w:r>
            <w:r w:rsidR="00580687" w:rsidRPr="00DB1686">
              <w:rPr>
                <w:rFonts w:asciiTheme="minorBidi" w:hAnsiTheme="minorBidi"/>
                <w:sz w:val="20"/>
                <w:szCs w:val="20"/>
              </w:rPr>
              <w:t>racism.</w:t>
            </w:r>
          </w:p>
          <w:p w14:paraId="72A92145" w14:textId="65175E2E" w:rsidR="00976838" w:rsidRPr="00DB1686" w:rsidRDefault="00976838" w:rsidP="00976838">
            <w:pPr>
              <w:bidi w:val="0"/>
              <w:spacing w:line="276" w:lineRule="auto"/>
              <w:jc w:val="right"/>
              <w:rPr>
                <w:rFonts w:asciiTheme="minorBidi" w:hAnsiTheme="minorBidi"/>
                <w:sz w:val="20"/>
                <w:szCs w:val="20"/>
              </w:rPr>
            </w:pPr>
            <w:r>
              <w:rPr>
                <w:rFonts w:asciiTheme="minorBidi" w:hAnsiTheme="minorBidi" w:hint="cs"/>
                <w:sz w:val="20"/>
                <w:szCs w:val="20"/>
                <w:rtl/>
              </w:rPr>
              <w:t>בתקופה זאת כאשר הממשלה הנוכחית נותנת לגיטימציה מובנית לגזענות ועליונות יהודית, ואנו רואים עליה בתופעות של גזענות ממוסדת - המאבק המשפטי והציבורי של המרכז הרפורמי בתופעות ממסדיות של גזענות חשוב מאין כמוהו.</w:t>
            </w:r>
          </w:p>
        </w:tc>
      </w:tr>
      <w:tr w:rsidR="005B5D27" w:rsidRPr="002B10D8" w14:paraId="028DA557" w14:textId="77777777" w:rsidTr="00DB1686">
        <w:trPr>
          <w:trHeight w:hRule="exact" w:val="2515"/>
        </w:trPr>
        <w:tc>
          <w:tcPr>
            <w:tcW w:w="9736" w:type="dxa"/>
            <w:gridSpan w:val="8"/>
            <w:shd w:val="clear" w:color="auto" w:fill="auto"/>
            <w:vAlign w:val="center"/>
          </w:tcPr>
          <w:p w14:paraId="681D40DB" w14:textId="77777777" w:rsidR="005B5D27" w:rsidRPr="00DB1686" w:rsidRDefault="00DF4CAD" w:rsidP="00DB1686">
            <w:pPr>
              <w:bidi w:val="0"/>
              <w:spacing w:line="276" w:lineRule="auto"/>
              <w:jc w:val="both"/>
              <w:rPr>
                <w:rFonts w:asciiTheme="minorBidi" w:hAnsiTheme="minorBidi"/>
                <w:b/>
                <w:bCs/>
                <w:sz w:val="20"/>
                <w:szCs w:val="20"/>
                <w:rtl/>
              </w:rPr>
            </w:pPr>
            <w:r w:rsidRPr="00DB1686">
              <w:rPr>
                <w:rFonts w:asciiTheme="minorBidi" w:hAnsiTheme="minorBidi"/>
                <w:b/>
                <w:bCs/>
                <w:sz w:val="20"/>
                <w:szCs w:val="20"/>
              </w:rPr>
              <w:t>(</w:t>
            </w:r>
            <w:r w:rsidR="005B5D27" w:rsidRPr="00DB1686">
              <w:rPr>
                <w:rFonts w:asciiTheme="minorBidi" w:hAnsiTheme="minorBidi"/>
                <w:b/>
                <w:bCs/>
                <w:sz w:val="20"/>
                <w:szCs w:val="20"/>
              </w:rPr>
              <w:t>For organizations receiving support 5 or more years) Significant PAST achievements</w:t>
            </w:r>
            <w:r w:rsidR="00C12031" w:rsidRPr="00DB1686">
              <w:rPr>
                <w:rFonts w:asciiTheme="minorBidi" w:hAnsiTheme="minorBidi"/>
                <w:b/>
                <w:bCs/>
                <w:sz w:val="20"/>
                <w:szCs w:val="20"/>
              </w:rPr>
              <w:t xml:space="preserve"> </w:t>
            </w:r>
            <w:r w:rsidR="005B5D27" w:rsidRPr="00DB1686">
              <w:rPr>
                <w:rFonts w:asciiTheme="minorBidi" w:hAnsiTheme="minorBidi"/>
                <w:b/>
                <w:bCs/>
                <w:sz w:val="20"/>
                <w:szCs w:val="20"/>
              </w:rPr>
              <w:t>- relevant to this program or not - of the grantee since NIF began support include:</w:t>
            </w:r>
          </w:p>
          <w:p w14:paraId="454DF61D" w14:textId="77777777" w:rsidR="00580687" w:rsidRPr="00DB1686" w:rsidRDefault="00580687" w:rsidP="00DB1686">
            <w:pPr>
              <w:numPr>
                <w:ilvl w:val="0"/>
                <w:numId w:val="8"/>
              </w:numPr>
              <w:bidi w:val="0"/>
              <w:spacing w:line="276" w:lineRule="auto"/>
              <w:rPr>
                <w:rFonts w:asciiTheme="minorBidi" w:eastAsia="Times New Roman" w:hAnsiTheme="minorBidi"/>
                <w:sz w:val="20"/>
                <w:szCs w:val="20"/>
              </w:rPr>
            </w:pPr>
            <w:r w:rsidRPr="00DB1686">
              <w:rPr>
                <w:rFonts w:asciiTheme="minorBidi" w:eastAsia="Times New Roman" w:hAnsiTheme="minorBidi"/>
                <w:sz w:val="20"/>
                <w:szCs w:val="20"/>
              </w:rPr>
              <w:t xml:space="preserve">2011 </w:t>
            </w:r>
            <w:r w:rsidR="0099780C" w:rsidRPr="00DB1686">
              <w:rPr>
                <w:rFonts w:asciiTheme="minorBidi" w:eastAsia="Times New Roman" w:hAnsiTheme="minorBidi"/>
                <w:sz w:val="20"/>
                <w:szCs w:val="20"/>
              </w:rPr>
              <w:t>–</w:t>
            </w:r>
            <w:r w:rsidRPr="00DB1686">
              <w:rPr>
                <w:rFonts w:asciiTheme="minorBidi" w:eastAsia="Times New Roman" w:hAnsiTheme="minorBidi"/>
                <w:sz w:val="20"/>
                <w:szCs w:val="20"/>
              </w:rPr>
              <w:t xml:space="preserve"> Declar</w:t>
            </w:r>
            <w:r w:rsidR="004B6D0C" w:rsidRPr="00DB1686">
              <w:rPr>
                <w:rFonts w:asciiTheme="minorBidi" w:eastAsia="Times New Roman" w:hAnsiTheme="minorBidi"/>
                <w:sz w:val="20"/>
                <w:szCs w:val="20"/>
              </w:rPr>
              <w:t xml:space="preserve">ing </w:t>
            </w:r>
            <w:r w:rsidR="006F675B" w:rsidRPr="00DB1686">
              <w:rPr>
                <w:rFonts w:asciiTheme="minorBidi" w:eastAsia="Times New Roman" w:hAnsiTheme="minorBidi"/>
                <w:sz w:val="20"/>
                <w:szCs w:val="20"/>
              </w:rPr>
              <w:t xml:space="preserve">as illegal </w:t>
            </w:r>
            <w:r w:rsidRPr="00DB1686">
              <w:rPr>
                <w:rFonts w:asciiTheme="minorBidi" w:eastAsia="Times New Roman" w:hAnsiTheme="minorBidi"/>
                <w:sz w:val="20"/>
                <w:szCs w:val="20"/>
              </w:rPr>
              <w:t>gender segregation and exclusion of women on buses, on flights</w:t>
            </w:r>
            <w:r w:rsidR="0099780C" w:rsidRPr="00DB1686">
              <w:rPr>
                <w:rFonts w:asciiTheme="minorBidi" w:eastAsia="Times New Roman" w:hAnsiTheme="minorBidi"/>
                <w:sz w:val="20"/>
                <w:szCs w:val="20"/>
              </w:rPr>
              <w:t xml:space="preserve">, </w:t>
            </w:r>
            <w:proofErr w:type="gramStart"/>
            <w:r w:rsidR="0099780C" w:rsidRPr="00DB1686">
              <w:rPr>
                <w:rFonts w:asciiTheme="minorBidi" w:eastAsia="Times New Roman" w:hAnsiTheme="minorBidi"/>
                <w:sz w:val="20"/>
                <w:szCs w:val="20"/>
              </w:rPr>
              <w:t xml:space="preserve">trains </w:t>
            </w:r>
            <w:r w:rsidRPr="00DB1686">
              <w:rPr>
                <w:rFonts w:asciiTheme="minorBidi" w:eastAsia="Times New Roman" w:hAnsiTheme="minorBidi"/>
                <w:sz w:val="20"/>
                <w:szCs w:val="20"/>
              </w:rPr>
              <w:t xml:space="preserve"> and</w:t>
            </w:r>
            <w:proofErr w:type="gramEnd"/>
            <w:r w:rsidRPr="00DB1686">
              <w:rPr>
                <w:rFonts w:asciiTheme="minorBidi" w:eastAsia="Times New Roman" w:hAnsiTheme="minorBidi"/>
                <w:sz w:val="20"/>
                <w:szCs w:val="20"/>
              </w:rPr>
              <w:t xml:space="preserve"> in cemeteries and on </w:t>
            </w:r>
            <w:r w:rsidR="004B6D0C" w:rsidRPr="00DB1686">
              <w:rPr>
                <w:rFonts w:asciiTheme="minorBidi" w:eastAsia="Times New Roman" w:hAnsiTheme="minorBidi"/>
                <w:sz w:val="20"/>
                <w:szCs w:val="20"/>
              </w:rPr>
              <w:t>signs calling for modest</w:t>
            </w:r>
            <w:r w:rsidR="006F675B" w:rsidRPr="00DB1686">
              <w:rPr>
                <w:rFonts w:asciiTheme="minorBidi" w:eastAsia="Times New Roman" w:hAnsiTheme="minorBidi"/>
                <w:sz w:val="20"/>
                <w:szCs w:val="20"/>
              </w:rPr>
              <w:t>y</w:t>
            </w:r>
            <w:r w:rsidR="004B6D0C" w:rsidRPr="00DB1686">
              <w:rPr>
                <w:rFonts w:asciiTheme="minorBidi" w:eastAsia="Times New Roman" w:hAnsiTheme="minorBidi"/>
                <w:sz w:val="20"/>
                <w:szCs w:val="20"/>
              </w:rPr>
              <w:t xml:space="preserve"> </w:t>
            </w:r>
          </w:p>
          <w:p w14:paraId="5AE7873B" w14:textId="77777777" w:rsidR="00580687" w:rsidRPr="00DB1686" w:rsidRDefault="00580687" w:rsidP="00DB1686">
            <w:pPr>
              <w:numPr>
                <w:ilvl w:val="0"/>
                <w:numId w:val="8"/>
              </w:numPr>
              <w:bidi w:val="0"/>
              <w:spacing w:line="276" w:lineRule="auto"/>
              <w:rPr>
                <w:rFonts w:asciiTheme="minorBidi" w:eastAsia="Times New Roman" w:hAnsiTheme="minorBidi"/>
                <w:sz w:val="20"/>
                <w:szCs w:val="20"/>
              </w:rPr>
            </w:pPr>
            <w:r w:rsidRPr="00DB1686">
              <w:rPr>
                <w:rFonts w:asciiTheme="minorBidi" w:eastAsia="Times New Roman" w:hAnsiTheme="minorBidi"/>
                <w:sz w:val="20"/>
                <w:szCs w:val="20"/>
              </w:rPr>
              <w:t xml:space="preserve">2013 </w:t>
            </w:r>
            <w:r w:rsidR="004B6D0C" w:rsidRPr="00DB1686">
              <w:rPr>
                <w:rFonts w:asciiTheme="minorBidi" w:eastAsia="Times New Roman" w:hAnsiTheme="minorBidi"/>
                <w:sz w:val="20"/>
                <w:szCs w:val="20"/>
              </w:rPr>
              <w:t xml:space="preserve">– Start </w:t>
            </w:r>
            <w:r w:rsidRPr="00DB1686">
              <w:rPr>
                <w:rFonts w:asciiTheme="minorBidi" w:eastAsia="Times New Roman" w:hAnsiTheme="minorBidi"/>
                <w:sz w:val="20"/>
                <w:szCs w:val="20"/>
              </w:rPr>
              <w:t xml:space="preserve">of </w:t>
            </w:r>
            <w:r w:rsidR="004B6D0C" w:rsidRPr="00DB1686">
              <w:rPr>
                <w:rFonts w:asciiTheme="minorBidi" w:eastAsia="Times New Roman" w:hAnsiTheme="minorBidi"/>
                <w:sz w:val="20"/>
                <w:szCs w:val="20"/>
              </w:rPr>
              <w:t xml:space="preserve">state </w:t>
            </w:r>
            <w:r w:rsidRPr="00DB1686">
              <w:rPr>
                <w:rFonts w:asciiTheme="minorBidi" w:eastAsia="Times New Roman" w:hAnsiTheme="minorBidi"/>
                <w:sz w:val="20"/>
                <w:szCs w:val="20"/>
              </w:rPr>
              <w:t xml:space="preserve">funding </w:t>
            </w:r>
            <w:r w:rsidR="004B6D0C" w:rsidRPr="00DB1686">
              <w:rPr>
                <w:rFonts w:asciiTheme="minorBidi" w:eastAsia="Times New Roman" w:hAnsiTheme="minorBidi"/>
                <w:sz w:val="20"/>
                <w:szCs w:val="20"/>
              </w:rPr>
              <w:t>for R</w:t>
            </w:r>
            <w:r w:rsidRPr="00DB1686">
              <w:rPr>
                <w:rFonts w:asciiTheme="minorBidi" w:eastAsia="Times New Roman" w:hAnsiTheme="minorBidi"/>
                <w:sz w:val="20"/>
                <w:szCs w:val="20"/>
              </w:rPr>
              <w:t xml:space="preserve">eform and </w:t>
            </w:r>
            <w:r w:rsidR="004B6D0C" w:rsidRPr="00DB1686">
              <w:rPr>
                <w:rFonts w:asciiTheme="minorBidi" w:eastAsia="Times New Roman" w:hAnsiTheme="minorBidi"/>
                <w:sz w:val="20"/>
                <w:szCs w:val="20"/>
              </w:rPr>
              <w:t>C</w:t>
            </w:r>
            <w:r w:rsidRPr="00DB1686">
              <w:rPr>
                <w:rFonts w:asciiTheme="minorBidi" w:eastAsia="Times New Roman" w:hAnsiTheme="minorBidi"/>
                <w:sz w:val="20"/>
                <w:szCs w:val="20"/>
              </w:rPr>
              <w:t>onservative religious services</w:t>
            </w:r>
          </w:p>
          <w:p w14:paraId="7F3BD452" w14:textId="77777777" w:rsidR="00580687" w:rsidRPr="00DB1686" w:rsidRDefault="004B6D0C" w:rsidP="00DB1686">
            <w:pPr>
              <w:numPr>
                <w:ilvl w:val="0"/>
                <w:numId w:val="8"/>
              </w:numPr>
              <w:bidi w:val="0"/>
              <w:spacing w:line="276" w:lineRule="auto"/>
              <w:rPr>
                <w:rFonts w:asciiTheme="minorBidi" w:eastAsia="Times New Roman" w:hAnsiTheme="minorBidi"/>
                <w:sz w:val="20"/>
                <w:szCs w:val="20"/>
              </w:rPr>
            </w:pPr>
            <w:r w:rsidRPr="00DB1686">
              <w:rPr>
                <w:rFonts w:asciiTheme="minorBidi" w:eastAsia="Times New Roman" w:hAnsiTheme="minorBidi"/>
                <w:sz w:val="20"/>
                <w:szCs w:val="20"/>
              </w:rPr>
              <w:t xml:space="preserve">2015 – </w:t>
            </w:r>
            <w:r w:rsidR="00580687" w:rsidRPr="00DB1686">
              <w:rPr>
                <w:rFonts w:asciiTheme="minorBidi" w:eastAsia="Times New Roman" w:hAnsiTheme="minorBidi"/>
                <w:sz w:val="20"/>
                <w:szCs w:val="20"/>
              </w:rPr>
              <w:t xml:space="preserve">End </w:t>
            </w:r>
            <w:r w:rsidRPr="00DB1686">
              <w:rPr>
                <w:rFonts w:asciiTheme="minorBidi" w:eastAsia="Times New Roman" w:hAnsiTheme="minorBidi"/>
                <w:sz w:val="20"/>
                <w:szCs w:val="20"/>
              </w:rPr>
              <w:t xml:space="preserve">of women’s </w:t>
            </w:r>
            <w:r w:rsidR="00580687" w:rsidRPr="00DB1686">
              <w:rPr>
                <w:rFonts w:asciiTheme="minorBidi" w:eastAsia="Times New Roman" w:hAnsiTheme="minorBidi"/>
                <w:sz w:val="20"/>
                <w:szCs w:val="20"/>
              </w:rPr>
              <w:t xml:space="preserve">exclusion at the </w:t>
            </w:r>
            <w:r w:rsidR="00FC0B52" w:rsidRPr="00DB1686">
              <w:rPr>
                <w:rFonts w:asciiTheme="minorBidi" w:eastAsia="Times New Roman" w:hAnsiTheme="minorBidi"/>
                <w:sz w:val="20"/>
                <w:szCs w:val="20"/>
              </w:rPr>
              <w:t>Haredi</w:t>
            </w:r>
            <w:r w:rsidR="00580687" w:rsidRPr="00DB1686">
              <w:rPr>
                <w:rFonts w:asciiTheme="minorBidi" w:eastAsia="Times New Roman" w:hAnsiTheme="minorBidi"/>
                <w:sz w:val="20"/>
                <w:szCs w:val="20"/>
              </w:rPr>
              <w:t xml:space="preserve"> radio station "</w:t>
            </w:r>
            <w:proofErr w:type="spellStart"/>
            <w:r w:rsidR="00580687" w:rsidRPr="00DB1686">
              <w:rPr>
                <w:rFonts w:asciiTheme="minorBidi" w:eastAsia="Times New Roman" w:hAnsiTheme="minorBidi"/>
                <w:sz w:val="20"/>
                <w:szCs w:val="20"/>
              </w:rPr>
              <w:t>Kol</w:t>
            </w:r>
            <w:proofErr w:type="spellEnd"/>
            <w:r w:rsidR="00580687" w:rsidRPr="00DB1686">
              <w:rPr>
                <w:rFonts w:asciiTheme="minorBidi" w:eastAsia="Times New Roman" w:hAnsiTheme="minorBidi"/>
                <w:sz w:val="20"/>
                <w:szCs w:val="20"/>
              </w:rPr>
              <w:t xml:space="preserve"> </w:t>
            </w:r>
            <w:proofErr w:type="spellStart"/>
            <w:r w:rsidR="00580687" w:rsidRPr="00DB1686">
              <w:rPr>
                <w:rFonts w:asciiTheme="minorBidi" w:eastAsia="Times New Roman" w:hAnsiTheme="minorBidi"/>
                <w:sz w:val="20"/>
                <w:szCs w:val="20"/>
              </w:rPr>
              <w:t>Barama</w:t>
            </w:r>
            <w:proofErr w:type="spellEnd"/>
            <w:r w:rsidR="00580687" w:rsidRPr="00DB1686">
              <w:rPr>
                <w:rFonts w:asciiTheme="minorBidi" w:eastAsia="Times New Roman" w:hAnsiTheme="minorBidi"/>
                <w:sz w:val="20"/>
                <w:szCs w:val="20"/>
              </w:rPr>
              <w:t>" (following the filing of a class action suit by the organization)</w:t>
            </w:r>
          </w:p>
          <w:p w14:paraId="354D5197" w14:textId="77777777" w:rsidR="00580687" w:rsidRPr="00DB1686" w:rsidRDefault="00580687" w:rsidP="00DB1686">
            <w:pPr>
              <w:numPr>
                <w:ilvl w:val="0"/>
                <w:numId w:val="8"/>
              </w:numPr>
              <w:bidi w:val="0"/>
              <w:spacing w:line="276" w:lineRule="auto"/>
              <w:rPr>
                <w:rFonts w:asciiTheme="minorBidi" w:eastAsia="Times New Roman" w:hAnsiTheme="minorBidi"/>
                <w:sz w:val="20"/>
                <w:szCs w:val="20"/>
              </w:rPr>
            </w:pPr>
            <w:r w:rsidRPr="00DB1686">
              <w:rPr>
                <w:rFonts w:asciiTheme="minorBidi" w:eastAsia="Times New Roman" w:hAnsiTheme="minorBidi"/>
                <w:sz w:val="20"/>
                <w:szCs w:val="20"/>
              </w:rPr>
              <w:t xml:space="preserve">2019 </w:t>
            </w:r>
            <w:r w:rsidR="004B6D0C" w:rsidRPr="00DB1686">
              <w:rPr>
                <w:rFonts w:asciiTheme="minorBidi" w:eastAsia="Times New Roman" w:hAnsiTheme="minorBidi"/>
                <w:sz w:val="20"/>
                <w:szCs w:val="20"/>
              </w:rPr>
              <w:t>–</w:t>
            </w:r>
            <w:r w:rsidRPr="00DB1686">
              <w:rPr>
                <w:rFonts w:asciiTheme="minorBidi" w:eastAsia="Times New Roman" w:hAnsiTheme="minorBidi"/>
                <w:sz w:val="20"/>
                <w:szCs w:val="20"/>
              </w:rPr>
              <w:t xml:space="preserve"> </w:t>
            </w:r>
            <w:r w:rsidR="004B6D0C" w:rsidRPr="00DB1686">
              <w:rPr>
                <w:rFonts w:asciiTheme="minorBidi" w:eastAsia="Times New Roman" w:hAnsiTheme="minorBidi"/>
                <w:sz w:val="20"/>
                <w:szCs w:val="20"/>
              </w:rPr>
              <w:t>D</w:t>
            </w:r>
            <w:r w:rsidRPr="00DB1686">
              <w:rPr>
                <w:rFonts w:asciiTheme="minorBidi" w:eastAsia="Times New Roman" w:hAnsiTheme="minorBidi"/>
                <w:sz w:val="20"/>
                <w:szCs w:val="20"/>
              </w:rPr>
              <w:t>isqualification of racist candidates (</w:t>
            </w:r>
            <w:proofErr w:type="spellStart"/>
            <w:r w:rsidR="004B6D0C" w:rsidRPr="00DB1686">
              <w:rPr>
                <w:rFonts w:asciiTheme="minorBidi" w:eastAsia="Times New Roman" w:hAnsiTheme="minorBidi"/>
                <w:sz w:val="20"/>
                <w:szCs w:val="20"/>
              </w:rPr>
              <w:t>Kahanists</w:t>
            </w:r>
            <w:proofErr w:type="spellEnd"/>
            <w:r w:rsidR="004B6D0C" w:rsidRPr="00DB1686">
              <w:rPr>
                <w:rFonts w:asciiTheme="minorBidi" w:eastAsia="Times New Roman" w:hAnsiTheme="minorBidi"/>
                <w:sz w:val="20"/>
                <w:szCs w:val="20"/>
              </w:rPr>
              <w:t>) from running for the Knesset</w:t>
            </w:r>
          </w:p>
          <w:p w14:paraId="723FD4CF" w14:textId="77777777" w:rsidR="00580687" w:rsidRPr="00DB1686" w:rsidRDefault="00580687" w:rsidP="00DB1686">
            <w:pPr>
              <w:numPr>
                <w:ilvl w:val="0"/>
                <w:numId w:val="8"/>
              </w:numPr>
              <w:bidi w:val="0"/>
              <w:spacing w:line="276" w:lineRule="auto"/>
              <w:rPr>
                <w:rFonts w:asciiTheme="minorBidi" w:eastAsia="Times New Roman" w:hAnsiTheme="minorBidi"/>
                <w:sz w:val="20"/>
                <w:szCs w:val="20"/>
              </w:rPr>
            </w:pPr>
            <w:r w:rsidRPr="00DB1686">
              <w:rPr>
                <w:rFonts w:asciiTheme="minorBidi" w:eastAsia="Times New Roman" w:hAnsiTheme="minorBidi"/>
                <w:sz w:val="20"/>
                <w:szCs w:val="20"/>
              </w:rPr>
              <w:t xml:space="preserve">2021 </w:t>
            </w:r>
            <w:r w:rsidR="004B6D0C" w:rsidRPr="00DB1686">
              <w:rPr>
                <w:rFonts w:asciiTheme="minorBidi" w:eastAsia="Times New Roman" w:hAnsiTheme="minorBidi"/>
                <w:sz w:val="20"/>
                <w:szCs w:val="20"/>
              </w:rPr>
              <w:t>–</w:t>
            </w:r>
            <w:r w:rsidRPr="00DB1686">
              <w:rPr>
                <w:rFonts w:asciiTheme="minorBidi" w:eastAsia="Times New Roman" w:hAnsiTheme="minorBidi"/>
                <w:sz w:val="20"/>
                <w:szCs w:val="20"/>
              </w:rPr>
              <w:t xml:space="preserve"> </w:t>
            </w:r>
            <w:r w:rsidR="004B6D0C" w:rsidRPr="00DB1686">
              <w:rPr>
                <w:rFonts w:asciiTheme="minorBidi" w:eastAsia="Times New Roman" w:hAnsiTheme="minorBidi"/>
                <w:sz w:val="20"/>
                <w:szCs w:val="20"/>
              </w:rPr>
              <w:t>Recognizing R</w:t>
            </w:r>
            <w:r w:rsidRPr="00DB1686">
              <w:rPr>
                <w:rFonts w:asciiTheme="minorBidi" w:eastAsia="Times New Roman" w:hAnsiTheme="minorBidi"/>
                <w:sz w:val="20"/>
                <w:szCs w:val="20"/>
              </w:rPr>
              <w:t>eform</w:t>
            </w:r>
            <w:r w:rsidR="00DF4CAD" w:rsidRPr="00DB1686">
              <w:rPr>
                <w:rFonts w:asciiTheme="minorBidi" w:eastAsia="Times New Roman" w:hAnsiTheme="minorBidi"/>
                <w:sz w:val="20"/>
                <w:szCs w:val="20"/>
              </w:rPr>
              <w:t xml:space="preserve"> and Conservative</w:t>
            </w:r>
            <w:r w:rsidRPr="00DB1686">
              <w:rPr>
                <w:rFonts w:asciiTheme="minorBidi" w:eastAsia="Times New Roman" w:hAnsiTheme="minorBidi"/>
                <w:sz w:val="20"/>
                <w:szCs w:val="20"/>
              </w:rPr>
              <w:t xml:space="preserve"> conversion for th</w:t>
            </w:r>
            <w:r w:rsidR="004B6D0C" w:rsidRPr="00DB1686">
              <w:rPr>
                <w:rFonts w:asciiTheme="minorBidi" w:eastAsia="Times New Roman" w:hAnsiTheme="minorBidi"/>
                <w:sz w:val="20"/>
                <w:szCs w:val="20"/>
              </w:rPr>
              <w:t>e purposes of the Law of Return</w:t>
            </w:r>
          </w:p>
          <w:p w14:paraId="15D409EE" w14:textId="77777777" w:rsidR="003F4D11" w:rsidRPr="00DB1686" w:rsidRDefault="003F4D11" w:rsidP="00DB1686">
            <w:pPr>
              <w:spacing w:line="276" w:lineRule="auto"/>
              <w:rPr>
                <w:rFonts w:asciiTheme="minorBidi" w:hAnsiTheme="minorBidi"/>
                <w:sz w:val="20"/>
                <w:szCs w:val="20"/>
              </w:rPr>
            </w:pPr>
          </w:p>
        </w:tc>
      </w:tr>
      <w:tr w:rsidR="00CA7733" w:rsidRPr="002B10D8" w14:paraId="7231E7D0" w14:textId="77777777" w:rsidTr="007B2CCA">
        <w:trPr>
          <w:trHeight w:hRule="exact" w:val="397"/>
        </w:trPr>
        <w:tc>
          <w:tcPr>
            <w:tcW w:w="9736" w:type="dxa"/>
            <w:gridSpan w:val="8"/>
            <w:shd w:val="clear" w:color="auto" w:fill="D9D9D9" w:themeFill="background1" w:themeFillShade="D9"/>
            <w:vAlign w:val="center"/>
          </w:tcPr>
          <w:p w14:paraId="0F0C9EB9" w14:textId="77777777" w:rsidR="00CA7733" w:rsidRPr="00B850C5" w:rsidRDefault="00325EAC" w:rsidP="00DB1686">
            <w:pPr>
              <w:bidi w:val="0"/>
              <w:spacing w:line="276" w:lineRule="auto"/>
              <w:jc w:val="center"/>
              <w:rPr>
                <w:rFonts w:asciiTheme="minorBidi" w:hAnsiTheme="minorBidi"/>
                <w:b/>
                <w:bCs/>
              </w:rPr>
            </w:pPr>
            <w:r w:rsidRPr="00B850C5">
              <w:rPr>
                <w:rFonts w:asciiTheme="minorBidi" w:hAnsiTheme="minorBidi"/>
                <w:b/>
                <w:bCs/>
              </w:rPr>
              <w:t>PROGRESS</w:t>
            </w:r>
          </w:p>
        </w:tc>
      </w:tr>
      <w:tr w:rsidR="00CA7733" w:rsidRPr="002B10D8" w14:paraId="520BE369" w14:textId="77777777" w:rsidTr="007B2CCA">
        <w:tc>
          <w:tcPr>
            <w:tcW w:w="9736" w:type="dxa"/>
            <w:gridSpan w:val="8"/>
          </w:tcPr>
          <w:p w14:paraId="7F9707C7" w14:textId="77777777" w:rsidR="00E32B42" w:rsidRPr="00DB1686" w:rsidRDefault="00E32B42" w:rsidP="00DB1686">
            <w:pPr>
              <w:bidi w:val="0"/>
              <w:spacing w:line="276" w:lineRule="auto"/>
              <w:jc w:val="both"/>
              <w:rPr>
                <w:rFonts w:asciiTheme="minorBidi" w:hAnsiTheme="minorBidi"/>
                <w:sz w:val="20"/>
                <w:szCs w:val="20"/>
              </w:rPr>
            </w:pPr>
            <w:r w:rsidRPr="00DB1686">
              <w:rPr>
                <w:rFonts w:asciiTheme="minorBidi" w:hAnsiTheme="minorBidi"/>
                <w:b/>
                <w:bCs/>
                <w:sz w:val="20"/>
                <w:szCs w:val="20"/>
              </w:rPr>
              <w:t xml:space="preserve">Overall Progress Evaluation: </w:t>
            </w:r>
            <w:r w:rsidR="00F86310" w:rsidRPr="00DB1686">
              <w:rPr>
                <w:rFonts w:asciiTheme="minorBidi" w:hAnsiTheme="minorBidi"/>
                <w:sz w:val="20"/>
                <w:szCs w:val="20"/>
                <w:shd w:val="clear" w:color="auto" w:fill="E2EFD9"/>
              </w:rPr>
              <w:t xml:space="preserve">Fully Met </w:t>
            </w:r>
            <w:r w:rsidR="00F86310" w:rsidRPr="00DB1686">
              <w:rPr>
                <w:rFonts w:asciiTheme="minorBidi" w:hAnsiTheme="minorBidi"/>
                <w:color w:val="000000"/>
                <w:sz w:val="20"/>
                <w:szCs w:val="20"/>
                <w:shd w:val="clear" w:color="auto" w:fill="E2EFD9"/>
              </w:rPr>
              <w:t>Expectations</w:t>
            </w:r>
          </w:p>
          <w:p w14:paraId="601248D0" w14:textId="77777777" w:rsidR="00580687" w:rsidRDefault="00E32B42" w:rsidP="00DB1686">
            <w:pPr>
              <w:bidi w:val="0"/>
              <w:spacing w:line="276" w:lineRule="auto"/>
              <w:jc w:val="both"/>
              <w:rPr>
                <w:rFonts w:asciiTheme="minorBidi" w:hAnsiTheme="minorBidi"/>
                <w:b/>
                <w:bCs/>
                <w:sz w:val="20"/>
                <w:szCs w:val="20"/>
              </w:rPr>
            </w:pPr>
            <w:r w:rsidRPr="00DB1686">
              <w:rPr>
                <w:rFonts w:asciiTheme="minorBidi" w:hAnsiTheme="minorBidi"/>
                <w:b/>
                <w:bCs/>
                <w:sz w:val="20"/>
                <w:szCs w:val="20"/>
              </w:rPr>
              <w:t>Explanation re. Score:</w:t>
            </w:r>
          </w:p>
          <w:p w14:paraId="374F6676" w14:textId="57B10FAE" w:rsidR="00EF5453" w:rsidRPr="00DB1686" w:rsidRDefault="00EA65BC" w:rsidP="00773FD8">
            <w:pPr>
              <w:bidi w:val="0"/>
              <w:spacing w:line="276" w:lineRule="auto"/>
              <w:jc w:val="both"/>
              <w:rPr>
                <w:rFonts w:asciiTheme="minorBidi" w:hAnsiTheme="minorBidi"/>
                <w:sz w:val="20"/>
                <w:szCs w:val="20"/>
              </w:rPr>
            </w:pPr>
            <w:r>
              <w:rPr>
                <w:rFonts w:asciiTheme="minorBidi" w:hAnsiTheme="minorBidi"/>
                <w:sz w:val="20"/>
                <w:szCs w:val="20"/>
              </w:rPr>
              <w:t xml:space="preserve">The </w:t>
            </w:r>
            <w:r w:rsidR="00773FD8">
              <w:rPr>
                <w:rFonts w:asciiTheme="minorBidi" w:hAnsiTheme="minorBidi"/>
                <w:sz w:val="20"/>
                <w:szCs w:val="20"/>
              </w:rPr>
              <w:t>IRAC has maintained its relevancy by continuing to pursue its main strategy—legal struggle. The organization has been successful in preventing numerous racist policies from being enacted by institutions and their encroachment upon liberalism, even under the current government and despite the war. IRAC was a prominent force in the struggle for the return of the hostages through outreach to the Reform communities. The organization also played a pivotal role in mobilizing Reform Jews to</w:t>
            </w:r>
            <w:r w:rsidR="00180388">
              <w:rPr>
                <w:rFonts w:asciiTheme="minorBidi" w:hAnsiTheme="minorBidi"/>
                <w:sz w:val="20"/>
                <w:szCs w:val="20"/>
              </w:rPr>
              <w:t xml:space="preserve"> join</w:t>
            </w:r>
            <w:r w:rsidR="00773FD8">
              <w:rPr>
                <w:rFonts w:asciiTheme="minorBidi" w:hAnsiTheme="minorBidi"/>
                <w:sz w:val="20"/>
                <w:szCs w:val="20"/>
              </w:rPr>
              <w:t xml:space="preserve"> the fight against the proposed </w:t>
            </w:r>
            <w:r w:rsidR="00180388">
              <w:rPr>
                <w:rFonts w:asciiTheme="minorBidi" w:hAnsiTheme="minorBidi"/>
                <w:sz w:val="20"/>
                <w:szCs w:val="20"/>
              </w:rPr>
              <w:t>j</w:t>
            </w:r>
            <w:r w:rsidR="00773FD8">
              <w:rPr>
                <w:rFonts w:asciiTheme="minorBidi" w:hAnsiTheme="minorBidi"/>
                <w:sz w:val="20"/>
                <w:szCs w:val="20"/>
              </w:rPr>
              <w:t xml:space="preserve">udicial </w:t>
            </w:r>
            <w:r w:rsidR="00180388">
              <w:rPr>
                <w:rFonts w:asciiTheme="minorBidi" w:hAnsiTheme="minorBidi"/>
                <w:sz w:val="20"/>
                <w:szCs w:val="20"/>
              </w:rPr>
              <w:t>r</w:t>
            </w:r>
            <w:r w:rsidR="00773FD8">
              <w:rPr>
                <w:rFonts w:asciiTheme="minorBidi" w:hAnsiTheme="minorBidi"/>
                <w:sz w:val="20"/>
                <w:szCs w:val="20"/>
              </w:rPr>
              <w:t>eform. It likewise made an impact in local municipal elections by putting pressure on candidates to commit to freedom of religion and equal rights for members of all religious congregations.</w:t>
            </w:r>
          </w:p>
          <w:p w14:paraId="2C206EA3" w14:textId="77777777" w:rsidR="00DE1314" w:rsidRPr="00DB1686" w:rsidRDefault="00580687" w:rsidP="00990EEA">
            <w:pPr>
              <w:bidi w:val="0"/>
              <w:spacing w:line="276" w:lineRule="auto"/>
              <w:jc w:val="right"/>
              <w:rPr>
                <w:rFonts w:asciiTheme="minorBidi" w:hAnsiTheme="minorBidi"/>
                <w:sz w:val="20"/>
                <w:szCs w:val="20"/>
                <w:rtl/>
              </w:rPr>
            </w:pPr>
            <w:r w:rsidRPr="00DB1686">
              <w:rPr>
                <w:rFonts w:asciiTheme="minorBidi" w:hAnsiTheme="minorBidi"/>
                <w:sz w:val="20"/>
                <w:szCs w:val="20"/>
                <w:rtl/>
              </w:rPr>
              <w:t xml:space="preserve"> </w:t>
            </w:r>
          </w:p>
          <w:p w14:paraId="73413901" w14:textId="77777777" w:rsidR="00E32B42" w:rsidRPr="00DB1686" w:rsidRDefault="00E32B42" w:rsidP="00DB1686">
            <w:pPr>
              <w:bidi w:val="0"/>
              <w:spacing w:line="276" w:lineRule="auto"/>
              <w:jc w:val="both"/>
              <w:rPr>
                <w:rFonts w:asciiTheme="minorBidi" w:hAnsiTheme="minorBidi"/>
                <w:sz w:val="20"/>
                <w:szCs w:val="20"/>
              </w:rPr>
            </w:pPr>
            <w:r w:rsidRPr="00DB1686">
              <w:rPr>
                <w:rFonts w:asciiTheme="minorBidi" w:hAnsiTheme="minorBidi"/>
                <w:b/>
                <w:bCs/>
                <w:sz w:val="20"/>
                <w:szCs w:val="20"/>
              </w:rPr>
              <w:t>Main Progress in 2022</w:t>
            </w:r>
            <w:r w:rsidR="002731D7" w:rsidRPr="00DB1686">
              <w:rPr>
                <w:rFonts w:asciiTheme="minorBidi" w:hAnsiTheme="minorBidi"/>
                <w:b/>
                <w:bCs/>
                <w:sz w:val="20"/>
                <w:szCs w:val="20"/>
              </w:rPr>
              <w:t>/23</w:t>
            </w:r>
            <w:r w:rsidRPr="00DB1686">
              <w:rPr>
                <w:rFonts w:asciiTheme="minorBidi" w:hAnsiTheme="minorBidi"/>
                <w:b/>
                <w:bCs/>
                <w:sz w:val="20"/>
                <w:szCs w:val="20"/>
              </w:rPr>
              <w:t>:</w:t>
            </w:r>
            <w:r w:rsidR="0040578B" w:rsidRPr="00DB1686">
              <w:rPr>
                <w:rFonts w:asciiTheme="minorBidi" w:hAnsiTheme="minorBidi"/>
                <w:b/>
                <w:bCs/>
                <w:sz w:val="20"/>
                <w:szCs w:val="20"/>
              </w:rPr>
              <w:t xml:space="preserve"> </w:t>
            </w:r>
          </w:p>
          <w:p w14:paraId="2834DABE" w14:textId="77777777" w:rsidR="00E32B42" w:rsidRDefault="00E32B42" w:rsidP="00DB1686">
            <w:pPr>
              <w:bidi w:val="0"/>
              <w:spacing w:line="276" w:lineRule="auto"/>
              <w:jc w:val="both"/>
              <w:rPr>
                <w:rFonts w:asciiTheme="minorBidi" w:hAnsiTheme="minorBidi"/>
                <w:sz w:val="20"/>
                <w:szCs w:val="20"/>
              </w:rPr>
            </w:pPr>
            <w:r w:rsidRPr="00DB1686">
              <w:rPr>
                <w:rFonts w:asciiTheme="minorBidi" w:hAnsiTheme="minorBidi"/>
                <w:b/>
                <w:bCs/>
                <w:sz w:val="20"/>
                <w:szCs w:val="20"/>
              </w:rPr>
              <w:t>Outcomes:</w:t>
            </w:r>
          </w:p>
          <w:p w14:paraId="3A859BA1" w14:textId="201BBF2F" w:rsidR="008E56E3" w:rsidRDefault="008E56E3" w:rsidP="008E56E3">
            <w:pPr>
              <w:pStyle w:val="ListParagraph"/>
              <w:numPr>
                <w:ilvl w:val="0"/>
                <w:numId w:val="13"/>
              </w:numPr>
              <w:bidi w:val="0"/>
              <w:spacing w:line="276" w:lineRule="auto"/>
              <w:jc w:val="both"/>
              <w:rPr>
                <w:rFonts w:asciiTheme="minorBidi" w:hAnsiTheme="minorBidi"/>
                <w:sz w:val="20"/>
                <w:szCs w:val="20"/>
              </w:rPr>
            </w:pPr>
            <w:r>
              <w:rPr>
                <w:rFonts w:asciiTheme="minorBidi" w:hAnsiTheme="minorBidi"/>
                <w:sz w:val="20"/>
                <w:szCs w:val="20"/>
              </w:rPr>
              <w:lastRenderedPageBreak/>
              <w:t>Thanks to the organization’s appeal to the Attorney General, the “Rabbi</w:t>
            </w:r>
            <w:r w:rsidR="00180388">
              <w:rPr>
                <w:rFonts w:asciiTheme="minorBidi" w:hAnsiTheme="minorBidi"/>
                <w:sz w:val="20"/>
                <w:szCs w:val="20"/>
              </w:rPr>
              <w:t>s Bill</w:t>
            </w:r>
            <w:r>
              <w:rPr>
                <w:rFonts w:asciiTheme="minorBidi" w:hAnsiTheme="minorBidi"/>
                <w:sz w:val="20"/>
                <w:szCs w:val="20"/>
              </w:rPr>
              <w:t>,” which in its current iteration would allow the Shas-controlled Ministry of the Interior to channel funding to neighborhood Rabbis, was blocked.</w:t>
            </w:r>
          </w:p>
          <w:p w14:paraId="688AD0FF" w14:textId="3EB36479" w:rsidR="008E56E3" w:rsidRDefault="008E56E3" w:rsidP="008E56E3">
            <w:pPr>
              <w:pStyle w:val="ListParagraph"/>
              <w:numPr>
                <w:ilvl w:val="0"/>
                <w:numId w:val="13"/>
              </w:numPr>
              <w:bidi w:val="0"/>
              <w:spacing w:line="276" w:lineRule="auto"/>
              <w:jc w:val="both"/>
              <w:rPr>
                <w:rFonts w:asciiTheme="minorBidi" w:hAnsiTheme="minorBidi"/>
                <w:sz w:val="20"/>
                <w:szCs w:val="20"/>
              </w:rPr>
            </w:pPr>
            <w:r>
              <w:rPr>
                <w:rFonts w:asciiTheme="minorBidi" w:hAnsiTheme="minorBidi"/>
                <w:sz w:val="20"/>
                <w:szCs w:val="20"/>
              </w:rPr>
              <w:t xml:space="preserve">In January 2024, IRAC’s legal efforts led to the indictment of </w:t>
            </w:r>
            <w:proofErr w:type="spellStart"/>
            <w:r>
              <w:rPr>
                <w:rFonts w:asciiTheme="minorBidi" w:hAnsiTheme="minorBidi"/>
                <w:sz w:val="20"/>
                <w:szCs w:val="20"/>
              </w:rPr>
              <w:t>Bentzi</w:t>
            </w:r>
            <w:proofErr w:type="spellEnd"/>
            <w:r>
              <w:rPr>
                <w:rFonts w:asciiTheme="minorBidi" w:hAnsiTheme="minorBidi"/>
                <w:sz w:val="20"/>
                <w:szCs w:val="20"/>
              </w:rPr>
              <w:t xml:space="preserve"> </w:t>
            </w:r>
            <w:proofErr w:type="spellStart"/>
            <w:r>
              <w:rPr>
                <w:rFonts w:asciiTheme="minorBidi" w:hAnsiTheme="minorBidi"/>
                <w:sz w:val="20"/>
                <w:szCs w:val="20"/>
              </w:rPr>
              <w:t>Gopstein</w:t>
            </w:r>
            <w:proofErr w:type="spellEnd"/>
            <w:r>
              <w:rPr>
                <w:rFonts w:asciiTheme="minorBidi" w:hAnsiTheme="minorBidi"/>
                <w:sz w:val="20"/>
                <w:szCs w:val="20"/>
              </w:rPr>
              <w:t xml:space="preserve">, director of the </w:t>
            </w:r>
            <w:proofErr w:type="spellStart"/>
            <w:r>
              <w:rPr>
                <w:rFonts w:asciiTheme="minorBidi" w:hAnsiTheme="minorBidi"/>
                <w:sz w:val="20"/>
                <w:szCs w:val="20"/>
              </w:rPr>
              <w:t>Lehava</w:t>
            </w:r>
            <w:proofErr w:type="spellEnd"/>
            <w:r>
              <w:rPr>
                <w:rFonts w:asciiTheme="minorBidi" w:hAnsiTheme="minorBidi"/>
                <w:sz w:val="20"/>
                <w:szCs w:val="20"/>
              </w:rPr>
              <w:t xml:space="preserve"> organization, </w:t>
            </w:r>
            <w:r w:rsidRPr="008E56E3">
              <w:rPr>
                <w:rFonts w:asciiTheme="minorBidi" w:hAnsiTheme="minorBidi"/>
                <w:sz w:val="20"/>
                <w:szCs w:val="20"/>
              </w:rPr>
              <w:t>on charges of incitement to terrorism, violence, and racism</w:t>
            </w:r>
            <w:r>
              <w:rPr>
                <w:rFonts w:asciiTheme="minorBidi" w:hAnsiTheme="minorBidi"/>
                <w:sz w:val="20"/>
                <w:szCs w:val="20"/>
              </w:rPr>
              <w:t xml:space="preserve">. In April, </w:t>
            </w:r>
            <w:proofErr w:type="spellStart"/>
            <w:r>
              <w:rPr>
                <w:rFonts w:asciiTheme="minorBidi" w:hAnsiTheme="minorBidi"/>
                <w:sz w:val="20"/>
                <w:szCs w:val="20"/>
              </w:rPr>
              <w:t>Gopstein</w:t>
            </w:r>
            <w:proofErr w:type="spellEnd"/>
            <w:r>
              <w:rPr>
                <w:rFonts w:asciiTheme="minorBidi" w:hAnsiTheme="minorBidi"/>
                <w:sz w:val="20"/>
                <w:szCs w:val="20"/>
              </w:rPr>
              <w:t xml:space="preserve"> received a light sentence of 260 hours of community service and four months</w:t>
            </w:r>
            <w:r w:rsidR="00965890">
              <w:rPr>
                <w:rFonts w:asciiTheme="minorBidi" w:hAnsiTheme="minorBidi"/>
                <w:sz w:val="20"/>
                <w:szCs w:val="20"/>
              </w:rPr>
              <w:t>’</w:t>
            </w:r>
            <w:r>
              <w:rPr>
                <w:rFonts w:asciiTheme="minorBidi" w:hAnsiTheme="minorBidi"/>
                <w:sz w:val="20"/>
                <w:szCs w:val="20"/>
              </w:rPr>
              <w:t xml:space="preserve"> probation. Furthermore, following the sanctions enacted against </w:t>
            </w:r>
            <w:proofErr w:type="spellStart"/>
            <w:r>
              <w:rPr>
                <w:rFonts w:asciiTheme="minorBidi" w:hAnsiTheme="minorBidi"/>
                <w:sz w:val="20"/>
                <w:szCs w:val="20"/>
              </w:rPr>
              <w:t>Lehava</w:t>
            </w:r>
            <w:proofErr w:type="spellEnd"/>
            <w:r>
              <w:rPr>
                <w:rFonts w:asciiTheme="minorBidi" w:hAnsiTheme="minorBidi"/>
                <w:sz w:val="20"/>
                <w:szCs w:val="20"/>
              </w:rPr>
              <w:t xml:space="preserve"> by the US and the EU, IRAC contacted all eleven banks and seven credit card companies and demanded that they refuse service to </w:t>
            </w:r>
            <w:proofErr w:type="spellStart"/>
            <w:r>
              <w:rPr>
                <w:rFonts w:asciiTheme="minorBidi" w:hAnsiTheme="minorBidi"/>
                <w:sz w:val="20"/>
                <w:szCs w:val="20"/>
              </w:rPr>
              <w:t>Lehava</w:t>
            </w:r>
            <w:proofErr w:type="spellEnd"/>
            <w:r>
              <w:rPr>
                <w:rFonts w:asciiTheme="minorBidi" w:hAnsiTheme="minorBidi"/>
                <w:sz w:val="20"/>
                <w:szCs w:val="20"/>
              </w:rPr>
              <w:t xml:space="preserve">, </w:t>
            </w:r>
            <w:proofErr w:type="spellStart"/>
            <w:r>
              <w:rPr>
                <w:rFonts w:asciiTheme="minorBidi" w:hAnsiTheme="minorBidi"/>
                <w:sz w:val="20"/>
                <w:szCs w:val="20"/>
              </w:rPr>
              <w:t>Gopstein</w:t>
            </w:r>
            <w:proofErr w:type="spellEnd"/>
            <w:r w:rsidR="00180388">
              <w:rPr>
                <w:rFonts w:asciiTheme="minorBidi" w:hAnsiTheme="minorBidi"/>
                <w:sz w:val="20"/>
                <w:szCs w:val="20"/>
              </w:rPr>
              <w:t>,</w:t>
            </w:r>
            <w:r>
              <w:rPr>
                <w:rFonts w:asciiTheme="minorBidi" w:hAnsiTheme="minorBidi"/>
                <w:sz w:val="20"/>
                <w:szCs w:val="20"/>
              </w:rPr>
              <w:t xml:space="preserve"> and any organization through which they might funnel funds. IRAC also </w:t>
            </w:r>
            <w:r w:rsidR="00965890">
              <w:rPr>
                <w:rFonts w:asciiTheme="minorBidi" w:hAnsiTheme="minorBidi"/>
                <w:sz w:val="20"/>
                <w:szCs w:val="20"/>
              </w:rPr>
              <w:t xml:space="preserve">approached </w:t>
            </w:r>
            <w:r>
              <w:rPr>
                <w:rFonts w:asciiTheme="minorBidi" w:hAnsiTheme="minorBidi"/>
                <w:sz w:val="20"/>
                <w:szCs w:val="20"/>
              </w:rPr>
              <w:t xml:space="preserve">the Associations Registry </w:t>
            </w:r>
            <w:r w:rsidR="00965890">
              <w:rPr>
                <w:rFonts w:asciiTheme="minorBidi" w:hAnsiTheme="minorBidi"/>
                <w:sz w:val="20"/>
                <w:szCs w:val="20"/>
              </w:rPr>
              <w:t>to demand</w:t>
            </w:r>
            <w:r>
              <w:rPr>
                <w:rFonts w:asciiTheme="minorBidi" w:hAnsiTheme="minorBidi"/>
                <w:sz w:val="20"/>
                <w:szCs w:val="20"/>
              </w:rPr>
              <w:t xml:space="preserve"> that </w:t>
            </w:r>
            <w:r w:rsidR="00965890">
              <w:rPr>
                <w:rFonts w:asciiTheme="minorBidi" w:hAnsiTheme="minorBidi"/>
                <w:sz w:val="20"/>
                <w:szCs w:val="20"/>
              </w:rPr>
              <w:t>Keren Le-</w:t>
            </w:r>
            <w:proofErr w:type="spellStart"/>
            <w:r w:rsidR="00965890">
              <w:rPr>
                <w:rFonts w:asciiTheme="minorBidi" w:hAnsiTheme="minorBidi"/>
                <w:sz w:val="20"/>
                <w:szCs w:val="20"/>
              </w:rPr>
              <w:t>hatzalat</w:t>
            </w:r>
            <w:proofErr w:type="spellEnd"/>
            <w:r w:rsidR="00965890">
              <w:rPr>
                <w:rFonts w:asciiTheme="minorBidi" w:hAnsiTheme="minorBidi"/>
                <w:sz w:val="20"/>
                <w:szCs w:val="20"/>
              </w:rPr>
              <w:t xml:space="preserve"> Am Israel (“The Foundation for the Rescue of the Nation of Israel)—an organization channeling funds to </w:t>
            </w:r>
            <w:proofErr w:type="spellStart"/>
            <w:r w:rsidR="00965890">
              <w:rPr>
                <w:rFonts w:asciiTheme="minorBidi" w:hAnsiTheme="minorBidi"/>
                <w:sz w:val="20"/>
                <w:szCs w:val="20"/>
              </w:rPr>
              <w:t>Lehava</w:t>
            </w:r>
            <w:proofErr w:type="spellEnd"/>
            <w:r w:rsidR="00965890">
              <w:rPr>
                <w:rFonts w:asciiTheme="minorBidi" w:hAnsiTheme="minorBidi"/>
                <w:sz w:val="20"/>
                <w:szCs w:val="20"/>
              </w:rPr>
              <w:t>—be dis</w:t>
            </w:r>
            <w:r w:rsidR="00180388">
              <w:rPr>
                <w:rFonts w:asciiTheme="minorBidi" w:hAnsiTheme="minorBidi"/>
                <w:sz w:val="20"/>
                <w:szCs w:val="20"/>
              </w:rPr>
              <w:t>solved</w:t>
            </w:r>
            <w:r w:rsidR="00965890">
              <w:rPr>
                <w:rFonts w:asciiTheme="minorBidi" w:hAnsiTheme="minorBidi"/>
                <w:sz w:val="20"/>
                <w:szCs w:val="20"/>
              </w:rPr>
              <w:t xml:space="preserve"> and contacted representatives of all major social media (Facebook, Instagram, </w:t>
            </w:r>
            <w:proofErr w:type="spellStart"/>
            <w:r w:rsidR="00965890">
              <w:rPr>
                <w:rFonts w:asciiTheme="minorBidi" w:hAnsiTheme="minorBidi"/>
                <w:sz w:val="20"/>
                <w:szCs w:val="20"/>
              </w:rPr>
              <w:t>Whatsapp</w:t>
            </w:r>
            <w:proofErr w:type="spellEnd"/>
            <w:r w:rsidR="00965890">
              <w:rPr>
                <w:rFonts w:asciiTheme="minorBidi" w:hAnsiTheme="minorBidi"/>
                <w:sz w:val="20"/>
                <w:szCs w:val="20"/>
              </w:rPr>
              <w:t xml:space="preserve">, Twitter, YouTube, and Telegram) to request that </w:t>
            </w:r>
            <w:proofErr w:type="spellStart"/>
            <w:r w:rsidR="00965890">
              <w:rPr>
                <w:rFonts w:asciiTheme="minorBidi" w:hAnsiTheme="minorBidi"/>
                <w:sz w:val="20"/>
                <w:szCs w:val="20"/>
              </w:rPr>
              <w:t>Lehava’s</w:t>
            </w:r>
            <w:proofErr w:type="spellEnd"/>
            <w:r w:rsidR="00965890">
              <w:rPr>
                <w:rFonts w:asciiTheme="minorBidi" w:hAnsiTheme="minorBidi"/>
                <w:sz w:val="20"/>
                <w:szCs w:val="20"/>
              </w:rPr>
              <w:t xml:space="preserve"> and </w:t>
            </w:r>
            <w:proofErr w:type="spellStart"/>
            <w:r w:rsidR="00965890">
              <w:rPr>
                <w:rFonts w:asciiTheme="minorBidi" w:hAnsiTheme="minorBidi"/>
                <w:sz w:val="20"/>
                <w:szCs w:val="20"/>
              </w:rPr>
              <w:t>Gopstein’s</w:t>
            </w:r>
            <w:proofErr w:type="spellEnd"/>
            <w:r w:rsidR="00965890">
              <w:rPr>
                <w:rFonts w:asciiTheme="minorBidi" w:hAnsiTheme="minorBidi"/>
                <w:sz w:val="20"/>
                <w:szCs w:val="20"/>
              </w:rPr>
              <w:t xml:space="preserve"> accounts be blocked.</w:t>
            </w:r>
          </w:p>
          <w:p w14:paraId="209CC354" w14:textId="487999A4" w:rsidR="00965890" w:rsidRDefault="00965890" w:rsidP="00965890">
            <w:pPr>
              <w:pStyle w:val="ListParagraph"/>
              <w:numPr>
                <w:ilvl w:val="0"/>
                <w:numId w:val="13"/>
              </w:numPr>
              <w:bidi w:val="0"/>
              <w:spacing w:line="276" w:lineRule="auto"/>
              <w:jc w:val="both"/>
              <w:rPr>
                <w:rFonts w:asciiTheme="minorBidi" w:hAnsiTheme="minorBidi"/>
                <w:sz w:val="20"/>
                <w:szCs w:val="20"/>
              </w:rPr>
            </w:pPr>
            <w:r>
              <w:rPr>
                <w:rFonts w:asciiTheme="minorBidi" w:hAnsiTheme="minorBidi"/>
                <w:sz w:val="20"/>
                <w:szCs w:val="20"/>
              </w:rPr>
              <w:t>Appeals on the part of the Israel Religious Action Center prevented the transfer of a total of 50 million dollars in funding to the “exempt” institutions (ultra-Orthodox educational institutions that do not teach the core subjects and are not supervised by the Ministry of Education) during the war</w:t>
            </w:r>
            <w:r w:rsidR="00FE2CC9">
              <w:rPr>
                <w:rFonts w:asciiTheme="minorBidi" w:hAnsiTheme="minorBidi"/>
                <w:sz w:val="20"/>
                <w:szCs w:val="20"/>
              </w:rPr>
              <w:t xml:space="preserve"> and amidst general budget cuts.</w:t>
            </w:r>
          </w:p>
          <w:p w14:paraId="5926A1FE" w14:textId="609BB93D" w:rsidR="00FE2CC9" w:rsidRDefault="00FE2CC9" w:rsidP="00FE2CC9">
            <w:pPr>
              <w:pStyle w:val="ListParagraph"/>
              <w:numPr>
                <w:ilvl w:val="0"/>
                <w:numId w:val="13"/>
              </w:numPr>
              <w:bidi w:val="0"/>
              <w:spacing w:line="276" w:lineRule="auto"/>
              <w:jc w:val="both"/>
              <w:rPr>
                <w:rFonts w:asciiTheme="minorBidi" w:hAnsiTheme="minorBidi"/>
                <w:sz w:val="20"/>
                <w:szCs w:val="20"/>
              </w:rPr>
            </w:pPr>
            <w:r>
              <w:rPr>
                <w:rFonts w:asciiTheme="minorBidi" w:hAnsiTheme="minorBidi"/>
                <w:sz w:val="20"/>
                <w:szCs w:val="20"/>
              </w:rPr>
              <w:t>IRAC’s legal action led to a historical verdict when the courts decided in favor of allowing the LGBT-oriented “</w:t>
            </w:r>
            <w:proofErr w:type="spellStart"/>
            <w:r>
              <w:rPr>
                <w:rFonts w:asciiTheme="minorBidi" w:hAnsiTheme="minorBidi"/>
                <w:sz w:val="20"/>
                <w:szCs w:val="20"/>
              </w:rPr>
              <w:t>Tipuley</w:t>
            </w:r>
            <w:proofErr w:type="spellEnd"/>
            <w:r>
              <w:rPr>
                <w:rFonts w:asciiTheme="minorBidi" w:hAnsiTheme="minorBidi"/>
                <w:sz w:val="20"/>
                <w:szCs w:val="20"/>
              </w:rPr>
              <w:t xml:space="preserve"> </w:t>
            </w:r>
            <w:proofErr w:type="spellStart"/>
            <w:r>
              <w:rPr>
                <w:rFonts w:asciiTheme="minorBidi" w:hAnsiTheme="minorBidi"/>
                <w:sz w:val="20"/>
                <w:szCs w:val="20"/>
              </w:rPr>
              <w:t>Harama</w:t>
            </w:r>
            <w:proofErr w:type="spellEnd"/>
            <w:r>
              <w:rPr>
                <w:rFonts w:asciiTheme="minorBidi" w:hAnsiTheme="minorBidi"/>
                <w:sz w:val="20"/>
                <w:szCs w:val="20"/>
              </w:rPr>
              <w:t>” (“Lift Therapy”) parties to be held next to the Tower of David in Jerusalem, despite pressure from Rabbis</w:t>
            </w:r>
            <w:r w:rsidR="00A40064">
              <w:rPr>
                <w:rFonts w:asciiTheme="minorBidi" w:hAnsiTheme="minorBidi"/>
                <w:sz w:val="20"/>
                <w:szCs w:val="20"/>
              </w:rPr>
              <w:t>,</w:t>
            </w:r>
            <w:r>
              <w:rPr>
                <w:rFonts w:asciiTheme="minorBidi" w:hAnsiTheme="minorBidi"/>
                <w:sz w:val="20"/>
                <w:szCs w:val="20"/>
              </w:rPr>
              <w:t xml:space="preserve"> which </w:t>
            </w:r>
            <w:r w:rsidR="00A40064">
              <w:rPr>
                <w:rFonts w:asciiTheme="minorBidi" w:hAnsiTheme="minorBidi"/>
                <w:sz w:val="20"/>
                <w:szCs w:val="20"/>
              </w:rPr>
              <w:t xml:space="preserve">had </w:t>
            </w:r>
            <w:r>
              <w:rPr>
                <w:rFonts w:asciiTheme="minorBidi" w:hAnsiTheme="minorBidi"/>
                <w:sz w:val="20"/>
                <w:szCs w:val="20"/>
              </w:rPr>
              <w:t xml:space="preserve">led the venue to cancel the parties in the first place. Thanks to IRAC’s appeals, the party </w:t>
            </w:r>
            <w:r w:rsidR="00EA65BC">
              <w:rPr>
                <w:rFonts w:asciiTheme="minorBidi" w:hAnsiTheme="minorBidi"/>
                <w:sz w:val="20"/>
                <w:szCs w:val="20"/>
              </w:rPr>
              <w:t>eventually</w:t>
            </w:r>
            <w:r>
              <w:rPr>
                <w:rFonts w:asciiTheme="minorBidi" w:hAnsiTheme="minorBidi"/>
                <w:sz w:val="20"/>
                <w:szCs w:val="20"/>
              </w:rPr>
              <w:t xml:space="preserve"> </w:t>
            </w:r>
            <w:r w:rsidR="00EA65BC">
              <w:rPr>
                <w:rFonts w:asciiTheme="minorBidi" w:hAnsiTheme="minorBidi"/>
                <w:sz w:val="20"/>
                <w:szCs w:val="20"/>
              </w:rPr>
              <w:t>took</w:t>
            </w:r>
            <w:r>
              <w:rPr>
                <w:rFonts w:asciiTheme="minorBidi" w:hAnsiTheme="minorBidi"/>
                <w:sz w:val="20"/>
                <w:szCs w:val="20"/>
              </w:rPr>
              <w:t xml:space="preserve"> place, which was a major victory for the LGBT community in Jerusalem.</w:t>
            </w:r>
          </w:p>
          <w:p w14:paraId="5983DBC4" w14:textId="439CAE16" w:rsidR="00FE2CC9" w:rsidRPr="008E56E3" w:rsidRDefault="00FE2CC9" w:rsidP="00FE2CC9">
            <w:pPr>
              <w:pStyle w:val="ListParagraph"/>
              <w:numPr>
                <w:ilvl w:val="0"/>
                <w:numId w:val="13"/>
              </w:numPr>
              <w:bidi w:val="0"/>
              <w:spacing w:line="276" w:lineRule="auto"/>
              <w:jc w:val="both"/>
              <w:rPr>
                <w:rFonts w:asciiTheme="minorBidi" w:hAnsiTheme="minorBidi"/>
                <w:sz w:val="20"/>
                <w:szCs w:val="20"/>
              </w:rPr>
            </w:pPr>
            <w:r>
              <w:rPr>
                <w:rFonts w:asciiTheme="minorBidi" w:hAnsiTheme="minorBidi"/>
                <w:sz w:val="20"/>
                <w:szCs w:val="20"/>
              </w:rPr>
              <w:t xml:space="preserve">July saw the inauguration of a budding joint project between IRAC, Peace Now, and the </w:t>
            </w:r>
            <w:proofErr w:type="spellStart"/>
            <w:r>
              <w:rPr>
                <w:rFonts w:asciiTheme="minorBidi" w:hAnsiTheme="minorBidi"/>
                <w:sz w:val="20"/>
                <w:szCs w:val="20"/>
              </w:rPr>
              <w:t>Berl</w:t>
            </w:r>
            <w:proofErr w:type="spellEnd"/>
            <w:r>
              <w:rPr>
                <w:rFonts w:asciiTheme="minorBidi" w:hAnsiTheme="minorBidi"/>
                <w:sz w:val="20"/>
                <w:szCs w:val="20"/>
              </w:rPr>
              <w:t xml:space="preserve"> Katznelson Foundation</w:t>
            </w:r>
            <w:proofErr w:type="gramStart"/>
            <w:r>
              <w:rPr>
                <w:rFonts w:asciiTheme="minorBidi" w:hAnsiTheme="minorBidi"/>
                <w:sz w:val="20"/>
                <w:szCs w:val="20"/>
              </w:rPr>
              <w:t>—“</w:t>
            </w:r>
            <w:proofErr w:type="gramEnd"/>
            <w:r>
              <w:rPr>
                <w:rFonts w:asciiTheme="minorBidi" w:hAnsiTheme="minorBidi"/>
                <w:sz w:val="20"/>
                <w:szCs w:val="20"/>
              </w:rPr>
              <w:t xml:space="preserve">Budget Watch,” </w:t>
            </w:r>
            <w:r w:rsidR="00A40064">
              <w:rPr>
                <w:rFonts w:asciiTheme="minorBidi" w:hAnsiTheme="minorBidi"/>
                <w:sz w:val="20"/>
                <w:szCs w:val="20"/>
              </w:rPr>
              <w:t>which aims to monitor</w:t>
            </w:r>
            <w:r>
              <w:rPr>
                <w:rFonts w:asciiTheme="minorBidi" w:hAnsiTheme="minorBidi"/>
                <w:sz w:val="20"/>
                <w:szCs w:val="20"/>
              </w:rPr>
              <w:t xml:space="preserve"> </w:t>
            </w:r>
            <w:r w:rsidR="00EA65BC">
              <w:rPr>
                <w:rFonts w:asciiTheme="minorBidi" w:hAnsiTheme="minorBidi"/>
                <w:sz w:val="20"/>
                <w:szCs w:val="20"/>
              </w:rPr>
              <w:t>state budget changes</w:t>
            </w:r>
            <w:r>
              <w:rPr>
                <w:rFonts w:asciiTheme="minorBidi" w:hAnsiTheme="minorBidi"/>
                <w:sz w:val="20"/>
                <w:szCs w:val="20"/>
              </w:rPr>
              <w:t>.</w:t>
            </w:r>
          </w:p>
          <w:p w14:paraId="0CD4D940" w14:textId="77777777" w:rsidR="00CA7733" w:rsidRPr="0083741F" w:rsidRDefault="00E32B42" w:rsidP="00DB1686">
            <w:pPr>
              <w:bidi w:val="0"/>
              <w:spacing w:line="276" w:lineRule="auto"/>
              <w:jc w:val="both"/>
              <w:rPr>
                <w:rFonts w:asciiTheme="minorBidi" w:hAnsiTheme="minorBidi"/>
                <w:sz w:val="20"/>
                <w:szCs w:val="20"/>
              </w:rPr>
            </w:pPr>
            <w:r w:rsidRPr="00DB1686">
              <w:rPr>
                <w:rFonts w:asciiTheme="minorBidi" w:hAnsiTheme="minorBidi"/>
                <w:b/>
                <w:bCs/>
                <w:sz w:val="20"/>
                <w:szCs w:val="20"/>
              </w:rPr>
              <w:t>Outputs:</w:t>
            </w:r>
            <w:r w:rsidR="0040578B" w:rsidRPr="00DB1686">
              <w:rPr>
                <w:rFonts w:asciiTheme="minorBidi" w:hAnsiTheme="minorBidi"/>
                <w:sz w:val="20"/>
                <w:szCs w:val="20"/>
              </w:rPr>
              <w:t xml:space="preserve"> </w:t>
            </w:r>
          </w:p>
          <w:p w14:paraId="786CBE68" w14:textId="15A79924" w:rsidR="0083741F" w:rsidRDefault="0083741F" w:rsidP="0083741F">
            <w:pPr>
              <w:pStyle w:val="ListParagraph"/>
              <w:numPr>
                <w:ilvl w:val="0"/>
                <w:numId w:val="14"/>
              </w:numPr>
              <w:bidi w:val="0"/>
              <w:spacing w:line="276" w:lineRule="auto"/>
              <w:jc w:val="both"/>
              <w:rPr>
                <w:rFonts w:asciiTheme="minorBidi" w:hAnsiTheme="minorBidi"/>
                <w:sz w:val="20"/>
                <w:szCs w:val="20"/>
              </w:rPr>
            </w:pPr>
            <w:r w:rsidRPr="0083741F">
              <w:rPr>
                <w:rFonts w:asciiTheme="minorBidi" w:hAnsiTheme="minorBidi"/>
                <w:sz w:val="20"/>
                <w:szCs w:val="20"/>
              </w:rPr>
              <w:t>Since October 7</w:t>
            </w:r>
            <w:r>
              <w:rPr>
                <w:rFonts w:asciiTheme="minorBidi" w:hAnsiTheme="minorBidi"/>
                <w:sz w:val="20"/>
                <w:szCs w:val="20"/>
              </w:rPr>
              <w:t>, IRAC and the Reform Movement have been conducting Sabbath and Havdalah ceremonies at the Hostage Square in Tel Aviv, bringing out thousands of Reform community members to demonstrate for the return of the hostages.</w:t>
            </w:r>
          </w:p>
          <w:p w14:paraId="03CE1264" w14:textId="6270FB3C" w:rsidR="0083741F" w:rsidRDefault="00E129C5" w:rsidP="0083741F">
            <w:pPr>
              <w:pStyle w:val="ListParagraph"/>
              <w:numPr>
                <w:ilvl w:val="0"/>
                <w:numId w:val="14"/>
              </w:numPr>
              <w:bidi w:val="0"/>
              <w:spacing w:line="276" w:lineRule="auto"/>
              <w:jc w:val="both"/>
              <w:rPr>
                <w:rFonts w:asciiTheme="minorBidi" w:hAnsiTheme="minorBidi"/>
                <w:sz w:val="20"/>
                <w:szCs w:val="20"/>
              </w:rPr>
            </w:pPr>
            <w:r>
              <w:rPr>
                <w:rFonts w:asciiTheme="minorBidi" w:hAnsiTheme="minorBidi"/>
                <w:sz w:val="20"/>
                <w:szCs w:val="20"/>
              </w:rPr>
              <w:t xml:space="preserve">IRAC submitted appeals for the ineligibility of members of the </w:t>
            </w:r>
            <w:proofErr w:type="spellStart"/>
            <w:r>
              <w:rPr>
                <w:rFonts w:asciiTheme="minorBidi" w:hAnsiTheme="minorBidi"/>
                <w:sz w:val="20"/>
                <w:szCs w:val="20"/>
              </w:rPr>
              <w:t>Otzma</w:t>
            </w:r>
            <w:proofErr w:type="spellEnd"/>
            <w:r>
              <w:rPr>
                <w:rFonts w:asciiTheme="minorBidi" w:hAnsiTheme="minorBidi"/>
                <w:sz w:val="20"/>
                <w:szCs w:val="20"/>
              </w:rPr>
              <w:t xml:space="preserve"> Yehudit (“Jewish Power”) party to present their candidacy in local elections in </w:t>
            </w:r>
            <w:proofErr w:type="spellStart"/>
            <w:r>
              <w:rPr>
                <w:rFonts w:asciiTheme="minorBidi" w:hAnsiTheme="minorBidi"/>
                <w:sz w:val="20"/>
                <w:szCs w:val="20"/>
              </w:rPr>
              <w:t>Ma’ale</w:t>
            </w:r>
            <w:proofErr w:type="spellEnd"/>
            <w:r>
              <w:rPr>
                <w:rFonts w:asciiTheme="minorBidi" w:hAnsiTheme="minorBidi"/>
                <w:sz w:val="20"/>
                <w:szCs w:val="20"/>
              </w:rPr>
              <w:t xml:space="preserve"> </w:t>
            </w:r>
            <w:proofErr w:type="spellStart"/>
            <w:r>
              <w:rPr>
                <w:rFonts w:asciiTheme="minorBidi" w:hAnsiTheme="minorBidi"/>
                <w:sz w:val="20"/>
                <w:szCs w:val="20"/>
              </w:rPr>
              <w:t>Adumim</w:t>
            </w:r>
            <w:proofErr w:type="spellEnd"/>
            <w:r>
              <w:rPr>
                <w:rFonts w:asciiTheme="minorBidi" w:hAnsiTheme="minorBidi"/>
                <w:sz w:val="20"/>
                <w:szCs w:val="20"/>
              </w:rPr>
              <w:t xml:space="preserve"> and Jerusalem—but the appeals were denied.</w:t>
            </w:r>
          </w:p>
          <w:p w14:paraId="2A611D1C" w14:textId="74798E00" w:rsidR="00E129C5" w:rsidRDefault="00E129C5" w:rsidP="00E129C5">
            <w:pPr>
              <w:pStyle w:val="ListParagraph"/>
              <w:numPr>
                <w:ilvl w:val="0"/>
                <w:numId w:val="14"/>
              </w:numPr>
              <w:bidi w:val="0"/>
              <w:spacing w:line="276" w:lineRule="auto"/>
              <w:jc w:val="both"/>
              <w:rPr>
                <w:rFonts w:asciiTheme="minorBidi" w:hAnsiTheme="minorBidi"/>
                <w:sz w:val="20"/>
                <w:szCs w:val="20"/>
              </w:rPr>
            </w:pPr>
            <w:r>
              <w:rPr>
                <w:rFonts w:asciiTheme="minorBidi" w:hAnsiTheme="minorBidi"/>
                <w:sz w:val="20"/>
                <w:szCs w:val="20"/>
              </w:rPr>
              <w:t>The organization has produced a 100-day action plan for local council members to promote religious freedom in their municipalities. The document has been propagated in over five cities by members of the Reform community.</w:t>
            </w:r>
          </w:p>
          <w:p w14:paraId="7E482F53" w14:textId="3ED8354E" w:rsidR="00E129C5" w:rsidRDefault="00E129C5" w:rsidP="00E129C5">
            <w:pPr>
              <w:pStyle w:val="ListParagraph"/>
              <w:numPr>
                <w:ilvl w:val="0"/>
                <w:numId w:val="14"/>
              </w:numPr>
              <w:bidi w:val="0"/>
              <w:spacing w:line="276" w:lineRule="auto"/>
              <w:jc w:val="both"/>
              <w:rPr>
                <w:rFonts w:asciiTheme="minorBidi" w:hAnsiTheme="minorBidi"/>
                <w:sz w:val="20"/>
                <w:szCs w:val="20"/>
              </w:rPr>
            </w:pPr>
            <w:r>
              <w:rPr>
                <w:rFonts w:asciiTheme="minorBidi" w:hAnsiTheme="minorBidi"/>
                <w:sz w:val="20"/>
                <w:szCs w:val="20"/>
              </w:rPr>
              <w:t xml:space="preserve">The petition campaign launched by IRAC </w:t>
            </w:r>
            <w:r w:rsidR="00A40064">
              <w:rPr>
                <w:rFonts w:asciiTheme="minorBidi" w:hAnsiTheme="minorBidi"/>
                <w:sz w:val="20"/>
                <w:szCs w:val="20"/>
              </w:rPr>
              <w:t>to stop</w:t>
            </w:r>
            <w:r>
              <w:rPr>
                <w:rFonts w:asciiTheme="minorBidi" w:hAnsiTheme="minorBidi"/>
                <w:sz w:val="20"/>
                <w:szCs w:val="20"/>
              </w:rPr>
              <w:t xml:space="preserve"> the Israel Prize</w:t>
            </w:r>
            <w:r w:rsidR="00A40064">
              <w:rPr>
                <w:rFonts w:asciiTheme="minorBidi" w:hAnsiTheme="minorBidi"/>
                <w:sz w:val="20"/>
                <w:szCs w:val="20"/>
              </w:rPr>
              <w:t xml:space="preserve"> from being awarded</w:t>
            </w:r>
            <w:r>
              <w:rPr>
                <w:rFonts w:asciiTheme="minorBidi" w:hAnsiTheme="minorBidi"/>
                <w:sz w:val="20"/>
                <w:szCs w:val="20"/>
              </w:rPr>
              <w:t xml:space="preserve"> to Rabbi Yitzhak Yosef collected over fifteen thousand signatures.</w:t>
            </w:r>
          </w:p>
          <w:p w14:paraId="773BF3FB" w14:textId="511E4A27" w:rsidR="00845D4D" w:rsidRPr="00E129C5" w:rsidRDefault="00E129C5" w:rsidP="00E129C5">
            <w:pPr>
              <w:pStyle w:val="ListParagraph"/>
              <w:numPr>
                <w:ilvl w:val="0"/>
                <w:numId w:val="14"/>
              </w:numPr>
              <w:bidi w:val="0"/>
              <w:spacing w:line="276" w:lineRule="auto"/>
              <w:jc w:val="both"/>
              <w:rPr>
                <w:rFonts w:asciiTheme="minorBidi" w:hAnsiTheme="minorBidi"/>
                <w:sz w:val="20"/>
                <w:szCs w:val="20"/>
                <w:rtl/>
              </w:rPr>
            </w:pPr>
            <w:r>
              <w:rPr>
                <w:rFonts w:asciiTheme="minorBidi" w:hAnsiTheme="minorBidi"/>
                <w:sz w:val="20"/>
                <w:szCs w:val="20"/>
              </w:rPr>
              <w:t>The organization launched a twelve-episode podcast dealing with issues of state and religion in collaboration with the 103fm radio station.</w:t>
            </w:r>
          </w:p>
        </w:tc>
      </w:tr>
      <w:tr w:rsidR="00E32B42" w:rsidRPr="002B10D8" w14:paraId="1B3B4922" w14:textId="77777777" w:rsidTr="007B2CCA">
        <w:tc>
          <w:tcPr>
            <w:tcW w:w="9736" w:type="dxa"/>
            <w:gridSpan w:val="8"/>
          </w:tcPr>
          <w:p w14:paraId="2D201D78" w14:textId="77777777" w:rsidR="00C2129E" w:rsidRPr="00DB1686" w:rsidRDefault="00AA1687" w:rsidP="00DB1686">
            <w:pPr>
              <w:bidi w:val="0"/>
              <w:spacing w:line="276" w:lineRule="auto"/>
              <w:jc w:val="both"/>
              <w:rPr>
                <w:rFonts w:asciiTheme="minorBidi" w:hAnsiTheme="minorBidi"/>
                <w:b/>
                <w:bCs/>
                <w:sz w:val="20"/>
                <w:szCs w:val="20"/>
              </w:rPr>
            </w:pPr>
            <w:proofErr w:type="gramStart"/>
            <w:r w:rsidRPr="00DB1686">
              <w:rPr>
                <w:rFonts w:asciiTheme="minorBidi" w:hAnsiTheme="minorBidi"/>
                <w:sz w:val="20"/>
                <w:szCs w:val="20"/>
              </w:rPr>
              <w:lastRenderedPageBreak/>
              <w:t>Particular</w:t>
            </w:r>
            <w:r w:rsidRPr="00DB1686">
              <w:rPr>
                <w:rFonts w:asciiTheme="minorBidi" w:hAnsiTheme="minorBidi"/>
                <w:b/>
                <w:bCs/>
                <w:sz w:val="20"/>
                <w:szCs w:val="20"/>
              </w:rPr>
              <w:t xml:space="preserve"> </w:t>
            </w:r>
            <w:r w:rsidRPr="00DB1686">
              <w:rPr>
                <w:rFonts w:asciiTheme="minorBidi" w:hAnsiTheme="minorBidi"/>
                <w:b/>
                <w:bCs/>
                <w:sz w:val="20"/>
                <w:szCs w:val="20"/>
                <w:u w:val="single"/>
              </w:rPr>
              <w:t>challenges</w:t>
            </w:r>
            <w:proofErr w:type="gramEnd"/>
            <w:r w:rsidRPr="00DB1686">
              <w:rPr>
                <w:rFonts w:asciiTheme="minorBidi" w:hAnsiTheme="minorBidi"/>
                <w:b/>
                <w:bCs/>
                <w:sz w:val="20"/>
                <w:szCs w:val="20"/>
              </w:rPr>
              <w:t xml:space="preserve"> and/or </w:t>
            </w:r>
            <w:r w:rsidR="000A7FF7" w:rsidRPr="00DB1686">
              <w:rPr>
                <w:rFonts w:asciiTheme="minorBidi" w:hAnsiTheme="minorBidi"/>
                <w:b/>
                <w:bCs/>
                <w:sz w:val="20"/>
                <w:szCs w:val="20"/>
              </w:rPr>
              <w:t xml:space="preserve">significant program or organizational </w:t>
            </w:r>
            <w:r w:rsidR="000A7FF7" w:rsidRPr="00DB1686">
              <w:rPr>
                <w:rFonts w:asciiTheme="minorBidi" w:hAnsiTheme="minorBidi"/>
                <w:b/>
                <w:bCs/>
                <w:sz w:val="20"/>
                <w:szCs w:val="20"/>
                <w:u w:val="single"/>
              </w:rPr>
              <w:t>changes</w:t>
            </w:r>
            <w:r w:rsidR="000A7FF7" w:rsidRPr="00DB1686">
              <w:rPr>
                <w:rFonts w:asciiTheme="minorBidi" w:hAnsiTheme="minorBidi"/>
                <w:b/>
                <w:bCs/>
                <w:sz w:val="20"/>
                <w:szCs w:val="20"/>
              </w:rPr>
              <w:t>:</w:t>
            </w:r>
            <w:r w:rsidR="002C11F2" w:rsidRPr="00DB1686">
              <w:rPr>
                <w:rFonts w:asciiTheme="minorBidi" w:hAnsiTheme="minorBidi"/>
                <w:b/>
                <w:bCs/>
                <w:sz w:val="20"/>
                <w:szCs w:val="20"/>
              </w:rPr>
              <w:t xml:space="preserve"> </w:t>
            </w:r>
            <w:r w:rsidR="000A7FF7" w:rsidRPr="00DB1686">
              <w:rPr>
                <w:rFonts w:asciiTheme="minorBidi" w:hAnsiTheme="minorBidi"/>
                <w:b/>
                <w:bCs/>
                <w:sz w:val="20"/>
                <w:szCs w:val="20"/>
              </w:rPr>
              <w:t xml:space="preserve"> </w:t>
            </w:r>
          </w:p>
          <w:p w14:paraId="400F3673" w14:textId="39544429" w:rsidR="00E129C5" w:rsidRDefault="00E129C5" w:rsidP="00DB1686">
            <w:pPr>
              <w:bidi w:val="0"/>
              <w:spacing w:line="276" w:lineRule="auto"/>
              <w:jc w:val="both"/>
              <w:rPr>
                <w:rFonts w:asciiTheme="minorBidi" w:hAnsiTheme="minorBidi"/>
                <w:sz w:val="20"/>
                <w:szCs w:val="20"/>
              </w:rPr>
            </w:pPr>
            <w:r>
              <w:rPr>
                <w:rFonts w:asciiTheme="minorBidi" w:hAnsiTheme="minorBidi"/>
                <w:sz w:val="20"/>
                <w:szCs w:val="20"/>
              </w:rPr>
              <w:t>Like</w:t>
            </w:r>
            <w:r w:rsidRPr="00E129C5">
              <w:rPr>
                <w:rFonts w:asciiTheme="minorBidi" w:hAnsiTheme="minorBidi"/>
                <w:sz w:val="20"/>
                <w:szCs w:val="20"/>
              </w:rPr>
              <w:t xml:space="preserve"> other civil society organizations, </w:t>
            </w:r>
            <w:r>
              <w:rPr>
                <w:rFonts w:asciiTheme="minorBidi" w:hAnsiTheme="minorBidi"/>
                <w:sz w:val="20"/>
                <w:szCs w:val="20"/>
              </w:rPr>
              <w:t>the IRAC staff</w:t>
            </w:r>
            <w:r w:rsidRPr="00E129C5">
              <w:rPr>
                <w:rFonts w:asciiTheme="minorBidi" w:hAnsiTheme="minorBidi"/>
                <w:sz w:val="20"/>
                <w:szCs w:val="20"/>
              </w:rPr>
              <w:t xml:space="preserve"> and the </w:t>
            </w:r>
            <w:r>
              <w:rPr>
                <w:rFonts w:asciiTheme="minorBidi" w:hAnsiTheme="minorBidi"/>
                <w:sz w:val="20"/>
                <w:szCs w:val="20"/>
              </w:rPr>
              <w:t xml:space="preserve">Reform </w:t>
            </w:r>
            <w:r w:rsidRPr="00E129C5">
              <w:rPr>
                <w:rFonts w:asciiTheme="minorBidi" w:hAnsiTheme="minorBidi"/>
                <w:sz w:val="20"/>
                <w:szCs w:val="20"/>
              </w:rPr>
              <w:t>movement community were directly and indirectly affected by the war</w:t>
            </w:r>
            <w:r>
              <w:rPr>
                <w:rFonts w:asciiTheme="minorBidi" w:hAnsiTheme="minorBidi"/>
                <w:sz w:val="20"/>
                <w:szCs w:val="20"/>
              </w:rPr>
              <w:t>, both in terms of</w:t>
            </w:r>
            <w:r w:rsidRPr="00E129C5">
              <w:rPr>
                <w:rFonts w:asciiTheme="minorBidi" w:hAnsiTheme="minorBidi"/>
                <w:sz w:val="20"/>
                <w:szCs w:val="20"/>
              </w:rPr>
              <w:t xml:space="preserve"> l</w:t>
            </w:r>
            <w:r w:rsidR="00A40064">
              <w:rPr>
                <w:rFonts w:asciiTheme="minorBidi" w:hAnsiTheme="minorBidi"/>
                <w:sz w:val="20"/>
                <w:szCs w:val="20"/>
              </w:rPr>
              <w:t>ives lost</w:t>
            </w:r>
            <w:r w:rsidRPr="00E129C5">
              <w:rPr>
                <w:rFonts w:asciiTheme="minorBidi" w:hAnsiTheme="minorBidi"/>
                <w:sz w:val="20"/>
                <w:szCs w:val="20"/>
              </w:rPr>
              <w:t xml:space="preserve"> as well as staff recruited into the reserves. </w:t>
            </w:r>
            <w:r w:rsidR="00180388">
              <w:rPr>
                <w:rFonts w:asciiTheme="minorBidi" w:hAnsiTheme="minorBidi"/>
                <w:sz w:val="20"/>
                <w:szCs w:val="20"/>
              </w:rPr>
              <w:t>W</w:t>
            </w:r>
            <w:r w:rsidRPr="00E129C5">
              <w:rPr>
                <w:rFonts w:asciiTheme="minorBidi" w:hAnsiTheme="minorBidi"/>
                <w:sz w:val="20"/>
                <w:szCs w:val="20"/>
              </w:rPr>
              <w:t xml:space="preserve">ith the help of </w:t>
            </w:r>
            <w:proofErr w:type="spellStart"/>
            <w:r w:rsidRPr="00E129C5">
              <w:rPr>
                <w:rFonts w:asciiTheme="minorBidi" w:hAnsiTheme="minorBidi"/>
                <w:sz w:val="20"/>
                <w:szCs w:val="20"/>
              </w:rPr>
              <w:t>Shatil</w:t>
            </w:r>
            <w:proofErr w:type="spellEnd"/>
            <w:r w:rsidRPr="00E129C5">
              <w:rPr>
                <w:rFonts w:asciiTheme="minorBidi" w:hAnsiTheme="minorBidi"/>
                <w:sz w:val="20"/>
                <w:szCs w:val="20"/>
              </w:rPr>
              <w:t xml:space="preserve">, </w:t>
            </w:r>
            <w:r w:rsidR="00180388">
              <w:rPr>
                <w:rFonts w:asciiTheme="minorBidi" w:hAnsiTheme="minorBidi"/>
                <w:sz w:val="20"/>
                <w:szCs w:val="20"/>
              </w:rPr>
              <w:t xml:space="preserve">the Center and its team managed to </w:t>
            </w:r>
            <w:r w:rsidRPr="00E129C5">
              <w:rPr>
                <w:rFonts w:asciiTheme="minorBidi" w:hAnsiTheme="minorBidi"/>
                <w:sz w:val="20"/>
                <w:szCs w:val="20"/>
              </w:rPr>
              <w:t xml:space="preserve">face the challenges </w:t>
            </w:r>
            <w:r w:rsidR="00180388">
              <w:rPr>
                <w:rFonts w:asciiTheme="minorBidi" w:hAnsiTheme="minorBidi"/>
                <w:sz w:val="20"/>
                <w:szCs w:val="20"/>
              </w:rPr>
              <w:t>this presented</w:t>
            </w:r>
            <w:r w:rsidRPr="00E129C5">
              <w:rPr>
                <w:rFonts w:asciiTheme="minorBidi" w:hAnsiTheme="minorBidi"/>
                <w:sz w:val="20"/>
                <w:szCs w:val="20"/>
              </w:rPr>
              <w:t xml:space="preserve">. As part of the struggle for the return of the </w:t>
            </w:r>
            <w:r w:rsidR="00A40064">
              <w:rPr>
                <w:rFonts w:asciiTheme="minorBidi" w:hAnsiTheme="minorBidi"/>
                <w:sz w:val="20"/>
                <w:szCs w:val="20"/>
              </w:rPr>
              <w:t>hostages</w:t>
            </w:r>
            <w:r w:rsidR="00180388">
              <w:rPr>
                <w:rFonts w:asciiTheme="minorBidi" w:hAnsiTheme="minorBidi"/>
                <w:sz w:val="20"/>
                <w:szCs w:val="20"/>
              </w:rPr>
              <w:t>,</w:t>
            </w:r>
            <w:r w:rsidRPr="00E129C5">
              <w:rPr>
                <w:rFonts w:asciiTheme="minorBidi" w:hAnsiTheme="minorBidi"/>
                <w:sz w:val="20"/>
                <w:szCs w:val="20"/>
              </w:rPr>
              <w:t xml:space="preserve"> starting on October 7, </w:t>
            </w:r>
            <w:r w:rsidR="00180388">
              <w:rPr>
                <w:rFonts w:asciiTheme="minorBidi" w:hAnsiTheme="minorBidi"/>
                <w:sz w:val="20"/>
                <w:szCs w:val="20"/>
              </w:rPr>
              <w:t>IRAC</w:t>
            </w:r>
            <w:r w:rsidRPr="00E129C5">
              <w:rPr>
                <w:rFonts w:asciiTheme="minorBidi" w:hAnsiTheme="minorBidi"/>
                <w:sz w:val="20"/>
                <w:szCs w:val="20"/>
              </w:rPr>
              <w:t xml:space="preserve"> and the Reform </w:t>
            </w:r>
            <w:r w:rsidR="00180388">
              <w:rPr>
                <w:rFonts w:asciiTheme="minorBidi" w:hAnsiTheme="minorBidi"/>
                <w:sz w:val="20"/>
                <w:szCs w:val="20"/>
              </w:rPr>
              <w:t>m</w:t>
            </w:r>
            <w:r w:rsidRPr="00E129C5">
              <w:rPr>
                <w:rFonts w:asciiTheme="minorBidi" w:hAnsiTheme="minorBidi"/>
                <w:sz w:val="20"/>
                <w:szCs w:val="20"/>
              </w:rPr>
              <w:t xml:space="preserve">ovement invested many resources in the </w:t>
            </w:r>
            <w:r w:rsidR="00EA65BC">
              <w:rPr>
                <w:rFonts w:asciiTheme="minorBidi" w:hAnsiTheme="minorBidi"/>
                <w:sz w:val="20"/>
                <w:szCs w:val="20"/>
              </w:rPr>
              <w:t>endeavor</w:t>
            </w:r>
            <w:r w:rsidRPr="00E129C5">
              <w:rPr>
                <w:rFonts w:asciiTheme="minorBidi" w:hAnsiTheme="minorBidi"/>
                <w:sz w:val="20"/>
                <w:szCs w:val="20"/>
              </w:rPr>
              <w:t xml:space="preserve"> to </w:t>
            </w:r>
            <w:r w:rsidR="00180388">
              <w:rPr>
                <w:rFonts w:asciiTheme="minorBidi" w:hAnsiTheme="minorBidi"/>
                <w:sz w:val="20"/>
                <w:szCs w:val="20"/>
              </w:rPr>
              <w:t>sound</w:t>
            </w:r>
            <w:r w:rsidRPr="00E129C5">
              <w:rPr>
                <w:rFonts w:asciiTheme="minorBidi" w:hAnsiTheme="minorBidi"/>
                <w:sz w:val="20"/>
                <w:szCs w:val="20"/>
              </w:rPr>
              <w:t xml:space="preserve"> a Jewish </w:t>
            </w:r>
            <w:r w:rsidR="00180388">
              <w:rPr>
                <w:rFonts w:asciiTheme="minorBidi" w:hAnsiTheme="minorBidi"/>
                <w:sz w:val="20"/>
                <w:szCs w:val="20"/>
              </w:rPr>
              <w:t>call</w:t>
            </w:r>
            <w:r w:rsidRPr="00E129C5">
              <w:rPr>
                <w:rFonts w:asciiTheme="minorBidi" w:hAnsiTheme="minorBidi"/>
                <w:sz w:val="20"/>
                <w:szCs w:val="20"/>
              </w:rPr>
              <w:t xml:space="preserve"> for the return of the </w:t>
            </w:r>
            <w:r w:rsidR="00A40064">
              <w:rPr>
                <w:rFonts w:asciiTheme="minorBidi" w:hAnsiTheme="minorBidi"/>
                <w:sz w:val="20"/>
                <w:szCs w:val="20"/>
              </w:rPr>
              <w:t>hostages</w:t>
            </w:r>
            <w:r w:rsidRPr="00E129C5">
              <w:rPr>
                <w:rFonts w:asciiTheme="minorBidi" w:hAnsiTheme="minorBidi"/>
                <w:sz w:val="20"/>
                <w:szCs w:val="20"/>
              </w:rPr>
              <w:t xml:space="preserve"> and </w:t>
            </w:r>
            <w:r w:rsidR="00180388">
              <w:rPr>
                <w:rFonts w:asciiTheme="minorBidi" w:hAnsiTheme="minorBidi"/>
                <w:sz w:val="20"/>
                <w:szCs w:val="20"/>
              </w:rPr>
              <w:t xml:space="preserve">the signing of </w:t>
            </w:r>
            <w:r w:rsidRPr="00E129C5">
              <w:rPr>
                <w:rFonts w:asciiTheme="minorBidi" w:hAnsiTheme="minorBidi"/>
                <w:sz w:val="20"/>
                <w:szCs w:val="20"/>
              </w:rPr>
              <w:t>a deal.</w:t>
            </w:r>
          </w:p>
          <w:p w14:paraId="4E1BCAAE" w14:textId="77777777" w:rsidR="00E32B42" w:rsidRPr="00DB1686" w:rsidRDefault="00E32B42" w:rsidP="00180388">
            <w:pPr>
              <w:bidi w:val="0"/>
              <w:spacing w:line="276" w:lineRule="auto"/>
              <w:jc w:val="both"/>
              <w:rPr>
                <w:rFonts w:asciiTheme="minorBidi" w:hAnsiTheme="minorBidi"/>
                <w:sz w:val="20"/>
                <w:szCs w:val="20"/>
              </w:rPr>
            </w:pPr>
          </w:p>
        </w:tc>
      </w:tr>
      <w:tr w:rsidR="000A7FF7" w:rsidRPr="002B10D8" w14:paraId="4D0B9D29" w14:textId="77777777" w:rsidTr="007B2CCA">
        <w:tc>
          <w:tcPr>
            <w:tcW w:w="9736" w:type="dxa"/>
            <w:gridSpan w:val="8"/>
          </w:tcPr>
          <w:p w14:paraId="4C71619C" w14:textId="77777777" w:rsidR="000A7FF7" w:rsidRPr="00DB1686" w:rsidRDefault="000A7FF7" w:rsidP="00DB1686">
            <w:pPr>
              <w:spacing w:line="276" w:lineRule="auto"/>
              <w:jc w:val="right"/>
              <w:rPr>
                <w:rFonts w:asciiTheme="minorBidi" w:hAnsiTheme="minorBidi"/>
                <w:sz w:val="20"/>
                <w:szCs w:val="20"/>
              </w:rPr>
            </w:pPr>
            <w:r w:rsidRPr="00DB1686">
              <w:rPr>
                <w:rFonts w:asciiTheme="minorBidi" w:hAnsiTheme="minorBidi"/>
                <w:b/>
                <w:bCs/>
                <w:sz w:val="20"/>
                <w:szCs w:val="20"/>
              </w:rPr>
              <w:t xml:space="preserve">2022 </w:t>
            </w:r>
            <w:r w:rsidRPr="00DB1686">
              <w:rPr>
                <w:rFonts w:asciiTheme="minorBidi" w:hAnsiTheme="minorBidi"/>
                <w:b/>
                <w:bCs/>
                <w:sz w:val="20"/>
                <w:szCs w:val="20"/>
                <w:u w:val="single"/>
              </w:rPr>
              <w:t>Organizational</w:t>
            </w:r>
            <w:r w:rsidRPr="00DB1686">
              <w:rPr>
                <w:rFonts w:asciiTheme="minorBidi" w:hAnsiTheme="minorBidi"/>
                <w:b/>
                <w:bCs/>
                <w:sz w:val="20"/>
                <w:szCs w:val="20"/>
              </w:rPr>
              <w:t xml:space="preserve"> income: </w:t>
            </w:r>
            <w:r w:rsidRPr="00DB1686">
              <w:rPr>
                <w:rFonts w:asciiTheme="minorBidi" w:hAnsiTheme="minorBidi"/>
                <w:sz w:val="20"/>
                <w:szCs w:val="20"/>
              </w:rPr>
              <w:t>$</w:t>
            </w:r>
            <w:r w:rsidR="00022102" w:rsidRPr="00DB1686">
              <w:rPr>
                <w:rFonts w:asciiTheme="minorBidi" w:hAnsiTheme="minorBidi"/>
                <w:sz w:val="20"/>
                <w:szCs w:val="20"/>
              </w:rPr>
              <w:t>1</w:t>
            </w:r>
            <w:r w:rsidR="00294FA0" w:rsidRPr="00DB1686">
              <w:rPr>
                <w:rFonts w:asciiTheme="minorBidi" w:hAnsiTheme="minorBidi"/>
                <w:sz w:val="20"/>
                <w:szCs w:val="20"/>
              </w:rPr>
              <w:t>,9</w:t>
            </w:r>
            <w:r w:rsidR="00022102" w:rsidRPr="00DB1686">
              <w:rPr>
                <w:rFonts w:asciiTheme="minorBidi" w:hAnsiTheme="minorBidi"/>
                <w:sz w:val="20"/>
                <w:szCs w:val="20"/>
              </w:rPr>
              <w:t>1</w:t>
            </w:r>
            <w:r w:rsidR="00294FA0" w:rsidRPr="00DB1686">
              <w:rPr>
                <w:rFonts w:asciiTheme="minorBidi" w:hAnsiTheme="minorBidi"/>
                <w:sz w:val="20"/>
                <w:szCs w:val="20"/>
              </w:rPr>
              <w:t>9</w:t>
            </w:r>
            <w:r w:rsidR="00C67BAE" w:rsidRPr="00DB1686">
              <w:rPr>
                <w:rFonts w:asciiTheme="minorBidi" w:hAnsiTheme="minorBidi"/>
                <w:sz w:val="20"/>
                <w:szCs w:val="20"/>
              </w:rPr>
              <w:t>,000</w:t>
            </w:r>
          </w:p>
          <w:p w14:paraId="73422ED5" w14:textId="70FD0353" w:rsidR="000A7FF7" w:rsidRPr="00DB1686" w:rsidRDefault="000A7FF7" w:rsidP="000D3317">
            <w:pPr>
              <w:spacing w:line="276" w:lineRule="auto"/>
              <w:jc w:val="right"/>
              <w:rPr>
                <w:rFonts w:asciiTheme="minorBidi" w:hAnsiTheme="minorBidi"/>
                <w:sz w:val="20"/>
                <w:szCs w:val="20"/>
              </w:rPr>
            </w:pPr>
            <w:r w:rsidRPr="00DB1686">
              <w:rPr>
                <w:rFonts w:asciiTheme="minorBidi" w:hAnsiTheme="minorBidi"/>
                <w:b/>
                <w:bCs/>
                <w:sz w:val="20"/>
                <w:szCs w:val="20"/>
              </w:rPr>
              <w:t xml:space="preserve">2023 Expected </w:t>
            </w:r>
            <w:r w:rsidRPr="00DB1686">
              <w:rPr>
                <w:rFonts w:asciiTheme="minorBidi" w:hAnsiTheme="minorBidi"/>
                <w:b/>
                <w:bCs/>
                <w:sz w:val="20"/>
                <w:szCs w:val="20"/>
                <w:u w:val="single"/>
              </w:rPr>
              <w:t>Organizational</w:t>
            </w:r>
            <w:r w:rsidRPr="00DB1686">
              <w:rPr>
                <w:rFonts w:asciiTheme="minorBidi" w:hAnsiTheme="minorBidi"/>
                <w:b/>
                <w:bCs/>
                <w:sz w:val="20"/>
                <w:szCs w:val="20"/>
              </w:rPr>
              <w:t xml:space="preserve"> Budget:</w:t>
            </w:r>
            <w:r w:rsidR="00D15FB7">
              <w:rPr>
                <w:rFonts w:asciiTheme="minorBidi" w:hAnsiTheme="minorBidi"/>
                <w:b/>
                <w:bCs/>
                <w:sz w:val="20"/>
                <w:szCs w:val="20"/>
              </w:rPr>
              <w:t xml:space="preserve"> </w:t>
            </w:r>
            <w:r w:rsidR="00D15FB7" w:rsidRPr="00D15FB7">
              <w:rPr>
                <w:rFonts w:asciiTheme="minorBidi" w:hAnsiTheme="minorBidi"/>
                <w:sz w:val="20"/>
                <w:szCs w:val="20"/>
              </w:rPr>
              <w:t>$2,692,000</w:t>
            </w:r>
          </w:p>
        </w:tc>
      </w:tr>
      <w:tr w:rsidR="000D1A4F" w:rsidRPr="002B10D8" w14:paraId="7732044F" w14:textId="77777777" w:rsidTr="000D1A4F">
        <w:tc>
          <w:tcPr>
            <w:tcW w:w="9736" w:type="dxa"/>
            <w:gridSpan w:val="8"/>
            <w:shd w:val="clear" w:color="auto" w:fill="D9D9D9"/>
          </w:tcPr>
          <w:p w14:paraId="51990A6E" w14:textId="77777777" w:rsidR="000D1A4F" w:rsidRPr="00B850C5" w:rsidRDefault="000D1A4F" w:rsidP="000D1A4F">
            <w:pPr>
              <w:bidi w:val="0"/>
              <w:spacing w:line="276" w:lineRule="auto"/>
              <w:jc w:val="center"/>
              <w:rPr>
                <w:rFonts w:asciiTheme="minorBidi" w:hAnsiTheme="minorBidi"/>
                <w:b/>
                <w:bCs/>
                <w:u w:val="single"/>
              </w:rPr>
            </w:pPr>
            <w:r w:rsidRPr="00B850C5">
              <w:rPr>
                <w:rFonts w:asciiTheme="minorBidi" w:hAnsiTheme="minorBidi" w:cs="Arial"/>
                <w:b/>
                <w:bCs/>
                <w:u w:val="single"/>
              </w:rPr>
              <w:t xml:space="preserve">2023 </w:t>
            </w:r>
            <w:r w:rsidRPr="00B850C5">
              <w:rPr>
                <w:rFonts w:asciiTheme="minorBidi" w:hAnsiTheme="minorBidi"/>
                <w:b/>
                <w:bCs/>
                <w:u w:val="single"/>
              </w:rPr>
              <w:t>RECOMMENDATION</w:t>
            </w:r>
          </w:p>
        </w:tc>
      </w:tr>
      <w:tr w:rsidR="000D1A4F" w:rsidRPr="002B10D8" w14:paraId="05ED7ABF" w14:textId="77777777" w:rsidTr="007B2CCA">
        <w:tc>
          <w:tcPr>
            <w:tcW w:w="9736" w:type="dxa"/>
            <w:gridSpan w:val="8"/>
          </w:tcPr>
          <w:p w14:paraId="54DC4F8C" w14:textId="77777777" w:rsidR="004A0FB5" w:rsidRPr="00DB1686" w:rsidRDefault="004A0FB5" w:rsidP="004A0FB5">
            <w:pPr>
              <w:bidi w:val="0"/>
              <w:spacing w:line="276" w:lineRule="auto"/>
              <w:rPr>
                <w:rFonts w:asciiTheme="minorBidi" w:eastAsia="Arial" w:hAnsiTheme="minorBidi"/>
                <w:b/>
                <w:sz w:val="20"/>
                <w:szCs w:val="20"/>
                <w:rtl/>
              </w:rPr>
            </w:pPr>
            <w:r w:rsidRPr="00DB1686">
              <w:rPr>
                <w:rFonts w:asciiTheme="minorBidi" w:eastAsia="Arial" w:hAnsiTheme="minorBidi"/>
                <w:b/>
                <w:sz w:val="20"/>
                <w:szCs w:val="20"/>
              </w:rPr>
              <w:t xml:space="preserve">2022 Grant: </w:t>
            </w:r>
            <w:r w:rsidRPr="00F03BAA">
              <w:rPr>
                <w:rFonts w:asciiTheme="minorBidi" w:eastAsia="Arial" w:hAnsiTheme="minorBidi"/>
                <w:bCs/>
                <w:sz w:val="20"/>
                <w:szCs w:val="20"/>
              </w:rPr>
              <w:t>$</w:t>
            </w:r>
            <w:r w:rsidRPr="00F03BAA">
              <w:rPr>
                <w:rFonts w:asciiTheme="minorBidi" w:eastAsia="Arial" w:hAnsiTheme="minorBidi"/>
                <w:b/>
                <w:sz w:val="20"/>
                <w:szCs w:val="20"/>
                <w:rtl/>
              </w:rPr>
              <w:t>50,000</w:t>
            </w:r>
          </w:p>
          <w:p w14:paraId="22E489A6" w14:textId="77777777" w:rsidR="004A0FB5" w:rsidRPr="00DB1686" w:rsidRDefault="004A0FB5" w:rsidP="004A0FB5">
            <w:pPr>
              <w:bidi w:val="0"/>
              <w:spacing w:line="276" w:lineRule="auto"/>
              <w:rPr>
                <w:rFonts w:asciiTheme="minorBidi" w:hAnsiTheme="minorBidi"/>
                <w:bCs/>
                <w:sz w:val="20"/>
                <w:szCs w:val="20"/>
              </w:rPr>
            </w:pPr>
            <w:r w:rsidRPr="00DB1686">
              <w:rPr>
                <w:rFonts w:asciiTheme="minorBidi" w:hAnsiTheme="minorBidi"/>
                <w:b/>
                <w:sz w:val="20"/>
                <w:szCs w:val="20"/>
              </w:rPr>
              <w:lastRenderedPageBreak/>
              <w:t xml:space="preserve">2022 Grants from Other Programs: </w:t>
            </w:r>
            <w:r w:rsidRPr="00DB1686">
              <w:rPr>
                <w:rFonts w:asciiTheme="minorBidi" w:hAnsiTheme="minorBidi"/>
                <w:bCs/>
                <w:sz w:val="20"/>
                <w:szCs w:val="20"/>
              </w:rPr>
              <w:t>$45,000 (from the Strengthening Anti-Racism Initiatives and Organizations program – approved in March 2023)</w:t>
            </w:r>
          </w:p>
          <w:p w14:paraId="34816C56" w14:textId="77777777" w:rsidR="004A0FB5" w:rsidRPr="00DB1686" w:rsidRDefault="004A0FB5" w:rsidP="004A0FB5">
            <w:pPr>
              <w:bidi w:val="0"/>
              <w:spacing w:line="276" w:lineRule="auto"/>
              <w:rPr>
                <w:rFonts w:asciiTheme="minorBidi" w:eastAsia="Arial" w:hAnsiTheme="minorBidi"/>
                <w:b/>
                <w:sz w:val="20"/>
                <w:szCs w:val="20"/>
                <w:rtl/>
              </w:rPr>
            </w:pPr>
            <w:r w:rsidRPr="00DB1686">
              <w:rPr>
                <w:rFonts w:asciiTheme="minorBidi" w:eastAsia="Arial" w:hAnsiTheme="minorBidi"/>
                <w:b/>
                <w:sz w:val="20"/>
                <w:szCs w:val="20"/>
              </w:rPr>
              <w:t xml:space="preserve">2023 Staff Recommendation: </w:t>
            </w:r>
            <w:r w:rsidRPr="00F03BAA">
              <w:rPr>
                <w:rFonts w:asciiTheme="minorBidi" w:eastAsia="Arial" w:hAnsiTheme="minorBidi"/>
                <w:bCs/>
                <w:sz w:val="20"/>
                <w:szCs w:val="20"/>
              </w:rPr>
              <w:t>$</w:t>
            </w:r>
            <w:r w:rsidRPr="00DB1686">
              <w:rPr>
                <w:rFonts w:asciiTheme="minorBidi" w:eastAsia="Arial" w:hAnsiTheme="minorBidi"/>
                <w:b/>
                <w:sz w:val="20"/>
                <w:szCs w:val="20"/>
                <w:rtl/>
              </w:rPr>
              <w:t>50,000</w:t>
            </w:r>
          </w:p>
          <w:p w14:paraId="64260092" w14:textId="77777777" w:rsidR="004A0FB5" w:rsidRPr="00DB1686" w:rsidRDefault="004A0FB5" w:rsidP="004A0FB5">
            <w:pPr>
              <w:bidi w:val="0"/>
              <w:spacing w:line="276" w:lineRule="auto"/>
              <w:rPr>
                <w:rFonts w:asciiTheme="minorBidi" w:eastAsia="Arial" w:hAnsiTheme="minorBidi"/>
                <w:bCs/>
                <w:sz w:val="20"/>
                <w:szCs w:val="20"/>
              </w:rPr>
            </w:pPr>
            <w:r w:rsidRPr="00DB1686">
              <w:rPr>
                <w:rFonts w:asciiTheme="minorBidi" w:eastAsia="Arial" w:hAnsiTheme="minorBidi"/>
                <w:b/>
                <w:sz w:val="20"/>
                <w:szCs w:val="20"/>
              </w:rPr>
              <w:t xml:space="preserve">% of NIF Grant out of Total </w:t>
            </w:r>
            <w:r w:rsidRPr="00DB1686">
              <w:rPr>
                <w:rFonts w:asciiTheme="minorBidi" w:eastAsia="Arial" w:hAnsiTheme="minorBidi"/>
                <w:b/>
                <w:sz w:val="20"/>
                <w:szCs w:val="20"/>
                <w:u w:val="single"/>
              </w:rPr>
              <w:t>Organizational</w:t>
            </w:r>
            <w:r w:rsidRPr="00DB1686">
              <w:rPr>
                <w:rFonts w:asciiTheme="minorBidi" w:eastAsia="Arial" w:hAnsiTheme="minorBidi"/>
                <w:b/>
                <w:sz w:val="20"/>
                <w:szCs w:val="20"/>
              </w:rPr>
              <w:t xml:space="preserve"> Budget</w:t>
            </w:r>
            <w:r w:rsidRPr="000B246E">
              <w:rPr>
                <w:rFonts w:asciiTheme="minorBidi" w:eastAsia="Arial" w:hAnsiTheme="minorBidi"/>
                <w:bCs/>
                <w:sz w:val="20"/>
                <w:szCs w:val="20"/>
              </w:rPr>
              <w:t>:</w:t>
            </w:r>
            <w:r w:rsidR="000B246E" w:rsidRPr="000B246E">
              <w:rPr>
                <w:rFonts w:asciiTheme="minorBidi" w:eastAsia="Arial" w:hAnsiTheme="minorBidi"/>
                <w:bCs/>
                <w:sz w:val="20"/>
                <w:szCs w:val="20"/>
              </w:rPr>
              <w:t xml:space="preserve"> 1.8</w:t>
            </w:r>
            <w:r w:rsidRPr="000B246E">
              <w:rPr>
                <w:rFonts w:asciiTheme="minorBidi" w:eastAsia="Arial" w:hAnsiTheme="minorBidi"/>
                <w:b/>
                <w:sz w:val="20"/>
                <w:szCs w:val="20"/>
                <w:rtl/>
              </w:rPr>
              <w:t>%</w:t>
            </w:r>
          </w:p>
          <w:p w14:paraId="20F0DF5F" w14:textId="77777777" w:rsidR="004A0FB5" w:rsidRPr="00DB1686" w:rsidRDefault="004A0FB5" w:rsidP="004A0FB5">
            <w:pPr>
              <w:bidi w:val="0"/>
              <w:spacing w:line="276" w:lineRule="auto"/>
              <w:jc w:val="both"/>
              <w:rPr>
                <w:rFonts w:asciiTheme="minorBidi" w:eastAsia="Arial" w:hAnsiTheme="minorBidi"/>
                <w:bCs/>
                <w:sz w:val="20"/>
                <w:szCs w:val="20"/>
              </w:rPr>
            </w:pPr>
          </w:p>
          <w:p w14:paraId="53B5FC6D" w14:textId="77777777" w:rsidR="004A0FB5" w:rsidRDefault="004A0FB5" w:rsidP="004A0FB5">
            <w:pPr>
              <w:bidi w:val="0"/>
              <w:spacing w:line="276" w:lineRule="auto"/>
              <w:jc w:val="both"/>
              <w:rPr>
                <w:rFonts w:asciiTheme="minorBidi" w:eastAsia="Arial" w:hAnsiTheme="minorBidi"/>
                <w:b/>
                <w:sz w:val="20"/>
                <w:szCs w:val="20"/>
              </w:rPr>
            </w:pPr>
            <w:r w:rsidRPr="00DB1686">
              <w:rPr>
                <w:rFonts w:asciiTheme="minorBidi" w:eastAsia="Arial" w:hAnsiTheme="minorBidi"/>
                <w:b/>
                <w:sz w:val="20"/>
                <w:szCs w:val="20"/>
              </w:rPr>
              <w:t xml:space="preserve">Explain Staff Recommendation: </w:t>
            </w:r>
          </w:p>
          <w:p w14:paraId="6FE7CC02" w14:textId="7CE23A34" w:rsidR="00180388" w:rsidRPr="00180388" w:rsidRDefault="00180388" w:rsidP="00180388">
            <w:pPr>
              <w:bidi w:val="0"/>
              <w:spacing w:line="276" w:lineRule="auto"/>
              <w:jc w:val="both"/>
              <w:rPr>
                <w:rFonts w:asciiTheme="minorBidi" w:eastAsia="Arial" w:hAnsiTheme="minorBidi"/>
                <w:bCs/>
                <w:sz w:val="20"/>
                <w:szCs w:val="20"/>
                <w:rtl/>
              </w:rPr>
            </w:pPr>
            <w:r>
              <w:rPr>
                <w:rFonts w:asciiTheme="minorBidi" w:eastAsia="Arial" w:hAnsiTheme="minorBidi"/>
                <w:bCs/>
                <w:sz w:val="20"/>
                <w:szCs w:val="20"/>
              </w:rPr>
              <w:t>Despite</w:t>
            </w:r>
            <w:r w:rsidRPr="00180388">
              <w:rPr>
                <w:rFonts w:asciiTheme="minorBidi" w:eastAsia="Arial" w:hAnsiTheme="minorBidi"/>
                <w:bCs/>
                <w:sz w:val="20"/>
                <w:szCs w:val="20"/>
              </w:rPr>
              <w:t xml:space="preserve"> the current political climate and </w:t>
            </w:r>
            <w:r>
              <w:rPr>
                <w:rFonts w:asciiTheme="minorBidi" w:eastAsia="Arial" w:hAnsiTheme="minorBidi"/>
                <w:bCs/>
                <w:sz w:val="20"/>
                <w:szCs w:val="20"/>
              </w:rPr>
              <w:t>faced with</w:t>
            </w:r>
            <w:r w:rsidRPr="00180388">
              <w:rPr>
                <w:rFonts w:asciiTheme="minorBidi" w:eastAsia="Arial" w:hAnsiTheme="minorBidi"/>
                <w:bCs/>
                <w:sz w:val="20"/>
                <w:szCs w:val="20"/>
              </w:rPr>
              <w:t xml:space="preserve"> an unfriendly government </w:t>
            </w:r>
            <w:r w:rsidR="00EA65BC">
              <w:rPr>
                <w:rFonts w:asciiTheme="minorBidi" w:eastAsia="Arial" w:hAnsiTheme="minorBidi"/>
                <w:bCs/>
                <w:sz w:val="20"/>
                <w:szCs w:val="20"/>
              </w:rPr>
              <w:t>as well as</w:t>
            </w:r>
            <w:r w:rsidRPr="00180388">
              <w:rPr>
                <w:rFonts w:asciiTheme="minorBidi" w:eastAsia="Arial" w:hAnsiTheme="minorBidi"/>
                <w:bCs/>
                <w:sz w:val="20"/>
                <w:szCs w:val="20"/>
              </w:rPr>
              <w:t xml:space="preserve"> attacks on the legal system, the </w:t>
            </w:r>
            <w:r>
              <w:rPr>
                <w:rFonts w:asciiTheme="minorBidi" w:eastAsia="Arial" w:hAnsiTheme="minorBidi"/>
                <w:bCs/>
                <w:sz w:val="20"/>
                <w:szCs w:val="20"/>
              </w:rPr>
              <w:t>Israel Religious Action Center has</w:t>
            </w:r>
            <w:r w:rsidRPr="00180388">
              <w:rPr>
                <w:rFonts w:asciiTheme="minorBidi" w:eastAsia="Arial" w:hAnsiTheme="minorBidi"/>
                <w:bCs/>
                <w:sz w:val="20"/>
                <w:szCs w:val="20"/>
              </w:rPr>
              <w:t xml:space="preserve"> continue</w:t>
            </w:r>
            <w:r>
              <w:rPr>
                <w:rFonts w:asciiTheme="minorBidi" w:eastAsia="Arial" w:hAnsiTheme="minorBidi"/>
                <w:bCs/>
                <w:sz w:val="20"/>
                <w:szCs w:val="20"/>
              </w:rPr>
              <w:t>d</w:t>
            </w:r>
            <w:r w:rsidRPr="00180388">
              <w:rPr>
                <w:rFonts w:asciiTheme="minorBidi" w:eastAsia="Arial" w:hAnsiTheme="minorBidi"/>
                <w:bCs/>
                <w:sz w:val="20"/>
                <w:szCs w:val="20"/>
              </w:rPr>
              <w:t xml:space="preserve"> to have significant and effective successes in promoting a liberal society and fighting racism. We see </w:t>
            </w:r>
            <w:r>
              <w:rPr>
                <w:rFonts w:asciiTheme="minorBidi" w:eastAsia="Arial" w:hAnsiTheme="minorBidi"/>
                <w:bCs/>
                <w:sz w:val="20"/>
                <w:szCs w:val="20"/>
              </w:rPr>
              <w:t>t</w:t>
            </w:r>
            <w:r w:rsidRPr="00180388">
              <w:rPr>
                <w:rFonts w:asciiTheme="minorBidi" w:eastAsia="Arial" w:hAnsiTheme="minorBidi"/>
                <w:bCs/>
                <w:sz w:val="20"/>
                <w:szCs w:val="20"/>
              </w:rPr>
              <w:t xml:space="preserve">he </w:t>
            </w:r>
            <w:r>
              <w:rPr>
                <w:rFonts w:asciiTheme="minorBidi" w:eastAsia="Arial" w:hAnsiTheme="minorBidi"/>
                <w:bCs/>
                <w:sz w:val="20"/>
                <w:szCs w:val="20"/>
              </w:rPr>
              <w:t>organization’s line of action—mobilizing</w:t>
            </w:r>
            <w:r w:rsidRPr="00180388">
              <w:rPr>
                <w:rFonts w:asciiTheme="minorBidi" w:eastAsia="Arial" w:hAnsiTheme="minorBidi"/>
                <w:bCs/>
                <w:sz w:val="20"/>
                <w:szCs w:val="20"/>
              </w:rPr>
              <w:t xml:space="preserve"> members of the </w:t>
            </w:r>
            <w:r>
              <w:rPr>
                <w:rFonts w:asciiTheme="minorBidi" w:eastAsia="Arial" w:hAnsiTheme="minorBidi"/>
                <w:bCs/>
                <w:sz w:val="20"/>
                <w:szCs w:val="20"/>
              </w:rPr>
              <w:t>R</w:t>
            </w:r>
            <w:r w:rsidRPr="00180388">
              <w:rPr>
                <w:rFonts w:asciiTheme="minorBidi" w:eastAsia="Arial" w:hAnsiTheme="minorBidi"/>
                <w:bCs/>
                <w:sz w:val="20"/>
                <w:szCs w:val="20"/>
              </w:rPr>
              <w:t xml:space="preserve">eform communities in Israel to action (initially against the </w:t>
            </w:r>
            <w:r>
              <w:rPr>
                <w:rFonts w:asciiTheme="minorBidi" w:eastAsia="Arial" w:hAnsiTheme="minorBidi"/>
                <w:bCs/>
                <w:sz w:val="20"/>
                <w:szCs w:val="20"/>
              </w:rPr>
              <w:t>judicial reform</w:t>
            </w:r>
            <w:r w:rsidRPr="00180388">
              <w:rPr>
                <w:rFonts w:asciiTheme="minorBidi" w:eastAsia="Arial" w:hAnsiTheme="minorBidi"/>
                <w:bCs/>
                <w:sz w:val="20"/>
                <w:szCs w:val="20"/>
              </w:rPr>
              <w:t xml:space="preserve"> and now for the promotion of </w:t>
            </w:r>
            <w:r>
              <w:rPr>
                <w:rFonts w:asciiTheme="minorBidi" w:eastAsia="Arial" w:hAnsiTheme="minorBidi"/>
                <w:bCs/>
                <w:sz w:val="20"/>
                <w:szCs w:val="20"/>
              </w:rPr>
              <w:t>a</w:t>
            </w:r>
            <w:r w:rsidRPr="00180388">
              <w:rPr>
                <w:rFonts w:asciiTheme="minorBidi" w:eastAsia="Arial" w:hAnsiTheme="minorBidi"/>
                <w:bCs/>
                <w:sz w:val="20"/>
                <w:szCs w:val="20"/>
              </w:rPr>
              <w:t xml:space="preserve"> deal for the return of the </w:t>
            </w:r>
            <w:r>
              <w:rPr>
                <w:rFonts w:asciiTheme="minorBidi" w:eastAsia="Arial" w:hAnsiTheme="minorBidi"/>
                <w:bCs/>
                <w:sz w:val="20"/>
                <w:szCs w:val="20"/>
              </w:rPr>
              <w:t>hostages</w:t>
            </w:r>
            <w:r w:rsidRPr="00180388">
              <w:rPr>
                <w:rFonts w:asciiTheme="minorBidi" w:eastAsia="Arial" w:hAnsiTheme="minorBidi"/>
                <w:bCs/>
                <w:sz w:val="20"/>
                <w:szCs w:val="20"/>
              </w:rPr>
              <w:t xml:space="preserve"> and </w:t>
            </w:r>
            <w:r>
              <w:rPr>
                <w:rFonts w:asciiTheme="minorBidi" w:eastAsia="Arial" w:hAnsiTheme="minorBidi"/>
                <w:bCs/>
                <w:sz w:val="20"/>
                <w:szCs w:val="20"/>
              </w:rPr>
              <w:t>resistance</w:t>
            </w:r>
            <w:r w:rsidRPr="00180388">
              <w:rPr>
                <w:rFonts w:asciiTheme="minorBidi" w:eastAsia="Arial" w:hAnsiTheme="minorBidi"/>
                <w:bCs/>
                <w:sz w:val="20"/>
                <w:szCs w:val="20"/>
              </w:rPr>
              <w:t xml:space="preserve"> against the government)</w:t>
            </w:r>
            <w:r>
              <w:rPr>
                <w:rFonts w:asciiTheme="minorBidi" w:eastAsia="Arial" w:hAnsiTheme="minorBidi"/>
                <w:bCs/>
                <w:sz w:val="20"/>
                <w:szCs w:val="20"/>
              </w:rPr>
              <w:t>—</w:t>
            </w:r>
            <w:r w:rsidRPr="00180388">
              <w:rPr>
                <w:rFonts w:asciiTheme="minorBidi" w:eastAsia="Arial" w:hAnsiTheme="minorBidi"/>
                <w:bCs/>
                <w:sz w:val="20"/>
                <w:szCs w:val="20"/>
              </w:rPr>
              <w:t>as effective and bearing fruit</w:t>
            </w:r>
            <w:r w:rsidR="00EA65BC">
              <w:rPr>
                <w:rFonts w:asciiTheme="minorBidi" w:eastAsia="Arial" w:hAnsiTheme="minorBidi"/>
                <w:bCs/>
                <w:sz w:val="20"/>
                <w:szCs w:val="20"/>
              </w:rPr>
              <w:t>. We</w:t>
            </w:r>
            <w:r w:rsidRPr="00180388">
              <w:rPr>
                <w:rFonts w:asciiTheme="minorBidi" w:eastAsia="Arial" w:hAnsiTheme="minorBidi"/>
                <w:bCs/>
                <w:sz w:val="20"/>
                <w:szCs w:val="20"/>
              </w:rPr>
              <w:t xml:space="preserve"> believe that investment in the field will yield significant achievements</w:t>
            </w:r>
            <w:r w:rsidR="00A40064">
              <w:rPr>
                <w:rFonts w:asciiTheme="minorBidi" w:eastAsia="Arial" w:hAnsiTheme="minorBidi"/>
                <w:bCs/>
                <w:sz w:val="20"/>
                <w:szCs w:val="20"/>
              </w:rPr>
              <w:t>.</w:t>
            </w:r>
          </w:p>
          <w:p w14:paraId="60A71C17" w14:textId="77777777" w:rsidR="000D1A4F" w:rsidRPr="00CC0944" w:rsidRDefault="004A0FB5" w:rsidP="00CC0944">
            <w:pPr>
              <w:bidi w:val="0"/>
              <w:spacing w:line="276" w:lineRule="auto"/>
              <w:jc w:val="both"/>
              <w:rPr>
                <w:rFonts w:asciiTheme="minorBidi" w:eastAsia="Arial" w:hAnsiTheme="minorBidi"/>
                <w:b/>
                <w:sz w:val="20"/>
                <w:szCs w:val="20"/>
                <w:lang w:bidi="ar-SA"/>
              </w:rPr>
            </w:pPr>
            <w:r w:rsidRPr="00DB1686">
              <w:rPr>
                <w:rFonts w:asciiTheme="minorBidi" w:eastAsia="Arial" w:hAnsiTheme="minorBidi"/>
                <w:b/>
                <w:sz w:val="20"/>
                <w:szCs w:val="20"/>
                <w:lang w:bidi="ar-SA"/>
              </w:rPr>
              <w:t xml:space="preserve">Recommendation of Board/Grants Committee 2023: </w:t>
            </w:r>
          </w:p>
        </w:tc>
      </w:tr>
    </w:tbl>
    <w:p w14:paraId="028AA371" w14:textId="77777777" w:rsidR="00E0704B" w:rsidRPr="002B10D8" w:rsidRDefault="00E0704B" w:rsidP="00DB1686">
      <w:pPr>
        <w:bidi w:val="0"/>
        <w:spacing w:after="0" w:line="276" w:lineRule="auto"/>
        <w:rPr>
          <w:rFonts w:ascii="Cambria" w:hAnsi="Cambria"/>
        </w:rPr>
      </w:pPr>
    </w:p>
    <w:sectPr w:rsidR="00E0704B" w:rsidRPr="002B10D8" w:rsidSect="004E6879">
      <w:headerReference w:type="default" r:id="rId12"/>
      <w:footerReference w:type="default" r:id="rId13"/>
      <w:pgSz w:w="11906" w:h="16838"/>
      <w:pgMar w:top="1440" w:right="1080" w:bottom="1440" w:left="1080" w:header="567" w:footer="283" w:gutter="0"/>
      <w:pgNumType w:start="3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7A4D5" w14:textId="77777777" w:rsidR="004C1422" w:rsidRDefault="004C1422" w:rsidP="00CA7733">
      <w:pPr>
        <w:spacing w:after="0" w:line="240" w:lineRule="auto"/>
      </w:pPr>
      <w:r>
        <w:separator/>
      </w:r>
    </w:p>
  </w:endnote>
  <w:endnote w:type="continuationSeparator" w:id="0">
    <w:p w14:paraId="025C31D1" w14:textId="77777777" w:rsidR="004C1422" w:rsidRDefault="004C1422" w:rsidP="00CA7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Bidi" w:hAnsiTheme="minorBidi"/>
        <w:rtl/>
      </w:rPr>
      <w:id w:val="-762297698"/>
      <w:docPartObj>
        <w:docPartGallery w:val="Page Numbers (Bottom of Page)"/>
        <w:docPartUnique/>
      </w:docPartObj>
    </w:sdtPr>
    <w:sdtEndPr>
      <w:rPr>
        <w:noProof/>
      </w:rPr>
    </w:sdtEndPr>
    <w:sdtContent>
      <w:p w14:paraId="283C2375" w14:textId="77777777" w:rsidR="004E6879" w:rsidRPr="004E6879" w:rsidRDefault="004E6879">
        <w:pPr>
          <w:pStyle w:val="Footer"/>
          <w:jc w:val="center"/>
          <w:rPr>
            <w:rFonts w:asciiTheme="minorBidi" w:hAnsiTheme="minorBidi"/>
          </w:rPr>
        </w:pPr>
        <w:r w:rsidRPr="004E6879">
          <w:rPr>
            <w:rFonts w:asciiTheme="minorBidi" w:hAnsiTheme="minorBidi"/>
          </w:rPr>
          <w:fldChar w:fldCharType="begin"/>
        </w:r>
        <w:r w:rsidRPr="004E6879">
          <w:rPr>
            <w:rFonts w:asciiTheme="minorBidi" w:hAnsiTheme="minorBidi"/>
          </w:rPr>
          <w:instrText xml:space="preserve"> PAGE   \* MERGEFORMAT </w:instrText>
        </w:r>
        <w:r w:rsidRPr="004E6879">
          <w:rPr>
            <w:rFonts w:asciiTheme="minorBidi" w:hAnsiTheme="minorBidi"/>
          </w:rPr>
          <w:fldChar w:fldCharType="separate"/>
        </w:r>
        <w:r w:rsidRPr="004E6879">
          <w:rPr>
            <w:rFonts w:asciiTheme="minorBidi" w:hAnsiTheme="minorBidi"/>
            <w:noProof/>
          </w:rPr>
          <w:t>2</w:t>
        </w:r>
        <w:r w:rsidRPr="004E6879">
          <w:rPr>
            <w:rFonts w:asciiTheme="minorBidi" w:hAnsiTheme="minorBidi"/>
            <w:noProof/>
          </w:rPr>
          <w:fldChar w:fldCharType="end"/>
        </w:r>
      </w:p>
    </w:sdtContent>
  </w:sdt>
  <w:p w14:paraId="26290F61" w14:textId="77777777" w:rsidR="004E6879" w:rsidRDefault="004E6879" w:rsidP="004E6879">
    <w:pPr>
      <w:pStyle w:val="Footer"/>
      <w:tabs>
        <w:tab w:val="clear" w:pos="8306"/>
        <w:tab w:val="left" w:pos="581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FFFC6" w14:textId="77777777" w:rsidR="004C1422" w:rsidRDefault="004C1422" w:rsidP="00CA7733">
      <w:pPr>
        <w:spacing w:after="0" w:line="240" w:lineRule="auto"/>
      </w:pPr>
      <w:r>
        <w:separator/>
      </w:r>
    </w:p>
  </w:footnote>
  <w:footnote w:type="continuationSeparator" w:id="0">
    <w:p w14:paraId="10CB0ED5" w14:textId="77777777" w:rsidR="004C1422" w:rsidRDefault="004C1422" w:rsidP="00CA7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DD4CE" w14:textId="77777777" w:rsidR="00CA7733" w:rsidRPr="002408FE" w:rsidRDefault="007B2CCA" w:rsidP="00CA7733">
    <w:pPr>
      <w:pStyle w:val="Header"/>
      <w:spacing w:line="276" w:lineRule="auto"/>
      <w:jc w:val="right"/>
      <w:rPr>
        <w:rFonts w:asciiTheme="minorBidi" w:hAnsiTheme="minorBidi"/>
        <w:b/>
        <w:bCs/>
        <w:sz w:val="16"/>
        <w:szCs w:val="16"/>
      </w:rPr>
    </w:pPr>
    <w:r w:rsidRPr="002408FE">
      <w:rPr>
        <w:rFonts w:asciiTheme="minorBidi" w:hAnsiTheme="minorBidi"/>
        <w:b/>
        <w:bCs/>
        <w:sz w:val="16"/>
        <w:szCs w:val="16"/>
      </w:rPr>
      <w:t>On-going</w:t>
    </w:r>
    <w:r w:rsidR="00CA7733" w:rsidRPr="002408FE">
      <w:rPr>
        <w:rFonts w:asciiTheme="minorBidi" w:hAnsiTheme="minorBidi"/>
        <w:b/>
        <w:bCs/>
        <w:sz w:val="16"/>
        <w:szCs w:val="16"/>
      </w:rPr>
      <w:t xml:space="preserve"> General &amp; Project </w:t>
    </w:r>
    <w:r w:rsidRPr="002408FE">
      <w:rPr>
        <w:rFonts w:asciiTheme="minorBidi" w:hAnsiTheme="minorBidi"/>
        <w:b/>
        <w:bCs/>
        <w:sz w:val="16"/>
        <w:szCs w:val="16"/>
      </w:rPr>
      <w:t xml:space="preserve">Progress Report </w:t>
    </w:r>
  </w:p>
  <w:p w14:paraId="3489DDDF" w14:textId="77777777" w:rsidR="00CA7733" w:rsidRPr="002408FE" w:rsidRDefault="00CA7733" w:rsidP="00CA7733">
    <w:pPr>
      <w:pStyle w:val="Header"/>
      <w:spacing w:line="276" w:lineRule="auto"/>
      <w:jc w:val="right"/>
      <w:rPr>
        <w:rFonts w:asciiTheme="minorBidi" w:hAnsiTheme="minorBidi"/>
        <w:b/>
        <w:bCs/>
        <w:sz w:val="16"/>
        <w:szCs w:val="16"/>
        <w:rtl/>
      </w:rPr>
    </w:pPr>
    <w:r w:rsidRPr="002408FE">
      <w:rPr>
        <w:rFonts w:asciiTheme="minorBidi" w:hAnsiTheme="minorBidi"/>
        <w:b/>
        <w:bCs/>
        <w:sz w:val="16"/>
        <w:szCs w:val="16"/>
      </w:rPr>
      <w:t xml:space="preserve">September 2023 </w:t>
    </w:r>
  </w:p>
  <w:p w14:paraId="28117161" w14:textId="77777777" w:rsidR="00CA7733" w:rsidRPr="00DB1686" w:rsidRDefault="00CA7733" w:rsidP="00CA7733">
    <w:pPr>
      <w:pStyle w:val="Header"/>
      <w:spacing w:line="276" w:lineRule="auto"/>
      <w:jc w:val="right"/>
      <w:rPr>
        <w:rFonts w:asciiTheme="minorBidi" w:hAnsiTheme="minorBidi"/>
        <w:b/>
        <w:bCs/>
        <w:sz w:val="16"/>
        <w:szCs w:val="16"/>
      </w:rPr>
    </w:pPr>
    <w:r w:rsidRPr="002408FE">
      <w:rPr>
        <w:rFonts w:asciiTheme="minorBidi" w:hAnsiTheme="minorBidi"/>
        <w:b/>
        <w:bCs/>
        <w:sz w:val="16"/>
        <w:szCs w:val="16"/>
      </w:rPr>
      <w:t>Grant</w:t>
    </w:r>
    <w:r w:rsidR="00776293" w:rsidRPr="002408FE">
      <w:rPr>
        <w:rFonts w:asciiTheme="minorBidi" w:hAnsiTheme="minorBidi"/>
        <w:b/>
        <w:bCs/>
        <w:sz w:val="16"/>
        <w:szCs w:val="16"/>
      </w:rPr>
      <w:t>s</w:t>
    </w:r>
    <w:r w:rsidRPr="002408FE">
      <w:rPr>
        <w:rFonts w:asciiTheme="minorBidi" w:hAnsiTheme="minorBidi"/>
        <w:b/>
        <w:bCs/>
        <w:sz w:val="16"/>
        <w:szCs w:val="16"/>
      </w:rPr>
      <w:t xml:space="preserve"> Officer: </w:t>
    </w:r>
    <w:r w:rsidR="0057560D" w:rsidRPr="002408FE">
      <w:rPr>
        <w:rFonts w:asciiTheme="minorBidi" w:hAnsiTheme="minorBidi"/>
        <w:b/>
        <w:bCs/>
        <w:sz w:val="16"/>
        <w:szCs w:val="16"/>
      </w:rPr>
      <w:t>Yuval Yavneh</w:t>
    </w:r>
  </w:p>
  <w:p w14:paraId="40376703" w14:textId="77777777" w:rsidR="00CA7733" w:rsidRPr="00DB1686" w:rsidRDefault="00CA7733" w:rsidP="00CA7733">
    <w:pPr>
      <w:pStyle w:val="Header"/>
      <w:spacing w:line="276" w:lineRule="auto"/>
      <w:jc w:val="right"/>
      <w:rPr>
        <w:rFonts w:asciiTheme="minorBidi" w:hAnsiTheme="minorBidi"/>
        <w:b/>
        <w:bCs/>
        <w:sz w:val="16"/>
        <w:szCs w:val="16"/>
        <w:rtl/>
      </w:rPr>
    </w:pPr>
  </w:p>
  <w:p w14:paraId="2877B096" w14:textId="77777777" w:rsidR="00CA7733" w:rsidRPr="002408FE" w:rsidRDefault="00D41C4C" w:rsidP="00DB1686">
    <w:pPr>
      <w:tabs>
        <w:tab w:val="left" w:pos="2200"/>
        <w:tab w:val="center" w:pos="4873"/>
        <w:tab w:val="right" w:pos="5664"/>
      </w:tabs>
      <w:bidi w:val="0"/>
      <w:rPr>
        <w:rFonts w:asciiTheme="minorBidi" w:hAnsiTheme="minorBidi"/>
        <w:b/>
        <w:bCs/>
        <w:i/>
        <w:iCs/>
        <w:sz w:val="28"/>
        <w:szCs w:val="28"/>
        <w:rtl/>
      </w:rPr>
    </w:pPr>
    <w:r w:rsidRPr="00DB1686">
      <w:rPr>
        <w:rFonts w:asciiTheme="minorBidi" w:hAnsiTheme="minorBidi"/>
        <w:b/>
        <w:bCs/>
        <w:sz w:val="24"/>
        <w:szCs w:val="24"/>
      </w:rPr>
      <w:tab/>
    </w:r>
    <w:r w:rsidRPr="00DB1686">
      <w:rPr>
        <w:rFonts w:asciiTheme="minorBidi" w:hAnsiTheme="minorBidi"/>
        <w:b/>
        <w:bCs/>
        <w:sz w:val="24"/>
        <w:szCs w:val="24"/>
      </w:rPr>
      <w:tab/>
    </w:r>
    <w:r w:rsidR="009D19DE" w:rsidRPr="002408FE">
      <w:rPr>
        <w:rFonts w:asciiTheme="minorBidi" w:hAnsiTheme="minorBidi"/>
        <w:b/>
        <w:bCs/>
        <w:sz w:val="28"/>
        <w:szCs w:val="28"/>
      </w:rPr>
      <w:t>IRAC</w:t>
    </w:r>
    <w:r w:rsidR="00C73153" w:rsidRPr="002408FE">
      <w:rPr>
        <w:rFonts w:asciiTheme="minorBidi" w:hAnsiTheme="minorBidi"/>
        <w:b/>
        <w:bCs/>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D9A"/>
    <w:multiLevelType w:val="hybridMultilevel"/>
    <w:tmpl w:val="E206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91B84"/>
    <w:multiLevelType w:val="hybridMultilevel"/>
    <w:tmpl w:val="7AFA268C"/>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2" w15:restartNumberingAfterBreak="0">
    <w:nsid w:val="09DA1CF1"/>
    <w:multiLevelType w:val="hybridMultilevel"/>
    <w:tmpl w:val="133E8942"/>
    <w:lvl w:ilvl="0" w:tplc="A66E348A">
      <w:start w:val="198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12A62F4"/>
    <w:multiLevelType w:val="hybridMultilevel"/>
    <w:tmpl w:val="F92EDC1E"/>
    <w:lvl w:ilvl="0" w:tplc="04090001">
      <w:start w:val="1"/>
      <w:numFmt w:val="bullet"/>
      <w:lvlText w:val=""/>
      <w:lvlJc w:val="left"/>
      <w:pPr>
        <w:ind w:left="360" w:hanging="360"/>
      </w:pPr>
      <w:rPr>
        <w:rFonts w:ascii="Symbol" w:hAnsi="Symbol" w:hint="default"/>
      </w:rPr>
    </w:lvl>
    <w:lvl w:ilvl="1" w:tplc="0060A61E">
      <w:start w:val="2"/>
      <w:numFmt w:val="bullet"/>
      <w:lvlText w:val="•"/>
      <w:lvlJc w:val="left"/>
      <w:pPr>
        <w:ind w:left="1080" w:hanging="360"/>
      </w:pPr>
      <w:rPr>
        <w:rFonts w:ascii="Cambria" w:eastAsiaTheme="minorHAnsi" w:hAnsi="Cambria"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6517A69"/>
    <w:multiLevelType w:val="hybridMultilevel"/>
    <w:tmpl w:val="81BC735A"/>
    <w:lvl w:ilvl="0" w:tplc="A66E348A">
      <w:start w:val="200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74A1F41"/>
    <w:multiLevelType w:val="hybridMultilevel"/>
    <w:tmpl w:val="6B447D6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58E46119"/>
    <w:multiLevelType w:val="hybridMultilevel"/>
    <w:tmpl w:val="7C960B66"/>
    <w:lvl w:ilvl="0" w:tplc="A66E348A">
      <w:start w:val="1986"/>
      <w:numFmt w:val="bullet"/>
      <w:lvlText w:val=""/>
      <w:lvlJc w:val="left"/>
      <w:pPr>
        <w:ind w:left="1440" w:hanging="360"/>
      </w:pPr>
      <w:rPr>
        <w:rFonts w:ascii="Symbol" w:eastAsiaTheme="minorHAnsi" w:hAnsi="Symbol" w:cstheme="minorBid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7" w15:restartNumberingAfterBreak="0">
    <w:nsid w:val="618B511A"/>
    <w:multiLevelType w:val="hybridMultilevel"/>
    <w:tmpl w:val="35242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42E0E"/>
    <w:multiLevelType w:val="hybridMultilevel"/>
    <w:tmpl w:val="26CEF7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C8E53ED"/>
    <w:multiLevelType w:val="hybridMultilevel"/>
    <w:tmpl w:val="3B5C8C70"/>
    <w:lvl w:ilvl="0" w:tplc="2000000F">
      <w:start w:val="1"/>
      <w:numFmt w:val="decimal"/>
      <w:lvlText w:val="%1."/>
      <w:lvlJc w:val="left"/>
      <w:pPr>
        <w:ind w:left="720" w:hanging="360"/>
      </w:pPr>
      <w:rPr>
        <w:rFonts w:cs="Times New Roman"/>
      </w:rPr>
    </w:lvl>
    <w:lvl w:ilvl="1" w:tplc="20000019">
      <w:start w:val="1"/>
      <w:numFmt w:val="lowerLetter"/>
      <w:lvlText w:val="%2."/>
      <w:lvlJc w:val="left"/>
      <w:pPr>
        <w:ind w:left="1440" w:hanging="360"/>
      </w:pPr>
      <w:rPr>
        <w:rFonts w:cs="Times New Roman"/>
      </w:rPr>
    </w:lvl>
    <w:lvl w:ilvl="2" w:tplc="2000001B">
      <w:start w:val="1"/>
      <w:numFmt w:val="lowerRoman"/>
      <w:lvlText w:val="%3."/>
      <w:lvlJc w:val="right"/>
      <w:pPr>
        <w:ind w:left="2160" w:hanging="180"/>
      </w:pPr>
      <w:rPr>
        <w:rFonts w:cs="Times New Roman"/>
      </w:rPr>
    </w:lvl>
    <w:lvl w:ilvl="3" w:tplc="2000000F">
      <w:start w:val="1"/>
      <w:numFmt w:val="decimal"/>
      <w:lvlText w:val="%4."/>
      <w:lvlJc w:val="left"/>
      <w:pPr>
        <w:ind w:left="2880" w:hanging="360"/>
      </w:pPr>
      <w:rPr>
        <w:rFonts w:cs="Times New Roman"/>
      </w:rPr>
    </w:lvl>
    <w:lvl w:ilvl="4" w:tplc="20000019">
      <w:start w:val="1"/>
      <w:numFmt w:val="lowerLetter"/>
      <w:lvlText w:val="%5."/>
      <w:lvlJc w:val="left"/>
      <w:pPr>
        <w:ind w:left="3600" w:hanging="360"/>
      </w:pPr>
      <w:rPr>
        <w:rFonts w:cs="Times New Roman"/>
      </w:rPr>
    </w:lvl>
    <w:lvl w:ilvl="5" w:tplc="2000001B">
      <w:start w:val="1"/>
      <w:numFmt w:val="lowerRoman"/>
      <w:lvlText w:val="%6."/>
      <w:lvlJc w:val="right"/>
      <w:pPr>
        <w:ind w:left="4320" w:hanging="180"/>
      </w:pPr>
      <w:rPr>
        <w:rFonts w:cs="Times New Roman"/>
      </w:rPr>
    </w:lvl>
    <w:lvl w:ilvl="6" w:tplc="2000000F">
      <w:start w:val="1"/>
      <w:numFmt w:val="decimal"/>
      <w:lvlText w:val="%7."/>
      <w:lvlJc w:val="left"/>
      <w:pPr>
        <w:ind w:left="5040" w:hanging="360"/>
      </w:pPr>
      <w:rPr>
        <w:rFonts w:cs="Times New Roman"/>
      </w:rPr>
    </w:lvl>
    <w:lvl w:ilvl="7" w:tplc="20000019">
      <w:start w:val="1"/>
      <w:numFmt w:val="lowerLetter"/>
      <w:lvlText w:val="%8."/>
      <w:lvlJc w:val="left"/>
      <w:pPr>
        <w:ind w:left="5760" w:hanging="360"/>
      </w:pPr>
      <w:rPr>
        <w:rFonts w:cs="Times New Roman"/>
      </w:rPr>
    </w:lvl>
    <w:lvl w:ilvl="8" w:tplc="2000001B">
      <w:start w:val="1"/>
      <w:numFmt w:val="lowerRoman"/>
      <w:lvlText w:val="%9."/>
      <w:lvlJc w:val="right"/>
      <w:pPr>
        <w:ind w:left="6480" w:hanging="180"/>
      </w:pPr>
      <w:rPr>
        <w:rFonts w:cs="Times New Roman"/>
      </w:rPr>
    </w:lvl>
  </w:abstractNum>
  <w:abstractNum w:abstractNumId="10" w15:restartNumberingAfterBreak="0">
    <w:nsid w:val="6E62680F"/>
    <w:multiLevelType w:val="hybridMultilevel"/>
    <w:tmpl w:val="B4C4636E"/>
    <w:lvl w:ilvl="0" w:tplc="20000001">
      <w:start w:val="1"/>
      <w:numFmt w:val="bullet"/>
      <w:lvlText w:val=""/>
      <w:lvlJc w:val="left"/>
      <w:pPr>
        <w:ind w:left="720" w:hanging="360"/>
      </w:pPr>
      <w:rPr>
        <w:rFonts w:ascii="Symbol" w:hAnsi="Symbol" w:hint="default"/>
      </w:rPr>
    </w:lvl>
    <w:lvl w:ilvl="1" w:tplc="20000019">
      <w:start w:val="1"/>
      <w:numFmt w:val="lowerLetter"/>
      <w:lvlText w:val="%2."/>
      <w:lvlJc w:val="left"/>
      <w:pPr>
        <w:ind w:left="1440" w:hanging="360"/>
      </w:pPr>
      <w:rPr>
        <w:rFonts w:cs="Times New Roman"/>
      </w:rPr>
    </w:lvl>
    <w:lvl w:ilvl="2" w:tplc="2000001B">
      <w:start w:val="1"/>
      <w:numFmt w:val="lowerRoman"/>
      <w:lvlText w:val="%3."/>
      <w:lvlJc w:val="right"/>
      <w:pPr>
        <w:ind w:left="2160" w:hanging="180"/>
      </w:pPr>
      <w:rPr>
        <w:rFonts w:cs="Times New Roman"/>
      </w:rPr>
    </w:lvl>
    <w:lvl w:ilvl="3" w:tplc="2000000F">
      <w:start w:val="1"/>
      <w:numFmt w:val="decimal"/>
      <w:lvlText w:val="%4."/>
      <w:lvlJc w:val="left"/>
      <w:pPr>
        <w:ind w:left="2880" w:hanging="360"/>
      </w:pPr>
      <w:rPr>
        <w:rFonts w:cs="Times New Roman"/>
      </w:rPr>
    </w:lvl>
    <w:lvl w:ilvl="4" w:tplc="20000019">
      <w:start w:val="1"/>
      <w:numFmt w:val="lowerLetter"/>
      <w:lvlText w:val="%5."/>
      <w:lvlJc w:val="left"/>
      <w:pPr>
        <w:ind w:left="3600" w:hanging="360"/>
      </w:pPr>
      <w:rPr>
        <w:rFonts w:cs="Times New Roman"/>
      </w:rPr>
    </w:lvl>
    <w:lvl w:ilvl="5" w:tplc="2000001B">
      <w:start w:val="1"/>
      <w:numFmt w:val="lowerRoman"/>
      <w:lvlText w:val="%6."/>
      <w:lvlJc w:val="right"/>
      <w:pPr>
        <w:ind w:left="4320" w:hanging="180"/>
      </w:pPr>
      <w:rPr>
        <w:rFonts w:cs="Times New Roman"/>
      </w:rPr>
    </w:lvl>
    <w:lvl w:ilvl="6" w:tplc="2000000F">
      <w:start w:val="1"/>
      <w:numFmt w:val="decimal"/>
      <w:lvlText w:val="%7."/>
      <w:lvlJc w:val="left"/>
      <w:pPr>
        <w:ind w:left="5040" w:hanging="360"/>
      </w:pPr>
      <w:rPr>
        <w:rFonts w:cs="Times New Roman"/>
      </w:rPr>
    </w:lvl>
    <w:lvl w:ilvl="7" w:tplc="20000019">
      <w:start w:val="1"/>
      <w:numFmt w:val="lowerLetter"/>
      <w:lvlText w:val="%8."/>
      <w:lvlJc w:val="left"/>
      <w:pPr>
        <w:ind w:left="5760" w:hanging="360"/>
      </w:pPr>
      <w:rPr>
        <w:rFonts w:cs="Times New Roman"/>
      </w:rPr>
    </w:lvl>
    <w:lvl w:ilvl="8" w:tplc="2000001B">
      <w:start w:val="1"/>
      <w:numFmt w:val="lowerRoman"/>
      <w:lvlText w:val="%9."/>
      <w:lvlJc w:val="right"/>
      <w:pPr>
        <w:ind w:left="6480" w:hanging="180"/>
      </w:pPr>
      <w:rPr>
        <w:rFonts w:cs="Times New Roman"/>
      </w:rPr>
    </w:lvl>
  </w:abstractNum>
  <w:abstractNum w:abstractNumId="11" w15:restartNumberingAfterBreak="0">
    <w:nsid w:val="719375EE"/>
    <w:multiLevelType w:val="hybridMultilevel"/>
    <w:tmpl w:val="D2189BBE"/>
    <w:lvl w:ilvl="0" w:tplc="4C9A45D8">
      <w:start w:val="2"/>
      <w:numFmt w:val="bullet"/>
      <w:lvlText w:val="-"/>
      <w:lvlJc w:val="left"/>
      <w:pPr>
        <w:ind w:left="360" w:hanging="360"/>
      </w:pPr>
      <w:rPr>
        <w:rFonts w:ascii="Arial" w:eastAsia="Times New Roman" w:hAnsi="Arial" w:hint="default"/>
      </w:rPr>
    </w:lvl>
    <w:lvl w:ilvl="1" w:tplc="20000003">
      <w:start w:val="1"/>
      <w:numFmt w:val="bullet"/>
      <w:lvlText w:val="o"/>
      <w:lvlJc w:val="left"/>
      <w:pPr>
        <w:ind w:left="1080" w:hanging="360"/>
      </w:pPr>
      <w:rPr>
        <w:rFonts w:ascii="Courier New" w:hAnsi="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hint="default"/>
      </w:rPr>
    </w:lvl>
    <w:lvl w:ilvl="8" w:tplc="20000005">
      <w:start w:val="1"/>
      <w:numFmt w:val="bullet"/>
      <w:lvlText w:val=""/>
      <w:lvlJc w:val="left"/>
      <w:pPr>
        <w:ind w:left="6120" w:hanging="360"/>
      </w:pPr>
      <w:rPr>
        <w:rFonts w:ascii="Wingdings" w:hAnsi="Wingdings" w:hint="default"/>
      </w:rPr>
    </w:lvl>
  </w:abstractNum>
  <w:abstractNum w:abstractNumId="12" w15:restartNumberingAfterBreak="0">
    <w:nsid w:val="7A347136"/>
    <w:multiLevelType w:val="hybridMultilevel"/>
    <w:tmpl w:val="B156C4D6"/>
    <w:lvl w:ilvl="0" w:tplc="A66E348A">
      <w:start w:val="198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843479007">
    <w:abstractNumId w:val="4"/>
  </w:num>
  <w:num w:numId="2" w16cid:durableId="2004971474">
    <w:abstractNumId w:val="6"/>
  </w:num>
  <w:num w:numId="3" w16cid:durableId="1274872069">
    <w:abstractNumId w:val="12"/>
  </w:num>
  <w:num w:numId="4" w16cid:durableId="225261368">
    <w:abstractNumId w:val="2"/>
  </w:num>
  <w:num w:numId="5" w16cid:durableId="1979143735">
    <w:abstractNumId w:val="5"/>
  </w:num>
  <w:num w:numId="6" w16cid:durableId="7655387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6624766">
    <w:abstractNumId w:val="9"/>
  </w:num>
  <w:num w:numId="8" w16cid:durableId="218901665">
    <w:abstractNumId w:val="10"/>
  </w:num>
  <w:num w:numId="9" w16cid:durableId="1295482294">
    <w:abstractNumId w:val="11"/>
  </w:num>
  <w:num w:numId="10" w16cid:durableId="1412045875">
    <w:abstractNumId w:val="8"/>
  </w:num>
  <w:num w:numId="11" w16cid:durableId="1594623882">
    <w:abstractNumId w:val="3"/>
  </w:num>
  <w:num w:numId="12" w16cid:durableId="2028362949">
    <w:abstractNumId w:val="1"/>
  </w:num>
  <w:num w:numId="13" w16cid:durableId="1490168020">
    <w:abstractNumId w:val="0"/>
  </w:num>
  <w:num w:numId="14" w16cid:durableId="8909691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33"/>
    <w:rsid w:val="00014891"/>
    <w:rsid w:val="00022102"/>
    <w:rsid w:val="00041D70"/>
    <w:rsid w:val="00042513"/>
    <w:rsid w:val="00043D56"/>
    <w:rsid w:val="00050102"/>
    <w:rsid w:val="00077BB6"/>
    <w:rsid w:val="000A7FF7"/>
    <w:rsid w:val="000B1030"/>
    <w:rsid w:val="000B246E"/>
    <w:rsid w:val="000D0478"/>
    <w:rsid w:val="000D1A4F"/>
    <w:rsid w:val="000D3317"/>
    <w:rsid w:val="000D3938"/>
    <w:rsid w:val="000D41F4"/>
    <w:rsid w:val="000F2C82"/>
    <w:rsid w:val="00122F8E"/>
    <w:rsid w:val="00124467"/>
    <w:rsid w:val="001328B8"/>
    <w:rsid w:val="00180388"/>
    <w:rsid w:val="0018694C"/>
    <w:rsid w:val="00193485"/>
    <w:rsid w:val="001A39F4"/>
    <w:rsid w:val="001D1140"/>
    <w:rsid w:val="001E347A"/>
    <w:rsid w:val="001E45D7"/>
    <w:rsid w:val="001F508B"/>
    <w:rsid w:val="002164B2"/>
    <w:rsid w:val="00221FA9"/>
    <w:rsid w:val="002408FE"/>
    <w:rsid w:val="00245202"/>
    <w:rsid w:val="002619B2"/>
    <w:rsid w:val="002731D7"/>
    <w:rsid w:val="002834E2"/>
    <w:rsid w:val="00294FA0"/>
    <w:rsid w:val="00296368"/>
    <w:rsid w:val="002B10D8"/>
    <w:rsid w:val="002C11F2"/>
    <w:rsid w:val="002C5ACF"/>
    <w:rsid w:val="002D1A62"/>
    <w:rsid w:val="002D4E50"/>
    <w:rsid w:val="002D5897"/>
    <w:rsid w:val="002F255F"/>
    <w:rsid w:val="00300B32"/>
    <w:rsid w:val="00307D3D"/>
    <w:rsid w:val="003147A1"/>
    <w:rsid w:val="00317CE7"/>
    <w:rsid w:val="00321BAA"/>
    <w:rsid w:val="00325EAC"/>
    <w:rsid w:val="00326185"/>
    <w:rsid w:val="00345B3B"/>
    <w:rsid w:val="003829DC"/>
    <w:rsid w:val="003919EC"/>
    <w:rsid w:val="0039625A"/>
    <w:rsid w:val="003B49F0"/>
    <w:rsid w:val="003D2E5F"/>
    <w:rsid w:val="003E567B"/>
    <w:rsid w:val="003F4D11"/>
    <w:rsid w:val="00403EE1"/>
    <w:rsid w:val="0040578B"/>
    <w:rsid w:val="00437A5E"/>
    <w:rsid w:val="004605FB"/>
    <w:rsid w:val="00464607"/>
    <w:rsid w:val="00464933"/>
    <w:rsid w:val="004714A3"/>
    <w:rsid w:val="0047427C"/>
    <w:rsid w:val="00497E2F"/>
    <w:rsid w:val="004A0FB5"/>
    <w:rsid w:val="004A6DE4"/>
    <w:rsid w:val="004B6971"/>
    <w:rsid w:val="004B6D0C"/>
    <w:rsid w:val="004C1422"/>
    <w:rsid w:val="004E6879"/>
    <w:rsid w:val="004F4EE5"/>
    <w:rsid w:val="004F7798"/>
    <w:rsid w:val="005038CB"/>
    <w:rsid w:val="00503C99"/>
    <w:rsid w:val="005054D1"/>
    <w:rsid w:val="0050780C"/>
    <w:rsid w:val="00516CA8"/>
    <w:rsid w:val="00517A72"/>
    <w:rsid w:val="00522ACE"/>
    <w:rsid w:val="00523D83"/>
    <w:rsid w:val="00525200"/>
    <w:rsid w:val="00527792"/>
    <w:rsid w:val="00543338"/>
    <w:rsid w:val="0055111A"/>
    <w:rsid w:val="005567AD"/>
    <w:rsid w:val="00565E35"/>
    <w:rsid w:val="00565ED5"/>
    <w:rsid w:val="00570B25"/>
    <w:rsid w:val="0057560D"/>
    <w:rsid w:val="00580687"/>
    <w:rsid w:val="00583165"/>
    <w:rsid w:val="00597918"/>
    <w:rsid w:val="005A23E4"/>
    <w:rsid w:val="005B5D27"/>
    <w:rsid w:val="005C0B0C"/>
    <w:rsid w:val="005F3C01"/>
    <w:rsid w:val="005F7C83"/>
    <w:rsid w:val="006158E1"/>
    <w:rsid w:val="00631ADD"/>
    <w:rsid w:val="00647C20"/>
    <w:rsid w:val="006540EC"/>
    <w:rsid w:val="006703A5"/>
    <w:rsid w:val="00674998"/>
    <w:rsid w:val="00681760"/>
    <w:rsid w:val="00685D22"/>
    <w:rsid w:val="00690DA3"/>
    <w:rsid w:val="00696B33"/>
    <w:rsid w:val="006B69DA"/>
    <w:rsid w:val="006B778F"/>
    <w:rsid w:val="006C1B02"/>
    <w:rsid w:val="006C7983"/>
    <w:rsid w:val="006E4D2F"/>
    <w:rsid w:val="006F675B"/>
    <w:rsid w:val="006F7A01"/>
    <w:rsid w:val="00716669"/>
    <w:rsid w:val="00726FC4"/>
    <w:rsid w:val="00744267"/>
    <w:rsid w:val="007704FB"/>
    <w:rsid w:val="00773FD8"/>
    <w:rsid w:val="00776293"/>
    <w:rsid w:val="0077797F"/>
    <w:rsid w:val="00783DCC"/>
    <w:rsid w:val="007851FA"/>
    <w:rsid w:val="00786DE7"/>
    <w:rsid w:val="00791A6E"/>
    <w:rsid w:val="00793326"/>
    <w:rsid w:val="007A30AC"/>
    <w:rsid w:val="007A57FA"/>
    <w:rsid w:val="007B2CCA"/>
    <w:rsid w:val="007B3E5B"/>
    <w:rsid w:val="007E3789"/>
    <w:rsid w:val="007F4992"/>
    <w:rsid w:val="00806FE4"/>
    <w:rsid w:val="008071F4"/>
    <w:rsid w:val="00811E59"/>
    <w:rsid w:val="00814CA5"/>
    <w:rsid w:val="00834199"/>
    <w:rsid w:val="0083741F"/>
    <w:rsid w:val="00845D4D"/>
    <w:rsid w:val="008514D3"/>
    <w:rsid w:val="00851C0E"/>
    <w:rsid w:val="00883CA0"/>
    <w:rsid w:val="008A2135"/>
    <w:rsid w:val="008A40B9"/>
    <w:rsid w:val="008B6DFA"/>
    <w:rsid w:val="008C481F"/>
    <w:rsid w:val="008D2CCD"/>
    <w:rsid w:val="008E1133"/>
    <w:rsid w:val="008E56E3"/>
    <w:rsid w:val="00911AAD"/>
    <w:rsid w:val="00916A0B"/>
    <w:rsid w:val="0092602A"/>
    <w:rsid w:val="00941FE8"/>
    <w:rsid w:val="00965890"/>
    <w:rsid w:val="00965D6A"/>
    <w:rsid w:val="00976838"/>
    <w:rsid w:val="00990EEA"/>
    <w:rsid w:val="00991E68"/>
    <w:rsid w:val="009926C0"/>
    <w:rsid w:val="0099780C"/>
    <w:rsid w:val="009B4187"/>
    <w:rsid w:val="009C1286"/>
    <w:rsid w:val="009C3366"/>
    <w:rsid w:val="009D11FD"/>
    <w:rsid w:val="009D19DE"/>
    <w:rsid w:val="009D3013"/>
    <w:rsid w:val="009D42CB"/>
    <w:rsid w:val="009D653D"/>
    <w:rsid w:val="009F1186"/>
    <w:rsid w:val="00A30018"/>
    <w:rsid w:val="00A30810"/>
    <w:rsid w:val="00A40064"/>
    <w:rsid w:val="00A47295"/>
    <w:rsid w:val="00A577F6"/>
    <w:rsid w:val="00A639B8"/>
    <w:rsid w:val="00A731C9"/>
    <w:rsid w:val="00A8133C"/>
    <w:rsid w:val="00A8729A"/>
    <w:rsid w:val="00A92424"/>
    <w:rsid w:val="00AA0981"/>
    <w:rsid w:val="00AA1687"/>
    <w:rsid w:val="00AA17EC"/>
    <w:rsid w:val="00AA25E5"/>
    <w:rsid w:val="00AB6F06"/>
    <w:rsid w:val="00AD6FDE"/>
    <w:rsid w:val="00AE2CEF"/>
    <w:rsid w:val="00B02E33"/>
    <w:rsid w:val="00B259BF"/>
    <w:rsid w:val="00B41796"/>
    <w:rsid w:val="00B850C5"/>
    <w:rsid w:val="00BA2BF6"/>
    <w:rsid w:val="00BA649E"/>
    <w:rsid w:val="00BB078C"/>
    <w:rsid w:val="00BC1A23"/>
    <w:rsid w:val="00BD4CDB"/>
    <w:rsid w:val="00BF73EB"/>
    <w:rsid w:val="00C12031"/>
    <w:rsid w:val="00C2129E"/>
    <w:rsid w:val="00C23A6F"/>
    <w:rsid w:val="00C27A51"/>
    <w:rsid w:val="00C41685"/>
    <w:rsid w:val="00C54123"/>
    <w:rsid w:val="00C57BD6"/>
    <w:rsid w:val="00C57DCF"/>
    <w:rsid w:val="00C67BAE"/>
    <w:rsid w:val="00C70AE8"/>
    <w:rsid w:val="00C73153"/>
    <w:rsid w:val="00C7646D"/>
    <w:rsid w:val="00CA0B37"/>
    <w:rsid w:val="00CA7733"/>
    <w:rsid w:val="00CB0C2B"/>
    <w:rsid w:val="00CC0944"/>
    <w:rsid w:val="00CD322F"/>
    <w:rsid w:val="00CF1E76"/>
    <w:rsid w:val="00D137CB"/>
    <w:rsid w:val="00D15FB7"/>
    <w:rsid w:val="00D16A66"/>
    <w:rsid w:val="00D3410A"/>
    <w:rsid w:val="00D41C4C"/>
    <w:rsid w:val="00DB1686"/>
    <w:rsid w:val="00DC4E47"/>
    <w:rsid w:val="00DC5C43"/>
    <w:rsid w:val="00DE1314"/>
    <w:rsid w:val="00DF096B"/>
    <w:rsid w:val="00DF4CAD"/>
    <w:rsid w:val="00E06F11"/>
    <w:rsid w:val="00E0704B"/>
    <w:rsid w:val="00E12237"/>
    <w:rsid w:val="00E129C5"/>
    <w:rsid w:val="00E16104"/>
    <w:rsid w:val="00E2190F"/>
    <w:rsid w:val="00E32B42"/>
    <w:rsid w:val="00E43365"/>
    <w:rsid w:val="00E95131"/>
    <w:rsid w:val="00E95955"/>
    <w:rsid w:val="00EA65BC"/>
    <w:rsid w:val="00EB7E77"/>
    <w:rsid w:val="00EF5453"/>
    <w:rsid w:val="00F03BAA"/>
    <w:rsid w:val="00F04715"/>
    <w:rsid w:val="00F1702F"/>
    <w:rsid w:val="00F35070"/>
    <w:rsid w:val="00F60D1C"/>
    <w:rsid w:val="00F64C34"/>
    <w:rsid w:val="00F71688"/>
    <w:rsid w:val="00F82701"/>
    <w:rsid w:val="00F86310"/>
    <w:rsid w:val="00FB73CE"/>
    <w:rsid w:val="00FC0B52"/>
    <w:rsid w:val="00FC1B5E"/>
    <w:rsid w:val="00FD2C1F"/>
    <w:rsid w:val="00FD549B"/>
    <w:rsid w:val="00FE039A"/>
    <w:rsid w:val="00FE2C8B"/>
    <w:rsid w:val="00FE2C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E231E"/>
  <w15:docId w15:val="{80273ABD-1DD5-43FE-BC42-260087A4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FB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7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7733"/>
  </w:style>
  <w:style w:type="paragraph" w:styleId="Footer">
    <w:name w:val="footer"/>
    <w:basedOn w:val="Normal"/>
    <w:link w:val="FooterChar"/>
    <w:uiPriority w:val="99"/>
    <w:unhideWhenUsed/>
    <w:rsid w:val="00CA77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7733"/>
  </w:style>
  <w:style w:type="table" w:styleId="TableGrid">
    <w:name w:val="Table Grid"/>
    <w:basedOn w:val="TableNormal"/>
    <w:uiPriority w:val="39"/>
    <w:rsid w:val="00CA7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690DA3"/>
    <w:rPr>
      <w:color w:val="0000FF"/>
      <w:u w:val="single"/>
    </w:rPr>
  </w:style>
  <w:style w:type="paragraph" w:styleId="ListParagraph">
    <w:name w:val="List Paragraph"/>
    <w:basedOn w:val="Normal"/>
    <w:link w:val="ListParagraphChar"/>
    <w:uiPriority w:val="34"/>
    <w:qFormat/>
    <w:rsid w:val="0092602A"/>
    <w:pPr>
      <w:ind w:left="720"/>
      <w:contextualSpacing/>
    </w:pPr>
    <w:rPr>
      <w:rFonts w:eastAsia="Times New Roman" w:cs="Arial"/>
    </w:rPr>
  </w:style>
  <w:style w:type="character" w:customStyle="1" w:styleId="UnresolvedMention1">
    <w:name w:val="Unresolved Mention1"/>
    <w:basedOn w:val="DefaultParagraphFont"/>
    <w:uiPriority w:val="99"/>
    <w:semiHidden/>
    <w:unhideWhenUsed/>
    <w:rsid w:val="00042513"/>
    <w:rPr>
      <w:color w:val="605E5C"/>
      <w:shd w:val="clear" w:color="auto" w:fill="E1DFDD"/>
    </w:rPr>
  </w:style>
  <w:style w:type="character" w:customStyle="1" w:styleId="ListParagraphChar">
    <w:name w:val="List Paragraph Char"/>
    <w:link w:val="ListParagraph"/>
    <w:uiPriority w:val="34"/>
    <w:locked/>
    <w:rsid w:val="00911AAD"/>
    <w:rPr>
      <w:rFonts w:eastAsia="Times New Roman" w:cs="Arial"/>
    </w:rPr>
  </w:style>
  <w:style w:type="paragraph" w:styleId="BodyText">
    <w:name w:val="Body Text"/>
    <w:basedOn w:val="Normal"/>
    <w:link w:val="BodyTextChar"/>
    <w:uiPriority w:val="99"/>
    <w:unhideWhenUsed/>
    <w:rsid w:val="00050102"/>
    <w:pPr>
      <w:bidi w:val="0"/>
      <w:spacing w:after="0" w:line="240" w:lineRule="auto"/>
      <w:jc w:val="both"/>
    </w:pPr>
    <w:rPr>
      <w:rFonts w:ascii="Cambria" w:hAnsi="Cambria"/>
      <w:b/>
      <w:bCs/>
    </w:rPr>
  </w:style>
  <w:style w:type="character" w:customStyle="1" w:styleId="BodyTextChar">
    <w:name w:val="Body Text Char"/>
    <w:basedOn w:val="DefaultParagraphFont"/>
    <w:link w:val="BodyText"/>
    <w:uiPriority w:val="99"/>
    <w:rsid w:val="00050102"/>
    <w:rPr>
      <w:rFonts w:ascii="Cambria" w:hAnsi="Cambr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168035">
      <w:bodyDiv w:val="1"/>
      <w:marLeft w:val="0"/>
      <w:marRight w:val="0"/>
      <w:marTop w:val="0"/>
      <w:marBottom w:val="0"/>
      <w:divBdr>
        <w:top w:val="none" w:sz="0" w:space="0" w:color="auto"/>
        <w:left w:val="none" w:sz="0" w:space="0" w:color="auto"/>
        <w:bottom w:val="none" w:sz="0" w:space="0" w:color="auto"/>
        <w:right w:val="none" w:sz="0" w:space="0" w:color="auto"/>
      </w:divBdr>
    </w:div>
    <w:div w:id="1037242541">
      <w:bodyDiv w:val="1"/>
      <w:marLeft w:val="0"/>
      <w:marRight w:val="0"/>
      <w:marTop w:val="0"/>
      <w:marBottom w:val="0"/>
      <w:divBdr>
        <w:top w:val="none" w:sz="0" w:space="0" w:color="auto"/>
        <w:left w:val="none" w:sz="0" w:space="0" w:color="auto"/>
        <w:bottom w:val="none" w:sz="0" w:space="0" w:color="auto"/>
        <w:right w:val="none" w:sz="0" w:space="0" w:color="auto"/>
      </w:divBdr>
    </w:div>
    <w:div w:id="197587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if.my.site.com/Portal/a0N3X000019mvro?srPos=15&amp;srKp=a0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if.my.site.com/Portal/a0NAb000000QKMo?srPos=19&amp;srKp=a0N" TargetMode="External"/><Relationship Id="rId4" Type="http://schemas.openxmlformats.org/officeDocument/2006/relationships/settings" Target="settings.xml"/><Relationship Id="rId9" Type="http://schemas.openxmlformats.org/officeDocument/2006/relationships/hyperlink" Target="http://www.datumedina.org.il/"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nifshare.file.core.windows.net\grants\AA%20-%20Docket%20Books%20Since%20Jan%202009\1%20-%20September%202023\2%20-%20SOCIAL%20CHANGE\Weakening%20the%20Orthodox%20Monopoly%20&amp;%20Fighting%20Religious%20Extremism\4-&#1506;&#1493;&#1490;&#1493;&#1514;%20&#1490;&#1512;&#1508;&#1497;&#1493;&#1514;\ira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100" baseline="0">
                <a:latin typeface="Arial" panose="020B0604020202020204" pitchFamily="34" charset="0"/>
              </a:rPr>
              <a:t>Advancing Religious Freedom</a:t>
            </a:r>
          </a:p>
        </c:rich>
      </c:tx>
      <c:layout>
        <c:manualLayout>
          <c:xMode val="edge"/>
          <c:yMode val="edge"/>
          <c:x val="0.33370155133934659"/>
          <c:y val="4.1475246628654178E-2"/>
        </c:manualLayout>
      </c:layout>
      <c:overlay val="0"/>
      <c:spPr>
        <a:noFill/>
        <a:ln>
          <a:noFill/>
        </a:ln>
        <a:effectLst/>
      </c:spPr>
    </c:title>
    <c:autoTitleDeleted val="0"/>
    <c:plotArea>
      <c:layout/>
      <c:pieChart>
        <c:varyColors val="1"/>
        <c:ser>
          <c:idx val="0"/>
          <c:order val="0"/>
          <c:tx>
            <c:strRef>
              <c:f>[irac.xlsx]ניסיון!$B$1</c:f>
              <c:strCache>
                <c:ptCount val="1"/>
              </c:strCache>
            </c:strRef>
          </c:tx>
          <c:dPt>
            <c:idx val="0"/>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569-41A3-AA19-EACB5C17608A}"/>
              </c:ext>
            </c:extLst>
          </c:dPt>
          <c:dPt>
            <c:idx val="1"/>
            <c:bubble3D val="0"/>
            <c:explosion val="18"/>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569-41A3-AA19-EACB5C17608A}"/>
              </c:ext>
            </c:extLst>
          </c:dPt>
          <c:dLbls>
            <c:dLbl>
              <c:idx val="0"/>
              <c:layout>
                <c:manualLayout>
                  <c:x val="-6.8918635170603801E-2"/>
                  <c:y val="-0.12688702974628188"/>
                </c:manualLayout>
              </c:layout>
              <c:tx>
                <c:rich>
                  <a:bodyPr rot="0" spcFirstLastPara="1" vertOverflow="ellipsis" vert="horz" wrap="square" lIns="38100" tIns="19050" rIns="38100" bIns="19050" anchor="ctr" anchorCtr="1">
                    <a:noAutofit/>
                  </a:bodyPr>
                  <a:lstStyle/>
                  <a:p>
                    <a:pPr rtl="0">
                      <a:defRPr sz="1000" b="1" i="0" u="none" strike="noStrike" kern="1200" baseline="0">
                        <a:solidFill>
                          <a:schemeClr val="lt1"/>
                        </a:solidFill>
                        <a:latin typeface="+mn-lt"/>
                        <a:ea typeface="+mn-ea"/>
                        <a:cs typeface="+mn-cs"/>
                      </a:defRPr>
                    </a:pPr>
                    <a:fld id="{03E77F7F-1C6B-48B0-B674-4E5396662BFC}" type="CELLRANGE">
                      <a:rPr lang="en-US" baseline="0"/>
                      <a:pPr rtl="0">
                        <a:defRPr sz="1000" b="1" i="0" u="none" strike="noStrike" kern="1200" baseline="0">
                          <a:solidFill>
                            <a:schemeClr val="lt1"/>
                          </a:solidFill>
                          <a:latin typeface="+mn-lt"/>
                          <a:ea typeface="+mn-ea"/>
                          <a:cs typeface="+mn-cs"/>
                        </a:defRPr>
                      </a:pPr>
                      <a:t>[CELLRANGE]</a:t>
                    </a:fld>
                    <a:r>
                      <a:rPr lang="en-US" baseline="0"/>
                      <a:t>, </a:t>
                    </a:r>
                    <a:fld id="{DEB37466-ACD2-44C4-8592-0C62E1362377}" type="PERCENTAGE">
                      <a:rPr lang="en-US" baseline="0"/>
                      <a:pPr rtl="0">
                        <a:defRPr sz="1000" b="1" i="0" u="none" strike="noStrike" kern="1200" baseline="0">
                          <a:solidFill>
                            <a:schemeClr val="lt1"/>
                          </a:solidFill>
                          <a:latin typeface="+mn-lt"/>
                          <a:ea typeface="+mn-ea"/>
                          <a:cs typeface="+mn-cs"/>
                        </a:defRPr>
                      </a:pPr>
                      <a:t>[PERCENTAGE]</a:t>
                    </a:fld>
                    <a:endParaRPr lang="en-US" baseline="0"/>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1"/>
              <c:showBubbleSize val="0"/>
              <c:extLst>
                <c:ext xmlns:c15="http://schemas.microsoft.com/office/drawing/2012/chart" uri="{CE6537A1-D6FC-4f65-9D91-7224C49458BB}">
                  <c15:layout>
                    <c:manualLayout>
                      <c:w val="0.20319444444444446"/>
                      <c:h val="9.0277777777777762E-2"/>
                    </c:manualLayout>
                  </c15:layout>
                  <c15:dlblFieldTable/>
                  <c15:showDataLabelsRange val="1"/>
                </c:ext>
                <c:ext xmlns:c16="http://schemas.microsoft.com/office/drawing/2014/chart" uri="{C3380CC4-5D6E-409C-BE32-E72D297353CC}">
                  <c16:uniqueId val="{00000001-7569-41A3-AA19-EACB5C17608A}"/>
                </c:ext>
              </c:extLst>
            </c:dLbl>
            <c:dLbl>
              <c:idx val="1"/>
              <c:tx>
                <c:rich>
                  <a:bodyPr/>
                  <a:lstStyle/>
                  <a:p>
                    <a:fld id="{C280C79C-596B-479C-8262-0629B17FC2E3}" type="CELLRANGE">
                      <a:rPr lang="en-US"/>
                      <a:pPr/>
                      <a:t>[CELLRANGE]</a:t>
                    </a:fld>
                    <a:r>
                      <a:rPr lang="en-US" baseline="0"/>
                      <a:t>, </a:t>
                    </a:r>
                    <a:fld id="{C9AEAC49-998A-4301-9868-CD4FF4E922F3}" type="PERCENTAGE">
                      <a:rPr lang="en-US" baseline="0"/>
                      <a:pPr/>
                      <a:t>[PERCENTAGE]</a:t>
                    </a:fld>
                    <a:endParaRPr lang="en-US" baseline="0"/>
                  </a:p>
                </c:rich>
              </c:tx>
              <c:dLblPos val="ctr"/>
              <c:showLegendKey val="0"/>
              <c:showVal val="0"/>
              <c:showCatName val="0"/>
              <c:showSerName val="0"/>
              <c:showPercent val="1"/>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7569-41A3-AA19-EACB5C17608A}"/>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rtl="0">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showDataLabelsRange val="1"/>
              </c:ext>
            </c:extLst>
          </c:dLbls>
          <c:cat>
            <c:strRef>
              <c:f>[irac.xlsx]ניסיון!$A$2:$A$3</c:f>
              <c:strCache>
                <c:ptCount val="2"/>
                <c:pt idx="0">
                  <c:v>Be Free Israel</c:v>
                </c:pt>
                <c:pt idx="1">
                  <c:v>IRAC</c:v>
                </c:pt>
              </c:strCache>
            </c:strRef>
          </c:cat>
          <c:val>
            <c:numRef>
              <c:f>[irac.xlsx]ניסיון!$B$2:$B$3</c:f>
              <c:numCache>
                <c:formatCode>#,##0</c:formatCode>
                <c:ptCount val="2"/>
                <c:pt idx="0">
                  <c:v>65000</c:v>
                </c:pt>
                <c:pt idx="1">
                  <c:v>50000</c:v>
                </c:pt>
              </c:numCache>
            </c:numRef>
          </c:val>
          <c:extLst>
            <c:ext xmlns:c15="http://schemas.microsoft.com/office/drawing/2012/chart" uri="{02D57815-91ED-43cb-92C2-25804820EDAC}">
              <c15:datalabelsRange>
                <c15:f>[irac.xlsx]ניסיון!$B$2:$B$3</c15:f>
                <c15:dlblRangeCache>
                  <c:ptCount val="2"/>
                  <c:pt idx="0">
                    <c:v>65,000</c:v>
                  </c:pt>
                  <c:pt idx="1">
                    <c:v>50,000</c:v>
                  </c:pt>
                </c15:dlblRangeCache>
              </c15:datalabelsRange>
            </c:ext>
            <c:ext xmlns:c16="http://schemas.microsoft.com/office/drawing/2014/chart" uri="{C3380CC4-5D6E-409C-BE32-E72D297353CC}">
              <c16:uniqueId val="{00000004-7569-41A3-AA19-EACB5C17608A}"/>
            </c:ext>
          </c:extLst>
        </c:ser>
        <c:dLbls>
          <c:showLegendKey val="0"/>
          <c:showVal val="0"/>
          <c:showCatName val="0"/>
          <c:showSerName val="0"/>
          <c:showPercent val="1"/>
          <c:showBubbleSize val="0"/>
          <c:showLeaderLines val="1"/>
        </c:dLbls>
        <c:firstSliceAng val="360"/>
      </c:pieChart>
      <c:spPr>
        <a:noFill/>
        <a:ln>
          <a:noFill/>
        </a:ln>
        <a:effectLst/>
      </c:spPr>
    </c:plotArea>
    <c:legend>
      <c:legendPos val="l"/>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E34073A-C84D-B140-8D6B-9FAE72364C3E}">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9EE28-C8B3-4B61-A800-782D90D30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1493</Words>
  <Characters>8439</Characters>
  <Application>Microsoft Office Word</Application>
  <DocSecurity>0</DocSecurity>
  <Lines>179</Lines>
  <Paragraphs>89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Noga Levi</dc:creator>
  <cp:lastModifiedBy>Meredith Armstrong</cp:lastModifiedBy>
  <cp:revision>3</cp:revision>
  <cp:lastPrinted>2023-08-20T07:25:00Z</cp:lastPrinted>
  <dcterms:created xsi:type="dcterms:W3CDTF">2024-08-26T10:40:00Z</dcterms:created>
  <dcterms:modified xsi:type="dcterms:W3CDTF">2024-08-26T10:48:00Z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documentId_9788</vt:lpwstr>
  </property>
  <property fmtid="{D5CDD505-2E9C-101B-9397-08002B2CF9AE}" pid="3" name="grammarly_documentContext">
    <vt:lpwstr>{"goals":[],"domain":"general","emotions":[],"dialect":"american"}</vt:lpwstr>
  </property>
</Properties>
</file>