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36" w:type="dxa"/>
        <w:tblLayout w:type="fixed"/>
        <w:tblLook w:val="04A0" w:firstRow="1" w:lastRow="0" w:firstColumn="1" w:lastColumn="0" w:noHBand="0" w:noVBand="1"/>
      </w:tblPr>
      <w:tblGrid>
        <w:gridCol w:w="1829"/>
        <w:gridCol w:w="1568"/>
        <w:gridCol w:w="532"/>
        <w:gridCol w:w="1736"/>
        <w:gridCol w:w="1134"/>
        <w:gridCol w:w="877"/>
        <w:gridCol w:w="2060"/>
      </w:tblGrid>
      <w:tr w:rsidR="00CA7733" w:rsidRPr="003429EC" w14:paraId="32709C57" w14:textId="77777777" w:rsidTr="00E23030">
        <w:trPr>
          <w:trHeight w:hRule="exact" w:val="397"/>
        </w:trPr>
        <w:tc>
          <w:tcPr>
            <w:tcW w:w="9736" w:type="dxa"/>
            <w:gridSpan w:val="7"/>
            <w:vAlign w:val="center"/>
          </w:tcPr>
          <w:p w14:paraId="1581DFBA" w14:textId="77777777" w:rsidR="00CA7733" w:rsidRPr="003429EC" w:rsidRDefault="00D81702" w:rsidP="003429EC">
            <w:pPr>
              <w:pStyle w:val="NoSpacing"/>
              <w:bidi w:val="0"/>
              <w:spacing w:line="276" w:lineRule="auto"/>
              <w:jc w:val="center"/>
              <w:rPr>
                <w:rFonts w:asciiTheme="minorBidi" w:hAnsiTheme="minorBidi"/>
                <w:b/>
                <w:bCs/>
                <w:sz w:val="26"/>
                <w:szCs w:val="26"/>
              </w:rPr>
            </w:pPr>
            <w:r>
              <w:rPr>
                <w:rFonts w:ascii="Arial" w:hAnsi="Arial"/>
                <w:b/>
                <w:bCs/>
                <w:sz w:val="26"/>
                <w:szCs w:val="26"/>
              </w:rPr>
              <w:t>SOCIAL CHANGE DOMAIN</w:t>
            </w:r>
          </w:p>
        </w:tc>
      </w:tr>
      <w:tr w:rsidR="00CA7733" w:rsidRPr="003429EC" w14:paraId="6D0FF71C" w14:textId="77777777" w:rsidTr="00E23030">
        <w:trPr>
          <w:trHeight w:hRule="exact" w:val="397"/>
        </w:trPr>
        <w:tc>
          <w:tcPr>
            <w:tcW w:w="9736" w:type="dxa"/>
            <w:gridSpan w:val="7"/>
            <w:shd w:val="clear" w:color="auto" w:fill="D9D9D9" w:themeFill="background1" w:themeFillShade="D9"/>
            <w:vAlign w:val="center"/>
          </w:tcPr>
          <w:p w14:paraId="252A912B" w14:textId="77777777" w:rsidR="00CA7733" w:rsidRPr="003429EC" w:rsidRDefault="00D16A66" w:rsidP="003429EC">
            <w:pPr>
              <w:bidi w:val="0"/>
              <w:spacing w:line="276" w:lineRule="auto"/>
              <w:jc w:val="center"/>
              <w:rPr>
                <w:rFonts w:asciiTheme="minorBidi" w:hAnsiTheme="minorBidi"/>
                <w:b/>
                <w:bCs/>
              </w:rPr>
            </w:pPr>
            <w:r w:rsidRPr="003429EC">
              <w:rPr>
                <w:rFonts w:asciiTheme="minorBidi" w:hAnsiTheme="minorBidi"/>
                <w:b/>
                <w:bCs/>
              </w:rPr>
              <w:t>STRATEGIES</w:t>
            </w:r>
          </w:p>
        </w:tc>
      </w:tr>
      <w:tr w:rsidR="00E23030" w:rsidRPr="003429EC" w14:paraId="13D1D079" w14:textId="77777777" w:rsidTr="00E23030">
        <w:trPr>
          <w:trHeight w:val="1611"/>
        </w:trPr>
        <w:tc>
          <w:tcPr>
            <w:tcW w:w="1829" w:type="dxa"/>
            <w:shd w:val="clear" w:color="auto" w:fill="auto"/>
          </w:tcPr>
          <w:p w14:paraId="1887DADF" w14:textId="77777777" w:rsidR="00E23030" w:rsidRPr="009B5CA3" w:rsidRDefault="00E23030" w:rsidP="00E23030">
            <w:pPr>
              <w:bidi w:val="0"/>
              <w:spacing w:line="276" w:lineRule="auto"/>
              <w:jc w:val="center"/>
              <w:rPr>
                <w:rFonts w:asciiTheme="minorBidi" w:hAnsiTheme="minorBidi"/>
                <w:b/>
                <w:bCs/>
                <w:sz w:val="20"/>
                <w:szCs w:val="20"/>
              </w:rPr>
            </w:pPr>
            <w:r>
              <w:rPr>
                <w:rFonts w:asciiTheme="minorBidi" w:hAnsiTheme="minorBidi" w:hint="cs"/>
                <w:b/>
                <w:bCs/>
                <w:sz w:val="20"/>
                <w:szCs w:val="20"/>
              </w:rPr>
              <w:t>S</w:t>
            </w:r>
            <w:r>
              <w:rPr>
                <w:rFonts w:asciiTheme="minorBidi" w:hAnsiTheme="minorBidi"/>
                <w:b/>
                <w:bCs/>
                <w:sz w:val="20"/>
                <w:szCs w:val="20"/>
              </w:rPr>
              <w:t>trengthening Palestinian-Israeli civil society (Nasij)</w:t>
            </w:r>
          </w:p>
          <w:p w14:paraId="2EE44D7E" w14:textId="77777777" w:rsidR="00E23030" w:rsidRPr="003429EC" w:rsidRDefault="00E23030" w:rsidP="00E23030">
            <w:pPr>
              <w:bidi w:val="0"/>
              <w:spacing w:line="276" w:lineRule="auto"/>
              <w:jc w:val="center"/>
              <w:rPr>
                <w:rFonts w:asciiTheme="minorBidi" w:hAnsiTheme="minorBidi"/>
                <w:sz w:val="20"/>
                <w:szCs w:val="20"/>
              </w:rPr>
            </w:pPr>
          </w:p>
        </w:tc>
        <w:tc>
          <w:tcPr>
            <w:tcW w:w="2100" w:type="dxa"/>
            <w:gridSpan w:val="2"/>
          </w:tcPr>
          <w:p w14:paraId="077DA242" w14:textId="77777777" w:rsidR="00E23030" w:rsidRPr="009B5CA3" w:rsidRDefault="00E23030" w:rsidP="00E23030">
            <w:pPr>
              <w:bidi w:val="0"/>
              <w:spacing w:line="276" w:lineRule="auto"/>
              <w:jc w:val="center"/>
              <w:rPr>
                <w:rFonts w:asciiTheme="minorBidi" w:hAnsiTheme="minorBidi"/>
                <w:b/>
                <w:bCs/>
                <w:sz w:val="20"/>
                <w:szCs w:val="20"/>
              </w:rPr>
            </w:pPr>
            <w:r>
              <w:rPr>
                <w:rFonts w:asciiTheme="minorBidi" w:hAnsiTheme="minorBidi"/>
                <w:b/>
                <w:bCs/>
                <w:sz w:val="20"/>
                <w:szCs w:val="20"/>
              </w:rPr>
              <w:t>Contending with</w:t>
            </w:r>
            <w:r w:rsidRPr="009B5CA3">
              <w:rPr>
                <w:rFonts w:asciiTheme="minorBidi" w:hAnsiTheme="minorBidi"/>
                <w:b/>
                <w:bCs/>
                <w:sz w:val="20"/>
                <w:szCs w:val="20"/>
              </w:rPr>
              <w:t xml:space="preserve"> Crime and Violence in Arab Society</w:t>
            </w:r>
          </w:p>
        </w:tc>
        <w:tc>
          <w:tcPr>
            <w:tcW w:w="1736" w:type="dxa"/>
          </w:tcPr>
          <w:p w14:paraId="79C67C63" w14:textId="77777777" w:rsidR="00E23030" w:rsidRPr="009B5CA3" w:rsidRDefault="00E23030" w:rsidP="00E23030">
            <w:pPr>
              <w:bidi w:val="0"/>
              <w:spacing w:line="276" w:lineRule="auto"/>
              <w:jc w:val="center"/>
              <w:rPr>
                <w:rFonts w:asciiTheme="minorBidi" w:hAnsiTheme="minorBidi"/>
                <w:b/>
                <w:bCs/>
                <w:sz w:val="20"/>
                <w:szCs w:val="20"/>
                <w:rtl/>
              </w:rPr>
            </w:pPr>
            <w:r>
              <w:rPr>
                <w:rFonts w:asciiTheme="minorBidi" w:hAnsiTheme="minorBidi"/>
                <w:b/>
                <w:bCs/>
                <w:sz w:val="20"/>
                <w:szCs w:val="20"/>
              </w:rPr>
              <w:t>Jewish-Arab Partnership</w:t>
            </w:r>
          </w:p>
        </w:tc>
        <w:tc>
          <w:tcPr>
            <w:tcW w:w="2011" w:type="dxa"/>
            <w:gridSpan w:val="2"/>
          </w:tcPr>
          <w:p w14:paraId="4E9EEDEE" w14:textId="77777777" w:rsidR="00E23030" w:rsidRPr="00417B68" w:rsidRDefault="00E23030" w:rsidP="00E23030">
            <w:pPr>
              <w:bidi w:val="0"/>
              <w:spacing w:line="276" w:lineRule="auto"/>
              <w:jc w:val="center"/>
              <w:rPr>
                <w:rFonts w:asciiTheme="minorBidi" w:hAnsiTheme="minorBidi"/>
                <w:b/>
                <w:bCs/>
                <w:sz w:val="20"/>
                <w:szCs w:val="20"/>
              </w:rPr>
            </w:pPr>
            <w:r>
              <w:rPr>
                <w:b/>
                <w:bCs/>
              </w:rPr>
              <w:t>Gender Equality &amp; Religious Freedom</w:t>
            </w:r>
          </w:p>
        </w:tc>
        <w:tc>
          <w:tcPr>
            <w:tcW w:w="2060" w:type="dxa"/>
          </w:tcPr>
          <w:p w14:paraId="421AA8FD" w14:textId="77777777" w:rsidR="00E23030" w:rsidRPr="003429EC" w:rsidRDefault="00E23030" w:rsidP="00E23030">
            <w:pPr>
              <w:bidi w:val="0"/>
              <w:spacing w:line="276" w:lineRule="auto"/>
              <w:jc w:val="center"/>
              <w:rPr>
                <w:rFonts w:asciiTheme="minorBidi" w:hAnsiTheme="minorBidi"/>
                <w:sz w:val="20"/>
                <w:szCs w:val="20"/>
              </w:rPr>
            </w:pPr>
            <w:r>
              <w:rPr>
                <w:b/>
                <w:bCs/>
              </w:rPr>
              <w:t>Equality and Partnership in the Negev</w:t>
            </w:r>
          </w:p>
        </w:tc>
      </w:tr>
      <w:tr w:rsidR="00E23030" w:rsidRPr="003429EC" w14:paraId="35B737BA" w14:textId="77777777" w:rsidTr="00E23030">
        <w:trPr>
          <w:trHeight w:val="1137"/>
        </w:trPr>
        <w:tc>
          <w:tcPr>
            <w:tcW w:w="3397" w:type="dxa"/>
            <w:gridSpan w:val="2"/>
            <w:shd w:val="clear" w:color="auto" w:fill="auto"/>
          </w:tcPr>
          <w:p w14:paraId="73376E46" w14:textId="77777777" w:rsidR="00E23030" w:rsidRPr="009B5CA3" w:rsidRDefault="00E23030" w:rsidP="00E23030">
            <w:pPr>
              <w:bidi w:val="0"/>
              <w:spacing w:line="276" w:lineRule="auto"/>
              <w:jc w:val="center"/>
              <w:rPr>
                <w:rFonts w:asciiTheme="minorBidi" w:hAnsiTheme="minorBidi"/>
                <w:b/>
                <w:bCs/>
                <w:sz w:val="20"/>
                <w:szCs w:val="20"/>
              </w:rPr>
            </w:pPr>
            <w:r>
              <w:rPr>
                <w:rFonts w:asciiTheme="minorBidi" w:hAnsiTheme="minorBidi"/>
                <w:b/>
                <w:bCs/>
                <w:sz w:val="20"/>
                <w:szCs w:val="20"/>
              </w:rPr>
              <w:t xml:space="preserve">Safeguarding </w:t>
            </w:r>
            <w:r w:rsidRPr="009B5CA3">
              <w:rPr>
                <w:rFonts w:asciiTheme="minorBidi" w:hAnsiTheme="minorBidi"/>
                <w:b/>
                <w:bCs/>
                <w:sz w:val="20"/>
                <w:szCs w:val="20"/>
              </w:rPr>
              <w:t xml:space="preserve">Human Rights </w:t>
            </w:r>
            <w:r>
              <w:rPr>
                <w:rFonts w:asciiTheme="minorBidi" w:hAnsiTheme="minorBidi"/>
                <w:b/>
                <w:bCs/>
                <w:sz w:val="20"/>
                <w:szCs w:val="20"/>
                <w:rtl/>
              </w:rPr>
              <w:br/>
            </w:r>
            <w:r w:rsidRPr="009B5CA3">
              <w:rPr>
                <w:rFonts w:asciiTheme="minorBidi" w:hAnsiTheme="minorBidi"/>
                <w:b/>
                <w:bCs/>
                <w:sz w:val="20"/>
                <w:szCs w:val="20"/>
              </w:rPr>
              <w:t>and Democra</w:t>
            </w:r>
            <w:r>
              <w:rPr>
                <w:rFonts w:asciiTheme="minorBidi" w:hAnsiTheme="minorBidi"/>
                <w:b/>
                <w:bCs/>
                <w:sz w:val="20"/>
                <w:szCs w:val="20"/>
              </w:rPr>
              <w:t>cy</w:t>
            </w:r>
          </w:p>
          <w:p w14:paraId="308E55BD" w14:textId="77777777" w:rsidR="00E23030" w:rsidRPr="003429EC" w:rsidRDefault="00E23030" w:rsidP="00E23030">
            <w:pPr>
              <w:bidi w:val="0"/>
              <w:spacing w:line="276" w:lineRule="auto"/>
              <w:jc w:val="center"/>
              <w:rPr>
                <w:rFonts w:asciiTheme="minorBidi" w:hAnsiTheme="minorBidi"/>
                <w:b/>
                <w:bCs/>
                <w:sz w:val="20"/>
                <w:szCs w:val="20"/>
              </w:rPr>
            </w:pPr>
          </w:p>
        </w:tc>
        <w:tc>
          <w:tcPr>
            <w:tcW w:w="3402" w:type="dxa"/>
            <w:gridSpan w:val="3"/>
          </w:tcPr>
          <w:p w14:paraId="5F7BF31F" w14:textId="77777777" w:rsidR="00E23030" w:rsidRPr="00417B68" w:rsidRDefault="00E23030" w:rsidP="00E23030">
            <w:pPr>
              <w:bidi w:val="0"/>
              <w:spacing w:line="276" w:lineRule="auto"/>
              <w:jc w:val="center"/>
              <w:rPr>
                <w:rFonts w:asciiTheme="minorBidi" w:hAnsiTheme="minorBidi"/>
                <w:b/>
                <w:bCs/>
                <w:sz w:val="20"/>
                <w:szCs w:val="20"/>
              </w:rPr>
            </w:pPr>
            <w:r w:rsidRPr="009B5CA3">
              <w:rPr>
                <w:rFonts w:asciiTheme="minorBidi" w:hAnsiTheme="minorBidi"/>
                <w:b/>
                <w:bCs/>
                <w:sz w:val="20"/>
                <w:szCs w:val="20"/>
              </w:rPr>
              <w:t>F</w:t>
            </w:r>
            <w:r>
              <w:rPr>
                <w:rFonts w:asciiTheme="minorBidi" w:hAnsiTheme="minorBidi"/>
                <w:b/>
                <w:bCs/>
                <w:sz w:val="20"/>
                <w:szCs w:val="20"/>
              </w:rPr>
              <w:t>uture Vision</w:t>
            </w:r>
          </w:p>
        </w:tc>
        <w:tc>
          <w:tcPr>
            <w:tcW w:w="2937" w:type="dxa"/>
            <w:gridSpan w:val="2"/>
          </w:tcPr>
          <w:p w14:paraId="312AE6B2" w14:textId="77777777" w:rsidR="00E23030" w:rsidRDefault="00E23030" w:rsidP="00E23030">
            <w:pPr>
              <w:bidi w:val="0"/>
              <w:spacing w:line="276" w:lineRule="auto"/>
              <w:jc w:val="center"/>
              <w:rPr>
                <w:rFonts w:asciiTheme="minorBidi" w:hAnsiTheme="minorBidi"/>
                <w:b/>
                <w:bCs/>
                <w:sz w:val="20"/>
                <w:szCs w:val="20"/>
              </w:rPr>
            </w:pPr>
            <w:r>
              <w:rPr>
                <w:rFonts w:asciiTheme="minorBidi" w:hAnsiTheme="minorBidi"/>
                <w:b/>
                <w:bCs/>
                <w:sz w:val="20"/>
                <w:szCs w:val="20"/>
              </w:rPr>
              <w:t>Miscellaneous</w:t>
            </w:r>
          </w:p>
          <w:p w14:paraId="55E10CDC" w14:textId="77777777" w:rsidR="00E23030" w:rsidRPr="003429EC" w:rsidRDefault="00E23030" w:rsidP="00E23030">
            <w:pPr>
              <w:bidi w:val="0"/>
              <w:spacing w:line="276" w:lineRule="auto"/>
              <w:jc w:val="center"/>
              <w:rPr>
                <w:rFonts w:asciiTheme="minorBidi" w:hAnsiTheme="minorBidi"/>
                <w:sz w:val="20"/>
                <w:szCs w:val="20"/>
              </w:rPr>
            </w:pPr>
          </w:p>
        </w:tc>
      </w:tr>
      <w:tr w:rsidR="00E23030" w:rsidRPr="003429EC" w14:paraId="7D82756F" w14:textId="77777777" w:rsidTr="00E23030">
        <w:trPr>
          <w:trHeight w:val="463"/>
        </w:trPr>
        <w:tc>
          <w:tcPr>
            <w:tcW w:w="9736" w:type="dxa"/>
            <w:gridSpan w:val="7"/>
          </w:tcPr>
          <w:p w14:paraId="50E1B250" w14:textId="77777777" w:rsidR="00E23030" w:rsidRPr="00776293" w:rsidRDefault="00E23030" w:rsidP="00E23030">
            <w:pPr>
              <w:bidi w:val="0"/>
              <w:spacing w:line="276" w:lineRule="auto"/>
              <w:jc w:val="center"/>
              <w:rPr>
                <w:rFonts w:asciiTheme="minorBidi" w:hAnsiTheme="minorBidi"/>
                <w:sz w:val="16"/>
                <w:szCs w:val="16"/>
              </w:rPr>
            </w:pPr>
            <w:r w:rsidRPr="00776293">
              <w:rPr>
                <w:rFonts w:asciiTheme="minorBidi" w:hAnsiTheme="minorBidi"/>
                <w:sz w:val="16"/>
                <w:szCs w:val="16"/>
              </w:rPr>
              <w:t>Put in here the Map of Programs</w:t>
            </w:r>
            <w:r w:rsidRPr="00776293">
              <w:rPr>
                <w:rFonts w:asciiTheme="minorBidi" w:hAnsiTheme="minorBidi"/>
                <w:sz w:val="16"/>
                <w:szCs w:val="16"/>
                <w:u w:val="single"/>
              </w:rPr>
              <w:t xml:space="preserve"> AND</w:t>
            </w:r>
            <w:r w:rsidRPr="00776293">
              <w:rPr>
                <w:rFonts w:asciiTheme="minorBidi" w:hAnsiTheme="minorBidi"/>
                <w:sz w:val="16"/>
                <w:szCs w:val="16"/>
              </w:rPr>
              <w:t xml:space="preserve"> Pie of Program Including Other</w:t>
            </w:r>
          </w:p>
        </w:tc>
      </w:tr>
      <w:tr w:rsidR="00E23030" w:rsidRPr="003429EC" w14:paraId="166E4A39" w14:textId="77777777" w:rsidTr="00E23030">
        <w:trPr>
          <w:trHeight w:val="2475"/>
        </w:trPr>
        <w:tc>
          <w:tcPr>
            <w:tcW w:w="9736" w:type="dxa"/>
            <w:gridSpan w:val="7"/>
          </w:tcPr>
          <w:p w14:paraId="10E02361" w14:textId="77777777" w:rsidR="00E23030" w:rsidRPr="00776293" w:rsidRDefault="00E23030" w:rsidP="00E23030">
            <w:pPr>
              <w:bidi w:val="0"/>
              <w:spacing w:line="276" w:lineRule="auto"/>
              <w:rPr>
                <w:rFonts w:asciiTheme="minorBidi" w:hAnsiTheme="minorBidi" w:cs="Arial"/>
                <w:sz w:val="20"/>
                <w:szCs w:val="20"/>
              </w:rPr>
            </w:pPr>
            <w:r w:rsidRPr="005F7C83">
              <w:rPr>
                <w:rFonts w:asciiTheme="minorBidi" w:hAnsiTheme="minorBidi"/>
                <w:b/>
                <w:bCs/>
                <w:sz w:val="20"/>
                <w:szCs w:val="20"/>
              </w:rPr>
              <w:t>The organization was established in</w:t>
            </w:r>
            <w:r>
              <w:rPr>
                <w:rFonts w:asciiTheme="minorBidi" w:hAnsiTheme="minorBidi" w:cs="Arial"/>
                <w:b/>
                <w:bCs/>
                <w:sz w:val="20"/>
                <w:szCs w:val="20"/>
              </w:rPr>
              <w:t xml:space="preserve">: </w:t>
            </w:r>
          </w:p>
          <w:tbl>
            <w:tblPr>
              <w:tblStyle w:val="TableGrid"/>
              <w:tblW w:w="0" w:type="auto"/>
              <w:jc w:val="center"/>
              <w:tblLayout w:type="fixed"/>
              <w:tblLook w:val="04A0" w:firstRow="1" w:lastRow="0" w:firstColumn="1" w:lastColumn="0" w:noHBand="0" w:noVBand="1"/>
            </w:tblPr>
            <w:tblGrid>
              <w:gridCol w:w="2631"/>
              <w:gridCol w:w="2631"/>
            </w:tblGrid>
            <w:tr w:rsidR="00E23030" w:rsidRPr="008B6DFA" w14:paraId="4A422EB9" w14:textId="77777777" w:rsidTr="009921DD">
              <w:trPr>
                <w:jc w:val="center"/>
              </w:trPr>
              <w:tc>
                <w:tcPr>
                  <w:tcW w:w="2631" w:type="dxa"/>
                  <w:shd w:val="clear" w:color="auto" w:fill="D9D9D9" w:themeFill="background1" w:themeFillShade="D9"/>
                  <w:vAlign w:val="center"/>
                </w:tcPr>
                <w:p w14:paraId="01BA040D" w14:textId="77777777" w:rsidR="00E23030" w:rsidRPr="008B6DFA" w:rsidRDefault="00E23030" w:rsidP="00E23030">
                  <w:pPr>
                    <w:bidi w:val="0"/>
                    <w:spacing w:line="276" w:lineRule="auto"/>
                    <w:jc w:val="center"/>
                    <w:rPr>
                      <w:rFonts w:asciiTheme="minorBidi" w:hAnsiTheme="minorBidi"/>
                      <w:b/>
                      <w:bCs/>
                      <w:sz w:val="20"/>
                      <w:szCs w:val="20"/>
                    </w:rPr>
                  </w:pPr>
                  <w:r w:rsidRPr="008B6DFA">
                    <w:rPr>
                      <w:rFonts w:asciiTheme="minorBidi" w:hAnsiTheme="minorBidi"/>
                      <w:b/>
                      <w:bCs/>
                      <w:sz w:val="20"/>
                      <w:szCs w:val="20"/>
                    </w:rPr>
                    <w:t>NIF Funding Type</w:t>
                  </w:r>
                </w:p>
              </w:tc>
              <w:tc>
                <w:tcPr>
                  <w:tcW w:w="2631" w:type="dxa"/>
                  <w:vAlign w:val="center"/>
                </w:tcPr>
                <w:p w14:paraId="583A28F5" w14:textId="77777777" w:rsidR="00E23030" w:rsidRPr="008B6DFA" w:rsidRDefault="00E23030" w:rsidP="00E23030">
                  <w:pPr>
                    <w:bidi w:val="0"/>
                    <w:spacing w:line="276" w:lineRule="auto"/>
                    <w:jc w:val="center"/>
                    <w:rPr>
                      <w:rFonts w:asciiTheme="minorBidi" w:hAnsiTheme="minorBidi"/>
                      <w:b/>
                      <w:bCs/>
                      <w:sz w:val="20"/>
                      <w:szCs w:val="20"/>
                    </w:rPr>
                  </w:pPr>
                  <w:r w:rsidRPr="008B6DFA">
                    <w:rPr>
                      <w:rFonts w:asciiTheme="minorBidi" w:hAnsiTheme="minorBidi"/>
                      <w:b/>
                      <w:bCs/>
                      <w:sz w:val="20"/>
                      <w:szCs w:val="20"/>
                    </w:rPr>
                    <w:t>Past Years of Support</w:t>
                  </w:r>
                </w:p>
              </w:tc>
            </w:tr>
            <w:tr w:rsidR="00E23030" w:rsidRPr="008B6DFA" w14:paraId="0864EF77" w14:textId="77777777" w:rsidTr="009921DD">
              <w:trPr>
                <w:jc w:val="center"/>
              </w:trPr>
              <w:tc>
                <w:tcPr>
                  <w:tcW w:w="2631" w:type="dxa"/>
                  <w:shd w:val="clear" w:color="auto" w:fill="D9D9D9" w:themeFill="background1" w:themeFillShade="D9"/>
                  <w:vAlign w:val="center"/>
                </w:tcPr>
                <w:p w14:paraId="68075961" w14:textId="77777777" w:rsidR="00E23030" w:rsidRPr="00776293" w:rsidRDefault="00E23030" w:rsidP="00E23030">
                  <w:pPr>
                    <w:bidi w:val="0"/>
                    <w:spacing w:line="276" w:lineRule="auto"/>
                    <w:jc w:val="center"/>
                    <w:rPr>
                      <w:rFonts w:asciiTheme="minorBidi" w:hAnsiTheme="minorBidi"/>
                      <w:sz w:val="20"/>
                      <w:szCs w:val="20"/>
                    </w:rPr>
                  </w:pPr>
                  <w:r w:rsidRPr="00776293">
                    <w:rPr>
                      <w:rFonts w:asciiTheme="minorBidi" w:hAnsiTheme="minorBidi"/>
                      <w:sz w:val="20"/>
                      <w:szCs w:val="20"/>
                    </w:rPr>
                    <w:t>General Support</w:t>
                  </w:r>
                </w:p>
              </w:tc>
              <w:tc>
                <w:tcPr>
                  <w:tcW w:w="2631" w:type="dxa"/>
                  <w:vAlign w:val="center"/>
                </w:tcPr>
                <w:p w14:paraId="7CFCC6D6" w14:textId="77777777" w:rsidR="00E23030" w:rsidRPr="00776293" w:rsidRDefault="00E23030" w:rsidP="00E23030">
                  <w:pPr>
                    <w:bidi w:val="0"/>
                    <w:spacing w:line="276" w:lineRule="auto"/>
                    <w:jc w:val="center"/>
                    <w:rPr>
                      <w:rFonts w:asciiTheme="minorBidi" w:hAnsiTheme="minorBidi"/>
                      <w:sz w:val="20"/>
                      <w:szCs w:val="20"/>
                    </w:rPr>
                  </w:pPr>
                </w:p>
              </w:tc>
            </w:tr>
            <w:tr w:rsidR="00E23030" w:rsidRPr="008B6DFA" w14:paraId="4D42C89C" w14:textId="77777777" w:rsidTr="009921DD">
              <w:trPr>
                <w:jc w:val="center"/>
              </w:trPr>
              <w:tc>
                <w:tcPr>
                  <w:tcW w:w="2631" w:type="dxa"/>
                  <w:shd w:val="clear" w:color="auto" w:fill="D9D9D9" w:themeFill="background1" w:themeFillShade="D9"/>
                  <w:vAlign w:val="center"/>
                </w:tcPr>
                <w:p w14:paraId="2343551D" w14:textId="77777777" w:rsidR="00E23030" w:rsidRPr="00776293" w:rsidRDefault="00E23030" w:rsidP="00E23030">
                  <w:pPr>
                    <w:bidi w:val="0"/>
                    <w:spacing w:line="276" w:lineRule="auto"/>
                    <w:jc w:val="center"/>
                    <w:rPr>
                      <w:rFonts w:asciiTheme="minorBidi" w:hAnsiTheme="minorBidi"/>
                      <w:sz w:val="20"/>
                      <w:szCs w:val="20"/>
                    </w:rPr>
                  </w:pPr>
                  <w:r w:rsidRPr="00776293">
                    <w:rPr>
                      <w:rFonts w:asciiTheme="minorBidi" w:hAnsiTheme="minorBidi"/>
                      <w:sz w:val="20"/>
                      <w:szCs w:val="20"/>
                    </w:rPr>
                    <w:t>Project Support</w:t>
                  </w:r>
                </w:p>
              </w:tc>
              <w:tc>
                <w:tcPr>
                  <w:tcW w:w="2631" w:type="dxa"/>
                  <w:vAlign w:val="center"/>
                </w:tcPr>
                <w:p w14:paraId="69250BCE" w14:textId="77777777" w:rsidR="00E23030" w:rsidRPr="00776293" w:rsidRDefault="00E23030" w:rsidP="00E23030">
                  <w:pPr>
                    <w:bidi w:val="0"/>
                    <w:spacing w:line="276" w:lineRule="auto"/>
                    <w:jc w:val="center"/>
                    <w:rPr>
                      <w:rFonts w:asciiTheme="minorBidi" w:hAnsiTheme="minorBidi"/>
                      <w:sz w:val="20"/>
                      <w:szCs w:val="20"/>
                    </w:rPr>
                  </w:pPr>
                </w:p>
              </w:tc>
            </w:tr>
          </w:tbl>
          <w:p w14:paraId="1616DC4B" w14:textId="77777777" w:rsidR="00E23030" w:rsidRPr="005F7C83" w:rsidRDefault="00E23030" w:rsidP="00E23030">
            <w:pPr>
              <w:bidi w:val="0"/>
              <w:spacing w:line="276" w:lineRule="auto"/>
              <w:rPr>
                <w:rFonts w:asciiTheme="minorBidi" w:hAnsiTheme="minorBidi"/>
                <w:sz w:val="20"/>
                <w:szCs w:val="20"/>
              </w:rPr>
            </w:pPr>
            <w:r w:rsidRPr="005F7C83">
              <w:rPr>
                <w:rFonts w:asciiTheme="minorBidi" w:hAnsiTheme="minorBidi"/>
                <w:b/>
                <w:bCs/>
                <w:sz w:val="20"/>
                <w:szCs w:val="20"/>
              </w:rPr>
              <w:t>DA Support (in 2022):</w:t>
            </w:r>
            <w:r w:rsidRPr="005F7C83">
              <w:rPr>
                <w:rFonts w:asciiTheme="minorBidi" w:hAnsiTheme="minorBidi"/>
                <w:sz w:val="20"/>
                <w:szCs w:val="20"/>
              </w:rPr>
              <w:t xml:space="preserve"> $0,000</w:t>
            </w:r>
          </w:p>
          <w:p w14:paraId="060DF800" w14:textId="77777777" w:rsidR="00E23030" w:rsidRPr="005F7C83" w:rsidRDefault="00E23030" w:rsidP="00E23030">
            <w:pPr>
              <w:bidi w:val="0"/>
              <w:spacing w:line="276" w:lineRule="auto"/>
              <w:rPr>
                <w:rFonts w:asciiTheme="minorBidi" w:hAnsiTheme="minorBidi"/>
                <w:sz w:val="20"/>
                <w:szCs w:val="20"/>
              </w:rPr>
            </w:pPr>
            <w:r w:rsidRPr="006E4D2F">
              <w:rPr>
                <w:rFonts w:asciiTheme="minorBidi" w:hAnsiTheme="minorBidi"/>
                <w:b/>
                <w:bCs/>
                <w:sz w:val="20"/>
                <w:szCs w:val="20"/>
              </w:rPr>
              <w:t>Rapid Response Support (in 2022/23):</w:t>
            </w:r>
            <w:r>
              <w:rPr>
                <w:rFonts w:asciiTheme="minorBidi" w:hAnsiTheme="minorBidi"/>
                <w:sz w:val="20"/>
                <w:szCs w:val="20"/>
              </w:rPr>
              <w:t xml:space="preserve"> </w:t>
            </w:r>
            <w:r w:rsidRPr="005F7C83">
              <w:rPr>
                <w:rFonts w:asciiTheme="minorBidi" w:hAnsiTheme="minorBidi"/>
                <w:sz w:val="20"/>
                <w:szCs w:val="20"/>
              </w:rPr>
              <w:t>$0,000</w:t>
            </w:r>
          </w:p>
          <w:p w14:paraId="60EFC7CD" w14:textId="77777777" w:rsidR="00E23030" w:rsidRPr="005F7C83" w:rsidRDefault="00E23030" w:rsidP="00E23030">
            <w:pPr>
              <w:bidi w:val="0"/>
              <w:spacing w:line="276" w:lineRule="auto"/>
              <w:rPr>
                <w:rFonts w:asciiTheme="minorBidi" w:hAnsiTheme="minorBidi"/>
                <w:sz w:val="20"/>
                <w:szCs w:val="20"/>
              </w:rPr>
            </w:pPr>
          </w:p>
          <w:p w14:paraId="69D0FF54" w14:textId="77777777" w:rsidR="00E23030" w:rsidRPr="002C11F2" w:rsidRDefault="00E23030" w:rsidP="00E23030">
            <w:pPr>
              <w:bidi w:val="0"/>
              <w:spacing w:line="276" w:lineRule="auto"/>
              <w:rPr>
                <w:rFonts w:asciiTheme="minorBidi" w:hAnsiTheme="minorBidi"/>
                <w:sz w:val="20"/>
                <w:szCs w:val="20"/>
              </w:rPr>
            </w:pPr>
            <w:r w:rsidRPr="005F7C83">
              <w:rPr>
                <w:rFonts w:asciiTheme="minorBidi" w:hAnsiTheme="minorBidi"/>
                <w:b/>
                <w:bCs/>
                <w:sz w:val="20"/>
                <w:szCs w:val="20"/>
              </w:rPr>
              <w:t>Link to Organizational Website</w:t>
            </w:r>
            <w:r>
              <w:rPr>
                <w:rFonts w:asciiTheme="minorBidi" w:hAnsiTheme="minorBidi" w:cs="Arial"/>
                <w:b/>
                <w:bCs/>
                <w:sz w:val="20"/>
                <w:szCs w:val="20"/>
              </w:rPr>
              <w:t>:</w:t>
            </w:r>
            <w:r>
              <w:rPr>
                <w:rFonts w:asciiTheme="minorBidi" w:hAnsiTheme="minorBidi"/>
                <w:b/>
                <w:bCs/>
                <w:sz w:val="20"/>
                <w:szCs w:val="20"/>
              </w:rPr>
              <w:t xml:space="preserve"> </w:t>
            </w:r>
          </w:p>
          <w:p w14:paraId="11E01D06" w14:textId="77777777" w:rsidR="00E23030" w:rsidRDefault="00E23030" w:rsidP="00E23030">
            <w:pPr>
              <w:bidi w:val="0"/>
              <w:spacing w:line="276" w:lineRule="auto"/>
              <w:rPr>
                <w:rFonts w:asciiTheme="minorBidi" w:hAnsiTheme="minorBidi"/>
                <w:sz w:val="20"/>
                <w:szCs w:val="20"/>
              </w:rPr>
            </w:pPr>
            <w:r w:rsidRPr="005F7C83">
              <w:rPr>
                <w:rFonts w:asciiTheme="minorBidi" w:hAnsiTheme="minorBidi"/>
                <w:b/>
                <w:bCs/>
                <w:sz w:val="20"/>
                <w:szCs w:val="20"/>
              </w:rPr>
              <w:t>Link to Proposal:</w:t>
            </w:r>
            <w:r>
              <w:rPr>
                <w:rFonts w:asciiTheme="minorBidi" w:hAnsiTheme="minorBidi"/>
                <w:sz w:val="20"/>
                <w:szCs w:val="20"/>
              </w:rPr>
              <w:t xml:space="preserve"> </w:t>
            </w:r>
          </w:p>
          <w:p w14:paraId="5DC62B0C" w14:textId="77777777" w:rsidR="00E23030" w:rsidRPr="00776293" w:rsidRDefault="00E23030" w:rsidP="00E23030">
            <w:pPr>
              <w:bidi w:val="0"/>
              <w:spacing w:line="276" w:lineRule="auto"/>
              <w:rPr>
                <w:rFonts w:asciiTheme="minorBidi" w:hAnsiTheme="minorBidi"/>
                <w:sz w:val="16"/>
                <w:szCs w:val="16"/>
              </w:rPr>
            </w:pPr>
            <w:r w:rsidRPr="00FE411D">
              <w:rPr>
                <w:rFonts w:ascii="Arial" w:eastAsia="Arial" w:hAnsi="Arial"/>
                <w:b/>
                <w:bCs/>
                <w:sz w:val="20"/>
                <w:szCs w:val="20"/>
                <w:lang w:bidi="ar-SA"/>
              </w:rPr>
              <w:t>Link to Interim Reports:</w:t>
            </w:r>
          </w:p>
        </w:tc>
      </w:tr>
      <w:tr w:rsidR="00E23030" w:rsidRPr="00043D57" w14:paraId="57FA3F97" w14:textId="77777777" w:rsidTr="00E23030">
        <w:trPr>
          <w:trHeight w:hRule="exact" w:val="397"/>
        </w:trPr>
        <w:tc>
          <w:tcPr>
            <w:tcW w:w="9736" w:type="dxa"/>
            <w:gridSpan w:val="7"/>
            <w:shd w:val="clear" w:color="auto" w:fill="D9D9D9" w:themeFill="background1" w:themeFillShade="D9"/>
            <w:vAlign w:val="center"/>
          </w:tcPr>
          <w:p w14:paraId="20221E89" w14:textId="77777777" w:rsidR="00E23030" w:rsidRPr="00043D57" w:rsidRDefault="00E23030" w:rsidP="00E23030">
            <w:pPr>
              <w:bidi w:val="0"/>
              <w:spacing w:line="276" w:lineRule="auto"/>
              <w:jc w:val="center"/>
              <w:rPr>
                <w:rFonts w:asciiTheme="minorBidi" w:hAnsiTheme="minorBidi"/>
                <w:b/>
                <w:bCs/>
              </w:rPr>
            </w:pPr>
            <w:r w:rsidRPr="00043D57">
              <w:rPr>
                <w:rFonts w:asciiTheme="minorBidi" w:hAnsiTheme="minorBidi"/>
                <w:b/>
                <w:bCs/>
              </w:rPr>
              <w:t>INTRODUCTION</w:t>
            </w:r>
          </w:p>
        </w:tc>
      </w:tr>
      <w:tr w:rsidR="00E23030" w:rsidRPr="003429EC" w14:paraId="0AB0FBF4" w14:textId="77777777" w:rsidTr="00E23030">
        <w:tc>
          <w:tcPr>
            <w:tcW w:w="9736" w:type="dxa"/>
            <w:gridSpan w:val="7"/>
          </w:tcPr>
          <w:p w14:paraId="36666B2F" w14:textId="77777777" w:rsidR="00E23030" w:rsidRDefault="00E23030" w:rsidP="00E23030">
            <w:pPr>
              <w:bidi w:val="0"/>
              <w:spacing w:line="276" w:lineRule="auto"/>
              <w:jc w:val="both"/>
              <w:rPr>
                <w:rFonts w:asciiTheme="minorBidi" w:hAnsiTheme="minorBidi"/>
                <w:sz w:val="20"/>
                <w:szCs w:val="20"/>
              </w:rPr>
            </w:pPr>
            <w:r w:rsidRPr="003429EC">
              <w:rPr>
                <w:rFonts w:asciiTheme="minorBidi" w:hAnsiTheme="minorBidi"/>
                <w:b/>
                <w:bCs/>
                <w:sz w:val="20"/>
                <w:szCs w:val="20"/>
              </w:rPr>
              <w:t xml:space="preserve">The grantee uses strategies of: </w:t>
            </w:r>
            <w:r w:rsidRPr="003429EC">
              <w:rPr>
                <w:rFonts w:asciiTheme="minorBidi" w:hAnsiTheme="minorBidi"/>
                <w:sz w:val="20"/>
                <w:szCs w:val="20"/>
              </w:rPr>
              <w:t>Advocacy, legal activity, community organization, public campaigns</w:t>
            </w:r>
          </w:p>
          <w:p w14:paraId="122AB00F" w14:textId="77777777" w:rsidR="00E23030" w:rsidRPr="003429EC" w:rsidRDefault="00E23030" w:rsidP="00E23030">
            <w:pPr>
              <w:bidi w:val="0"/>
              <w:spacing w:line="276" w:lineRule="auto"/>
              <w:jc w:val="both"/>
              <w:rPr>
                <w:rFonts w:asciiTheme="minorBidi" w:hAnsiTheme="minorBidi"/>
                <w:sz w:val="20"/>
                <w:szCs w:val="20"/>
              </w:rPr>
            </w:pPr>
          </w:p>
        </w:tc>
      </w:tr>
      <w:tr w:rsidR="00E23030" w:rsidRPr="003429EC" w14:paraId="475A43F3" w14:textId="77777777" w:rsidTr="00E23030">
        <w:tc>
          <w:tcPr>
            <w:tcW w:w="9736" w:type="dxa"/>
            <w:gridSpan w:val="7"/>
          </w:tcPr>
          <w:p w14:paraId="42BE8493" w14:textId="77777777" w:rsidR="00E23030" w:rsidRPr="003429EC" w:rsidRDefault="00E23030" w:rsidP="00E23030">
            <w:pPr>
              <w:bidi w:val="0"/>
              <w:spacing w:line="276" w:lineRule="auto"/>
              <w:jc w:val="both"/>
              <w:rPr>
                <w:rFonts w:asciiTheme="minorBidi" w:hAnsiTheme="minorBidi"/>
                <w:b/>
                <w:bCs/>
                <w:sz w:val="20"/>
                <w:szCs w:val="20"/>
              </w:rPr>
            </w:pPr>
            <w:r w:rsidRPr="003429EC">
              <w:rPr>
                <w:rFonts w:asciiTheme="minorBidi" w:hAnsiTheme="minorBidi"/>
                <w:b/>
                <w:bCs/>
                <w:sz w:val="20"/>
                <w:szCs w:val="20"/>
              </w:rPr>
              <w:t>These are the goals of the organization and then some relevant benchmarks outcomes on the way to achieving the goals:</w:t>
            </w:r>
          </w:p>
          <w:p w14:paraId="21F0D971" w14:textId="77777777" w:rsidR="00E23030" w:rsidRPr="003429EC" w:rsidRDefault="00E23030" w:rsidP="00E23030">
            <w:pPr>
              <w:pStyle w:val="BodyText"/>
              <w:spacing w:line="276" w:lineRule="auto"/>
              <w:rPr>
                <w:rFonts w:asciiTheme="minorBidi" w:hAnsiTheme="minorBidi"/>
                <w:sz w:val="20"/>
                <w:szCs w:val="20"/>
              </w:rPr>
            </w:pPr>
            <w:r w:rsidRPr="003429EC">
              <w:rPr>
                <w:rFonts w:asciiTheme="minorBidi" w:hAnsiTheme="minorBidi"/>
                <w:sz w:val="20"/>
                <w:szCs w:val="20"/>
              </w:rPr>
              <w:t>The overarching goal of the organization is to promote a government policy of broad public housing that provides a solution not only to the most disadvantaged groups but also to the ever-expanding group of young middle-class people who find it difficult to purchase an apartment.</w:t>
            </w:r>
          </w:p>
          <w:p w14:paraId="2FD275F4" w14:textId="77777777" w:rsidR="00E23030" w:rsidRPr="003429EC" w:rsidRDefault="00E23030" w:rsidP="00E23030">
            <w:pPr>
              <w:bidi w:val="0"/>
              <w:spacing w:line="276" w:lineRule="auto"/>
              <w:jc w:val="both"/>
              <w:rPr>
                <w:rFonts w:asciiTheme="minorBidi" w:hAnsiTheme="minorBidi"/>
                <w:sz w:val="20"/>
                <w:szCs w:val="20"/>
                <w:rtl/>
              </w:rPr>
            </w:pPr>
            <w:r w:rsidRPr="003429EC">
              <w:rPr>
                <w:rFonts w:asciiTheme="minorBidi" w:hAnsiTheme="minorBidi"/>
                <w:sz w:val="20"/>
                <w:szCs w:val="20"/>
              </w:rPr>
              <w:t>Intermediate goals to achieve the goal include:</w:t>
            </w:r>
          </w:p>
          <w:p w14:paraId="3803EA6E" w14:textId="77777777" w:rsidR="00E23030" w:rsidRPr="003429EC" w:rsidRDefault="00E23030" w:rsidP="00E23030">
            <w:pPr>
              <w:pStyle w:val="ListParagraph"/>
              <w:numPr>
                <w:ilvl w:val="0"/>
                <w:numId w:val="2"/>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Increasing the stock of public housing apartments</w:t>
            </w:r>
          </w:p>
          <w:p w14:paraId="0945612B" w14:textId="77777777" w:rsidR="00E23030" w:rsidRPr="003429EC" w:rsidRDefault="00E23030" w:rsidP="00E23030">
            <w:pPr>
              <w:pStyle w:val="ListParagraph"/>
              <w:numPr>
                <w:ilvl w:val="0"/>
                <w:numId w:val="2"/>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Expanding the eligibility criteria for public housing</w:t>
            </w:r>
          </w:p>
          <w:p w14:paraId="45AD74FB" w14:textId="77777777" w:rsidR="00E23030" w:rsidRPr="003429EC" w:rsidRDefault="00E23030" w:rsidP="00E23030">
            <w:pPr>
              <w:pStyle w:val="ListParagraph"/>
              <w:numPr>
                <w:ilvl w:val="0"/>
                <w:numId w:val="2"/>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 xml:space="preserve">Amending the housing companies’ procedures in a way that improves tenant rights </w:t>
            </w:r>
          </w:p>
          <w:p w14:paraId="2A6D8A2A" w14:textId="77777777" w:rsidR="00E23030" w:rsidRPr="003429EC" w:rsidRDefault="00E23030" w:rsidP="00E23030">
            <w:pPr>
              <w:pStyle w:val="ListParagraph"/>
              <w:numPr>
                <w:ilvl w:val="0"/>
                <w:numId w:val="2"/>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 xml:space="preserve">Preventing evictions of public housing residents </w:t>
            </w:r>
          </w:p>
        </w:tc>
      </w:tr>
      <w:tr w:rsidR="00E23030" w:rsidRPr="003429EC" w14:paraId="19935D2B" w14:textId="77777777" w:rsidTr="00E23030">
        <w:tc>
          <w:tcPr>
            <w:tcW w:w="9736" w:type="dxa"/>
            <w:gridSpan w:val="7"/>
          </w:tcPr>
          <w:p w14:paraId="6CEDA12F" w14:textId="77777777" w:rsidR="00E23030" w:rsidRPr="003429EC" w:rsidRDefault="00E23030" w:rsidP="00E23030">
            <w:pPr>
              <w:bidi w:val="0"/>
              <w:spacing w:line="276" w:lineRule="auto"/>
              <w:jc w:val="both"/>
              <w:rPr>
                <w:rFonts w:asciiTheme="minorBidi" w:hAnsiTheme="minorBidi"/>
                <w:sz w:val="20"/>
                <w:szCs w:val="20"/>
                <w:rtl/>
              </w:rPr>
            </w:pPr>
            <w:r w:rsidRPr="003429EC">
              <w:rPr>
                <w:rFonts w:asciiTheme="minorBidi" w:hAnsiTheme="minorBidi"/>
                <w:b/>
                <w:bCs/>
                <w:sz w:val="20"/>
                <w:szCs w:val="20"/>
              </w:rPr>
              <w:t xml:space="preserve">Main Indicators for the grant include </w:t>
            </w:r>
            <w:r w:rsidRPr="003429EC">
              <w:rPr>
                <w:rFonts w:asciiTheme="minorBidi" w:hAnsiTheme="minorBidi"/>
                <w:sz w:val="20"/>
                <w:szCs w:val="20"/>
              </w:rPr>
              <w:t>(among others, the total list of indicators and targets can be found in the Salesforce):</w:t>
            </w:r>
          </w:p>
          <w:p w14:paraId="734D7518" w14:textId="77777777" w:rsidR="00E23030" w:rsidRPr="003429EC" w:rsidRDefault="00E23030" w:rsidP="00E23030">
            <w:pPr>
              <w:pStyle w:val="ListParagraph"/>
              <w:numPr>
                <w:ilvl w:val="0"/>
                <w:numId w:val="4"/>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The number of new public housing apartments approved by the government</w:t>
            </w:r>
          </w:p>
          <w:p w14:paraId="7D91FEA5" w14:textId="77777777" w:rsidR="00E23030" w:rsidRPr="003429EC" w:rsidRDefault="00E23030" w:rsidP="00E23030">
            <w:pPr>
              <w:pStyle w:val="ListParagraph"/>
              <w:numPr>
                <w:ilvl w:val="0"/>
                <w:numId w:val="4"/>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Success in legal proceedings against the housing companies</w:t>
            </w:r>
          </w:p>
          <w:p w14:paraId="64E2F38E" w14:textId="77777777" w:rsidR="00E23030" w:rsidRPr="003429EC" w:rsidRDefault="00E23030" w:rsidP="00E23030">
            <w:pPr>
              <w:pStyle w:val="ListParagraph"/>
              <w:numPr>
                <w:ilvl w:val="0"/>
                <w:numId w:val="4"/>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The number of meetings of Forum activists with decision makers</w:t>
            </w:r>
          </w:p>
          <w:p w14:paraId="71A672EA" w14:textId="77777777" w:rsidR="00E23030" w:rsidRPr="003429EC" w:rsidRDefault="00E23030" w:rsidP="00E23030">
            <w:pPr>
              <w:pStyle w:val="ListParagraph"/>
              <w:numPr>
                <w:ilvl w:val="0"/>
                <w:numId w:val="4"/>
              </w:numPr>
              <w:bidi w:val="0"/>
              <w:spacing w:line="276" w:lineRule="auto"/>
              <w:rPr>
                <w:rFonts w:asciiTheme="minorBidi" w:hAnsiTheme="minorBidi" w:cstheme="minorBidi"/>
                <w:sz w:val="20"/>
                <w:szCs w:val="20"/>
              </w:rPr>
            </w:pPr>
            <w:r w:rsidRPr="003429EC">
              <w:rPr>
                <w:rFonts w:asciiTheme="minorBidi" w:hAnsiTheme="minorBidi" w:cstheme="minorBidi"/>
                <w:sz w:val="20"/>
                <w:szCs w:val="20"/>
              </w:rPr>
              <w:t>The scope and quality of media exposure of the Forum's activity</w:t>
            </w:r>
          </w:p>
        </w:tc>
      </w:tr>
      <w:tr w:rsidR="00E23030" w:rsidRPr="003429EC" w14:paraId="55D60620" w14:textId="77777777" w:rsidTr="00E23030">
        <w:tc>
          <w:tcPr>
            <w:tcW w:w="9736" w:type="dxa"/>
            <w:gridSpan w:val="7"/>
          </w:tcPr>
          <w:p w14:paraId="4569EC4C" w14:textId="77777777" w:rsidR="00E23030" w:rsidRPr="003429EC" w:rsidRDefault="00E23030" w:rsidP="00E23030">
            <w:pPr>
              <w:bidi w:val="0"/>
              <w:spacing w:line="276" w:lineRule="auto"/>
              <w:jc w:val="both"/>
              <w:rPr>
                <w:rFonts w:asciiTheme="minorBidi" w:hAnsiTheme="minorBidi"/>
                <w:sz w:val="20"/>
                <w:szCs w:val="20"/>
                <w:rtl/>
              </w:rPr>
            </w:pPr>
            <w:r w:rsidRPr="003429EC">
              <w:rPr>
                <w:rFonts w:asciiTheme="minorBidi" w:hAnsiTheme="minorBidi"/>
                <w:b/>
                <w:bCs/>
                <w:sz w:val="20"/>
                <w:szCs w:val="20"/>
              </w:rPr>
              <w:t>Added value of this grant (for the project and in general) include that:</w:t>
            </w:r>
          </w:p>
          <w:p w14:paraId="0B9B09DC" w14:textId="77777777" w:rsidR="00E23030" w:rsidRPr="003429EC" w:rsidRDefault="00E23030" w:rsidP="00E23030">
            <w:pPr>
              <w:bidi w:val="0"/>
              <w:spacing w:line="276" w:lineRule="auto"/>
              <w:jc w:val="both"/>
              <w:rPr>
                <w:rFonts w:asciiTheme="minorBidi" w:hAnsiTheme="minorBidi"/>
                <w:sz w:val="20"/>
                <w:szCs w:val="20"/>
              </w:rPr>
            </w:pPr>
            <w:r w:rsidRPr="003429EC">
              <w:rPr>
                <w:rFonts w:asciiTheme="minorBidi" w:hAnsiTheme="minorBidi"/>
                <w:sz w:val="20"/>
                <w:szCs w:val="20"/>
              </w:rPr>
              <w:t xml:space="preserve">The Forum is the only organization in Israel whose main mission is the promotion of public housing. The Forum is based on activists who are themselves residents of public housing who have undergone training and carry out effective advocacy activities. The organization positions itself as an address – for decision </w:t>
            </w:r>
            <w:r w:rsidRPr="003429EC">
              <w:rPr>
                <w:rFonts w:asciiTheme="minorBidi" w:hAnsiTheme="minorBidi"/>
                <w:sz w:val="20"/>
                <w:szCs w:val="20"/>
              </w:rPr>
              <w:lastRenderedPageBreak/>
              <w:t>makers and for the media  – in everything related to public housing. The Forum collaborates with a growing number of organizations and bodies with complementary capabilities (for example, the Adva Center – an NIF grantee – which makes available its research capacity and legal clinics that deal with public housing and assist the Forum in legal proceedings against the housing companies)</w:t>
            </w:r>
          </w:p>
        </w:tc>
      </w:tr>
      <w:tr w:rsidR="00E23030" w:rsidRPr="003429EC" w14:paraId="0106E3E2" w14:textId="77777777" w:rsidTr="00E23030">
        <w:tc>
          <w:tcPr>
            <w:tcW w:w="9736" w:type="dxa"/>
            <w:gridSpan w:val="7"/>
          </w:tcPr>
          <w:p w14:paraId="0EB5E53A" w14:textId="77777777" w:rsidR="00E23030" w:rsidRPr="00BA7A82" w:rsidRDefault="00E23030" w:rsidP="00E23030">
            <w:pPr>
              <w:bidi w:val="0"/>
              <w:spacing w:line="276" w:lineRule="auto"/>
              <w:jc w:val="both"/>
              <w:rPr>
                <w:rFonts w:asciiTheme="minorBidi" w:hAnsiTheme="minorBidi"/>
                <w:b/>
                <w:bCs/>
                <w:sz w:val="20"/>
                <w:szCs w:val="20"/>
                <w:rtl/>
              </w:rPr>
            </w:pPr>
            <w:r w:rsidRPr="003429EC">
              <w:rPr>
                <w:rFonts w:asciiTheme="minorBidi" w:hAnsiTheme="minorBidi"/>
                <w:b/>
                <w:bCs/>
                <w:sz w:val="20"/>
                <w:szCs w:val="20"/>
              </w:rPr>
              <w:lastRenderedPageBreak/>
              <w:t xml:space="preserve">For organizations receiving support 5 or more years) Significant PAST achievements - relevant to this program or not - of the grantee since NIF began support include: </w:t>
            </w:r>
          </w:p>
          <w:p w14:paraId="73278F40" w14:textId="77777777" w:rsidR="00E23030" w:rsidRPr="00BA7A82" w:rsidRDefault="00E23030" w:rsidP="00E23030">
            <w:pPr>
              <w:pStyle w:val="ListParagraph"/>
              <w:numPr>
                <w:ilvl w:val="0"/>
                <w:numId w:val="3"/>
              </w:numPr>
              <w:bidi w:val="0"/>
              <w:spacing w:line="276" w:lineRule="auto"/>
              <w:ind w:left="360"/>
              <w:contextualSpacing w:val="0"/>
              <w:jc w:val="both"/>
              <w:rPr>
                <w:rFonts w:asciiTheme="minorBidi" w:hAnsiTheme="minorBidi" w:cstheme="minorBidi"/>
                <w:sz w:val="20"/>
                <w:szCs w:val="20"/>
                <w:rtl/>
              </w:rPr>
            </w:pPr>
            <w:r w:rsidRPr="003429EC">
              <w:rPr>
                <w:rFonts w:asciiTheme="minorBidi" w:hAnsiTheme="minorBidi" w:cstheme="minorBidi"/>
                <w:sz w:val="20"/>
                <w:szCs w:val="20"/>
              </w:rPr>
              <w:t>In 2015, following advocacy activities by the Forum, the then Minister of Housing (Yoav Galant) made a decision regarding the construction of 5,650 new public housing apartments to be designated for the elderly. Currently, the construction of 1,394 apartments has been completed and another 415 apartments are still under construction, which will be completed at the end of this year.</w:t>
            </w:r>
          </w:p>
          <w:p w14:paraId="4FAF7865" w14:textId="77777777" w:rsidR="00E23030" w:rsidRDefault="00E23030" w:rsidP="00E23030">
            <w:pPr>
              <w:pStyle w:val="ListParagraph"/>
              <w:numPr>
                <w:ilvl w:val="0"/>
                <w:numId w:val="3"/>
              </w:numPr>
              <w:bidi w:val="0"/>
              <w:spacing w:line="276" w:lineRule="auto"/>
              <w:ind w:left="360"/>
              <w:contextualSpacing w:val="0"/>
              <w:jc w:val="both"/>
              <w:rPr>
                <w:rFonts w:asciiTheme="minorBidi" w:hAnsiTheme="minorBidi" w:cstheme="minorBidi"/>
                <w:sz w:val="20"/>
                <w:szCs w:val="20"/>
              </w:rPr>
            </w:pPr>
            <w:r w:rsidRPr="003429EC">
              <w:rPr>
                <w:rFonts w:asciiTheme="minorBidi" w:hAnsiTheme="minorBidi" w:cstheme="minorBidi"/>
                <w:sz w:val="20"/>
                <w:szCs w:val="20"/>
              </w:rPr>
              <w:t>In 2016, the Forum was involved in writing the law that regulates urban renewal procedures. The Forum managed to add sections into the law that protect the rights of public housing residents in the urban renewal process.</w:t>
            </w:r>
          </w:p>
          <w:p w14:paraId="19AA9522" w14:textId="77777777" w:rsidR="00E23030" w:rsidRPr="003429EC" w:rsidRDefault="00E23030" w:rsidP="00E23030">
            <w:pPr>
              <w:pStyle w:val="ListParagraph"/>
              <w:numPr>
                <w:ilvl w:val="0"/>
                <w:numId w:val="3"/>
              </w:numPr>
              <w:bidi w:val="0"/>
              <w:spacing w:line="276" w:lineRule="auto"/>
              <w:ind w:left="360"/>
              <w:contextualSpacing w:val="0"/>
              <w:jc w:val="both"/>
              <w:rPr>
                <w:rFonts w:asciiTheme="minorBidi" w:hAnsiTheme="minorBidi" w:cstheme="minorBidi"/>
                <w:sz w:val="20"/>
                <w:szCs w:val="20"/>
              </w:rPr>
            </w:pPr>
            <w:r>
              <w:rPr>
                <w:rFonts w:asciiTheme="minorBidi" w:hAnsiTheme="minorBidi" w:cstheme="minorBidi" w:hint="cs"/>
                <w:sz w:val="20"/>
                <w:szCs w:val="20"/>
              </w:rPr>
              <w:t>I</w:t>
            </w:r>
            <w:r>
              <w:rPr>
                <w:rFonts w:asciiTheme="minorBidi" w:hAnsiTheme="minorBidi" w:cstheme="minorBidi"/>
                <w:sz w:val="20"/>
                <w:szCs w:val="20"/>
              </w:rPr>
              <w:t xml:space="preserve">n </w:t>
            </w:r>
            <w:r w:rsidRPr="00110805">
              <w:rPr>
                <w:rFonts w:asciiTheme="minorBidi" w:hAnsiTheme="minorBidi"/>
                <w:sz w:val="20"/>
                <w:szCs w:val="20"/>
              </w:rPr>
              <w:t>2016, the Forum was a partner in writing a plan for the Ministry of Housing that stated that every year the government should approve 7,000 new public housing apartments. The plan also established the necessary mechanisms to implement construction. The plan was approved by the ministerial committee for legislative affairs, but was not implemented due to the fall of the government.</w:t>
            </w:r>
          </w:p>
          <w:p w14:paraId="4027F60B" w14:textId="77777777" w:rsidR="00E23030" w:rsidRPr="003429EC" w:rsidRDefault="00E23030" w:rsidP="00E23030">
            <w:pPr>
              <w:pStyle w:val="ListParagraph"/>
              <w:spacing w:line="276" w:lineRule="auto"/>
              <w:contextualSpacing w:val="0"/>
              <w:rPr>
                <w:rFonts w:asciiTheme="minorBidi" w:hAnsiTheme="minorBidi" w:cstheme="minorBidi"/>
                <w:sz w:val="20"/>
                <w:szCs w:val="20"/>
              </w:rPr>
            </w:pPr>
          </w:p>
          <w:p w14:paraId="5816E2C7" w14:textId="77777777" w:rsidR="00E23030" w:rsidRPr="003429EC" w:rsidRDefault="00E23030" w:rsidP="00E23030">
            <w:pPr>
              <w:pStyle w:val="ListParagraph"/>
              <w:bidi w:val="0"/>
              <w:spacing w:line="276" w:lineRule="auto"/>
              <w:jc w:val="both"/>
            </w:pPr>
          </w:p>
        </w:tc>
      </w:tr>
      <w:tr w:rsidR="00E23030" w:rsidRPr="00043D57" w14:paraId="24FD6E2A" w14:textId="77777777" w:rsidTr="00E23030">
        <w:trPr>
          <w:trHeight w:hRule="exact" w:val="397"/>
        </w:trPr>
        <w:tc>
          <w:tcPr>
            <w:tcW w:w="9736" w:type="dxa"/>
            <w:gridSpan w:val="7"/>
            <w:shd w:val="clear" w:color="auto" w:fill="D9D9D9" w:themeFill="background1" w:themeFillShade="D9"/>
            <w:vAlign w:val="center"/>
          </w:tcPr>
          <w:p w14:paraId="006104AF" w14:textId="77777777" w:rsidR="00E23030" w:rsidRPr="00043D57" w:rsidRDefault="00E23030" w:rsidP="00E23030">
            <w:pPr>
              <w:bidi w:val="0"/>
              <w:spacing w:line="276" w:lineRule="auto"/>
              <w:jc w:val="center"/>
              <w:rPr>
                <w:rFonts w:asciiTheme="minorBidi" w:hAnsiTheme="minorBidi"/>
                <w:b/>
                <w:bCs/>
              </w:rPr>
            </w:pPr>
            <w:r w:rsidRPr="00043D57">
              <w:rPr>
                <w:rFonts w:asciiTheme="minorBidi" w:hAnsiTheme="minorBidi"/>
                <w:b/>
                <w:bCs/>
              </w:rPr>
              <w:t>PROGRESS</w:t>
            </w:r>
          </w:p>
        </w:tc>
      </w:tr>
      <w:tr w:rsidR="00E23030" w:rsidRPr="003429EC" w14:paraId="3EA380A6" w14:textId="77777777" w:rsidTr="00E23030">
        <w:tc>
          <w:tcPr>
            <w:tcW w:w="9736" w:type="dxa"/>
            <w:gridSpan w:val="7"/>
          </w:tcPr>
          <w:p w14:paraId="29781643" w14:textId="77777777" w:rsidR="00E23030" w:rsidRPr="003429EC" w:rsidRDefault="00E23030" w:rsidP="00E23030">
            <w:pPr>
              <w:bidi w:val="0"/>
              <w:spacing w:line="276" w:lineRule="auto"/>
              <w:jc w:val="both"/>
              <w:rPr>
                <w:rFonts w:asciiTheme="minorBidi" w:hAnsiTheme="minorBidi"/>
                <w:sz w:val="20"/>
                <w:szCs w:val="20"/>
              </w:rPr>
            </w:pPr>
            <w:r w:rsidRPr="003429EC">
              <w:rPr>
                <w:rFonts w:asciiTheme="minorBidi" w:hAnsiTheme="minorBidi"/>
                <w:b/>
                <w:bCs/>
                <w:sz w:val="20"/>
                <w:szCs w:val="20"/>
              </w:rPr>
              <w:t xml:space="preserve">Overall Progress Evaluation: </w:t>
            </w:r>
            <w:r w:rsidRPr="003429EC">
              <w:rPr>
                <w:rFonts w:asciiTheme="minorBidi" w:hAnsiTheme="minorBidi"/>
                <w:sz w:val="20"/>
                <w:szCs w:val="20"/>
                <w:shd w:val="clear" w:color="auto" w:fill="E2EFD9"/>
              </w:rPr>
              <w:t xml:space="preserve">Fully Met </w:t>
            </w:r>
            <w:r w:rsidRPr="003429EC">
              <w:rPr>
                <w:rFonts w:asciiTheme="minorBidi" w:hAnsiTheme="minorBidi"/>
                <w:color w:val="000000"/>
                <w:sz w:val="20"/>
                <w:szCs w:val="20"/>
                <w:shd w:val="clear" w:color="auto" w:fill="E2EFD9"/>
              </w:rPr>
              <w:t>Expectations</w:t>
            </w:r>
          </w:p>
          <w:p w14:paraId="7EFAE3F9" w14:textId="77777777" w:rsidR="00E23030" w:rsidRDefault="00E23030" w:rsidP="00E23030">
            <w:pPr>
              <w:bidi w:val="0"/>
              <w:spacing w:line="276" w:lineRule="auto"/>
              <w:jc w:val="both"/>
              <w:rPr>
                <w:rFonts w:asciiTheme="minorBidi" w:hAnsiTheme="minorBidi"/>
                <w:b/>
                <w:bCs/>
                <w:sz w:val="20"/>
                <w:szCs w:val="20"/>
              </w:rPr>
            </w:pPr>
            <w:r w:rsidRPr="003429EC">
              <w:rPr>
                <w:rFonts w:asciiTheme="minorBidi" w:hAnsiTheme="minorBidi"/>
                <w:b/>
                <w:bCs/>
                <w:sz w:val="20"/>
                <w:szCs w:val="20"/>
              </w:rPr>
              <w:t xml:space="preserve">Explanation re. Score: </w:t>
            </w:r>
          </w:p>
          <w:p w14:paraId="243B731E" w14:textId="3DD6BBF8" w:rsidR="004D324B" w:rsidRPr="004D324B" w:rsidRDefault="004D324B" w:rsidP="004D324B">
            <w:pPr>
              <w:bidi w:val="0"/>
              <w:spacing w:line="276" w:lineRule="auto"/>
              <w:jc w:val="both"/>
              <w:rPr>
                <w:rFonts w:asciiTheme="minorBidi" w:hAnsiTheme="minorBidi"/>
                <w:sz w:val="20"/>
                <w:szCs w:val="20"/>
              </w:rPr>
            </w:pPr>
            <w:r>
              <w:rPr>
                <w:rFonts w:asciiTheme="minorBidi" w:hAnsiTheme="minorBidi"/>
                <w:sz w:val="20"/>
                <w:szCs w:val="20"/>
              </w:rPr>
              <w:t>In the wake of the events of October 7, the Forum</w:t>
            </w:r>
            <w:r w:rsidR="003C2DE8">
              <w:rPr>
                <w:rFonts w:asciiTheme="minorBidi" w:hAnsiTheme="minorBidi"/>
                <w:sz w:val="20"/>
                <w:szCs w:val="20"/>
              </w:rPr>
              <w:t xml:space="preserve"> </w:t>
            </w:r>
            <w:r>
              <w:rPr>
                <w:rFonts w:asciiTheme="minorBidi" w:hAnsiTheme="minorBidi"/>
                <w:sz w:val="20"/>
                <w:szCs w:val="20"/>
              </w:rPr>
              <w:t xml:space="preserve">adapted its activities to meet the new needs that had emerged: protecting the rights of public housing tenants and renters in receipt of government assistance who </w:t>
            </w:r>
            <w:r w:rsidR="003C2DE8">
              <w:rPr>
                <w:rFonts w:asciiTheme="minorBidi" w:hAnsiTheme="minorBidi"/>
                <w:sz w:val="20"/>
                <w:szCs w:val="20"/>
              </w:rPr>
              <w:t>had been</w:t>
            </w:r>
            <w:r>
              <w:rPr>
                <w:rFonts w:asciiTheme="minorBidi" w:hAnsiTheme="minorBidi"/>
                <w:sz w:val="20"/>
                <w:szCs w:val="20"/>
              </w:rPr>
              <w:t xml:space="preserve"> evacuated from their homes in the south of the country. At the same time, the Forum also continued its regular activities, includ</w:t>
            </w:r>
            <w:r w:rsidR="003C2DE8">
              <w:rPr>
                <w:rFonts w:asciiTheme="minorBidi" w:hAnsiTheme="minorBidi"/>
                <w:sz w:val="20"/>
                <w:szCs w:val="20"/>
              </w:rPr>
              <w:t>ing</w:t>
            </w:r>
            <w:r>
              <w:rPr>
                <w:rFonts w:asciiTheme="minorBidi" w:hAnsiTheme="minorBidi"/>
                <w:sz w:val="20"/>
                <w:szCs w:val="20"/>
              </w:rPr>
              <w:t xml:space="preserve"> provi</w:t>
            </w:r>
            <w:r w:rsidR="003C2DE8">
              <w:rPr>
                <w:rFonts w:asciiTheme="minorBidi" w:hAnsiTheme="minorBidi"/>
                <w:sz w:val="20"/>
                <w:szCs w:val="20"/>
              </w:rPr>
              <w:t xml:space="preserve">ding </w:t>
            </w:r>
            <w:r>
              <w:rPr>
                <w:rFonts w:asciiTheme="minorBidi" w:hAnsiTheme="minorBidi"/>
                <w:sz w:val="20"/>
                <w:szCs w:val="20"/>
              </w:rPr>
              <w:t xml:space="preserve">individual assistance to public housing tenants, legal work, and advocacy work with housing </w:t>
            </w:r>
            <w:r w:rsidR="003C2DE8">
              <w:rPr>
                <w:rFonts w:asciiTheme="minorBidi" w:hAnsiTheme="minorBidi"/>
                <w:sz w:val="20"/>
                <w:szCs w:val="20"/>
              </w:rPr>
              <w:t>corporations</w:t>
            </w:r>
            <w:r>
              <w:rPr>
                <w:rFonts w:asciiTheme="minorBidi" w:hAnsiTheme="minorBidi"/>
                <w:sz w:val="20"/>
                <w:szCs w:val="20"/>
              </w:rPr>
              <w:t xml:space="preserve"> (mainly Amidar), and advocacy </w:t>
            </w:r>
            <w:r w:rsidR="003C2DE8">
              <w:rPr>
                <w:rFonts w:asciiTheme="minorBidi" w:hAnsiTheme="minorBidi"/>
                <w:sz w:val="20"/>
                <w:szCs w:val="20"/>
              </w:rPr>
              <w:t>vis-à-vis</w:t>
            </w:r>
            <w:r>
              <w:rPr>
                <w:rFonts w:asciiTheme="minorBidi" w:hAnsiTheme="minorBidi"/>
                <w:sz w:val="20"/>
                <w:szCs w:val="20"/>
              </w:rPr>
              <w:t xml:space="preserve"> the Ministry of Housing and the Knesset. </w:t>
            </w:r>
          </w:p>
          <w:p w14:paraId="3EB80684" w14:textId="77777777" w:rsidR="00E23030" w:rsidRPr="003429EC" w:rsidRDefault="00E23030" w:rsidP="00E23030">
            <w:pPr>
              <w:bidi w:val="0"/>
              <w:spacing w:line="276" w:lineRule="auto"/>
              <w:jc w:val="both"/>
              <w:rPr>
                <w:rFonts w:asciiTheme="minorBidi" w:hAnsiTheme="minorBidi"/>
                <w:b/>
                <w:bCs/>
                <w:sz w:val="20"/>
                <w:szCs w:val="20"/>
              </w:rPr>
            </w:pPr>
          </w:p>
          <w:p w14:paraId="34DEDB2F" w14:textId="77777777" w:rsidR="00E23030" w:rsidRPr="003429EC" w:rsidRDefault="00E23030" w:rsidP="00E23030">
            <w:pPr>
              <w:bidi w:val="0"/>
              <w:spacing w:line="276" w:lineRule="auto"/>
              <w:jc w:val="both"/>
              <w:rPr>
                <w:rFonts w:asciiTheme="minorBidi" w:hAnsiTheme="minorBidi"/>
                <w:sz w:val="20"/>
                <w:szCs w:val="20"/>
              </w:rPr>
            </w:pPr>
            <w:r w:rsidRPr="003429EC">
              <w:rPr>
                <w:rFonts w:asciiTheme="minorBidi" w:hAnsiTheme="minorBidi"/>
                <w:b/>
                <w:bCs/>
                <w:sz w:val="20"/>
                <w:szCs w:val="20"/>
              </w:rPr>
              <w:t>Main Progress in 202</w:t>
            </w:r>
            <w:r>
              <w:rPr>
                <w:rFonts w:asciiTheme="minorBidi" w:hAnsiTheme="minorBidi"/>
                <w:b/>
                <w:bCs/>
                <w:sz w:val="20"/>
                <w:szCs w:val="20"/>
              </w:rPr>
              <w:t>3</w:t>
            </w:r>
            <w:r w:rsidRPr="003429EC">
              <w:rPr>
                <w:rFonts w:asciiTheme="minorBidi" w:hAnsiTheme="minorBidi"/>
                <w:b/>
                <w:bCs/>
                <w:sz w:val="20"/>
                <w:szCs w:val="20"/>
              </w:rPr>
              <w:t>/2</w:t>
            </w:r>
            <w:r>
              <w:rPr>
                <w:rFonts w:asciiTheme="minorBidi" w:hAnsiTheme="minorBidi"/>
                <w:b/>
                <w:bCs/>
                <w:sz w:val="20"/>
                <w:szCs w:val="20"/>
              </w:rPr>
              <w:t>4</w:t>
            </w:r>
            <w:r w:rsidRPr="003429EC">
              <w:rPr>
                <w:rFonts w:asciiTheme="minorBidi" w:hAnsiTheme="minorBidi"/>
                <w:b/>
                <w:bCs/>
                <w:sz w:val="20"/>
                <w:szCs w:val="20"/>
              </w:rPr>
              <w:t xml:space="preserve">: </w:t>
            </w:r>
          </w:p>
          <w:p w14:paraId="648B5CC2" w14:textId="77777777" w:rsidR="00E23030" w:rsidRDefault="00E23030" w:rsidP="00E23030">
            <w:pPr>
              <w:bidi w:val="0"/>
              <w:spacing w:line="276" w:lineRule="auto"/>
              <w:jc w:val="both"/>
              <w:rPr>
                <w:rFonts w:asciiTheme="minorBidi" w:hAnsiTheme="minorBidi"/>
                <w:b/>
                <w:bCs/>
                <w:sz w:val="20"/>
                <w:szCs w:val="20"/>
              </w:rPr>
            </w:pPr>
            <w:r w:rsidRPr="003429EC">
              <w:rPr>
                <w:rFonts w:asciiTheme="minorBidi" w:hAnsiTheme="minorBidi"/>
                <w:b/>
                <w:bCs/>
                <w:sz w:val="20"/>
                <w:szCs w:val="20"/>
              </w:rPr>
              <w:t xml:space="preserve">Outcomes:  </w:t>
            </w:r>
          </w:p>
          <w:p w14:paraId="5DED16A7" w14:textId="148B14E4" w:rsidR="004D324B" w:rsidRPr="004D324B" w:rsidRDefault="004D324B" w:rsidP="004D324B">
            <w:pPr>
              <w:pStyle w:val="ListParagraph"/>
              <w:numPr>
                <w:ilvl w:val="0"/>
                <w:numId w:val="8"/>
              </w:numPr>
              <w:bidi w:val="0"/>
              <w:spacing w:line="276" w:lineRule="auto"/>
              <w:jc w:val="both"/>
              <w:rPr>
                <w:rFonts w:asciiTheme="minorBidi" w:hAnsiTheme="minorBidi"/>
                <w:b/>
                <w:bCs/>
                <w:sz w:val="20"/>
                <w:szCs w:val="20"/>
              </w:rPr>
            </w:pPr>
            <w:r>
              <w:rPr>
                <w:rFonts w:asciiTheme="minorBidi" w:hAnsiTheme="minorBidi"/>
                <w:sz w:val="20"/>
                <w:szCs w:val="20"/>
              </w:rPr>
              <w:t xml:space="preserve">As part of advocacy efforts </w:t>
            </w:r>
            <w:r w:rsidR="003C2DE8">
              <w:rPr>
                <w:rFonts w:asciiTheme="minorBidi" w:hAnsiTheme="minorBidi"/>
                <w:sz w:val="20"/>
                <w:szCs w:val="20"/>
              </w:rPr>
              <w:t>vis-à-vis</w:t>
            </w:r>
            <w:r>
              <w:rPr>
                <w:rFonts w:asciiTheme="minorBidi" w:hAnsiTheme="minorBidi"/>
                <w:sz w:val="20"/>
                <w:szCs w:val="20"/>
              </w:rPr>
              <w:t xml:space="preserve"> the Ministry of Housing to safeguard the rights of public housing tenants who were evacuated from their homes </w:t>
            </w:r>
            <w:r w:rsidR="003C2DE8">
              <w:rPr>
                <w:rFonts w:asciiTheme="minorBidi" w:hAnsiTheme="minorBidi"/>
                <w:sz w:val="20"/>
                <w:szCs w:val="20"/>
              </w:rPr>
              <w:t>in the wake of</w:t>
            </w:r>
            <w:r>
              <w:rPr>
                <w:rFonts w:asciiTheme="minorBidi" w:hAnsiTheme="minorBidi"/>
                <w:sz w:val="20"/>
                <w:szCs w:val="20"/>
              </w:rPr>
              <w:t xml:space="preserve"> October 7, the following achievements have been </w:t>
            </w:r>
            <w:r w:rsidR="003C2DE8">
              <w:rPr>
                <w:rFonts w:asciiTheme="minorBidi" w:hAnsiTheme="minorBidi"/>
                <w:sz w:val="20"/>
                <w:szCs w:val="20"/>
              </w:rPr>
              <w:t>secured</w:t>
            </w:r>
            <w:r>
              <w:rPr>
                <w:rFonts w:asciiTheme="minorBidi" w:hAnsiTheme="minorBidi"/>
                <w:sz w:val="20"/>
                <w:szCs w:val="20"/>
              </w:rPr>
              <w:t>:</w:t>
            </w:r>
          </w:p>
          <w:p w14:paraId="72895A97" w14:textId="42CFEFFB" w:rsidR="004D324B" w:rsidRDefault="004D324B" w:rsidP="004D324B">
            <w:pPr>
              <w:bidi w:val="0"/>
              <w:spacing w:line="276" w:lineRule="auto"/>
              <w:ind w:left="720"/>
              <w:jc w:val="both"/>
              <w:rPr>
                <w:rFonts w:asciiTheme="minorBidi" w:hAnsiTheme="minorBidi"/>
                <w:sz w:val="20"/>
                <w:szCs w:val="20"/>
              </w:rPr>
            </w:pPr>
            <w:r>
              <w:rPr>
                <w:rFonts w:asciiTheme="minorBidi" w:hAnsiTheme="minorBidi"/>
                <w:sz w:val="20"/>
                <w:szCs w:val="20"/>
              </w:rPr>
              <w:t>- The obligation to pay rent has been canceled, as long as tenants remain evacuated.</w:t>
            </w:r>
          </w:p>
          <w:p w14:paraId="43B71A5E" w14:textId="5DBB5FEE" w:rsidR="004D324B" w:rsidRDefault="004D324B" w:rsidP="004D324B">
            <w:pPr>
              <w:bidi w:val="0"/>
              <w:spacing w:line="276" w:lineRule="auto"/>
              <w:ind w:left="720"/>
              <w:jc w:val="both"/>
              <w:rPr>
                <w:rFonts w:asciiTheme="minorBidi" w:hAnsiTheme="minorBidi"/>
                <w:sz w:val="20"/>
                <w:szCs w:val="20"/>
              </w:rPr>
            </w:pPr>
            <w:r>
              <w:rPr>
                <w:rFonts w:asciiTheme="minorBidi" w:hAnsiTheme="minorBidi"/>
                <w:sz w:val="20"/>
                <w:szCs w:val="20"/>
              </w:rPr>
              <w:t>- Eviction orders for families whose members were harmed on October 7 have been canceled.</w:t>
            </w:r>
          </w:p>
          <w:p w14:paraId="7D37D61D" w14:textId="396192BF" w:rsidR="004D324B" w:rsidRDefault="004D324B" w:rsidP="004D324B">
            <w:pPr>
              <w:bidi w:val="0"/>
              <w:spacing w:line="276" w:lineRule="auto"/>
              <w:ind w:left="720"/>
              <w:jc w:val="both"/>
              <w:rPr>
                <w:rFonts w:asciiTheme="minorBidi" w:hAnsiTheme="minorBidi"/>
                <w:sz w:val="20"/>
                <w:szCs w:val="20"/>
              </w:rPr>
            </w:pPr>
            <w:r>
              <w:rPr>
                <w:rFonts w:asciiTheme="minorBidi" w:hAnsiTheme="minorBidi"/>
                <w:sz w:val="20"/>
                <w:szCs w:val="20"/>
              </w:rPr>
              <w:t xml:space="preserve">- A command center has been established within the Ministry of Housing to handle individual cases of public housing tenants who have been evacuated from their homes. </w:t>
            </w:r>
          </w:p>
          <w:p w14:paraId="129175C1" w14:textId="5C148633" w:rsidR="004D324B" w:rsidRDefault="004D324B" w:rsidP="004D324B">
            <w:pPr>
              <w:pStyle w:val="ListParagraph"/>
              <w:numPr>
                <w:ilvl w:val="0"/>
                <w:numId w:val="8"/>
              </w:numPr>
              <w:bidi w:val="0"/>
              <w:spacing w:line="276" w:lineRule="auto"/>
              <w:jc w:val="both"/>
              <w:rPr>
                <w:rFonts w:asciiTheme="minorBidi" w:hAnsiTheme="minorBidi"/>
                <w:sz w:val="20"/>
                <w:szCs w:val="20"/>
              </w:rPr>
            </w:pPr>
            <w:r>
              <w:rPr>
                <w:rFonts w:asciiTheme="minorBidi" w:hAnsiTheme="minorBidi"/>
                <w:sz w:val="20"/>
                <w:szCs w:val="20"/>
              </w:rPr>
              <w:t>The Forum successfully petitioned the High Court of Justice against Amidar</w:t>
            </w:r>
            <w:r w:rsidR="003C2DE8">
              <w:rPr>
                <w:rFonts w:asciiTheme="minorBidi" w:hAnsiTheme="minorBidi"/>
                <w:sz w:val="20"/>
                <w:szCs w:val="20"/>
              </w:rPr>
              <w:t xml:space="preserve">. The petition </w:t>
            </w:r>
            <w:r>
              <w:rPr>
                <w:rFonts w:asciiTheme="minorBidi" w:hAnsiTheme="minorBidi"/>
                <w:sz w:val="20"/>
                <w:szCs w:val="20"/>
              </w:rPr>
              <w:t>argued that</w:t>
            </w:r>
            <w:r w:rsidR="003C2DE8">
              <w:rPr>
                <w:rFonts w:asciiTheme="minorBidi" w:hAnsiTheme="minorBidi"/>
                <w:sz w:val="20"/>
                <w:szCs w:val="20"/>
              </w:rPr>
              <w:t xml:space="preserve"> Amidar had not followed due process when appointing</w:t>
            </w:r>
            <w:r>
              <w:rPr>
                <w:rFonts w:asciiTheme="minorBidi" w:hAnsiTheme="minorBidi"/>
                <w:sz w:val="20"/>
                <w:szCs w:val="20"/>
              </w:rPr>
              <w:t xml:space="preserve"> lawyers </w:t>
            </w:r>
            <w:r w:rsidR="003C2DE8">
              <w:rPr>
                <w:rFonts w:asciiTheme="minorBidi" w:hAnsiTheme="minorBidi"/>
                <w:sz w:val="20"/>
                <w:szCs w:val="20"/>
              </w:rPr>
              <w:t>to represent it</w:t>
            </w:r>
            <w:r>
              <w:rPr>
                <w:rFonts w:asciiTheme="minorBidi" w:hAnsiTheme="minorBidi"/>
                <w:sz w:val="20"/>
                <w:szCs w:val="20"/>
              </w:rPr>
              <w:t xml:space="preserve"> in cases against tenants. The Court accepted the petition</w:t>
            </w:r>
            <w:r w:rsidR="003C2DE8">
              <w:rPr>
                <w:rFonts w:asciiTheme="minorBidi" w:hAnsiTheme="minorBidi"/>
                <w:sz w:val="20"/>
                <w:szCs w:val="20"/>
              </w:rPr>
              <w:t>,</w:t>
            </w:r>
            <w:r>
              <w:rPr>
                <w:rFonts w:asciiTheme="minorBidi" w:hAnsiTheme="minorBidi"/>
                <w:sz w:val="20"/>
                <w:szCs w:val="20"/>
              </w:rPr>
              <w:t xml:space="preserve"> and also ordered Amidar to pay the Forum’s legal costs. One of the outcomes of the successful petition was the postponement of </w:t>
            </w:r>
            <w:r w:rsidR="000F78C9">
              <w:rPr>
                <w:rFonts w:asciiTheme="minorBidi" w:hAnsiTheme="minorBidi"/>
                <w:sz w:val="20"/>
                <w:szCs w:val="20"/>
              </w:rPr>
              <w:t>tenant evictions by Amidar, on the grounds that Amidar currently lacks legal representation until such time as it appoints lawyers through due process.</w:t>
            </w:r>
          </w:p>
          <w:p w14:paraId="06F9267C" w14:textId="0E6302F3" w:rsidR="000F78C9" w:rsidRDefault="000F78C9" w:rsidP="000F78C9">
            <w:pPr>
              <w:pStyle w:val="ListParagraph"/>
              <w:numPr>
                <w:ilvl w:val="0"/>
                <w:numId w:val="8"/>
              </w:numPr>
              <w:bidi w:val="0"/>
              <w:spacing w:line="276" w:lineRule="auto"/>
              <w:jc w:val="both"/>
              <w:rPr>
                <w:rFonts w:asciiTheme="minorBidi" w:hAnsiTheme="minorBidi"/>
                <w:sz w:val="20"/>
                <w:szCs w:val="20"/>
              </w:rPr>
            </w:pPr>
            <w:r>
              <w:rPr>
                <w:rFonts w:asciiTheme="minorBidi" w:hAnsiTheme="minorBidi"/>
                <w:sz w:val="20"/>
                <w:szCs w:val="20"/>
              </w:rPr>
              <w:t>As part of claims filed by public housing tenants against Amidar in the Small Claims Court (details provided below), four claims were accepted by the Court.</w:t>
            </w:r>
          </w:p>
          <w:p w14:paraId="0AC6131B" w14:textId="681738DE" w:rsidR="000F78C9" w:rsidRDefault="000F78C9" w:rsidP="000F78C9">
            <w:pPr>
              <w:pStyle w:val="ListParagraph"/>
              <w:numPr>
                <w:ilvl w:val="0"/>
                <w:numId w:val="8"/>
              </w:numPr>
              <w:bidi w:val="0"/>
              <w:spacing w:line="276" w:lineRule="auto"/>
              <w:jc w:val="both"/>
              <w:rPr>
                <w:rFonts w:asciiTheme="minorBidi" w:hAnsiTheme="minorBidi"/>
                <w:sz w:val="20"/>
                <w:szCs w:val="20"/>
              </w:rPr>
            </w:pPr>
            <w:r>
              <w:rPr>
                <w:rFonts w:asciiTheme="minorBidi" w:hAnsiTheme="minorBidi"/>
                <w:sz w:val="20"/>
                <w:szCs w:val="20"/>
              </w:rPr>
              <w:t>As a result of ongoing advocacy work by the Forum, the budget for renovating Amidar apartments was increased this year.</w:t>
            </w:r>
          </w:p>
          <w:p w14:paraId="7F50ECBE" w14:textId="56DAC230" w:rsidR="000F78C9" w:rsidRPr="004D324B" w:rsidRDefault="000F78C9" w:rsidP="000F78C9">
            <w:pPr>
              <w:pStyle w:val="ListParagraph"/>
              <w:numPr>
                <w:ilvl w:val="0"/>
                <w:numId w:val="8"/>
              </w:numPr>
              <w:bidi w:val="0"/>
              <w:spacing w:line="276" w:lineRule="auto"/>
              <w:jc w:val="both"/>
              <w:rPr>
                <w:rFonts w:asciiTheme="minorBidi" w:hAnsiTheme="minorBidi"/>
                <w:sz w:val="20"/>
                <w:szCs w:val="20"/>
                <w:rtl/>
              </w:rPr>
            </w:pPr>
            <w:r>
              <w:rPr>
                <w:rFonts w:asciiTheme="minorBidi" w:hAnsiTheme="minorBidi"/>
                <w:sz w:val="20"/>
                <w:szCs w:val="20"/>
              </w:rPr>
              <w:lastRenderedPageBreak/>
              <w:t xml:space="preserve">The Forum raised $11,000 from an Israeli donor for work in support of public housing tenants </w:t>
            </w:r>
            <w:r w:rsidR="008E2159">
              <w:rPr>
                <w:rFonts w:asciiTheme="minorBidi" w:hAnsiTheme="minorBidi"/>
                <w:sz w:val="20"/>
                <w:szCs w:val="20"/>
              </w:rPr>
              <w:t xml:space="preserve">affected by </w:t>
            </w:r>
            <w:r>
              <w:rPr>
                <w:rFonts w:asciiTheme="minorBidi" w:hAnsiTheme="minorBidi"/>
                <w:sz w:val="20"/>
                <w:szCs w:val="20"/>
              </w:rPr>
              <w:t xml:space="preserve">sexual </w:t>
            </w:r>
            <w:r w:rsidR="008E2159">
              <w:rPr>
                <w:rFonts w:asciiTheme="minorBidi" w:hAnsiTheme="minorBidi"/>
                <w:sz w:val="20"/>
                <w:szCs w:val="20"/>
              </w:rPr>
              <w:t>violence</w:t>
            </w:r>
            <w:r>
              <w:rPr>
                <w:rFonts w:asciiTheme="minorBidi" w:hAnsiTheme="minorBidi"/>
                <w:sz w:val="20"/>
                <w:szCs w:val="20"/>
              </w:rPr>
              <w:t>.</w:t>
            </w:r>
          </w:p>
          <w:p w14:paraId="4F4BEEFA" w14:textId="77777777" w:rsidR="00E23030" w:rsidRDefault="00E23030" w:rsidP="00E23030">
            <w:pPr>
              <w:bidi w:val="0"/>
              <w:spacing w:line="276" w:lineRule="auto"/>
              <w:jc w:val="both"/>
              <w:rPr>
                <w:rFonts w:asciiTheme="minorBidi" w:hAnsiTheme="minorBidi"/>
                <w:sz w:val="20"/>
                <w:szCs w:val="20"/>
              </w:rPr>
            </w:pPr>
            <w:r w:rsidRPr="003429EC">
              <w:rPr>
                <w:rFonts w:asciiTheme="minorBidi" w:hAnsiTheme="minorBidi"/>
                <w:b/>
                <w:bCs/>
                <w:sz w:val="20"/>
                <w:szCs w:val="20"/>
              </w:rPr>
              <w:t>Outputs:</w:t>
            </w:r>
            <w:r w:rsidRPr="003429EC">
              <w:rPr>
                <w:rFonts w:asciiTheme="minorBidi" w:hAnsiTheme="minorBidi"/>
                <w:sz w:val="20"/>
                <w:szCs w:val="20"/>
              </w:rPr>
              <w:t xml:space="preserve"> </w:t>
            </w:r>
          </w:p>
          <w:p w14:paraId="0ABFD8AE" w14:textId="36871013" w:rsidR="000F78C9" w:rsidRDefault="000F78C9" w:rsidP="000F78C9">
            <w:pPr>
              <w:pStyle w:val="ListParagraph"/>
              <w:numPr>
                <w:ilvl w:val="0"/>
                <w:numId w:val="9"/>
              </w:numPr>
              <w:bidi w:val="0"/>
              <w:spacing w:line="276" w:lineRule="auto"/>
              <w:jc w:val="both"/>
              <w:rPr>
                <w:rFonts w:asciiTheme="minorBidi" w:hAnsiTheme="minorBidi"/>
                <w:sz w:val="20"/>
                <w:szCs w:val="20"/>
              </w:rPr>
            </w:pPr>
            <w:r>
              <w:rPr>
                <w:rFonts w:asciiTheme="minorBidi" w:hAnsiTheme="minorBidi"/>
                <w:sz w:val="20"/>
                <w:szCs w:val="20"/>
              </w:rPr>
              <w:t>Over the course of the year, the Forum handled around 1,000 individual requests from public housing tenants.</w:t>
            </w:r>
          </w:p>
          <w:p w14:paraId="37A68CEB" w14:textId="24346CAB" w:rsidR="000F78C9" w:rsidRDefault="000F78C9" w:rsidP="000F78C9">
            <w:pPr>
              <w:pStyle w:val="ListParagraph"/>
              <w:numPr>
                <w:ilvl w:val="0"/>
                <w:numId w:val="9"/>
              </w:numPr>
              <w:bidi w:val="0"/>
              <w:spacing w:line="276" w:lineRule="auto"/>
              <w:jc w:val="both"/>
              <w:rPr>
                <w:rFonts w:asciiTheme="minorBidi" w:hAnsiTheme="minorBidi"/>
                <w:sz w:val="20"/>
                <w:szCs w:val="20"/>
              </w:rPr>
            </w:pPr>
            <w:r>
              <w:rPr>
                <w:rFonts w:asciiTheme="minorBidi" w:hAnsiTheme="minorBidi"/>
                <w:sz w:val="20"/>
                <w:szCs w:val="20"/>
              </w:rPr>
              <w:t>In collaboration with a forum of legal clinics and organizations established by the Forum for Public Housing, about 30 claims were filed by public housing tenants against Amidar in the Small Claims Court (with the assistance of an emergency grant from NIF).</w:t>
            </w:r>
          </w:p>
          <w:p w14:paraId="72DF54ED" w14:textId="59FF48A3" w:rsidR="000F78C9" w:rsidRDefault="000F78C9" w:rsidP="000F78C9">
            <w:pPr>
              <w:pStyle w:val="ListParagraph"/>
              <w:numPr>
                <w:ilvl w:val="0"/>
                <w:numId w:val="9"/>
              </w:numPr>
              <w:bidi w:val="0"/>
              <w:spacing w:line="276" w:lineRule="auto"/>
              <w:jc w:val="both"/>
              <w:rPr>
                <w:rFonts w:asciiTheme="minorBidi" w:hAnsiTheme="minorBidi"/>
                <w:sz w:val="20"/>
                <w:szCs w:val="20"/>
              </w:rPr>
            </w:pPr>
            <w:r>
              <w:rPr>
                <w:rFonts w:asciiTheme="minorBidi" w:hAnsiTheme="minorBidi"/>
                <w:sz w:val="20"/>
                <w:szCs w:val="20"/>
              </w:rPr>
              <w:t xml:space="preserve">Over the past year, the Forum has undertaken several social media campaigns. These include: a campaign calling for the renewal of the Sales Law (which allows public housing tenants to purchase their apartments), a campaign advocating for public housing eligibility for women affected by violence; and a campaign addressing </w:t>
            </w:r>
            <w:r w:rsidR="008E2159">
              <w:rPr>
                <w:rFonts w:asciiTheme="minorBidi" w:hAnsiTheme="minorBidi"/>
                <w:sz w:val="20"/>
                <w:szCs w:val="20"/>
              </w:rPr>
              <w:t>Amidar’s failure to follow due process when appointing legal representation</w:t>
            </w:r>
            <w:r>
              <w:rPr>
                <w:rFonts w:asciiTheme="minorBidi" w:hAnsiTheme="minorBidi"/>
                <w:sz w:val="20"/>
                <w:szCs w:val="20"/>
              </w:rPr>
              <w:t xml:space="preserve">. The number of followers on the organization’s </w:t>
            </w:r>
            <w:commentRangeStart w:id="0"/>
            <w:r>
              <w:rPr>
                <w:rFonts w:asciiTheme="minorBidi" w:hAnsiTheme="minorBidi"/>
                <w:sz w:val="20"/>
                <w:szCs w:val="20"/>
              </w:rPr>
              <w:t xml:space="preserve">page </w:t>
            </w:r>
            <w:commentRangeEnd w:id="0"/>
            <w:r>
              <w:rPr>
                <w:rStyle w:val="CommentReference"/>
                <w:rFonts w:eastAsiaTheme="minorHAnsi" w:cstheme="minorBidi"/>
              </w:rPr>
              <w:commentReference w:id="0"/>
            </w:r>
            <w:r>
              <w:rPr>
                <w:rFonts w:asciiTheme="minorBidi" w:hAnsiTheme="minorBidi"/>
                <w:sz w:val="20"/>
                <w:szCs w:val="20"/>
              </w:rPr>
              <w:t>reached 22,000 (a rise of 3,000 followers compared with the previous year).</w:t>
            </w:r>
          </w:p>
          <w:p w14:paraId="445669FD" w14:textId="623DB9E1" w:rsidR="000F78C9" w:rsidRDefault="000F78C9" w:rsidP="000F78C9">
            <w:pPr>
              <w:pStyle w:val="ListParagraph"/>
              <w:numPr>
                <w:ilvl w:val="0"/>
                <w:numId w:val="9"/>
              </w:numPr>
              <w:bidi w:val="0"/>
              <w:spacing w:line="276" w:lineRule="auto"/>
              <w:jc w:val="both"/>
              <w:rPr>
                <w:rFonts w:asciiTheme="minorBidi" w:hAnsiTheme="minorBidi"/>
                <w:sz w:val="20"/>
                <w:szCs w:val="20"/>
              </w:rPr>
            </w:pPr>
            <w:r>
              <w:rPr>
                <w:rFonts w:asciiTheme="minorBidi" w:hAnsiTheme="minorBidi"/>
                <w:sz w:val="20"/>
                <w:szCs w:val="20"/>
              </w:rPr>
              <w:t xml:space="preserve">New public housing tenant groups have been established in Kiryat Bialik and Kiryat Haim (in addition to the existing groups in Haifa, Jerusalem, Tel Aviv, Dimona, Kiryat Shmona, and Beersheba). Tenant </w:t>
            </w:r>
            <w:r w:rsidR="00A716EF">
              <w:rPr>
                <w:rFonts w:asciiTheme="minorBidi" w:hAnsiTheme="minorBidi"/>
                <w:sz w:val="20"/>
                <w:szCs w:val="20"/>
              </w:rPr>
              <w:t>conferences have been held in Kiryat Shmona, Kiryat Haim, Kiryat Bialik, and Haifa. A local forum was established in Haifa as an umbrella for social organizations, welfare services, and activists. A training course for activists was held.</w:t>
            </w:r>
          </w:p>
          <w:p w14:paraId="47FF8A1F" w14:textId="38CE3907" w:rsidR="00A716EF" w:rsidRPr="000F78C9" w:rsidRDefault="00A716EF" w:rsidP="00A716EF">
            <w:pPr>
              <w:pStyle w:val="ListParagraph"/>
              <w:numPr>
                <w:ilvl w:val="0"/>
                <w:numId w:val="9"/>
              </w:numPr>
              <w:bidi w:val="0"/>
              <w:spacing w:line="276" w:lineRule="auto"/>
              <w:jc w:val="both"/>
              <w:rPr>
                <w:rFonts w:asciiTheme="minorBidi" w:hAnsiTheme="minorBidi"/>
                <w:sz w:val="20"/>
                <w:szCs w:val="20"/>
              </w:rPr>
            </w:pPr>
            <w:r>
              <w:rPr>
                <w:rFonts w:asciiTheme="minorBidi" w:hAnsiTheme="minorBidi"/>
                <w:sz w:val="20"/>
                <w:szCs w:val="20"/>
              </w:rPr>
              <w:t>Forum activists participated in discussions in Knesset committees, including the Negev and Galilee Committee, the Immigration Absorption Committee, the Committee for the Rights of Holocaust Survivors and the Elderly, and the Committee on the Status of Women.</w:t>
            </w:r>
          </w:p>
          <w:p w14:paraId="18B5590A" w14:textId="77777777" w:rsidR="00E23030" w:rsidRPr="00747BFB" w:rsidRDefault="00E23030" w:rsidP="00E23030">
            <w:pPr>
              <w:spacing w:line="276" w:lineRule="auto"/>
              <w:jc w:val="both"/>
              <w:rPr>
                <w:rFonts w:asciiTheme="minorBidi" w:hAnsiTheme="minorBidi"/>
                <w:sz w:val="20"/>
                <w:szCs w:val="20"/>
              </w:rPr>
            </w:pPr>
          </w:p>
          <w:p w14:paraId="0025A124" w14:textId="77777777" w:rsidR="00E23030" w:rsidRPr="003429EC" w:rsidRDefault="00E23030" w:rsidP="00E23030">
            <w:pPr>
              <w:pStyle w:val="ListParagraph"/>
              <w:bidi w:val="0"/>
              <w:spacing w:line="276" w:lineRule="auto"/>
              <w:ind w:left="360"/>
              <w:jc w:val="both"/>
              <w:rPr>
                <w:rFonts w:asciiTheme="minorBidi" w:hAnsiTheme="minorBidi"/>
                <w:sz w:val="20"/>
                <w:szCs w:val="20"/>
              </w:rPr>
            </w:pPr>
          </w:p>
        </w:tc>
      </w:tr>
      <w:tr w:rsidR="00E23030" w:rsidRPr="003429EC" w14:paraId="323C95F9" w14:textId="77777777" w:rsidTr="00E23030">
        <w:tc>
          <w:tcPr>
            <w:tcW w:w="9736" w:type="dxa"/>
            <w:gridSpan w:val="7"/>
          </w:tcPr>
          <w:p w14:paraId="218B3E58" w14:textId="77777777" w:rsidR="00E23030" w:rsidRDefault="00E23030" w:rsidP="00E23030">
            <w:pPr>
              <w:bidi w:val="0"/>
              <w:spacing w:line="276" w:lineRule="auto"/>
              <w:jc w:val="both"/>
              <w:rPr>
                <w:rFonts w:asciiTheme="minorBidi" w:hAnsiTheme="minorBidi"/>
                <w:b/>
                <w:bCs/>
                <w:sz w:val="20"/>
                <w:szCs w:val="20"/>
              </w:rPr>
            </w:pPr>
            <w:r w:rsidRPr="003429EC">
              <w:rPr>
                <w:rFonts w:asciiTheme="minorBidi" w:hAnsiTheme="minorBidi"/>
                <w:b/>
                <w:bCs/>
                <w:sz w:val="20"/>
                <w:szCs w:val="20"/>
              </w:rPr>
              <w:lastRenderedPageBreak/>
              <w:t xml:space="preserve">Particular </w:t>
            </w:r>
            <w:r w:rsidRPr="003429EC">
              <w:rPr>
                <w:rFonts w:asciiTheme="minorBidi" w:hAnsiTheme="minorBidi"/>
                <w:b/>
                <w:bCs/>
                <w:sz w:val="20"/>
                <w:szCs w:val="20"/>
                <w:u w:val="single"/>
              </w:rPr>
              <w:t>challenges</w:t>
            </w:r>
            <w:r w:rsidRPr="003429EC">
              <w:rPr>
                <w:rFonts w:asciiTheme="minorBidi" w:hAnsiTheme="minorBidi"/>
                <w:b/>
                <w:bCs/>
                <w:sz w:val="20"/>
                <w:szCs w:val="20"/>
              </w:rPr>
              <w:t xml:space="preserve"> and/or significant program or organizational </w:t>
            </w:r>
            <w:r w:rsidRPr="003429EC">
              <w:rPr>
                <w:rFonts w:asciiTheme="minorBidi" w:hAnsiTheme="minorBidi"/>
                <w:b/>
                <w:bCs/>
                <w:sz w:val="20"/>
                <w:szCs w:val="20"/>
                <w:u w:val="single"/>
              </w:rPr>
              <w:t>changes</w:t>
            </w:r>
            <w:r w:rsidRPr="003429EC">
              <w:rPr>
                <w:rFonts w:asciiTheme="minorBidi" w:hAnsiTheme="minorBidi"/>
                <w:b/>
                <w:bCs/>
                <w:sz w:val="20"/>
                <w:szCs w:val="20"/>
              </w:rPr>
              <w:t xml:space="preserve">:  </w:t>
            </w:r>
          </w:p>
          <w:p w14:paraId="3C9F6661" w14:textId="11245E74" w:rsidR="00A716EF" w:rsidRDefault="00A716EF" w:rsidP="00A716EF">
            <w:pPr>
              <w:bidi w:val="0"/>
              <w:spacing w:line="276" w:lineRule="auto"/>
              <w:jc w:val="both"/>
              <w:rPr>
                <w:rFonts w:asciiTheme="minorBidi" w:hAnsiTheme="minorBidi"/>
                <w:sz w:val="20"/>
                <w:szCs w:val="20"/>
              </w:rPr>
            </w:pPr>
            <w:r>
              <w:rPr>
                <w:rFonts w:asciiTheme="minorBidi" w:hAnsiTheme="minorBidi"/>
                <w:sz w:val="20"/>
                <w:szCs w:val="20"/>
              </w:rPr>
              <w:t xml:space="preserve">Danny Gigi, who previously managed the Forum’s lobbying activities as part of his role at Shatil, and who later </w:t>
            </w:r>
            <w:r w:rsidR="007C07A2">
              <w:rPr>
                <w:rFonts w:asciiTheme="minorBidi" w:hAnsiTheme="minorBidi"/>
                <w:sz w:val="20"/>
                <w:szCs w:val="20"/>
              </w:rPr>
              <w:t>took on the role of</w:t>
            </w:r>
            <w:r>
              <w:rPr>
                <w:rFonts w:asciiTheme="minorBidi" w:hAnsiTheme="minorBidi"/>
                <w:sz w:val="20"/>
                <w:szCs w:val="20"/>
              </w:rPr>
              <w:t xml:space="preserve"> the Forum’s manager when it transitioned to independent management a few years ago</w:t>
            </w:r>
            <w:r w:rsidR="007C07A2">
              <w:rPr>
                <w:rFonts w:asciiTheme="minorBidi" w:hAnsiTheme="minorBidi"/>
                <w:sz w:val="20"/>
                <w:szCs w:val="20"/>
              </w:rPr>
              <w:t xml:space="preserve">, </w:t>
            </w:r>
            <w:r>
              <w:rPr>
                <w:rFonts w:asciiTheme="minorBidi" w:hAnsiTheme="minorBidi"/>
                <w:sz w:val="20"/>
                <w:szCs w:val="20"/>
              </w:rPr>
              <w:t xml:space="preserve">will be participating in the </w:t>
            </w:r>
            <w:commentRangeStart w:id="1"/>
            <w:r>
              <w:rPr>
                <w:rFonts w:asciiTheme="minorBidi" w:hAnsiTheme="minorBidi"/>
                <w:sz w:val="20"/>
                <w:szCs w:val="20"/>
              </w:rPr>
              <w:t xml:space="preserve">Mandel Program for Fellows </w:t>
            </w:r>
            <w:commentRangeEnd w:id="1"/>
            <w:r w:rsidR="00EF31FB">
              <w:rPr>
                <w:rStyle w:val="CommentReference"/>
              </w:rPr>
              <w:commentReference w:id="1"/>
            </w:r>
            <w:r>
              <w:rPr>
                <w:rFonts w:asciiTheme="minorBidi" w:hAnsiTheme="minorBidi"/>
                <w:sz w:val="20"/>
                <w:szCs w:val="20"/>
              </w:rPr>
              <w:t>over the next two years.</w:t>
            </w:r>
            <w:r w:rsidR="00EF31FB">
              <w:rPr>
                <w:rFonts w:asciiTheme="minorBidi" w:hAnsiTheme="minorBidi"/>
                <w:sz w:val="20"/>
                <w:szCs w:val="20"/>
              </w:rPr>
              <w:t xml:space="preserve"> He will continue to manage the Forum’s advocacy and communication activities</w:t>
            </w:r>
            <w:r w:rsidR="007C07A2">
              <w:rPr>
                <w:rFonts w:asciiTheme="minorBidi" w:hAnsiTheme="minorBidi"/>
                <w:sz w:val="20"/>
                <w:szCs w:val="20"/>
              </w:rPr>
              <w:t xml:space="preserve"> on a voluntary basis</w:t>
            </w:r>
            <w:r w:rsidR="00EF31FB">
              <w:rPr>
                <w:rFonts w:asciiTheme="minorBidi" w:hAnsiTheme="minorBidi"/>
                <w:sz w:val="20"/>
                <w:szCs w:val="20"/>
              </w:rPr>
              <w:t xml:space="preserve">. </w:t>
            </w:r>
            <w:commentRangeStart w:id="2"/>
            <w:r w:rsidR="00EF31FB">
              <w:rPr>
                <w:rFonts w:asciiTheme="minorBidi" w:hAnsiTheme="minorBidi"/>
                <w:sz w:val="20"/>
                <w:szCs w:val="20"/>
              </w:rPr>
              <w:t xml:space="preserve">Riki </w:t>
            </w:r>
            <w:commentRangeEnd w:id="2"/>
            <w:r w:rsidR="00EF31FB">
              <w:rPr>
                <w:rStyle w:val="CommentReference"/>
              </w:rPr>
              <w:commentReference w:id="2"/>
            </w:r>
            <w:r w:rsidR="00EF31FB">
              <w:rPr>
                <w:rFonts w:asciiTheme="minorBidi" w:hAnsiTheme="minorBidi"/>
                <w:sz w:val="20"/>
                <w:szCs w:val="20"/>
              </w:rPr>
              <w:t xml:space="preserve">Kohan Benlulu, a public housing resident and central activist in the Forum, will manage on a parttime basis the Forum’s fieldwork with public housing residents affected by sexual violence. The Forum is also looking for an additional staff member (one-third of a position) </w:t>
            </w:r>
            <w:r w:rsidR="008E2159">
              <w:rPr>
                <w:rFonts w:asciiTheme="minorBidi" w:hAnsiTheme="minorBidi"/>
                <w:sz w:val="20"/>
                <w:szCs w:val="20"/>
              </w:rPr>
              <w:t>who will</w:t>
            </w:r>
            <w:r w:rsidR="00EF31FB">
              <w:rPr>
                <w:rFonts w:asciiTheme="minorBidi" w:hAnsiTheme="minorBidi"/>
                <w:sz w:val="20"/>
                <w:szCs w:val="20"/>
              </w:rPr>
              <w:t xml:space="preserve"> be responsible for coordinating the Forum’s regular meetings and working with local groups of public housing residents. </w:t>
            </w:r>
          </w:p>
          <w:p w14:paraId="7CBD6AA8" w14:textId="30BE1970" w:rsidR="00EF31FB" w:rsidRDefault="00EF31FB" w:rsidP="00EF31FB">
            <w:pPr>
              <w:bidi w:val="0"/>
              <w:spacing w:line="276" w:lineRule="auto"/>
              <w:jc w:val="both"/>
              <w:rPr>
                <w:rFonts w:asciiTheme="minorBidi" w:hAnsiTheme="minorBidi"/>
                <w:sz w:val="20"/>
                <w:szCs w:val="20"/>
              </w:rPr>
            </w:pPr>
          </w:p>
          <w:p w14:paraId="2084DDC2" w14:textId="513FAAE4" w:rsidR="00EF31FB" w:rsidRPr="00A716EF" w:rsidRDefault="00EF31FB" w:rsidP="00EF31FB">
            <w:pPr>
              <w:bidi w:val="0"/>
              <w:spacing w:line="276" w:lineRule="auto"/>
              <w:jc w:val="both"/>
              <w:rPr>
                <w:rFonts w:asciiTheme="minorBidi" w:hAnsiTheme="minorBidi"/>
                <w:sz w:val="20"/>
                <w:szCs w:val="20"/>
                <w:rtl/>
              </w:rPr>
            </w:pPr>
            <w:r>
              <w:rPr>
                <w:rFonts w:asciiTheme="minorBidi" w:hAnsiTheme="minorBidi"/>
                <w:sz w:val="20"/>
                <w:szCs w:val="20"/>
              </w:rPr>
              <w:t xml:space="preserve">The main challenge facing the Forum continues to be the expansion of its fundraising sources. Another organizational challenge is </w:t>
            </w:r>
            <w:r w:rsidR="00AF3A47">
              <w:rPr>
                <w:rFonts w:asciiTheme="minorBidi" w:hAnsiTheme="minorBidi"/>
                <w:sz w:val="20"/>
                <w:szCs w:val="20"/>
              </w:rPr>
              <w:t>introducing</w:t>
            </w:r>
            <w:r>
              <w:rPr>
                <w:rFonts w:asciiTheme="minorBidi" w:hAnsiTheme="minorBidi"/>
                <w:sz w:val="20"/>
                <w:szCs w:val="20"/>
              </w:rPr>
              <w:t xml:space="preserve"> long-standing and experienced activists to lead the organization as paid members of staff. In this context, the two-year study leave taken by the organization’s manager creates a window of opportunity</w:t>
            </w:r>
            <w:r w:rsidR="00AF3A47">
              <w:rPr>
                <w:rFonts w:asciiTheme="minorBidi" w:hAnsiTheme="minorBidi"/>
                <w:sz w:val="20"/>
                <w:szCs w:val="20"/>
              </w:rPr>
              <w:t>, since it</w:t>
            </w:r>
            <w:r>
              <w:rPr>
                <w:rFonts w:asciiTheme="minorBidi" w:hAnsiTheme="minorBidi"/>
                <w:sz w:val="20"/>
                <w:szCs w:val="20"/>
              </w:rPr>
              <w:t xml:space="preserve"> </w:t>
            </w:r>
            <w:r w:rsidR="007C07A2">
              <w:rPr>
                <w:rFonts w:asciiTheme="minorBidi" w:hAnsiTheme="minorBidi"/>
                <w:sz w:val="20"/>
                <w:szCs w:val="20"/>
              </w:rPr>
              <w:t>will open</w:t>
            </w:r>
            <w:r>
              <w:rPr>
                <w:rFonts w:asciiTheme="minorBidi" w:hAnsiTheme="minorBidi"/>
                <w:sz w:val="20"/>
                <w:szCs w:val="20"/>
              </w:rPr>
              <w:t xml:space="preserve"> up </w:t>
            </w:r>
            <w:r w:rsidR="007C07A2">
              <w:rPr>
                <w:rFonts w:asciiTheme="minorBidi" w:hAnsiTheme="minorBidi"/>
                <w:sz w:val="20"/>
                <w:szCs w:val="20"/>
              </w:rPr>
              <w:t>his</w:t>
            </w:r>
            <w:r>
              <w:rPr>
                <w:rFonts w:asciiTheme="minorBidi" w:hAnsiTheme="minorBidi"/>
                <w:sz w:val="20"/>
                <w:szCs w:val="20"/>
              </w:rPr>
              <w:t xml:space="preserve"> position (and salary) for activists, </w:t>
            </w:r>
            <w:r w:rsidR="007C07A2">
              <w:rPr>
                <w:rFonts w:asciiTheme="minorBidi" w:hAnsiTheme="minorBidi"/>
                <w:sz w:val="20"/>
                <w:szCs w:val="20"/>
              </w:rPr>
              <w:t xml:space="preserve">while at the same time he will remain </w:t>
            </w:r>
            <w:r>
              <w:rPr>
                <w:rFonts w:asciiTheme="minorBidi" w:hAnsiTheme="minorBidi"/>
                <w:sz w:val="20"/>
                <w:szCs w:val="20"/>
              </w:rPr>
              <w:t>very involved in the Forum and will continue to manage its advocacy and communication activities.</w:t>
            </w:r>
          </w:p>
          <w:p w14:paraId="75E37641" w14:textId="148F6231" w:rsidR="00E23030" w:rsidRPr="003429EC" w:rsidRDefault="00E23030" w:rsidP="00E23030">
            <w:pPr>
              <w:spacing w:line="276" w:lineRule="auto"/>
              <w:jc w:val="both"/>
              <w:rPr>
                <w:rFonts w:asciiTheme="minorBidi" w:hAnsiTheme="minorBidi"/>
                <w:sz w:val="20"/>
                <w:szCs w:val="20"/>
              </w:rPr>
            </w:pPr>
            <w:r>
              <w:rPr>
                <w:rFonts w:asciiTheme="minorBidi" w:hAnsiTheme="minorBidi" w:hint="cs"/>
                <w:sz w:val="20"/>
                <w:szCs w:val="20"/>
                <w:rtl/>
              </w:rPr>
              <w:t xml:space="preserve"> </w:t>
            </w:r>
          </w:p>
        </w:tc>
      </w:tr>
      <w:tr w:rsidR="00E23030" w:rsidRPr="003429EC" w14:paraId="516088C2" w14:textId="77777777" w:rsidTr="00E23030">
        <w:tc>
          <w:tcPr>
            <w:tcW w:w="9736" w:type="dxa"/>
            <w:gridSpan w:val="7"/>
          </w:tcPr>
          <w:p w14:paraId="59523CC2" w14:textId="77777777" w:rsidR="00E23030" w:rsidRPr="003429EC" w:rsidRDefault="00E23030" w:rsidP="00E23030">
            <w:pPr>
              <w:spacing w:line="276" w:lineRule="auto"/>
              <w:jc w:val="right"/>
              <w:rPr>
                <w:rFonts w:asciiTheme="minorBidi" w:hAnsiTheme="minorBidi"/>
                <w:sz w:val="20"/>
                <w:szCs w:val="20"/>
              </w:rPr>
            </w:pPr>
            <w:r w:rsidRPr="003429EC">
              <w:rPr>
                <w:rFonts w:asciiTheme="minorBidi" w:hAnsiTheme="minorBidi"/>
                <w:b/>
                <w:bCs/>
                <w:sz w:val="20"/>
                <w:szCs w:val="20"/>
              </w:rPr>
              <w:t>202</w:t>
            </w:r>
            <w:r>
              <w:rPr>
                <w:rFonts w:asciiTheme="minorBidi" w:hAnsiTheme="minorBidi"/>
                <w:b/>
                <w:bCs/>
                <w:sz w:val="20"/>
                <w:szCs w:val="20"/>
              </w:rPr>
              <w:t>3</w:t>
            </w:r>
            <w:r w:rsidRPr="003429EC">
              <w:rPr>
                <w:rFonts w:asciiTheme="minorBidi" w:hAnsiTheme="minorBidi"/>
                <w:b/>
                <w:bCs/>
                <w:sz w:val="20"/>
                <w:szCs w:val="20"/>
              </w:rPr>
              <w:t xml:space="preserve"> </w:t>
            </w:r>
            <w:r w:rsidRPr="003429EC">
              <w:rPr>
                <w:rFonts w:asciiTheme="minorBidi" w:hAnsiTheme="minorBidi"/>
                <w:b/>
                <w:bCs/>
                <w:sz w:val="20"/>
                <w:szCs w:val="20"/>
                <w:u w:val="single"/>
              </w:rPr>
              <w:t>Organizational</w:t>
            </w:r>
            <w:r w:rsidRPr="003429EC">
              <w:rPr>
                <w:rFonts w:asciiTheme="minorBidi" w:hAnsiTheme="minorBidi"/>
                <w:b/>
                <w:bCs/>
                <w:sz w:val="20"/>
                <w:szCs w:val="20"/>
              </w:rPr>
              <w:t xml:space="preserve"> income: </w:t>
            </w:r>
            <w:r w:rsidRPr="003429EC">
              <w:rPr>
                <w:rFonts w:asciiTheme="minorBidi" w:hAnsiTheme="minorBidi"/>
                <w:sz w:val="20"/>
                <w:szCs w:val="20"/>
              </w:rPr>
              <w:t>$80,00</w:t>
            </w:r>
          </w:p>
          <w:p w14:paraId="42F1CD5F" w14:textId="77777777" w:rsidR="00E23030" w:rsidRPr="003429EC" w:rsidRDefault="00E23030" w:rsidP="00E23030">
            <w:pPr>
              <w:spacing w:line="276" w:lineRule="auto"/>
              <w:jc w:val="right"/>
              <w:rPr>
                <w:rFonts w:asciiTheme="minorBidi" w:hAnsiTheme="minorBidi"/>
                <w:sz w:val="20"/>
                <w:szCs w:val="20"/>
              </w:rPr>
            </w:pPr>
            <w:r w:rsidRPr="003429EC">
              <w:rPr>
                <w:rFonts w:asciiTheme="minorBidi" w:hAnsiTheme="minorBidi"/>
                <w:b/>
                <w:bCs/>
                <w:sz w:val="20"/>
                <w:szCs w:val="20"/>
              </w:rPr>
              <w:t>202</w:t>
            </w:r>
            <w:r>
              <w:rPr>
                <w:rFonts w:asciiTheme="minorBidi" w:hAnsiTheme="minorBidi"/>
                <w:b/>
                <w:bCs/>
                <w:sz w:val="20"/>
                <w:szCs w:val="20"/>
              </w:rPr>
              <w:t>4</w:t>
            </w:r>
            <w:r w:rsidRPr="003429EC">
              <w:rPr>
                <w:rFonts w:asciiTheme="minorBidi" w:hAnsiTheme="minorBidi"/>
                <w:b/>
                <w:bCs/>
                <w:sz w:val="20"/>
                <w:szCs w:val="20"/>
              </w:rPr>
              <w:t xml:space="preserve"> Expected </w:t>
            </w:r>
            <w:r w:rsidRPr="003429EC">
              <w:rPr>
                <w:rFonts w:asciiTheme="minorBidi" w:hAnsiTheme="minorBidi"/>
                <w:b/>
                <w:bCs/>
                <w:sz w:val="20"/>
                <w:szCs w:val="20"/>
                <w:u w:val="single"/>
              </w:rPr>
              <w:t>Organizational</w:t>
            </w:r>
            <w:r w:rsidRPr="003429EC">
              <w:rPr>
                <w:rFonts w:asciiTheme="minorBidi" w:hAnsiTheme="minorBidi"/>
                <w:b/>
                <w:bCs/>
                <w:sz w:val="20"/>
                <w:szCs w:val="20"/>
              </w:rPr>
              <w:t xml:space="preserve"> Budget: </w:t>
            </w:r>
            <w:r w:rsidRPr="003429EC">
              <w:rPr>
                <w:rFonts w:asciiTheme="minorBidi" w:hAnsiTheme="minorBidi"/>
                <w:sz w:val="20"/>
                <w:szCs w:val="20"/>
              </w:rPr>
              <w:t>$1</w:t>
            </w:r>
            <w:r>
              <w:rPr>
                <w:rFonts w:asciiTheme="minorBidi" w:hAnsiTheme="minorBidi"/>
                <w:sz w:val="20"/>
                <w:szCs w:val="20"/>
              </w:rPr>
              <w:t>11</w:t>
            </w:r>
            <w:r w:rsidRPr="003429EC">
              <w:rPr>
                <w:rFonts w:asciiTheme="minorBidi" w:hAnsiTheme="minorBidi"/>
                <w:sz w:val="20"/>
                <w:szCs w:val="20"/>
              </w:rPr>
              <w:t>,000</w:t>
            </w:r>
          </w:p>
        </w:tc>
      </w:tr>
      <w:tr w:rsidR="00E23030" w:rsidRPr="00A96590" w14:paraId="526C2629" w14:textId="77777777" w:rsidTr="00E23030">
        <w:trPr>
          <w:trHeight w:hRule="exact" w:val="397"/>
        </w:trPr>
        <w:tc>
          <w:tcPr>
            <w:tcW w:w="9736" w:type="dxa"/>
            <w:gridSpan w:val="7"/>
            <w:shd w:val="clear" w:color="auto" w:fill="D9D9D9" w:themeFill="background1" w:themeFillShade="D9"/>
            <w:vAlign w:val="center"/>
          </w:tcPr>
          <w:p w14:paraId="7F6B4CBF" w14:textId="77777777" w:rsidR="00E23030" w:rsidRPr="00A96590" w:rsidRDefault="00E23030" w:rsidP="00E23030">
            <w:pPr>
              <w:spacing w:line="276" w:lineRule="auto"/>
              <w:jc w:val="center"/>
              <w:rPr>
                <w:rFonts w:asciiTheme="minorBidi" w:hAnsiTheme="minorBidi"/>
                <w:u w:val="single"/>
                <w:rtl/>
              </w:rPr>
            </w:pPr>
            <w:r w:rsidRPr="00A96590">
              <w:rPr>
                <w:rFonts w:asciiTheme="minorBidi" w:hAnsiTheme="minorBidi"/>
                <w:u w:val="single"/>
              </w:rPr>
              <w:t>2023 RECOMMENDATION</w:t>
            </w:r>
          </w:p>
        </w:tc>
      </w:tr>
      <w:tr w:rsidR="00E23030" w:rsidRPr="00043D57" w14:paraId="2A2EAA8B" w14:textId="77777777" w:rsidTr="003C2DE8">
        <w:trPr>
          <w:trHeight w:hRule="exact" w:val="13530"/>
        </w:trPr>
        <w:tc>
          <w:tcPr>
            <w:tcW w:w="9736" w:type="dxa"/>
            <w:gridSpan w:val="7"/>
            <w:shd w:val="clear" w:color="auto" w:fill="auto"/>
            <w:vAlign w:val="center"/>
          </w:tcPr>
          <w:p w14:paraId="1A00C698" w14:textId="0A2293FA" w:rsidR="00E23030" w:rsidRPr="003429EC" w:rsidRDefault="00E23030" w:rsidP="00E23030">
            <w:pPr>
              <w:bidi w:val="0"/>
              <w:spacing w:line="276" w:lineRule="auto"/>
              <w:rPr>
                <w:rFonts w:asciiTheme="minorBidi" w:eastAsia="Arial" w:hAnsiTheme="minorBidi"/>
                <w:b/>
                <w:sz w:val="20"/>
                <w:szCs w:val="20"/>
                <w:rtl/>
              </w:rPr>
            </w:pPr>
            <w:r w:rsidRPr="003429EC">
              <w:rPr>
                <w:rFonts w:asciiTheme="minorBidi" w:eastAsia="Arial" w:hAnsiTheme="minorBidi"/>
                <w:b/>
                <w:sz w:val="20"/>
                <w:szCs w:val="20"/>
              </w:rPr>
              <w:lastRenderedPageBreak/>
              <w:t>2</w:t>
            </w:r>
            <w:r w:rsidR="003C2DE8">
              <w:rPr>
                <w:rFonts w:asciiTheme="minorBidi" w:eastAsia="Arial" w:hAnsiTheme="minorBidi"/>
                <w:b/>
                <w:sz w:val="20"/>
                <w:szCs w:val="20"/>
              </w:rPr>
              <w:t>0</w:t>
            </w:r>
            <w:r w:rsidRPr="003429EC">
              <w:rPr>
                <w:rFonts w:asciiTheme="minorBidi" w:eastAsia="Arial" w:hAnsiTheme="minorBidi"/>
                <w:b/>
                <w:sz w:val="20"/>
                <w:szCs w:val="20"/>
              </w:rPr>
              <w:t>2</w:t>
            </w:r>
            <w:r w:rsidRPr="00A96590">
              <w:rPr>
                <w:rFonts w:asciiTheme="minorBidi" w:eastAsia="Arial" w:hAnsiTheme="minorBidi" w:hint="cs"/>
                <w:bCs/>
                <w:sz w:val="20"/>
                <w:szCs w:val="20"/>
                <w:rtl/>
              </w:rPr>
              <w:t>3</w:t>
            </w:r>
            <w:r w:rsidRPr="003429EC">
              <w:rPr>
                <w:rFonts w:asciiTheme="minorBidi" w:eastAsia="Arial" w:hAnsiTheme="minorBidi"/>
                <w:b/>
                <w:sz w:val="20"/>
                <w:szCs w:val="20"/>
              </w:rPr>
              <w:t xml:space="preserve"> Grant: $</w:t>
            </w:r>
            <w:r w:rsidRPr="003429EC">
              <w:rPr>
                <w:rFonts w:asciiTheme="minorBidi" w:eastAsia="Arial" w:hAnsiTheme="minorBidi"/>
                <w:b/>
                <w:sz w:val="20"/>
                <w:szCs w:val="20"/>
                <w:rtl/>
              </w:rPr>
              <w:t xml:space="preserve"> 75,000</w:t>
            </w:r>
          </w:p>
          <w:p w14:paraId="2ACF6493" w14:textId="77777777" w:rsidR="00E23030" w:rsidRPr="003429EC" w:rsidRDefault="00E23030" w:rsidP="00E23030">
            <w:pPr>
              <w:bidi w:val="0"/>
              <w:spacing w:line="276" w:lineRule="auto"/>
              <w:rPr>
                <w:rFonts w:asciiTheme="minorBidi" w:eastAsia="Arial" w:hAnsiTheme="minorBidi"/>
                <w:b/>
                <w:sz w:val="20"/>
                <w:szCs w:val="20"/>
              </w:rPr>
            </w:pPr>
            <w:r w:rsidRPr="003429EC">
              <w:rPr>
                <w:rFonts w:asciiTheme="minorBidi" w:eastAsia="Arial" w:hAnsiTheme="minorBidi"/>
                <w:b/>
                <w:sz w:val="20"/>
                <w:szCs w:val="20"/>
              </w:rPr>
              <w:t>202</w:t>
            </w:r>
            <w:r w:rsidRPr="00A96590">
              <w:rPr>
                <w:rFonts w:asciiTheme="minorBidi" w:eastAsia="Arial" w:hAnsiTheme="minorBidi" w:hint="cs"/>
                <w:bCs/>
                <w:sz w:val="20"/>
                <w:szCs w:val="20"/>
                <w:rtl/>
              </w:rPr>
              <w:t>4</w:t>
            </w:r>
            <w:r w:rsidRPr="003429EC">
              <w:rPr>
                <w:rFonts w:asciiTheme="minorBidi" w:eastAsia="Arial" w:hAnsiTheme="minorBidi"/>
                <w:b/>
                <w:sz w:val="20"/>
                <w:szCs w:val="20"/>
              </w:rPr>
              <w:t xml:space="preserve"> Staff Recommendation: $</w:t>
            </w:r>
            <w:r w:rsidRPr="003429EC">
              <w:rPr>
                <w:rFonts w:asciiTheme="minorBidi" w:eastAsia="Arial" w:hAnsiTheme="minorBidi"/>
                <w:b/>
                <w:sz w:val="20"/>
                <w:szCs w:val="20"/>
                <w:rtl/>
              </w:rPr>
              <w:t xml:space="preserve"> </w:t>
            </w:r>
            <w:r>
              <w:rPr>
                <w:rFonts w:asciiTheme="minorBidi" w:eastAsia="Arial" w:hAnsiTheme="minorBidi" w:hint="cs"/>
                <w:b/>
                <w:sz w:val="20"/>
                <w:szCs w:val="20"/>
                <w:rtl/>
              </w:rPr>
              <w:t>80</w:t>
            </w:r>
            <w:r w:rsidRPr="003429EC">
              <w:rPr>
                <w:rFonts w:asciiTheme="minorBidi" w:eastAsia="Arial" w:hAnsiTheme="minorBidi"/>
                <w:b/>
                <w:sz w:val="20"/>
                <w:szCs w:val="20"/>
                <w:rtl/>
              </w:rPr>
              <w:t>,000</w:t>
            </w:r>
          </w:p>
          <w:p w14:paraId="71522D72" w14:textId="77777777" w:rsidR="00E23030" w:rsidRPr="003429EC" w:rsidRDefault="00E23030" w:rsidP="00E23030">
            <w:pPr>
              <w:bidi w:val="0"/>
              <w:spacing w:line="276" w:lineRule="auto"/>
              <w:rPr>
                <w:rFonts w:asciiTheme="minorBidi" w:eastAsia="Arial" w:hAnsiTheme="minorBidi"/>
                <w:bCs/>
                <w:sz w:val="20"/>
                <w:szCs w:val="20"/>
              </w:rPr>
            </w:pPr>
            <w:r w:rsidRPr="003429EC">
              <w:rPr>
                <w:rFonts w:asciiTheme="minorBidi" w:eastAsia="Arial" w:hAnsiTheme="minorBidi"/>
                <w:b/>
                <w:sz w:val="20"/>
                <w:szCs w:val="20"/>
              </w:rPr>
              <w:t xml:space="preserve">% of NIF Grant out of Total </w:t>
            </w:r>
            <w:r w:rsidRPr="003429EC">
              <w:rPr>
                <w:rFonts w:asciiTheme="minorBidi" w:eastAsia="Arial" w:hAnsiTheme="minorBidi"/>
                <w:b/>
                <w:sz w:val="20"/>
                <w:szCs w:val="20"/>
                <w:u w:val="single"/>
              </w:rPr>
              <w:t>Organizational</w:t>
            </w:r>
            <w:r w:rsidRPr="003429EC">
              <w:rPr>
                <w:rFonts w:asciiTheme="minorBidi" w:eastAsia="Arial" w:hAnsiTheme="minorBidi"/>
                <w:b/>
                <w:sz w:val="20"/>
                <w:szCs w:val="20"/>
              </w:rPr>
              <w:t xml:space="preserve"> Budget: </w:t>
            </w:r>
            <w:r w:rsidRPr="003429EC">
              <w:rPr>
                <w:rFonts w:asciiTheme="minorBidi" w:eastAsia="Arial" w:hAnsiTheme="minorBidi"/>
                <w:bCs/>
                <w:sz w:val="20"/>
                <w:szCs w:val="20"/>
              </w:rPr>
              <w:t>7</w:t>
            </w:r>
            <w:r>
              <w:rPr>
                <w:rFonts w:asciiTheme="minorBidi" w:eastAsia="Arial" w:hAnsiTheme="minorBidi"/>
                <w:bCs/>
                <w:sz w:val="20"/>
                <w:szCs w:val="20"/>
              </w:rPr>
              <w:t>2</w:t>
            </w:r>
            <w:r w:rsidRPr="003429EC">
              <w:rPr>
                <w:rFonts w:asciiTheme="minorBidi" w:eastAsia="Arial" w:hAnsiTheme="minorBidi"/>
                <w:bCs/>
                <w:sz w:val="20"/>
                <w:szCs w:val="20"/>
              </w:rPr>
              <w:t>%</w:t>
            </w:r>
          </w:p>
          <w:p w14:paraId="78A66AA4" w14:textId="77777777" w:rsidR="00E23030" w:rsidRPr="003429EC" w:rsidRDefault="00E23030" w:rsidP="00E23030">
            <w:pPr>
              <w:bidi w:val="0"/>
              <w:spacing w:line="276" w:lineRule="auto"/>
              <w:jc w:val="both"/>
              <w:rPr>
                <w:rFonts w:asciiTheme="minorBidi" w:eastAsia="Arial" w:hAnsiTheme="minorBidi"/>
                <w:b/>
                <w:sz w:val="20"/>
                <w:szCs w:val="20"/>
              </w:rPr>
            </w:pPr>
          </w:p>
          <w:p w14:paraId="23561C14" w14:textId="77777777" w:rsidR="00E23030" w:rsidRDefault="00E23030" w:rsidP="00E23030">
            <w:pPr>
              <w:bidi w:val="0"/>
              <w:spacing w:line="276" w:lineRule="auto"/>
              <w:jc w:val="both"/>
              <w:rPr>
                <w:rFonts w:asciiTheme="minorBidi" w:eastAsia="Arial" w:hAnsiTheme="minorBidi"/>
                <w:b/>
                <w:sz w:val="20"/>
                <w:szCs w:val="20"/>
              </w:rPr>
            </w:pPr>
            <w:r w:rsidRPr="003429EC">
              <w:rPr>
                <w:rFonts w:asciiTheme="minorBidi" w:eastAsia="Arial" w:hAnsiTheme="minorBidi"/>
                <w:b/>
                <w:sz w:val="20"/>
                <w:szCs w:val="20"/>
              </w:rPr>
              <w:t xml:space="preserve">Explain Staff Recommendation: </w:t>
            </w:r>
          </w:p>
          <w:p w14:paraId="34CDE24E" w14:textId="1ED9B6B1" w:rsidR="00AF3A47" w:rsidRDefault="00AF3A47" w:rsidP="003C2DE8">
            <w:pPr>
              <w:bidi w:val="0"/>
              <w:spacing w:line="276" w:lineRule="auto"/>
              <w:jc w:val="both"/>
              <w:rPr>
                <w:rFonts w:asciiTheme="minorBidi" w:eastAsia="Arial" w:hAnsiTheme="minorBidi"/>
                <w:bCs/>
                <w:sz w:val="20"/>
                <w:szCs w:val="20"/>
              </w:rPr>
            </w:pPr>
            <w:r>
              <w:rPr>
                <w:rFonts w:asciiTheme="minorBidi" w:eastAsia="Arial" w:hAnsiTheme="minorBidi"/>
                <w:bCs/>
                <w:sz w:val="20"/>
                <w:szCs w:val="20"/>
              </w:rPr>
              <w:t>The Forum continues to operate effectively</w:t>
            </w:r>
            <w:r w:rsidR="003C2DE8">
              <w:rPr>
                <w:rFonts w:asciiTheme="minorBidi" w:eastAsia="Arial" w:hAnsiTheme="minorBidi"/>
                <w:bCs/>
                <w:sz w:val="20"/>
                <w:szCs w:val="20"/>
              </w:rPr>
              <w:t xml:space="preserve"> – </w:t>
            </w:r>
            <w:r>
              <w:rPr>
                <w:rFonts w:asciiTheme="minorBidi" w:eastAsia="Arial" w:hAnsiTheme="minorBidi"/>
                <w:bCs/>
                <w:sz w:val="20"/>
                <w:szCs w:val="20"/>
              </w:rPr>
              <w:t>as the sole organization that deals with public housing</w:t>
            </w:r>
            <w:r w:rsidR="003C2DE8">
              <w:rPr>
                <w:rFonts w:asciiTheme="minorBidi" w:eastAsia="Arial" w:hAnsiTheme="minorBidi"/>
                <w:bCs/>
                <w:sz w:val="20"/>
                <w:szCs w:val="20"/>
              </w:rPr>
              <w:t xml:space="preserve"> – despite the </w:t>
            </w:r>
            <w:r>
              <w:rPr>
                <w:rFonts w:asciiTheme="minorBidi" w:eastAsia="Arial" w:hAnsiTheme="minorBidi"/>
                <w:bCs/>
                <w:sz w:val="20"/>
                <w:szCs w:val="20"/>
              </w:rPr>
              <w:t>challenging circumstances</w:t>
            </w:r>
            <w:r w:rsidR="003C2DE8">
              <w:rPr>
                <w:rFonts w:asciiTheme="minorBidi" w:eastAsia="Arial" w:hAnsiTheme="minorBidi"/>
                <w:bCs/>
                <w:sz w:val="20"/>
                <w:szCs w:val="20"/>
              </w:rPr>
              <w:t xml:space="preserve"> </w:t>
            </w:r>
            <w:r>
              <w:rPr>
                <w:rFonts w:asciiTheme="minorBidi" w:eastAsia="Arial" w:hAnsiTheme="minorBidi"/>
                <w:bCs/>
                <w:sz w:val="20"/>
                <w:szCs w:val="20"/>
              </w:rPr>
              <w:t>in the wake of October 7. The Forum successfully tackles specific issues (such as preventing tenant evictions, and changing the policies of the Ministry of Housing in light of the events of October 7). However, the Forum has not managed to advance strategic changes, such as a significant expansion of public housing stock and the broadening of eligibility criteria for public housing. The lack of success is not a result of the Forum being ineffective, but rather due to government policy and the Minister of Housing. The issue of land and planning is not currently a priority for NIF (the NIF project that worked in this area in recent years has been canceled). However, NIF has a principled commitment to the Forum, given that it was established and managed by Shatil until 2021.</w:t>
            </w:r>
            <w:r w:rsidR="003C2DE8">
              <w:rPr>
                <w:rFonts w:asciiTheme="minorBidi" w:eastAsia="Arial" w:hAnsiTheme="minorBidi"/>
                <w:bCs/>
                <w:sz w:val="20"/>
                <w:szCs w:val="20"/>
              </w:rPr>
              <w:t xml:space="preserve"> </w:t>
            </w:r>
            <w:r>
              <w:rPr>
                <w:rFonts w:asciiTheme="minorBidi" w:eastAsia="Arial" w:hAnsiTheme="minorBidi"/>
                <w:bCs/>
                <w:sz w:val="20"/>
                <w:szCs w:val="20"/>
              </w:rPr>
              <w:t xml:space="preserve">In light of this commitment (which was not defined in terms of the number of years of support), NIF’s shifting priorities must be taken into account. In this context, the team recommends renewing the grant for this year, and evaluating whether support should be continued in the following year. The grants team has communicated to the Forum that NIF’s long-term support is not guaranteed and therefore additional funding sources need to be found. One of the strategies for </w:t>
            </w:r>
            <w:r w:rsidR="003C2DE8">
              <w:rPr>
                <w:rFonts w:asciiTheme="minorBidi" w:eastAsia="Arial" w:hAnsiTheme="minorBidi"/>
                <w:bCs/>
                <w:sz w:val="20"/>
                <w:szCs w:val="20"/>
              </w:rPr>
              <w:t>developing</w:t>
            </w:r>
            <w:r>
              <w:rPr>
                <w:rFonts w:asciiTheme="minorBidi" w:eastAsia="Arial" w:hAnsiTheme="minorBidi"/>
                <w:bCs/>
                <w:sz w:val="20"/>
                <w:szCs w:val="20"/>
              </w:rPr>
              <w:t xml:space="preserve"> fundraising is to obtain Section 46a, which </w:t>
            </w:r>
            <w:r w:rsidR="003C2DE8">
              <w:rPr>
                <w:rFonts w:asciiTheme="minorBidi" w:eastAsia="Arial" w:hAnsiTheme="minorBidi"/>
                <w:bCs/>
                <w:sz w:val="20"/>
                <w:szCs w:val="20"/>
              </w:rPr>
              <w:t>allows donors to receive</w:t>
            </w:r>
            <w:r>
              <w:rPr>
                <w:rFonts w:asciiTheme="minorBidi" w:eastAsia="Arial" w:hAnsiTheme="minorBidi"/>
                <w:bCs/>
                <w:sz w:val="20"/>
                <w:szCs w:val="20"/>
              </w:rPr>
              <w:t xml:space="preserve"> income tax </w:t>
            </w:r>
            <w:r w:rsidR="003C2DE8">
              <w:rPr>
                <w:rFonts w:asciiTheme="minorBidi" w:eastAsia="Arial" w:hAnsiTheme="minorBidi"/>
                <w:bCs/>
                <w:sz w:val="20"/>
                <w:szCs w:val="20"/>
              </w:rPr>
              <w:t>credits for the Forum of Immigrant Families in the North, the formal organization that manages the Forum’s finances. The team therefore recommends a modest increase in the grant to enable payment for a law firm that will assist with the application process for obtaining the aforementioned Section.</w:t>
            </w:r>
          </w:p>
          <w:p w14:paraId="1F08A36F" w14:textId="77777777" w:rsidR="00E23030" w:rsidRDefault="00E23030" w:rsidP="00E23030">
            <w:pPr>
              <w:bidi w:val="0"/>
              <w:spacing w:line="276" w:lineRule="auto"/>
              <w:jc w:val="both"/>
              <w:rPr>
                <w:rFonts w:asciiTheme="minorBidi" w:eastAsia="Arial" w:hAnsiTheme="minorBidi"/>
                <w:b/>
                <w:sz w:val="20"/>
                <w:szCs w:val="20"/>
              </w:rPr>
            </w:pPr>
          </w:p>
          <w:p w14:paraId="29728A41" w14:textId="77777777" w:rsidR="00E23030" w:rsidRPr="00043D57" w:rsidRDefault="00E23030" w:rsidP="00E23030">
            <w:pPr>
              <w:spacing w:line="276" w:lineRule="auto"/>
              <w:jc w:val="right"/>
              <w:rPr>
                <w:rFonts w:asciiTheme="minorBidi" w:hAnsiTheme="minorBidi"/>
                <w:b/>
                <w:bCs/>
                <w:u w:val="single"/>
              </w:rPr>
            </w:pPr>
            <w:r w:rsidRPr="003429EC">
              <w:rPr>
                <w:rFonts w:asciiTheme="minorBidi" w:eastAsia="Arial" w:hAnsiTheme="minorBidi"/>
                <w:b/>
                <w:sz w:val="20"/>
                <w:szCs w:val="20"/>
                <w:lang w:bidi="ar-SA"/>
              </w:rPr>
              <w:t>Recommendation of Board/Grants Committee 2023:</w:t>
            </w:r>
          </w:p>
        </w:tc>
      </w:tr>
    </w:tbl>
    <w:p w14:paraId="5B51628C" w14:textId="77777777" w:rsidR="00516CA8" w:rsidRPr="003429EC" w:rsidRDefault="00516CA8" w:rsidP="003429EC">
      <w:pPr>
        <w:bidi w:val="0"/>
        <w:spacing w:after="0" w:line="276" w:lineRule="auto"/>
        <w:rPr>
          <w:rFonts w:asciiTheme="minorBidi" w:hAnsiTheme="minorBidi"/>
          <w:sz w:val="20"/>
          <w:szCs w:val="20"/>
        </w:rPr>
      </w:pPr>
    </w:p>
    <w:p w14:paraId="5C3E7CB5" w14:textId="77777777" w:rsidR="00E0704B" w:rsidRPr="003429EC" w:rsidRDefault="00DD33B8" w:rsidP="003429EC">
      <w:pPr>
        <w:bidi w:val="0"/>
        <w:spacing w:after="0" w:line="276" w:lineRule="auto"/>
        <w:rPr>
          <w:rFonts w:asciiTheme="minorBidi" w:hAnsiTheme="minorBidi"/>
          <w:sz w:val="20"/>
          <w:szCs w:val="20"/>
        </w:rPr>
      </w:pPr>
      <w:r w:rsidRPr="003429EC">
        <w:rPr>
          <w:rFonts w:asciiTheme="minorBidi" w:hAnsiTheme="minorBidi"/>
          <w:sz w:val="20"/>
          <w:szCs w:val="20"/>
        </w:rPr>
        <w:t xml:space="preserve"> </w:t>
      </w:r>
    </w:p>
    <w:sectPr w:rsidR="00E0704B" w:rsidRPr="003429EC" w:rsidSect="00981EE2">
      <w:headerReference w:type="default" r:id="rId11"/>
      <w:footerReference w:type="default" r:id="rId12"/>
      <w:pgSz w:w="11906" w:h="16838"/>
      <w:pgMar w:top="1440" w:right="1080" w:bottom="1440" w:left="1080" w:header="567" w:footer="283" w:gutter="0"/>
      <w:pgNumType w:start="22"/>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8-22T13:38:00Z" w:initials="J">
    <w:p w14:paraId="1E854E7B" w14:textId="77777777" w:rsidR="000F78C9" w:rsidRDefault="000F78C9" w:rsidP="000F78C9">
      <w:pPr>
        <w:pStyle w:val="CommentText"/>
        <w:bidi w:val="0"/>
      </w:pPr>
      <w:r>
        <w:rPr>
          <w:rStyle w:val="CommentReference"/>
        </w:rPr>
        <w:annotationRef/>
      </w:r>
      <w:r>
        <w:rPr>
          <w:lang w:val="en-GB"/>
        </w:rPr>
        <w:t>For clarity I suggest specifying the platform – I assume Facebook?</w:t>
      </w:r>
    </w:p>
  </w:comment>
  <w:comment w:id="1" w:author="JJ" w:date="2024-08-22T13:52:00Z" w:initials="J">
    <w:p w14:paraId="36037248" w14:textId="77777777" w:rsidR="00EF31FB" w:rsidRDefault="00EF31FB" w:rsidP="00EF31FB">
      <w:pPr>
        <w:pStyle w:val="CommentText"/>
        <w:bidi w:val="0"/>
      </w:pPr>
      <w:r>
        <w:rPr>
          <w:rStyle w:val="CommentReference"/>
        </w:rPr>
        <w:annotationRef/>
      </w:r>
      <w:r>
        <w:rPr>
          <w:lang w:val="en-GB"/>
        </w:rPr>
        <w:t>The Mandel Foundation seems to run a number of different programs so perhaps it is better to specify in more detail which one?</w:t>
      </w:r>
    </w:p>
  </w:comment>
  <w:comment w:id="2" w:author="JJ" w:date="2024-08-22T13:55:00Z" w:initials="J">
    <w:p w14:paraId="47159097" w14:textId="77777777" w:rsidR="00EF31FB" w:rsidRDefault="00EF31FB" w:rsidP="00EF31FB">
      <w:pPr>
        <w:pStyle w:val="CommentText"/>
        <w:bidi w:val="0"/>
      </w:pPr>
      <w:r>
        <w:rPr>
          <w:rStyle w:val="CommentReference"/>
        </w:rPr>
        <w:annotationRef/>
      </w:r>
      <w:r>
        <w:rPr>
          <w:lang w:val="en-GB"/>
        </w:rPr>
        <w:t>This is how she spells her name</w:t>
      </w:r>
    </w:p>
    <w:p w14:paraId="2158C048" w14:textId="77777777" w:rsidR="00EF31FB" w:rsidRDefault="00EF31FB" w:rsidP="00EF31FB">
      <w:pPr>
        <w:pStyle w:val="CommentText"/>
        <w:bidi w:val="0"/>
      </w:pPr>
    </w:p>
    <w:p w14:paraId="64BDA6B3" w14:textId="77777777" w:rsidR="00EF31FB" w:rsidRDefault="00EF31FB" w:rsidP="00EF31FB">
      <w:pPr>
        <w:pStyle w:val="CommentText"/>
        <w:bidi w:val="0"/>
      </w:pPr>
      <w:hyperlink r:id="rId1" w:history="1">
        <w:r w:rsidRPr="000B19BB">
          <w:rPr>
            <w:rStyle w:val="Hyperlink"/>
            <w:lang w:val="en-GB"/>
          </w:rPr>
          <w:t>riki kohan benlulu - Israel | Professional Profile | LinkedIn</w:t>
        </w:r>
      </w:hyperlink>
      <w:r>
        <w:rPr>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854E7B" w15:done="0"/>
  <w15:commentEx w15:paraId="36037248" w15:done="0"/>
  <w15:commentEx w15:paraId="64BDA6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1C8B15" w16cex:dateUtc="2024-08-22T12:38:00Z"/>
  <w16cex:commentExtensible w16cex:durableId="6C259111" w16cex:dateUtc="2024-08-22T12:52:00Z"/>
  <w16cex:commentExtensible w16cex:durableId="1A28230F" w16cex:dateUtc="2024-08-22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854E7B" w16cid:durableId="751C8B15"/>
  <w16cid:commentId w16cid:paraId="36037248" w16cid:durableId="6C259111"/>
  <w16cid:commentId w16cid:paraId="64BDA6B3" w16cid:durableId="1A2823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DBA21" w14:textId="77777777" w:rsidR="0036329A" w:rsidRDefault="0036329A" w:rsidP="00CA7733">
      <w:pPr>
        <w:spacing w:after="0" w:line="240" w:lineRule="auto"/>
      </w:pPr>
      <w:r>
        <w:separator/>
      </w:r>
    </w:p>
  </w:endnote>
  <w:endnote w:type="continuationSeparator" w:id="0">
    <w:p w14:paraId="4BE47673" w14:textId="77777777" w:rsidR="0036329A" w:rsidRDefault="0036329A" w:rsidP="00CA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Bidi" w:hAnsiTheme="minorBidi"/>
        <w:rtl/>
      </w:rPr>
      <w:id w:val="-799153543"/>
      <w:docPartObj>
        <w:docPartGallery w:val="Page Numbers (Bottom of Page)"/>
        <w:docPartUnique/>
      </w:docPartObj>
    </w:sdtPr>
    <w:sdtContent>
      <w:p w14:paraId="250DA697" w14:textId="77777777" w:rsidR="00981EE2" w:rsidRPr="00981EE2" w:rsidRDefault="00981EE2">
        <w:pPr>
          <w:pStyle w:val="Footer"/>
          <w:jc w:val="center"/>
          <w:rPr>
            <w:rFonts w:asciiTheme="minorBidi" w:hAnsiTheme="minorBidi"/>
          </w:rPr>
        </w:pPr>
        <w:r w:rsidRPr="00981EE2">
          <w:rPr>
            <w:rFonts w:asciiTheme="minorBidi" w:hAnsiTheme="minorBidi"/>
          </w:rPr>
          <w:fldChar w:fldCharType="begin"/>
        </w:r>
        <w:r w:rsidRPr="00981EE2">
          <w:rPr>
            <w:rFonts w:asciiTheme="minorBidi" w:hAnsiTheme="minorBidi"/>
          </w:rPr>
          <w:instrText xml:space="preserve"> PAGE   \* MERGEFORMAT </w:instrText>
        </w:r>
        <w:r w:rsidRPr="00981EE2">
          <w:rPr>
            <w:rFonts w:asciiTheme="minorBidi" w:hAnsiTheme="minorBidi"/>
          </w:rPr>
          <w:fldChar w:fldCharType="separate"/>
        </w:r>
        <w:r w:rsidRPr="00981EE2">
          <w:rPr>
            <w:rFonts w:asciiTheme="minorBidi" w:hAnsiTheme="minorBidi"/>
            <w:noProof/>
          </w:rPr>
          <w:t>2</w:t>
        </w:r>
        <w:r w:rsidRPr="00981EE2">
          <w:rPr>
            <w:rFonts w:asciiTheme="minorBidi" w:hAnsiTheme="minorBidi"/>
            <w:noProof/>
          </w:rPr>
          <w:fldChar w:fldCharType="end"/>
        </w:r>
      </w:p>
    </w:sdtContent>
  </w:sdt>
  <w:p w14:paraId="17BCBD4F" w14:textId="77777777" w:rsidR="00981EE2" w:rsidRDefault="00981EE2" w:rsidP="00981E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C6E95" w14:textId="77777777" w:rsidR="0036329A" w:rsidRDefault="0036329A" w:rsidP="00CA7733">
      <w:pPr>
        <w:spacing w:after="0" w:line="240" w:lineRule="auto"/>
      </w:pPr>
      <w:r>
        <w:separator/>
      </w:r>
    </w:p>
  </w:footnote>
  <w:footnote w:type="continuationSeparator" w:id="0">
    <w:p w14:paraId="302DB506" w14:textId="77777777" w:rsidR="0036329A" w:rsidRDefault="0036329A" w:rsidP="00CA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A278" w14:textId="77777777" w:rsidR="00CA7733" w:rsidRPr="003429EC" w:rsidRDefault="007B2CCA" w:rsidP="00CA7733">
    <w:pPr>
      <w:pStyle w:val="Header"/>
      <w:spacing w:line="276" w:lineRule="auto"/>
      <w:jc w:val="right"/>
      <w:rPr>
        <w:rFonts w:asciiTheme="minorBidi" w:hAnsiTheme="minorBidi"/>
        <w:b/>
        <w:bCs/>
        <w:sz w:val="16"/>
        <w:szCs w:val="16"/>
      </w:rPr>
    </w:pPr>
    <w:r w:rsidRPr="003429EC">
      <w:rPr>
        <w:rFonts w:asciiTheme="minorBidi" w:hAnsiTheme="minorBidi"/>
        <w:b/>
        <w:bCs/>
        <w:sz w:val="16"/>
        <w:szCs w:val="16"/>
      </w:rPr>
      <w:t>On-going</w:t>
    </w:r>
    <w:r w:rsidR="00CA7733" w:rsidRPr="003429EC">
      <w:rPr>
        <w:rFonts w:asciiTheme="minorBidi" w:hAnsiTheme="minorBidi"/>
        <w:b/>
        <w:bCs/>
        <w:sz w:val="16"/>
        <w:szCs w:val="16"/>
      </w:rPr>
      <w:t xml:space="preserve"> General &amp; Project </w:t>
    </w:r>
    <w:r w:rsidRPr="003429EC">
      <w:rPr>
        <w:rFonts w:asciiTheme="minorBidi" w:hAnsiTheme="minorBidi"/>
        <w:b/>
        <w:bCs/>
        <w:sz w:val="16"/>
        <w:szCs w:val="16"/>
      </w:rPr>
      <w:t xml:space="preserve">Progress Report </w:t>
    </w:r>
  </w:p>
  <w:p w14:paraId="76407FC7" w14:textId="77777777" w:rsidR="00CA7733" w:rsidRPr="003429EC" w:rsidRDefault="00CA7733" w:rsidP="00CA7733">
    <w:pPr>
      <w:pStyle w:val="Header"/>
      <w:spacing w:line="276" w:lineRule="auto"/>
      <w:jc w:val="right"/>
      <w:rPr>
        <w:rFonts w:asciiTheme="minorBidi" w:hAnsiTheme="minorBidi"/>
        <w:b/>
        <w:bCs/>
        <w:sz w:val="16"/>
        <w:szCs w:val="16"/>
        <w:rtl/>
      </w:rPr>
    </w:pPr>
    <w:r w:rsidRPr="003429EC">
      <w:rPr>
        <w:rFonts w:asciiTheme="minorBidi" w:hAnsiTheme="minorBidi"/>
        <w:b/>
        <w:bCs/>
        <w:sz w:val="16"/>
        <w:szCs w:val="16"/>
      </w:rPr>
      <w:t>September 202</w:t>
    </w:r>
    <w:r w:rsidR="00F41BEB">
      <w:rPr>
        <w:rFonts w:asciiTheme="minorBidi" w:hAnsiTheme="minorBidi"/>
        <w:b/>
        <w:bCs/>
        <w:sz w:val="16"/>
        <w:szCs w:val="16"/>
      </w:rPr>
      <w:t>4</w:t>
    </w:r>
    <w:r w:rsidRPr="003429EC">
      <w:rPr>
        <w:rFonts w:asciiTheme="minorBidi" w:hAnsiTheme="minorBidi"/>
        <w:b/>
        <w:bCs/>
        <w:sz w:val="16"/>
        <w:szCs w:val="16"/>
      </w:rPr>
      <w:t xml:space="preserve"> </w:t>
    </w:r>
  </w:p>
  <w:p w14:paraId="2372D940" w14:textId="77777777" w:rsidR="00CA7733" w:rsidRPr="003429EC" w:rsidRDefault="00CA7733" w:rsidP="00CA7733">
    <w:pPr>
      <w:pStyle w:val="Header"/>
      <w:spacing w:line="276" w:lineRule="auto"/>
      <w:jc w:val="right"/>
      <w:rPr>
        <w:rFonts w:asciiTheme="minorBidi" w:hAnsiTheme="minorBidi"/>
        <w:b/>
        <w:bCs/>
        <w:sz w:val="16"/>
        <w:szCs w:val="16"/>
      </w:rPr>
    </w:pPr>
    <w:r w:rsidRPr="003429EC">
      <w:rPr>
        <w:rFonts w:asciiTheme="minorBidi" w:hAnsiTheme="minorBidi"/>
        <w:b/>
        <w:bCs/>
        <w:sz w:val="16"/>
        <w:szCs w:val="16"/>
      </w:rPr>
      <w:t>Grant</w:t>
    </w:r>
    <w:r w:rsidR="00776293" w:rsidRPr="003429EC">
      <w:rPr>
        <w:rFonts w:asciiTheme="minorBidi" w:hAnsiTheme="minorBidi"/>
        <w:b/>
        <w:bCs/>
        <w:sz w:val="16"/>
        <w:szCs w:val="16"/>
      </w:rPr>
      <w:t>s</w:t>
    </w:r>
    <w:r w:rsidRPr="003429EC">
      <w:rPr>
        <w:rFonts w:asciiTheme="minorBidi" w:hAnsiTheme="minorBidi"/>
        <w:b/>
        <w:bCs/>
        <w:sz w:val="16"/>
        <w:szCs w:val="16"/>
      </w:rPr>
      <w:t xml:space="preserve"> Officer: </w:t>
    </w:r>
    <w:r w:rsidR="0057560D" w:rsidRPr="003429EC">
      <w:rPr>
        <w:rFonts w:asciiTheme="minorBidi" w:hAnsiTheme="minorBidi"/>
        <w:b/>
        <w:bCs/>
        <w:sz w:val="16"/>
        <w:szCs w:val="16"/>
      </w:rPr>
      <w:t>Yuval Yavneh</w:t>
    </w:r>
  </w:p>
  <w:p w14:paraId="08052BB8" w14:textId="77777777" w:rsidR="00CA7733" w:rsidRDefault="00CA7733" w:rsidP="0070341E">
    <w:pPr>
      <w:pStyle w:val="Header"/>
      <w:spacing w:line="276" w:lineRule="auto"/>
      <w:jc w:val="right"/>
      <w:rPr>
        <w:rtl/>
      </w:rPr>
    </w:pPr>
  </w:p>
  <w:p w14:paraId="496ADF8D" w14:textId="77777777" w:rsidR="00CA7733" w:rsidRDefault="00791C65" w:rsidP="0070341E">
    <w:pPr>
      <w:tabs>
        <w:tab w:val="right" w:pos="5664"/>
      </w:tabs>
      <w:spacing w:after="0" w:line="276" w:lineRule="auto"/>
      <w:jc w:val="center"/>
      <w:rPr>
        <w:rFonts w:asciiTheme="minorBidi" w:hAnsiTheme="minorBidi"/>
        <w:b/>
        <w:bCs/>
        <w:sz w:val="28"/>
        <w:szCs w:val="28"/>
      </w:rPr>
    </w:pPr>
    <w:r w:rsidRPr="003429EC">
      <w:rPr>
        <w:rFonts w:asciiTheme="minorBidi" w:hAnsiTheme="minorBidi"/>
        <w:b/>
        <w:bCs/>
        <w:sz w:val="28"/>
        <w:szCs w:val="28"/>
      </w:rPr>
      <w:t>THE FORUM FOR PUBLIC HOUSING</w:t>
    </w:r>
  </w:p>
  <w:p w14:paraId="240EF66C" w14:textId="77777777" w:rsidR="0070341E" w:rsidRPr="003429EC" w:rsidRDefault="0070341E" w:rsidP="0070341E">
    <w:pPr>
      <w:tabs>
        <w:tab w:val="right" w:pos="5664"/>
      </w:tabs>
      <w:spacing w:after="0" w:line="276" w:lineRule="auto"/>
      <w:jc w:val="center"/>
      <w:rPr>
        <w:rFonts w:asciiTheme="minorBidi" w:hAnsiTheme="minorBidi"/>
        <w:b/>
        <w:bCs/>
        <w:sz w:val="28"/>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B5AD3"/>
    <w:multiLevelType w:val="hybridMultilevel"/>
    <w:tmpl w:val="56B4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615FF7"/>
    <w:multiLevelType w:val="hybridMultilevel"/>
    <w:tmpl w:val="2AC2A5CE"/>
    <w:lvl w:ilvl="0" w:tplc="D63C3510">
      <w:start w:val="2011"/>
      <w:numFmt w:val="bullet"/>
      <w:lvlText w:val="-"/>
      <w:lvlJc w:val="left"/>
      <w:pPr>
        <w:ind w:left="1080" w:hanging="360"/>
      </w:pPr>
      <w:rPr>
        <w:rFonts w:ascii="Arial" w:eastAsia="Times New Roman"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3AB31B33"/>
    <w:multiLevelType w:val="hybridMultilevel"/>
    <w:tmpl w:val="C782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E75D4"/>
    <w:multiLevelType w:val="hybridMultilevel"/>
    <w:tmpl w:val="50DEAE08"/>
    <w:lvl w:ilvl="0" w:tplc="A66E348A">
      <w:start w:val="1986"/>
      <w:numFmt w:val="bullet"/>
      <w:lvlText w:val=""/>
      <w:lvlJc w:val="left"/>
      <w:pPr>
        <w:ind w:left="360" w:hanging="360"/>
      </w:pPr>
      <w:rPr>
        <w:rFonts w:ascii="Symbol" w:eastAsiaTheme="minorHAnsi" w:hAnsi="Symbo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453376F3"/>
    <w:multiLevelType w:val="hybridMultilevel"/>
    <w:tmpl w:val="430A5B7C"/>
    <w:lvl w:ilvl="0" w:tplc="A66E348A">
      <w:start w:val="201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83E354F"/>
    <w:multiLevelType w:val="hybridMultilevel"/>
    <w:tmpl w:val="A340362A"/>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2193D6D"/>
    <w:multiLevelType w:val="hybridMultilevel"/>
    <w:tmpl w:val="71705078"/>
    <w:lvl w:ilvl="0" w:tplc="A66E348A">
      <w:start w:val="1986"/>
      <w:numFmt w:val="bullet"/>
      <w:lvlText w:val=""/>
      <w:lvlJc w:val="left"/>
      <w:pPr>
        <w:ind w:left="360" w:hanging="360"/>
      </w:pPr>
      <w:rPr>
        <w:rFonts w:ascii="Symbol" w:eastAsiaTheme="minorHAnsi" w:hAnsi="Symbol" w:cstheme="minorBid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691B0D52"/>
    <w:multiLevelType w:val="hybridMultilevel"/>
    <w:tmpl w:val="72C8F07E"/>
    <w:lvl w:ilvl="0" w:tplc="A66E348A">
      <w:start w:val="198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C953EEC"/>
    <w:multiLevelType w:val="hybridMultilevel"/>
    <w:tmpl w:val="2936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6224044">
    <w:abstractNumId w:val="4"/>
  </w:num>
  <w:num w:numId="2" w16cid:durableId="1547329940">
    <w:abstractNumId w:val="3"/>
  </w:num>
  <w:num w:numId="3" w16cid:durableId="1782457503">
    <w:abstractNumId w:val="7"/>
  </w:num>
  <w:num w:numId="4" w16cid:durableId="777724649">
    <w:abstractNumId w:val="6"/>
  </w:num>
  <w:num w:numId="5" w16cid:durableId="685861653">
    <w:abstractNumId w:val="5"/>
  </w:num>
  <w:num w:numId="6" w16cid:durableId="2003509957">
    <w:abstractNumId w:val="0"/>
  </w:num>
  <w:num w:numId="7" w16cid:durableId="499009207">
    <w:abstractNumId w:val="1"/>
  </w:num>
  <w:num w:numId="8" w16cid:durableId="597449204">
    <w:abstractNumId w:val="2"/>
  </w:num>
  <w:num w:numId="9" w16cid:durableId="6605480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33"/>
    <w:rsid w:val="00001A61"/>
    <w:rsid w:val="00036578"/>
    <w:rsid w:val="00037D71"/>
    <w:rsid w:val="00043D57"/>
    <w:rsid w:val="0006221E"/>
    <w:rsid w:val="0009113D"/>
    <w:rsid w:val="00091581"/>
    <w:rsid w:val="000A7FF7"/>
    <w:rsid w:val="000B02D8"/>
    <w:rsid w:val="000C1877"/>
    <w:rsid w:val="000F78C9"/>
    <w:rsid w:val="00110805"/>
    <w:rsid w:val="001521C2"/>
    <w:rsid w:val="001536C4"/>
    <w:rsid w:val="00156317"/>
    <w:rsid w:val="00174741"/>
    <w:rsid w:val="0018361B"/>
    <w:rsid w:val="0018791E"/>
    <w:rsid w:val="001955B8"/>
    <w:rsid w:val="001A1F1A"/>
    <w:rsid w:val="001B15D8"/>
    <w:rsid w:val="001E347A"/>
    <w:rsid w:val="001F54BF"/>
    <w:rsid w:val="00213358"/>
    <w:rsid w:val="002305FA"/>
    <w:rsid w:val="00235703"/>
    <w:rsid w:val="00235847"/>
    <w:rsid w:val="002361EA"/>
    <w:rsid w:val="00243E41"/>
    <w:rsid w:val="002731D7"/>
    <w:rsid w:val="00280E1C"/>
    <w:rsid w:val="002B7160"/>
    <w:rsid w:val="002C075D"/>
    <w:rsid w:val="002C11F2"/>
    <w:rsid w:val="002D3C4B"/>
    <w:rsid w:val="003056FE"/>
    <w:rsid w:val="00317CE7"/>
    <w:rsid w:val="00321BAA"/>
    <w:rsid w:val="00325EAC"/>
    <w:rsid w:val="00326CFD"/>
    <w:rsid w:val="003429EC"/>
    <w:rsid w:val="0036329A"/>
    <w:rsid w:val="0036786A"/>
    <w:rsid w:val="0037113D"/>
    <w:rsid w:val="00377F5B"/>
    <w:rsid w:val="003919EC"/>
    <w:rsid w:val="003C2DE8"/>
    <w:rsid w:val="00402A53"/>
    <w:rsid w:val="00403EE1"/>
    <w:rsid w:val="0040578B"/>
    <w:rsid w:val="004069FA"/>
    <w:rsid w:val="0041666F"/>
    <w:rsid w:val="00425CC2"/>
    <w:rsid w:val="00433FCE"/>
    <w:rsid w:val="00443059"/>
    <w:rsid w:val="00443D3E"/>
    <w:rsid w:val="00445BE7"/>
    <w:rsid w:val="00464607"/>
    <w:rsid w:val="00466ED4"/>
    <w:rsid w:val="00471313"/>
    <w:rsid w:val="00472D1D"/>
    <w:rsid w:val="00477F1C"/>
    <w:rsid w:val="00493918"/>
    <w:rsid w:val="004A2C0F"/>
    <w:rsid w:val="004A6DE4"/>
    <w:rsid w:val="004C5920"/>
    <w:rsid w:val="004D324B"/>
    <w:rsid w:val="004E10B5"/>
    <w:rsid w:val="004E4E0E"/>
    <w:rsid w:val="004F7798"/>
    <w:rsid w:val="00516CA8"/>
    <w:rsid w:val="00541DB6"/>
    <w:rsid w:val="005549FA"/>
    <w:rsid w:val="005567AD"/>
    <w:rsid w:val="005709DB"/>
    <w:rsid w:val="00570B25"/>
    <w:rsid w:val="00571D5E"/>
    <w:rsid w:val="0057560D"/>
    <w:rsid w:val="005B5D27"/>
    <w:rsid w:val="005C46DA"/>
    <w:rsid w:val="005F3C01"/>
    <w:rsid w:val="005F7C83"/>
    <w:rsid w:val="0060106D"/>
    <w:rsid w:val="006222CB"/>
    <w:rsid w:val="00631ADD"/>
    <w:rsid w:val="006436B0"/>
    <w:rsid w:val="006639F2"/>
    <w:rsid w:val="0067176B"/>
    <w:rsid w:val="00675D3A"/>
    <w:rsid w:val="00676335"/>
    <w:rsid w:val="006B778F"/>
    <w:rsid w:val="006C1B02"/>
    <w:rsid w:val="006C796D"/>
    <w:rsid w:val="006E1FA9"/>
    <w:rsid w:val="006E46C2"/>
    <w:rsid w:val="006E4D2F"/>
    <w:rsid w:val="006F7A01"/>
    <w:rsid w:val="0070341E"/>
    <w:rsid w:val="007046A2"/>
    <w:rsid w:val="00723765"/>
    <w:rsid w:val="00726FC4"/>
    <w:rsid w:val="00730D79"/>
    <w:rsid w:val="00741E65"/>
    <w:rsid w:val="00747BFB"/>
    <w:rsid w:val="00761531"/>
    <w:rsid w:val="007636D8"/>
    <w:rsid w:val="00764A3D"/>
    <w:rsid w:val="00776293"/>
    <w:rsid w:val="00791A6E"/>
    <w:rsid w:val="00791C65"/>
    <w:rsid w:val="007A01B5"/>
    <w:rsid w:val="007A1AB4"/>
    <w:rsid w:val="007A57FA"/>
    <w:rsid w:val="007B12AB"/>
    <w:rsid w:val="007B2CCA"/>
    <w:rsid w:val="007C07A2"/>
    <w:rsid w:val="007C1AE5"/>
    <w:rsid w:val="007C4AC2"/>
    <w:rsid w:val="007E0D02"/>
    <w:rsid w:val="008045A3"/>
    <w:rsid w:val="00806FE4"/>
    <w:rsid w:val="008071F4"/>
    <w:rsid w:val="00813B4F"/>
    <w:rsid w:val="00843942"/>
    <w:rsid w:val="008758F9"/>
    <w:rsid w:val="008A1EB5"/>
    <w:rsid w:val="008B34A1"/>
    <w:rsid w:val="008B53D9"/>
    <w:rsid w:val="008B6DFA"/>
    <w:rsid w:val="008E2159"/>
    <w:rsid w:val="008E3813"/>
    <w:rsid w:val="00920C93"/>
    <w:rsid w:val="00935193"/>
    <w:rsid w:val="00940D53"/>
    <w:rsid w:val="0095055B"/>
    <w:rsid w:val="00971136"/>
    <w:rsid w:val="00981EE2"/>
    <w:rsid w:val="009A10FF"/>
    <w:rsid w:val="009D11FD"/>
    <w:rsid w:val="009D619A"/>
    <w:rsid w:val="00A04C22"/>
    <w:rsid w:val="00A06874"/>
    <w:rsid w:val="00A24446"/>
    <w:rsid w:val="00A30018"/>
    <w:rsid w:val="00A30810"/>
    <w:rsid w:val="00A41239"/>
    <w:rsid w:val="00A57211"/>
    <w:rsid w:val="00A716EF"/>
    <w:rsid w:val="00A71C25"/>
    <w:rsid w:val="00A96590"/>
    <w:rsid w:val="00AA1687"/>
    <w:rsid w:val="00AA17EC"/>
    <w:rsid w:val="00AB20B7"/>
    <w:rsid w:val="00AE2CEF"/>
    <w:rsid w:val="00AF3A47"/>
    <w:rsid w:val="00B1180B"/>
    <w:rsid w:val="00B44607"/>
    <w:rsid w:val="00B4753B"/>
    <w:rsid w:val="00B53D9E"/>
    <w:rsid w:val="00B60E6B"/>
    <w:rsid w:val="00B949A5"/>
    <w:rsid w:val="00BA1B30"/>
    <w:rsid w:val="00BA649E"/>
    <w:rsid w:val="00BB3929"/>
    <w:rsid w:val="00BB509F"/>
    <w:rsid w:val="00BD7F5F"/>
    <w:rsid w:val="00BE09F9"/>
    <w:rsid w:val="00BE7672"/>
    <w:rsid w:val="00BF73EB"/>
    <w:rsid w:val="00C03146"/>
    <w:rsid w:val="00C12031"/>
    <w:rsid w:val="00C33472"/>
    <w:rsid w:val="00C4126C"/>
    <w:rsid w:val="00C70AE8"/>
    <w:rsid w:val="00C73CE2"/>
    <w:rsid w:val="00C74BEB"/>
    <w:rsid w:val="00CA7733"/>
    <w:rsid w:val="00CB39B4"/>
    <w:rsid w:val="00CD322F"/>
    <w:rsid w:val="00D16A66"/>
    <w:rsid w:val="00D3410A"/>
    <w:rsid w:val="00D56719"/>
    <w:rsid w:val="00D81702"/>
    <w:rsid w:val="00DA13EE"/>
    <w:rsid w:val="00DC1BEB"/>
    <w:rsid w:val="00DC6592"/>
    <w:rsid w:val="00DD1F33"/>
    <w:rsid w:val="00DD33B8"/>
    <w:rsid w:val="00E0704B"/>
    <w:rsid w:val="00E23030"/>
    <w:rsid w:val="00E32A70"/>
    <w:rsid w:val="00E32B42"/>
    <w:rsid w:val="00E35D99"/>
    <w:rsid w:val="00E37FFB"/>
    <w:rsid w:val="00E44977"/>
    <w:rsid w:val="00E86274"/>
    <w:rsid w:val="00E92823"/>
    <w:rsid w:val="00EA339A"/>
    <w:rsid w:val="00EB7E77"/>
    <w:rsid w:val="00ED1EE7"/>
    <w:rsid w:val="00EF084D"/>
    <w:rsid w:val="00EF31FB"/>
    <w:rsid w:val="00F1702F"/>
    <w:rsid w:val="00F2726C"/>
    <w:rsid w:val="00F415C3"/>
    <w:rsid w:val="00F41BEB"/>
    <w:rsid w:val="00F50393"/>
    <w:rsid w:val="00F60D1C"/>
    <w:rsid w:val="00F63B7C"/>
    <w:rsid w:val="00F6490D"/>
    <w:rsid w:val="00F82701"/>
    <w:rsid w:val="00F97239"/>
    <w:rsid w:val="00FB4B5A"/>
    <w:rsid w:val="00FD7873"/>
    <w:rsid w:val="00FE72B4"/>
    <w:rsid w:val="00FE7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3E5EF"/>
  <w15:docId w15:val="{CBB2C169-7A31-41E9-A54B-1D1D4F97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8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7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733"/>
  </w:style>
  <w:style w:type="paragraph" w:styleId="Footer">
    <w:name w:val="footer"/>
    <w:basedOn w:val="Normal"/>
    <w:link w:val="FooterChar"/>
    <w:uiPriority w:val="99"/>
    <w:unhideWhenUsed/>
    <w:rsid w:val="00CA77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733"/>
  </w:style>
  <w:style w:type="table" w:styleId="TableGrid">
    <w:name w:val="Table Grid"/>
    <w:basedOn w:val="TableNormal"/>
    <w:uiPriority w:val="39"/>
    <w:rsid w:val="00CA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CB39B4"/>
    <w:rPr>
      <w:color w:val="0000FF"/>
      <w:u w:val="single"/>
    </w:rPr>
  </w:style>
  <w:style w:type="character" w:customStyle="1" w:styleId="UnresolvedMention1">
    <w:name w:val="Unresolved Mention1"/>
    <w:basedOn w:val="DefaultParagraphFont"/>
    <w:uiPriority w:val="99"/>
    <w:semiHidden/>
    <w:unhideWhenUsed/>
    <w:rsid w:val="007B12AB"/>
    <w:rPr>
      <w:color w:val="605E5C"/>
      <w:shd w:val="clear" w:color="auto" w:fill="E1DFDD"/>
    </w:rPr>
  </w:style>
  <w:style w:type="paragraph" w:styleId="ListParagraph">
    <w:name w:val="List Paragraph"/>
    <w:basedOn w:val="Normal"/>
    <w:uiPriority w:val="34"/>
    <w:qFormat/>
    <w:rsid w:val="001F54BF"/>
    <w:pPr>
      <w:ind w:left="720"/>
      <w:contextualSpacing/>
    </w:pPr>
    <w:rPr>
      <w:rFonts w:eastAsia="Times New Roman" w:cs="Arial"/>
    </w:rPr>
  </w:style>
  <w:style w:type="paragraph" w:styleId="BodyText">
    <w:name w:val="Body Text"/>
    <w:basedOn w:val="Normal"/>
    <w:link w:val="BodyTextChar"/>
    <w:uiPriority w:val="99"/>
    <w:unhideWhenUsed/>
    <w:rsid w:val="009A10FF"/>
    <w:pPr>
      <w:bidi w:val="0"/>
      <w:spacing w:after="0" w:line="240" w:lineRule="auto"/>
      <w:jc w:val="both"/>
    </w:pPr>
    <w:rPr>
      <w:rFonts w:ascii="Cambria" w:hAnsi="Cambria"/>
    </w:rPr>
  </w:style>
  <w:style w:type="character" w:customStyle="1" w:styleId="BodyTextChar">
    <w:name w:val="Body Text Char"/>
    <w:basedOn w:val="DefaultParagraphFont"/>
    <w:link w:val="BodyText"/>
    <w:uiPriority w:val="99"/>
    <w:rsid w:val="009A10FF"/>
    <w:rPr>
      <w:rFonts w:ascii="Cambria" w:hAnsi="Cambria"/>
    </w:rPr>
  </w:style>
  <w:style w:type="paragraph" w:styleId="NoSpacing">
    <w:name w:val="No Spacing"/>
    <w:uiPriority w:val="1"/>
    <w:qFormat/>
    <w:rsid w:val="003429EC"/>
    <w:pPr>
      <w:bidi/>
      <w:spacing w:after="0" w:line="240" w:lineRule="auto"/>
    </w:pPr>
  </w:style>
  <w:style w:type="character" w:styleId="FollowedHyperlink">
    <w:name w:val="FollowedHyperlink"/>
    <w:basedOn w:val="DefaultParagraphFont"/>
    <w:uiPriority w:val="99"/>
    <w:semiHidden/>
    <w:unhideWhenUsed/>
    <w:rsid w:val="00F41BEB"/>
    <w:rPr>
      <w:color w:val="954F72" w:themeColor="followedHyperlink"/>
      <w:u w:val="single"/>
    </w:rPr>
  </w:style>
  <w:style w:type="character" w:styleId="UnresolvedMention">
    <w:name w:val="Unresolved Mention"/>
    <w:basedOn w:val="DefaultParagraphFont"/>
    <w:uiPriority w:val="99"/>
    <w:semiHidden/>
    <w:unhideWhenUsed/>
    <w:rsid w:val="00F41BEB"/>
    <w:rPr>
      <w:color w:val="605E5C"/>
      <w:shd w:val="clear" w:color="auto" w:fill="E1DFDD"/>
    </w:rPr>
  </w:style>
  <w:style w:type="character" w:customStyle="1" w:styleId="test-idfield-value">
    <w:name w:val="test-id__field-value"/>
    <w:basedOn w:val="DefaultParagraphFont"/>
    <w:rsid w:val="00747BFB"/>
  </w:style>
  <w:style w:type="character" w:customStyle="1" w:styleId="slds-assistive-text">
    <w:name w:val="slds-assistive-text"/>
    <w:basedOn w:val="DefaultParagraphFont"/>
    <w:rsid w:val="00747BFB"/>
  </w:style>
  <w:style w:type="character" w:customStyle="1" w:styleId="test-idfield-label">
    <w:name w:val="test-id__field-label"/>
    <w:basedOn w:val="DefaultParagraphFont"/>
    <w:rsid w:val="00747BFB"/>
  </w:style>
  <w:style w:type="character" w:styleId="CommentReference">
    <w:name w:val="annotation reference"/>
    <w:basedOn w:val="DefaultParagraphFont"/>
    <w:uiPriority w:val="99"/>
    <w:semiHidden/>
    <w:unhideWhenUsed/>
    <w:rsid w:val="000F78C9"/>
    <w:rPr>
      <w:sz w:val="16"/>
      <w:szCs w:val="16"/>
    </w:rPr>
  </w:style>
  <w:style w:type="paragraph" w:styleId="CommentText">
    <w:name w:val="annotation text"/>
    <w:basedOn w:val="Normal"/>
    <w:link w:val="CommentTextChar"/>
    <w:uiPriority w:val="99"/>
    <w:unhideWhenUsed/>
    <w:rsid w:val="000F78C9"/>
    <w:pPr>
      <w:spacing w:line="240" w:lineRule="auto"/>
    </w:pPr>
    <w:rPr>
      <w:sz w:val="20"/>
      <w:szCs w:val="20"/>
    </w:rPr>
  </w:style>
  <w:style w:type="character" w:customStyle="1" w:styleId="CommentTextChar">
    <w:name w:val="Comment Text Char"/>
    <w:basedOn w:val="DefaultParagraphFont"/>
    <w:link w:val="CommentText"/>
    <w:uiPriority w:val="99"/>
    <w:rsid w:val="000F78C9"/>
    <w:rPr>
      <w:sz w:val="20"/>
      <w:szCs w:val="20"/>
    </w:rPr>
  </w:style>
  <w:style w:type="paragraph" w:styleId="CommentSubject">
    <w:name w:val="annotation subject"/>
    <w:basedOn w:val="CommentText"/>
    <w:next w:val="CommentText"/>
    <w:link w:val="CommentSubjectChar"/>
    <w:uiPriority w:val="99"/>
    <w:semiHidden/>
    <w:unhideWhenUsed/>
    <w:rsid w:val="000F78C9"/>
    <w:rPr>
      <w:b/>
      <w:bCs/>
    </w:rPr>
  </w:style>
  <w:style w:type="character" w:customStyle="1" w:styleId="CommentSubjectChar">
    <w:name w:val="Comment Subject Char"/>
    <w:basedOn w:val="CommentTextChar"/>
    <w:link w:val="CommentSubject"/>
    <w:uiPriority w:val="99"/>
    <w:semiHidden/>
    <w:rsid w:val="000F78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242541">
      <w:bodyDiv w:val="1"/>
      <w:marLeft w:val="0"/>
      <w:marRight w:val="0"/>
      <w:marTop w:val="0"/>
      <w:marBottom w:val="0"/>
      <w:divBdr>
        <w:top w:val="none" w:sz="0" w:space="0" w:color="auto"/>
        <w:left w:val="none" w:sz="0" w:space="0" w:color="auto"/>
        <w:bottom w:val="none" w:sz="0" w:space="0" w:color="auto"/>
        <w:right w:val="none" w:sz="0" w:space="0" w:color="auto"/>
      </w:divBdr>
    </w:div>
    <w:div w:id="1545555963">
      <w:bodyDiv w:val="1"/>
      <w:marLeft w:val="0"/>
      <w:marRight w:val="0"/>
      <w:marTop w:val="0"/>
      <w:marBottom w:val="0"/>
      <w:divBdr>
        <w:top w:val="none" w:sz="0" w:space="0" w:color="auto"/>
        <w:left w:val="none" w:sz="0" w:space="0" w:color="auto"/>
        <w:bottom w:val="none" w:sz="0" w:space="0" w:color="auto"/>
        <w:right w:val="none" w:sz="0" w:space="0" w:color="auto"/>
      </w:divBdr>
    </w:div>
    <w:div w:id="1792700247">
      <w:bodyDiv w:val="1"/>
      <w:marLeft w:val="0"/>
      <w:marRight w:val="0"/>
      <w:marTop w:val="0"/>
      <w:marBottom w:val="0"/>
      <w:divBdr>
        <w:top w:val="none" w:sz="0" w:space="0" w:color="auto"/>
        <w:left w:val="none" w:sz="0" w:space="0" w:color="auto"/>
        <w:bottom w:val="none" w:sz="0" w:space="0" w:color="auto"/>
        <w:right w:val="none" w:sz="0" w:space="0" w:color="auto"/>
      </w:divBdr>
      <w:divsChild>
        <w:div w:id="326833992">
          <w:marLeft w:val="0"/>
          <w:marRight w:val="0"/>
          <w:marTop w:val="0"/>
          <w:marBottom w:val="0"/>
          <w:divBdr>
            <w:top w:val="none" w:sz="0" w:space="0" w:color="auto"/>
            <w:left w:val="none" w:sz="0" w:space="0" w:color="auto"/>
            <w:bottom w:val="none" w:sz="0" w:space="0" w:color="auto"/>
            <w:right w:val="none" w:sz="0" w:space="0" w:color="auto"/>
          </w:divBdr>
          <w:divsChild>
            <w:div w:id="1599093791">
              <w:marLeft w:val="0"/>
              <w:marRight w:val="0"/>
              <w:marTop w:val="0"/>
              <w:marBottom w:val="0"/>
              <w:divBdr>
                <w:top w:val="none" w:sz="0" w:space="0" w:color="auto"/>
                <w:left w:val="none" w:sz="0" w:space="0" w:color="auto"/>
                <w:bottom w:val="none" w:sz="0" w:space="0" w:color="auto"/>
                <w:right w:val="none" w:sz="0" w:space="0" w:color="auto"/>
              </w:divBdr>
              <w:divsChild>
                <w:div w:id="1152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4814">
          <w:marLeft w:val="0"/>
          <w:marRight w:val="0"/>
          <w:marTop w:val="0"/>
          <w:marBottom w:val="0"/>
          <w:divBdr>
            <w:top w:val="none" w:sz="0" w:space="0" w:color="auto"/>
            <w:left w:val="none" w:sz="0" w:space="0" w:color="auto"/>
            <w:bottom w:val="none" w:sz="0" w:space="0" w:color="auto"/>
            <w:right w:val="none" w:sz="0" w:space="0" w:color="auto"/>
          </w:divBdr>
          <w:divsChild>
            <w:div w:id="753284733">
              <w:marLeft w:val="0"/>
              <w:marRight w:val="0"/>
              <w:marTop w:val="0"/>
              <w:marBottom w:val="0"/>
              <w:divBdr>
                <w:top w:val="none" w:sz="0" w:space="0" w:color="auto"/>
                <w:left w:val="none" w:sz="0" w:space="0" w:color="auto"/>
                <w:bottom w:val="none" w:sz="0" w:space="0" w:color="auto"/>
                <w:right w:val="none" w:sz="0" w:space="0" w:color="auto"/>
              </w:divBdr>
              <w:divsChild>
                <w:div w:id="1191188561">
                  <w:marLeft w:val="0"/>
                  <w:marRight w:val="0"/>
                  <w:marTop w:val="0"/>
                  <w:marBottom w:val="0"/>
                  <w:divBdr>
                    <w:top w:val="none" w:sz="0" w:space="0" w:color="auto"/>
                    <w:left w:val="none" w:sz="0" w:space="0" w:color="auto"/>
                    <w:bottom w:val="none" w:sz="0" w:space="0" w:color="auto"/>
                    <w:right w:val="none" w:sz="0" w:space="0" w:color="auto"/>
                  </w:divBdr>
                </w:div>
                <w:div w:id="2049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il.linkedin.com/in/riki-kohan-benlulu-ab706999"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9399</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Noga Levi</dc:creator>
  <cp:lastModifiedBy>JJ</cp:lastModifiedBy>
  <cp:revision>4</cp:revision>
  <dcterms:created xsi:type="dcterms:W3CDTF">2024-08-22T07:47:00Z</dcterms:created>
  <dcterms:modified xsi:type="dcterms:W3CDTF">2024-08-22T14:04:00Z</dcterms:modified>
</cp:coreProperties>
</file>