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36" w:type="dxa"/>
        <w:tblLook w:val="04A0" w:firstRow="1" w:lastRow="0" w:firstColumn="1" w:lastColumn="0" w:noHBand="0" w:noVBand="1"/>
      </w:tblPr>
      <w:tblGrid>
        <w:gridCol w:w="1622"/>
        <w:gridCol w:w="812"/>
        <w:gridCol w:w="811"/>
        <w:gridCol w:w="1623"/>
        <w:gridCol w:w="1622"/>
        <w:gridCol w:w="812"/>
        <w:gridCol w:w="811"/>
        <w:gridCol w:w="1623"/>
      </w:tblGrid>
      <w:tr w:rsidR="00CA7733" w:rsidRPr="00973ECD" w14:paraId="26BB59EB" w14:textId="77777777" w:rsidTr="007B2CCA">
        <w:trPr>
          <w:trHeight w:hRule="exact" w:val="397"/>
        </w:trPr>
        <w:tc>
          <w:tcPr>
            <w:tcW w:w="9736" w:type="dxa"/>
            <w:gridSpan w:val="8"/>
            <w:vAlign w:val="center"/>
          </w:tcPr>
          <w:p w14:paraId="23AC5EBE" w14:textId="77777777" w:rsidR="00CA7733" w:rsidRPr="00973ECD" w:rsidRDefault="008518C1" w:rsidP="00536B9A">
            <w:pPr>
              <w:bidi w:val="0"/>
              <w:spacing w:line="276" w:lineRule="auto"/>
              <w:jc w:val="center"/>
              <w:rPr>
                <w:rFonts w:asciiTheme="minorBidi" w:hAnsiTheme="minorBidi"/>
                <w:b/>
                <w:bCs/>
                <w:sz w:val="26"/>
                <w:szCs w:val="26"/>
              </w:rPr>
            </w:pPr>
            <w:r w:rsidRPr="00973ECD">
              <w:rPr>
                <w:rFonts w:ascii="Arial" w:hAnsi="Arial"/>
                <w:b/>
                <w:bCs/>
                <w:sz w:val="26"/>
                <w:szCs w:val="26"/>
              </w:rPr>
              <w:t>SOCIAL CHANGE DOMAIN</w:t>
            </w:r>
          </w:p>
        </w:tc>
      </w:tr>
      <w:tr w:rsidR="00CA7733" w:rsidRPr="00973ECD" w14:paraId="3D8BC68D" w14:textId="77777777" w:rsidTr="007B2CCA">
        <w:trPr>
          <w:trHeight w:hRule="exact" w:val="397"/>
        </w:trPr>
        <w:tc>
          <w:tcPr>
            <w:tcW w:w="9736" w:type="dxa"/>
            <w:gridSpan w:val="8"/>
            <w:shd w:val="clear" w:color="auto" w:fill="D9D9D9" w:themeFill="background1" w:themeFillShade="D9"/>
            <w:vAlign w:val="center"/>
          </w:tcPr>
          <w:p w14:paraId="7C755D5D" w14:textId="77777777" w:rsidR="00CA7733" w:rsidRPr="00973ECD" w:rsidRDefault="00D16A66" w:rsidP="00536B9A">
            <w:pPr>
              <w:bidi w:val="0"/>
              <w:spacing w:line="276" w:lineRule="auto"/>
              <w:jc w:val="center"/>
              <w:rPr>
                <w:rFonts w:asciiTheme="minorBidi" w:hAnsiTheme="minorBidi"/>
                <w:b/>
                <w:bCs/>
              </w:rPr>
            </w:pPr>
            <w:r w:rsidRPr="00973ECD">
              <w:rPr>
                <w:rFonts w:asciiTheme="minorBidi" w:hAnsiTheme="minorBidi"/>
                <w:b/>
                <w:bCs/>
              </w:rPr>
              <w:t>STRATEGIES</w:t>
            </w:r>
          </w:p>
        </w:tc>
      </w:tr>
      <w:tr w:rsidR="005F3C01" w:rsidRPr="00973ECD" w14:paraId="1A11B03E" w14:textId="77777777" w:rsidTr="0057560D">
        <w:trPr>
          <w:trHeight w:val="1851"/>
        </w:trPr>
        <w:tc>
          <w:tcPr>
            <w:tcW w:w="1622" w:type="dxa"/>
            <w:shd w:val="clear" w:color="auto" w:fill="auto"/>
          </w:tcPr>
          <w:p w14:paraId="364CDC2D" w14:textId="77777777" w:rsidR="005F3C01" w:rsidRPr="00973ECD" w:rsidRDefault="005F3C01" w:rsidP="00536B9A">
            <w:pPr>
              <w:bidi w:val="0"/>
              <w:spacing w:line="276" w:lineRule="auto"/>
              <w:jc w:val="center"/>
              <w:rPr>
                <w:rFonts w:asciiTheme="minorBidi" w:hAnsiTheme="minorBidi"/>
                <w:sz w:val="20"/>
                <w:szCs w:val="20"/>
              </w:rPr>
            </w:pPr>
            <w:r w:rsidRPr="00973ECD">
              <w:rPr>
                <w:rFonts w:asciiTheme="minorBidi" w:hAnsiTheme="minorBidi"/>
                <w:sz w:val="20"/>
                <w:szCs w:val="20"/>
              </w:rPr>
              <w:t>Safeguarding Civil Society and Activists: The Civil Society Protection Hub</w:t>
            </w:r>
            <w:r w:rsidR="00BF73EB" w:rsidRPr="00973ECD">
              <w:rPr>
                <w:rFonts w:asciiTheme="minorBidi" w:hAnsiTheme="minorBidi"/>
                <w:sz w:val="20"/>
                <w:szCs w:val="20"/>
              </w:rPr>
              <w:t xml:space="preserve"> </w:t>
            </w:r>
          </w:p>
        </w:tc>
        <w:tc>
          <w:tcPr>
            <w:tcW w:w="1623" w:type="dxa"/>
            <w:gridSpan w:val="2"/>
          </w:tcPr>
          <w:p w14:paraId="3DA772BB" w14:textId="77777777" w:rsidR="00BF73EB" w:rsidRPr="00973ECD" w:rsidRDefault="005F3C01" w:rsidP="00536B9A">
            <w:pPr>
              <w:bidi w:val="0"/>
              <w:spacing w:line="276" w:lineRule="auto"/>
              <w:jc w:val="center"/>
              <w:rPr>
                <w:rFonts w:asciiTheme="minorBidi" w:hAnsiTheme="minorBidi"/>
                <w:sz w:val="20"/>
                <w:szCs w:val="20"/>
              </w:rPr>
            </w:pPr>
            <w:r w:rsidRPr="00973ECD">
              <w:rPr>
                <w:rFonts w:asciiTheme="minorBidi" w:hAnsiTheme="minorBidi"/>
                <w:sz w:val="20"/>
                <w:szCs w:val="20"/>
              </w:rPr>
              <w:t xml:space="preserve">Advancing Religious </w:t>
            </w:r>
            <w:r w:rsidR="00BF73EB" w:rsidRPr="00973ECD">
              <w:rPr>
                <w:rFonts w:asciiTheme="minorBidi" w:hAnsiTheme="minorBidi"/>
                <w:sz w:val="20"/>
                <w:szCs w:val="20"/>
              </w:rPr>
              <w:t>F</w:t>
            </w:r>
            <w:r w:rsidRPr="00973ECD">
              <w:rPr>
                <w:rFonts w:asciiTheme="minorBidi" w:hAnsiTheme="minorBidi"/>
                <w:sz w:val="20"/>
                <w:szCs w:val="20"/>
              </w:rPr>
              <w:t>reedom and F</w:t>
            </w:r>
            <w:r w:rsidR="00BF73EB" w:rsidRPr="00973ECD">
              <w:rPr>
                <w:rFonts w:asciiTheme="minorBidi" w:hAnsiTheme="minorBidi"/>
                <w:sz w:val="20"/>
                <w:szCs w:val="20"/>
              </w:rPr>
              <w:t>ighting Religious Extremism</w:t>
            </w:r>
          </w:p>
        </w:tc>
        <w:tc>
          <w:tcPr>
            <w:tcW w:w="1623" w:type="dxa"/>
          </w:tcPr>
          <w:p w14:paraId="5BE9353E" w14:textId="77777777" w:rsidR="00BF73EB" w:rsidRPr="00973ECD" w:rsidRDefault="00BF73EB" w:rsidP="00536B9A">
            <w:pPr>
              <w:bidi w:val="0"/>
              <w:spacing w:line="276" w:lineRule="auto"/>
              <w:jc w:val="center"/>
              <w:rPr>
                <w:rFonts w:asciiTheme="minorBidi" w:hAnsiTheme="minorBidi"/>
                <w:sz w:val="20"/>
                <w:szCs w:val="20"/>
              </w:rPr>
            </w:pPr>
            <w:r w:rsidRPr="00973ECD">
              <w:rPr>
                <w:rFonts w:asciiTheme="minorBidi" w:hAnsiTheme="minorBidi"/>
                <w:sz w:val="20"/>
                <w:szCs w:val="20"/>
              </w:rPr>
              <w:t>Combating Crime &amp; Violence in Palestinian Israeli Society</w:t>
            </w:r>
          </w:p>
        </w:tc>
        <w:tc>
          <w:tcPr>
            <w:tcW w:w="1622" w:type="dxa"/>
          </w:tcPr>
          <w:p w14:paraId="1CAC660A" w14:textId="77777777" w:rsidR="00BF73EB" w:rsidRPr="00973ECD" w:rsidRDefault="00BF73EB" w:rsidP="00536B9A">
            <w:pPr>
              <w:bidi w:val="0"/>
              <w:spacing w:line="276" w:lineRule="auto"/>
              <w:jc w:val="center"/>
              <w:rPr>
                <w:rFonts w:asciiTheme="minorBidi" w:hAnsiTheme="minorBidi"/>
                <w:sz w:val="20"/>
                <w:szCs w:val="20"/>
              </w:rPr>
            </w:pPr>
            <w:r w:rsidRPr="00973ECD">
              <w:rPr>
                <w:rFonts w:asciiTheme="minorBidi" w:hAnsiTheme="minorBidi"/>
                <w:sz w:val="20"/>
                <w:szCs w:val="20"/>
              </w:rPr>
              <w:t>Strengthening Anti-Racism Initiatives &amp; Organizations</w:t>
            </w:r>
          </w:p>
        </w:tc>
        <w:tc>
          <w:tcPr>
            <w:tcW w:w="1623" w:type="dxa"/>
            <w:gridSpan w:val="2"/>
          </w:tcPr>
          <w:p w14:paraId="1CD3514C" w14:textId="77777777" w:rsidR="00BF73EB" w:rsidRPr="00973ECD" w:rsidRDefault="005F3C01" w:rsidP="00536B9A">
            <w:pPr>
              <w:bidi w:val="0"/>
              <w:spacing w:line="276" w:lineRule="auto"/>
              <w:jc w:val="center"/>
              <w:rPr>
                <w:rFonts w:asciiTheme="minorBidi" w:hAnsiTheme="minorBidi"/>
                <w:sz w:val="20"/>
                <w:szCs w:val="20"/>
              </w:rPr>
            </w:pPr>
            <w:r w:rsidRPr="00973ECD">
              <w:rPr>
                <w:rFonts w:asciiTheme="minorBidi" w:hAnsiTheme="minorBidi"/>
                <w:sz w:val="20"/>
                <w:szCs w:val="20"/>
              </w:rPr>
              <w:t>Fighting the Occupation</w:t>
            </w:r>
            <w:r w:rsidR="00BF73EB" w:rsidRPr="00973ECD">
              <w:rPr>
                <w:rFonts w:asciiTheme="minorBidi" w:hAnsiTheme="minorBidi"/>
                <w:sz w:val="20"/>
                <w:szCs w:val="20"/>
              </w:rPr>
              <w:t xml:space="preserve"> </w:t>
            </w:r>
          </w:p>
        </w:tc>
        <w:tc>
          <w:tcPr>
            <w:tcW w:w="1623" w:type="dxa"/>
          </w:tcPr>
          <w:p w14:paraId="71E284E8" w14:textId="77777777" w:rsidR="00BF73EB" w:rsidRPr="00973ECD" w:rsidRDefault="00BF73EB" w:rsidP="00536B9A">
            <w:pPr>
              <w:bidi w:val="0"/>
              <w:spacing w:line="276" w:lineRule="auto"/>
              <w:jc w:val="center"/>
              <w:rPr>
                <w:rFonts w:asciiTheme="minorBidi" w:hAnsiTheme="minorBidi"/>
                <w:sz w:val="20"/>
                <w:szCs w:val="20"/>
              </w:rPr>
            </w:pPr>
            <w:r w:rsidRPr="00973ECD">
              <w:rPr>
                <w:rFonts w:asciiTheme="minorBidi" w:hAnsiTheme="minorBidi"/>
                <w:sz w:val="20"/>
                <w:szCs w:val="20"/>
              </w:rPr>
              <w:t>Promoting Shared Society</w:t>
            </w:r>
          </w:p>
        </w:tc>
      </w:tr>
      <w:tr w:rsidR="00A30810" w:rsidRPr="00973ECD" w14:paraId="2B5A7E46" w14:textId="77777777" w:rsidTr="00D02181">
        <w:trPr>
          <w:trHeight w:val="904"/>
        </w:trPr>
        <w:tc>
          <w:tcPr>
            <w:tcW w:w="2434" w:type="dxa"/>
            <w:gridSpan w:val="2"/>
            <w:shd w:val="clear" w:color="auto" w:fill="auto"/>
          </w:tcPr>
          <w:p w14:paraId="33A30D05" w14:textId="77777777" w:rsidR="00A30810" w:rsidRPr="00973ECD" w:rsidRDefault="00A30810" w:rsidP="00536B9A">
            <w:pPr>
              <w:bidi w:val="0"/>
              <w:spacing w:line="276" w:lineRule="auto"/>
              <w:jc w:val="center"/>
              <w:rPr>
                <w:rFonts w:asciiTheme="minorBidi" w:hAnsiTheme="minorBidi"/>
                <w:sz w:val="20"/>
                <w:szCs w:val="20"/>
              </w:rPr>
            </w:pPr>
            <w:r w:rsidRPr="00973ECD">
              <w:rPr>
                <w:rFonts w:asciiTheme="minorBidi" w:hAnsiTheme="minorBidi"/>
                <w:sz w:val="20"/>
                <w:szCs w:val="20"/>
              </w:rPr>
              <w:t>Advancing Equity in Land, Planning &amp; Housing</w:t>
            </w:r>
          </w:p>
        </w:tc>
        <w:tc>
          <w:tcPr>
            <w:tcW w:w="2434" w:type="dxa"/>
            <w:gridSpan w:val="2"/>
            <w:shd w:val="clear" w:color="auto" w:fill="B4C6E7"/>
          </w:tcPr>
          <w:p w14:paraId="11375222" w14:textId="77777777" w:rsidR="00A30810" w:rsidRPr="00973ECD" w:rsidRDefault="00A30810" w:rsidP="00536B9A">
            <w:pPr>
              <w:bidi w:val="0"/>
              <w:spacing w:line="276" w:lineRule="auto"/>
              <w:jc w:val="center"/>
              <w:rPr>
                <w:rFonts w:asciiTheme="minorBidi" w:hAnsiTheme="minorBidi"/>
                <w:b/>
                <w:bCs/>
                <w:sz w:val="20"/>
                <w:szCs w:val="20"/>
              </w:rPr>
            </w:pPr>
            <w:r w:rsidRPr="00973ECD">
              <w:rPr>
                <w:rFonts w:asciiTheme="minorBidi" w:hAnsiTheme="minorBidi"/>
                <w:b/>
                <w:bCs/>
                <w:sz w:val="20"/>
                <w:szCs w:val="20"/>
              </w:rPr>
              <w:t>Strengthening Gender Equality NGOs</w:t>
            </w:r>
          </w:p>
        </w:tc>
        <w:tc>
          <w:tcPr>
            <w:tcW w:w="2434" w:type="dxa"/>
            <w:gridSpan w:val="2"/>
          </w:tcPr>
          <w:p w14:paraId="1256A99D" w14:textId="77777777" w:rsidR="00A30810" w:rsidRPr="00973ECD" w:rsidRDefault="005F3C01" w:rsidP="00536B9A">
            <w:pPr>
              <w:bidi w:val="0"/>
              <w:spacing w:line="276" w:lineRule="auto"/>
              <w:jc w:val="center"/>
              <w:rPr>
                <w:rFonts w:asciiTheme="minorBidi" w:hAnsiTheme="minorBidi"/>
                <w:sz w:val="20"/>
                <w:szCs w:val="20"/>
              </w:rPr>
            </w:pPr>
            <w:r w:rsidRPr="00973ECD">
              <w:rPr>
                <w:rFonts w:asciiTheme="minorBidi" w:hAnsiTheme="minorBidi"/>
                <w:sz w:val="20"/>
                <w:szCs w:val="20"/>
              </w:rPr>
              <w:t>Safeguarding</w:t>
            </w:r>
            <w:r w:rsidR="00A30810" w:rsidRPr="00973ECD">
              <w:rPr>
                <w:rFonts w:asciiTheme="minorBidi" w:hAnsiTheme="minorBidi"/>
                <w:sz w:val="20"/>
                <w:szCs w:val="20"/>
              </w:rPr>
              <w:t xml:space="preserve"> Human &amp; Civil Rights</w:t>
            </w:r>
          </w:p>
        </w:tc>
        <w:tc>
          <w:tcPr>
            <w:tcW w:w="2434" w:type="dxa"/>
            <w:gridSpan w:val="2"/>
          </w:tcPr>
          <w:p w14:paraId="21B5958C" w14:textId="77777777" w:rsidR="00A30810" w:rsidRPr="00973ECD" w:rsidRDefault="00A30810" w:rsidP="00536B9A">
            <w:pPr>
              <w:bidi w:val="0"/>
              <w:spacing w:line="276" w:lineRule="auto"/>
              <w:jc w:val="center"/>
              <w:rPr>
                <w:rFonts w:asciiTheme="minorBidi" w:hAnsiTheme="minorBidi"/>
                <w:sz w:val="20"/>
                <w:szCs w:val="20"/>
              </w:rPr>
            </w:pPr>
            <w:r w:rsidRPr="00973ECD">
              <w:rPr>
                <w:rFonts w:asciiTheme="minorBidi" w:hAnsiTheme="minorBidi"/>
                <w:sz w:val="20"/>
                <w:szCs w:val="20"/>
              </w:rPr>
              <w:t>Strengthening Palestinian</w:t>
            </w:r>
            <w:r w:rsidR="005F3C01" w:rsidRPr="00973ECD">
              <w:rPr>
                <w:rFonts w:asciiTheme="minorBidi" w:hAnsiTheme="minorBidi"/>
                <w:sz w:val="20"/>
                <w:szCs w:val="20"/>
              </w:rPr>
              <w:t>-</w:t>
            </w:r>
            <w:r w:rsidRPr="00973ECD">
              <w:rPr>
                <w:rFonts w:asciiTheme="minorBidi" w:hAnsiTheme="minorBidi"/>
                <w:sz w:val="20"/>
                <w:szCs w:val="20"/>
              </w:rPr>
              <w:t>Israeli Society</w:t>
            </w:r>
          </w:p>
          <w:p w14:paraId="4E36E776" w14:textId="77777777" w:rsidR="005F3C01" w:rsidRPr="00973ECD" w:rsidRDefault="005F3C01" w:rsidP="00536B9A">
            <w:pPr>
              <w:spacing w:line="276" w:lineRule="auto"/>
              <w:rPr>
                <w:rFonts w:asciiTheme="minorBidi" w:hAnsiTheme="minorBidi"/>
                <w:sz w:val="20"/>
                <w:szCs w:val="20"/>
              </w:rPr>
            </w:pPr>
          </w:p>
        </w:tc>
      </w:tr>
      <w:tr w:rsidR="00CA7733" w:rsidRPr="00973ECD" w14:paraId="08BB7932" w14:textId="77777777" w:rsidTr="004871EB">
        <w:trPr>
          <w:trHeight w:val="4661"/>
        </w:trPr>
        <w:tc>
          <w:tcPr>
            <w:tcW w:w="9736" w:type="dxa"/>
            <w:gridSpan w:val="8"/>
          </w:tcPr>
          <w:tbl>
            <w:tblPr>
              <w:bidiVisual/>
              <w:tblW w:w="7672" w:type="dxa"/>
              <w:tblLook w:val="04A0" w:firstRow="1" w:lastRow="0" w:firstColumn="1" w:lastColumn="0" w:noHBand="0" w:noVBand="1"/>
            </w:tblPr>
            <w:tblGrid>
              <w:gridCol w:w="1296"/>
              <w:gridCol w:w="1096"/>
              <w:gridCol w:w="1096"/>
              <w:gridCol w:w="1096"/>
              <w:gridCol w:w="1096"/>
              <w:gridCol w:w="1096"/>
              <w:gridCol w:w="1096"/>
            </w:tblGrid>
            <w:tr w:rsidR="00072698" w:rsidRPr="00973ECD" w14:paraId="0C84F15C" w14:textId="77777777" w:rsidTr="00072698">
              <w:trPr>
                <w:trHeight w:val="285"/>
              </w:trPr>
              <w:tc>
                <w:tcPr>
                  <w:tcW w:w="1096" w:type="dxa"/>
                  <w:tcBorders>
                    <w:top w:val="nil"/>
                    <w:left w:val="nil"/>
                    <w:bottom w:val="nil"/>
                    <w:right w:val="nil"/>
                  </w:tcBorders>
                  <w:shd w:val="clear" w:color="auto" w:fill="auto"/>
                  <w:noWrap/>
                  <w:vAlign w:val="bottom"/>
                  <w:hideMark/>
                </w:tcPr>
                <w:p w14:paraId="49AB0631" w14:textId="77777777" w:rsidR="00072698" w:rsidRPr="00973ECD" w:rsidRDefault="00072698" w:rsidP="00072698">
                  <w:pPr>
                    <w:spacing w:after="0" w:line="240" w:lineRule="auto"/>
                    <w:rPr>
                      <w:rFonts w:ascii="Arial" w:eastAsia="Times New Roman" w:hAnsi="Arial" w:cs="Arial"/>
                      <w:color w:val="000000"/>
                      <w:highlight w:val="yellow"/>
                    </w:rPr>
                  </w:pPr>
                </w:p>
                <w:tbl>
                  <w:tblPr>
                    <w:bidiVisual/>
                    <w:tblW w:w="0" w:type="auto"/>
                    <w:tblCellSpacing w:w="0" w:type="dxa"/>
                    <w:tblCellMar>
                      <w:left w:w="0" w:type="dxa"/>
                      <w:right w:w="0" w:type="dxa"/>
                    </w:tblCellMar>
                    <w:tblLook w:val="04A0" w:firstRow="1" w:lastRow="0" w:firstColumn="1" w:lastColumn="0" w:noHBand="0" w:noVBand="1"/>
                  </w:tblPr>
                  <w:tblGrid>
                    <w:gridCol w:w="1080"/>
                  </w:tblGrid>
                  <w:tr w:rsidR="00072698" w:rsidRPr="00973ECD" w14:paraId="048E12BB" w14:textId="77777777">
                    <w:trPr>
                      <w:trHeight w:val="285"/>
                      <w:tblCellSpacing w:w="0" w:type="dxa"/>
                    </w:trPr>
                    <w:tc>
                      <w:tcPr>
                        <w:tcW w:w="1080" w:type="dxa"/>
                        <w:tcBorders>
                          <w:top w:val="nil"/>
                          <w:left w:val="nil"/>
                          <w:bottom w:val="nil"/>
                          <w:right w:val="nil"/>
                        </w:tcBorders>
                        <w:shd w:val="clear" w:color="auto" w:fill="auto"/>
                        <w:noWrap/>
                        <w:vAlign w:val="bottom"/>
                        <w:hideMark/>
                      </w:tcPr>
                      <w:p w14:paraId="41195992" w14:textId="77777777" w:rsidR="00072698" w:rsidRPr="00973ECD" w:rsidRDefault="00072698" w:rsidP="00072698">
                        <w:pPr>
                          <w:spacing w:after="0" w:line="240" w:lineRule="auto"/>
                          <w:rPr>
                            <w:rFonts w:ascii="Arial" w:eastAsia="Times New Roman" w:hAnsi="Arial" w:cs="Arial"/>
                            <w:color w:val="000000"/>
                            <w:highlight w:val="yellow"/>
                            <w:rtl/>
                          </w:rPr>
                        </w:pPr>
                      </w:p>
                    </w:tc>
                  </w:tr>
                </w:tbl>
                <w:p w14:paraId="5971377F" w14:textId="77777777" w:rsidR="00072698" w:rsidRPr="00973ECD" w:rsidRDefault="00072698" w:rsidP="00072698">
                  <w:pPr>
                    <w:spacing w:after="0" w:line="240" w:lineRule="auto"/>
                    <w:rPr>
                      <w:rFonts w:ascii="Arial" w:eastAsia="Times New Roman" w:hAnsi="Arial" w:cs="Arial"/>
                      <w:color w:val="000000"/>
                      <w:highlight w:val="yellow"/>
                    </w:rPr>
                  </w:pPr>
                </w:p>
              </w:tc>
              <w:tc>
                <w:tcPr>
                  <w:tcW w:w="1096" w:type="dxa"/>
                  <w:tcBorders>
                    <w:top w:val="nil"/>
                    <w:left w:val="nil"/>
                    <w:bottom w:val="nil"/>
                    <w:right w:val="nil"/>
                  </w:tcBorders>
                  <w:shd w:val="clear" w:color="auto" w:fill="auto"/>
                  <w:noWrap/>
                  <w:vAlign w:val="bottom"/>
                  <w:hideMark/>
                </w:tcPr>
                <w:p w14:paraId="676AD961" w14:textId="77777777" w:rsidR="00072698" w:rsidRPr="00973ECD" w:rsidRDefault="00072698" w:rsidP="00072698">
                  <w:pPr>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09223AB4"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0132C46A"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13A5D2C1"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5B92EB16"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2E51A072"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r>
            <w:tr w:rsidR="00072698" w:rsidRPr="00973ECD" w14:paraId="04D80768" w14:textId="77777777" w:rsidTr="00072698">
              <w:trPr>
                <w:trHeight w:val="285"/>
              </w:trPr>
              <w:tc>
                <w:tcPr>
                  <w:tcW w:w="1096" w:type="dxa"/>
                  <w:tcBorders>
                    <w:top w:val="nil"/>
                    <w:left w:val="nil"/>
                    <w:bottom w:val="nil"/>
                    <w:right w:val="nil"/>
                  </w:tcBorders>
                  <w:shd w:val="clear" w:color="auto" w:fill="auto"/>
                  <w:noWrap/>
                  <w:vAlign w:val="bottom"/>
                  <w:hideMark/>
                </w:tcPr>
                <w:p w14:paraId="632C15E2"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2D507989"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03534EF8"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2E093D89"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338A8884"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64A3EEF7"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001370B9"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r>
            <w:tr w:rsidR="00072698" w:rsidRPr="00973ECD" w14:paraId="59C1E98A" w14:textId="77777777" w:rsidTr="00072698">
              <w:trPr>
                <w:trHeight w:val="285"/>
              </w:trPr>
              <w:tc>
                <w:tcPr>
                  <w:tcW w:w="1096" w:type="dxa"/>
                  <w:tcBorders>
                    <w:top w:val="nil"/>
                    <w:left w:val="nil"/>
                    <w:bottom w:val="nil"/>
                    <w:right w:val="nil"/>
                  </w:tcBorders>
                  <w:shd w:val="clear" w:color="auto" w:fill="auto"/>
                  <w:noWrap/>
                  <w:vAlign w:val="bottom"/>
                  <w:hideMark/>
                </w:tcPr>
                <w:p w14:paraId="6EA0DBF9"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2C23D9FC"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766E69FE"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04E52020"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650E1FFF"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69EE7890"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7C9420F9"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r>
            <w:tr w:rsidR="00072698" w:rsidRPr="00973ECD" w14:paraId="32C6CD19" w14:textId="77777777" w:rsidTr="00072698">
              <w:trPr>
                <w:trHeight w:val="285"/>
              </w:trPr>
              <w:tc>
                <w:tcPr>
                  <w:tcW w:w="1096" w:type="dxa"/>
                  <w:tcBorders>
                    <w:top w:val="nil"/>
                    <w:left w:val="nil"/>
                    <w:bottom w:val="nil"/>
                    <w:right w:val="nil"/>
                  </w:tcBorders>
                  <w:shd w:val="clear" w:color="auto" w:fill="auto"/>
                  <w:noWrap/>
                  <w:vAlign w:val="bottom"/>
                  <w:hideMark/>
                </w:tcPr>
                <w:p w14:paraId="7F294159"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6CBCFAF3"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28F433CA"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3B739B6F"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5D1EBD00"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7F45945E"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2B59E584"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r>
            <w:tr w:rsidR="00072698" w:rsidRPr="00973ECD" w14:paraId="443BB5A9" w14:textId="77777777" w:rsidTr="00072698">
              <w:trPr>
                <w:trHeight w:val="285"/>
              </w:trPr>
              <w:tc>
                <w:tcPr>
                  <w:tcW w:w="1096" w:type="dxa"/>
                  <w:tcBorders>
                    <w:top w:val="nil"/>
                    <w:left w:val="nil"/>
                    <w:bottom w:val="nil"/>
                    <w:right w:val="nil"/>
                  </w:tcBorders>
                  <w:shd w:val="clear" w:color="auto" w:fill="auto"/>
                  <w:noWrap/>
                  <w:vAlign w:val="bottom"/>
                  <w:hideMark/>
                </w:tcPr>
                <w:p w14:paraId="0FB71140"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7D1D7D91"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6F672227"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62962362"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34D85220"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69D36233"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6D6B30CA"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r>
            <w:tr w:rsidR="00072698" w:rsidRPr="00973ECD" w14:paraId="0A97D774" w14:textId="77777777" w:rsidTr="00072698">
              <w:trPr>
                <w:trHeight w:val="285"/>
              </w:trPr>
              <w:tc>
                <w:tcPr>
                  <w:tcW w:w="1096" w:type="dxa"/>
                  <w:tcBorders>
                    <w:top w:val="nil"/>
                    <w:left w:val="nil"/>
                    <w:bottom w:val="nil"/>
                    <w:right w:val="nil"/>
                  </w:tcBorders>
                  <w:shd w:val="clear" w:color="auto" w:fill="auto"/>
                  <w:noWrap/>
                  <w:vAlign w:val="bottom"/>
                  <w:hideMark/>
                </w:tcPr>
                <w:p w14:paraId="41B4ED09"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54F64789"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072347BD"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6F83BF86"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2C577BC8"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33346420"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7BF1E980"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r>
            <w:tr w:rsidR="00072698" w:rsidRPr="00973ECD" w14:paraId="24EF5772" w14:textId="77777777" w:rsidTr="00072698">
              <w:trPr>
                <w:trHeight w:val="285"/>
              </w:trPr>
              <w:tc>
                <w:tcPr>
                  <w:tcW w:w="1096" w:type="dxa"/>
                  <w:tcBorders>
                    <w:top w:val="nil"/>
                    <w:left w:val="nil"/>
                    <w:bottom w:val="nil"/>
                    <w:right w:val="nil"/>
                  </w:tcBorders>
                  <w:shd w:val="clear" w:color="auto" w:fill="auto"/>
                  <w:noWrap/>
                  <w:vAlign w:val="bottom"/>
                  <w:hideMark/>
                </w:tcPr>
                <w:p w14:paraId="7E312BAB"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3F65379B"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29131225"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5BABF14D"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6E550B55"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4FA0BF74"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64DD9D7B"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r>
            <w:tr w:rsidR="00072698" w:rsidRPr="00973ECD" w14:paraId="3237DB19" w14:textId="77777777" w:rsidTr="00072698">
              <w:trPr>
                <w:trHeight w:val="285"/>
              </w:trPr>
              <w:tc>
                <w:tcPr>
                  <w:tcW w:w="1096" w:type="dxa"/>
                  <w:tcBorders>
                    <w:top w:val="nil"/>
                    <w:left w:val="nil"/>
                    <w:bottom w:val="nil"/>
                    <w:right w:val="nil"/>
                  </w:tcBorders>
                  <w:shd w:val="clear" w:color="auto" w:fill="auto"/>
                  <w:noWrap/>
                  <w:vAlign w:val="bottom"/>
                  <w:hideMark/>
                </w:tcPr>
                <w:p w14:paraId="0CFA6923"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7DA02A72"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0489433D"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20E53D53"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156E5B8B"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45BA946D"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21DCE487"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r>
            <w:tr w:rsidR="00072698" w:rsidRPr="00973ECD" w14:paraId="017FBFC3" w14:textId="77777777" w:rsidTr="00072698">
              <w:trPr>
                <w:trHeight w:val="285"/>
              </w:trPr>
              <w:tc>
                <w:tcPr>
                  <w:tcW w:w="1096" w:type="dxa"/>
                  <w:tcBorders>
                    <w:top w:val="nil"/>
                    <w:left w:val="nil"/>
                    <w:bottom w:val="nil"/>
                    <w:right w:val="nil"/>
                  </w:tcBorders>
                  <w:shd w:val="clear" w:color="auto" w:fill="auto"/>
                  <w:noWrap/>
                  <w:vAlign w:val="bottom"/>
                  <w:hideMark/>
                </w:tcPr>
                <w:p w14:paraId="23DD0F92"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72AB246F"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2AA1B2B5"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18519150"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0C406F73"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1F0049E6"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691FBC17"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r>
            <w:tr w:rsidR="00072698" w:rsidRPr="00973ECD" w14:paraId="2800BF4D" w14:textId="77777777" w:rsidTr="00072698">
              <w:trPr>
                <w:trHeight w:val="285"/>
              </w:trPr>
              <w:tc>
                <w:tcPr>
                  <w:tcW w:w="1096" w:type="dxa"/>
                  <w:tcBorders>
                    <w:top w:val="nil"/>
                    <w:left w:val="nil"/>
                    <w:bottom w:val="nil"/>
                    <w:right w:val="nil"/>
                  </w:tcBorders>
                  <w:shd w:val="clear" w:color="auto" w:fill="auto"/>
                  <w:noWrap/>
                  <w:vAlign w:val="bottom"/>
                  <w:hideMark/>
                </w:tcPr>
                <w:p w14:paraId="1CEC438E"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2EE85C68"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232DBB24"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2C711C7F"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0A5F101D"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7BF9EDCE"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3E24E20C"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r>
            <w:tr w:rsidR="00072698" w:rsidRPr="00973ECD" w14:paraId="130EE6ED" w14:textId="77777777" w:rsidTr="00072698">
              <w:trPr>
                <w:trHeight w:val="285"/>
              </w:trPr>
              <w:tc>
                <w:tcPr>
                  <w:tcW w:w="1096" w:type="dxa"/>
                  <w:tcBorders>
                    <w:top w:val="nil"/>
                    <w:left w:val="nil"/>
                    <w:bottom w:val="nil"/>
                    <w:right w:val="nil"/>
                  </w:tcBorders>
                  <w:shd w:val="clear" w:color="auto" w:fill="auto"/>
                  <w:noWrap/>
                  <w:vAlign w:val="bottom"/>
                  <w:hideMark/>
                </w:tcPr>
                <w:p w14:paraId="3FB7B7C0"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0611253C"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5ACE1229"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2E9BA4E8"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24123558"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69953B5F"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1D139384"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r>
            <w:tr w:rsidR="00072698" w:rsidRPr="00973ECD" w14:paraId="3977D779" w14:textId="77777777" w:rsidTr="00072698">
              <w:trPr>
                <w:trHeight w:val="285"/>
              </w:trPr>
              <w:tc>
                <w:tcPr>
                  <w:tcW w:w="1096" w:type="dxa"/>
                  <w:tcBorders>
                    <w:top w:val="nil"/>
                    <w:left w:val="nil"/>
                    <w:bottom w:val="nil"/>
                    <w:right w:val="nil"/>
                  </w:tcBorders>
                  <w:shd w:val="clear" w:color="auto" w:fill="auto"/>
                  <w:noWrap/>
                  <w:vAlign w:val="bottom"/>
                  <w:hideMark/>
                </w:tcPr>
                <w:p w14:paraId="3DBDDFE0"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38425CAE"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64EA63EA"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0F07E6A5"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3D280B3A"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44438E41"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6EB539D0"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r>
            <w:tr w:rsidR="00072698" w:rsidRPr="00973ECD" w14:paraId="048F4794" w14:textId="77777777" w:rsidTr="00072698">
              <w:trPr>
                <w:trHeight w:val="285"/>
              </w:trPr>
              <w:tc>
                <w:tcPr>
                  <w:tcW w:w="1096" w:type="dxa"/>
                  <w:tcBorders>
                    <w:top w:val="nil"/>
                    <w:left w:val="nil"/>
                    <w:bottom w:val="nil"/>
                    <w:right w:val="nil"/>
                  </w:tcBorders>
                  <w:shd w:val="clear" w:color="auto" w:fill="auto"/>
                  <w:noWrap/>
                  <w:vAlign w:val="bottom"/>
                  <w:hideMark/>
                </w:tcPr>
                <w:p w14:paraId="459220FC"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12085032"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63F9502D"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6E85A929"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18B7696E"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4F546B37"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74A1F70B"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r>
            <w:tr w:rsidR="00072698" w:rsidRPr="00973ECD" w14:paraId="06D6C324" w14:textId="77777777" w:rsidTr="00072698">
              <w:trPr>
                <w:trHeight w:val="285"/>
              </w:trPr>
              <w:tc>
                <w:tcPr>
                  <w:tcW w:w="1096" w:type="dxa"/>
                  <w:tcBorders>
                    <w:top w:val="nil"/>
                    <w:left w:val="nil"/>
                    <w:bottom w:val="nil"/>
                    <w:right w:val="nil"/>
                  </w:tcBorders>
                  <w:shd w:val="clear" w:color="auto" w:fill="auto"/>
                  <w:noWrap/>
                  <w:vAlign w:val="bottom"/>
                  <w:hideMark/>
                </w:tcPr>
                <w:p w14:paraId="07B99F82"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7728EE2D"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78463E23"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39CAC66B"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332ABA88"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0942CE13"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c>
                <w:tcPr>
                  <w:tcW w:w="1096" w:type="dxa"/>
                  <w:tcBorders>
                    <w:top w:val="nil"/>
                    <w:left w:val="nil"/>
                    <w:bottom w:val="nil"/>
                    <w:right w:val="nil"/>
                  </w:tcBorders>
                  <w:shd w:val="clear" w:color="auto" w:fill="auto"/>
                  <w:noWrap/>
                  <w:vAlign w:val="bottom"/>
                  <w:hideMark/>
                </w:tcPr>
                <w:p w14:paraId="62E85A22" w14:textId="77777777" w:rsidR="00072698" w:rsidRPr="00973ECD" w:rsidRDefault="00072698" w:rsidP="00072698">
                  <w:pPr>
                    <w:bidi w:val="0"/>
                    <w:spacing w:after="0" w:line="240" w:lineRule="auto"/>
                    <w:rPr>
                      <w:rFonts w:ascii="Times New Roman" w:eastAsia="Times New Roman" w:hAnsi="Times New Roman" w:cs="Times New Roman"/>
                      <w:sz w:val="20"/>
                      <w:szCs w:val="20"/>
                      <w:highlight w:val="yellow"/>
                    </w:rPr>
                  </w:pPr>
                </w:p>
              </w:tc>
            </w:tr>
          </w:tbl>
          <w:p w14:paraId="7808E80F" w14:textId="00659F6B" w:rsidR="00776293" w:rsidRPr="00973ECD" w:rsidRDefault="00D83E05" w:rsidP="00536B9A">
            <w:pPr>
              <w:bidi w:val="0"/>
              <w:spacing w:line="276" w:lineRule="auto"/>
              <w:jc w:val="center"/>
              <w:rPr>
                <w:rFonts w:asciiTheme="minorBidi" w:hAnsiTheme="minorBidi"/>
                <w:sz w:val="20"/>
                <w:szCs w:val="20"/>
                <w:highlight w:val="yellow"/>
              </w:rPr>
            </w:pPr>
            <w:r w:rsidRPr="00973ECD">
              <w:rPr>
                <w:rFonts w:ascii="Arial" w:eastAsia="Times New Roman" w:hAnsi="Arial" w:cs="Arial"/>
                <w:color w:val="000000"/>
                <w:highlight w:val="yellow"/>
                <w:rtl/>
              </w:rPr>
              <w:t>הדבקת טבלה ע"י עידן</w:t>
            </w:r>
          </w:p>
        </w:tc>
      </w:tr>
      <w:tr w:rsidR="004871EB" w:rsidRPr="00973ECD" w14:paraId="1B63C833" w14:textId="77777777" w:rsidTr="007B2CCA">
        <w:tc>
          <w:tcPr>
            <w:tcW w:w="9736" w:type="dxa"/>
            <w:gridSpan w:val="8"/>
          </w:tcPr>
          <w:p w14:paraId="62DC50A2" w14:textId="68D434FF" w:rsidR="004871EB" w:rsidRPr="00973ECD" w:rsidRDefault="004871EB" w:rsidP="004871EB">
            <w:pPr>
              <w:bidi w:val="0"/>
              <w:spacing w:line="276" w:lineRule="auto"/>
              <w:rPr>
                <w:rFonts w:ascii="Arial" w:hAnsi="Arial"/>
                <w:sz w:val="20"/>
                <w:szCs w:val="20"/>
              </w:rPr>
            </w:pPr>
            <w:r w:rsidRPr="00973ECD">
              <w:rPr>
                <w:rFonts w:ascii="Arial" w:hAnsi="Arial"/>
                <w:b/>
                <w:bCs/>
                <w:sz w:val="20"/>
                <w:szCs w:val="20"/>
              </w:rPr>
              <w:t xml:space="preserve">The organization was established in </w:t>
            </w:r>
            <w:r w:rsidRPr="00973ECD">
              <w:rPr>
                <w:rFonts w:ascii="Arial" w:hAnsi="Arial"/>
                <w:b/>
                <w:bCs/>
                <w:sz w:val="20"/>
                <w:szCs w:val="20"/>
                <w:rtl/>
              </w:rPr>
              <w:t>201</w:t>
            </w:r>
            <w:r w:rsidRPr="00973ECD">
              <w:rPr>
                <w:rFonts w:ascii="Arial" w:hAnsi="Arial"/>
                <w:b/>
                <w:bCs/>
                <w:sz w:val="20"/>
                <w:szCs w:val="20"/>
              </w:rPr>
              <w:t>2</w:t>
            </w:r>
          </w:p>
          <w:p w14:paraId="390E4718" w14:textId="36F16F48" w:rsidR="004871EB" w:rsidRPr="00973ECD" w:rsidRDefault="004871EB" w:rsidP="004871EB">
            <w:pPr>
              <w:bidi w:val="0"/>
              <w:spacing w:line="276" w:lineRule="auto"/>
              <w:rPr>
                <w:rFonts w:ascii="Arial" w:hAnsi="Arial"/>
                <w:sz w:val="20"/>
                <w:szCs w:val="20"/>
              </w:rPr>
            </w:pPr>
            <w:r w:rsidRPr="00973ECD">
              <w:rPr>
                <w:rFonts w:ascii="Arial" w:hAnsi="Arial"/>
                <w:b/>
                <w:bCs/>
                <w:sz w:val="20"/>
                <w:szCs w:val="20"/>
              </w:rPr>
              <w:t>DA Support (in 202</w:t>
            </w:r>
            <w:r w:rsidRPr="00973ECD">
              <w:rPr>
                <w:rFonts w:ascii="Arial" w:hAnsi="Arial"/>
                <w:b/>
                <w:bCs/>
                <w:sz w:val="20"/>
                <w:szCs w:val="20"/>
                <w:rtl/>
              </w:rPr>
              <w:t>3</w:t>
            </w:r>
            <w:r w:rsidRPr="00973ECD">
              <w:rPr>
                <w:rFonts w:ascii="Arial" w:hAnsi="Arial"/>
                <w:b/>
                <w:bCs/>
                <w:sz w:val="20"/>
                <w:szCs w:val="20"/>
              </w:rPr>
              <w:t>):</w:t>
            </w:r>
            <w:r w:rsidRPr="00973ECD">
              <w:rPr>
                <w:rFonts w:ascii="Arial" w:hAnsi="Arial"/>
                <w:sz w:val="20"/>
                <w:szCs w:val="20"/>
              </w:rPr>
              <w:t xml:space="preserve"> $35,000 </w:t>
            </w:r>
          </w:p>
          <w:p w14:paraId="73CA414D" w14:textId="1FB12E68" w:rsidR="004871EB" w:rsidRPr="00973ECD" w:rsidRDefault="004871EB" w:rsidP="004871EB">
            <w:pPr>
              <w:bidi w:val="0"/>
              <w:spacing w:line="276" w:lineRule="auto"/>
              <w:rPr>
                <w:rFonts w:ascii="Arial" w:hAnsi="Arial"/>
                <w:sz w:val="20"/>
                <w:szCs w:val="20"/>
              </w:rPr>
            </w:pPr>
            <w:r w:rsidRPr="00973ECD">
              <w:rPr>
                <w:rFonts w:ascii="Arial" w:hAnsi="Arial"/>
                <w:b/>
                <w:bCs/>
                <w:sz w:val="20"/>
                <w:szCs w:val="20"/>
              </w:rPr>
              <w:t>Rapid Response Support (in 2023</w:t>
            </w:r>
            <w:r w:rsidRPr="00973ECD">
              <w:rPr>
                <w:rFonts w:ascii="Arial" w:hAnsi="Arial"/>
                <w:b/>
                <w:bCs/>
                <w:sz w:val="20"/>
                <w:szCs w:val="20"/>
                <w:rtl/>
              </w:rPr>
              <w:t>/</w:t>
            </w:r>
            <w:r w:rsidRPr="00973ECD">
              <w:rPr>
                <w:rFonts w:ascii="Arial" w:hAnsi="Arial"/>
                <w:b/>
                <w:bCs/>
                <w:sz w:val="20"/>
                <w:szCs w:val="20"/>
              </w:rPr>
              <w:t>24)</w:t>
            </w:r>
            <w:r w:rsidRPr="00973ECD">
              <w:rPr>
                <w:rFonts w:ascii="Arial" w:hAnsi="Arial"/>
                <w:sz w:val="20"/>
                <w:szCs w:val="20"/>
              </w:rPr>
              <w:t>: $30,000</w:t>
            </w:r>
          </w:p>
          <w:p w14:paraId="31382228" w14:textId="77777777" w:rsidR="004871EB" w:rsidRPr="00973ECD" w:rsidRDefault="004871EB" w:rsidP="004871EB">
            <w:pPr>
              <w:bidi w:val="0"/>
              <w:spacing w:line="276" w:lineRule="auto"/>
              <w:jc w:val="center"/>
              <w:rPr>
                <w:rFonts w:ascii="Arial" w:hAnsi="Arial"/>
                <w:sz w:val="20"/>
                <w:szCs w:val="20"/>
              </w:rPr>
            </w:pPr>
          </w:p>
          <w:p w14:paraId="518323AF" w14:textId="20D16106" w:rsidR="004871EB" w:rsidRPr="00973ECD" w:rsidRDefault="004871EB" w:rsidP="004871EB">
            <w:pPr>
              <w:bidi w:val="0"/>
              <w:spacing w:line="276" w:lineRule="auto"/>
              <w:rPr>
                <w:rFonts w:ascii="Arial" w:hAnsi="Arial"/>
                <w:sz w:val="20"/>
                <w:szCs w:val="20"/>
              </w:rPr>
            </w:pPr>
            <w:r w:rsidRPr="00973ECD">
              <w:rPr>
                <w:rFonts w:ascii="Arial" w:hAnsi="Arial"/>
                <w:b/>
                <w:bCs/>
                <w:sz w:val="20"/>
                <w:szCs w:val="20"/>
              </w:rPr>
              <w:t>Link to Organizational Website</w:t>
            </w:r>
            <w:r w:rsidRPr="00973ECD">
              <w:rPr>
                <w:rFonts w:ascii="Arial" w:hAnsi="Arial"/>
                <w:sz w:val="20"/>
                <w:szCs w:val="20"/>
              </w:rPr>
              <w:t xml:space="preserve">:  </w:t>
            </w:r>
          </w:p>
          <w:p w14:paraId="53FFE793" w14:textId="2EFCD188" w:rsidR="004871EB" w:rsidRPr="00973ECD" w:rsidRDefault="004871EB" w:rsidP="004871EB">
            <w:pPr>
              <w:bidi w:val="0"/>
              <w:spacing w:line="276" w:lineRule="auto"/>
              <w:rPr>
                <w:rFonts w:asciiTheme="minorBidi" w:hAnsiTheme="minorBidi"/>
                <w:sz w:val="20"/>
                <w:szCs w:val="20"/>
              </w:rPr>
            </w:pPr>
            <w:r w:rsidRPr="00973ECD">
              <w:rPr>
                <w:rFonts w:ascii="Arial" w:hAnsi="Arial"/>
                <w:b/>
                <w:bCs/>
                <w:sz w:val="20"/>
                <w:szCs w:val="20"/>
              </w:rPr>
              <w:t>Link to Proposal:</w:t>
            </w:r>
            <w:r w:rsidRPr="00973ECD">
              <w:rPr>
                <w:rFonts w:ascii="Arial" w:hAnsi="Arial"/>
                <w:sz w:val="20"/>
                <w:szCs w:val="20"/>
              </w:rPr>
              <w:t xml:space="preserve"> </w:t>
            </w:r>
          </w:p>
        </w:tc>
      </w:tr>
    </w:tbl>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6"/>
      </w:tblGrid>
      <w:tr w:rsidR="004871EB" w:rsidRPr="00973ECD" w14:paraId="1BC9AA53" w14:textId="77777777" w:rsidTr="00973ECD">
        <w:trPr>
          <w:trHeight w:val="385"/>
        </w:trPr>
        <w:tc>
          <w:tcPr>
            <w:tcW w:w="9736" w:type="dxa"/>
            <w:shd w:val="clear" w:color="auto" w:fill="D9D9D9"/>
            <w:vAlign w:val="center"/>
          </w:tcPr>
          <w:p w14:paraId="5F56B0CE" w14:textId="77777777" w:rsidR="004871EB" w:rsidRPr="00973ECD" w:rsidRDefault="004871EB" w:rsidP="00525BB2">
            <w:pPr>
              <w:bidi w:val="0"/>
              <w:spacing w:after="0" w:line="276" w:lineRule="auto"/>
              <w:jc w:val="center"/>
              <w:rPr>
                <w:rFonts w:ascii="Arial" w:hAnsi="Arial"/>
                <w:b/>
                <w:bCs/>
              </w:rPr>
            </w:pPr>
            <w:r w:rsidRPr="00973ECD">
              <w:rPr>
                <w:rFonts w:ascii="Arial" w:hAnsi="Arial"/>
                <w:b/>
                <w:bCs/>
              </w:rPr>
              <w:t>INTRODUCTION</w:t>
            </w:r>
          </w:p>
        </w:tc>
      </w:tr>
      <w:tr w:rsidR="00973ECD" w:rsidRPr="00973ECD" w14:paraId="09DC9621" w14:textId="77777777" w:rsidTr="00973ECD">
        <w:tc>
          <w:tcPr>
            <w:tcW w:w="9736" w:type="dxa"/>
            <w:shd w:val="clear" w:color="auto" w:fill="auto"/>
            <w:vAlign w:val="center"/>
          </w:tcPr>
          <w:p w14:paraId="3053A71A" w14:textId="77777777" w:rsidR="00973ECD" w:rsidRDefault="00973ECD" w:rsidP="00973ECD">
            <w:pPr>
              <w:bidi w:val="0"/>
              <w:spacing w:after="0" w:line="276" w:lineRule="auto"/>
              <w:rPr>
                <w:rFonts w:ascii="Arial" w:hAnsi="Arial"/>
                <w:sz w:val="20"/>
                <w:szCs w:val="20"/>
              </w:rPr>
            </w:pPr>
            <w:r w:rsidRPr="00973ECD">
              <w:rPr>
                <w:rFonts w:ascii="Arial" w:hAnsi="Arial"/>
                <w:sz w:val="20"/>
                <w:szCs w:val="20"/>
              </w:rPr>
              <w:t xml:space="preserve">Brief </w:t>
            </w:r>
            <w:r>
              <w:rPr>
                <w:rFonts w:ascii="Arial" w:hAnsi="Arial"/>
                <w:sz w:val="20"/>
                <w:szCs w:val="20"/>
              </w:rPr>
              <w:t>description of the organization:</w:t>
            </w:r>
          </w:p>
          <w:p w14:paraId="37DC9713" w14:textId="77777777" w:rsidR="00973ECD" w:rsidRDefault="00973ECD" w:rsidP="00973ECD">
            <w:pPr>
              <w:bidi w:val="0"/>
              <w:spacing w:after="0" w:line="276" w:lineRule="auto"/>
              <w:jc w:val="right"/>
              <w:rPr>
                <w:rFonts w:ascii="Arial" w:hAnsi="Arial"/>
                <w:sz w:val="20"/>
                <w:szCs w:val="20"/>
              </w:rPr>
            </w:pPr>
          </w:p>
          <w:p w14:paraId="2E141985" w14:textId="77777777" w:rsidR="00973ECD" w:rsidRPr="00391729" w:rsidRDefault="00973ECD" w:rsidP="00973ECD">
            <w:pPr>
              <w:jc w:val="right"/>
              <w:rPr>
                <w:rFonts w:ascii="Arial" w:hAnsi="Arial" w:cs="Arial"/>
                <w:sz w:val="20"/>
                <w:szCs w:val="20"/>
              </w:rPr>
            </w:pPr>
            <w:r>
              <w:rPr>
                <w:rFonts w:ascii="Arial" w:hAnsi="Arial" w:cs="Arial"/>
                <w:sz w:val="20"/>
                <w:szCs w:val="20"/>
              </w:rPr>
              <w:t>“</w:t>
            </w:r>
            <w:proofErr w:type="spellStart"/>
            <w:r w:rsidRPr="00391729">
              <w:rPr>
                <w:rFonts w:ascii="Arial" w:hAnsi="Arial" w:cs="Arial"/>
                <w:sz w:val="20"/>
                <w:szCs w:val="20"/>
              </w:rPr>
              <w:t>Nivcharot</w:t>
            </w:r>
            <w:proofErr w:type="spellEnd"/>
            <w:r>
              <w:rPr>
                <w:rFonts w:ascii="Arial" w:hAnsi="Arial" w:cs="Arial"/>
                <w:sz w:val="20"/>
                <w:szCs w:val="20"/>
              </w:rPr>
              <w:t>”</w:t>
            </w:r>
            <w:r w:rsidRPr="00391729">
              <w:rPr>
                <w:rFonts w:ascii="Arial" w:hAnsi="Arial" w:cs="Arial"/>
                <w:sz w:val="20"/>
                <w:szCs w:val="20"/>
              </w:rPr>
              <w:t xml:space="preserve"> </w:t>
            </w:r>
            <w:r>
              <w:rPr>
                <w:rFonts w:ascii="Arial" w:hAnsi="Arial" w:cs="Arial"/>
                <w:sz w:val="20"/>
                <w:szCs w:val="20"/>
              </w:rPr>
              <w:t xml:space="preserve">(Chosen) </w:t>
            </w:r>
            <w:r w:rsidRPr="00391729">
              <w:rPr>
                <w:rFonts w:ascii="Arial" w:hAnsi="Arial" w:cs="Arial"/>
                <w:sz w:val="20"/>
                <w:szCs w:val="20"/>
              </w:rPr>
              <w:t xml:space="preserve">was established in 2012 by Haredi women to combat the discrimination of women by Haredi parties, which do not allow women to run for positions on their party lists. This historical injustice has led to the systematic exclusion of Haredi women from decision-making forums. </w:t>
            </w:r>
          </w:p>
          <w:p w14:paraId="5423C6D3" w14:textId="77777777" w:rsidR="00973ECD" w:rsidRPr="00391729" w:rsidRDefault="00973ECD" w:rsidP="00973ECD">
            <w:pPr>
              <w:jc w:val="right"/>
              <w:rPr>
                <w:rFonts w:ascii="Arial" w:hAnsi="Arial" w:cs="Arial"/>
                <w:sz w:val="20"/>
                <w:szCs w:val="20"/>
              </w:rPr>
            </w:pPr>
            <w:r w:rsidRPr="00391729">
              <w:rPr>
                <w:rFonts w:ascii="Arial" w:hAnsi="Arial" w:cs="Arial"/>
                <w:sz w:val="20"/>
                <w:szCs w:val="20"/>
              </w:rPr>
              <w:t xml:space="preserve">The organization's activities have led to significant achievements in raising public awareness of the issue. Additionally, one of </w:t>
            </w:r>
            <w:proofErr w:type="spellStart"/>
            <w:r w:rsidRPr="00391729">
              <w:rPr>
                <w:rFonts w:ascii="Arial" w:hAnsi="Arial" w:cs="Arial"/>
                <w:sz w:val="20"/>
                <w:szCs w:val="20"/>
              </w:rPr>
              <w:t>Nivcharot's</w:t>
            </w:r>
            <w:proofErr w:type="spellEnd"/>
            <w:r w:rsidRPr="00391729">
              <w:rPr>
                <w:rFonts w:ascii="Arial" w:hAnsi="Arial" w:cs="Arial"/>
                <w:sz w:val="20"/>
                <w:szCs w:val="20"/>
              </w:rPr>
              <w:t xml:space="preserve"> major accomplishments is creating a Haredi feminist identity with a distinct and unique voice. This uncompromising, authentic voice is used to promote issues of equality, democracy, religious tolerance, and public responsibility within the Haredi community.</w:t>
            </w:r>
          </w:p>
          <w:p w14:paraId="7B8F7FBD" w14:textId="77777777" w:rsidR="00973ECD" w:rsidRPr="00391729" w:rsidRDefault="00973ECD" w:rsidP="00973ECD">
            <w:pPr>
              <w:jc w:val="right"/>
              <w:rPr>
                <w:rFonts w:ascii="Arial" w:hAnsi="Arial" w:cs="Arial"/>
                <w:sz w:val="20"/>
                <w:szCs w:val="20"/>
              </w:rPr>
            </w:pPr>
            <w:proofErr w:type="spellStart"/>
            <w:r w:rsidRPr="00391729">
              <w:rPr>
                <w:rFonts w:ascii="Arial" w:hAnsi="Arial" w:cs="Arial"/>
                <w:sz w:val="20"/>
                <w:szCs w:val="20"/>
              </w:rPr>
              <w:lastRenderedPageBreak/>
              <w:t>Nivcharot</w:t>
            </w:r>
            <w:proofErr w:type="spellEnd"/>
            <w:r w:rsidRPr="00391729">
              <w:rPr>
                <w:rFonts w:ascii="Arial" w:hAnsi="Arial" w:cs="Arial"/>
                <w:sz w:val="20"/>
                <w:szCs w:val="20"/>
              </w:rPr>
              <w:t xml:space="preserve"> also serves as a barrier against religious extremism, and </w:t>
            </w:r>
            <w:r w:rsidRPr="00E44EC3">
              <w:rPr>
                <w:rFonts w:ascii="Arial" w:hAnsi="Arial" w:cs="Arial"/>
                <w:sz w:val="20"/>
                <w:szCs w:val="20"/>
              </w:rPr>
              <w:t>its graduates have</w:t>
            </w:r>
            <w:r w:rsidRPr="00391729">
              <w:rPr>
                <w:rFonts w:ascii="Arial" w:hAnsi="Arial" w:cs="Arial"/>
                <w:sz w:val="20"/>
                <w:szCs w:val="20"/>
              </w:rPr>
              <w:t xml:space="preserve"> been involved in social, feminist, and democratic initiatives, including the 2023 protests.</w:t>
            </w:r>
          </w:p>
          <w:p w14:paraId="4B2475DD" w14:textId="2C5F5DB3" w:rsidR="00973ECD" w:rsidRPr="00391729" w:rsidRDefault="00973ECD" w:rsidP="00973ECD">
            <w:pPr>
              <w:jc w:val="right"/>
              <w:rPr>
                <w:rFonts w:ascii="Arial" w:hAnsi="Arial" w:cs="Arial"/>
                <w:sz w:val="20"/>
                <w:szCs w:val="20"/>
              </w:rPr>
            </w:pPr>
            <w:r w:rsidRPr="00391729">
              <w:rPr>
                <w:rFonts w:ascii="Arial" w:hAnsi="Arial" w:cs="Arial"/>
                <w:sz w:val="20"/>
                <w:szCs w:val="20"/>
              </w:rPr>
              <w:t>Among the organization's recent achievements is the support of</w:t>
            </w:r>
            <w:r w:rsidRPr="00391729">
              <w:rPr>
                <w:rFonts w:ascii="Arial" w:hAnsi="Arial" w:cs="Arial"/>
                <w:color w:val="FF0000"/>
                <w:sz w:val="20"/>
                <w:szCs w:val="20"/>
              </w:rPr>
              <w:t xml:space="preserve"> </w:t>
            </w:r>
            <w:r w:rsidRPr="00391729">
              <w:rPr>
                <w:rFonts w:ascii="Arial" w:hAnsi="Arial" w:cs="Arial"/>
                <w:sz w:val="20"/>
                <w:szCs w:val="20"/>
              </w:rPr>
              <w:t xml:space="preserve">14 Haredi women who stood for municipal elections, two of whom were elected in </w:t>
            </w:r>
            <w:r>
              <w:rPr>
                <w:rFonts w:ascii="Arial" w:hAnsi="Arial" w:cs="Arial"/>
                <w:sz w:val="20"/>
                <w:szCs w:val="20"/>
              </w:rPr>
              <w:t xml:space="preserve">the cities </w:t>
            </w:r>
            <w:r w:rsidR="00DB129E">
              <w:rPr>
                <w:rFonts w:ascii="Arial" w:hAnsi="Arial" w:cs="Arial"/>
                <w:sz w:val="20"/>
                <w:szCs w:val="20"/>
              </w:rPr>
              <w:t xml:space="preserve">of </w:t>
            </w:r>
            <w:r w:rsidRPr="00391729">
              <w:rPr>
                <w:rFonts w:ascii="Arial" w:hAnsi="Arial" w:cs="Arial"/>
                <w:sz w:val="20"/>
                <w:szCs w:val="20"/>
              </w:rPr>
              <w:t xml:space="preserve">Beit Shemesh and </w:t>
            </w:r>
            <w:proofErr w:type="spellStart"/>
            <w:r w:rsidRPr="00391729">
              <w:rPr>
                <w:rFonts w:ascii="Arial" w:hAnsi="Arial" w:cs="Arial"/>
                <w:sz w:val="20"/>
                <w:szCs w:val="20"/>
              </w:rPr>
              <w:t>Ra'anana</w:t>
            </w:r>
            <w:proofErr w:type="spellEnd"/>
            <w:r w:rsidRPr="00391729">
              <w:rPr>
                <w:rFonts w:ascii="Arial" w:hAnsi="Arial" w:cs="Arial"/>
                <w:sz w:val="20"/>
                <w:szCs w:val="20"/>
              </w:rPr>
              <w:t>.</w:t>
            </w:r>
          </w:p>
          <w:p w14:paraId="50CA7108" w14:textId="77777777" w:rsidR="00973ECD" w:rsidRPr="00391729" w:rsidRDefault="00973ECD" w:rsidP="00973ECD">
            <w:pPr>
              <w:jc w:val="right"/>
              <w:rPr>
                <w:rFonts w:ascii="Arial" w:hAnsi="Arial" w:cs="Arial"/>
                <w:sz w:val="20"/>
                <w:szCs w:val="20"/>
              </w:rPr>
            </w:pPr>
            <w:r w:rsidRPr="00391729">
              <w:rPr>
                <w:rFonts w:ascii="Arial" w:hAnsi="Arial" w:cs="Arial"/>
                <w:sz w:val="20"/>
                <w:szCs w:val="20"/>
              </w:rPr>
              <w:t>The organization's activities include:</w:t>
            </w:r>
          </w:p>
          <w:p w14:paraId="015F2045" w14:textId="77777777" w:rsidR="00973ECD" w:rsidRPr="00391729" w:rsidRDefault="00973ECD" w:rsidP="00973ECD">
            <w:pPr>
              <w:jc w:val="right"/>
              <w:rPr>
                <w:rFonts w:ascii="Arial" w:hAnsi="Arial" w:cs="Arial"/>
                <w:sz w:val="20"/>
                <w:szCs w:val="20"/>
              </w:rPr>
            </w:pPr>
            <w:r w:rsidRPr="00391729">
              <w:rPr>
                <w:rFonts w:ascii="Arial" w:hAnsi="Arial" w:cs="Arial"/>
                <w:sz w:val="20"/>
                <w:szCs w:val="20"/>
              </w:rPr>
              <w:t xml:space="preserve">Legal battles and lobbying for equality for Haredi women in decision-making centers; representing Haredi women in various courts of law in cases that argue for equality in Haredi parties; meeting politicians from secular parties to promote Haredi women within these parties. The organization leads the management of cases against Shas and </w:t>
            </w:r>
            <w:proofErr w:type="spellStart"/>
            <w:r w:rsidRPr="00391729">
              <w:rPr>
                <w:rFonts w:ascii="Arial" w:hAnsi="Arial" w:cs="Arial"/>
                <w:sz w:val="20"/>
                <w:szCs w:val="20"/>
              </w:rPr>
              <w:t>Agudat</w:t>
            </w:r>
            <w:proofErr w:type="spellEnd"/>
            <w:r w:rsidRPr="00391729">
              <w:rPr>
                <w:rFonts w:ascii="Arial" w:hAnsi="Arial" w:cs="Arial"/>
                <w:sz w:val="20"/>
                <w:szCs w:val="20"/>
              </w:rPr>
              <w:t xml:space="preserve"> Yisrael parties in district courts, ensuring the presence of Haredi women in hearings and </w:t>
            </w:r>
            <w:r>
              <w:rPr>
                <w:rFonts w:ascii="Arial" w:hAnsi="Arial" w:cs="Arial"/>
                <w:sz w:val="20"/>
                <w:szCs w:val="20"/>
              </w:rPr>
              <w:t xml:space="preserve">monitoring </w:t>
            </w:r>
            <w:r w:rsidRPr="00391729">
              <w:rPr>
                <w:rFonts w:ascii="Arial" w:hAnsi="Arial" w:cs="Arial"/>
                <w:sz w:val="20"/>
                <w:szCs w:val="20"/>
              </w:rPr>
              <w:t>legal developments.</w:t>
            </w:r>
          </w:p>
          <w:p w14:paraId="39659ACF" w14:textId="77777777" w:rsidR="00973ECD" w:rsidRPr="00391729" w:rsidRDefault="00973ECD" w:rsidP="00973ECD">
            <w:pPr>
              <w:jc w:val="right"/>
              <w:rPr>
                <w:rFonts w:ascii="Arial" w:hAnsi="Arial" w:cs="Arial"/>
                <w:sz w:val="20"/>
                <w:szCs w:val="20"/>
              </w:rPr>
            </w:pPr>
            <w:r w:rsidRPr="00391729">
              <w:rPr>
                <w:rFonts w:ascii="Arial" w:hAnsi="Arial" w:cs="Arial"/>
                <w:sz w:val="20"/>
                <w:szCs w:val="20"/>
              </w:rPr>
              <w:t xml:space="preserve">The organization also operates the </w:t>
            </w:r>
            <w:r>
              <w:rPr>
                <w:rFonts w:ascii="Arial" w:hAnsi="Arial" w:cs="Arial"/>
                <w:sz w:val="20"/>
                <w:szCs w:val="20"/>
              </w:rPr>
              <w:t>“</w:t>
            </w:r>
            <w:proofErr w:type="spellStart"/>
            <w:r w:rsidRPr="00391729">
              <w:rPr>
                <w:rFonts w:ascii="Arial" w:hAnsi="Arial" w:cs="Arial"/>
                <w:sz w:val="20"/>
                <w:szCs w:val="20"/>
              </w:rPr>
              <w:t>Lobiladenu</w:t>
            </w:r>
            <w:proofErr w:type="spellEnd"/>
            <w:r>
              <w:rPr>
                <w:rFonts w:ascii="Arial" w:hAnsi="Arial" w:cs="Arial"/>
                <w:sz w:val="20"/>
                <w:szCs w:val="20"/>
              </w:rPr>
              <w:t>”</w:t>
            </w:r>
            <w:r w:rsidRPr="00391729">
              <w:rPr>
                <w:rFonts w:ascii="Arial" w:hAnsi="Arial" w:cs="Arial"/>
                <w:sz w:val="20"/>
                <w:szCs w:val="20"/>
              </w:rPr>
              <w:t xml:space="preserve"> (</w:t>
            </w:r>
            <w:commentRangeStart w:id="0"/>
            <w:r w:rsidRPr="00391729">
              <w:rPr>
                <w:rFonts w:ascii="Arial" w:hAnsi="Arial" w:cs="Arial"/>
                <w:sz w:val="20"/>
                <w:szCs w:val="20"/>
              </w:rPr>
              <w:t>Not without us</w:t>
            </w:r>
            <w:commentRangeEnd w:id="0"/>
            <w:r w:rsidR="009825AB">
              <w:rPr>
                <w:rStyle w:val="CommentReference"/>
              </w:rPr>
              <w:commentReference w:id="0"/>
            </w:r>
            <w:r w:rsidRPr="00391729">
              <w:rPr>
                <w:rFonts w:ascii="Arial" w:hAnsi="Arial" w:cs="Arial"/>
                <w:sz w:val="20"/>
                <w:szCs w:val="20"/>
              </w:rPr>
              <w:t>) project in the Knesset (an emergency grant from NIF). In this project, Haredi women representatives participate in Knesset committees, write position papers, and speak at committee meetings on behalf of unrepresented Haredi women.</w:t>
            </w:r>
          </w:p>
          <w:p w14:paraId="09F0C355" w14:textId="77777777" w:rsidR="00973ECD" w:rsidRPr="00391729" w:rsidRDefault="00973ECD" w:rsidP="00973ECD">
            <w:pPr>
              <w:jc w:val="right"/>
              <w:rPr>
                <w:rFonts w:ascii="Arial" w:hAnsi="Arial" w:cs="Arial"/>
                <w:sz w:val="20"/>
                <w:szCs w:val="20"/>
              </w:rPr>
            </w:pPr>
            <w:r w:rsidRPr="00391729">
              <w:rPr>
                <w:rFonts w:ascii="Arial" w:hAnsi="Arial" w:cs="Arial"/>
                <w:sz w:val="20"/>
                <w:szCs w:val="20"/>
              </w:rPr>
              <w:t>Leadership groups</w:t>
            </w:r>
            <w:r>
              <w:rPr>
                <w:rFonts w:ascii="Arial" w:hAnsi="Arial" w:cs="Arial"/>
                <w:sz w:val="20"/>
                <w:szCs w:val="20"/>
              </w:rPr>
              <w:t>—</w:t>
            </w:r>
            <w:r w:rsidRPr="00391729">
              <w:rPr>
                <w:rFonts w:ascii="Arial" w:hAnsi="Arial" w:cs="Arial"/>
                <w:sz w:val="20"/>
                <w:szCs w:val="20"/>
              </w:rPr>
              <w:t xml:space="preserve">The organization has over 170 graduates from its annual leadership program, </w:t>
            </w:r>
            <w:r>
              <w:rPr>
                <w:rFonts w:ascii="Arial" w:hAnsi="Arial" w:cs="Arial"/>
                <w:sz w:val="20"/>
                <w:szCs w:val="20"/>
              </w:rPr>
              <w:t>“</w:t>
            </w:r>
            <w:proofErr w:type="spellStart"/>
            <w:r>
              <w:rPr>
                <w:rFonts w:ascii="Arial" w:hAnsi="Arial" w:cs="Arial"/>
                <w:sz w:val="20"/>
                <w:szCs w:val="20"/>
              </w:rPr>
              <w:t>HaNivcheret</w:t>
            </w:r>
            <w:proofErr w:type="spellEnd"/>
            <w:r>
              <w:rPr>
                <w:rFonts w:ascii="Arial" w:hAnsi="Arial" w:cs="Arial"/>
                <w:sz w:val="20"/>
                <w:szCs w:val="20"/>
              </w:rPr>
              <w:t>”</w:t>
            </w:r>
            <w:r w:rsidRPr="00391729">
              <w:rPr>
                <w:rFonts w:ascii="Arial" w:hAnsi="Arial" w:cs="Arial"/>
                <w:sz w:val="20"/>
                <w:szCs w:val="20"/>
              </w:rPr>
              <w:t xml:space="preserve"> </w:t>
            </w:r>
            <w:r>
              <w:rPr>
                <w:rFonts w:ascii="Arial" w:hAnsi="Arial" w:cs="Arial"/>
                <w:sz w:val="20"/>
                <w:szCs w:val="20"/>
              </w:rPr>
              <w:t>(</w:t>
            </w:r>
            <w:commentRangeStart w:id="1"/>
            <w:r>
              <w:rPr>
                <w:rFonts w:ascii="Arial" w:hAnsi="Arial" w:cs="Arial"/>
                <w:sz w:val="20"/>
                <w:szCs w:val="20"/>
              </w:rPr>
              <w:t>The Chosen or The Team</w:t>
            </w:r>
            <w:commentRangeEnd w:id="1"/>
            <w:r w:rsidR="009825AB">
              <w:rPr>
                <w:rStyle w:val="CommentReference"/>
              </w:rPr>
              <w:commentReference w:id="1"/>
            </w:r>
            <w:r>
              <w:rPr>
                <w:rFonts w:ascii="Arial" w:hAnsi="Arial" w:cs="Arial"/>
                <w:sz w:val="20"/>
                <w:szCs w:val="20"/>
              </w:rPr>
              <w:t xml:space="preserve">), </w:t>
            </w:r>
            <w:r w:rsidRPr="00391729">
              <w:rPr>
                <w:rFonts w:ascii="Arial" w:hAnsi="Arial" w:cs="Arial"/>
                <w:sz w:val="20"/>
                <w:szCs w:val="20"/>
              </w:rPr>
              <w:t xml:space="preserve">which is now in its seventh year. The theory of change of </w:t>
            </w:r>
            <w:proofErr w:type="spellStart"/>
            <w:r>
              <w:rPr>
                <w:rFonts w:ascii="Arial" w:hAnsi="Arial" w:cs="Arial"/>
                <w:sz w:val="20"/>
                <w:szCs w:val="20"/>
              </w:rPr>
              <w:t>HaNivcheret</w:t>
            </w:r>
            <w:proofErr w:type="spellEnd"/>
            <w:r w:rsidRPr="00391729">
              <w:rPr>
                <w:rFonts w:ascii="Arial" w:hAnsi="Arial" w:cs="Arial"/>
                <w:sz w:val="20"/>
                <w:szCs w:val="20"/>
              </w:rPr>
              <w:t xml:space="preserve"> is to work with liberal women from the Haredi community, including women from both the Haredi mainstream and from the fringes of Haredi society, </w:t>
            </w:r>
            <w:proofErr w:type="gramStart"/>
            <w:r w:rsidRPr="00391729">
              <w:rPr>
                <w:rFonts w:ascii="Arial" w:hAnsi="Arial" w:cs="Arial"/>
                <w:sz w:val="20"/>
                <w:szCs w:val="20"/>
              </w:rPr>
              <w:t>in order to</w:t>
            </w:r>
            <w:proofErr w:type="gramEnd"/>
            <w:r w:rsidRPr="00391729">
              <w:rPr>
                <w:rFonts w:ascii="Arial" w:hAnsi="Arial" w:cs="Arial"/>
                <w:sz w:val="20"/>
                <w:szCs w:val="20"/>
              </w:rPr>
              <w:t xml:space="preserve"> influence the entire Haredi community. Program graduates join the leadership network </w:t>
            </w:r>
            <w:r>
              <w:rPr>
                <w:rFonts w:ascii="Arial" w:hAnsi="Arial" w:cs="Arial"/>
                <w:sz w:val="20"/>
                <w:szCs w:val="20"/>
              </w:rPr>
              <w:t>“</w:t>
            </w:r>
            <w:proofErr w:type="spellStart"/>
            <w:r w:rsidRPr="00391729">
              <w:rPr>
                <w:rFonts w:ascii="Arial" w:hAnsi="Arial" w:cs="Arial"/>
                <w:sz w:val="20"/>
                <w:szCs w:val="20"/>
              </w:rPr>
              <w:t>Achotenu</w:t>
            </w:r>
            <w:proofErr w:type="spellEnd"/>
            <w:r w:rsidRPr="00391729">
              <w:rPr>
                <w:rFonts w:ascii="Arial" w:hAnsi="Arial" w:cs="Arial"/>
                <w:sz w:val="20"/>
                <w:szCs w:val="20"/>
              </w:rPr>
              <w:t xml:space="preserve"> At</w:t>
            </w:r>
            <w:r>
              <w:rPr>
                <w:rFonts w:ascii="Arial" w:hAnsi="Arial" w:cs="Arial"/>
                <w:sz w:val="20"/>
                <w:szCs w:val="20"/>
              </w:rPr>
              <w:t>”</w:t>
            </w:r>
            <w:r w:rsidRPr="00391729">
              <w:rPr>
                <w:rFonts w:ascii="Arial" w:hAnsi="Arial" w:cs="Arial"/>
                <w:sz w:val="20"/>
                <w:szCs w:val="20"/>
              </w:rPr>
              <w:t xml:space="preserve"> (You are our sister) and become active in various initiatives for Haredi women, which </w:t>
            </w:r>
            <w:r>
              <w:rPr>
                <w:rFonts w:ascii="Arial" w:hAnsi="Arial" w:cs="Arial"/>
                <w:sz w:val="20"/>
                <w:szCs w:val="20"/>
              </w:rPr>
              <w:t>the organization supports</w:t>
            </w:r>
            <w:r w:rsidRPr="00391729">
              <w:rPr>
                <w:rFonts w:ascii="Arial" w:hAnsi="Arial" w:cs="Arial"/>
                <w:sz w:val="20"/>
                <w:szCs w:val="20"/>
              </w:rPr>
              <w:t>.</w:t>
            </w:r>
          </w:p>
          <w:p w14:paraId="7482416F" w14:textId="77777777" w:rsidR="00973ECD" w:rsidRPr="00391729" w:rsidRDefault="00973ECD" w:rsidP="00973ECD">
            <w:pPr>
              <w:jc w:val="right"/>
              <w:rPr>
                <w:rFonts w:ascii="Arial" w:hAnsi="Arial" w:cs="Arial"/>
                <w:sz w:val="20"/>
                <w:szCs w:val="20"/>
              </w:rPr>
            </w:pPr>
            <w:r w:rsidRPr="00391729">
              <w:rPr>
                <w:rFonts w:ascii="Arial" w:hAnsi="Arial" w:cs="Arial"/>
                <w:sz w:val="20"/>
                <w:szCs w:val="20"/>
              </w:rPr>
              <w:t>Campaigns and Public Presence</w:t>
            </w:r>
            <w:r>
              <w:rPr>
                <w:rFonts w:ascii="Arial" w:hAnsi="Arial" w:cs="Arial"/>
                <w:sz w:val="20"/>
                <w:szCs w:val="20"/>
              </w:rPr>
              <w:t>—</w:t>
            </w:r>
            <w:r w:rsidRPr="00391729">
              <w:rPr>
                <w:rFonts w:ascii="Arial" w:hAnsi="Arial" w:cs="Arial"/>
                <w:sz w:val="20"/>
                <w:szCs w:val="20"/>
              </w:rPr>
              <w:t xml:space="preserve">The organization is very active on social media and </w:t>
            </w:r>
            <w:r>
              <w:rPr>
                <w:rFonts w:ascii="Arial" w:hAnsi="Arial" w:cs="Arial"/>
                <w:sz w:val="20"/>
                <w:szCs w:val="20"/>
              </w:rPr>
              <w:t xml:space="preserve">has </w:t>
            </w:r>
            <w:r w:rsidRPr="00391729">
              <w:rPr>
                <w:rFonts w:ascii="Arial" w:hAnsi="Arial" w:cs="Arial"/>
                <w:sz w:val="20"/>
                <w:szCs w:val="20"/>
              </w:rPr>
              <w:t xml:space="preserve">had a central role in the </w:t>
            </w:r>
            <w:proofErr w:type="gramStart"/>
            <w:r w:rsidRPr="00391729">
              <w:rPr>
                <w:rFonts w:ascii="Arial" w:hAnsi="Arial" w:cs="Arial"/>
                <w:sz w:val="20"/>
                <w:szCs w:val="20"/>
              </w:rPr>
              <w:t>protests against</w:t>
            </w:r>
            <w:proofErr w:type="gramEnd"/>
            <w:r w:rsidRPr="00391729">
              <w:rPr>
                <w:rFonts w:ascii="Arial" w:hAnsi="Arial" w:cs="Arial"/>
                <w:sz w:val="20"/>
                <w:szCs w:val="20"/>
              </w:rPr>
              <w:t xml:space="preserve"> the judicial overhaul, delivering more than 20 speeches at demonstrations and making numerous media appearances.</w:t>
            </w:r>
          </w:p>
          <w:p w14:paraId="737A4214" w14:textId="77777777" w:rsidR="00973ECD" w:rsidRDefault="00973ECD" w:rsidP="00973ECD">
            <w:pPr>
              <w:jc w:val="right"/>
              <w:rPr>
                <w:rFonts w:ascii="Arial" w:hAnsi="Arial" w:cs="Arial"/>
                <w:sz w:val="20"/>
                <w:szCs w:val="20"/>
              </w:rPr>
            </w:pPr>
          </w:p>
          <w:p w14:paraId="7AF71508" w14:textId="76AD5A9D" w:rsidR="00973ECD" w:rsidRPr="00391729" w:rsidRDefault="00973ECD" w:rsidP="00973ECD">
            <w:pPr>
              <w:jc w:val="right"/>
              <w:rPr>
                <w:rFonts w:ascii="Arial" w:hAnsi="Arial" w:cs="Arial"/>
                <w:sz w:val="20"/>
                <w:szCs w:val="20"/>
              </w:rPr>
            </w:pPr>
            <w:r w:rsidRPr="00391729">
              <w:rPr>
                <w:rFonts w:ascii="Arial" w:hAnsi="Arial" w:cs="Arial"/>
                <w:sz w:val="20"/>
                <w:szCs w:val="20"/>
              </w:rPr>
              <w:t>After October 7:</w:t>
            </w:r>
          </w:p>
          <w:p w14:paraId="73EED83A" w14:textId="77777777" w:rsidR="00973ECD" w:rsidRPr="00391729" w:rsidRDefault="00973ECD" w:rsidP="00973ECD">
            <w:pPr>
              <w:jc w:val="right"/>
              <w:rPr>
                <w:rFonts w:ascii="Arial" w:hAnsi="Arial" w:cs="Arial"/>
                <w:sz w:val="20"/>
                <w:szCs w:val="20"/>
              </w:rPr>
            </w:pPr>
            <w:r w:rsidRPr="00391729">
              <w:rPr>
                <w:rFonts w:ascii="Arial" w:hAnsi="Arial" w:cs="Arial"/>
                <w:sz w:val="20"/>
                <w:szCs w:val="20"/>
              </w:rPr>
              <w:t xml:space="preserve">The organization has established the </w:t>
            </w:r>
            <w:r>
              <w:rPr>
                <w:rFonts w:ascii="Arial" w:hAnsi="Arial" w:cs="Arial"/>
                <w:sz w:val="20"/>
                <w:szCs w:val="20"/>
              </w:rPr>
              <w:t>“</w:t>
            </w:r>
            <w:r w:rsidRPr="00391729">
              <w:rPr>
                <w:rFonts w:ascii="Arial" w:hAnsi="Arial" w:cs="Arial"/>
                <w:sz w:val="20"/>
                <w:szCs w:val="20"/>
              </w:rPr>
              <w:t>Haredi Women Partners</w:t>
            </w:r>
            <w:r>
              <w:rPr>
                <w:rFonts w:ascii="Arial" w:hAnsi="Arial" w:cs="Arial"/>
                <w:sz w:val="20"/>
                <w:szCs w:val="20"/>
              </w:rPr>
              <w:t>”</w:t>
            </w:r>
            <w:r w:rsidRPr="00391729">
              <w:rPr>
                <w:rFonts w:ascii="Arial" w:hAnsi="Arial" w:cs="Arial"/>
                <w:sz w:val="20"/>
                <w:szCs w:val="20"/>
              </w:rPr>
              <w:t xml:space="preserve"> project with the aim of recruiting Haredi women for various volunteer tasks in the military and on the home front. Over 200 Haredi women were recruited through a call to action for volunteer days in support of the home front. The project has received significant media coverage.</w:t>
            </w:r>
          </w:p>
          <w:p w14:paraId="132EEA3B" w14:textId="0DA4D693" w:rsidR="00973ECD" w:rsidRPr="00973ECD" w:rsidRDefault="00973ECD" w:rsidP="00973ECD">
            <w:pPr>
              <w:bidi w:val="0"/>
              <w:spacing w:after="0" w:line="276" w:lineRule="auto"/>
              <w:jc w:val="right"/>
              <w:rPr>
                <w:rFonts w:ascii="Arial" w:hAnsi="Arial"/>
                <w:sz w:val="20"/>
                <w:szCs w:val="20"/>
              </w:rPr>
            </w:pPr>
          </w:p>
        </w:tc>
      </w:tr>
      <w:tr w:rsidR="004871EB" w:rsidRPr="00973ECD" w14:paraId="2A6F49D2" w14:textId="77777777" w:rsidTr="004871EB">
        <w:tc>
          <w:tcPr>
            <w:tcW w:w="9736" w:type="dxa"/>
          </w:tcPr>
          <w:p w14:paraId="0B93E1ED" w14:textId="77777777" w:rsidR="00284B80" w:rsidRPr="00973ECD" w:rsidRDefault="00284B80" w:rsidP="00284B80">
            <w:pPr>
              <w:pStyle w:val="ListParagraph"/>
              <w:bidi w:val="0"/>
              <w:spacing w:after="0"/>
              <w:ind w:left="0" w:right="-44"/>
              <w:rPr>
                <w:rFonts w:ascii="Arial" w:hAnsi="Arial"/>
                <w:b/>
                <w:bCs/>
                <w:color w:val="000000"/>
                <w:sz w:val="20"/>
                <w:szCs w:val="20"/>
              </w:rPr>
            </w:pPr>
            <w:r w:rsidRPr="00973ECD">
              <w:rPr>
                <w:rFonts w:ascii="Arial" w:hAnsi="Arial"/>
                <w:b/>
                <w:bCs/>
                <w:sz w:val="20"/>
                <w:szCs w:val="20"/>
              </w:rPr>
              <w:lastRenderedPageBreak/>
              <w:t>The overall current expected impact of the program</w:t>
            </w:r>
            <w:r w:rsidRPr="00973ECD">
              <w:rPr>
                <w:rFonts w:ascii="Arial" w:eastAsia="Calibri" w:hAnsi="Arial"/>
                <w:b/>
                <w:bCs/>
                <w:sz w:val="24"/>
                <w:szCs w:val="24"/>
              </w:rPr>
              <w:t xml:space="preserve"> </w:t>
            </w:r>
            <w:r w:rsidRPr="00973ECD">
              <w:rPr>
                <w:rFonts w:ascii="Arial" w:hAnsi="Arial"/>
                <w:b/>
                <w:bCs/>
                <w:sz w:val="20"/>
                <w:szCs w:val="20"/>
              </w:rPr>
              <w:t>as a strategy for advancing NIF’s overall mission of a just and democratic Israel</w:t>
            </w:r>
            <w:r w:rsidRPr="00973ECD">
              <w:rPr>
                <w:rFonts w:ascii="Arial" w:hAnsi="Arial"/>
                <w:color w:val="000000"/>
                <w:sz w:val="20"/>
                <w:szCs w:val="20"/>
              </w:rPr>
              <w:t xml:space="preserve">: </w:t>
            </w:r>
          </w:p>
          <w:p w14:paraId="58FAD94D" w14:textId="434F0A61" w:rsidR="004871EB" w:rsidRPr="00973ECD" w:rsidRDefault="00284B80" w:rsidP="00284B80">
            <w:pPr>
              <w:pStyle w:val="ListBullet"/>
            </w:pPr>
            <w:r w:rsidRPr="00973ECD">
              <w:rPr>
                <w:color w:val="000000"/>
              </w:rPr>
              <w:t>Especially in the current reality with the most anti-feminist government in Israel’s history, and as a mandatory component of any just society, gender equality will be advanced and anti-feminist forces thwarted in measurable ways, through the widening of public knowledge and dialogue and the strengthening of activists and organizations working with wider and more diverse (especially disenfranchised) populations, including ultra-Orthodox, Palestinians, Mizrachi.</w:t>
            </w:r>
          </w:p>
        </w:tc>
      </w:tr>
      <w:tr w:rsidR="004871EB" w:rsidRPr="00973ECD" w14:paraId="7FB99D5D" w14:textId="77777777" w:rsidTr="004871EB">
        <w:tc>
          <w:tcPr>
            <w:tcW w:w="9736" w:type="dxa"/>
          </w:tcPr>
          <w:p w14:paraId="0A6FD7E2" w14:textId="2B577266" w:rsidR="004871EB" w:rsidRPr="00973ECD" w:rsidRDefault="004871EB" w:rsidP="00525BB2">
            <w:pPr>
              <w:bidi w:val="0"/>
              <w:spacing w:after="0" w:line="276" w:lineRule="auto"/>
              <w:jc w:val="both"/>
              <w:rPr>
                <w:rFonts w:ascii="Arial" w:hAnsi="Arial"/>
                <w:sz w:val="20"/>
                <w:szCs w:val="20"/>
                <w:rtl/>
              </w:rPr>
            </w:pPr>
            <w:r w:rsidRPr="00973ECD">
              <w:rPr>
                <w:rFonts w:ascii="Arial" w:hAnsi="Arial"/>
                <w:b/>
                <w:bCs/>
                <w:sz w:val="20"/>
                <w:szCs w:val="20"/>
              </w:rPr>
              <w:t>The grantee uses strategies of</w:t>
            </w:r>
            <w:r w:rsidR="00840978" w:rsidRPr="00973ECD">
              <w:rPr>
                <w:rFonts w:ascii="Arial" w:hAnsi="Arial"/>
                <w:b/>
                <w:bCs/>
                <w:sz w:val="20"/>
                <w:szCs w:val="20"/>
                <w:rtl/>
              </w:rPr>
              <w:t>:</w:t>
            </w:r>
            <w:r w:rsidR="00840978" w:rsidRPr="00973ECD">
              <w:rPr>
                <w:rFonts w:ascii="Arial" w:hAnsi="Arial"/>
                <w:b/>
                <w:bCs/>
                <w:sz w:val="20"/>
                <w:szCs w:val="20"/>
              </w:rPr>
              <w:t xml:space="preserve"> </w:t>
            </w:r>
            <w:r w:rsidR="00840978" w:rsidRPr="00973ECD">
              <w:rPr>
                <w:rFonts w:ascii="Arial" w:hAnsi="Arial"/>
                <w:b/>
                <w:bCs/>
                <w:sz w:val="20"/>
                <w:szCs w:val="20"/>
                <w:rtl/>
              </w:rPr>
              <w:t>תוכניות מנהיגות, קמפיינים, עבודה משפטית ועבודת לובי</w:t>
            </w:r>
          </w:p>
        </w:tc>
      </w:tr>
      <w:tr w:rsidR="004871EB" w:rsidRPr="00973ECD" w14:paraId="039804E8" w14:textId="77777777" w:rsidTr="004871EB">
        <w:tc>
          <w:tcPr>
            <w:tcW w:w="9736" w:type="dxa"/>
          </w:tcPr>
          <w:p w14:paraId="0ED6F5B2" w14:textId="61FE63C1" w:rsidR="004871EB" w:rsidRPr="00973ECD" w:rsidRDefault="004871EB" w:rsidP="00525BB2">
            <w:pPr>
              <w:bidi w:val="0"/>
              <w:spacing w:after="0" w:line="240" w:lineRule="auto"/>
              <w:jc w:val="both"/>
              <w:rPr>
                <w:rFonts w:asciiTheme="minorBidi" w:hAnsiTheme="minorBidi"/>
                <w:b/>
                <w:bCs/>
                <w:color w:val="181818"/>
                <w:sz w:val="20"/>
                <w:szCs w:val="20"/>
                <w:shd w:val="clear" w:color="auto" w:fill="FFFFFF"/>
                <w:rtl/>
              </w:rPr>
            </w:pPr>
            <w:r w:rsidRPr="00973ECD">
              <w:rPr>
                <w:rFonts w:asciiTheme="minorBidi" w:hAnsiTheme="minorBidi"/>
                <w:b/>
                <w:bCs/>
                <w:color w:val="181818"/>
                <w:sz w:val="20"/>
                <w:szCs w:val="20"/>
                <w:shd w:val="clear" w:color="auto" w:fill="FFFFFF"/>
              </w:rPr>
              <w:t>These are the goals of the organization and then some relevant benchmarks outcomes on the way to achieving the goals:</w:t>
            </w:r>
          </w:p>
          <w:p w14:paraId="04D731D6" w14:textId="113EBAB6" w:rsidR="00973ECD" w:rsidRPr="00391729" w:rsidRDefault="00973ECD" w:rsidP="00973ECD">
            <w:pPr>
              <w:jc w:val="right"/>
              <w:rPr>
                <w:rFonts w:ascii="Arial" w:hAnsi="Arial" w:cs="Arial"/>
                <w:sz w:val="20"/>
                <w:szCs w:val="20"/>
              </w:rPr>
            </w:pPr>
            <w:r w:rsidRPr="00391729">
              <w:rPr>
                <w:rFonts w:ascii="Arial" w:hAnsi="Arial" w:cs="Arial"/>
                <w:sz w:val="20"/>
                <w:szCs w:val="20"/>
              </w:rPr>
              <w:t>The organization's overarching goal is to promote Haredi women who are committed to a liberal worldview into decision-making centers.</w:t>
            </w:r>
          </w:p>
          <w:p w14:paraId="470D577E" w14:textId="432C58F1" w:rsidR="00973ECD" w:rsidRDefault="00973ECD" w:rsidP="00973ECD">
            <w:pPr>
              <w:spacing w:after="0"/>
              <w:jc w:val="right"/>
              <w:rPr>
                <w:rFonts w:ascii="Arial" w:hAnsi="Arial" w:cs="Arial"/>
                <w:sz w:val="20"/>
                <w:szCs w:val="20"/>
              </w:rPr>
            </w:pPr>
            <w:r w:rsidRPr="00391729">
              <w:rPr>
                <w:rFonts w:ascii="Arial" w:hAnsi="Arial" w:cs="Arial"/>
                <w:sz w:val="20"/>
                <w:szCs w:val="20"/>
              </w:rPr>
              <w:t>Benchmark results on the path to achieving these overall goals include</w:t>
            </w:r>
            <w:r>
              <w:rPr>
                <w:rFonts w:ascii="Arial" w:hAnsi="Arial" w:cs="Arial"/>
                <w:sz w:val="20"/>
                <w:szCs w:val="20"/>
              </w:rPr>
              <w:t>:</w:t>
            </w:r>
          </w:p>
          <w:p w14:paraId="4E9F88B4" w14:textId="4B597D65" w:rsidR="00973ECD" w:rsidRPr="00391729" w:rsidRDefault="00973ECD" w:rsidP="00973ECD">
            <w:pPr>
              <w:spacing w:after="0"/>
              <w:jc w:val="right"/>
              <w:rPr>
                <w:rFonts w:ascii="Arial" w:hAnsi="Arial" w:cs="Arial"/>
                <w:sz w:val="20"/>
                <w:szCs w:val="20"/>
              </w:rPr>
            </w:pPr>
            <w:r>
              <w:rPr>
                <w:rFonts w:ascii="Arial" w:hAnsi="Arial" w:cs="Arial"/>
                <w:sz w:val="20"/>
                <w:szCs w:val="20"/>
              </w:rPr>
              <w:t>Goals</w:t>
            </w:r>
            <w:r w:rsidRPr="00391729">
              <w:rPr>
                <w:rFonts w:ascii="Arial" w:hAnsi="Arial" w:cs="Arial"/>
                <w:sz w:val="20"/>
                <w:szCs w:val="20"/>
              </w:rPr>
              <w:t>:</w:t>
            </w:r>
          </w:p>
          <w:p w14:paraId="594C3070" w14:textId="77777777" w:rsidR="00973ECD" w:rsidRPr="00391729" w:rsidRDefault="00973ECD" w:rsidP="00973ECD">
            <w:pPr>
              <w:spacing w:after="0"/>
              <w:jc w:val="right"/>
              <w:rPr>
                <w:rFonts w:ascii="Arial" w:hAnsi="Arial" w:cs="Arial"/>
                <w:sz w:val="20"/>
                <w:szCs w:val="20"/>
              </w:rPr>
            </w:pPr>
            <w:r w:rsidRPr="00391729">
              <w:rPr>
                <w:rFonts w:ascii="Arial" w:hAnsi="Arial" w:cs="Arial"/>
                <w:sz w:val="20"/>
                <w:szCs w:val="20"/>
              </w:rPr>
              <w:t>- Increased number of Haredi women standing in municipal elections.</w:t>
            </w:r>
          </w:p>
          <w:p w14:paraId="5AEB2ABA" w14:textId="77777777" w:rsidR="00973ECD" w:rsidRPr="00391729" w:rsidRDefault="00973ECD" w:rsidP="00973ECD">
            <w:pPr>
              <w:spacing w:after="0"/>
              <w:jc w:val="right"/>
              <w:rPr>
                <w:rFonts w:ascii="Arial" w:hAnsi="Arial" w:cs="Arial"/>
                <w:sz w:val="20"/>
                <w:szCs w:val="20"/>
              </w:rPr>
            </w:pPr>
            <w:r w:rsidRPr="00391729">
              <w:rPr>
                <w:rFonts w:ascii="Arial" w:hAnsi="Arial" w:cs="Arial"/>
                <w:sz w:val="20"/>
                <w:szCs w:val="20"/>
              </w:rPr>
              <w:t>- Increased public discourse and pressure on Haredi parties to include women on their party lists.</w:t>
            </w:r>
          </w:p>
          <w:p w14:paraId="0AD30CF2" w14:textId="77777777" w:rsidR="00973ECD" w:rsidRPr="00391729" w:rsidRDefault="00973ECD" w:rsidP="00973ECD">
            <w:pPr>
              <w:spacing w:after="0"/>
              <w:jc w:val="right"/>
              <w:rPr>
                <w:rFonts w:ascii="Arial" w:hAnsi="Arial" w:cs="Arial"/>
                <w:sz w:val="20"/>
                <w:szCs w:val="20"/>
              </w:rPr>
            </w:pPr>
            <w:r w:rsidRPr="00391729">
              <w:rPr>
                <w:rFonts w:ascii="Arial" w:hAnsi="Arial" w:cs="Arial"/>
                <w:sz w:val="20"/>
                <w:szCs w:val="20"/>
              </w:rPr>
              <w:lastRenderedPageBreak/>
              <w:t>- The development of a feminist-liberal worldview among participants in the organization's programs.</w:t>
            </w:r>
          </w:p>
          <w:p w14:paraId="4FAB8EF4" w14:textId="77777777" w:rsidR="004871EB" w:rsidRPr="00973ECD" w:rsidRDefault="004871EB" w:rsidP="00525BB2">
            <w:pPr>
              <w:pStyle w:val="ListBullet"/>
              <w:numPr>
                <w:ilvl w:val="0"/>
                <w:numId w:val="0"/>
              </w:numPr>
              <w:ind w:left="360" w:hanging="360"/>
              <w:rPr>
                <w:rFonts w:asciiTheme="minorBidi" w:hAnsiTheme="minorBidi" w:cstheme="minorBidi"/>
                <w:color w:val="181818"/>
                <w:shd w:val="clear" w:color="auto" w:fill="FFFFFF"/>
              </w:rPr>
            </w:pPr>
          </w:p>
        </w:tc>
      </w:tr>
      <w:tr w:rsidR="004871EB" w:rsidRPr="00973ECD" w14:paraId="138FD2E4" w14:textId="77777777" w:rsidTr="004871EB">
        <w:trPr>
          <w:trHeight w:val="1619"/>
        </w:trPr>
        <w:tc>
          <w:tcPr>
            <w:tcW w:w="9736" w:type="dxa"/>
          </w:tcPr>
          <w:p w14:paraId="5E66F1DD" w14:textId="4B919D38" w:rsidR="00973ECD" w:rsidRDefault="004871EB" w:rsidP="00525BB2">
            <w:pPr>
              <w:bidi w:val="0"/>
              <w:spacing w:after="0" w:line="276" w:lineRule="auto"/>
              <w:jc w:val="both"/>
              <w:rPr>
                <w:rFonts w:ascii="Arial" w:hAnsi="Arial"/>
                <w:sz w:val="20"/>
                <w:szCs w:val="20"/>
              </w:rPr>
            </w:pPr>
            <w:r w:rsidRPr="00973ECD">
              <w:rPr>
                <w:rFonts w:ascii="Arial" w:hAnsi="Arial"/>
                <w:b/>
                <w:bCs/>
                <w:sz w:val="20"/>
                <w:szCs w:val="20"/>
              </w:rPr>
              <w:lastRenderedPageBreak/>
              <w:t xml:space="preserve">Added value of this grant </w:t>
            </w:r>
            <w:r w:rsidR="00DB129E">
              <w:rPr>
                <w:rFonts w:ascii="Arial" w:hAnsi="Arial"/>
                <w:b/>
                <w:bCs/>
                <w:sz w:val="20"/>
                <w:szCs w:val="20"/>
              </w:rPr>
              <w:t>includes</w:t>
            </w:r>
            <w:r w:rsidRPr="00973ECD">
              <w:rPr>
                <w:rFonts w:ascii="Arial" w:hAnsi="Arial"/>
                <w:b/>
                <w:bCs/>
                <w:sz w:val="20"/>
                <w:szCs w:val="20"/>
              </w:rPr>
              <w:t xml:space="preserve"> that:</w:t>
            </w:r>
            <w:r w:rsidRPr="00973ECD">
              <w:rPr>
                <w:rFonts w:ascii="Arial" w:hAnsi="Arial"/>
                <w:sz w:val="20"/>
                <w:szCs w:val="20"/>
              </w:rPr>
              <w:t xml:space="preserve"> </w:t>
            </w:r>
          </w:p>
          <w:p w14:paraId="147CD1F8" w14:textId="2CAA90F2" w:rsidR="004871EB" w:rsidRPr="00973ECD" w:rsidRDefault="00973ECD" w:rsidP="00973ECD">
            <w:pPr>
              <w:jc w:val="right"/>
              <w:rPr>
                <w:rFonts w:ascii="Arial" w:hAnsi="Arial" w:cs="Arial"/>
                <w:sz w:val="20"/>
                <w:szCs w:val="20"/>
              </w:rPr>
            </w:pPr>
            <w:proofErr w:type="spellStart"/>
            <w:r w:rsidRPr="00391729">
              <w:rPr>
                <w:rFonts w:ascii="Arial" w:hAnsi="Arial" w:cs="Arial"/>
                <w:sz w:val="20"/>
                <w:szCs w:val="20"/>
              </w:rPr>
              <w:t>Nivcharot</w:t>
            </w:r>
            <w:proofErr w:type="spellEnd"/>
            <w:r w:rsidRPr="00391729">
              <w:rPr>
                <w:rFonts w:ascii="Arial" w:hAnsi="Arial" w:cs="Arial"/>
                <w:sz w:val="20"/>
                <w:szCs w:val="20"/>
              </w:rPr>
              <w:t xml:space="preserve"> is the most influential organization on issues of gender equality and feminism in the Haredi community. The organization has a strong influence network and successfully collaborates with representatives from across the entire Haredi society, including very young women. The attitude change towards gender equality and feminism gradually penetrates the Haredi mainstream. The organization's work is also significant in representing the Haredi feminist, liberal voice to the broader Israeli society. For example, members of the organization gave speeches and participated in rallies aimed at halting the judicial overhaul, which they believe would be detrimental to gender equality for Haredi women. The organization's central role enables the reframing of positions and wishes of Haredi women.</w:t>
            </w:r>
          </w:p>
        </w:tc>
      </w:tr>
      <w:tr w:rsidR="004871EB" w:rsidRPr="00973ECD" w14:paraId="27BE4D5F" w14:textId="77777777" w:rsidTr="004871EB">
        <w:tc>
          <w:tcPr>
            <w:tcW w:w="9736" w:type="dxa"/>
            <w:shd w:val="clear" w:color="auto" w:fill="D9D9D9"/>
            <w:vAlign w:val="center"/>
          </w:tcPr>
          <w:p w14:paraId="0F9A265C" w14:textId="77777777" w:rsidR="004871EB" w:rsidRPr="00973ECD" w:rsidRDefault="004871EB" w:rsidP="00525BB2">
            <w:pPr>
              <w:bidi w:val="0"/>
              <w:spacing w:after="0" w:line="276" w:lineRule="auto"/>
              <w:jc w:val="center"/>
              <w:rPr>
                <w:rFonts w:ascii="Arial" w:hAnsi="Arial"/>
                <w:b/>
                <w:bCs/>
              </w:rPr>
            </w:pPr>
            <w:r w:rsidRPr="00973ECD">
              <w:rPr>
                <w:rFonts w:ascii="Arial" w:hAnsi="Arial"/>
                <w:b/>
                <w:bCs/>
              </w:rPr>
              <w:t>EXPECTED PROGRESS</w:t>
            </w:r>
          </w:p>
        </w:tc>
      </w:tr>
      <w:tr w:rsidR="004871EB" w:rsidRPr="00973ECD" w14:paraId="1C48CB98" w14:textId="77777777" w:rsidTr="004871EB">
        <w:tc>
          <w:tcPr>
            <w:tcW w:w="9736" w:type="dxa"/>
          </w:tcPr>
          <w:p w14:paraId="4AAB06F5" w14:textId="77777777" w:rsidR="004871EB" w:rsidRPr="00973ECD" w:rsidRDefault="004871EB" w:rsidP="00525BB2">
            <w:pPr>
              <w:bidi w:val="0"/>
              <w:spacing w:after="0" w:line="276" w:lineRule="auto"/>
              <w:jc w:val="both"/>
              <w:rPr>
                <w:rFonts w:ascii="Arial" w:hAnsi="Arial"/>
                <w:b/>
                <w:bCs/>
                <w:sz w:val="20"/>
                <w:szCs w:val="20"/>
              </w:rPr>
            </w:pPr>
            <w:r w:rsidRPr="00973ECD">
              <w:rPr>
                <w:rFonts w:ascii="Arial" w:hAnsi="Arial"/>
                <w:b/>
                <w:bCs/>
                <w:sz w:val="20"/>
                <w:szCs w:val="20"/>
              </w:rPr>
              <w:t xml:space="preserve">Overall Expected (1-2 Years) Impact: </w:t>
            </w:r>
          </w:p>
          <w:p w14:paraId="0880E76E" w14:textId="77777777" w:rsidR="009825AB" w:rsidRDefault="009825AB" w:rsidP="00973ECD">
            <w:pPr>
              <w:jc w:val="right"/>
              <w:rPr>
                <w:rFonts w:ascii="Arial" w:hAnsi="Arial" w:cs="Arial"/>
                <w:sz w:val="20"/>
                <w:szCs w:val="20"/>
              </w:rPr>
            </w:pPr>
          </w:p>
          <w:p w14:paraId="60D1C632" w14:textId="64CC3101" w:rsidR="00973ECD" w:rsidRPr="00391729" w:rsidRDefault="00973ECD" w:rsidP="00973ECD">
            <w:pPr>
              <w:jc w:val="right"/>
              <w:rPr>
                <w:rFonts w:ascii="Arial" w:hAnsi="Arial" w:cs="Arial"/>
                <w:sz w:val="20"/>
                <w:szCs w:val="20"/>
              </w:rPr>
            </w:pPr>
            <w:r w:rsidRPr="00391729">
              <w:rPr>
                <w:rFonts w:ascii="Arial" w:hAnsi="Arial" w:cs="Arial"/>
                <w:sz w:val="20"/>
                <w:szCs w:val="20"/>
              </w:rPr>
              <w:t xml:space="preserve">Enhancing the effect of the organization on Haredi society and the involvement of graduates in feminist activism in Haredi society. </w:t>
            </w:r>
          </w:p>
          <w:p w14:paraId="1E36CFDB" w14:textId="77777777" w:rsidR="004871EB" w:rsidRPr="00973ECD" w:rsidRDefault="004871EB" w:rsidP="00525BB2">
            <w:pPr>
              <w:bidi w:val="0"/>
              <w:spacing w:after="0" w:line="276" w:lineRule="auto"/>
              <w:jc w:val="both"/>
              <w:rPr>
                <w:rFonts w:ascii="Arial" w:hAnsi="Arial"/>
                <w:sz w:val="20"/>
                <w:szCs w:val="20"/>
              </w:rPr>
            </w:pPr>
          </w:p>
          <w:p w14:paraId="0B0AD3DA" w14:textId="77777777" w:rsidR="004871EB" w:rsidRPr="00973ECD" w:rsidRDefault="004871EB" w:rsidP="00525BB2">
            <w:pPr>
              <w:bidi w:val="0"/>
              <w:spacing w:after="0" w:line="276" w:lineRule="auto"/>
              <w:jc w:val="both"/>
              <w:rPr>
                <w:rFonts w:ascii="Arial" w:hAnsi="Arial"/>
                <w:b/>
                <w:bCs/>
                <w:sz w:val="20"/>
                <w:szCs w:val="20"/>
              </w:rPr>
            </w:pPr>
            <w:r w:rsidRPr="00973ECD">
              <w:rPr>
                <w:rFonts w:ascii="Arial" w:hAnsi="Arial"/>
                <w:b/>
                <w:bCs/>
                <w:sz w:val="20"/>
                <w:szCs w:val="20"/>
              </w:rPr>
              <w:t xml:space="preserve">Expected Strategic Activities (and Outputs): </w:t>
            </w:r>
          </w:p>
          <w:p w14:paraId="396DFDCE" w14:textId="77777777" w:rsidR="004871EB" w:rsidRPr="00973ECD" w:rsidRDefault="004871EB" w:rsidP="00525BB2">
            <w:pPr>
              <w:bidi w:val="0"/>
              <w:spacing w:after="0" w:line="276" w:lineRule="auto"/>
              <w:jc w:val="both"/>
              <w:rPr>
                <w:rFonts w:ascii="Arial" w:hAnsi="Arial"/>
                <w:b/>
                <w:bCs/>
                <w:sz w:val="20"/>
                <w:szCs w:val="20"/>
                <w:rtl/>
              </w:rPr>
            </w:pPr>
          </w:p>
          <w:p w14:paraId="4BAE96BC" w14:textId="1CE50214" w:rsidR="004871EB" w:rsidRDefault="004871EB" w:rsidP="00525BB2">
            <w:pPr>
              <w:pStyle w:val="ListParagraph"/>
              <w:bidi w:val="0"/>
              <w:spacing w:after="0" w:line="276" w:lineRule="auto"/>
              <w:ind w:left="0"/>
              <w:rPr>
                <w:rFonts w:ascii="Arial" w:hAnsi="Arial"/>
                <w:sz w:val="20"/>
                <w:szCs w:val="20"/>
              </w:rPr>
            </w:pPr>
            <w:r w:rsidRPr="00973ECD">
              <w:rPr>
                <w:rFonts w:ascii="Arial" w:hAnsi="Arial"/>
                <w:sz w:val="20"/>
                <w:szCs w:val="20"/>
              </w:rPr>
              <w:t>In the coming year:</w:t>
            </w:r>
          </w:p>
          <w:p w14:paraId="15FE8097" w14:textId="77777777" w:rsidR="00FF77B5" w:rsidRPr="00391729" w:rsidRDefault="00FF77B5" w:rsidP="00FF77B5">
            <w:pPr>
              <w:spacing w:after="0"/>
              <w:jc w:val="right"/>
              <w:rPr>
                <w:rFonts w:ascii="Arial" w:hAnsi="Arial" w:cs="Arial"/>
                <w:sz w:val="20"/>
                <w:szCs w:val="20"/>
              </w:rPr>
            </w:pPr>
            <w:r w:rsidRPr="00391729">
              <w:rPr>
                <w:rFonts w:ascii="Arial" w:hAnsi="Arial" w:cs="Arial"/>
                <w:sz w:val="20"/>
                <w:szCs w:val="20"/>
              </w:rPr>
              <w:t>- Expanding the feminist discourse within the broader Haredi society, including among Haredi men who are active on this issue.</w:t>
            </w:r>
          </w:p>
          <w:p w14:paraId="5F97EDCE" w14:textId="77777777" w:rsidR="00FF77B5" w:rsidRPr="00391729" w:rsidRDefault="00FF77B5" w:rsidP="00FF77B5">
            <w:pPr>
              <w:spacing w:after="0"/>
              <w:jc w:val="right"/>
              <w:rPr>
                <w:rFonts w:ascii="Arial" w:hAnsi="Arial" w:cs="Arial"/>
                <w:sz w:val="20"/>
                <w:szCs w:val="20"/>
              </w:rPr>
            </w:pPr>
            <w:r w:rsidRPr="00391729">
              <w:rPr>
                <w:rFonts w:ascii="Arial" w:hAnsi="Arial" w:cs="Arial"/>
                <w:sz w:val="20"/>
                <w:szCs w:val="20"/>
              </w:rPr>
              <w:t>- Increasing the number of Haredi activists among program graduates who work on gender equality issues.</w:t>
            </w:r>
          </w:p>
          <w:p w14:paraId="628AE694" w14:textId="77777777" w:rsidR="00FF77B5" w:rsidRPr="00391729" w:rsidRDefault="00FF77B5" w:rsidP="00FF77B5">
            <w:pPr>
              <w:spacing w:after="0"/>
              <w:jc w:val="right"/>
              <w:rPr>
                <w:rFonts w:ascii="Arial" w:hAnsi="Arial" w:cs="Arial"/>
                <w:sz w:val="20"/>
                <w:szCs w:val="20"/>
              </w:rPr>
            </w:pPr>
            <w:r w:rsidRPr="00391729">
              <w:rPr>
                <w:rFonts w:ascii="Arial" w:hAnsi="Arial" w:cs="Arial"/>
                <w:sz w:val="20"/>
                <w:szCs w:val="20"/>
              </w:rPr>
              <w:t xml:space="preserve">- Expanding </w:t>
            </w:r>
            <w:proofErr w:type="spellStart"/>
            <w:r>
              <w:rPr>
                <w:rFonts w:ascii="Arial" w:hAnsi="Arial" w:cs="Arial"/>
                <w:sz w:val="20"/>
                <w:szCs w:val="20"/>
              </w:rPr>
              <w:t>HaNivcheret</w:t>
            </w:r>
            <w:proofErr w:type="spellEnd"/>
            <w:r w:rsidRPr="00391729">
              <w:rPr>
                <w:rFonts w:ascii="Arial" w:hAnsi="Arial" w:cs="Arial"/>
                <w:sz w:val="20"/>
                <w:szCs w:val="20"/>
              </w:rPr>
              <w:t xml:space="preserve"> group, the organization's annual leadership program.</w:t>
            </w:r>
          </w:p>
          <w:p w14:paraId="6AC298A4" w14:textId="77777777" w:rsidR="00FF77B5" w:rsidRDefault="00FF77B5" w:rsidP="00FF77B5">
            <w:pPr>
              <w:pStyle w:val="ListParagraph"/>
              <w:bidi w:val="0"/>
              <w:spacing w:after="0" w:line="276" w:lineRule="auto"/>
              <w:ind w:left="0"/>
              <w:rPr>
                <w:rFonts w:ascii="Arial" w:hAnsi="Arial"/>
                <w:sz w:val="20"/>
                <w:szCs w:val="20"/>
              </w:rPr>
            </w:pPr>
          </w:p>
          <w:p w14:paraId="29581410" w14:textId="7BD65EBF" w:rsidR="004871EB" w:rsidRPr="00973ECD" w:rsidRDefault="004871EB" w:rsidP="00FF77B5">
            <w:pPr>
              <w:spacing w:after="0" w:line="240" w:lineRule="auto"/>
              <w:jc w:val="right"/>
              <w:rPr>
                <w:rFonts w:ascii="Arial" w:hAnsi="Arial"/>
                <w:b/>
                <w:bCs/>
                <w:sz w:val="20"/>
                <w:szCs w:val="20"/>
              </w:rPr>
            </w:pPr>
            <w:r w:rsidRPr="00973ECD">
              <w:rPr>
                <w:rFonts w:ascii="Arial" w:hAnsi="Arial"/>
                <w:b/>
                <w:bCs/>
                <w:sz w:val="20"/>
                <w:szCs w:val="20"/>
              </w:rPr>
              <w:t xml:space="preserve">Expected Measurable Outcomes:   </w:t>
            </w:r>
          </w:p>
          <w:p w14:paraId="330685D3" w14:textId="77777777" w:rsidR="004871EB" w:rsidRPr="00973ECD" w:rsidRDefault="004871EB" w:rsidP="00525BB2">
            <w:pPr>
              <w:bidi w:val="0"/>
              <w:spacing w:after="0" w:line="276" w:lineRule="auto"/>
              <w:jc w:val="both"/>
              <w:rPr>
                <w:rFonts w:ascii="Arial" w:hAnsi="Arial"/>
                <w:sz w:val="20"/>
                <w:szCs w:val="20"/>
              </w:rPr>
            </w:pPr>
            <w:r w:rsidRPr="00973ECD">
              <w:rPr>
                <w:rFonts w:ascii="Arial" w:hAnsi="Arial"/>
                <w:b/>
                <w:bCs/>
                <w:sz w:val="20"/>
                <w:szCs w:val="20"/>
              </w:rPr>
              <w:t xml:space="preserve">Indicator and Tools that the grantee/we will use for tracking progress: </w:t>
            </w:r>
          </w:p>
        </w:tc>
      </w:tr>
    </w:tbl>
    <w:p w14:paraId="2FB734D3" w14:textId="77777777" w:rsidR="004871EB" w:rsidRPr="00973ECD" w:rsidRDefault="004871EB" w:rsidP="004871EB">
      <w:pPr>
        <w:bidi w:val="0"/>
        <w:spacing w:after="0" w:line="276" w:lineRule="auto"/>
        <w:rPr>
          <w:rFonts w:ascii="Arial" w:hAnsi="Arial"/>
        </w:rPr>
      </w:pPr>
    </w:p>
    <w:p w14:paraId="22725BBF" w14:textId="77777777" w:rsidR="004871EB" w:rsidRPr="00973ECD" w:rsidRDefault="004871EB" w:rsidP="004871EB">
      <w:pPr>
        <w:bidi w:val="0"/>
        <w:spacing w:after="0" w:line="276" w:lineRule="auto"/>
        <w:jc w:val="center"/>
        <w:rPr>
          <w:rFonts w:ascii="Arial" w:hAnsi="Arial"/>
          <w:b/>
          <w:bCs/>
          <w:sz w:val="20"/>
          <w:szCs w:val="20"/>
          <w:u w:val="single"/>
        </w:rPr>
      </w:pPr>
    </w:p>
    <w:p w14:paraId="183660BE" w14:textId="77777777" w:rsidR="004871EB" w:rsidRPr="00973ECD" w:rsidRDefault="004871EB" w:rsidP="004871EB">
      <w:pPr>
        <w:bidi w:val="0"/>
        <w:spacing w:after="0" w:line="276" w:lineRule="auto"/>
        <w:jc w:val="center"/>
        <w:rPr>
          <w:rFonts w:ascii="Arial" w:hAnsi="Arial"/>
          <w:b/>
          <w:bCs/>
          <w:sz w:val="20"/>
          <w:szCs w:val="20"/>
          <w:u w:val="single"/>
        </w:rPr>
      </w:pPr>
    </w:p>
    <w:p w14:paraId="792A0EE5" w14:textId="77777777" w:rsidR="004871EB" w:rsidRPr="00973ECD" w:rsidRDefault="004871EB" w:rsidP="004871EB">
      <w:pPr>
        <w:bidi w:val="0"/>
        <w:spacing w:after="0" w:line="276" w:lineRule="auto"/>
        <w:jc w:val="center"/>
        <w:rPr>
          <w:rFonts w:ascii="Arial" w:hAnsi="Arial"/>
          <w:b/>
          <w:bCs/>
          <w:sz w:val="20"/>
          <w:szCs w:val="20"/>
          <w:u w:val="single"/>
        </w:rPr>
      </w:pPr>
      <w:r w:rsidRPr="00973ECD">
        <w:rPr>
          <w:rFonts w:ascii="Arial" w:hAnsi="Arial"/>
          <w:b/>
          <w:bCs/>
          <w:sz w:val="20"/>
          <w:szCs w:val="20"/>
          <w:u w:val="single"/>
        </w:rPr>
        <w:t>202</w:t>
      </w:r>
      <w:r w:rsidRPr="00973ECD">
        <w:rPr>
          <w:rFonts w:ascii="Arial" w:hAnsi="Arial"/>
          <w:b/>
          <w:bCs/>
          <w:sz w:val="20"/>
          <w:szCs w:val="20"/>
          <w:u w:val="single"/>
          <w:rtl/>
        </w:rPr>
        <w:t>4</w:t>
      </w:r>
      <w:r w:rsidRPr="00973ECD">
        <w:rPr>
          <w:rFonts w:ascii="Arial" w:hAnsi="Arial"/>
          <w:b/>
          <w:bCs/>
          <w:sz w:val="20"/>
          <w:szCs w:val="20"/>
          <w:u w:val="single"/>
        </w:rPr>
        <w:t xml:space="preserve"> Budget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7"/>
        <w:gridCol w:w="1559"/>
      </w:tblGrid>
      <w:tr w:rsidR="004871EB" w:rsidRPr="00973ECD" w14:paraId="44D34054" w14:textId="77777777" w:rsidTr="00525BB2">
        <w:tc>
          <w:tcPr>
            <w:tcW w:w="8217" w:type="dxa"/>
            <w:vAlign w:val="center"/>
          </w:tcPr>
          <w:p w14:paraId="5D8A5808" w14:textId="77777777" w:rsidR="004871EB" w:rsidRPr="00973ECD" w:rsidRDefault="004871EB" w:rsidP="00525BB2">
            <w:pPr>
              <w:bidi w:val="0"/>
              <w:spacing w:after="0" w:line="276" w:lineRule="auto"/>
              <w:rPr>
                <w:rFonts w:ascii="Arial" w:hAnsi="Arial"/>
                <w:b/>
                <w:bCs/>
                <w:sz w:val="20"/>
                <w:szCs w:val="20"/>
              </w:rPr>
            </w:pPr>
            <w:r w:rsidRPr="00973ECD">
              <w:rPr>
                <w:rFonts w:ascii="Arial" w:hAnsi="Arial"/>
                <w:b/>
                <w:bCs/>
                <w:sz w:val="20"/>
                <w:szCs w:val="20"/>
              </w:rPr>
              <w:t xml:space="preserve">General Support Expenses </w:t>
            </w:r>
          </w:p>
        </w:tc>
        <w:tc>
          <w:tcPr>
            <w:tcW w:w="1559" w:type="dxa"/>
            <w:shd w:val="clear" w:color="auto" w:fill="D9D9D9"/>
            <w:vAlign w:val="center"/>
          </w:tcPr>
          <w:p w14:paraId="1F601A07" w14:textId="77777777" w:rsidR="004871EB" w:rsidRPr="00973ECD" w:rsidRDefault="004871EB" w:rsidP="00525BB2">
            <w:pPr>
              <w:bidi w:val="0"/>
              <w:spacing w:after="0" w:line="276" w:lineRule="auto"/>
              <w:jc w:val="center"/>
              <w:rPr>
                <w:rFonts w:ascii="Arial" w:hAnsi="Arial"/>
                <w:b/>
                <w:bCs/>
                <w:sz w:val="20"/>
                <w:szCs w:val="20"/>
              </w:rPr>
            </w:pPr>
            <w:r w:rsidRPr="00973ECD">
              <w:rPr>
                <w:rFonts w:ascii="Arial" w:hAnsi="Arial"/>
                <w:b/>
                <w:bCs/>
                <w:sz w:val="20"/>
                <w:szCs w:val="20"/>
              </w:rPr>
              <w:t>202</w:t>
            </w:r>
            <w:r w:rsidRPr="00973ECD">
              <w:rPr>
                <w:rFonts w:ascii="Arial" w:hAnsi="Arial"/>
                <w:b/>
                <w:bCs/>
                <w:sz w:val="20"/>
                <w:szCs w:val="20"/>
                <w:rtl/>
              </w:rPr>
              <w:t>4</w:t>
            </w:r>
          </w:p>
        </w:tc>
      </w:tr>
      <w:tr w:rsidR="004871EB" w:rsidRPr="00973ECD" w14:paraId="196FF46E" w14:textId="77777777" w:rsidTr="00525BB2">
        <w:tc>
          <w:tcPr>
            <w:tcW w:w="8217" w:type="dxa"/>
            <w:vAlign w:val="center"/>
          </w:tcPr>
          <w:p w14:paraId="7757C2C9" w14:textId="77777777" w:rsidR="004871EB" w:rsidRPr="00973ECD" w:rsidRDefault="004871EB" w:rsidP="00525BB2">
            <w:pPr>
              <w:bidi w:val="0"/>
              <w:spacing w:after="0" w:line="276" w:lineRule="auto"/>
              <w:rPr>
                <w:rFonts w:ascii="Arial" w:hAnsi="Arial"/>
                <w:sz w:val="20"/>
                <w:szCs w:val="20"/>
              </w:rPr>
            </w:pPr>
            <w:r w:rsidRPr="00973ECD">
              <w:rPr>
                <w:rFonts w:ascii="Arial" w:hAnsi="Arial"/>
                <w:sz w:val="20"/>
                <w:szCs w:val="20"/>
              </w:rPr>
              <w:t>Annual Organizational Expenses in US Dollars</w:t>
            </w:r>
          </w:p>
        </w:tc>
        <w:tc>
          <w:tcPr>
            <w:tcW w:w="1559" w:type="dxa"/>
            <w:shd w:val="clear" w:color="auto" w:fill="D9D9D9"/>
            <w:vAlign w:val="center"/>
          </w:tcPr>
          <w:p w14:paraId="7CD884EA" w14:textId="2E65AEE3" w:rsidR="004871EB" w:rsidRPr="00973ECD" w:rsidRDefault="004871EB" w:rsidP="00525BB2">
            <w:pPr>
              <w:bidi w:val="0"/>
              <w:spacing w:after="0" w:line="276" w:lineRule="auto"/>
              <w:jc w:val="center"/>
              <w:rPr>
                <w:rFonts w:ascii="Arial" w:hAnsi="Arial"/>
                <w:sz w:val="20"/>
                <w:szCs w:val="20"/>
              </w:rPr>
            </w:pPr>
            <w:r w:rsidRPr="00973ECD">
              <w:rPr>
                <w:rFonts w:ascii="Arial" w:hAnsi="Arial"/>
                <w:sz w:val="20"/>
                <w:szCs w:val="20"/>
              </w:rPr>
              <w:t>$</w:t>
            </w:r>
            <w:r w:rsidR="00CE6AC4" w:rsidRPr="00973ECD">
              <w:rPr>
                <w:rFonts w:ascii="Arial" w:hAnsi="Arial"/>
                <w:sz w:val="20"/>
                <w:szCs w:val="20"/>
                <w:rtl/>
              </w:rPr>
              <w:t>297</w:t>
            </w:r>
            <w:r w:rsidR="00CE6AC4" w:rsidRPr="00973ECD">
              <w:rPr>
                <w:rFonts w:ascii="Arial" w:hAnsi="Arial"/>
                <w:sz w:val="20"/>
                <w:szCs w:val="20"/>
              </w:rPr>
              <w:t>,210</w:t>
            </w:r>
          </w:p>
        </w:tc>
      </w:tr>
      <w:tr w:rsidR="004871EB" w:rsidRPr="00973ECD" w14:paraId="3871C247" w14:textId="77777777" w:rsidTr="00525BB2">
        <w:tc>
          <w:tcPr>
            <w:tcW w:w="8217" w:type="dxa"/>
            <w:vAlign w:val="center"/>
          </w:tcPr>
          <w:p w14:paraId="7700D754" w14:textId="77777777" w:rsidR="004871EB" w:rsidRPr="00973ECD" w:rsidRDefault="004871EB" w:rsidP="00525BB2">
            <w:pPr>
              <w:bidi w:val="0"/>
              <w:spacing w:after="0" w:line="276" w:lineRule="auto"/>
              <w:rPr>
                <w:rFonts w:ascii="Arial" w:hAnsi="Arial"/>
                <w:sz w:val="20"/>
                <w:szCs w:val="20"/>
              </w:rPr>
            </w:pPr>
            <w:r w:rsidRPr="00973ECD">
              <w:rPr>
                <w:rFonts w:ascii="Arial" w:hAnsi="Arial"/>
                <w:sz w:val="20"/>
                <w:szCs w:val="20"/>
              </w:rPr>
              <w:t>% of NIF Grant out of Total Organizational Budget</w:t>
            </w:r>
          </w:p>
        </w:tc>
        <w:tc>
          <w:tcPr>
            <w:tcW w:w="1559" w:type="dxa"/>
            <w:shd w:val="clear" w:color="auto" w:fill="D9D9D9"/>
            <w:vAlign w:val="center"/>
          </w:tcPr>
          <w:p w14:paraId="7651BAA2" w14:textId="28E0399C" w:rsidR="004871EB" w:rsidRPr="00973ECD" w:rsidRDefault="00CE6AC4" w:rsidP="00525BB2">
            <w:pPr>
              <w:bidi w:val="0"/>
              <w:spacing w:after="0" w:line="276" w:lineRule="auto"/>
              <w:jc w:val="center"/>
              <w:rPr>
                <w:rFonts w:ascii="Arial" w:hAnsi="Arial"/>
                <w:sz w:val="20"/>
                <w:szCs w:val="20"/>
              </w:rPr>
            </w:pPr>
            <w:r w:rsidRPr="00973ECD">
              <w:rPr>
                <w:rFonts w:ascii="Arial" w:hAnsi="Arial"/>
                <w:sz w:val="20"/>
                <w:szCs w:val="20"/>
                <w:rtl/>
              </w:rPr>
              <w:t>16</w:t>
            </w:r>
            <w:r w:rsidRPr="00973ECD">
              <w:rPr>
                <w:rFonts w:ascii="Arial" w:hAnsi="Arial"/>
                <w:sz w:val="20"/>
                <w:szCs w:val="20"/>
              </w:rPr>
              <w:t>.8%</w:t>
            </w:r>
          </w:p>
        </w:tc>
      </w:tr>
    </w:tbl>
    <w:p w14:paraId="7F36E725" w14:textId="77777777" w:rsidR="004871EB" w:rsidRPr="00973ECD" w:rsidRDefault="004871EB" w:rsidP="004871EB">
      <w:pPr>
        <w:bidi w:val="0"/>
        <w:spacing w:after="0" w:line="276" w:lineRule="auto"/>
        <w:rPr>
          <w:rFonts w:ascii="Arial" w:hAnsi="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3"/>
        <w:gridCol w:w="1134"/>
        <w:gridCol w:w="1559"/>
      </w:tblGrid>
      <w:tr w:rsidR="004871EB" w:rsidRPr="00973ECD" w14:paraId="396D4681" w14:textId="77777777" w:rsidTr="00525BB2">
        <w:tc>
          <w:tcPr>
            <w:tcW w:w="7083" w:type="dxa"/>
            <w:vAlign w:val="center"/>
          </w:tcPr>
          <w:p w14:paraId="784E6FF9" w14:textId="77777777" w:rsidR="004871EB" w:rsidRPr="00973ECD" w:rsidRDefault="004871EB" w:rsidP="00525BB2">
            <w:pPr>
              <w:bidi w:val="0"/>
              <w:spacing w:after="0" w:line="276" w:lineRule="auto"/>
              <w:rPr>
                <w:rFonts w:ascii="Arial" w:hAnsi="Arial"/>
                <w:b/>
                <w:bCs/>
                <w:sz w:val="20"/>
                <w:szCs w:val="20"/>
              </w:rPr>
            </w:pPr>
            <w:r w:rsidRPr="00973ECD">
              <w:rPr>
                <w:rFonts w:ascii="Arial" w:hAnsi="Arial"/>
                <w:b/>
                <w:bCs/>
                <w:sz w:val="20"/>
                <w:szCs w:val="20"/>
              </w:rPr>
              <w:t>Anticipated 202</w:t>
            </w:r>
            <w:r w:rsidRPr="00973ECD">
              <w:rPr>
                <w:rFonts w:ascii="Arial" w:hAnsi="Arial"/>
                <w:b/>
                <w:bCs/>
                <w:sz w:val="20"/>
                <w:szCs w:val="20"/>
                <w:rtl/>
              </w:rPr>
              <w:t>4</w:t>
            </w:r>
            <w:r w:rsidRPr="00973ECD">
              <w:rPr>
                <w:rFonts w:ascii="Arial" w:hAnsi="Arial"/>
                <w:b/>
                <w:bCs/>
                <w:sz w:val="20"/>
                <w:szCs w:val="20"/>
              </w:rPr>
              <w:t xml:space="preserve"> Organizational Income</w:t>
            </w:r>
          </w:p>
        </w:tc>
        <w:tc>
          <w:tcPr>
            <w:tcW w:w="1134" w:type="dxa"/>
            <w:vAlign w:val="center"/>
          </w:tcPr>
          <w:p w14:paraId="742A9545" w14:textId="77777777" w:rsidR="004871EB" w:rsidRPr="00973ECD" w:rsidRDefault="004871EB" w:rsidP="00525BB2">
            <w:pPr>
              <w:bidi w:val="0"/>
              <w:spacing w:after="0" w:line="276" w:lineRule="auto"/>
              <w:jc w:val="center"/>
              <w:rPr>
                <w:rFonts w:ascii="Arial" w:hAnsi="Arial"/>
                <w:b/>
                <w:bCs/>
                <w:sz w:val="20"/>
                <w:szCs w:val="20"/>
              </w:rPr>
            </w:pPr>
            <w:r w:rsidRPr="00973ECD">
              <w:rPr>
                <w:rFonts w:ascii="Arial" w:hAnsi="Arial"/>
                <w:b/>
                <w:bCs/>
                <w:sz w:val="20"/>
                <w:szCs w:val="20"/>
              </w:rPr>
              <w:t>$</w:t>
            </w:r>
          </w:p>
        </w:tc>
        <w:tc>
          <w:tcPr>
            <w:tcW w:w="1559" w:type="dxa"/>
            <w:shd w:val="clear" w:color="auto" w:fill="D9D9D9"/>
            <w:vAlign w:val="center"/>
          </w:tcPr>
          <w:p w14:paraId="20AD74F9" w14:textId="77777777" w:rsidR="004871EB" w:rsidRPr="00973ECD" w:rsidRDefault="004871EB" w:rsidP="00525BB2">
            <w:pPr>
              <w:bidi w:val="0"/>
              <w:spacing w:after="0" w:line="276" w:lineRule="auto"/>
              <w:jc w:val="center"/>
              <w:rPr>
                <w:rFonts w:ascii="Arial" w:hAnsi="Arial"/>
                <w:b/>
                <w:bCs/>
                <w:sz w:val="20"/>
                <w:szCs w:val="20"/>
              </w:rPr>
            </w:pPr>
            <w:r w:rsidRPr="00973ECD">
              <w:rPr>
                <w:rFonts w:ascii="Arial" w:hAnsi="Arial"/>
                <w:b/>
                <w:bCs/>
                <w:sz w:val="20"/>
                <w:szCs w:val="20"/>
              </w:rPr>
              <w:t>%</w:t>
            </w:r>
          </w:p>
        </w:tc>
      </w:tr>
      <w:tr w:rsidR="004871EB" w:rsidRPr="00973ECD" w14:paraId="5B3A505E" w14:textId="77777777" w:rsidTr="00525BB2">
        <w:tc>
          <w:tcPr>
            <w:tcW w:w="7083" w:type="dxa"/>
            <w:vAlign w:val="center"/>
          </w:tcPr>
          <w:p w14:paraId="303698BB" w14:textId="77777777" w:rsidR="004871EB" w:rsidRPr="00973ECD" w:rsidRDefault="004871EB" w:rsidP="00525BB2">
            <w:pPr>
              <w:bidi w:val="0"/>
              <w:spacing w:after="0" w:line="276" w:lineRule="auto"/>
              <w:jc w:val="both"/>
              <w:rPr>
                <w:rFonts w:ascii="Arial" w:hAnsi="Arial"/>
                <w:sz w:val="20"/>
                <w:szCs w:val="20"/>
              </w:rPr>
            </w:pPr>
            <w:r w:rsidRPr="00973ECD">
              <w:rPr>
                <w:rFonts w:ascii="Arial" w:hAnsi="Arial"/>
                <w:sz w:val="20"/>
                <w:szCs w:val="20"/>
              </w:rPr>
              <w:t xml:space="preserve">Total Assured </w:t>
            </w:r>
          </w:p>
        </w:tc>
        <w:tc>
          <w:tcPr>
            <w:tcW w:w="1134" w:type="dxa"/>
            <w:vAlign w:val="center"/>
          </w:tcPr>
          <w:p w14:paraId="398E1DEB" w14:textId="2E65FF92" w:rsidR="004871EB" w:rsidRPr="00973ECD" w:rsidRDefault="004871EB" w:rsidP="00525BB2">
            <w:pPr>
              <w:bidi w:val="0"/>
              <w:spacing w:after="0" w:line="276" w:lineRule="auto"/>
              <w:jc w:val="center"/>
              <w:rPr>
                <w:rFonts w:ascii="Arial" w:hAnsi="Arial"/>
                <w:sz w:val="20"/>
                <w:szCs w:val="20"/>
              </w:rPr>
            </w:pPr>
            <w:r w:rsidRPr="00973ECD">
              <w:rPr>
                <w:rFonts w:ascii="Helvetica" w:hAnsi="Helvetica"/>
                <w:color w:val="333333"/>
                <w:sz w:val="23"/>
                <w:szCs w:val="23"/>
                <w:shd w:val="clear" w:color="auto" w:fill="FFFFFF"/>
                <w:rtl/>
              </w:rPr>
              <w:t>$</w:t>
            </w:r>
            <w:r w:rsidR="00DC1E7F" w:rsidRPr="00973ECD">
              <w:rPr>
                <w:rFonts w:ascii="Helvetica" w:hAnsi="Helvetica"/>
                <w:color w:val="333333"/>
                <w:sz w:val="23"/>
                <w:szCs w:val="23"/>
                <w:shd w:val="clear" w:color="auto" w:fill="FFFFFF"/>
              </w:rPr>
              <w:t>49,843</w:t>
            </w:r>
          </w:p>
        </w:tc>
        <w:tc>
          <w:tcPr>
            <w:tcW w:w="1559" w:type="dxa"/>
            <w:shd w:val="clear" w:color="auto" w:fill="D9D9D9"/>
            <w:vAlign w:val="center"/>
          </w:tcPr>
          <w:p w14:paraId="1C1E8E00" w14:textId="0EB82DFD" w:rsidR="004871EB" w:rsidRPr="00973ECD" w:rsidRDefault="00DC1E7F" w:rsidP="00525BB2">
            <w:pPr>
              <w:bidi w:val="0"/>
              <w:spacing w:after="0" w:line="276" w:lineRule="auto"/>
              <w:jc w:val="center"/>
              <w:rPr>
                <w:rFonts w:ascii="Arial" w:hAnsi="Arial"/>
                <w:sz w:val="20"/>
                <w:szCs w:val="20"/>
              </w:rPr>
            </w:pPr>
            <w:r w:rsidRPr="00973ECD">
              <w:rPr>
                <w:rFonts w:ascii="Arial" w:hAnsi="Arial"/>
                <w:sz w:val="20"/>
                <w:szCs w:val="20"/>
              </w:rPr>
              <w:t>16.7%</w:t>
            </w:r>
          </w:p>
        </w:tc>
      </w:tr>
      <w:tr w:rsidR="004871EB" w:rsidRPr="00973ECD" w14:paraId="4C87C73F" w14:textId="77777777" w:rsidTr="00525BB2">
        <w:tc>
          <w:tcPr>
            <w:tcW w:w="7083" w:type="dxa"/>
            <w:vAlign w:val="center"/>
          </w:tcPr>
          <w:p w14:paraId="672A1318" w14:textId="77777777" w:rsidR="004871EB" w:rsidRPr="00973ECD" w:rsidRDefault="004871EB" w:rsidP="00525BB2">
            <w:pPr>
              <w:bidi w:val="0"/>
              <w:spacing w:after="0" w:line="276" w:lineRule="auto"/>
              <w:rPr>
                <w:rFonts w:ascii="Arial" w:hAnsi="Arial"/>
                <w:sz w:val="20"/>
                <w:szCs w:val="20"/>
              </w:rPr>
            </w:pPr>
            <w:r w:rsidRPr="00973ECD">
              <w:rPr>
                <w:rFonts w:ascii="Arial" w:hAnsi="Arial"/>
                <w:sz w:val="20"/>
                <w:szCs w:val="20"/>
              </w:rPr>
              <w:t>Total Likely</w:t>
            </w:r>
          </w:p>
        </w:tc>
        <w:tc>
          <w:tcPr>
            <w:tcW w:w="1134" w:type="dxa"/>
            <w:vAlign w:val="center"/>
          </w:tcPr>
          <w:p w14:paraId="542B5D9A" w14:textId="6185DC32" w:rsidR="004871EB" w:rsidRPr="00973ECD" w:rsidRDefault="004871EB" w:rsidP="00525BB2">
            <w:pPr>
              <w:bidi w:val="0"/>
              <w:spacing w:after="0" w:line="276" w:lineRule="auto"/>
              <w:jc w:val="center"/>
              <w:rPr>
                <w:rFonts w:ascii="Arial" w:hAnsi="Arial"/>
                <w:sz w:val="20"/>
                <w:szCs w:val="20"/>
              </w:rPr>
            </w:pPr>
            <w:r w:rsidRPr="00973ECD">
              <w:rPr>
                <w:rFonts w:ascii="Arial" w:hAnsi="Arial"/>
                <w:sz w:val="20"/>
                <w:szCs w:val="20"/>
                <w:rtl/>
              </w:rPr>
              <w:t>$</w:t>
            </w:r>
            <w:r w:rsidR="00DC1E7F" w:rsidRPr="00973ECD">
              <w:rPr>
                <w:rFonts w:ascii="Arial" w:hAnsi="Arial"/>
                <w:sz w:val="20"/>
                <w:szCs w:val="20"/>
              </w:rPr>
              <w:t>197,368</w:t>
            </w:r>
          </w:p>
        </w:tc>
        <w:tc>
          <w:tcPr>
            <w:tcW w:w="1559" w:type="dxa"/>
            <w:shd w:val="clear" w:color="auto" w:fill="D9D9D9"/>
            <w:vAlign w:val="center"/>
          </w:tcPr>
          <w:p w14:paraId="1EB2CDA4" w14:textId="18200ABB" w:rsidR="004871EB" w:rsidRPr="00973ECD" w:rsidRDefault="00DC1E7F" w:rsidP="00525BB2">
            <w:pPr>
              <w:bidi w:val="0"/>
              <w:spacing w:after="0" w:line="276" w:lineRule="auto"/>
              <w:jc w:val="center"/>
              <w:rPr>
                <w:rFonts w:ascii="Arial" w:hAnsi="Arial"/>
                <w:sz w:val="20"/>
                <w:szCs w:val="20"/>
              </w:rPr>
            </w:pPr>
            <w:r w:rsidRPr="00973ECD">
              <w:rPr>
                <w:rFonts w:ascii="Arial" w:hAnsi="Arial"/>
                <w:sz w:val="20"/>
                <w:szCs w:val="20"/>
              </w:rPr>
              <w:t>66%</w:t>
            </w:r>
          </w:p>
        </w:tc>
      </w:tr>
      <w:tr w:rsidR="004871EB" w:rsidRPr="00973ECD" w14:paraId="0E7E7F8E" w14:textId="77777777" w:rsidTr="00525BB2">
        <w:tc>
          <w:tcPr>
            <w:tcW w:w="7083" w:type="dxa"/>
            <w:vAlign w:val="center"/>
          </w:tcPr>
          <w:p w14:paraId="0FF39E59" w14:textId="77777777" w:rsidR="004871EB" w:rsidRPr="00973ECD" w:rsidRDefault="004871EB" w:rsidP="00525BB2">
            <w:pPr>
              <w:bidi w:val="0"/>
              <w:spacing w:after="0" w:line="276" w:lineRule="auto"/>
              <w:rPr>
                <w:rFonts w:ascii="Arial" w:hAnsi="Arial"/>
                <w:sz w:val="20"/>
                <w:szCs w:val="20"/>
              </w:rPr>
            </w:pPr>
            <w:r w:rsidRPr="00973ECD">
              <w:rPr>
                <w:rFonts w:ascii="Arial" w:hAnsi="Arial"/>
                <w:sz w:val="20"/>
                <w:szCs w:val="20"/>
              </w:rPr>
              <w:t>Total Pending</w:t>
            </w:r>
          </w:p>
        </w:tc>
        <w:tc>
          <w:tcPr>
            <w:tcW w:w="1134" w:type="dxa"/>
            <w:vAlign w:val="center"/>
          </w:tcPr>
          <w:p w14:paraId="100E635F" w14:textId="129F6726" w:rsidR="004871EB" w:rsidRPr="00973ECD" w:rsidRDefault="00DC1E7F" w:rsidP="00525BB2">
            <w:pPr>
              <w:bidi w:val="0"/>
              <w:spacing w:after="0" w:line="276" w:lineRule="auto"/>
              <w:jc w:val="center"/>
              <w:rPr>
                <w:rFonts w:ascii="Arial" w:hAnsi="Arial"/>
                <w:sz w:val="20"/>
                <w:szCs w:val="20"/>
              </w:rPr>
            </w:pPr>
            <w:r w:rsidRPr="00973ECD">
              <w:rPr>
                <w:rFonts w:ascii="Arial" w:hAnsi="Arial"/>
                <w:sz w:val="20"/>
                <w:szCs w:val="20"/>
                <w:rtl/>
              </w:rPr>
              <w:t>0</w:t>
            </w:r>
          </w:p>
        </w:tc>
        <w:tc>
          <w:tcPr>
            <w:tcW w:w="1559" w:type="dxa"/>
            <w:shd w:val="clear" w:color="auto" w:fill="D9D9D9"/>
            <w:vAlign w:val="center"/>
          </w:tcPr>
          <w:p w14:paraId="1306FF58" w14:textId="0844CF16" w:rsidR="004871EB" w:rsidRPr="00973ECD" w:rsidRDefault="00DC1E7F" w:rsidP="00525BB2">
            <w:pPr>
              <w:bidi w:val="0"/>
              <w:spacing w:after="0" w:line="276" w:lineRule="auto"/>
              <w:jc w:val="center"/>
              <w:rPr>
                <w:rFonts w:ascii="Arial" w:hAnsi="Arial"/>
                <w:sz w:val="20"/>
                <w:szCs w:val="20"/>
              </w:rPr>
            </w:pPr>
            <w:r w:rsidRPr="00973ECD">
              <w:rPr>
                <w:rFonts w:ascii="Arial" w:hAnsi="Arial"/>
                <w:sz w:val="20"/>
                <w:szCs w:val="20"/>
                <w:rtl/>
              </w:rPr>
              <w:t>0</w:t>
            </w:r>
          </w:p>
        </w:tc>
      </w:tr>
      <w:tr w:rsidR="004871EB" w:rsidRPr="00973ECD" w14:paraId="332A89D2" w14:textId="77777777" w:rsidTr="00525BB2">
        <w:tc>
          <w:tcPr>
            <w:tcW w:w="7083" w:type="dxa"/>
            <w:vAlign w:val="center"/>
          </w:tcPr>
          <w:p w14:paraId="25F020FC" w14:textId="77777777" w:rsidR="004871EB" w:rsidRPr="00973ECD" w:rsidRDefault="004871EB" w:rsidP="00525BB2">
            <w:pPr>
              <w:bidi w:val="0"/>
              <w:spacing w:after="0" w:line="276" w:lineRule="auto"/>
              <w:rPr>
                <w:rFonts w:ascii="Arial" w:hAnsi="Arial"/>
                <w:sz w:val="20"/>
                <w:szCs w:val="20"/>
              </w:rPr>
            </w:pPr>
            <w:r w:rsidRPr="00973ECD">
              <w:rPr>
                <w:rFonts w:ascii="Arial" w:hAnsi="Arial"/>
                <w:sz w:val="20"/>
                <w:szCs w:val="20"/>
              </w:rPr>
              <w:t>Recommended NIF Grant</w:t>
            </w:r>
          </w:p>
        </w:tc>
        <w:tc>
          <w:tcPr>
            <w:tcW w:w="1134" w:type="dxa"/>
            <w:vAlign w:val="center"/>
          </w:tcPr>
          <w:p w14:paraId="082E3872" w14:textId="72775ED1" w:rsidR="004871EB" w:rsidRPr="00973ECD" w:rsidRDefault="004871EB" w:rsidP="00525BB2">
            <w:pPr>
              <w:bidi w:val="0"/>
              <w:spacing w:after="0" w:line="276" w:lineRule="auto"/>
              <w:jc w:val="center"/>
              <w:rPr>
                <w:rFonts w:ascii="Arial" w:hAnsi="Arial"/>
                <w:sz w:val="20"/>
                <w:szCs w:val="20"/>
              </w:rPr>
            </w:pPr>
            <w:r w:rsidRPr="00973ECD">
              <w:rPr>
                <w:rFonts w:ascii="Arial" w:hAnsi="Arial"/>
                <w:sz w:val="20"/>
                <w:szCs w:val="20"/>
              </w:rPr>
              <w:t>$</w:t>
            </w:r>
            <w:r w:rsidR="00DC1E7F" w:rsidRPr="00973ECD">
              <w:rPr>
                <w:rFonts w:ascii="Arial" w:hAnsi="Arial"/>
                <w:sz w:val="20"/>
                <w:szCs w:val="20"/>
              </w:rPr>
              <w:t>5</w:t>
            </w:r>
            <w:r w:rsidRPr="00973ECD">
              <w:rPr>
                <w:rFonts w:ascii="Arial" w:hAnsi="Arial"/>
                <w:sz w:val="20"/>
                <w:szCs w:val="20"/>
                <w:rtl/>
              </w:rPr>
              <w:t>0</w:t>
            </w:r>
            <w:r w:rsidRPr="00973ECD">
              <w:rPr>
                <w:rFonts w:ascii="Arial" w:hAnsi="Arial"/>
                <w:sz w:val="20"/>
                <w:szCs w:val="20"/>
              </w:rPr>
              <w:t>,000</w:t>
            </w:r>
          </w:p>
        </w:tc>
        <w:tc>
          <w:tcPr>
            <w:tcW w:w="1559" w:type="dxa"/>
            <w:shd w:val="clear" w:color="auto" w:fill="D9D9D9"/>
            <w:vAlign w:val="center"/>
          </w:tcPr>
          <w:p w14:paraId="7038192B" w14:textId="6EB43698" w:rsidR="004871EB" w:rsidRPr="00973ECD" w:rsidRDefault="00DC1E7F" w:rsidP="00525BB2">
            <w:pPr>
              <w:bidi w:val="0"/>
              <w:spacing w:after="0" w:line="276" w:lineRule="auto"/>
              <w:jc w:val="center"/>
              <w:rPr>
                <w:rFonts w:ascii="Arial" w:hAnsi="Arial"/>
                <w:sz w:val="20"/>
                <w:szCs w:val="20"/>
                <w:rtl/>
              </w:rPr>
            </w:pPr>
            <w:r w:rsidRPr="00973ECD">
              <w:rPr>
                <w:rFonts w:ascii="Arial" w:hAnsi="Arial"/>
                <w:sz w:val="20"/>
                <w:szCs w:val="20"/>
              </w:rPr>
              <w:t>16.8%</w:t>
            </w:r>
          </w:p>
        </w:tc>
      </w:tr>
      <w:tr w:rsidR="00CE6AC4" w:rsidRPr="00973ECD" w14:paraId="1A9953ED" w14:textId="77777777" w:rsidTr="00525BB2">
        <w:tc>
          <w:tcPr>
            <w:tcW w:w="7083" w:type="dxa"/>
            <w:vAlign w:val="center"/>
          </w:tcPr>
          <w:p w14:paraId="01F6193B" w14:textId="77777777" w:rsidR="00CE6AC4" w:rsidRPr="00973ECD" w:rsidRDefault="00CE6AC4" w:rsidP="00CE6AC4">
            <w:pPr>
              <w:bidi w:val="0"/>
              <w:spacing w:after="0" w:line="276" w:lineRule="auto"/>
              <w:rPr>
                <w:rFonts w:ascii="Arial" w:hAnsi="Arial"/>
                <w:b/>
                <w:bCs/>
                <w:sz w:val="20"/>
                <w:szCs w:val="20"/>
              </w:rPr>
            </w:pPr>
            <w:r w:rsidRPr="00973ECD">
              <w:rPr>
                <w:rFonts w:ascii="Arial" w:hAnsi="Arial"/>
                <w:b/>
                <w:bCs/>
                <w:sz w:val="20"/>
                <w:szCs w:val="20"/>
              </w:rPr>
              <w:t>Total Anticipated Organizational Income</w:t>
            </w:r>
          </w:p>
        </w:tc>
        <w:tc>
          <w:tcPr>
            <w:tcW w:w="1134" w:type="dxa"/>
            <w:vAlign w:val="center"/>
          </w:tcPr>
          <w:p w14:paraId="59329B0A" w14:textId="7A92762B" w:rsidR="00CE6AC4" w:rsidRPr="00973ECD" w:rsidRDefault="00CE6AC4" w:rsidP="00CE6AC4">
            <w:pPr>
              <w:bidi w:val="0"/>
              <w:spacing w:after="0" w:line="276" w:lineRule="auto"/>
              <w:jc w:val="center"/>
              <w:rPr>
                <w:rFonts w:ascii="Arial" w:hAnsi="Arial"/>
                <w:b/>
                <w:bCs/>
                <w:sz w:val="20"/>
                <w:szCs w:val="20"/>
              </w:rPr>
            </w:pPr>
            <w:r w:rsidRPr="00973ECD">
              <w:rPr>
                <w:rFonts w:ascii="Arial" w:hAnsi="Arial"/>
                <w:b/>
                <w:bCs/>
                <w:sz w:val="20"/>
                <w:szCs w:val="20"/>
              </w:rPr>
              <w:t>$</w:t>
            </w:r>
            <w:r w:rsidRPr="00973ECD">
              <w:rPr>
                <w:rFonts w:ascii="Arial" w:hAnsi="Arial"/>
                <w:b/>
                <w:bCs/>
                <w:sz w:val="20"/>
                <w:szCs w:val="20"/>
                <w:rtl/>
              </w:rPr>
              <w:t>297</w:t>
            </w:r>
            <w:r w:rsidRPr="00973ECD">
              <w:rPr>
                <w:rFonts w:ascii="Arial" w:hAnsi="Arial"/>
                <w:b/>
                <w:bCs/>
                <w:sz w:val="20"/>
                <w:szCs w:val="20"/>
              </w:rPr>
              <w:t>,210</w:t>
            </w:r>
          </w:p>
        </w:tc>
        <w:tc>
          <w:tcPr>
            <w:tcW w:w="1559" w:type="dxa"/>
            <w:shd w:val="clear" w:color="auto" w:fill="D9D9D9"/>
            <w:vAlign w:val="center"/>
          </w:tcPr>
          <w:p w14:paraId="0572A7BB" w14:textId="77777777" w:rsidR="00CE6AC4" w:rsidRPr="00973ECD" w:rsidRDefault="00CE6AC4" w:rsidP="00CE6AC4">
            <w:pPr>
              <w:bidi w:val="0"/>
              <w:spacing w:after="0" w:line="276" w:lineRule="auto"/>
              <w:jc w:val="center"/>
              <w:rPr>
                <w:rFonts w:ascii="Arial" w:hAnsi="Arial"/>
                <w:b/>
                <w:bCs/>
                <w:sz w:val="20"/>
                <w:szCs w:val="20"/>
              </w:rPr>
            </w:pPr>
            <w:r w:rsidRPr="00973ECD">
              <w:rPr>
                <w:rFonts w:ascii="Arial" w:hAnsi="Arial"/>
                <w:b/>
                <w:bCs/>
                <w:sz w:val="20"/>
                <w:szCs w:val="20"/>
              </w:rPr>
              <w:t>100%</w:t>
            </w:r>
          </w:p>
        </w:tc>
      </w:tr>
    </w:tbl>
    <w:p w14:paraId="07357E46" w14:textId="77777777" w:rsidR="004871EB" w:rsidRPr="00973ECD" w:rsidRDefault="004871EB" w:rsidP="004871EB">
      <w:pPr>
        <w:bidi w:val="0"/>
        <w:spacing w:after="0" w:line="276" w:lineRule="auto"/>
        <w:rPr>
          <w:rFonts w:ascii="Arial" w:hAnsi="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6"/>
      </w:tblGrid>
      <w:tr w:rsidR="004871EB" w:rsidRPr="00973ECD" w14:paraId="0A944D0C" w14:textId="77777777" w:rsidTr="00525BB2">
        <w:tc>
          <w:tcPr>
            <w:tcW w:w="9776" w:type="dxa"/>
            <w:shd w:val="clear" w:color="auto" w:fill="D9D9D9"/>
            <w:vAlign w:val="center"/>
          </w:tcPr>
          <w:p w14:paraId="2A39E85F" w14:textId="77777777" w:rsidR="004871EB" w:rsidRPr="00973ECD" w:rsidRDefault="004871EB" w:rsidP="00525BB2">
            <w:pPr>
              <w:bidi w:val="0"/>
              <w:spacing w:after="0" w:line="276" w:lineRule="auto"/>
              <w:jc w:val="center"/>
              <w:rPr>
                <w:rFonts w:ascii="Arial" w:hAnsi="Arial"/>
                <w:b/>
                <w:bCs/>
              </w:rPr>
            </w:pPr>
            <w:r w:rsidRPr="00973ECD">
              <w:rPr>
                <w:rFonts w:ascii="Arial" w:hAnsi="Arial"/>
                <w:b/>
                <w:bCs/>
              </w:rPr>
              <w:t>RECOMMENDATIONS</w:t>
            </w:r>
          </w:p>
        </w:tc>
      </w:tr>
      <w:tr w:rsidR="004871EB" w:rsidRPr="00973ECD" w14:paraId="740C63B7" w14:textId="77777777" w:rsidTr="00525BB2">
        <w:tc>
          <w:tcPr>
            <w:tcW w:w="9776" w:type="dxa"/>
          </w:tcPr>
          <w:p w14:paraId="765C723D" w14:textId="4164E4EC" w:rsidR="004871EB" w:rsidRPr="00973ECD" w:rsidRDefault="004871EB" w:rsidP="00525BB2">
            <w:pPr>
              <w:bidi w:val="0"/>
              <w:spacing w:after="0" w:line="276" w:lineRule="auto"/>
              <w:rPr>
                <w:rFonts w:ascii="Arial" w:hAnsi="Arial"/>
                <w:b/>
                <w:bCs/>
                <w:sz w:val="20"/>
                <w:szCs w:val="20"/>
                <w:rtl/>
              </w:rPr>
            </w:pPr>
            <w:r w:rsidRPr="00973ECD">
              <w:rPr>
                <w:rFonts w:ascii="Arial" w:hAnsi="Arial"/>
                <w:b/>
                <w:bCs/>
                <w:sz w:val="20"/>
                <w:szCs w:val="20"/>
              </w:rPr>
              <w:t>202</w:t>
            </w:r>
            <w:r w:rsidRPr="00973ECD">
              <w:rPr>
                <w:rFonts w:ascii="Arial" w:hAnsi="Arial"/>
                <w:b/>
                <w:bCs/>
                <w:sz w:val="20"/>
                <w:szCs w:val="20"/>
                <w:rtl/>
              </w:rPr>
              <w:t>4</w:t>
            </w:r>
            <w:r w:rsidRPr="00973ECD">
              <w:rPr>
                <w:rFonts w:ascii="Arial" w:hAnsi="Arial"/>
                <w:b/>
                <w:bCs/>
                <w:sz w:val="20"/>
                <w:szCs w:val="20"/>
              </w:rPr>
              <w:t xml:space="preserve"> Staff Recommendation: </w:t>
            </w:r>
            <w:r w:rsidRPr="00973ECD">
              <w:rPr>
                <w:rFonts w:ascii="Arial" w:hAnsi="Arial"/>
                <w:b/>
                <w:bCs/>
                <w:sz w:val="20"/>
                <w:szCs w:val="20"/>
                <w:rtl/>
              </w:rPr>
              <w:t>$</w:t>
            </w:r>
            <w:r w:rsidR="004262EE" w:rsidRPr="00973ECD">
              <w:rPr>
                <w:rFonts w:ascii="Arial" w:hAnsi="Arial"/>
                <w:b/>
                <w:bCs/>
                <w:sz w:val="20"/>
                <w:szCs w:val="20"/>
                <w:rtl/>
              </w:rPr>
              <w:t>50</w:t>
            </w:r>
            <w:r w:rsidR="004262EE" w:rsidRPr="00973ECD">
              <w:rPr>
                <w:rFonts w:ascii="Arial" w:hAnsi="Arial"/>
                <w:b/>
                <w:bCs/>
                <w:sz w:val="20"/>
                <w:szCs w:val="20"/>
              </w:rPr>
              <w:t>,000</w:t>
            </w:r>
          </w:p>
          <w:p w14:paraId="539786CB" w14:textId="77777777" w:rsidR="004871EB" w:rsidRPr="00973ECD" w:rsidRDefault="004871EB" w:rsidP="00525BB2">
            <w:pPr>
              <w:bidi w:val="0"/>
              <w:spacing w:after="0" w:line="276" w:lineRule="auto"/>
              <w:jc w:val="both"/>
              <w:rPr>
                <w:rFonts w:ascii="Arial" w:hAnsi="Arial"/>
                <w:b/>
                <w:bCs/>
                <w:sz w:val="20"/>
                <w:szCs w:val="20"/>
              </w:rPr>
            </w:pPr>
            <w:r w:rsidRPr="00973ECD">
              <w:rPr>
                <w:rFonts w:ascii="Arial" w:hAnsi="Arial"/>
                <w:b/>
                <w:bCs/>
                <w:sz w:val="20"/>
                <w:szCs w:val="20"/>
              </w:rPr>
              <w:t xml:space="preserve">Staff Analysis of Risk vs. </w:t>
            </w:r>
            <w:smartTag w:uri="urn:schemas-microsoft-com:office:smarttags" w:element="place">
              <w:r w:rsidRPr="00973ECD">
                <w:rPr>
                  <w:rFonts w:ascii="Arial" w:hAnsi="Arial"/>
                  <w:b/>
                  <w:bCs/>
                  <w:sz w:val="20"/>
                  <w:szCs w:val="20"/>
                </w:rPr>
                <w:t>Opportunity</w:t>
              </w:r>
            </w:smartTag>
            <w:r w:rsidRPr="00973ECD">
              <w:rPr>
                <w:rFonts w:ascii="Arial" w:hAnsi="Arial"/>
                <w:b/>
                <w:bCs/>
                <w:sz w:val="20"/>
                <w:szCs w:val="20"/>
              </w:rPr>
              <w:t xml:space="preserve">:  </w:t>
            </w:r>
            <w:r w:rsidRPr="00973ECD">
              <w:rPr>
                <w:rFonts w:ascii="Arial" w:hAnsi="Arial"/>
                <w:bCs/>
                <w:sz w:val="20"/>
                <w:szCs w:val="20"/>
                <w:lang w:bidi="he"/>
              </w:rPr>
              <w:t>High opportunity/low Risk</w:t>
            </w:r>
          </w:p>
          <w:p w14:paraId="39A55FCE" w14:textId="77777777" w:rsidR="00FF77B5" w:rsidRDefault="00FF77B5" w:rsidP="00FF77B5">
            <w:pPr>
              <w:spacing w:after="0" w:line="276" w:lineRule="auto"/>
              <w:jc w:val="right"/>
              <w:rPr>
                <w:rFonts w:ascii="Arial" w:hAnsi="Arial"/>
                <w:b/>
                <w:bCs/>
                <w:sz w:val="20"/>
                <w:szCs w:val="20"/>
              </w:rPr>
            </w:pPr>
          </w:p>
          <w:p w14:paraId="3A5BE9E7" w14:textId="77777777" w:rsidR="00FF77B5" w:rsidRPr="00391729" w:rsidRDefault="00FF77B5" w:rsidP="00FF77B5">
            <w:pPr>
              <w:jc w:val="right"/>
              <w:rPr>
                <w:rFonts w:ascii="Arial" w:hAnsi="Arial" w:cs="Arial"/>
                <w:sz w:val="20"/>
                <w:szCs w:val="20"/>
              </w:rPr>
            </w:pPr>
            <w:r w:rsidRPr="00391729">
              <w:rPr>
                <w:rFonts w:ascii="Arial" w:hAnsi="Arial" w:cs="Arial"/>
                <w:sz w:val="20"/>
                <w:szCs w:val="20"/>
              </w:rPr>
              <w:t xml:space="preserve">The organization has been active in the field for many years and has already received emergency grants from the New Israel Fund. Over the past decade, the organization has proven itself to be highly effective, even when facing financial crises, such as the budget crisis it recovered from approximately two years ago. We believe that the organization is stable, can raise funds, and has the capacity to create a significant and positive impact on its target community while maintaining a relatively low budget. </w:t>
            </w:r>
          </w:p>
          <w:p w14:paraId="314AB96B" w14:textId="77777777" w:rsidR="00FF77B5" w:rsidRDefault="00FF77B5" w:rsidP="00FF77B5">
            <w:pPr>
              <w:spacing w:after="0" w:line="276" w:lineRule="auto"/>
              <w:jc w:val="right"/>
              <w:rPr>
                <w:rFonts w:ascii="Arial" w:hAnsi="Arial"/>
                <w:b/>
                <w:bCs/>
                <w:sz w:val="20"/>
                <w:szCs w:val="20"/>
              </w:rPr>
            </w:pPr>
          </w:p>
          <w:p w14:paraId="628EF5AD" w14:textId="185934C9" w:rsidR="004871EB" w:rsidRDefault="004871EB" w:rsidP="00FF77B5">
            <w:pPr>
              <w:spacing w:after="0" w:line="276" w:lineRule="auto"/>
              <w:jc w:val="right"/>
              <w:rPr>
                <w:rFonts w:ascii="Arial" w:hAnsi="Arial"/>
                <w:b/>
                <w:bCs/>
                <w:sz w:val="20"/>
                <w:szCs w:val="20"/>
              </w:rPr>
            </w:pPr>
            <w:r w:rsidRPr="00973ECD">
              <w:rPr>
                <w:rFonts w:ascii="Arial" w:hAnsi="Arial"/>
                <w:b/>
                <w:bCs/>
                <w:sz w:val="20"/>
                <w:szCs w:val="20"/>
              </w:rPr>
              <w:t xml:space="preserve">Explain Staff Recommendation:  </w:t>
            </w:r>
          </w:p>
          <w:p w14:paraId="3B38E6DF" w14:textId="77777777" w:rsidR="00FF77B5" w:rsidRPr="00391729" w:rsidRDefault="00FF77B5" w:rsidP="00FF77B5">
            <w:pPr>
              <w:jc w:val="right"/>
              <w:rPr>
                <w:rFonts w:ascii="Arial" w:hAnsi="Arial" w:cs="Arial"/>
                <w:sz w:val="20"/>
                <w:szCs w:val="20"/>
              </w:rPr>
            </w:pPr>
            <w:proofErr w:type="spellStart"/>
            <w:r w:rsidRPr="00391729">
              <w:rPr>
                <w:rFonts w:ascii="Arial" w:hAnsi="Arial" w:cs="Arial"/>
                <w:sz w:val="20"/>
                <w:szCs w:val="20"/>
              </w:rPr>
              <w:t>Nivcharot</w:t>
            </w:r>
            <w:proofErr w:type="spellEnd"/>
            <w:r w:rsidRPr="00391729">
              <w:rPr>
                <w:rFonts w:ascii="Arial" w:hAnsi="Arial" w:cs="Arial"/>
                <w:sz w:val="20"/>
                <w:szCs w:val="20"/>
              </w:rPr>
              <w:t xml:space="preserve"> has a significant and influential presence in the field of feminism and women’s organizations and is one of the most prominent Haredi organizations. </w:t>
            </w:r>
            <w:proofErr w:type="spellStart"/>
            <w:r w:rsidRPr="00391729">
              <w:rPr>
                <w:rFonts w:ascii="Arial" w:hAnsi="Arial" w:cs="Arial"/>
                <w:sz w:val="20"/>
                <w:szCs w:val="20"/>
              </w:rPr>
              <w:t>Nivcharot</w:t>
            </w:r>
            <w:proofErr w:type="spellEnd"/>
            <w:r w:rsidRPr="00391729">
              <w:rPr>
                <w:rFonts w:ascii="Arial" w:hAnsi="Arial" w:cs="Arial"/>
                <w:sz w:val="20"/>
                <w:szCs w:val="20"/>
              </w:rPr>
              <w:t xml:space="preserve"> is not afraid to express a distinctly liberal voice on all issues, and its work cultivating leadership is meaningful and bearing fruit.</w:t>
            </w:r>
          </w:p>
          <w:p w14:paraId="13D1D606" w14:textId="77777777" w:rsidR="004871EB" w:rsidRPr="00973ECD" w:rsidRDefault="004871EB" w:rsidP="00525BB2">
            <w:pPr>
              <w:bidi w:val="0"/>
              <w:spacing w:after="0" w:line="276" w:lineRule="auto"/>
              <w:jc w:val="both"/>
              <w:rPr>
                <w:rFonts w:ascii="Arial" w:hAnsi="Arial"/>
                <w:sz w:val="20"/>
                <w:szCs w:val="20"/>
              </w:rPr>
            </w:pPr>
            <w:r w:rsidRPr="00973ECD">
              <w:rPr>
                <w:rFonts w:ascii="Arial" w:hAnsi="Arial"/>
                <w:b/>
                <w:bCs/>
                <w:sz w:val="20"/>
                <w:szCs w:val="20"/>
              </w:rPr>
              <w:t>Recommendation of Board/Grants Committee 202</w:t>
            </w:r>
            <w:r w:rsidRPr="00973ECD">
              <w:rPr>
                <w:rFonts w:ascii="Arial" w:hAnsi="Arial"/>
                <w:b/>
                <w:bCs/>
                <w:sz w:val="20"/>
                <w:szCs w:val="20"/>
                <w:rtl/>
              </w:rPr>
              <w:t>4</w:t>
            </w:r>
            <w:r w:rsidRPr="00973ECD">
              <w:rPr>
                <w:rFonts w:ascii="Arial" w:hAnsi="Arial"/>
                <w:b/>
                <w:bCs/>
                <w:sz w:val="20"/>
                <w:szCs w:val="20"/>
              </w:rPr>
              <w:t xml:space="preserve">: </w:t>
            </w:r>
          </w:p>
        </w:tc>
      </w:tr>
    </w:tbl>
    <w:p w14:paraId="1A5A64E2" w14:textId="77777777" w:rsidR="004871EB" w:rsidRPr="00973ECD" w:rsidRDefault="004871EB" w:rsidP="004871EB">
      <w:pPr>
        <w:bidi w:val="0"/>
        <w:spacing w:after="0" w:line="276" w:lineRule="auto"/>
        <w:rPr>
          <w:rFonts w:ascii="Arial" w:hAnsi="Arial"/>
        </w:rPr>
      </w:pPr>
    </w:p>
    <w:p w14:paraId="325B339A" w14:textId="77777777" w:rsidR="00E0704B" w:rsidRPr="00973ECD" w:rsidRDefault="00E0704B" w:rsidP="00536B9A">
      <w:pPr>
        <w:bidi w:val="0"/>
        <w:spacing w:after="0" w:line="276" w:lineRule="auto"/>
        <w:rPr>
          <w:rFonts w:ascii="Cambria" w:hAnsi="Cambria"/>
        </w:rPr>
      </w:pPr>
    </w:p>
    <w:sectPr w:rsidR="00E0704B" w:rsidRPr="00973ECD" w:rsidSect="00C562F2">
      <w:headerReference w:type="default" r:id="rId11"/>
      <w:footerReference w:type="default" r:id="rId12"/>
      <w:pgSz w:w="11906" w:h="16838"/>
      <w:pgMar w:top="1440" w:right="1080" w:bottom="1440" w:left="1080" w:header="567" w:footer="283" w:gutter="0"/>
      <w:pgNumType w:start="103"/>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N" w:date="2024-08-27T15:39:00Z" w:initials="DN">
    <w:p w14:paraId="271AF200" w14:textId="77777777" w:rsidR="009825AB" w:rsidRDefault="009825AB" w:rsidP="009825AB">
      <w:pPr>
        <w:pStyle w:val="CommentText"/>
        <w:bidi w:val="0"/>
      </w:pPr>
      <w:r>
        <w:rPr>
          <w:rStyle w:val="CommentReference"/>
        </w:rPr>
        <w:annotationRef/>
      </w:r>
      <w:r>
        <w:rPr>
          <w:lang w:val="en-NZ"/>
        </w:rPr>
        <w:t>Is this correct?</w:t>
      </w:r>
    </w:p>
  </w:comment>
  <w:comment w:id="1" w:author="DN" w:date="2024-08-27T15:40:00Z" w:initials="DN">
    <w:p w14:paraId="79C22ABD" w14:textId="77777777" w:rsidR="009825AB" w:rsidRDefault="009825AB" w:rsidP="009825AB">
      <w:pPr>
        <w:pStyle w:val="CommentText"/>
        <w:bidi w:val="0"/>
      </w:pPr>
      <w:r>
        <w:rPr>
          <w:rStyle w:val="CommentReference"/>
        </w:rPr>
        <w:annotationRef/>
      </w:r>
      <w:r>
        <w:rPr>
          <w:lang w:val="en-NZ"/>
        </w:rPr>
        <w:t>Please check which one is correct (or is it both?)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71AF200" w15:done="0"/>
  <w15:commentEx w15:paraId="79C22A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3A9B9C" w16cex:dateUtc="2024-08-27T03:39:00Z"/>
  <w16cex:commentExtensible w16cex:durableId="5AADB377" w16cex:dateUtc="2024-08-27T0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71AF200" w16cid:durableId="593A9B9C"/>
  <w16cid:commentId w16cid:paraId="79C22ABD" w16cid:durableId="5AADB3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B01AB" w14:textId="77777777" w:rsidR="00111056" w:rsidRPr="00973ECD" w:rsidRDefault="00111056" w:rsidP="00CA7733">
      <w:pPr>
        <w:spacing w:after="0" w:line="240" w:lineRule="auto"/>
      </w:pPr>
      <w:r w:rsidRPr="00973ECD">
        <w:separator/>
      </w:r>
    </w:p>
  </w:endnote>
  <w:endnote w:type="continuationSeparator" w:id="0">
    <w:p w14:paraId="5C644E13" w14:textId="77777777" w:rsidR="00111056" w:rsidRPr="00973ECD" w:rsidRDefault="00111056" w:rsidP="00CA7733">
      <w:pPr>
        <w:spacing w:after="0" w:line="240" w:lineRule="auto"/>
      </w:pPr>
      <w:r w:rsidRPr="00973EC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693451712"/>
      <w:docPartObj>
        <w:docPartGallery w:val="Page Numbers (Bottom of Page)"/>
        <w:docPartUnique/>
      </w:docPartObj>
    </w:sdtPr>
    <w:sdtEndPr>
      <w:rPr>
        <w:rFonts w:asciiTheme="minorBidi" w:hAnsiTheme="minorBidi"/>
      </w:rPr>
    </w:sdtEndPr>
    <w:sdtContent>
      <w:p w14:paraId="5CAFC391" w14:textId="77777777" w:rsidR="00C562F2" w:rsidRPr="00973ECD" w:rsidRDefault="00C562F2">
        <w:pPr>
          <w:pStyle w:val="Footer"/>
          <w:jc w:val="center"/>
          <w:rPr>
            <w:rFonts w:asciiTheme="minorBidi" w:hAnsiTheme="minorBidi"/>
          </w:rPr>
        </w:pPr>
        <w:r w:rsidRPr="00973ECD">
          <w:rPr>
            <w:rFonts w:asciiTheme="minorBidi" w:hAnsiTheme="minorBidi"/>
          </w:rPr>
          <w:fldChar w:fldCharType="begin"/>
        </w:r>
        <w:r w:rsidRPr="00973ECD">
          <w:rPr>
            <w:rFonts w:asciiTheme="minorBidi" w:hAnsiTheme="minorBidi"/>
          </w:rPr>
          <w:instrText xml:space="preserve"> PAGE   \* MERGEFORMAT </w:instrText>
        </w:r>
        <w:r w:rsidRPr="00973ECD">
          <w:rPr>
            <w:rFonts w:asciiTheme="minorBidi" w:hAnsiTheme="minorBidi"/>
          </w:rPr>
          <w:fldChar w:fldCharType="separate"/>
        </w:r>
        <w:r w:rsidRPr="00973ECD">
          <w:rPr>
            <w:rFonts w:asciiTheme="minorBidi" w:hAnsiTheme="minorBidi"/>
          </w:rPr>
          <w:t>2</w:t>
        </w:r>
        <w:r w:rsidRPr="00973ECD">
          <w:rPr>
            <w:rFonts w:asciiTheme="minorBidi" w:hAnsiTheme="minorBidi"/>
          </w:rPr>
          <w:fldChar w:fldCharType="end"/>
        </w:r>
      </w:p>
    </w:sdtContent>
  </w:sdt>
  <w:p w14:paraId="5DEE6BE3" w14:textId="77777777" w:rsidR="00C562F2" w:rsidRPr="00973ECD" w:rsidRDefault="00C56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D87C5" w14:textId="77777777" w:rsidR="00111056" w:rsidRPr="00973ECD" w:rsidRDefault="00111056" w:rsidP="00CA7733">
      <w:pPr>
        <w:spacing w:after="0" w:line="240" w:lineRule="auto"/>
      </w:pPr>
      <w:r w:rsidRPr="00973ECD">
        <w:separator/>
      </w:r>
    </w:p>
  </w:footnote>
  <w:footnote w:type="continuationSeparator" w:id="0">
    <w:p w14:paraId="176E0FED" w14:textId="77777777" w:rsidR="00111056" w:rsidRPr="00973ECD" w:rsidRDefault="00111056" w:rsidP="00CA7733">
      <w:pPr>
        <w:spacing w:after="0" w:line="240" w:lineRule="auto"/>
      </w:pPr>
      <w:r w:rsidRPr="00973EC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904F7" w14:textId="77777777" w:rsidR="00CA7733" w:rsidRPr="00973ECD" w:rsidRDefault="007B2CCA" w:rsidP="00CA7733">
    <w:pPr>
      <w:pStyle w:val="Header"/>
      <w:spacing w:line="276" w:lineRule="auto"/>
      <w:jc w:val="right"/>
      <w:rPr>
        <w:rFonts w:asciiTheme="minorBidi" w:hAnsiTheme="minorBidi"/>
        <w:b/>
        <w:bCs/>
        <w:sz w:val="16"/>
        <w:szCs w:val="16"/>
      </w:rPr>
    </w:pPr>
    <w:r w:rsidRPr="00973ECD">
      <w:rPr>
        <w:rFonts w:asciiTheme="minorBidi" w:hAnsiTheme="minorBidi"/>
        <w:b/>
        <w:bCs/>
        <w:sz w:val="16"/>
        <w:szCs w:val="16"/>
      </w:rPr>
      <w:t>On-going</w:t>
    </w:r>
    <w:r w:rsidR="00CA7733" w:rsidRPr="00973ECD">
      <w:rPr>
        <w:rFonts w:asciiTheme="minorBidi" w:hAnsiTheme="minorBidi"/>
        <w:b/>
        <w:bCs/>
        <w:sz w:val="16"/>
        <w:szCs w:val="16"/>
      </w:rPr>
      <w:t xml:space="preserve"> General &amp; Project </w:t>
    </w:r>
    <w:r w:rsidRPr="00973ECD">
      <w:rPr>
        <w:rFonts w:asciiTheme="minorBidi" w:hAnsiTheme="minorBidi"/>
        <w:b/>
        <w:bCs/>
        <w:sz w:val="16"/>
        <w:szCs w:val="16"/>
      </w:rPr>
      <w:t xml:space="preserve">Progress Report </w:t>
    </w:r>
  </w:p>
  <w:p w14:paraId="58E047C1" w14:textId="39AC4CD2" w:rsidR="00CA7733" w:rsidRPr="00973ECD" w:rsidRDefault="00CA7733" w:rsidP="00CA7733">
    <w:pPr>
      <w:pStyle w:val="Header"/>
      <w:spacing w:line="276" w:lineRule="auto"/>
      <w:jc w:val="right"/>
      <w:rPr>
        <w:rFonts w:asciiTheme="minorBidi" w:hAnsiTheme="minorBidi"/>
        <w:b/>
        <w:bCs/>
        <w:sz w:val="16"/>
        <w:szCs w:val="16"/>
      </w:rPr>
    </w:pPr>
    <w:r w:rsidRPr="00973ECD">
      <w:rPr>
        <w:rFonts w:asciiTheme="minorBidi" w:hAnsiTheme="minorBidi"/>
        <w:b/>
        <w:bCs/>
        <w:sz w:val="16"/>
        <w:szCs w:val="16"/>
      </w:rPr>
      <w:t>September 202</w:t>
    </w:r>
    <w:r w:rsidR="00853C4E" w:rsidRPr="00973ECD">
      <w:rPr>
        <w:rFonts w:asciiTheme="minorBidi" w:hAnsiTheme="minorBidi"/>
        <w:b/>
        <w:bCs/>
        <w:sz w:val="16"/>
        <w:szCs w:val="16"/>
      </w:rPr>
      <w:t>4</w:t>
    </w:r>
  </w:p>
  <w:p w14:paraId="2F2D90A7" w14:textId="2D1C459A" w:rsidR="00CA7733" w:rsidRPr="00973ECD" w:rsidRDefault="00CA7733" w:rsidP="00CA7733">
    <w:pPr>
      <w:pStyle w:val="Header"/>
      <w:spacing w:line="276" w:lineRule="auto"/>
      <w:jc w:val="right"/>
      <w:rPr>
        <w:rFonts w:asciiTheme="minorBidi" w:hAnsiTheme="minorBidi"/>
        <w:b/>
        <w:bCs/>
        <w:sz w:val="16"/>
        <w:szCs w:val="16"/>
      </w:rPr>
    </w:pPr>
    <w:r w:rsidRPr="00973ECD">
      <w:rPr>
        <w:rFonts w:asciiTheme="minorBidi" w:hAnsiTheme="minorBidi"/>
        <w:b/>
        <w:bCs/>
        <w:sz w:val="16"/>
        <w:szCs w:val="16"/>
      </w:rPr>
      <w:t>Grant</w:t>
    </w:r>
    <w:r w:rsidR="00776293" w:rsidRPr="00973ECD">
      <w:rPr>
        <w:rFonts w:asciiTheme="minorBidi" w:hAnsiTheme="minorBidi"/>
        <w:b/>
        <w:bCs/>
        <w:sz w:val="16"/>
        <w:szCs w:val="16"/>
      </w:rPr>
      <w:t>s</w:t>
    </w:r>
    <w:r w:rsidRPr="00973ECD">
      <w:rPr>
        <w:rFonts w:asciiTheme="minorBidi" w:hAnsiTheme="minorBidi"/>
        <w:b/>
        <w:bCs/>
        <w:sz w:val="16"/>
        <w:szCs w:val="16"/>
      </w:rPr>
      <w:t xml:space="preserve"> Officer: </w:t>
    </w:r>
    <w:r w:rsidR="00853C4E" w:rsidRPr="00973ECD">
      <w:rPr>
        <w:rFonts w:asciiTheme="minorBidi" w:hAnsiTheme="minorBidi"/>
        <w:b/>
        <w:bCs/>
        <w:sz w:val="16"/>
        <w:szCs w:val="16"/>
      </w:rPr>
      <w:t xml:space="preserve">Brit </w:t>
    </w:r>
    <w:proofErr w:type="spellStart"/>
    <w:r w:rsidR="00853C4E" w:rsidRPr="00973ECD">
      <w:rPr>
        <w:rFonts w:asciiTheme="minorBidi" w:hAnsiTheme="minorBidi"/>
        <w:b/>
        <w:bCs/>
        <w:sz w:val="16"/>
        <w:szCs w:val="16"/>
      </w:rPr>
      <w:t>Yakobi</w:t>
    </w:r>
    <w:proofErr w:type="spellEnd"/>
  </w:p>
  <w:p w14:paraId="021332D5" w14:textId="77777777" w:rsidR="00CA7733" w:rsidRPr="00973ECD" w:rsidRDefault="00CA7733" w:rsidP="00CA7733">
    <w:pPr>
      <w:pStyle w:val="Header"/>
      <w:spacing w:line="276" w:lineRule="auto"/>
      <w:jc w:val="right"/>
      <w:rPr>
        <w:rFonts w:asciiTheme="minorBidi" w:hAnsiTheme="minorBidi"/>
        <w:rtl/>
      </w:rPr>
    </w:pPr>
  </w:p>
  <w:p w14:paraId="3591D8E4" w14:textId="37A680A5" w:rsidR="00CA7733" w:rsidRPr="00973ECD" w:rsidRDefault="002845F0" w:rsidP="00E25A04">
    <w:pPr>
      <w:tabs>
        <w:tab w:val="right" w:pos="5664"/>
      </w:tabs>
      <w:spacing w:after="0" w:line="276" w:lineRule="auto"/>
      <w:jc w:val="center"/>
      <w:rPr>
        <w:rFonts w:asciiTheme="minorBidi" w:hAnsiTheme="minorBidi"/>
        <w:b/>
        <w:bCs/>
        <w:sz w:val="28"/>
        <w:szCs w:val="28"/>
        <w:rtl/>
      </w:rPr>
    </w:pPr>
    <w:bookmarkStart w:id="2" w:name="_Hlk142978006"/>
    <w:r w:rsidRPr="00973ECD">
      <w:rPr>
        <w:rFonts w:asciiTheme="minorBidi" w:hAnsiTheme="minorBidi"/>
        <w:b/>
        <w:bCs/>
        <w:sz w:val="28"/>
        <w:szCs w:val="28"/>
      </w:rPr>
      <w:t>NIVCHAROT</w:t>
    </w:r>
  </w:p>
  <w:bookmarkEnd w:id="2"/>
  <w:p w14:paraId="373A6F8F" w14:textId="509C6727" w:rsidR="00E25A04" w:rsidRPr="00973ECD" w:rsidRDefault="00E25A04" w:rsidP="00E25A04">
    <w:pPr>
      <w:tabs>
        <w:tab w:val="right" w:pos="5664"/>
      </w:tabs>
      <w:spacing w:after="0" w:line="276" w:lineRule="auto"/>
      <w:jc w:val="center"/>
      <w:rPr>
        <w:rFonts w:asciiTheme="minorBidi" w:hAnsiTheme="minorBidi"/>
        <w:b/>
        <w:bCs/>
        <w:i/>
        <w:iCs/>
        <w:color w:val="00B050"/>
        <w:sz w:val="28"/>
        <w:szCs w:val="28"/>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A7856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D0AC6"/>
    <w:multiLevelType w:val="hybridMultilevel"/>
    <w:tmpl w:val="0B481126"/>
    <w:lvl w:ilvl="0" w:tplc="C25492FC">
      <w:start w:val="1"/>
      <w:numFmt w:val="bullet"/>
      <w:lvlText w:val="-"/>
      <w:lvlJc w:val="left"/>
      <w:pPr>
        <w:ind w:left="720" w:hanging="360"/>
      </w:pPr>
      <w:rPr>
        <w:rFonts w:ascii="Segoe UI" w:eastAsia="Times New Roman" w:hAnsi="Segoe UI" w:cs="Segoe UI" w:hint="default"/>
        <w:color w:val="181818"/>
        <w:sz w:val="21"/>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9DA1CF1"/>
    <w:multiLevelType w:val="hybridMultilevel"/>
    <w:tmpl w:val="133E8942"/>
    <w:lvl w:ilvl="0" w:tplc="A66E348A">
      <w:start w:val="198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D483D73"/>
    <w:multiLevelType w:val="hybridMultilevel"/>
    <w:tmpl w:val="623275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FF43FC2"/>
    <w:multiLevelType w:val="hybridMultilevel"/>
    <w:tmpl w:val="83E44186"/>
    <w:lvl w:ilvl="0" w:tplc="A66E348A">
      <w:start w:val="1986"/>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EE2CE3"/>
    <w:multiLevelType w:val="hybridMultilevel"/>
    <w:tmpl w:val="7DD6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1D118D"/>
    <w:multiLevelType w:val="hybridMultilevel"/>
    <w:tmpl w:val="2612C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003CA9"/>
    <w:multiLevelType w:val="hybridMultilevel"/>
    <w:tmpl w:val="9EF0F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B6014A"/>
    <w:multiLevelType w:val="hybridMultilevel"/>
    <w:tmpl w:val="4C26D3EA"/>
    <w:lvl w:ilvl="0" w:tplc="9F3EA59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17A69"/>
    <w:multiLevelType w:val="hybridMultilevel"/>
    <w:tmpl w:val="81BC735A"/>
    <w:lvl w:ilvl="0" w:tplc="A66E348A">
      <w:start w:val="200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23244FE"/>
    <w:multiLevelType w:val="hybridMultilevel"/>
    <w:tmpl w:val="FBE8B95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48CD1B48"/>
    <w:multiLevelType w:val="hybridMultilevel"/>
    <w:tmpl w:val="7ADCE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DD3F95"/>
    <w:multiLevelType w:val="hybridMultilevel"/>
    <w:tmpl w:val="07D6F51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5010499D"/>
    <w:multiLevelType w:val="hybridMultilevel"/>
    <w:tmpl w:val="A3627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8E46119"/>
    <w:multiLevelType w:val="hybridMultilevel"/>
    <w:tmpl w:val="7C960B66"/>
    <w:lvl w:ilvl="0" w:tplc="A66E348A">
      <w:start w:val="1986"/>
      <w:numFmt w:val="bullet"/>
      <w:lvlText w:val=""/>
      <w:lvlJc w:val="left"/>
      <w:pPr>
        <w:ind w:left="1440" w:hanging="360"/>
      </w:pPr>
      <w:rPr>
        <w:rFonts w:ascii="Symbol" w:eastAsiaTheme="minorHAnsi" w:hAnsi="Symbol" w:cstheme="minorBid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5" w15:restartNumberingAfterBreak="0">
    <w:nsid w:val="5E4C6686"/>
    <w:multiLevelType w:val="hybridMultilevel"/>
    <w:tmpl w:val="065438C0"/>
    <w:lvl w:ilvl="0" w:tplc="65200E90">
      <w:start w:val="2022"/>
      <w:numFmt w:val="bullet"/>
      <w:lvlText w:val="-"/>
      <w:lvlJc w:val="left"/>
      <w:pPr>
        <w:ind w:left="1080" w:hanging="360"/>
      </w:pPr>
      <w:rPr>
        <w:rFonts w:ascii="Arial" w:eastAsia="Times New Roman" w:hAnsi="Arial" w:cs="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6" w15:restartNumberingAfterBreak="0">
    <w:nsid w:val="62BE60F0"/>
    <w:multiLevelType w:val="hybridMultilevel"/>
    <w:tmpl w:val="33D28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BE74ECD"/>
    <w:multiLevelType w:val="hybridMultilevel"/>
    <w:tmpl w:val="92B23A3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15:restartNumberingAfterBreak="0">
    <w:nsid w:val="7A347136"/>
    <w:multiLevelType w:val="hybridMultilevel"/>
    <w:tmpl w:val="B156C4D6"/>
    <w:lvl w:ilvl="0" w:tplc="A66E348A">
      <w:start w:val="1986"/>
      <w:numFmt w:val="bullet"/>
      <w:lvlText w:val=""/>
      <w:lvlJc w:val="left"/>
      <w:pPr>
        <w:ind w:left="360" w:hanging="360"/>
      </w:pPr>
      <w:rPr>
        <w:rFonts w:ascii="Symbol" w:eastAsiaTheme="minorHAnsi" w:hAnsi="Symbol" w:cstheme="minorBid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167597527">
    <w:abstractNumId w:val="9"/>
  </w:num>
  <w:num w:numId="2" w16cid:durableId="2084599837">
    <w:abstractNumId w:val="14"/>
  </w:num>
  <w:num w:numId="3" w16cid:durableId="1220433564">
    <w:abstractNumId w:val="18"/>
  </w:num>
  <w:num w:numId="4" w16cid:durableId="1569194473">
    <w:abstractNumId w:val="2"/>
  </w:num>
  <w:num w:numId="5" w16cid:durableId="1424304820">
    <w:abstractNumId w:val="15"/>
  </w:num>
  <w:num w:numId="6" w16cid:durableId="333069138">
    <w:abstractNumId w:val="7"/>
  </w:num>
  <w:num w:numId="7" w16cid:durableId="48112780">
    <w:abstractNumId w:val="6"/>
  </w:num>
  <w:num w:numId="8" w16cid:durableId="2124962016">
    <w:abstractNumId w:val="13"/>
  </w:num>
  <w:num w:numId="9" w16cid:durableId="905917611">
    <w:abstractNumId w:val="16"/>
  </w:num>
  <w:num w:numId="10" w16cid:durableId="1918784372">
    <w:abstractNumId w:val="3"/>
  </w:num>
  <w:num w:numId="11" w16cid:durableId="1244415204">
    <w:abstractNumId w:val="8"/>
  </w:num>
  <w:num w:numId="12" w16cid:durableId="137455067">
    <w:abstractNumId w:val="4"/>
  </w:num>
  <w:num w:numId="13" w16cid:durableId="1166559205">
    <w:abstractNumId w:val="12"/>
  </w:num>
  <w:num w:numId="14" w16cid:durableId="1631470495">
    <w:abstractNumId w:val="11"/>
  </w:num>
  <w:num w:numId="15" w16cid:durableId="923034376">
    <w:abstractNumId w:val="5"/>
  </w:num>
  <w:num w:numId="16" w16cid:durableId="963266589">
    <w:abstractNumId w:val="17"/>
  </w:num>
  <w:num w:numId="17" w16cid:durableId="922419650">
    <w:abstractNumId w:val="0"/>
  </w:num>
  <w:num w:numId="18" w16cid:durableId="1446655415">
    <w:abstractNumId w:val="1"/>
  </w:num>
  <w:num w:numId="19" w16cid:durableId="192475411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N">
    <w15:presenceInfo w15:providerId="None" w15:userId="D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33"/>
    <w:rsid w:val="00020807"/>
    <w:rsid w:val="00022102"/>
    <w:rsid w:val="00041D70"/>
    <w:rsid w:val="00043D56"/>
    <w:rsid w:val="00055D59"/>
    <w:rsid w:val="00072698"/>
    <w:rsid w:val="00077BB6"/>
    <w:rsid w:val="00090437"/>
    <w:rsid w:val="00095AC0"/>
    <w:rsid w:val="000A283F"/>
    <w:rsid w:val="000A7FF7"/>
    <w:rsid w:val="000B1030"/>
    <w:rsid w:val="000D0478"/>
    <w:rsid w:val="00111056"/>
    <w:rsid w:val="00124467"/>
    <w:rsid w:val="001328B8"/>
    <w:rsid w:val="0013397D"/>
    <w:rsid w:val="00154B9F"/>
    <w:rsid w:val="00172829"/>
    <w:rsid w:val="00174AD5"/>
    <w:rsid w:val="001761A9"/>
    <w:rsid w:val="00182943"/>
    <w:rsid w:val="00191BFA"/>
    <w:rsid w:val="00192EE6"/>
    <w:rsid w:val="00193485"/>
    <w:rsid w:val="001B6D43"/>
    <w:rsid w:val="001D4336"/>
    <w:rsid w:val="001D55A0"/>
    <w:rsid w:val="001E347A"/>
    <w:rsid w:val="001E45D7"/>
    <w:rsid w:val="001E4D37"/>
    <w:rsid w:val="001F5BD9"/>
    <w:rsid w:val="002210D5"/>
    <w:rsid w:val="00221FA9"/>
    <w:rsid w:val="0023559C"/>
    <w:rsid w:val="00251EAD"/>
    <w:rsid w:val="002619B2"/>
    <w:rsid w:val="00262110"/>
    <w:rsid w:val="002731D7"/>
    <w:rsid w:val="00275DD4"/>
    <w:rsid w:val="002845F0"/>
    <w:rsid w:val="00284B80"/>
    <w:rsid w:val="002C11F2"/>
    <w:rsid w:val="002D1A62"/>
    <w:rsid w:val="002D4CA1"/>
    <w:rsid w:val="002E7DB3"/>
    <w:rsid w:val="002F255F"/>
    <w:rsid w:val="00300B32"/>
    <w:rsid w:val="003042A4"/>
    <w:rsid w:val="00305488"/>
    <w:rsid w:val="00317CE7"/>
    <w:rsid w:val="00321BAA"/>
    <w:rsid w:val="00325EAC"/>
    <w:rsid w:val="00333E47"/>
    <w:rsid w:val="00333FAE"/>
    <w:rsid w:val="00335607"/>
    <w:rsid w:val="003740A8"/>
    <w:rsid w:val="003919EC"/>
    <w:rsid w:val="003A5FDA"/>
    <w:rsid w:val="003B49F0"/>
    <w:rsid w:val="003D2CA3"/>
    <w:rsid w:val="003D2E5F"/>
    <w:rsid w:val="003E3E07"/>
    <w:rsid w:val="003F4D11"/>
    <w:rsid w:val="00403EE1"/>
    <w:rsid w:val="0040578B"/>
    <w:rsid w:val="004245D8"/>
    <w:rsid w:val="004262EE"/>
    <w:rsid w:val="00451A2C"/>
    <w:rsid w:val="00464607"/>
    <w:rsid w:val="0047427C"/>
    <w:rsid w:val="00481193"/>
    <w:rsid w:val="004871EB"/>
    <w:rsid w:val="0049067C"/>
    <w:rsid w:val="00492F94"/>
    <w:rsid w:val="004A6DE4"/>
    <w:rsid w:val="004F7798"/>
    <w:rsid w:val="00503C99"/>
    <w:rsid w:val="005054D1"/>
    <w:rsid w:val="00511D4F"/>
    <w:rsid w:val="00516CA8"/>
    <w:rsid w:val="00517A72"/>
    <w:rsid w:val="0052039F"/>
    <w:rsid w:val="00523D83"/>
    <w:rsid w:val="00525200"/>
    <w:rsid w:val="00527792"/>
    <w:rsid w:val="00527C2B"/>
    <w:rsid w:val="00531C2B"/>
    <w:rsid w:val="00532BF8"/>
    <w:rsid w:val="00534EFD"/>
    <w:rsid w:val="00536B9A"/>
    <w:rsid w:val="00545267"/>
    <w:rsid w:val="0055111A"/>
    <w:rsid w:val="005567AD"/>
    <w:rsid w:val="00563C41"/>
    <w:rsid w:val="00570B25"/>
    <w:rsid w:val="0057560D"/>
    <w:rsid w:val="00583165"/>
    <w:rsid w:val="005932A8"/>
    <w:rsid w:val="00596E3D"/>
    <w:rsid w:val="005A23E4"/>
    <w:rsid w:val="005B10D8"/>
    <w:rsid w:val="005B5D27"/>
    <w:rsid w:val="005C0B0C"/>
    <w:rsid w:val="005C7400"/>
    <w:rsid w:val="005D76F2"/>
    <w:rsid w:val="005F3C01"/>
    <w:rsid w:val="005F4CBE"/>
    <w:rsid w:val="005F7C83"/>
    <w:rsid w:val="00606587"/>
    <w:rsid w:val="00631ADD"/>
    <w:rsid w:val="0063634C"/>
    <w:rsid w:val="00643CFE"/>
    <w:rsid w:val="00650814"/>
    <w:rsid w:val="0065759D"/>
    <w:rsid w:val="006576AA"/>
    <w:rsid w:val="00665320"/>
    <w:rsid w:val="00667976"/>
    <w:rsid w:val="006703A5"/>
    <w:rsid w:val="0067113F"/>
    <w:rsid w:val="0067420F"/>
    <w:rsid w:val="00685D22"/>
    <w:rsid w:val="00690DA3"/>
    <w:rsid w:val="00691072"/>
    <w:rsid w:val="006A07D6"/>
    <w:rsid w:val="006B778F"/>
    <w:rsid w:val="006B7A63"/>
    <w:rsid w:val="006C1B02"/>
    <w:rsid w:val="006C7983"/>
    <w:rsid w:val="006E4D2F"/>
    <w:rsid w:val="006E566F"/>
    <w:rsid w:val="006F7A01"/>
    <w:rsid w:val="00726FC4"/>
    <w:rsid w:val="00733B94"/>
    <w:rsid w:val="00744267"/>
    <w:rsid w:val="00764F24"/>
    <w:rsid w:val="007704FB"/>
    <w:rsid w:val="00776293"/>
    <w:rsid w:val="0077657B"/>
    <w:rsid w:val="007851FA"/>
    <w:rsid w:val="00791A6E"/>
    <w:rsid w:val="00793326"/>
    <w:rsid w:val="007A57FA"/>
    <w:rsid w:val="007B2CCA"/>
    <w:rsid w:val="007B5D78"/>
    <w:rsid w:val="007F31FC"/>
    <w:rsid w:val="0080397A"/>
    <w:rsid w:val="00806FE4"/>
    <w:rsid w:val="008071F4"/>
    <w:rsid w:val="00814177"/>
    <w:rsid w:val="00814CA5"/>
    <w:rsid w:val="0082141A"/>
    <w:rsid w:val="00834199"/>
    <w:rsid w:val="00840978"/>
    <w:rsid w:val="0084492C"/>
    <w:rsid w:val="008518C1"/>
    <w:rsid w:val="00853C4E"/>
    <w:rsid w:val="00871EEA"/>
    <w:rsid w:val="008A05BA"/>
    <w:rsid w:val="008A18ED"/>
    <w:rsid w:val="008A1D07"/>
    <w:rsid w:val="008B3493"/>
    <w:rsid w:val="008B6DFA"/>
    <w:rsid w:val="008C481F"/>
    <w:rsid w:val="008E1133"/>
    <w:rsid w:val="008F2BBB"/>
    <w:rsid w:val="0092602A"/>
    <w:rsid w:val="00947A5B"/>
    <w:rsid w:val="00973ECD"/>
    <w:rsid w:val="009759EE"/>
    <w:rsid w:val="009820C9"/>
    <w:rsid w:val="009825AB"/>
    <w:rsid w:val="0099268E"/>
    <w:rsid w:val="009A2472"/>
    <w:rsid w:val="009A6418"/>
    <w:rsid w:val="009B0437"/>
    <w:rsid w:val="009B3854"/>
    <w:rsid w:val="009C5650"/>
    <w:rsid w:val="009D11FD"/>
    <w:rsid w:val="009D3013"/>
    <w:rsid w:val="009D42CB"/>
    <w:rsid w:val="009E0EDB"/>
    <w:rsid w:val="009F5CB6"/>
    <w:rsid w:val="009F65B0"/>
    <w:rsid w:val="00A10C42"/>
    <w:rsid w:val="00A25131"/>
    <w:rsid w:val="00A25588"/>
    <w:rsid w:val="00A30018"/>
    <w:rsid w:val="00A30810"/>
    <w:rsid w:val="00A43A57"/>
    <w:rsid w:val="00A577F6"/>
    <w:rsid w:val="00A6553B"/>
    <w:rsid w:val="00AA1687"/>
    <w:rsid w:val="00AA17EC"/>
    <w:rsid w:val="00AB68BD"/>
    <w:rsid w:val="00AD108A"/>
    <w:rsid w:val="00AD7CBF"/>
    <w:rsid w:val="00AE2CEF"/>
    <w:rsid w:val="00AE3595"/>
    <w:rsid w:val="00B201CF"/>
    <w:rsid w:val="00B22A64"/>
    <w:rsid w:val="00B34764"/>
    <w:rsid w:val="00BA2BF6"/>
    <w:rsid w:val="00BA649E"/>
    <w:rsid w:val="00BA7C76"/>
    <w:rsid w:val="00BB4B95"/>
    <w:rsid w:val="00BD0759"/>
    <w:rsid w:val="00BD6F1F"/>
    <w:rsid w:val="00BD7F5F"/>
    <w:rsid w:val="00BF0FBF"/>
    <w:rsid w:val="00BF1CE8"/>
    <w:rsid w:val="00BF6A13"/>
    <w:rsid w:val="00BF73EB"/>
    <w:rsid w:val="00BF7738"/>
    <w:rsid w:val="00C12031"/>
    <w:rsid w:val="00C140A2"/>
    <w:rsid w:val="00C16E44"/>
    <w:rsid w:val="00C206F8"/>
    <w:rsid w:val="00C433EC"/>
    <w:rsid w:val="00C562F2"/>
    <w:rsid w:val="00C57BD6"/>
    <w:rsid w:val="00C57DCF"/>
    <w:rsid w:val="00C6108B"/>
    <w:rsid w:val="00C67BAE"/>
    <w:rsid w:val="00C70AE8"/>
    <w:rsid w:val="00C73153"/>
    <w:rsid w:val="00CA4F86"/>
    <w:rsid w:val="00CA7733"/>
    <w:rsid w:val="00CB0C2B"/>
    <w:rsid w:val="00CD322F"/>
    <w:rsid w:val="00CE00A5"/>
    <w:rsid w:val="00CE6AC4"/>
    <w:rsid w:val="00CF72D1"/>
    <w:rsid w:val="00D02181"/>
    <w:rsid w:val="00D11920"/>
    <w:rsid w:val="00D16A66"/>
    <w:rsid w:val="00D3410A"/>
    <w:rsid w:val="00D50246"/>
    <w:rsid w:val="00D52670"/>
    <w:rsid w:val="00D53842"/>
    <w:rsid w:val="00D83E05"/>
    <w:rsid w:val="00DB129E"/>
    <w:rsid w:val="00DB7860"/>
    <w:rsid w:val="00DC1E7F"/>
    <w:rsid w:val="00DE1314"/>
    <w:rsid w:val="00E06F3B"/>
    <w:rsid w:val="00E0704B"/>
    <w:rsid w:val="00E16104"/>
    <w:rsid w:val="00E25A04"/>
    <w:rsid w:val="00E271EC"/>
    <w:rsid w:val="00E27FB2"/>
    <w:rsid w:val="00E30027"/>
    <w:rsid w:val="00E32B42"/>
    <w:rsid w:val="00E43365"/>
    <w:rsid w:val="00E47EA7"/>
    <w:rsid w:val="00E54FC0"/>
    <w:rsid w:val="00E63C9B"/>
    <w:rsid w:val="00E63CEE"/>
    <w:rsid w:val="00E6699F"/>
    <w:rsid w:val="00E669A2"/>
    <w:rsid w:val="00E95930"/>
    <w:rsid w:val="00E95955"/>
    <w:rsid w:val="00EB7E77"/>
    <w:rsid w:val="00EC44C7"/>
    <w:rsid w:val="00ED148D"/>
    <w:rsid w:val="00ED7D94"/>
    <w:rsid w:val="00EF0CCE"/>
    <w:rsid w:val="00EF7C1E"/>
    <w:rsid w:val="00F001B2"/>
    <w:rsid w:val="00F1702F"/>
    <w:rsid w:val="00F35070"/>
    <w:rsid w:val="00F358B3"/>
    <w:rsid w:val="00F37865"/>
    <w:rsid w:val="00F60D1C"/>
    <w:rsid w:val="00F67206"/>
    <w:rsid w:val="00F82701"/>
    <w:rsid w:val="00F83B87"/>
    <w:rsid w:val="00F97ED2"/>
    <w:rsid w:val="00FB1BF8"/>
    <w:rsid w:val="00FC6072"/>
    <w:rsid w:val="00FD2C1F"/>
    <w:rsid w:val="00FD549B"/>
    <w:rsid w:val="00FE5318"/>
    <w:rsid w:val="00FF4C72"/>
    <w:rsid w:val="00FF77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6145"/>
    <o:shapelayout v:ext="edit">
      <o:idmap v:ext="edit" data="1"/>
    </o:shapelayout>
  </w:shapeDefaults>
  <w:decimalSymbol w:val="."/>
  <w:listSeparator w:val=","/>
  <w14:docId w14:val="79BB19F9"/>
  <w15:docId w15:val="{CBB2C169-7A31-41E9-A54B-1D1D4F97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DD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7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7733"/>
  </w:style>
  <w:style w:type="paragraph" w:styleId="Footer">
    <w:name w:val="footer"/>
    <w:basedOn w:val="Normal"/>
    <w:link w:val="FooterChar"/>
    <w:uiPriority w:val="99"/>
    <w:unhideWhenUsed/>
    <w:rsid w:val="00CA77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7733"/>
  </w:style>
  <w:style w:type="table" w:styleId="TableGrid">
    <w:name w:val="Table Grid"/>
    <w:basedOn w:val="TableNormal"/>
    <w:uiPriority w:val="39"/>
    <w:rsid w:val="00CA7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690DA3"/>
    <w:rPr>
      <w:color w:val="0000FF"/>
      <w:u w:val="single"/>
    </w:rPr>
  </w:style>
  <w:style w:type="paragraph" w:styleId="ListParagraph">
    <w:name w:val="List Paragraph"/>
    <w:basedOn w:val="Normal"/>
    <w:link w:val="ListParagraphChar"/>
    <w:uiPriority w:val="34"/>
    <w:qFormat/>
    <w:rsid w:val="0092602A"/>
    <w:pPr>
      <w:ind w:left="720"/>
      <w:contextualSpacing/>
    </w:pPr>
    <w:rPr>
      <w:rFonts w:eastAsia="Times New Roman" w:cs="Arial"/>
    </w:rPr>
  </w:style>
  <w:style w:type="character" w:customStyle="1" w:styleId="UnresolvedMention1">
    <w:name w:val="Unresolved Mention1"/>
    <w:basedOn w:val="DefaultParagraphFont"/>
    <w:uiPriority w:val="99"/>
    <w:semiHidden/>
    <w:unhideWhenUsed/>
    <w:rsid w:val="00F358B3"/>
    <w:rPr>
      <w:color w:val="605E5C"/>
      <w:shd w:val="clear" w:color="auto" w:fill="E1DFDD"/>
    </w:rPr>
  </w:style>
  <w:style w:type="character" w:styleId="UnresolvedMention">
    <w:name w:val="Unresolved Mention"/>
    <w:basedOn w:val="DefaultParagraphFont"/>
    <w:uiPriority w:val="99"/>
    <w:semiHidden/>
    <w:unhideWhenUsed/>
    <w:rsid w:val="00853C4E"/>
    <w:rPr>
      <w:color w:val="605E5C"/>
      <w:shd w:val="clear" w:color="auto" w:fill="E1DFDD"/>
    </w:rPr>
  </w:style>
  <w:style w:type="character" w:customStyle="1" w:styleId="ListParagraphChar">
    <w:name w:val="List Paragraph Char"/>
    <w:link w:val="ListParagraph"/>
    <w:uiPriority w:val="34"/>
    <w:rsid w:val="004871EB"/>
    <w:rPr>
      <w:rFonts w:eastAsia="Times New Roman" w:cs="Arial"/>
    </w:rPr>
  </w:style>
  <w:style w:type="paragraph" w:styleId="ListBullet">
    <w:name w:val="List Bullet"/>
    <w:basedOn w:val="Normal"/>
    <w:autoRedefine/>
    <w:rsid w:val="004871EB"/>
    <w:pPr>
      <w:numPr>
        <w:numId w:val="17"/>
      </w:numPr>
      <w:bidi w:val="0"/>
    </w:pPr>
    <w:rPr>
      <w:rFonts w:ascii="Arial" w:eastAsia="Times New Roman" w:hAnsi="Arial" w:cs="Arial"/>
      <w:sz w:val="20"/>
      <w:szCs w:val="20"/>
    </w:rPr>
  </w:style>
  <w:style w:type="paragraph" w:styleId="NormalWeb">
    <w:name w:val="Normal (Web)"/>
    <w:basedOn w:val="Normal"/>
    <w:uiPriority w:val="99"/>
    <w:unhideWhenUsed/>
    <w:rsid w:val="004871E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st-idfield-value">
    <w:name w:val="test-id__field-value"/>
    <w:basedOn w:val="DefaultParagraphFont"/>
    <w:rsid w:val="004871EB"/>
  </w:style>
  <w:style w:type="character" w:customStyle="1" w:styleId="slds-assistive-text">
    <w:name w:val="slds-assistive-text"/>
    <w:basedOn w:val="DefaultParagraphFont"/>
    <w:rsid w:val="004871EB"/>
  </w:style>
  <w:style w:type="character" w:customStyle="1" w:styleId="test-idfield-label">
    <w:name w:val="test-id__field-label"/>
    <w:basedOn w:val="DefaultParagraphFont"/>
    <w:rsid w:val="004871EB"/>
  </w:style>
  <w:style w:type="paragraph" w:styleId="EndnoteText">
    <w:name w:val="endnote text"/>
    <w:basedOn w:val="Normal"/>
    <w:link w:val="EndnoteTextChar"/>
    <w:semiHidden/>
    <w:rsid w:val="00284B80"/>
    <w:pPr>
      <w:bidi w:val="0"/>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semiHidden/>
    <w:rsid w:val="00284B80"/>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9825AB"/>
    <w:rPr>
      <w:sz w:val="16"/>
      <w:szCs w:val="16"/>
    </w:rPr>
  </w:style>
  <w:style w:type="paragraph" w:styleId="CommentText">
    <w:name w:val="annotation text"/>
    <w:basedOn w:val="Normal"/>
    <w:link w:val="CommentTextChar"/>
    <w:uiPriority w:val="99"/>
    <w:unhideWhenUsed/>
    <w:rsid w:val="009825AB"/>
    <w:pPr>
      <w:spacing w:line="240" w:lineRule="auto"/>
    </w:pPr>
    <w:rPr>
      <w:sz w:val="20"/>
      <w:szCs w:val="20"/>
    </w:rPr>
  </w:style>
  <w:style w:type="character" w:customStyle="1" w:styleId="CommentTextChar">
    <w:name w:val="Comment Text Char"/>
    <w:basedOn w:val="DefaultParagraphFont"/>
    <w:link w:val="CommentText"/>
    <w:uiPriority w:val="99"/>
    <w:rsid w:val="009825AB"/>
    <w:rPr>
      <w:sz w:val="20"/>
      <w:szCs w:val="20"/>
    </w:rPr>
  </w:style>
  <w:style w:type="paragraph" w:styleId="CommentSubject">
    <w:name w:val="annotation subject"/>
    <w:basedOn w:val="CommentText"/>
    <w:next w:val="CommentText"/>
    <w:link w:val="CommentSubjectChar"/>
    <w:uiPriority w:val="99"/>
    <w:semiHidden/>
    <w:unhideWhenUsed/>
    <w:rsid w:val="009825AB"/>
    <w:rPr>
      <w:b/>
      <w:bCs/>
    </w:rPr>
  </w:style>
  <w:style w:type="character" w:customStyle="1" w:styleId="CommentSubjectChar">
    <w:name w:val="Comment Subject Char"/>
    <w:basedOn w:val="CommentTextChar"/>
    <w:link w:val="CommentSubject"/>
    <w:uiPriority w:val="99"/>
    <w:semiHidden/>
    <w:rsid w:val="009825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28070">
      <w:bodyDiv w:val="1"/>
      <w:marLeft w:val="0"/>
      <w:marRight w:val="0"/>
      <w:marTop w:val="0"/>
      <w:marBottom w:val="0"/>
      <w:divBdr>
        <w:top w:val="none" w:sz="0" w:space="0" w:color="auto"/>
        <w:left w:val="none" w:sz="0" w:space="0" w:color="auto"/>
        <w:bottom w:val="none" w:sz="0" w:space="0" w:color="auto"/>
        <w:right w:val="none" w:sz="0" w:space="0" w:color="auto"/>
      </w:divBdr>
    </w:div>
    <w:div w:id="259871846">
      <w:bodyDiv w:val="1"/>
      <w:marLeft w:val="0"/>
      <w:marRight w:val="0"/>
      <w:marTop w:val="0"/>
      <w:marBottom w:val="0"/>
      <w:divBdr>
        <w:top w:val="none" w:sz="0" w:space="0" w:color="auto"/>
        <w:left w:val="none" w:sz="0" w:space="0" w:color="auto"/>
        <w:bottom w:val="none" w:sz="0" w:space="0" w:color="auto"/>
        <w:right w:val="none" w:sz="0" w:space="0" w:color="auto"/>
      </w:divBdr>
    </w:div>
    <w:div w:id="786310395">
      <w:bodyDiv w:val="1"/>
      <w:marLeft w:val="0"/>
      <w:marRight w:val="0"/>
      <w:marTop w:val="0"/>
      <w:marBottom w:val="0"/>
      <w:divBdr>
        <w:top w:val="none" w:sz="0" w:space="0" w:color="auto"/>
        <w:left w:val="none" w:sz="0" w:space="0" w:color="auto"/>
        <w:bottom w:val="none" w:sz="0" w:space="0" w:color="auto"/>
        <w:right w:val="none" w:sz="0" w:space="0" w:color="auto"/>
      </w:divBdr>
    </w:div>
    <w:div w:id="949168035">
      <w:bodyDiv w:val="1"/>
      <w:marLeft w:val="0"/>
      <w:marRight w:val="0"/>
      <w:marTop w:val="0"/>
      <w:marBottom w:val="0"/>
      <w:divBdr>
        <w:top w:val="none" w:sz="0" w:space="0" w:color="auto"/>
        <w:left w:val="none" w:sz="0" w:space="0" w:color="auto"/>
        <w:bottom w:val="none" w:sz="0" w:space="0" w:color="auto"/>
        <w:right w:val="none" w:sz="0" w:space="0" w:color="auto"/>
      </w:divBdr>
    </w:div>
    <w:div w:id="1037242541">
      <w:bodyDiv w:val="1"/>
      <w:marLeft w:val="0"/>
      <w:marRight w:val="0"/>
      <w:marTop w:val="0"/>
      <w:marBottom w:val="0"/>
      <w:divBdr>
        <w:top w:val="none" w:sz="0" w:space="0" w:color="auto"/>
        <w:left w:val="none" w:sz="0" w:space="0" w:color="auto"/>
        <w:bottom w:val="none" w:sz="0" w:space="0" w:color="auto"/>
        <w:right w:val="none" w:sz="0" w:space="0" w:color="auto"/>
      </w:divBdr>
    </w:div>
    <w:div w:id="2102869590">
      <w:bodyDiv w:val="1"/>
      <w:marLeft w:val="0"/>
      <w:marRight w:val="0"/>
      <w:marTop w:val="0"/>
      <w:marBottom w:val="0"/>
      <w:divBdr>
        <w:top w:val="none" w:sz="0" w:space="0" w:color="auto"/>
        <w:left w:val="none" w:sz="0" w:space="0" w:color="auto"/>
        <w:bottom w:val="none" w:sz="0" w:space="0" w:color="auto"/>
        <w:right w:val="none" w:sz="0" w:space="0" w:color="auto"/>
      </w:divBdr>
      <w:divsChild>
        <w:div w:id="1237326420">
          <w:marLeft w:val="0"/>
          <w:marRight w:val="0"/>
          <w:marTop w:val="0"/>
          <w:marBottom w:val="0"/>
          <w:divBdr>
            <w:top w:val="none" w:sz="0" w:space="0" w:color="auto"/>
            <w:left w:val="none" w:sz="0" w:space="0" w:color="auto"/>
            <w:bottom w:val="none" w:sz="0" w:space="0" w:color="auto"/>
            <w:right w:val="none" w:sz="0" w:space="0" w:color="auto"/>
          </w:divBdr>
          <w:divsChild>
            <w:div w:id="1731029572">
              <w:marLeft w:val="0"/>
              <w:marRight w:val="0"/>
              <w:marTop w:val="0"/>
              <w:marBottom w:val="0"/>
              <w:divBdr>
                <w:top w:val="none" w:sz="0" w:space="0" w:color="auto"/>
                <w:left w:val="none" w:sz="0" w:space="0" w:color="auto"/>
                <w:bottom w:val="none" w:sz="0" w:space="0" w:color="auto"/>
                <w:right w:val="none" w:sz="0" w:space="0" w:color="auto"/>
              </w:divBdr>
              <w:divsChild>
                <w:div w:id="29302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1812">
          <w:marLeft w:val="0"/>
          <w:marRight w:val="0"/>
          <w:marTop w:val="0"/>
          <w:marBottom w:val="0"/>
          <w:divBdr>
            <w:top w:val="none" w:sz="0" w:space="0" w:color="auto"/>
            <w:left w:val="none" w:sz="0" w:space="0" w:color="auto"/>
            <w:bottom w:val="none" w:sz="0" w:space="0" w:color="auto"/>
            <w:right w:val="none" w:sz="0" w:space="0" w:color="auto"/>
          </w:divBdr>
          <w:divsChild>
            <w:div w:id="785276287">
              <w:marLeft w:val="0"/>
              <w:marRight w:val="0"/>
              <w:marTop w:val="0"/>
              <w:marBottom w:val="0"/>
              <w:divBdr>
                <w:top w:val="none" w:sz="0" w:space="0" w:color="auto"/>
                <w:left w:val="none" w:sz="0" w:space="0" w:color="auto"/>
                <w:bottom w:val="none" w:sz="0" w:space="0" w:color="auto"/>
                <w:right w:val="none" w:sz="0" w:space="0" w:color="auto"/>
              </w:divBdr>
              <w:divsChild>
                <w:div w:id="529027358">
                  <w:marLeft w:val="0"/>
                  <w:marRight w:val="0"/>
                  <w:marTop w:val="0"/>
                  <w:marBottom w:val="0"/>
                  <w:divBdr>
                    <w:top w:val="none" w:sz="0" w:space="0" w:color="auto"/>
                    <w:left w:val="none" w:sz="0" w:space="0" w:color="auto"/>
                    <w:bottom w:val="none" w:sz="0" w:space="0" w:color="auto"/>
                    <w:right w:val="none" w:sz="0" w:space="0" w:color="auto"/>
                  </w:divBdr>
                </w:div>
                <w:div w:id="1304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17821">
          <w:marLeft w:val="0"/>
          <w:marRight w:val="0"/>
          <w:marTop w:val="0"/>
          <w:marBottom w:val="0"/>
          <w:divBdr>
            <w:top w:val="none" w:sz="0" w:space="0" w:color="auto"/>
            <w:left w:val="none" w:sz="0" w:space="0" w:color="auto"/>
            <w:bottom w:val="none" w:sz="0" w:space="0" w:color="auto"/>
            <w:right w:val="none" w:sz="0" w:space="0" w:color="auto"/>
          </w:divBdr>
          <w:divsChild>
            <w:div w:id="1638140750">
              <w:marLeft w:val="0"/>
              <w:marRight w:val="0"/>
              <w:marTop w:val="0"/>
              <w:marBottom w:val="0"/>
              <w:divBdr>
                <w:top w:val="none" w:sz="0" w:space="0" w:color="auto"/>
                <w:left w:val="none" w:sz="0" w:space="0" w:color="auto"/>
                <w:bottom w:val="none" w:sz="0" w:space="0" w:color="auto"/>
                <w:right w:val="none" w:sz="0" w:space="0" w:color="auto"/>
              </w:divBdr>
              <w:divsChild>
                <w:div w:id="760564897">
                  <w:marLeft w:val="0"/>
                  <w:marRight w:val="0"/>
                  <w:marTop w:val="0"/>
                  <w:marBottom w:val="0"/>
                  <w:divBdr>
                    <w:top w:val="none" w:sz="0" w:space="0" w:color="auto"/>
                    <w:left w:val="none" w:sz="0" w:space="0" w:color="auto"/>
                    <w:bottom w:val="none" w:sz="0" w:space="0" w:color="auto"/>
                    <w:right w:val="none" w:sz="0" w:space="0" w:color="auto"/>
                  </w:divBdr>
                </w:div>
                <w:div w:id="122552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7DEDA52-6D37-AB4F-A3DF-7B9CA20DE10A}">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25</TotalTime>
  <Pages>4</Pages>
  <Words>1153</Words>
  <Characters>6939</Characters>
  <Application>Microsoft Office Word</Application>
  <DocSecurity>0</DocSecurity>
  <Lines>289</Lines>
  <Paragraphs>101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Noga Levi</dc:creator>
  <cp:lastModifiedBy>DN</cp:lastModifiedBy>
  <cp:revision>6</cp:revision>
  <dcterms:created xsi:type="dcterms:W3CDTF">2024-08-27T03:01:00Z</dcterms:created>
  <dcterms:modified xsi:type="dcterms:W3CDTF">2024-08-27T03:44:00Z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documentId_166</vt:lpwstr>
  </property>
  <property fmtid="{D5CDD505-2E9C-101B-9397-08002B2CF9AE}" pid="3" name="grammarly_documentContext">
    <vt:lpwstr>{"goals":[],"domain":"general","emotions":[],"dialect":"american"}</vt:lpwstr>
  </property>
  <property fmtid="{D5CDD505-2E9C-101B-9397-08002B2CF9AE}" pid="4" name="GrammarlyDocumentId">
    <vt:lpwstr>f6b1209cc72f3c24c5c4b25e5813bdb32e39b13f2b866bef5f868a9427abb664</vt:lpwstr>
  </property>
</Properties>
</file>