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B86" w:rsidRDefault="009B54A8" w:rsidP="00DA0B86">
      <w:pPr>
        <w:spacing w:line="360" w:lineRule="auto"/>
        <w:rPr>
          <w:rFonts w:asciiTheme="majorBidi" w:hAnsiTheme="majorBidi" w:cstheme="majorBidi"/>
          <w:sz w:val="24"/>
          <w:szCs w:val="24"/>
        </w:rPr>
      </w:pPr>
      <w:r>
        <w:rPr>
          <w:rFonts w:asciiTheme="majorBidi" w:hAnsiTheme="majorBidi" w:cstheme="majorBidi"/>
          <w:noProof/>
          <w:sz w:val="24"/>
          <w:szCs w:val="24"/>
          <w:lang w:eastAsia="zh-TW" w:bidi="ar-SA"/>
        </w:rPr>
        <w:pict>
          <v:shapetype id="_x0000_t202" coordsize="21600,21600" o:spt="202" path="m,l,21600r21600,l21600,xe">
            <v:stroke joinstyle="miter"/>
            <v:path gradientshapeok="t" o:connecttype="rect"/>
          </v:shapetype>
          <v:shape id="_x0000_s1026" type="#_x0000_t202" style="position:absolute;margin-left:-56.8pt;margin-top:-.35pt;width:155.2pt;height:149.85pt;z-index:251660288;mso-width-relative:margin;mso-height-relative:margin" fillcolor="#bfbfbf [2412]" stroked="f">
            <v:textbox style="mso-next-textbox:#_x0000_s1026">
              <w:txbxContent>
                <w:p w:rsidR="00DA0B86" w:rsidRPr="00DA0B86" w:rsidRDefault="00DA0B86" w:rsidP="00DA0B86">
                  <w:pPr>
                    <w:spacing w:after="0" w:line="360" w:lineRule="auto"/>
                    <w:rPr>
                      <w:rFonts w:asciiTheme="majorBidi" w:hAnsiTheme="majorBidi" w:cstheme="majorBidi"/>
                      <w:b/>
                      <w:bCs/>
                      <w:sz w:val="24"/>
                      <w:szCs w:val="24"/>
                    </w:rPr>
                  </w:pPr>
                  <w:r>
                    <w:rPr>
                      <w:rFonts w:asciiTheme="majorBidi" w:hAnsiTheme="majorBidi" w:cstheme="majorBidi"/>
                      <w:b/>
                      <w:bCs/>
                      <w:sz w:val="24"/>
                      <w:szCs w:val="24"/>
                    </w:rPr>
                    <w:t>REGISTRAR OF COMPANIES</w:t>
                  </w:r>
                </w:p>
                <w:p w:rsidR="00DA0B86" w:rsidRDefault="00DA0B86" w:rsidP="00DA0B86">
                  <w:pPr>
                    <w:spacing w:after="0" w:line="360" w:lineRule="auto"/>
                    <w:rPr>
                      <w:rFonts w:asciiTheme="majorBidi" w:hAnsiTheme="majorBidi" w:cstheme="majorBidi"/>
                      <w:sz w:val="24"/>
                      <w:szCs w:val="24"/>
                    </w:rPr>
                  </w:pPr>
                  <w:r>
                    <w:rPr>
                      <w:rFonts w:asciiTheme="majorBidi" w:hAnsiTheme="majorBidi" w:cstheme="majorBidi"/>
                      <w:sz w:val="24"/>
                      <w:szCs w:val="24"/>
                    </w:rPr>
                    <w:t>Copy identical to original</w:t>
                  </w:r>
                </w:p>
                <w:p w:rsidR="00DA0B86" w:rsidRDefault="00DA0B86" w:rsidP="00DA0B86">
                  <w:pPr>
                    <w:spacing w:after="0" w:line="360" w:lineRule="auto"/>
                    <w:rPr>
                      <w:rFonts w:asciiTheme="majorBidi" w:hAnsiTheme="majorBidi" w:cstheme="majorBidi"/>
                      <w:sz w:val="24"/>
                      <w:szCs w:val="24"/>
                    </w:rPr>
                  </w:pPr>
                  <w:r>
                    <w:rPr>
                      <w:rFonts w:asciiTheme="majorBidi" w:hAnsiTheme="majorBidi" w:cstheme="majorBidi"/>
                      <w:sz w:val="24"/>
                      <w:szCs w:val="24"/>
                    </w:rPr>
                    <w:t>Receipt no. _________</w:t>
                  </w:r>
                  <w:r>
                    <w:rPr>
                      <w:rFonts w:asciiTheme="majorBidi" w:hAnsiTheme="majorBidi" w:cstheme="majorBidi"/>
                      <w:sz w:val="24"/>
                      <w:szCs w:val="24"/>
                    </w:rPr>
                    <w:br/>
                    <w:t>Approved by ________</w:t>
                  </w:r>
                </w:p>
                <w:p w:rsidR="00DA0B86" w:rsidRDefault="00DA0B86" w:rsidP="00DA0B86">
                  <w:pPr>
                    <w:spacing w:after="0" w:line="360" w:lineRule="auto"/>
                    <w:rPr>
                      <w:rFonts w:asciiTheme="majorBidi" w:hAnsiTheme="majorBidi" w:cstheme="majorBidi"/>
                      <w:sz w:val="24"/>
                      <w:szCs w:val="24"/>
                    </w:rPr>
                  </w:pPr>
                  <w:r>
                    <w:rPr>
                      <w:rFonts w:asciiTheme="majorBidi" w:hAnsiTheme="majorBidi" w:cstheme="majorBidi"/>
                      <w:sz w:val="24"/>
                      <w:szCs w:val="24"/>
                    </w:rPr>
                    <w:t>Date ______________</w:t>
                  </w:r>
                </w:p>
                <w:p w:rsidR="00DA0B86" w:rsidRPr="00DA0B86" w:rsidRDefault="00DA0B86" w:rsidP="00DA0B86">
                  <w:pPr>
                    <w:spacing w:after="0" w:line="360" w:lineRule="auto"/>
                    <w:rPr>
                      <w:rFonts w:asciiTheme="majorBidi" w:hAnsiTheme="majorBidi" w:cstheme="majorBidi"/>
                      <w:sz w:val="24"/>
                      <w:szCs w:val="24"/>
                    </w:rPr>
                  </w:pPr>
                  <w:r>
                    <w:rPr>
                      <w:rFonts w:asciiTheme="majorBidi" w:hAnsiTheme="majorBidi" w:cstheme="majorBidi"/>
                      <w:sz w:val="24"/>
                      <w:szCs w:val="24"/>
                    </w:rPr>
                    <w:t>Stamp _____________</w:t>
                  </w:r>
                </w:p>
              </w:txbxContent>
            </v:textbox>
          </v:shape>
        </w:pict>
      </w:r>
    </w:p>
    <w:p w:rsidR="000E7AED" w:rsidRDefault="009B54A8" w:rsidP="00DA0B86">
      <w:pPr>
        <w:spacing w:line="360" w:lineRule="auto"/>
        <w:rPr>
          <w:rFonts w:asciiTheme="majorBidi" w:hAnsiTheme="majorBidi" w:cstheme="majorBidi"/>
          <w:sz w:val="24"/>
          <w:szCs w:val="24"/>
        </w:rPr>
      </w:pPr>
      <w:r>
        <w:rPr>
          <w:rFonts w:asciiTheme="majorBidi" w:hAnsiTheme="majorBidi" w:cstheme="majorBidi"/>
          <w:noProof/>
          <w:sz w:val="24"/>
          <w:szCs w:val="24"/>
          <w:lang w:eastAsia="zh-TW" w:bidi="ar-SA"/>
        </w:rPr>
        <w:pict>
          <v:shape id="_x0000_s1027" type="#_x0000_t202" style="position:absolute;margin-left:-.25pt;margin-top:20.1pt;width:213.75pt;height:102.95pt;z-index:251662336;mso-width-relative:margin;mso-height-relative:margin">
            <v:fill opacity="0"/>
            <v:textbox style="mso-next-textbox:#_x0000_s1027">
              <w:txbxContent>
                <w:p w:rsidR="00775DC8" w:rsidRDefault="00775DC8" w:rsidP="00775DC8">
                  <w:pPr>
                    <w:jc w:val="center"/>
                    <w:rPr>
                      <w:rFonts w:asciiTheme="majorBidi" w:hAnsiTheme="majorBidi" w:cstheme="majorBidi"/>
                      <w:sz w:val="24"/>
                      <w:szCs w:val="24"/>
                    </w:rPr>
                  </w:pPr>
                  <w:r>
                    <w:rPr>
                      <w:rFonts w:asciiTheme="majorBidi" w:hAnsiTheme="majorBidi" w:cstheme="majorBidi"/>
                      <w:sz w:val="24"/>
                      <w:szCs w:val="24"/>
                    </w:rPr>
                    <w:t>MINISTRY OF JUSTICE</w:t>
                  </w:r>
                </w:p>
                <w:p w:rsidR="00775DC8" w:rsidRDefault="00775DC8" w:rsidP="00775DC8">
                  <w:pPr>
                    <w:jc w:val="center"/>
                    <w:rPr>
                      <w:rFonts w:asciiTheme="majorBidi" w:hAnsiTheme="majorBidi" w:cstheme="majorBidi"/>
                      <w:sz w:val="24"/>
                      <w:szCs w:val="24"/>
                    </w:rPr>
                  </w:pPr>
                  <w:r>
                    <w:rPr>
                      <w:rFonts w:asciiTheme="majorBidi" w:hAnsiTheme="majorBidi" w:cstheme="majorBidi"/>
                      <w:sz w:val="24"/>
                      <w:szCs w:val="24"/>
                    </w:rPr>
                    <w:t>Corporation Authority</w:t>
                  </w:r>
                </w:p>
                <w:p w:rsidR="00775DC8" w:rsidRDefault="00775DC8" w:rsidP="00775DC8">
                  <w:pPr>
                    <w:jc w:val="center"/>
                    <w:rPr>
                      <w:rFonts w:asciiTheme="majorBidi" w:hAnsiTheme="majorBidi" w:cstheme="majorBidi"/>
                      <w:sz w:val="24"/>
                      <w:szCs w:val="24"/>
                    </w:rPr>
                  </w:pPr>
                  <w:r>
                    <w:rPr>
                      <w:rFonts w:asciiTheme="majorBidi" w:hAnsiTheme="majorBidi" w:cstheme="majorBidi"/>
                      <w:sz w:val="24"/>
                      <w:szCs w:val="24"/>
                    </w:rPr>
                    <w:t>Registrar of Companies and Partnerships</w:t>
                  </w:r>
                </w:p>
                <w:p w:rsidR="00775DC8" w:rsidRPr="00775DC8" w:rsidRDefault="00775DC8" w:rsidP="00775DC8">
                  <w:pPr>
                    <w:jc w:val="center"/>
                    <w:rPr>
                      <w:rFonts w:asciiTheme="majorBidi" w:hAnsiTheme="majorBidi" w:cstheme="majorBidi"/>
                      <w:sz w:val="24"/>
                      <w:szCs w:val="24"/>
                    </w:rPr>
                  </w:pPr>
                  <w:r>
                    <w:rPr>
                      <w:rFonts w:asciiTheme="majorBidi" w:hAnsiTheme="majorBidi" w:cstheme="majorBidi"/>
                      <w:sz w:val="24"/>
                      <w:szCs w:val="24"/>
                    </w:rPr>
                    <w:t>Copy identical to original</w:t>
                  </w:r>
                </w:p>
              </w:txbxContent>
            </v:textbox>
          </v:shape>
        </w:pict>
      </w:r>
    </w:p>
    <w:p w:rsidR="00DA0B86" w:rsidRDefault="00DA0B86" w:rsidP="00DA0B86">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Company Law, 5759-1999</w:t>
      </w:r>
    </w:p>
    <w:p w:rsidR="00DA0B86" w:rsidRDefault="00DA0B86" w:rsidP="00DA0B86">
      <w:pPr>
        <w:spacing w:after="0" w:line="360" w:lineRule="auto"/>
        <w:jc w:val="center"/>
        <w:rPr>
          <w:rFonts w:asciiTheme="majorBidi" w:hAnsiTheme="majorBidi" w:cstheme="majorBidi"/>
          <w:b/>
          <w:bCs/>
          <w:sz w:val="28"/>
          <w:szCs w:val="28"/>
        </w:rPr>
      </w:pPr>
      <w:r>
        <w:rPr>
          <w:rFonts w:asciiTheme="majorBidi" w:hAnsiTheme="majorBidi" w:cstheme="majorBidi"/>
          <w:b/>
          <w:bCs/>
          <w:sz w:val="28"/>
          <w:szCs w:val="28"/>
        </w:rPr>
        <w:t>Articles of Association of</w:t>
      </w:r>
    </w:p>
    <w:p w:rsidR="00DA0B86" w:rsidRPr="00DA0B86" w:rsidRDefault="00DA0B86" w:rsidP="00DA0B86">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Exelot Ltd.</w:t>
      </w:r>
    </w:p>
    <w:p w:rsidR="00DA0B86" w:rsidRPr="00775DC8" w:rsidRDefault="00775DC8" w:rsidP="00DA0B86">
      <w:pPr>
        <w:pStyle w:val="ListParagraph"/>
        <w:numPr>
          <w:ilvl w:val="0"/>
          <w:numId w:val="1"/>
        </w:numPr>
        <w:spacing w:line="360" w:lineRule="auto"/>
        <w:rPr>
          <w:rFonts w:asciiTheme="majorBidi" w:hAnsiTheme="majorBidi" w:cstheme="majorBidi"/>
          <w:b/>
          <w:bCs/>
          <w:sz w:val="24"/>
          <w:szCs w:val="24"/>
          <w:u w:val="single"/>
        </w:rPr>
      </w:pPr>
      <w:r w:rsidRPr="00775DC8">
        <w:rPr>
          <w:rFonts w:asciiTheme="majorBidi" w:hAnsiTheme="majorBidi" w:cstheme="majorBidi"/>
          <w:b/>
          <w:bCs/>
          <w:sz w:val="24"/>
          <w:szCs w:val="24"/>
          <w:u w:val="single"/>
        </w:rPr>
        <w:t>Interpretation</w:t>
      </w:r>
    </w:p>
    <w:p w:rsidR="00775DC8" w:rsidRDefault="00775DC8" w:rsidP="00775DC8">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In these Articles of Association, each of the terms listed below will have the meaning appearing beside it, unless the context requires otherwise:</w:t>
      </w:r>
    </w:p>
    <w:p w:rsidR="00775DC8" w:rsidRDefault="00775DC8" w:rsidP="00775DC8">
      <w:pPr>
        <w:pStyle w:val="ListParagraph"/>
        <w:spacing w:line="360" w:lineRule="auto"/>
        <w:ind w:left="792"/>
        <w:rPr>
          <w:rFonts w:asciiTheme="majorBidi" w:hAnsiTheme="majorBidi" w:cstheme="majorBidi"/>
          <w:sz w:val="24"/>
          <w:szCs w:val="24"/>
        </w:rPr>
      </w:pPr>
      <w:r>
        <w:rPr>
          <w:rFonts w:asciiTheme="majorBidi" w:hAnsiTheme="majorBidi" w:cstheme="majorBidi"/>
          <w:sz w:val="24"/>
          <w:szCs w:val="24"/>
        </w:rPr>
        <w:tab/>
        <w:t>“</w:t>
      </w:r>
      <w:r w:rsidRPr="00775DC8">
        <w:rPr>
          <w:rFonts w:asciiTheme="majorBidi" w:hAnsiTheme="majorBidi" w:cstheme="majorBidi"/>
          <w:b/>
          <w:bCs/>
          <w:sz w:val="24"/>
          <w:szCs w:val="24"/>
        </w:rPr>
        <w:t>Company</w:t>
      </w:r>
      <w:r>
        <w:rPr>
          <w:rFonts w:asciiTheme="majorBidi" w:hAnsiTheme="majorBidi" w:cstheme="majorBidi"/>
          <w:sz w:val="24"/>
          <w:szCs w:val="24"/>
        </w:rPr>
        <w:t>” – means as defined in Section 2 of these Articles.</w:t>
      </w:r>
    </w:p>
    <w:p w:rsidR="00775DC8" w:rsidRDefault="00775DC8" w:rsidP="00775DC8">
      <w:pPr>
        <w:pStyle w:val="ListParagraph"/>
        <w:spacing w:line="360" w:lineRule="auto"/>
        <w:ind w:left="792"/>
        <w:rPr>
          <w:rFonts w:asciiTheme="majorBidi" w:hAnsiTheme="majorBidi" w:cstheme="majorBidi"/>
          <w:sz w:val="24"/>
          <w:szCs w:val="24"/>
        </w:rPr>
      </w:pPr>
      <w:r>
        <w:rPr>
          <w:rFonts w:asciiTheme="majorBidi" w:hAnsiTheme="majorBidi" w:cstheme="majorBidi"/>
          <w:sz w:val="24"/>
          <w:szCs w:val="24"/>
        </w:rPr>
        <w:tab/>
        <w:t>“</w:t>
      </w:r>
      <w:r w:rsidRPr="00775DC8">
        <w:rPr>
          <w:rFonts w:asciiTheme="majorBidi" w:hAnsiTheme="majorBidi" w:cstheme="majorBidi"/>
          <w:b/>
          <w:bCs/>
          <w:sz w:val="24"/>
          <w:szCs w:val="24"/>
        </w:rPr>
        <w:t>Law</w:t>
      </w:r>
      <w:r>
        <w:rPr>
          <w:rFonts w:asciiTheme="majorBidi" w:hAnsiTheme="majorBidi" w:cstheme="majorBidi"/>
          <w:sz w:val="24"/>
          <w:szCs w:val="24"/>
        </w:rPr>
        <w:t xml:space="preserve">” – means the Company Law, 5759-1999 and/or the regulations passed </w:t>
      </w:r>
      <w:r w:rsidR="00A177C7">
        <w:rPr>
          <w:rFonts w:asciiTheme="majorBidi" w:hAnsiTheme="majorBidi" w:cstheme="majorBidi"/>
          <w:sz w:val="24"/>
          <w:szCs w:val="24"/>
        </w:rPr>
        <w:tab/>
      </w:r>
      <w:r>
        <w:rPr>
          <w:rFonts w:asciiTheme="majorBidi" w:hAnsiTheme="majorBidi" w:cstheme="majorBidi"/>
          <w:sz w:val="24"/>
          <w:szCs w:val="24"/>
        </w:rPr>
        <w:t>thereunder</w:t>
      </w:r>
      <w:r w:rsidR="00A177C7">
        <w:rPr>
          <w:rFonts w:asciiTheme="majorBidi" w:hAnsiTheme="majorBidi" w:cstheme="majorBidi"/>
          <w:sz w:val="24"/>
          <w:szCs w:val="24"/>
        </w:rPr>
        <w:t xml:space="preserve"> in effect from time to time.</w:t>
      </w:r>
    </w:p>
    <w:p w:rsidR="00775DC8" w:rsidRDefault="00A177C7" w:rsidP="00FA64A2">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Terms and words not defined otherwise in these Articles will have the meaning given to them in the Law, unless the context requires otherwise. What is stated in the singular includes the plural, and vice versa; what is stated in the masculine gender includes the feminine, and vice versa. A person </w:t>
      </w:r>
      <w:r w:rsidR="00FA64A2">
        <w:rPr>
          <w:rFonts w:asciiTheme="majorBidi" w:hAnsiTheme="majorBidi" w:cstheme="majorBidi"/>
          <w:sz w:val="24"/>
          <w:szCs w:val="24"/>
        </w:rPr>
        <w:t>also means</w:t>
      </w:r>
      <w:r>
        <w:rPr>
          <w:rFonts w:asciiTheme="majorBidi" w:hAnsiTheme="majorBidi" w:cstheme="majorBidi"/>
          <w:sz w:val="24"/>
          <w:szCs w:val="24"/>
        </w:rPr>
        <w:t xml:space="preserve"> a member, person and corporation.</w:t>
      </w:r>
    </w:p>
    <w:p w:rsidR="00775DC8" w:rsidRPr="00A177C7" w:rsidRDefault="00A177C7" w:rsidP="00DA0B86">
      <w:pPr>
        <w:pStyle w:val="ListParagraph"/>
        <w:numPr>
          <w:ilvl w:val="0"/>
          <w:numId w:val="1"/>
        </w:numPr>
        <w:spacing w:line="360" w:lineRule="auto"/>
        <w:rPr>
          <w:rFonts w:asciiTheme="majorBidi" w:hAnsiTheme="majorBidi" w:cstheme="majorBidi"/>
          <w:b/>
          <w:bCs/>
          <w:sz w:val="24"/>
          <w:szCs w:val="24"/>
          <w:u w:val="single"/>
        </w:rPr>
      </w:pPr>
      <w:r w:rsidRPr="00A177C7">
        <w:rPr>
          <w:rFonts w:asciiTheme="majorBidi" w:hAnsiTheme="majorBidi" w:cstheme="majorBidi"/>
          <w:b/>
          <w:bCs/>
          <w:sz w:val="24"/>
          <w:szCs w:val="24"/>
          <w:u w:val="single"/>
        </w:rPr>
        <w:t>Name of the Company</w:t>
      </w:r>
    </w:p>
    <w:p w:rsidR="00A177C7" w:rsidRDefault="00A177C7" w:rsidP="00A177C7">
      <w:pPr>
        <w:pStyle w:val="ListParagraph"/>
        <w:spacing w:line="360" w:lineRule="auto"/>
        <w:ind w:left="360"/>
        <w:rPr>
          <w:rFonts w:asciiTheme="majorBidi" w:hAnsiTheme="majorBidi" w:cstheme="majorBidi"/>
          <w:sz w:val="24"/>
          <w:szCs w:val="24"/>
          <w:rtl/>
        </w:rPr>
      </w:pPr>
      <w:r>
        <w:rPr>
          <w:rFonts w:asciiTheme="majorBidi" w:hAnsiTheme="majorBidi" w:cstheme="majorBidi"/>
          <w:sz w:val="24"/>
          <w:szCs w:val="24"/>
        </w:rPr>
        <w:t xml:space="preserve">In Hebrew: </w:t>
      </w:r>
      <w:r>
        <w:rPr>
          <w:rFonts w:asciiTheme="majorBidi" w:hAnsiTheme="majorBidi" w:cstheme="majorBidi" w:hint="cs"/>
          <w:sz w:val="24"/>
          <w:szCs w:val="24"/>
          <w:rtl/>
        </w:rPr>
        <w:t>אקסלוט בע"מ</w:t>
      </w:r>
    </w:p>
    <w:p w:rsidR="00A177C7" w:rsidRDefault="00A177C7" w:rsidP="00A177C7">
      <w:pPr>
        <w:pStyle w:val="ListParagraph"/>
        <w:spacing w:line="360" w:lineRule="auto"/>
        <w:ind w:left="360"/>
        <w:rPr>
          <w:rFonts w:asciiTheme="majorBidi" w:hAnsiTheme="majorBidi" w:cstheme="majorBidi"/>
          <w:sz w:val="24"/>
          <w:szCs w:val="24"/>
        </w:rPr>
      </w:pPr>
      <w:r>
        <w:rPr>
          <w:rFonts w:asciiTheme="majorBidi" w:hAnsiTheme="majorBidi" w:cstheme="majorBidi"/>
          <w:sz w:val="24"/>
          <w:szCs w:val="24"/>
        </w:rPr>
        <w:t>In English: Exelot Ltd.</w:t>
      </w:r>
    </w:p>
    <w:p w:rsidR="00A177C7" w:rsidRPr="00A177C7" w:rsidRDefault="00A177C7" w:rsidP="00DA0B86">
      <w:pPr>
        <w:pStyle w:val="ListParagraph"/>
        <w:numPr>
          <w:ilvl w:val="0"/>
          <w:numId w:val="1"/>
        </w:numPr>
        <w:spacing w:line="360" w:lineRule="auto"/>
        <w:rPr>
          <w:rFonts w:asciiTheme="majorBidi" w:hAnsiTheme="majorBidi" w:cstheme="majorBidi"/>
          <w:b/>
          <w:bCs/>
          <w:sz w:val="24"/>
          <w:szCs w:val="24"/>
          <w:u w:val="single"/>
        </w:rPr>
      </w:pPr>
      <w:r w:rsidRPr="00A177C7">
        <w:rPr>
          <w:rFonts w:asciiTheme="majorBidi" w:hAnsiTheme="majorBidi" w:cstheme="majorBidi"/>
          <w:b/>
          <w:bCs/>
          <w:sz w:val="24"/>
          <w:szCs w:val="24"/>
          <w:u w:val="single"/>
        </w:rPr>
        <w:t>Purposes of the Company</w:t>
      </w:r>
    </w:p>
    <w:p w:rsidR="00A177C7" w:rsidRDefault="00A66C9B" w:rsidP="00A66C9B">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The purpose of the Company is to deal in any legal business.</w:t>
      </w:r>
    </w:p>
    <w:p w:rsidR="00A66C9B" w:rsidRDefault="00A66C9B" w:rsidP="00A66C9B">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The Company may contribute a reasonable amount to a suitable purpose, even if the contribution is not in the framework of </w:t>
      </w:r>
      <w:r w:rsidR="00C42567">
        <w:rPr>
          <w:rFonts w:asciiTheme="majorBidi" w:hAnsiTheme="majorBidi" w:cstheme="majorBidi"/>
          <w:sz w:val="24"/>
          <w:szCs w:val="24"/>
        </w:rPr>
        <w:t xml:space="preserve">business considerations as stated, as </w:t>
      </w:r>
      <w:r w:rsidR="00FA64A2">
        <w:rPr>
          <w:rFonts w:asciiTheme="majorBidi" w:hAnsiTheme="majorBidi" w:cstheme="majorBidi"/>
          <w:sz w:val="24"/>
          <w:szCs w:val="24"/>
        </w:rPr>
        <w:t xml:space="preserve">will be </w:t>
      </w:r>
      <w:r w:rsidR="00C42567">
        <w:rPr>
          <w:rFonts w:asciiTheme="majorBidi" w:hAnsiTheme="majorBidi" w:cstheme="majorBidi"/>
          <w:sz w:val="24"/>
          <w:szCs w:val="24"/>
        </w:rPr>
        <w:t>determined by the board of directors.</w:t>
      </w:r>
    </w:p>
    <w:p w:rsidR="00A177C7" w:rsidRPr="00C42567" w:rsidRDefault="00C42567" w:rsidP="00DA0B86">
      <w:pPr>
        <w:pStyle w:val="ListParagraph"/>
        <w:numPr>
          <w:ilvl w:val="0"/>
          <w:numId w:val="1"/>
        </w:numPr>
        <w:spacing w:line="360" w:lineRule="auto"/>
        <w:rPr>
          <w:rFonts w:asciiTheme="majorBidi" w:hAnsiTheme="majorBidi" w:cstheme="majorBidi"/>
          <w:b/>
          <w:bCs/>
          <w:sz w:val="24"/>
          <w:szCs w:val="24"/>
          <w:u w:val="single"/>
        </w:rPr>
      </w:pPr>
      <w:r w:rsidRPr="00C42567">
        <w:rPr>
          <w:rFonts w:asciiTheme="majorBidi" w:hAnsiTheme="majorBidi" w:cstheme="majorBidi"/>
          <w:b/>
          <w:bCs/>
          <w:sz w:val="24"/>
          <w:szCs w:val="24"/>
          <w:u w:val="single"/>
        </w:rPr>
        <w:t>Registered share capital of the Company</w:t>
      </w:r>
    </w:p>
    <w:p w:rsidR="00C42567" w:rsidRDefault="00C42567" w:rsidP="00C42567">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The registered share capital of the Company is equal to 1,000,000 ordinary shares with no par value.</w:t>
      </w:r>
    </w:p>
    <w:p w:rsidR="00C42567" w:rsidRDefault="00C42567" w:rsidP="00C42567">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The rights attached to the ordinary shares of the Company will be equal, and every paid-up ordinary share will have one vote in voting in the general meeting.</w:t>
      </w:r>
    </w:p>
    <w:p w:rsidR="00C42567" w:rsidRPr="00C42567" w:rsidRDefault="00C42567" w:rsidP="00DA0B86">
      <w:pPr>
        <w:pStyle w:val="ListParagraph"/>
        <w:numPr>
          <w:ilvl w:val="0"/>
          <w:numId w:val="1"/>
        </w:numPr>
        <w:spacing w:line="360" w:lineRule="auto"/>
        <w:rPr>
          <w:rFonts w:asciiTheme="majorBidi" w:hAnsiTheme="majorBidi" w:cstheme="majorBidi"/>
          <w:b/>
          <w:bCs/>
          <w:sz w:val="24"/>
          <w:szCs w:val="24"/>
          <w:u w:val="single"/>
        </w:rPr>
      </w:pPr>
      <w:r w:rsidRPr="00C42567">
        <w:rPr>
          <w:rFonts w:asciiTheme="majorBidi" w:hAnsiTheme="majorBidi" w:cstheme="majorBidi"/>
          <w:b/>
          <w:bCs/>
          <w:sz w:val="24"/>
          <w:szCs w:val="24"/>
          <w:u w:val="single"/>
        </w:rPr>
        <w:t>Liability of a shareholder</w:t>
      </w:r>
    </w:p>
    <w:p w:rsidR="00C42567" w:rsidRDefault="00511EF5" w:rsidP="00FA64A2">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lastRenderedPageBreak/>
        <w:t>The liability of a shareholder in the debts of the Company is limited to paying up of the amount he undertook to pay for the shares allocated to him and which have not yet been paid up, if any so exist.</w:t>
      </w:r>
    </w:p>
    <w:p w:rsidR="00511EF5" w:rsidRPr="00511EF5" w:rsidRDefault="00511EF5" w:rsidP="00511EF5">
      <w:pPr>
        <w:pStyle w:val="ListParagraph"/>
        <w:numPr>
          <w:ilvl w:val="1"/>
          <w:numId w:val="1"/>
        </w:numPr>
        <w:spacing w:line="360" w:lineRule="auto"/>
        <w:ind w:left="792"/>
        <w:rPr>
          <w:rFonts w:asciiTheme="majorBidi" w:hAnsiTheme="majorBidi" w:cstheme="majorBidi"/>
          <w:sz w:val="24"/>
          <w:szCs w:val="24"/>
        </w:rPr>
      </w:pPr>
      <w:r>
        <w:rPr>
          <w:rFonts w:asciiTheme="majorBidi" w:hAnsiTheme="majorBidi" w:cstheme="majorBidi"/>
          <w:sz w:val="24"/>
          <w:szCs w:val="24"/>
        </w:rPr>
        <w:t>The Company may not change the liability of a shareholder or obligate a shareholder to purchase additional shares without his consent.</w:t>
      </w:r>
    </w:p>
    <w:p w:rsidR="00C42567" w:rsidRPr="00511EF5" w:rsidRDefault="00511EF5" w:rsidP="00DA0B86">
      <w:pPr>
        <w:pStyle w:val="ListParagraph"/>
        <w:numPr>
          <w:ilvl w:val="0"/>
          <w:numId w:val="1"/>
        </w:numPr>
        <w:spacing w:line="360" w:lineRule="auto"/>
        <w:rPr>
          <w:rFonts w:asciiTheme="majorBidi" w:hAnsiTheme="majorBidi" w:cstheme="majorBidi"/>
          <w:b/>
          <w:bCs/>
          <w:sz w:val="24"/>
          <w:szCs w:val="24"/>
          <w:u w:val="single"/>
        </w:rPr>
      </w:pPr>
      <w:r w:rsidRPr="00511EF5">
        <w:rPr>
          <w:rFonts w:asciiTheme="majorBidi" w:hAnsiTheme="majorBidi" w:cstheme="majorBidi"/>
          <w:b/>
          <w:bCs/>
          <w:sz w:val="24"/>
          <w:szCs w:val="24"/>
          <w:u w:val="single"/>
        </w:rPr>
        <w:t>Exceptions</w:t>
      </w:r>
    </w:p>
    <w:p w:rsidR="00511EF5" w:rsidRDefault="00511EF5" w:rsidP="00511EF5">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The transfer of Company shares is </w:t>
      </w:r>
      <w:r w:rsidR="006E08EE">
        <w:rPr>
          <w:rFonts w:asciiTheme="majorBidi" w:hAnsiTheme="majorBidi" w:cstheme="majorBidi"/>
          <w:sz w:val="24"/>
          <w:szCs w:val="24"/>
        </w:rPr>
        <w:t>subject</w:t>
      </w:r>
      <w:r>
        <w:rPr>
          <w:rFonts w:asciiTheme="majorBidi" w:hAnsiTheme="majorBidi" w:cstheme="majorBidi"/>
          <w:sz w:val="24"/>
          <w:szCs w:val="24"/>
        </w:rPr>
        <w:t xml:space="preserve"> to and stipulated on what is stated in these Articles of Association.</w:t>
      </w:r>
    </w:p>
    <w:p w:rsidR="00511EF5" w:rsidRDefault="00511EF5" w:rsidP="00FB0C43">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The Company </w:t>
      </w:r>
      <w:r w:rsidR="00FB0C43">
        <w:rPr>
          <w:rFonts w:asciiTheme="majorBidi" w:hAnsiTheme="majorBidi" w:cstheme="majorBidi"/>
          <w:sz w:val="24"/>
          <w:szCs w:val="24"/>
        </w:rPr>
        <w:t>is not authorized to</w:t>
      </w:r>
      <w:r>
        <w:rPr>
          <w:rFonts w:asciiTheme="majorBidi" w:hAnsiTheme="majorBidi" w:cstheme="majorBidi"/>
          <w:sz w:val="24"/>
          <w:szCs w:val="24"/>
        </w:rPr>
        <w:t xml:space="preserve"> offer</w:t>
      </w:r>
      <w:r w:rsidR="00FB0C43">
        <w:rPr>
          <w:rFonts w:asciiTheme="majorBidi" w:hAnsiTheme="majorBidi" w:cstheme="majorBidi"/>
          <w:sz w:val="24"/>
          <w:szCs w:val="24"/>
        </w:rPr>
        <w:t>,</w:t>
      </w:r>
      <w:r>
        <w:rPr>
          <w:rFonts w:asciiTheme="majorBidi" w:hAnsiTheme="majorBidi" w:cstheme="majorBidi"/>
          <w:sz w:val="24"/>
          <w:szCs w:val="24"/>
        </w:rPr>
        <w:t xml:space="preserve"> and is prohibited from offering</w:t>
      </w:r>
      <w:r w:rsidR="00FB0C43">
        <w:rPr>
          <w:rFonts w:asciiTheme="majorBidi" w:hAnsiTheme="majorBidi" w:cstheme="majorBidi"/>
          <w:sz w:val="24"/>
          <w:szCs w:val="24"/>
        </w:rPr>
        <w:t>,</w:t>
      </w:r>
      <w:r>
        <w:rPr>
          <w:rFonts w:asciiTheme="majorBidi" w:hAnsiTheme="majorBidi" w:cstheme="majorBidi"/>
          <w:sz w:val="24"/>
          <w:szCs w:val="24"/>
        </w:rPr>
        <w:t xml:space="preserve"> shares or debentures to the public.</w:t>
      </w:r>
    </w:p>
    <w:p w:rsidR="00511EF5" w:rsidRDefault="00511EF5" w:rsidP="00FB0C43">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The number of shareholders in the Company will not exceed fifty, other than Company employees or </w:t>
      </w:r>
      <w:r w:rsidR="00D85026">
        <w:rPr>
          <w:rFonts w:asciiTheme="majorBidi" w:hAnsiTheme="majorBidi" w:cstheme="majorBidi"/>
          <w:sz w:val="24"/>
          <w:szCs w:val="24"/>
        </w:rPr>
        <w:t>those who have been its employees, and while being its employees and even after having ceased to be employed continue to be shareholders in the Company. Two or more (joint partners) who have one or more shares together in the Company</w:t>
      </w:r>
      <w:r w:rsidR="00FB0C43">
        <w:rPr>
          <w:rFonts w:asciiTheme="majorBidi" w:hAnsiTheme="majorBidi" w:cstheme="majorBidi"/>
          <w:sz w:val="24"/>
          <w:szCs w:val="24"/>
        </w:rPr>
        <w:t>,</w:t>
      </w:r>
      <w:r w:rsidR="00D85026">
        <w:rPr>
          <w:rFonts w:asciiTheme="majorBidi" w:hAnsiTheme="majorBidi" w:cstheme="majorBidi"/>
          <w:sz w:val="24"/>
          <w:szCs w:val="24"/>
        </w:rPr>
        <w:t xml:space="preserve"> for the purposes of what is stated above</w:t>
      </w:r>
      <w:r w:rsidR="00FB0C43">
        <w:rPr>
          <w:rFonts w:asciiTheme="majorBidi" w:hAnsiTheme="majorBidi" w:cstheme="majorBidi"/>
          <w:sz w:val="24"/>
          <w:szCs w:val="24"/>
        </w:rPr>
        <w:t>, will</w:t>
      </w:r>
      <w:r w:rsidR="00D85026">
        <w:rPr>
          <w:rFonts w:asciiTheme="majorBidi" w:hAnsiTheme="majorBidi" w:cstheme="majorBidi"/>
          <w:sz w:val="24"/>
          <w:szCs w:val="24"/>
        </w:rPr>
        <w:t xml:space="preserve"> be deemed one shareholder.</w:t>
      </w:r>
    </w:p>
    <w:p w:rsidR="00511EF5" w:rsidRPr="00D85026" w:rsidRDefault="00D85026" w:rsidP="00DA0B86">
      <w:pPr>
        <w:pStyle w:val="ListParagraph"/>
        <w:numPr>
          <w:ilvl w:val="0"/>
          <w:numId w:val="1"/>
        </w:numPr>
        <w:spacing w:line="360" w:lineRule="auto"/>
        <w:rPr>
          <w:rFonts w:asciiTheme="majorBidi" w:hAnsiTheme="majorBidi" w:cstheme="majorBidi"/>
          <w:b/>
          <w:bCs/>
          <w:sz w:val="24"/>
          <w:szCs w:val="24"/>
          <w:u w:val="single"/>
        </w:rPr>
      </w:pPr>
      <w:r w:rsidRPr="00D85026">
        <w:rPr>
          <w:rFonts w:asciiTheme="majorBidi" w:hAnsiTheme="majorBidi" w:cstheme="majorBidi"/>
          <w:b/>
          <w:bCs/>
          <w:sz w:val="24"/>
          <w:szCs w:val="24"/>
          <w:u w:val="single"/>
        </w:rPr>
        <w:t>Shares</w:t>
      </w:r>
    </w:p>
    <w:p w:rsidR="00D85026" w:rsidRDefault="003247B4" w:rsidP="00FB0C43">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Without harming the special rights of Company shareholders, if any so exist, the Company may allocate and issue </w:t>
      </w:r>
      <w:r w:rsidR="00842821">
        <w:rPr>
          <w:rFonts w:asciiTheme="majorBidi" w:hAnsiTheme="majorBidi" w:cstheme="majorBidi"/>
          <w:sz w:val="24"/>
          <w:szCs w:val="24"/>
        </w:rPr>
        <w:t xml:space="preserve">preferred or common </w:t>
      </w:r>
      <w:r>
        <w:rPr>
          <w:rFonts w:asciiTheme="majorBidi" w:hAnsiTheme="majorBidi" w:cstheme="majorBidi"/>
          <w:sz w:val="24"/>
          <w:szCs w:val="24"/>
        </w:rPr>
        <w:t>shares or issue</w:t>
      </w:r>
      <w:r w:rsidR="00FB0C43">
        <w:rPr>
          <w:rFonts w:asciiTheme="majorBidi" w:hAnsiTheme="majorBidi" w:cstheme="majorBidi"/>
          <w:sz w:val="24"/>
          <w:szCs w:val="24"/>
        </w:rPr>
        <w:t>,</w:t>
      </w:r>
      <w:r>
        <w:rPr>
          <w:rFonts w:asciiTheme="majorBidi" w:hAnsiTheme="majorBidi" w:cstheme="majorBidi"/>
          <w:sz w:val="24"/>
          <w:szCs w:val="24"/>
        </w:rPr>
        <w:t xml:space="preserve"> out of capital which has not yet been issued</w:t>
      </w:r>
      <w:r w:rsidR="00FB0C43">
        <w:rPr>
          <w:rFonts w:asciiTheme="majorBidi" w:hAnsiTheme="majorBidi" w:cstheme="majorBidi"/>
          <w:sz w:val="24"/>
          <w:szCs w:val="24"/>
        </w:rPr>
        <w:t>,</w:t>
      </w:r>
      <w:r>
        <w:rPr>
          <w:rFonts w:asciiTheme="majorBidi" w:hAnsiTheme="majorBidi" w:cstheme="majorBidi"/>
          <w:sz w:val="24"/>
          <w:szCs w:val="24"/>
        </w:rPr>
        <w:t xml:space="preserve"> preferred shares or shares with </w:t>
      </w:r>
      <w:r w:rsidR="00842821">
        <w:rPr>
          <w:rFonts w:asciiTheme="majorBidi" w:hAnsiTheme="majorBidi" w:cstheme="majorBidi"/>
          <w:sz w:val="24"/>
          <w:szCs w:val="24"/>
        </w:rPr>
        <w:t xml:space="preserve">other </w:t>
      </w:r>
      <w:r>
        <w:rPr>
          <w:rFonts w:asciiTheme="majorBidi" w:hAnsiTheme="majorBidi" w:cstheme="majorBidi"/>
          <w:sz w:val="24"/>
          <w:szCs w:val="24"/>
        </w:rPr>
        <w:t>limited</w:t>
      </w:r>
      <w:r w:rsidR="00842821">
        <w:rPr>
          <w:rFonts w:asciiTheme="majorBidi" w:hAnsiTheme="majorBidi" w:cstheme="majorBidi"/>
          <w:sz w:val="24"/>
          <w:szCs w:val="24"/>
        </w:rPr>
        <w:t xml:space="preserve"> or special</w:t>
      </w:r>
      <w:r>
        <w:rPr>
          <w:rFonts w:asciiTheme="majorBidi" w:hAnsiTheme="majorBidi" w:cstheme="majorBidi"/>
          <w:sz w:val="24"/>
          <w:szCs w:val="24"/>
        </w:rPr>
        <w:t xml:space="preserve"> rights </w:t>
      </w:r>
      <w:r w:rsidR="00842821">
        <w:rPr>
          <w:rFonts w:asciiTheme="majorBidi" w:hAnsiTheme="majorBidi" w:cstheme="majorBidi"/>
          <w:sz w:val="24"/>
          <w:szCs w:val="24"/>
        </w:rPr>
        <w:t xml:space="preserve">or voting rights, </w:t>
      </w:r>
      <w:r w:rsidR="00AD2806" w:rsidRPr="00FB0C43">
        <w:rPr>
          <w:rFonts w:asciiTheme="majorBidi" w:hAnsiTheme="majorBidi" w:cstheme="majorBidi"/>
          <w:sz w:val="24"/>
          <w:szCs w:val="24"/>
        </w:rPr>
        <w:t>disposal of capital</w:t>
      </w:r>
      <w:r w:rsidR="00AD2806">
        <w:rPr>
          <w:rFonts w:asciiTheme="majorBidi" w:hAnsiTheme="majorBidi" w:cstheme="majorBidi"/>
          <w:sz w:val="24"/>
          <w:szCs w:val="24"/>
        </w:rPr>
        <w:t xml:space="preserve"> or in connection with other matters as determined by the Company from time to time in a decision in the general meeting or of the board of directors, as the case may be.</w:t>
      </w:r>
    </w:p>
    <w:p w:rsidR="00AD2806" w:rsidRDefault="00AD2806" w:rsidP="009009E8">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If at any time whatsoever, the share capital is divided into different classes of shares, the Company, by means of a decision of the shareholders (unless the issuing terms of that class of shares stipul</w:t>
      </w:r>
      <w:r w:rsidR="009009E8">
        <w:rPr>
          <w:rFonts w:asciiTheme="majorBidi" w:hAnsiTheme="majorBidi" w:cstheme="majorBidi"/>
          <w:sz w:val="24"/>
          <w:szCs w:val="24"/>
        </w:rPr>
        <w:t xml:space="preserve">ates otherwise), may change, convert, expand, add or in any other manner change the rights, privileges, advantages, limitations and provisions connected or unconnected at that time with one of the classes, or as determined by a decision of the shareholders taken in a general meeting of shareholders of that class. The provisions in these Articles of Association regarding general meetings will apply, </w:t>
      </w:r>
      <w:r w:rsidR="009009E8" w:rsidRPr="009009E8">
        <w:rPr>
          <w:rFonts w:asciiTheme="majorBidi" w:hAnsiTheme="majorBidi" w:cstheme="majorBidi"/>
          <w:i/>
          <w:iCs/>
          <w:sz w:val="24"/>
          <w:szCs w:val="24"/>
        </w:rPr>
        <w:t>mutatis mutandis</w:t>
      </w:r>
      <w:r w:rsidR="009009E8">
        <w:rPr>
          <w:rFonts w:asciiTheme="majorBidi" w:hAnsiTheme="majorBidi" w:cstheme="majorBidi"/>
          <w:sz w:val="24"/>
          <w:szCs w:val="24"/>
        </w:rPr>
        <w:t>, to any such class meeting.</w:t>
      </w:r>
    </w:p>
    <w:p w:rsidR="009009E8" w:rsidRDefault="00353144" w:rsidP="00D73ACE">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lastRenderedPageBreak/>
        <w:t>The shares will be under the supervision of the board of directors, which may allocate them at its own discretion</w:t>
      </w:r>
      <w:r w:rsidR="00A8496E">
        <w:rPr>
          <w:rFonts w:asciiTheme="majorBidi" w:hAnsiTheme="majorBidi" w:cstheme="majorBidi"/>
          <w:sz w:val="24"/>
          <w:szCs w:val="24"/>
        </w:rPr>
        <w:t xml:space="preserve"> for a cash </w:t>
      </w:r>
      <w:r w:rsidR="00D73ACE">
        <w:rPr>
          <w:rFonts w:asciiTheme="majorBidi" w:hAnsiTheme="majorBidi" w:cstheme="majorBidi"/>
          <w:sz w:val="24"/>
          <w:szCs w:val="24"/>
        </w:rPr>
        <w:t xml:space="preserve">or other, non-cash </w:t>
      </w:r>
      <w:r w:rsidR="00A8496E">
        <w:rPr>
          <w:rFonts w:asciiTheme="majorBidi" w:hAnsiTheme="majorBidi" w:cstheme="majorBidi"/>
          <w:sz w:val="24"/>
          <w:szCs w:val="24"/>
        </w:rPr>
        <w:t xml:space="preserve">consideration, in </w:t>
      </w:r>
      <w:r w:rsidR="00D73ACE">
        <w:rPr>
          <w:rFonts w:asciiTheme="majorBidi" w:hAnsiTheme="majorBidi" w:cstheme="majorBidi"/>
          <w:sz w:val="24"/>
          <w:szCs w:val="24"/>
        </w:rPr>
        <w:t>those</w:t>
      </w:r>
      <w:r w:rsidR="00A8496E">
        <w:rPr>
          <w:rFonts w:asciiTheme="majorBidi" w:hAnsiTheme="majorBidi" w:cstheme="majorBidi"/>
          <w:sz w:val="24"/>
          <w:szCs w:val="24"/>
        </w:rPr>
        <w:t xml:space="preserve"> classes and under </w:t>
      </w:r>
      <w:r w:rsidR="00D73ACE">
        <w:rPr>
          <w:rFonts w:asciiTheme="majorBidi" w:hAnsiTheme="majorBidi" w:cstheme="majorBidi"/>
          <w:sz w:val="24"/>
          <w:szCs w:val="24"/>
        </w:rPr>
        <w:t>those</w:t>
      </w:r>
      <w:r w:rsidR="00A8496E">
        <w:rPr>
          <w:rFonts w:asciiTheme="majorBidi" w:hAnsiTheme="majorBidi" w:cstheme="majorBidi"/>
          <w:sz w:val="24"/>
          <w:szCs w:val="24"/>
        </w:rPr>
        <w:t xml:space="preserve"> terms, and on </w:t>
      </w:r>
      <w:r w:rsidR="00D73ACE">
        <w:rPr>
          <w:rFonts w:asciiTheme="majorBidi" w:hAnsiTheme="majorBidi" w:cstheme="majorBidi"/>
          <w:sz w:val="24"/>
          <w:szCs w:val="24"/>
        </w:rPr>
        <w:t>those</w:t>
      </w:r>
      <w:r w:rsidR="00A8496E">
        <w:rPr>
          <w:rFonts w:asciiTheme="majorBidi" w:hAnsiTheme="majorBidi" w:cstheme="majorBidi"/>
          <w:sz w:val="24"/>
          <w:szCs w:val="24"/>
        </w:rPr>
        <w:t xml:space="preserve"> dates which the board of directors sees fit, and with all the authority to submit payment demands to any such shares, during </w:t>
      </w:r>
      <w:r w:rsidR="00D73ACE">
        <w:rPr>
          <w:rFonts w:asciiTheme="majorBidi" w:hAnsiTheme="majorBidi" w:cstheme="majorBidi"/>
          <w:sz w:val="24"/>
          <w:szCs w:val="24"/>
        </w:rPr>
        <w:t>that</w:t>
      </w:r>
      <w:r w:rsidR="00A8496E">
        <w:rPr>
          <w:rFonts w:asciiTheme="majorBidi" w:hAnsiTheme="majorBidi" w:cstheme="majorBidi"/>
          <w:sz w:val="24"/>
          <w:szCs w:val="24"/>
        </w:rPr>
        <w:t xml:space="preserve"> time and for </w:t>
      </w:r>
      <w:r w:rsidR="00D73ACE">
        <w:rPr>
          <w:rFonts w:asciiTheme="majorBidi" w:hAnsiTheme="majorBidi" w:cstheme="majorBidi"/>
          <w:sz w:val="24"/>
          <w:szCs w:val="24"/>
        </w:rPr>
        <w:t>that</w:t>
      </w:r>
      <w:r w:rsidR="00A8496E">
        <w:rPr>
          <w:rFonts w:asciiTheme="majorBidi" w:hAnsiTheme="majorBidi" w:cstheme="majorBidi"/>
          <w:sz w:val="24"/>
          <w:szCs w:val="24"/>
        </w:rPr>
        <w:t xml:space="preserve"> consideration which the board of directors sees fit, on condition that such a payment demand is issued to all the shareholders.</w:t>
      </w:r>
    </w:p>
    <w:p w:rsidR="00A8496E" w:rsidRDefault="00A8496E" w:rsidP="00D73ACE">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If</w:t>
      </w:r>
      <w:r w:rsidR="00D73ACE">
        <w:rPr>
          <w:rFonts w:asciiTheme="majorBidi" w:hAnsiTheme="majorBidi" w:cstheme="majorBidi"/>
          <w:sz w:val="24"/>
          <w:szCs w:val="24"/>
        </w:rPr>
        <w:t>,</w:t>
      </w:r>
      <w:r>
        <w:rPr>
          <w:rFonts w:asciiTheme="majorBidi" w:hAnsiTheme="majorBidi" w:cstheme="majorBidi"/>
          <w:sz w:val="24"/>
          <w:szCs w:val="24"/>
        </w:rPr>
        <w:t xml:space="preserve"> under the terms of any share issue whatsoever, the payment for t</w:t>
      </w:r>
      <w:r w:rsidR="00E02B7D">
        <w:rPr>
          <w:rFonts w:asciiTheme="majorBidi" w:hAnsiTheme="majorBidi" w:cstheme="majorBidi"/>
          <w:sz w:val="24"/>
          <w:szCs w:val="24"/>
        </w:rPr>
        <w:t xml:space="preserve">he share, in all or in part, is to be made in </w:t>
      </w:r>
      <w:r w:rsidR="00D73ACE">
        <w:rPr>
          <w:rFonts w:asciiTheme="majorBidi" w:hAnsiTheme="majorBidi" w:cstheme="majorBidi"/>
          <w:sz w:val="24"/>
          <w:szCs w:val="24"/>
        </w:rPr>
        <w:t>increments</w:t>
      </w:r>
      <w:r w:rsidR="00E02B7D">
        <w:rPr>
          <w:rFonts w:asciiTheme="majorBidi" w:hAnsiTheme="majorBidi" w:cstheme="majorBidi"/>
          <w:sz w:val="24"/>
          <w:szCs w:val="24"/>
        </w:rPr>
        <w:t xml:space="preserve">, then each such </w:t>
      </w:r>
      <w:r w:rsidR="00D73ACE">
        <w:rPr>
          <w:rFonts w:asciiTheme="majorBidi" w:hAnsiTheme="majorBidi" w:cstheme="majorBidi"/>
          <w:sz w:val="24"/>
          <w:szCs w:val="24"/>
        </w:rPr>
        <w:t>increment</w:t>
      </w:r>
      <w:r w:rsidR="00E02B7D">
        <w:rPr>
          <w:rFonts w:asciiTheme="majorBidi" w:hAnsiTheme="majorBidi" w:cstheme="majorBidi"/>
          <w:sz w:val="24"/>
          <w:szCs w:val="24"/>
        </w:rPr>
        <w:t xml:space="preserve"> will be </w:t>
      </w:r>
      <w:r w:rsidR="00D73ACE">
        <w:rPr>
          <w:rFonts w:asciiTheme="majorBidi" w:hAnsiTheme="majorBidi" w:cstheme="majorBidi"/>
          <w:sz w:val="24"/>
          <w:szCs w:val="24"/>
        </w:rPr>
        <w:t>paid</w:t>
      </w:r>
      <w:r w:rsidR="00E02B7D">
        <w:rPr>
          <w:rFonts w:asciiTheme="majorBidi" w:hAnsiTheme="majorBidi" w:cstheme="majorBidi"/>
          <w:sz w:val="24"/>
          <w:szCs w:val="24"/>
        </w:rPr>
        <w:t xml:space="preserve"> on </w:t>
      </w:r>
      <w:r w:rsidR="00D73ACE">
        <w:rPr>
          <w:rFonts w:asciiTheme="majorBidi" w:hAnsiTheme="majorBidi" w:cstheme="majorBidi"/>
          <w:sz w:val="24"/>
          <w:szCs w:val="24"/>
        </w:rPr>
        <w:t>its payment date</w:t>
      </w:r>
      <w:r w:rsidR="00E02B7D">
        <w:rPr>
          <w:rFonts w:asciiTheme="majorBidi" w:hAnsiTheme="majorBidi" w:cstheme="majorBidi"/>
          <w:sz w:val="24"/>
          <w:szCs w:val="24"/>
        </w:rPr>
        <w:t xml:space="preserve"> by the person who is the registered owner of the shares at that time, or by his guardians, or by anyone legally holding the shares at that time.</w:t>
      </w:r>
    </w:p>
    <w:p w:rsidR="00E02B7D" w:rsidRDefault="00E02B7D" w:rsidP="00E02B7D">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Unless otherwise stipulated in these Articles of Association, the Company may consider the registered owner of every share as the absolute owner, and accordingly, it will not be obligated to recognize any claim on the basis of an equity right or on another basis with regard to such a share, or with regard to a benefit therein on the part of any other person, unless an order is given by an authorized court or if this is required by law.</w:t>
      </w:r>
    </w:p>
    <w:p w:rsidR="00E02B7D" w:rsidRDefault="00E02B7D" w:rsidP="00E02B7D">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The provisions of Section 290(A) of the Company Law will not apply to the Company.</w:t>
      </w:r>
    </w:p>
    <w:p w:rsidR="00E02B7D" w:rsidRDefault="00E02B7D" w:rsidP="00E02B7D">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The Company, subject to the provisions </w:t>
      </w:r>
      <w:r w:rsidR="00C12CB9">
        <w:rPr>
          <w:rFonts w:asciiTheme="majorBidi" w:hAnsiTheme="majorBidi" w:cstheme="majorBidi"/>
          <w:sz w:val="24"/>
          <w:szCs w:val="24"/>
        </w:rPr>
        <w:t xml:space="preserve">of the Company Law, may issue redeemable securities and </w:t>
      </w:r>
      <w:r w:rsidR="00D73ACE">
        <w:rPr>
          <w:rFonts w:asciiTheme="majorBidi" w:hAnsiTheme="majorBidi" w:cstheme="majorBidi"/>
          <w:sz w:val="24"/>
          <w:szCs w:val="24"/>
        </w:rPr>
        <w:t xml:space="preserve">may </w:t>
      </w:r>
      <w:r w:rsidR="00C12CB9">
        <w:rPr>
          <w:rFonts w:asciiTheme="majorBidi" w:hAnsiTheme="majorBidi" w:cstheme="majorBidi"/>
          <w:sz w:val="24"/>
          <w:szCs w:val="24"/>
        </w:rPr>
        <w:t>redeem them.</w:t>
      </w:r>
    </w:p>
    <w:p w:rsidR="00D85026" w:rsidRPr="00C12CB9" w:rsidRDefault="00C12CB9" w:rsidP="00DA0B86">
      <w:pPr>
        <w:pStyle w:val="ListParagraph"/>
        <w:numPr>
          <w:ilvl w:val="0"/>
          <w:numId w:val="1"/>
        </w:numPr>
        <w:spacing w:line="360" w:lineRule="auto"/>
        <w:rPr>
          <w:rFonts w:asciiTheme="majorBidi" w:hAnsiTheme="majorBidi" w:cstheme="majorBidi"/>
          <w:b/>
          <w:bCs/>
          <w:sz w:val="24"/>
          <w:szCs w:val="24"/>
          <w:u w:val="single"/>
        </w:rPr>
      </w:pPr>
      <w:r w:rsidRPr="00C12CB9">
        <w:rPr>
          <w:rFonts w:asciiTheme="majorBidi" w:hAnsiTheme="majorBidi" w:cstheme="majorBidi"/>
          <w:b/>
          <w:bCs/>
          <w:sz w:val="24"/>
          <w:szCs w:val="24"/>
          <w:u w:val="single"/>
        </w:rPr>
        <w:t>Transfer of shares</w:t>
      </w:r>
    </w:p>
    <w:p w:rsidR="00C12CB9" w:rsidRDefault="00D77EE1" w:rsidP="00C12CB9">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Every share transfer requires the approval of the board of directors, which may, as it sees fit at its sole discretion, without giving any reason whatsoever, refuse to approve any transfer of shares.</w:t>
      </w:r>
    </w:p>
    <w:p w:rsidR="00C12CB9" w:rsidRPr="00D77EE1" w:rsidRDefault="00D77EE1" w:rsidP="00DA0B86">
      <w:pPr>
        <w:pStyle w:val="ListParagraph"/>
        <w:numPr>
          <w:ilvl w:val="0"/>
          <w:numId w:val="1"/>
        </w:numPr>
        <w:spacing w:line="360" w:lineRule="auto"/>
        <w:rPr>
          <w:rFonts w:asciiTheme="majorBidi" w:hAnsiTheme="majorBidi" w:cstheme="majorBidi"/>
          <w:b/>
          <w:bCs/>
          <w:sz w:val="24"/>
          <w:szCs w:val="24"/>
          <w:u w:val="single"/>
        </w:rPr>
      </w:pPr>
      <w:r w:rsidRPr="00D77EE1">
        <w:rPr>
          <w:rFonts w:asciiTheme="majorBidi" w:hAnsiTheme="majorBidi" w:cstheme="majorBidi"/>
          <w:b/>
          <w:bCs/>
          <w:sz w:val="24"/>
          <w:szCs w:val="24"/>
          <w:u w:val="single"/>
        </w:rPr>
        <w:t>The general meeting</w:t>
      </w:r>
    </w:p>
    <w:p w:rsidR="00D77EE1" w:rsidRDefault="00DA289A" w:rsidP="00D73ACE">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The Company may accept a decision of a general meeting without a </w:t>
      </w:r>
      <w:r w:rsidR="00D73ACE">
        <w:rPr>
          <w:rFonts w:asciiTheme="majorBidi" w:hAnsiTheme="majorBidi" w:cstheme="majorBidi"/>
          <w:sz w:val="24"/>
          <w:szCs w:val="24"/>
        </w:rPr>
        <w:t>summoning</w:t>
      </w:r>
      <w:r>
        <w:rPr>
          <w:rFonts w:asciiTheme="majorBidi" w:hAnsiTheme="majorBidi" w:cstheme="majorBidi"/>
          <w:sz w:val="24"/>
          <w:szCs w:val="24"/>
        </w:rPr>
        <w:t>, on condition that the decision is reached unanimously by all the shareholders entitled to vote in the general meeting. If a decision is taken as stated, the chairman of the board of directors</w:t>
      </w:r>
      <w:r w:rsidR="00656BEA">
        <w:rPr>
          <w:rFonts w:asciiTheme="majorBidi" w:hAnsiTheme="majorBidi" w:cstheme="majorBidi"/>
          <w:sz w:val="24"/>
          <w:szCs w:val="24"/>
        </w:rPr>
        <w:t>, and if there is no chairman – the director who promoted the decision, will record the minutes of the decision and will attach the signature of all the shareholders to it, as stated.</w:t>
      </w:r>
    </w:p>
    <w:p w:rsidR="00D77EE1" w:rsidRPr="00656BEA" w:rsidRDefault="00656BEA" w:rsidP="00DA0B86">
      <w:pPr>
        <w:pStyle w:val="ListParagraph"/>
        <w:numPr>
          <w:ilvl w:val="0"/>
          <w:numId w:val="1"/>
        </w:numPr>
        <w:spacing w:line="360" w:lineRule="auto"/>
        <w:rPr>
          <w:rFonts w:asciiTheme="majorBidi" w:hAnsiTheme="majorBidi" w:cstheme="majorBidi"/>
          <w:b/>
          <w:bCs/>
          <w:sz w:val="24"/>
          <w:szCs w:val="24"/>
          <w:u w:val="single"/>
        </w:rPr>
      </w:pPr>
      <w:r w:rsidRPr="00656BEA">
        <w:rPr>
          <w:rFonts w:asciiTheme="majorBidi" w:hAnsiTheme="majorBidi" w:cstheme="majorBidi"/>
          <w:b/>
          <w:bCs/>
          <w:sz w:val="24"/>
          <w:szCs w:val="24"/>
          <w:u w:val="single"/>
        </w:rPr>
        <w:t>The board of directors</w:t>
      </w:r>
    </w:p>
    <w:p w:rsidR="00656BEA" w:rsidRDefault="00862F1F" w:rsidP="00656BEA">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lastRenderedPageBreak/>
        <w:t>The number of members of the board of directors will be fixed from time to time in a decision of the general meeting, on condition that it is no less than one director.</w:t>
      </w:r>
    </w:p>
    <w:p w:rsidR="00862F1F" w:rsidRDefault="00862F1F" w:rsidP="00656BEA">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The board of directors may </w:t>
      </w:r>
      <w:r w:rsidR="006E08EE">
        <w:rPr>
          <w:rFonts w:asciiTheme="majorBidi" w:hAnsiTheme="majorBidi" w:cstheme="majorBidi"/>
          <w:sz w:val="24"/>
          <w:szCs w:val="24"/>
        </w:rPr>
        <w:t>choose</w:t>
      </w:r>
      <w:r>
        <w:rPr>
          <w:rFonts w:asciiTheme="majorBidi" w:hAnsiTheme="majorBidi" w:cstheme="majorBidi"/>
          <w:sz w:val="24"/>
          <w:szCs w:val="24"/>
        </w:rPr>
        <w:t xml:space="preserve"> from among its members a chairman of the board. The chairman of the board will administer the meetings of the board of directors and will sign the minutes of the discussion. The chairman of the board will not have an additional or decisive vote.</w:t>
      </w:r>
    </w:p>
    <w:p w:rsidR="00862F1F" w:rsidRDefault="00862F1F" w:rsidP="00446E47">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The board of directors may hold meetings of the board by making use of communication</w:t>
      </w:r>
      <w:r w:rsidR="00446E47">
        <w:rPr>
          <w:rFonts w:asciiTheme="majorBidi" w:hAnsiTheme="majorBidi" w:cstheme="majorBidi"/>
          <w:sz w:val="24"/>
          <w:szCs w:val="24"/>
        </w:rPr>
        <w:t xml:space="preserve"> media</w:t>
      </w:r>
      <w:r>
        <w:rPr>
          <w:rFonts w:asciiTheme="majorBidi" w:hAnsiTheme="majorBidi" w:cstheme="majorBidi"/>
          <w:sz w:val="24"/>
          <w:szCs w:val="24"/>
        </w:rPr>
        <w:t>, including conference calls, on condition that all the directors participating can hear one another simultaneously. Each director participating in the meeting as stated will be deemed to be present at the meeting of the board.</w:t>
      </w:r>
    </w:p>
    <w:p w:rsidR="00862F1F" w:rsidRDefault="00F75280" w:rsidP="00862F1F">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The board may make decisions without actually meeting, on condition that all the directors </w:t>
      </w:r>
      <w:r w:rsidR="00421212">
        <w:rPr>
          <w:rFonts w:asciiTheme="majorBidi" w:hAnsiTheme="majorBidi" w:cstheme="majorBidi"/>
          <w:sz w:val="24"/>
          <w:szCs w:val="24"/>
        </w:rPr>
        <w:t xml:space="preserve">who </w:t>
      </w:r>
      <w:r>
        <w:rPr>
          <w:rFonts w:asciiTheme="majorBidi" w:hAnsiTheme="majorBidi" w:cstheme="majorBidi"/>
          <w:sz w:val="24"/>
          <w:szCs w:val="24"/>
        </w:rPr>
        <w:t>are entitled to participate in the discussion and to vote in the matte</w:t>
      </w:r>
      <w:r w:rsidR="00421212">
        <w:rPr>
          <w:rFonts w:asciiTheme="majorBidi" w:hAnsiTheme="majorBidi" w:cstheme="majorBidi"/>
          <w:sz w:val="24"/>
          <w:szCs w:val="24"/>
        </w:rPr>
        <w:t>r being brought for a decision have agreed to this. If a decision is taken as described above, the chairman of the board, and if there is no chairman – the director who promoted the decision, will record the minutes of the decision and will attach the signatures of all the directors to it as described above. Minutes as described above will be deemed the equivalent of minutes of a meeting of the board.</w:t>
      </w:r>
    </w:p>
    <w:p w:rsidR="00421212" w:rsidRDefault="00421212" w:rsidP="00421212">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Each director may appoint a substitute director for himself (who will be referred to hereinafter as a “</w:t>
      </w:r>
      <w:r w:rsidRPr="00421212">
        <w:rPr>
          <w:rFonts w:asciiTheme="majorBidi" w:hAnsiTheme="majorBidi" w:cstheme="majorBidi"/>
          <w:b/>
          <w:bCs/>
          <w:sz w:val="24"/>
          <w:szCs w:val="24"/>
        </w:rPr>
        <w:t>Substitute Director</w:t>
      </w:r>
      <w:r>
        <w:rPr>
          <w:rFonts w:asciiTheme="majorBidi" w:hAnsiTheme="majorBidi" w:cstheme="majorBidi"/>
          <w:sz w:val="24"/>
          <w:szCs w:val="24"/>
        </w:rPr>
        <w:t xml:space="preserve">”). A person may be a substitute for a member of the board if he is qualified to serve as a director in the Company, or if he is already serving as a director or a Substitute Director in the Company. </w:t>
      </w:r>
      <w:r w:rsidR="00834B18">
        <w:rPr>
          <w:rFonts w:asciiTheme="majorBidi" w:hAnsiTheme="majorBidi" w:cstheme="majorBidi"/>
          <w:sz w:val="24"/>
          <w:szCs w:val="24"/>
        </w:rPr>
        <w:t xml:space="preserve">A Substitute Director will have a voting right equal to that of the director who appointed him. Subject to his letter of appointment, a Substitute Director will have all the powers granted to the board member who he is replacing. The term of office of a Substitute Director will terminate </w:t>
      </w:r>
      <w:r w:rsidR="006E08EE">
        <w:rPr>
          <w:rFonts w:asciiTheme="majorBidi" w:hAnsiTheme="majorBidi" w:cstheme="majorBidi"/>
          <w:sz w:val="24"/>
          <w:szCs w:val="24"/>
        </w:rPr>
        <w:t>automatically</w:t>
      </w:r>
      <w:r w:rsidR="00834B18">
        <w:rPr>
          <w:rFonts w:asciiTheme="majorBidi" w:hAnsiTheme="majorBidi" w:cstheme="majorBidi"/>
          <w:sz w:val="24"/>
          <w:szCs w:val="24"/>
        </w:rPr>
        <w:t xml:space="preserve"> upon the dismissal of the member who appointed him, or when the position of the board member who appointed him is vacated for any reason. In the event that a board member is prevented by law or for another reason from participating or voting in a board meeting, this member may appoint a Substitute Director to participate in the meeting and/or to vote in his place.</w:t>
      </w:r>
    </w:p>
    <w:p w:rsidR="00656BEA" w:rsidRPr="008234B9" w:rsidRDefault="00834B18" w:rsidP="00DA0B86">
      <w:pPr>
        <w:pStyle w:val="ListParagraph"/>
        <w:numPr>
          <w:ilvl w:val="0"/>
          <w:numId w:val="1"/>
        </w:numPr>
        <w:spacing w:line="360" w:lineRule="auto"/>
        <w:rPr>
          <w:rFonts w:asciiTheme="majorBidi" w:hAnsiTheme="majorBidi" w:cstheme="majorBidi"/>
          <w:b/>
          <w:bCs/>
          <w:sz w:val="24"/>
          <w:szCs w:val="24"/>
          <w:u w:val="single"/>
        </w:rPr>
      </w:pPr>
      <w:r w:rsidRPr="008234B9">
        <w:rPr>
          <w:rFonts w:asciiTheme="majorBidi" w:hAnsiTheme="majorBidi" w:cstheme="majorBidi"/>
          <w:b/>
          <w:bCs/>
          <w:sz w:val="24"/>
          <w:szCs w:val="24"/>
          <w:u w:val="single"/>
        </w:rPr>
        <w:t>Signatory rights</w:t>
      </w:r>
    </w:p>
    <w:p w:rsidR="008234B9" w:rsidRPr="008234B9" w:rsidRDefault="00834B18" w:rsidP="008234B9">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The board of directors will determine </w:t>
      </w:r>
      <w:r w:rsidR="008234B9">
        <w:rPr>
          <w:rFonts w:asciiTheme="majorBidi" w:hAnsiTheme="majorBidi" w:cstheme="majorBidi"/>
          <w:sz w:val="24"/>
          <w:szCs w:val="24"/>
        </w:rPr>
        <w:t>the person or persons authorized to sign in the name of the Company, including a person who is not a director, as well as the form of the signature.</w:t>
      </w:r>
    </w:p>
    <w:p w:rsidR="00834B18" w:rsidRPr="008234B9" w:rsidRDefault="008234B9" w:rsidP="00DA0B86">
      <w:pPr>
        <w:pStyle w:val="ListParagraph"/>
        <w:numPr>
          <w:ilvl w:val="0"/>
          <w:numId w:val="1"/>
        </w:numPr>
        <w:spacing w:line="360" w:lineRule="auto"/>
        <w:rPr>
          <w:rFonts w:asciiTheme="majorBidi" w:hAnsiTheme="majorBidi" w:cstheme="majorBidi"/>
          <w:b/>
          <w:bCs/>
          <w:sz w:val="24"/>
          <w:szCs w:val="24"/>
          <w:u w:val="single"/>
        </w:rPr>
      </w:pPr>
      <w:r w:rsidRPr="008234B9">
        <w:rPr>
          <w:rFonts w:asciiTheme="majorBidi" w:hAnsiTheme="majorBidi" w:cstheme="majorBidi"/>
          <w:b/>
          <w:bCs/>
          <w:sz w:val="24"/>
          <w:szCs w:val="24"/>
          <w:u w:val="single"/>
        </w:rPr>
        <w:t>Notices</w:t>
      </w:r>
    </w:p>
    <w:p w:rsidR="008234B9" w:rsidRDefault="00D24450" w:rsidP="008234B9">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The Company can deliver a notice to each shareholder at his registered address, as it appears in the registry, by personal delivery or by sending it by mail, by fax, as well as in an envelope or in a package paid for in advance, addressed to that same shareholder.</w:t>
      </w:r>
    </w:p>
    <w:p w:rsidR="00D24450" w:rsidRDefault="00D24450" w:rsidP="00446E47">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All notices regarding </w:t>
      </w:r>
      <w:r w:rsidR="006E08EE">
        <w:rPr>
          <w:rFonts w:asciiTheme="majorBidi" w:hAnsiTheme="majorBidi" w:cstheme="majorBidi"/>
          <w:sz w:val="24"/>
          <w:szCs w:val="24"/>
        </w:rPr>
        <w:t>shares</w:t>
      </w:r>
      <w:r>
        <w:rPr>
          <w:rFonts w:asciiTheme="majorBidi" w:hAnsiTheme="majorBidi" w:cstheme="majorBidi"/>
          <w:sz w:val="24"/>
          <w:szCs w:val="24"/>
        </w:rPr>
        <w:t xml:space="preserve"> to which persons are </w:t>
      </w:r>
      <w:r w:rsidR="00446E47">
        <w:rPr>
          <w:rFonts w:asciiTheme="majorBidi" w:hAnsiTheme="majorBidi" w:cstheme="majorBidi"/>
          <w:sz w:val="24"/>
          <w:szCs w:val="24"/>
        </w:rPr>
        <w:t xml:space="preserve">jointly </w:t>
      </w:r>
      <w:r>
        <w:rPr>
          <w:rFonts w:asciiTheme="majorBidi" w:hAnsiTheme="majorBidi" w:cstheme="majorBidi"/>
          <w:sz w:val="24"/>
          <w:szCs w:val="24"/>
        </w:rPr>
        <w:t xml:space="preserve">entitled will be delivered to </w:t>
      </w:r>
      <w:r w:rsidR="00446E47">
        <w:rPr>
          <w:rFonts w:asciiTheme="majorBidi" w:hAnsiTheme="majorBidi" w:cstheme="majorBidi"/>
          <w:sz w:val="24"/>
          <w:szCs w:val="24"/>
        </w:rPr>
        <w:t>that</w:t>
      </w:r>
      <w:r>
        <w:rPr>
          <w:rFonts w:asciiTheme="majorBidi" w:hAnsiTheme="majorBidi" w:cstheme="majorBidi"/>
          <w:sz w:val="24"/>
          <w:szCs w:val="24"/>
        </w:rPr>
        <w:t xml:space="preserve"> person among them whose name is </w:t>
      </w:r>
      <w:r w:rsidR="00446E47">
        <w:rPr>
          <w:rFonts w:asciiTheme="majorBidi" w:hAnsiTheme="majorBidi" w:cstheme="majorBidi"/>
          <w:sz w:val="24"/>
          <w:szCs w:val="24"/>
        </w:rPr>
        <w:t>recorded</w:t>
      </w:r>
      <w:r>
        <w:rPr>
          <w:rFonts w:asciiTheme="majorBidi" w:hAnsiTheme="majorBidi" w:cstheme="majorBidi"/>
          <w:sz w:val="24"/>
          <w:szCs w:val="24"/>
        </w:rPr>
        <w:t xml:space="preserve"> first in the registry, and a notice given as stated will be deemed a sufficient notice to all these shareholders.</w:t>
      </w:r>
    </w:p>
    <w:p w:rsidR="00D24450" w:rsidRDefault="00D24450" w:rsidP="00FA639A">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Any notice sent by registered mail will be deemed to have been delivered within three business days from the day on which it was presented at a post office for delivery, or with a confirmation of delivery </w:t>
      </w:r>
      <w:r w:rsidR="00D271C5">
        <w:rPr>
          <w:rFonts w:asciiTheme="majorBidi" w:hAnsiTheme="majorBidi" w:cstheme="majorBidi"/>
          <w:sz w:val="24"/>
          <w:szCs w:val="24"/>
        </w:rPr>
        <w:t>in</w:t>
      </w:r>
      <w:r w:rsidR="00446E47">
        <w:rPr>
          <w:rFonts w:asciiTheme="majorBidi" w:hAnsiTheme="majorBidi" w:cstheme="majorBidi"/>
          <w:sz w:val="24"/>
          <w:szCs w:val="24"/>
        </w:rPr>
        <w:t xml:space="preserve"> a</w:t>
      </w:r>
      <w:r w:rsidR="00D271C5">
        <w:rPr>
          <w:rFonts w:asciiTheme="majorBidi" w:hAnsiTheme="majorBidi" w:cstheme="majorBidi"/>
          <w:sz w:val="24"/>
          <w:szCs w:val="24"/>
        </w:rPr>
        <w:t xml:space="preserve"> personal delivery, or with an electronic confirmation regarding delivery if it was sent by fax on a business day (or within one business day if sent by fax</w:t>
      </w:r>
      <w:r w:rsidR="00FA639A">
        <w:rPr>
          <w:rFonts w:asciiTheme="majorBidi" w:hAnsiTheme="majorBidi" w:cstheme="majorBidi"/>
          <w:sz w:val="24"/>
          <w:szCs w:val="24"/>
        </w:rPr>
        <w:t xml:space="preserve"> other than on</w:t>
      </w:r>
      <w:r w:rsidR="00D271C5">
        <w:rPr>
          <w:rFonts w:asciiTheme="majorBidi" w:hAnsiTheme="majorBidi" w:cstheme="majorBidi"/>
          <w:sz w:val="24"/>
          <w:szCs w:val="24"/>
        </w:rPr>
        <w:t xml:space="preserve"> a business day).</w:t>
      </w:r>
    </w:p>
    <w:p w:rsidR="00D271C5" w:rsidRDefault="00D271C5" w:rsidP="00FA639A">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If a person becomes entitled to any share by law, transfer or by any other means whatsoever, he will be in contact</w:t>
      </w:r>
      <w:r w:rsidR="00FA639A">
        <w:rPr>
          <w:rFonts w:asciiTheme="majorBidi" w:hAnsiTheme="majorBidi" w:cstheme="majorBidi"/>
          <w:sz w:val="24"/>
          <w:szCs w:val="24"/>
        </w:rPr>
        <w:t>,</w:t>
      </w:r>
      <w:r>
        <w:rPr>
          <w:rFonts w:asciiTheme="majorBidi" w:hAnsiTheme="majorBidi" w:cstheme="majorBidi"/>
          <w:sz w:val="24"/>
          <w:szCs w:val="24"/>
        </w:rPr>
        <w:t xml:space="preserve"> regarding any notice for this share when properly delivered before his name is </w:t>
      </w:r>
      <w:r w:rsidR="00FA639A">
        <w:rPr>
          <w:rFonts w:asciiTheme="majorBidi" w:hAnsiTheme="majorBidi" w:cstheme="majorBidi"/>
          <w:sz w:val="24"/>
          <w:szCs w:val="24"/>
        </w:rPr>
        <w:t>recorded</w:t>
      </w:r>
      <w:r>
        <w:rPr>
          <w:rFonts w:asciiTheme="majorBidi" w:hAnsiTheme="majorBidi" w:cstheme="majorBidi"/>
          <w:sz w:val="24"/>
          <w:szCs w:val="24"/>
        </w:rPr>
        <w:t xml:space="preserve"> in the registry</w:t>
      </w:r>
      <w:r w:rsidR="00FA639A">
        <w:rPr>
          <w:rFonts w:asciiTheme="majorBidi" w:hAnsiTheme="majorBidi" w:cstheme="majorBidi"/>
          <w:sz w:val="24"/>
          <w:szCs w:val="24"/>
        </w:rPr>
        <w:t>,</w:t>
      </w:r>
      <w:r>
        <w:rPr>
          <w:rFonts w:asciiTheme="majorBidi" w:hAnsiTheme="majorBidi" w:cstheme="majorBidi"/>
          <w:sz w:val="24"/>
          <w:szCs w:val="24"/>
        </w:rPr>
        <w:t xml:space="preserve"> with the person from whom his right to the share comes.</w:t>
      </w:r>
    </w:p>
    <w:p w:rsidR="00D271C5" w:rsidRDefault="00D271C5" w:rsidP="00D271C5">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If a notice to shareholders</w:t>
      </w:r>
      <w:r w:rsidR="002A60D2">
        <w:rPr>
          <w:rFonts w:asciiTheme="majorBidi" w:hAnsiTheme="majorBidi" w:cstheme="majorBidi"/>
          <w:sz w:val="24"/>
          <w:szCs w:val="24"/>
        </w:rPr>
        <w:t xml:space="preserve"> regarding a meeting</w:t>
      </w:r>
      <w:r>
        <w:rPr>
          <w:rFonts w:asciiTheme="majorBidi" w:hAnsiTheme="majorBidi" w:cstheme="majorBidi"/>
          <w:sz w:val="24"/>
          <w:szCs w:val="24"/>
        </w:rPr>
        <w:t xml:space="preserve"> has not been sent </w:t>
      </w:r>
      <w:r w:rsidR="002A60D2">
        <w:rPr>
          <w:rFonts w:asciiTheme="majorBidi" w:hAnsiTheme="majorBidi" w:cstheme="majorBidi"/>
          <w:sz w:val="24"/>
          <w:szCs w:val="24"/>
        </w:rPr>
        <w:t>inadvertently, or if such a notice has not been received by the shareholder, this in itself will not harm the validity of any decision taken in such a meeting.</w:t>
      </w:r>
    </w:p>
    <w:p w:rsidR="008234B9" w:rsidRPr="002A60D2" w:rsidRDefault="002A60D2" w:rsidP="00DA0B86">
      <w:pPr>
        <w:pStyle w:val="ListParagraph"/>
        <w:numPr>
          <w:ilvl w:val="0"/>
          <w:numId w:val="1"/>
        </w:numPr>
        <w:spacing w:line="360" w:lineRule="auto"/>
        <w:rPr>
          <w:rFonts w:asciiTheme="majorBidi" w:hAnsiTheme="majorBidi" w:cstheme="majorBidi"/>
          <w:b/>
          <w:bCs/>
          <w:sz w:val="24"/>
          <w:szCs w:val="24"/>
          <w:u w:val="single"/>
        </w:rPr>
      </w:pPr>
      <w:r w:rsidRPr="002A60D2">
        <w:rPr>
          <w:rFonts w:asciiTheme="majorBidi" w:hAnsiTheme="majorBidi" w:cstheme="majorBidi"/>
          <w:b/>
          <w:bCs/>
          <w:sz w:val="24"/>
          <w:szCs w:val="24"/>
          <w:u w:val="single"/>
        </w:rPr>
        <w:t>Exemption, insurance and indemnification</w:t>
      </w:r>
    </w:p>
    <w:p w:rsidR="002A60D2" w:rsidRDefault="00C22763" w:rsidP="00DE3B33">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Subject to the provisions of law, as they exist from time to time, the Company may indemnify an officer in the Company for a liability or expense imposed upon him or which he has expended due to an action he </w:t>
      </w:r>
      <w:r w:rsidR="00DE3B33">
        <w:rPr>
          <w:rFonts w:asciiTheme="majorBidi" w:hAnsiTheme="majorBidi" w:cstheme="majorBidi"/>
          <w:sz w:val="24"/>
          <w:szCs w:val="24"/>
        </w:rPr>
        <w:t>has undertaken</w:t>
      </w:r>
      <w:r>
        <w:rPr>
          <w:rFonts w:asciiTheme="majorBidi" w:hAnsiTheme="majorBidi" w:cstheme="majorBidi"/>
          <w:sz w:val="24"/>
          <w:szCs w:val="24"/>
        </w:rPr>
        <w:t xml:space="preserve"> as an officer in the Company, as detailed below:</w:t>
      </w:r>
    </w:p>
    <w:p w:rsidR="002A60D2" w:rsidRDefault="00C22763" w:rsidP="002A60D2">
      <w:pPr>
        <w:pStyle w:val="ListParagraph"/>
        <w:numPr>
          <w:ilvl w:val="2"/>
          <w:numId w:val="1"/>
        </w:numPr>
        <w:spacing w:line="360" w:lineRule="auto"/>
        <w:rPr>
          <w:rFonts w:asciiTheme="majorBidi" w:hAnsiTheme="majorBidi" w:cstheme="majorBidi"/>
          <w:sz w:val="24"/>
          <w:szCs w:val="24"/>
        </w:rPr>
      </w:pPr>
      <w:r>
        <w:rPr>
          <w:rFonts w:asciiTheme="majorBidi" w:hAnsiTheme="majorBidi" w:cstheme="majorBidi"/>
          <w:sz w:val="24"/>
          <w:szCs w:val="24"/>
        </w:rPr>
        <w:t>A financial liability imposed upon him in favor of another person by law, including a judgment given in a compromise or arbitration ruling not given by a court.</w:t>
      </w:r>
    </w:p>
    <w:p w:rsidR="00C22763" w:rsidRDefault="00C22763" w:rsidP="00DE3B33">
      <w:pPr>
        <w:pStyle w:val="ListParagraph"/>
        <w:numPr>
          <w:ilvl w:val="2"/>
          <w:numId w:val="1"/>
        </w:num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Reasonable litigation expenses, including attorney fees spent by an officer due to an investigation or legal </w:t>
      </w:r>
      <w:r w:rsidR="0037784F">
        <w:rPr>
          <w:rFonts w:asciiTheme="majorBidi" w:hAnsiTheme="majorBidi" w:cstheme="majorBidi"/>
          <w:sz w:val="24"/>
          <w:szCs w:val="24"/>
        </w:rPr>
        <w:t>procedure</w:t>
      </w:r>
      <w:r>
        <w:rPr>
          <w:rFonts w:asciiTheme="majorBidi" w:hAnsiTheme="majorBidi" w:cstheme="majorBidi"/>
          <w:sz w:val="24"/>
          <w:szCs w:val="24"/>
        </w:rPr>
        <w:t xml:space="preserve"> conducted against him by an authority competent to conduct an investigation or a </w:t>
      </w:r>
      <w:r w:rsidR="0037784F">
        <w:rPr>
          <w:rFonts w:asciiTheme="majorBidi" w:hAnsiTheme="majorBidi" w:cstheme="majorBidi"/>
          <w:sz w:val="24"/>
          <w:szCs w:val="24"/>
        </w:rPr>
        <w:t>procedure</w:t>
      </w:r>
      <w:r>
        <w:rPr>
          <w:rFonts w:asciiTheme="majorBidi" w:hAnsiTheme="majorBidi" w:cstheme="majorBidi"/>
          <w:sz w:val="24"/>
          <w:szCs w:val="24"/>
        </w:rPr>
        <w:t xml:space="preserve"> which concluded without the filing of an indictment against him and without </w:t>
      </w:r>
      <w:r w:rsidR="00B03FEF">
        <w:rPr>
          <w:rFonts w:asciiTheme="majorBidi" w:hAnsiTheme="majorBidi" w:cstheme="majorBidi"/>
          <w:sz w:val="24"/>
          <w:szCs w:val="24"/>
        </w:rPr>
        <w:t xml:space="preserve">a financial liability having been imposed upon him as an alternative to a criminal procedure or which concluded </w:t>
      </w:r>
      <w:r w:rsidR="006E08EE">
        <w:rPr>
          <w:rFonts w:asciiTheme="majorBidi" w:hAnsiTheme="majorBidi" w:cstheme="majorBidi"/>
          <w:sz w:val="24"/>
          <w:szCs w:val="24"/>
        </w:rPr>
        <w:t>without</w:t>
      </w:r>
      <w:r w:rsidR="00B03FEF">
        <w:rPr>
          <w:rFonts w:asciiTheme="majorBidi" w:hAnsiTheme="majorBidi" w:cstheme="majorBidi"/>
          <w:sz w:val="24"/>
          <w:szCs w:val="24"/>
        </w:rPr>
        <w:t xml:space="preserve"> the filing of an indictment against him and without a financial liability having been imposed upon him as an alternative to a criminal procedure in an offense which does not require proof of criminal intent; in this paragraph:</w:t>
      </w:r>
    </w:p>
    <w:p w:rsidR="00B03FEF" w:rsidRDefault="0037784F" w:rsidP="0037784F">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 xml:space="preserve">The conclusion of a legal procedure without the filing of an indictment in a matter </w:t>
      </w:r>
      <w:r w:rsidR="00186AEE">
        <w:rPr>
          <w:rFonts w:asciiTheme="majorBidi" w:hAnsiTheme="majorBidi" w:cstheme="majorBidi"/>
          <w:sz w:val="24"/>
          <w:szCs w:val="24"/>
        </w:rPr>
        <w:t>in which a criminal investigation was opened – means the closing of the file under Section 62 of the Criminal Procedure Law [Consolidated Version], 5742-1982, or the delay of the procedure by the Attorney General under Section 231 of the Criminal Procedure Law [Consolidated Version] 5742-1982;</w:t>
      </w:r>
    </w:p>
    <w:p w:rsidR="00186AEE" w:rsidRDefault="00186AEE" w:rsidP="0037784F">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“Financial liability as an alternative to a criminal procedure” – a financial liability imposed by law as an alternative to a criminal procedure, including an administrative fine under the Administrative Offenses Law, 5746-1985, a fine on an offense determined as a finable offense</w:t>
      </w:r>
      <w:r w:rsidR="000958C6">
        <w:rPr>
          <w:rFonts w:asciiTheme="majorBidi" w:hAnsiTheme="majorBidi" w:cstheme="majorBidi"/>
          <w:sz w:val="24"/>
          <w:szCs w:val="24"/>
        </w:rPr>
        <w:t xml:space="preserve"> pursuant to the provisions of the Criminal Procedure Law</w:t>
      </w:r>
      <w:r w:rsidR="00DE3B33">
        <w:rPr>
          <w:rFonts w:asciiTheme="majorBidi" w:hAnsiTheme="majorBidi" w:cstheme="majorBidi"/>
          <w:sz w:val="24"/>
          <w:szCs w:val="24"/>
        </w:rPr>
        <w:t>, Financial Sanction or Penalty;</w:t>
      </w:r>
    </w:p>
    <w:p w:rsidR="00B03FEF" w:rsidRDefault="00400885" w:rsidP="00DE3B33">
      <w:pPr>
        <w:pStyle w:val="ListParagraph"/>
        <w:numPr>
          <w:ilvl w:val="2"/>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Reasonable litigation expenses, including attorney fees expended by the officer or </w:t>
      </w:r>
      <w:r w:rsidR="00DE3B33">
        <w:rPr>
          <w:rFonts w:asciiTheme="majorBidi" w:hAnsiTheme="majorBidi" w:cstheme="majorBidi"/>
          <w:sz w:val="24"/>
          <w:szCs w:val="24"/>
        </w:rPr>
        <w:t xml:space="preserve">with </w:t>
      </w:r>
      <w:r>
        <w:rPr>
          <w:rFonts w:asciiTheme="majorBidi" w:hAnsiTheme="majorBidi" w:cstheme="majorBidi"/>
          <w:sz w:val="24"/>
          <w:szCs w:val="24"/>
        </w:rPr>
        <w:t xml:space="preserve">which he was charged by a court in a procedure filed against him by the Company or on behalf of it or by another person, or </w:t>
      </w:r>
      <w:r w:rsidR="00DE3B33">
        <w:rPr>
          <w:rFonts w:asciiTheme="majorBidi" w:hAnsiTheme="majorBidi" w:cstheme="majorBidi"/>
          <w:sz w:val="24"/>
          <w:szCs w:val="24"/>
        </w:rPr>
        <w:t>regarding</w:t>
      </w:r>
      <w:r>
        <w:rPr>
          <w:rFonts w:asciiTheme="majorBidi" w:hAnsiTheme="majorBidi" w:cstheme="majorBidi"/>
          <w:sz w:val="24"/>
          <w:szCs w:val="24"/>
        </w:rPr>
        <w:t xml:space="preserve"> a criminal charge of which he was </w:t>
      </w:r>
      <w:r w:rsidR="006E08EE">
        <w:rPr>
          <w:rFonts w:asciiTheme="majorBidi" w:hAnsiTheme="majorBidi" w:cstheme="majorBidi"/>
          <w:sz w:val="24"/>
          <w:szCs w:val="24"/>
        </w:rPr>
        <w:t>acquitted</w:t>
      </w:r>
      <w:r>
        <w:rPr>
          <w:rFonts w:asciiTheme="majorBidi" w:hAnsiTheme="majorBidi" w:cstheme="majorBidi"/>
          <w:sz w:val="24"/>
          <w:szCs w:val="24"/>
        </w:rPr>
        <w:t xml:space="preserve">, or </w:t>
      </w:r>
      <w:r w:rsidR="00DE3B33">
        <w:rPr>
          <w:rFonts w:asciiTheme="majorBidi" w:hAnsiTheme="majorBidi" w:cstheme="majorBidi"/>
          <w:sz w:val="24"/>
          <w:szCs w:val="24"/>
        </w:rPr>
        <w:t>regarding</w:t>
      </w:r>
      <w:r>
        <w:rPr>
          <w:rFonts w:asciiTheme="majorBidi" w:hAnsiTheme="majorBidi" w:cstheme="majorBidi"/>
          <w:sz w:val="24"/>
          <w:szCs w:val="24"/>
        </w:rPr>
        <w:t xml:space="preserve"> a criminal charge in which he was convicted of an offense which does not require proof of criminal intent.</w:t>
      </w:r>
    </w:p>
    <w:p w:rsidR="00400885" w:rsidRDefault="004A362A" w:rsidP="00DE3B33">
      <w:pPr>
        <w:pStyle w:val="ListParagraph"/>
        <w:numPr>
          <w:ilvl w:val="2"/>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Any incident, circumstances, liability or other state of affairs for which the Company, at present or in future, can indemnify an officer of the Company under the provisions of law, and if the provisions of the law state that the validity of the provision is stipulated on the articles of association of the Company including a provision which permits indemnification in such cases, then this provision will be deemed to be included in these Articles (including, without derogating from </w:t>
      </w:r>
      <w:r>
        <w:rPr>
          <w:rFonts w:asciiTheme="majorBidi" w:hAnsiTheme="majorBidi" w:cstheme="majorBidi"/>
          <w:sz w:val="24"/>
          <w:szCs w:val="24"/>
        </w:rPr>
        <w:lastRenderedPageBreak/>
        <w:t xml:space="preserve">the generality of what is </w:t>
      </w:r>
      <w:r w:rsidR="00DE3B33">
        <w:rPr>
          <w:rFonts w:asciiTheme="majorBidi" w:hAnsiTheme="majorBidi" w:cstheme="majorBidi"/>
          <w:sz w:val="24"/>
          <w:szCs w:val="24"/>
        </w:rPr>
        <w:t>written</w:t>
      </w:r>
      <w:r>
        <w:rPr>
          <w:rFonts w:asciiTheme="majorBidi" w:hAnsiTheme="majorBidi" w:cstheme="majorBidi"/>
          <w:sz w:val="24"/>
          <w:szCs w:val="24"/>
        </w:rPr>
        <w:t>, as stated in Section 56H of the Securities Law, 5728-1968 and Section 50O of the Antitrust Law, 5748-1988, in their version from time to time).</w:t>
      </w:r>
    </w:p>
    <w:p w:rsidR="002A60D2" w:rsidRDefault="004A362A" w:rsidP="002A60D2">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The Company may give </w:t>
      </w:r>
      <w:r w:rsidR="00C94732">
        <w:rPr>
          <w:rFonts w:asciiTheme="majorBidi" w:hAnsiTheme="majorBidi" w:cstheme="majorBidi"/>
          <w:sz w:val="24"/>
          <w:szCs w:val="24"/>
        </w:rPr>
        <w:t>an advance undertaking to indemnify one of its officers in each of the following cases:</w:t>
      </w:r>
    </w:p>
    <w:p w:rsidR="00C94732" w:rsidRDefault="00C94732" w:rsidP="003941BA">
      <w:pPr>
        <w:pStyle w:val="ListParagraph"/>
        <w:numPr>
          <w:ilvl w:val="2"/>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As detailed in Article 13.1.1, on condition that the indemnification undertaking </w:t>
      </w:r>
      <w:r w:rsidR="003941BA">
        <w:rPr>
          <w:rFonts w:asciiTheme="majorBidi" w:hAnsiTheme="majorBidi" w:cstheme="majorBidi"/>
          <w:sz w:val="24"/>
          <w:szCs w:val="24"/>
        </w:rPr>
        <w:t>is</w:t>
      </w:r>
      <w:r>
        <w:rPr>
          <w:rFonts w:asciiTheme="majorBidi" w:hAnsiTheme="majorBidi" w:cstheme="majorBidi"/>
          <w:sz w:val="24"/>
          <w:szCs w:val="24"/>
        </w:rPr>
        <w:t xml:space="preserve"> limited to incidents which</w:t>
      </w:r>
      <w:r w:rsidR="003941BA">
        <w:rPr>
          <w:rFonts w:asciiTheme="majorBidi" w:hAnsiTheme="majorBidi" w:cstheme="majorBidi"/>
          <w:sz w:val="24"/>
          <w:szCs w:val="24"/>
        </w:rPr>
        <w:t>,</w:t>
      </w:r>
      <w:r>
        <w:rPr>
          <w:rFonts w:asciiTheme="majorBidi" w:hAnsiTheme="majorBidi" w:cstheme="majorBidi"/>
          <w:sz w:val="24"/>
          <w:szCs w:val="24"/>
        </w:rPr>
        <w:t xml:space="preserve"> in the opinion of the board of directors</w:t>
      </w:r>
      <w:r w:rsidR="003941BA">
        <w:rPr>
          <w:rFonts w:asciiTheme="majorBidi" w:hAnsiTheme="majorBidi" w:cstheme="majorBidi"/>
          <w:sz w:val="24"/>
          <w:szCs w:val="24"/>
        </w:rPr>
        <w:t>,</w:t>
      </w:r>
      <w:r>
        <w:rPr>
          <w:rFonts w:asciiTheme="majorBidi" w:hAnsiTheme="majorBidi" w:cstheme="majorBidi"/>
          <w:sz w:val="24"/>
          <w:szCs w:val="24"/>
        </w:rPr>
        <w:t xml:space="preserve"> are expected</w:t>
      </w:r>
      <w:r w:rsidR="003941BA">
        <w:rPr>
          <w:rFonts w:asciiTheme="majorBidi" w:hAnsiTheme="majorBidi" w:cstheme="majorBidi"/>
          <w:sz w:val="24"/>
          <w:szCs w:val="24"/>
        </w:rPr>
        <w:t>,</w:t>
      </w:r>
      <w:r>
        <w:rPr>
          <w:rFonts w:asciiTheme="majorBidi" w:hAnsiTheme="majorBidi" w:cstheme="majorBidi"/>
          <w:sz w:val="24"/>
          <w:szCs w:val="24"/>
        </w:rPr>
        <w:t xml:space="preserve"> in light of the actual activity of the Company at the time the indemnification undertaking was given as well as to the amount or the criterion which the board has determined</w:t>
      </w:r>
      <w:r w:rsidR="003941BA">
        <w:rPr>
          <w:rFonts w:asciiTheme="majorBidi" w:hAnsiTheme="majorBidi" w:cstheme="majorBidi"/>
          <w:sz w:val="24"/>
          <w:szCs w:val="24"/>
        </w:rPr>
        <w:t>,</w:t>
      </w:r>
      <w:r>
        <w:rPr>
          <w:rFonts w:asciiTheme="majorBidi" w:hAnsiTheme="majorBidi" w:cstheme="majorBidi"/>
          <w:sz w:val="24"/>
          <w:szCs w:val="24"/>
        </w:rPr>
        <w:t xml:space="preserve"> are reasonable</w:t>
      </w:r>
      <w:r w:rsidR="00795709">
        <w:rPr>
          <w:rFonts w:asciiTheme="majorBidi" w:hAnsiTheme="majorBidi" w:cstheme="majorBidi"/>
          <w:sz w:val="24"/>
          <w:szCs w:val="24"/>
        </w:rPr>
        <w:t xml:space="preserve"> under the circumstances, and that in the undertaking, the incidents which</w:t>
      </w:r>
      <w:r w:rsidR="003941BA">
        <w:rPr>
          <w:rFonts w:asciiTheme="majorBidi" w:hAnsiTheme="majorBidi" w:cstheme="majorBidi"/>
          <w:sz w:val="24"/>
          <w:szCs w:val="24"/>
        </w:rPr>
        <w:t>,</w:t>
      </w:r>
      <w:r w:rsidR="00795709">
        <w:rPr>
          <w:rFonts w:asciiTheme="majorBidi" w:hAnsiTheme="majorBidi" w:cstheme="majorBidi"/>
          <w:sz w:val="24"/>
          <w:szCs w:val="24"/>
        </w:rPr>
        <w:t xml:space="preserve"> in the opinion of the board of directors are expected in light of the actual activity of the Company at the time the undertaking was given</w:t>
      </w:r>
      <w:r w:rsidR="003941BA">
        <w:rPr>
          <w:rFonts w:asciiTheme="majorBidi" w:hAnsiTheme="majorBidi" w:cstheme="majorBidi"/>
          <w:sz w:val="24"/>
          <w:szCs w:val="24"/>
        </w:rPr>
        <w:t>,</w:t>
      </w:r>
      <w:r w:rsidR="00795709">
        <w:rPr>
          <w:rFonts w:asciiTheme="majorBidi" w:hAnsiTheme="majorBidi" w:cstheme="majorBidi"/>
          <w:sz w:val="24"/>
          <w:szCs w:val="24"/>
        </w:rPr>
        <w:t xml:space="preserve"> are stated as well as the amount or the criteria which the board has determined are reasonable under the circumstances;</w:t>
      </w:r>
    </w:p>
    <w:p w:rsidR="00795709" w:rsidRDefault="00795709" w:rsidP="00C94732">
      <w:pPr>
        <w:pStyle w:val="ListParagraph"/>
        <w:numPr>
          <w:ilvl w:val="2"/>
          <w:numId w:val="1"/>
        </w:numPr>
        <w:spacing w:line="360" w:lineRule="auto"/>
        <w:rPr>
          <w:rFonts w:asciiTheme="majorBidi" w:hAnsiTheme="majorBidi" w:cstheme="majorBidi"/>
          <w:sz w:val="24"/>
          <w:szCs w:val="24"/>
        </w:rPr>
      </w:pPr>
      <w:r>
        <w:rPr>
          <w:rFonts w:asciiTheme="majorBidi" w:hAnsiTheme="majorBidi" w:cstheme="majorBidi"/>
          <w:sz w:val="24"/>
          <w:szCs w:val="24"/>
        </w:rPr>
        <w:t>As detailed in Article 13.1.2, 13.1.3 or 13.1.4;</w:t>
      </w:r>
    </w:p>
    <w:p w:rsidR="00C94732" w:rsidRDefault="00E06077" w:rsidP="002A60D2">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Subject to the provisions of law, the Company may indemnify a Company officer retroactively.</w:t>
      </w:r>
    </w:p>
    <w:p w:rsidR="00E06077" w:rsidRDefault="00E06077" w:rsidP="009A0E2B">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Subject to the provisions of law, as it exists from time to time, the Company may exempt a Company officer in advance from liability, in all or in part, due to damage following a breach of the duty of </w:t>
      </w:r>
      <w:r w:rsidR="009A0E2B">
        <w:rPr>
          <w:rFonts w:asciiTheme="majorBidi" w:hAnsiTheme="majorBidi" w:cstheme="majorBidi"/>
          <w:sz w:val="24"/>
          <w:szCs w:val="24"/>
        </w:rPr>
        <w:t>care</w:t>
      </w:r>
      <w:r>
        <w:rPr>
          <w:rFonts w:asciiTheme="majorBidi" w:hAnsiTheme="majorBidi" w:cstheme="majorBidi"/>
          <w:sz w:val="24"/>
          <w:szCs w:val="24"/>
        </w:rPr>
        <w:t xml:space="preserve"> toward it.</w:t>
      </w:r>
    </w:p>
    <w:p w:rsidR="00E06077" w:rsidRDefault="00E06077" w:rsidP="00E06077">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Nothing in what is written above limits the Company in any way in the matter of the purchase of insurance and/or indemnification:</w:t>
      </w:r>
    </w:p>
    <w:p w:rsidR="00E06077" w:rsidRDefault="00E06077" w:rsidP="00E06077">
      <w:pPr>
        <w:pStyle w:val="ListParagraph"/>
        <w:numPr>
          <w:ilvl w:val="2"/>
          <w:numId w:val="1"/>
        </w:numPr>
        <w:spacing w:line="360" w:lineRule="auto"/>
        <w:rPr>
          <w:rFonts w:asciiTheme="majorBidi" w:hAnsiTheme="majorBidi" w:cstheme="majorBidi"/>
          <w:sz w:val="24"/>
          <w:szCs w:val="24"/>
        </w:rPr>
      </w:pPr>
      <w:r>
        <w:rPr>
          <w:rFonts w:asciiTheme="majorBidi" w:hAnsiTheme="majorBidi" w:cstheme="majorBidi"/>
          <w:sz w:val="24"/>
          <w:szCs w:val="24"/>
        </w:rPr>
        <w:t>Regarding persons who are not officers, including employees, agents, consultants or contractors of the Company; and/or</w:t>
      </w:r>
    </w:p>
    <w:p w:rsidR="00E06077" w:rsidRPr="00E06077" w:rsidRDefault="00E06077" w:rsidP="003941BA">
      <w:pPr>
        <w:pStyle w:val="ListParagraph"/>
        <w:numPr>
          <w:ilvl w:val="2"/>
          <w:numId w:val="1"/>
        </w:numPr>
        <w:spacing w:line="360" w:lineRule="auto"/>
        <w:rPr>
          <w:rFonts w:asciiTheme="majorBidi" w:hAnsiTheme="majorBidi" w:cstheme="majorBidi"/>
          <w:sz w:val="24"/>
          <w:szCs w:val="24"/>
        </w:rPr>
      </w:pPr>
      <w:r>
        <w:rPr>
          <w:rFonts w:asciiTheme="majorBidi" w:hAnsiTheme="majorBidi" w:cstheme="majorBidi"/>
          <w:sz w:val="24"/>
          <w:szCs w:val="24"/>
        </w:rPr>
        <w:t>Regarding any officer if said insurance and/or indemnification is not specifically and expressedly</w:t>
      </w:r>
      <w:r w:rsidR="003941BA" w:rsidRPr="003941BA">
        <w:rPr>
          <w:rFonts w:asciiTheme="majorBidi" w:hAnsiTheme="majorBidi" w:cstheme="majorBidi"/>
          <w:sz w:val="24"/>
          <w:szCs w:val="24"/>
        </w:rPr>
        <w:t xml:space="preserve"> </w:t>
      </w:r>
      <w:r w:rsidR="003941BA">
        <w:rPr>
          <w:rFonts w:asciiTheme="majorBidi" w:hAnsiTheme="majorBidi" w:cstheme="majorBidi"/>
          <w:sz w:val="24"/>
          <w:szCs w:val="24"/>
        </w:rPr>
        <w:t>prohibited by law</w:t>
      </w:r>
      <w:r>
        <w:rPr>
          <w:rFonts w:asciiTheme="majorBidi" w:hAnsiTheme="majorBidi" w:cstheme="majorBidi"/>
          <w:sz w:val="24"/>
          <w:szCs w:val="24"/>
        </w:rPr>
        <w:t>.</w:t>
      </w:r>
    </w:p>
    <w:p w:rsidR="00E06077" w:rsidRDefault="00E06077" w:rsidP="002A60D2">
      <w:pPr>
        <w:pStyle w:val="ListParagraph"/>
        <w:numPr>
          <w:ilvl w:val="1"/>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Subject to the provisions of law, </w:t>
      </w:r>
      <w:r w:rsidR="009A0E2B">
        <w:rPr>
          <w:rFonts w:asciiTheme="majorBidi" w:hAnsiTheme="majorBidi" w:cstheme="majorBidi"/>
          <w:sz w:val="24"/>
          <w:szCs w:val="24"/>
        </w:rPr>
        <w:t>as it exists from time to time, the Company may sign a contract for liability insurance for a Company officer, in all or in part, regarding liability imposed on that officer due to an action he has taken as an officer in the Company, for any one of the following:</w:t>
      </w:r>
    </w:p>
    <w:p w:rsidR="009A0E2B" w:rsidRDefault="009A0E2B" w:rsidP="009A0E2B">
      <w:pPr>
        <w:pStyle w:val="ListParagraph"/>
        <w:numPr>
          <w:ilvl w:val="2"/>
          <w:numId w:val="1"/>
        </w:numPr>
        <w:spacing w:line="360" w:lineRule="auto"/>
        <w:rPr>
          <w:rFonts w:asciiTheme="majorBidi" w:hAnsiTheme="majorBidi" w:cstheme="majorBidi"/>
          <w:sz w:val="24"/>
          <w:szCs w:val="24"/>
        </w:rPr>
      </w:pPr>
      <w:r>
        <w:rPr>
          <w:rFonts w:asciiTheme="majorBidi" w:hAnsiTheme="majorBidi" w:cstheme="majorBidi"/>
          <w:sz w:val="24"/>
          <w:szCs w:val="24"/>
        </w:rPr>
        <w:lastRenderedPageBreak/>
        <w:t>A breach of the duty of care – as this term is defined in Mark A of Chapter Three Part Six of the Company Law – toward the Company or toward any other person.</w:t>
      </w:r>
    </w:p>
    <w:p w:rsidR="009A0E2B" w:rsidRDefault="009A0E2B" w:rsidP="009A0E2B">
      <w:pPr>
        <w:pStyle w:val="ListParagraph"/>
        <w:numPr>
          <w:ilvl w:val="2"/>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A breach of fiduciary duty – as this term is defined in Mark B of Chapter Three Part Six of the Company Law – toward the Company, on condition that the </w:t>
      </w:r>
      <w:r w:rsidR="00622141">
        <w:rPr>
          <w:rFonts w:asciiTheme="majorBidi" w:hAnsiTheme="majorBidi" w:cstheme="majorBidi"/>
          <w:sz w:val="24"/>
          <w:szCs w:val="24"/>
        </w:rPr>
        <w:t>officer acted in good faith and had a reasonable basis to assume that the action would not harm the good of the Company.</w:t>
      </w:r>
    </w:p>
    <w:p w:rsidR="00622141" w:rsidRDefault="00622141" w:rsidP="009A0E2B">
      <w:pPr>
        <w:pStyle w:val="ListParagraph"/>
        <w:numPr>
          <w:ilvl w:val="2"/>
          <w:numId w:val="1"/>
        </w:numPr>
        <w:spacing w:line="360" w:lineRule="auto"/>
        <w:rPr>
          <w:rFonts w:asciiTheme="majorBidi" w:hAnsiTheme="majorBidi" w:cstheme="majorBidi"/>
          <w:sz w:val="24"/>
          <w:szCs w:val="24"/>
        </w:rPr>
      </w:pPr>
      <w:r>
        <w:rPr>
          <w:rFonts w:asciiTheme="majorBidi" w:hAnsiTheme="majorBidi" w:cstheme="majorBidi"/>
          <w:sz w:val="24"/>
          <w:szCs w:val="24"/>
        </w:rPr>
        <w:t>A monetary liability imposed on him in favor of another person due to an action he has taken as officer in the Company.</w:t>
      </w:r>
    </w:p>
    <w:p w:rsidR="002A60D2" w:rsidRDefault="00622141" w:rsidP="00622141">
      <w:pPr>
        <w:pStyle w:val="ListParagraph"/>
        <w:numPr>
          <w:ilvl w:val="2"/>
          <w:numId w:val="1"/>
        </w:numPr>
        <w:spacing w:after="0" w:line="360" w:lineRule="auto"/>
        <w:rPr>
          <w:rFonts w:asciiTheme="majorBidi" w:hAnsiTheme="majorBidi" w:cstheme="majorBidi"/>
          <w:sz w:val="24"/>
          <w:szCs w:val="24"/>
        </w:rPr>
      </w:pPr>
      <w:r>
        <w:rPr>
          <w:rFonts w:asciiTheme="majorBidi" w:hAnsiTheme="majorBidi" w:cstheme="majorBidi"/>
          <w:sz w:val="24"/>
          <w:szCs w:val="24"/>
        </w:rPr>
        <w:t>Any incident, circumstances, liability or other state of affairs for which the Company, at present or in future, can insure an officer of the Company under the provisions of law, and if the provisions of the law state that the validity of the provision is stipulated on the articles of association of the Company including a provision which permits insurance in such cases, then this provision will be deemed to be included in these Articles (including, without derogating from the generality of what is stated, as stated in Section 56H of the Securities Law, 5728-1968 and Section 50O of the Antitrust Law, 5748-1988, in their version from time to time).</w:t>
      </w:r>
    </w:p>
    <w:p w:rsidR="007E0930" w:rsidRDefault="007E0930">
      <w:pPr>
        <w:rPr>
          <w:rFonts w:asciiTheme="majorBidi" w:hAnsiTheme="majorBidi" w:cstheme="majorBidi"/>
          <w:b/>
          <w:bCs/>
          <w:sz w:val="24"/>
          <w:szCs w:val="24"/>
        </w:rPr>
      </w:pPr>
      <w:r>
        <w:rPr>
          <w:rFonts w:asciiTheme="majorBidi" w:hAnsiTheme="majorBidi" w:cstheme="majorBidi"/>
          <w:b/>
          <w:bCs/>
          <w:sz w:val="24"/>
          <w:szCs w:val="24"/>
        </w:rPr>
        <w:br w:type="page"/>
      </w:r>
    </w:p>
    <w:p w:rsidR="00622141" w:rsidRDefault="00622141" w:rsidP="00622141">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 - -</w:t>
      </w:r>
    </w:p>
    <w:p w:rsidR="00622141" w:rsidRPr="00622141" w:rsidRDefault="00622141" w:rsidP="00622141">
      <w:pPr>
        <w:spacing w:after="0" w:line="360" w:lineRule="auto"/>
        <w:jc w:val="center"/>
        <w:rPr>
          <w:rFonts w:asciiTheme="majorBidi" w:hAnsiTheme="majorBidi" w:cstheme="majorBidi"/>
          <w:b/>
          <w:bCs/>
          <w:sz w:val="24"/>
          <w:szCs w:val="24"/>
          <w:u w:val="single"/>
        </w:rPr>
      </w:pPr>
      <w:r w:rsidRPr="00622141">
        <w:rPr>
          <w:rFonts w:asciiTheme="majorBidi" w:hAnsiTheme="majorBidi" w:cstheme="majorBidi"/>
          <w:b/>
          <w:bCs/>
          <w:sz w:val="24"/>
          <w:szCs w:val="24"/>
          <w:u w:val="single"/>
        </w:rPr>
        <w:t>In witness thereof we have signed:</w:t>
      </w:r>
    </w:p>
    <w:tbl>
      <w:tblPr>
        <w:tblStyle w:val="TableGrid"/>
        <w:tblW w:w="0" w:type="auto"/>
        <w:tblLook w:val="04A0"/>
      </w:tblPr>
      <w:tblGrid>
        <w:gridCol w:w="2660"/>
        <w:gridCol w:w="2126"/>
        <w:gridCol w:w="2126"/>
        <w:gridCol w:w="1418"/>
        <w:gridCol w:w="1246"/>
      </w:tblGrid>
      <w:tr w:rsidR="00622141" w:rsidTr="007E0930">
        <w:tc>
          <w:tcPr>
            <w:tcW w:w="2660" w:type="dxa"/>
          </w:tcPr>
          <w:p w:rsidR="00622141" w:rsidRPr="00622141" w:rsidRDefault="006E68D3" w:rsidP="00622141">
            <w:pPr>
              <w:spacing w:line="360" w:lineRule="auto"/>
              <w:contextualSpacing/>
              <w:jc w:val="center"/>
              <w:rPr>
                <w:rFonts w:asciiTheme="majorBidi" w:hAnsiTheme="majorBidi" w:cstheme="majorBidi"/>
                <w:b/>
                <w:bCs/>
                <w:sz w:val="24"/>
                <w:szCs w:val="24"/>
                <w:u w:val="single"/>
              </w:rPr>
            </w:pPr>
            <w:r>
              <w:rPr>
                <w:rFonts w:asciiTheme="majorBidi" w:hAnsiTheme="majorBidi" w:cstheme="majorBidi"/>
                <w:b/>
                <w:bCs/>
                <w:sz w:val="24"/>
                <w:szCs w:val="24"/>
                <w:u w:val="single"/>
              </w:rPr>
              <w:t>Name of signatory</w:t>
            </w:r>
          </w:p>
        </w:tc>
        <w:tc>
          <w:tcPr>
            <w:tcW w:w="2126" w:type="dxa"/>
          </w:tcPr>
          <w:p w:rsidR="00622141" w:rsidRPr="00622141" w:rsidRDefault="006E68D3" w:rsidP="00622141">
            <w:pPr>
              <w:spacing w:line="360" w:lineRule="auto"/>
              <w:contextualSpacing/>
              <w:jc w:val="center"/>
              <w:rPr>
                <w:rFonts w:asciiTheme="majorBidi" w:hAnsiTheme="majorBidi" w:cstheme="majorBidi"/>
                <w:b/>
                <w:bCs/>
                <w:sz w:val="24"/>
                <w:szCs w:val="24"/>
                <w:u w:val="single"/>
              </w:rPr>
            </w:pPr>
            <w:r>
              <w:rPr>
                <w:rFonts w:asciiTheme="majorBidi" w:hAnsiTheme="majorBidi" w:cstheme="majorBidi"/>
                <w:b/>
                <w:bCs/>
                <w:sz w:val="24"/>
                <w:szCs w:val="24"/>
                <w:u w:val="single"/>
              </w:rPr>
              <w:t>No. of shares allocated</w:t>
            </w:r>
          </w:p>
        </w:tc>
        <w:tc>
          <w:tcPr>
            <w:tcW w:w="2126" w:type="dxa"/>
          </w:tcPr>
          <w:p w:rsidR="00622141" w:rsidRPr="00622141" w:rsidRDefault="006E68D3" w:rsidP="00622141">
            <w:pPr>
              <w:spacing w:line="360" w:lineRule="auto"/>
              <w:contextualSpacing/>
              <w:jc w:val="center"/>
              <w:rPr>
                <w:rFonts w:asciiTheme="majorBidi" w:hAnsiTheme="majorBidi" w:cstheme="majorBidi"/>
                <w:b/>
                <w:bCs/>
                <w:sz w:val="24"/>
                <w:szCs w:val="24"/>
                <w:u w:val="single"/>
              </w:rPr>
            </w:pPr>
            <w:r>
              <w:rPr>
                <w:rFonts w:asciiTheme="majorBidi" w:hAnsiTheme="majorBidi" w:cstheme="majorBidi"/>
                <w:b/>
                <w:bCs/>
                <w:sz w:val="24"/>
                <w:szCs w:val="24"/>
                <w:u w:val="single"/>
              </w:rPr>
              <w:t>Address</w:t>
            </w:r>
          </w:p>
        </w:tc>
        <w:tc>
          <w:tcPr>
            <w:tcW w:w="1418" w:type="dxa"/>
          </w:tcPr>
          <w:p w:rsidR="00622141" w:rsidRPr="00622141" w:rsidRDefault="006E68D3" w:rsidP="00622141">
            <w:pPr>
              <w:spacing w:line="360" w:lineRule="auto"/>
              <w:contextualSpacing/>
              <w:jc w:val="center"/>
              <w:rPr>
                <w:rFonts w:asciiTheme="majorBidi" w:hAnsiTheme="majorBidi" w:cstheme="majorBidi"/>
                <w:b/>
                <w:bCs/>
                <w:sz w:val="24"/>
                <w:szCs w:val="24"/>
                <w:u w:val="single"/>
              </w:rPr>
            </w:pPr>
            <w:r>
              <w:rPr>
                <w:rFonts w:asciiTheme="majorBidi" w:hAnsiTheme="majorBidi" w:cstheme="majorBidi"/>
                <w:b/>
                <w:bCs/>
                <w:sz w:val="24"/>
                <w:szCs w:val="24"/>
                <w:u w:val="single"/>
              </w:rPr>
              <w:t>ID/PC</w:t>
            </w:r>
          </w:p>
        </w:tc>
        <w:tc>
          <w:tcPr>
            <w:tcW w:w="1246" w:type="dxa"/>
          </w:tcPr>
          <w:p w:rsidR="00622141" w:rsidRPr="00622141" w:rsidRDefault="006E68D3" w:rsidP="00622141">
            <w:pPr>
              <w:spacing w:line="360" w:lineRule="auto"/>
              <w:contextualSpacing/>
              <w:jc w:val="center"/>
              <w:rPr>
                <w:rFonts w:asciiTheme="majorBidi" w:hAnsiTheme="majorBidi" w:cstheme="majorBidi"/>
                <w:b/>
                <w:bCs/>
                <w:sz w:val="24"/>
                <w:szCs w:val="24"/>
                <w:u w:val="single"/>
              </w:rPr>
            </w:pPr>
            <w:r>
              <w:rPr>
                <w:rFonts w:asciiTheme="majorBidi" w:hAnsiTheme="majorBidi" w:cstheme="majorBidi"/>
                <w:b/>
                <w:bCs/>
                <w:sz w:val="24"/>
                <w:szCs w:val="24"/>
                <w:u w:val="single"/>
              </w:rPr>
              <w:t>Signature</w:t>
            </w:r>
          </w:p>
        </w:tc>
      </w:tr>
      <w:tr w:rsidR="00622141" w:rsidTr="007E0930">
        <w:tc>
          <w:tcPr>
            <w:tcW w:w="2660" w:type="dxa"/>
          </w:tcPr>
          <w:p w:rsidR="00622141" w:rsidRDefault="006E68D3" w:rsidP="00622141">
            <w:pPr>
              <w:spacing w:line="360" w:lineRule="auto"/>
              <w:contextualSpacing/>
              <w:jc w:val="center"/>
              <w:rPr>
                <w:rFonts w:asciiTheme="majorBidi" w:hAnsiTheme="majorBidi" w:cstheme="majorBidi"/>
                <w:sz w:val="24"/>
                <w:szCs w:val="24"/>
              </w:rPr>
            </w:pPr>
            <w:r>
              <w:rPr>
                <w:rFonts w:asciiTheme="majorBidi" w:hAnsiTheme="majorBidi" w:cstheme="majorBidi"/>
                <w:sz w:val="24"/>
                <w:szCs w:val="24"/>
              </w:rPr>
              <w:t>Dov Lahman</w:t>
            </w:r>
          </w:p>
        </w:tc>
        <w:tc>
          <w:tcPr>
            <w:tcW w:w="2126" w:type="dxa"/>
          </w:tcPr>
          <w:p w:rsidR="00622141" w:rsidRDefault="006E68D3" w:rsidP="00622141">
            <w:pPr>
              <w:spacing w:line="360" w:lineRule="auto"/>
              <w:contextualSpacing/>
              <w:jc w:val="center"/>
              <w:rPr>
                <w:rFonts w:asciiTheme="majorBidi" w:hAnsiTheme="majorBidi" w:cstheme="majorBidi"/>
                <w:sz w:val="24"/>
                <w:szCs w:val="24"/>
              </w:rPr>
            </w:pPr>
            <w:r>
              <w:rPr>
                <w:rFonts w:asciiTheme="majorBidi" w:hAnsiTheme="majorBidi" w:cstheme="majorBidi"/>
                <w:sz w:val="24"/>
                <w:szCs w:val="24"/>
              </w:rPr>
              <w:t>150</w:t>
            </w:r>
          </w:p>
        </w:tc>
        <w:tc>
          <w:tcPr>
            <w:tcW w:w="2126" w:type="dxa"/>
          </w:tcPr>
          <w:p w:rsidR="00622141" w:rsidRDefault="006E68D3" w:rsidP="00622141">
            <w:pPr>
              <w:spacing w:line="360" w:lineRule="auto"/>
              <w:contextualSpacing/>
              <w:rPr>
                <w:rFonts w:asciiTheme="majorBidi" w:hAnsiTheme="majorBidi" w:cstheme="majorBidi"/>
                <w:sz w:val="24"/>
                <w:szCs w:val="24"/>
              </w:rPr>
            </w:pPr>
            <w:r>
              <w:rPr>
                <w:rFonts w:asciiTheme="majorBidi" w:hAnsiTheme="majorBidi" w:cstheme="majorBidi"/>
                <w:sz w:val="24"/>
                <w:szCs w:val="24"/>
              </w:rPr>
              <w:t>22 Savion, Matan</w:t>
            </w:r>
          </w:p>
        </w:tc>
        <w:tc>
          <w:tcPr>
            <w:tcW w:w="1418" w:type="dxa"/>
          </w:tcPr>
          <w:p w:rsidR="00622141" w:rsidRDefault="006E68D3" w:rsidP="00622141">
            <w:pPr>
              <w:spacing w:line="360" w:lineRule="auto"/>
              <w:contextualSpacing/>
              <w:jc w:val="center"/>
              <w:rPr>
                <w:rFonts w:asciiTheme="majorBidi" w:hAnsiTheme="majorBidi" w:cstheme="majorBidi"/>
                <w:sz w:val="24"/>
                <w:szCs w:val="24"/>
              </w:rPr>
            </w:pPr>
            <w:r>
              <w:rPr>
                <w:rFonts w:asciiTheme="majorBidi" w:hAnsiTheme="majorBidi" w:cstheme="majorBidi"/>
                <w:sz w:val="24"/>
                <w:szCs w:val="24"/>
              </w:rPr>
              <w:t>57667669</w:t>
            </w:r>
          </w:p>
        </w:tc>
        <w:tc>
          <w:tcPr>
            <w:tcW w:w="1246" w:type="dxa"/>
          </w:tcPr>
          <w:p w:rsidR="00622141" w:rsidRDefault="006E68D3" w:rsidP="00622141">
            <w:pPr>
              <w:spacing w:line="360" w:lineRule="auto"/>
              <w:contextualSpacing/>
              <w:jc w:val="center"/>
              <w:rPr>
                <w:rFonts w:asciiTheme="majorBidi" w:hAnsiTheme="majorBidi" w:cstheme="majorBidi"/>
                <w:sz w:val="24"/>
                <w:szCs w:val="24"/>
              </w:rPr>
            </w:pPr>
            <w:r>
              <w:rPr>
                <w:rFonts w:asciiTheme="majorBidi" w:hAnsiTheme="majorBidi" w:cstheme="majorBidi"/>
                <w:sz w:val="24"/>
                <w:szCs w:val="24"/>
              </w:rPr>
              <w:t>(-)</w:t>
            </w:r>
          </w:p>
        </w:tc>
      </w:tr>
      <w:tr w:rsidR="006E68D3" w:rsidTr="007E0930">
        <w:tc>
          <w:tcPr>
            <w:tcW w:w="2660" w:type="dxa"/>
          </w:tcPr>
          <w:p w:rsidR="006E68D3" w:rsidRDefault="006E68D3" w:rsidP="006E68D3">
            <w:pPr>
              <w:contextualSpacing/>
              <w:jc w:val="center"/>
              <w:rPr>
                <w:rFonts w:asciiTheme="majorBidi" w:hAnsiTheme="majorBidi" w:cstheme="majorBidi"/>
                <w:sz w:val="24"/>
                <w:szCs w:val="24"/>
              </w:rPr>
            </w:pPr>
            <w:r>
              <w:rPr>
                <w:rFonts w:asciiTheme="majorBidi" w:hAnsiTheme="majorBidi" w:cstheme="majorBidi"/>
                <w:sz w:val="24"/>
                <w:szCs w:val="24"/>
              </w:rPr>
              <w:t>Dov Lahman – in trust for Daniel Cohen</w:t>
            </w:r>
          </w:p>
        </w:tc>
        <w:tc>
          <w:tcPr>
            <w:tcW w:w="2126" w:type="dxa"/>
          </w:tcPr>
          <w:p w:rsidR="006E68D3" w:rsidRDefault="006E68D3" w:rsidP="00622141">
            <w:pPr>
              <w:spacing w:line="360" w:lineRule="auto"/>
              <w:contextualSpacing/>
              <w:jc w:val="center"/>
              <w:rPr>
                <w:rFonts w:asciiTheme="majorBidi" w:hAnsiTheme="majorBidi" w:cstheme="majorBidi"/>
                <w:sz w:val="24"/>
                <w:szCs w:val="24"/>
              </w:rPr>
            </w:pPr>
            <w:r>
              <w:rPr>
                <w:rFonts w:asciiTheme="majorBidi" w:hAnsiTheme="majorBidi" w:cstheme="majorBidi"/>
                <w:sz w:val="24"/>
                <w:szCs w:val="24"/>
              </w:rPr>
              <w:t>7,717</w:t>
            </w:r>
          </w:p>
        </w:tc>
        <w:tc>
          <w:tcPr>
            <w:tcW w:w="2126" w:type="dxa"/>
          </w:tcPr>
          <w:p w:rsidR="006E68D3" w:rsidRDefault="006E68D3" w:rsidP="008B3CB0">
            <w:pPr>
              <w:spacing w:line="360" w:lineRule="auto"/>
              <w:contextualSpacing/>
              <w:rPr>
                <w:rFonts w:asciiTheme="majorBidi" w:hAnsiTheme="majorBidi" w:cstheme="majorBidi"/>
                <w:sz w:val="24"/>
                <w:szCs w:val="24"/>
              </w:rPr>
            </w:pPr>
            <w:r>
              <w:rPr>
                <w:rFonts w:asciiTheme="majorBidi" w:hAnsiTheme="majorBidi" w:cstheme="majorBidi"/>
                <w:sz w:val="24"/>
                <w:szCs w:val="24"/>
              </w:rPr>
              <w:t>22 Savion, Matan</w:t>
            </w:r>
          </w:p>
        </w:tc>
        <w:tc>
          <w:tcPr>
            <w:tcW w:w="1418" w:type="dxa"/>
          </w:tcPr>
          <w:p w:rsidR="006E68D3" w:rsidRDefault="006E68D3" w:rsidP="008B3CB0">
            <w:pPr>
              <w:spacing w:line="360" w:lineRule="auto"/>
              <w:contextualSpacing/>
              <w:jc w:val="center"/>
              <w:rPr>
                <w:rFonts w:asciiTheme="majorBidi" w:hAnsiTheme="majorBidi" w:cstheme="majorBidi"/>
                <w:sz w:val="24"/>
                <w:szCs w:val="24"/>
              </w:rPr>
            </w:pPr>
            <w:r>
              <w:rPr>
                <w:rFonts w:asciiTheme="majorBidi" w:hAnsiTheme="majorBidi" w:cstheme="majorBidi"/>
                <w:sz w:val="24"/>
                <w:szCs w:val="24"/>
              </w:rPr>
              <w:t>57667669</w:t>
            </w:r>
          </w:p>
        </w:tc>
        <w:tc>
          <w:tcPr>
            <w:tcW w:w="1246" w:type="dxa"/>
          </w:tcPr>
          <w:p w:rsidR="006E68D3" w:rsidRDefault="006E68D3" w:rsidP="008B3CB0">
            <w:pPr>
              <w:spacing w:line="360" w:lineRule="auto"/>
              <w:contextualSpacing/>
              <w:jc w:val="center"/>
              <w:rPr>
                <w:rFonts w:asciiTheme="majorBidi" w:hAnsiTheme="majorBidi" w:cstheme="majorBidi"/>
                <w:sz w:val="24"/>
                <w:szCs w:val="24"/>
              </w:rPr>
            </w:pPr>
            <w:r>
              <w:rPr>
                <w:rFonts w:asciiTheme="majorBidi" w:hAnsiTheme="majorBidi" w:cstheme="majorBidi"/>
                <w:sz w:val="24"/>
                <w:szCs w:val="24"/>
              </w:rPr>
              <w:t>(-)</w:t>
            </w:r>
          </w:p>
        </w:tc>
      </w:tr>
      <w:tr w:rsidR="006E68D3" w:rsidTr="007E0930">
        <w:tc>
          <w:tcPr>
            <w:tcW w:w="2660" w:type="dxa"/>
          </w:tcPr>
          <w:p w:rsidR="006E68D3" w:rsidRDefault="006E68D3" w:rsidP="006E68D3">
            <w:pPr>
              <w:jc w:val="center"/>
            </w:pPr>
            <w:r w:rsidRPr="002F16FB">
              <w:rPr>
                <w:rFonts w:asciiTheme="majorBidi" w:hAnsiTheme="majorBidi" w:cstheme="majorBidi"/>
                <w:sz w:val="24"/>
                <w:szCs w:val="24"/>
              </w:rPr>
              <w:t xml:space="preserve">Dov Lahman – in </w:t>
            </w:r>
            <w:r>
              <w:rPr>
                <w:rFonts w:asciiTheme="majorBidi" w:hAnsiTheme="majorBidi" w:cstheme="majorBidi"/>
                <w:sz w:val="24"/>
                <w:szCs w:val="24"/>
              </w:rPr>
              <w:t>trust for Ido Ofir</w:t>
            </w:r>
          </w:p>
        </w:tc>
        <w:tc>
          <w:tcPr>
            <w:tcW w:w="2126" w:type="dxa"/>
          </w:tcPr>
          <w:p w:rsidR="006E68D3" w:rsidRDefault="006E68D3" w:rsidP="00622141">
            <w:pPr>
              <w:spacing w:line="360" w:lineRule="auto"/>
              <w:contextualSpacing/>
              <w:jc w:val="center"/>
              <w:rPr>
                <w:rFonts w:asciiTheme="majorBidi" w:hAnsiTheme="majorBidi" w:cstheme="majorBidi"/>
                <w:sz w:val="24"/>
                <w:szCs w:val="24"/>
              </w:rPr>
            </w:pPr>
            <w:r>
              <w:rPr>
                <w:rFonts w:asciiTheme="majorBidi" w:hAnsiTheme="majorBidi" w:cstheme="majorBidi"/>
                <w:sz w:val="24"/>
                <w:szCs w:val="24"/>
              </w:rPr>
              <w:t>1,100</w:t>
            </w:r>
          </w:p>
        </w:tc>
        <w:tc>
          <w:tcPr>
            <w:tcW w:w="2126" w:type="dxa"/>
          </w:tcPr>
          <w:p w:rsidR="006E68D3" w:rsidRDefault="006E68D3" w:rsidP="008B3CB0">
            <w:pPr>
              <w:spacing w:line="360" w:lineRule="auto"/>
              <w:contextualSpacing/>
              <w:rPr>
                <w:rFonts w:asciiTheme="majorBidi" w:hAnsiTheme="majorBidi" w:cstheme="majorBidi"/>
                <w:sz w:val="24"/>
                <w:szCs w:val="24"/>
              </w:rPr>
            </w:pPr>
            <w:r>
              <w:rPr>
                <w:rFonts w:asciiTheme="majorBidi" w:hAnsiTheme="majorBidi" w:cstheme="majorBidi"/>
                <w:sz w:val="24"/>
                <w:szCs w:val="24"/>
              </w:rPr>
              <w:t>22 Savion, Matan</w:t>
            </w:r>
          </w:p>
        </w:tc>
        <w:tc>
          <w:tcPr>
            <w:tcW w:w="1418" w:type="dxa"/>
          </w:tcPr>
          <w:p w:rsidR="006E68D3" w:rsidRDefault="006E68D3" w:rsidP="008B3CB0">
            <w:pPr>
              <w:spacing w:line="360" w:lineRule="auto"/>
              <w:contextualSpacing/>
              <w:jc w:val="center"/>
              <w:rPr>
                <w:rFonts w:asciiTheme="majorBidi" w:hAnsiTheme="majorBidi" w:cstheme="majorBidi"/>
                <w:sz w:val="24"/>
                <w:szCs w:val="24"/>
              </w:rPr>
            </w:pPr>
            <w:r>
              <w:rPr>
                <w:rFonts w:asciiTheme="majorBidi" w:hAnsiTheme="majorBidi" w:cstheme="majorBidi"/>
                <w:sz w:val="24"/>
                <w:szCs w:val="24"/>
              </w:rPr>
              <w:t>57667669</w:t>
            </w:r>
          </w:p>
        </w:tc>
        <w:tc>
          <w:tcPr>
            <w:tcW w:w="1246" w:type="dxa"/>
          </w:tcPr>
          <w:p w:rsidR="006E68D3" w:rsidRDefault="006E68D3" w:rsidP="008B3CB0">
            <w:pPr>
              <w:spacing w:line="360" w:lineRule="auto"/>
              <w:contextualSpacing/>
              <w:jc w:val="center"/>
              <w:rPr>
                <w:rFonts w:asciiTheme="majorBidi" w:hAnsiTheme="majorBidi" w:cstheme="majorBidi"/>
                <w:sz w:val="24"/>
                <w:szCs w:val="24"/>
              </w:rPr>
            </w:pPr>
            <w:r>
              <w:rPr>
                <w:rFonts w:asciiTheme="majorBidi" w:hAnsiTheme="majorBidi" w:cstheme="majorBidi"/>
                <w:sz w:val="24"/>
                <w:szCs w:val="24"/>
              </w:rPr>
              <w:t>(-)</w:t>
            </w:r>
          </w:p>
        </w:tc>
      </w:tr>
      <w:tr w:rsidR="006E68D3" w:rsidTr="007E0930">
        <w:tc>
          <w:tcPr>
            <w:tcW w:w="2660" w:type="dxa"/>
          </w:tcPr>
          <w:p w:rsidR="006E68D3" w:rsidRDefault="006E68D3" w:rsidP="006E68D3">
            <w:pPr>
              <w:jc w:val="center"/>
            </w:pPr>
            <w:r w:rsidRPr="002F16FB">
              <w:rPr>
                <w:rFonts w:asciiTheme="majorBidi" w:hAnsiTheme="majorBidi" w:cstheme="majorBidi"/>
                <w:sz w:val="24"/>
                <w:szCs w:val="24"/>
              </w:rPr>
              <w:t xml:space="preserve">Dov Lahman – in </w:t>
            </w:r>
            <w:r>
              <w:rPr>
                <w:rFonts w:asciiTheme="majorBidi" w:hAnsiTheme="majorBidi" w:cstheme="majorBidi"/>
                <w:sz w:val="24"/>
                <w:szCs w:val="24"/>
              </w:rPr>
              <w:t>trust for Itai Ofir</w:t>
            </w:r>
          </w:p>
        </w:tc>
        <w:tc>
          <w:tcPr>
            <w:tcW w:w="2126" w:type="dxa"/>
          </w:tcPr>
          <w:p w:rsidR="006E68D3" w:rsidRDefault="006E68D3" w:rsidP="00622141">
            <w:pPr>
              <w:spacing w:line="360" w:lineRule="auto"/>
              <w:contextualSpacing/>
              <w:jc w:val="center"/>
              <w:rPr>
                <w:rFonts w:asciiTheme="majorBidi" w:hAnsiTheme="majorBidi" w:cstheme="majorBidi"/>
                <w:sz w:val="24"/>
                <w:szCs w:val="24"/>
              </w:rPr>
            </w:pPr>
            <w:r>
              <w:rPr>
                <w:rFonts w:asciiTheme="majorBidi" w:hAnsiTheme="majorBidi" w:cstheme="majorBidi"/>
                <w:sz w:val="24"/>
                <w:szCs w:val="24"/>
              </w:rPr>
              <w:t>33</w:t>
            </w:r>
          </w:p>
        </w:tc>
        <w:tc>
          <w:tcPr>
            <w:tcW w:w="2126" w:type="dxa"/>
          </w:tcPr>
          <w:p w:rsidR="006E68D3" w:rsidRDefault="006E68D3" w:rsidP="008B3CB0">
            <w:pPr>
              <w:spacing w:line="360" w:lineRule="auto"/>
              <w:contextualSpacing/>
              <w:rPr>
                <w:rFonts w:asciiTheme="majorBidi" w:hAnsiTheme="majorBidi" w:cstheme="majorBidi"/>
                <w:sz w:val="24"/>
                <w:szCs w:val="24"/>
              </w:rPr>
            </w:pPr>
            <w:r>
              <w:rPr>
                <w:rFonts w:asciiTheme="majorBidi" w:hAnsiTheme="majorBidi" w:cstheme="majorBidi"/>
                <w:sz w:val="24"/>
                <w:szCs w:val="24"/>
              </w:rPr>
              <w:t>22 Savion, Matan</w:t>
            </w:r>
          </w:p>
        </w:tc>
        <w:tc>
          <w:tcPr>
            <w:tcW w:w="1418" w:type="dxa"/>
          </w:tcPr>
          <w:p w:rsidR="006E68D3" w:rsidRDefault="006E68D3" w:rsidP="008B3CB0">
            <w:pPr>
              <w:spacing w:line="360" w:lineRule="auto"/>
              <w:contextualSpacing/>
              <w:jc w:val="center"/>
              <w:rPr>
                <w:rFonts w:asciiTheme="majorBidi" w:hAnsiTheme="majorBidi" w:cstheme="majorBidi"/>
                <w:sz w:val="24"/>
                <w:szCs w:val="24"/>
              </w:rPr>
            </w:pPr>
            <w:r>
              <w:rPr>
                <w:rFonts w:asciiTheme="majorBidi" w:hAnsiTheme="majorBidi" w:cstheme="majorBidi"/>
                <w:sz w:val="24"/>
                <w:szCs w:val="24"/>
              </w:rPr>
              <w:t>57667669</w:t>
            </w:r>
          </w:p>
        </w:tc>
        <w:tc>
          <w:tcPr>
            <w:tcW w:w="1246" w:type="dxa"/>
          </w:tcPr>
          <w:p w:rsidR="006E68D3" w:rsidRDefault="006E68D3" w:rsidP="008B3CB0">
            <w:pPr>
              <w:spacing w:line="360" w:lineRule="auto"/>
              <w:contextualSpacing/>
              <w:jc w:val="center"/>
              <w:rPr>
                <w:rFonts w:asciiTheme="majorBidi" w:hAnsiTheme="majorBidi" w:cstheme="majorBidi"/>
                <w:sz w:val="24"/>
                <w:szCs w:val="24"/>
              </w:rPr>
            </w:pPr>
            <w:r>
              <w:rPr>
                <w:rFonts w:asciiTheme="majorBidi" w:hAnsiTheme="majorBidi" w:cstheme="majorBidi"/>
                <w:sz w:val="24"/>
                <w:szCs w:val="24"/>
              </w:rPr>
              <w:t>(-)</w:t>
            </w:r>
          </w:p>
        </w:tc>
      </w:tr>
      <w:tr w:rsidR="006E68D3" w:rsidTr="007E0930">
        <w:tc>
          <w:tcPr>
            <w:tcW w:w="2660" w:type="dxa"/>
          </w:tcPr>
          <w:p w:rsidR="006E68D3" w:rsidRDefault="006E68D3" w:rsidP="006E68D3">
            <w:pPr>
              <w:jc w:val="center"/>
            </w:pPr>
            <w:r w:rsidRPr="002F16FB">
              <w:rPr>
                <w:rFonts w:asciiTheme="majorBidi" w:hAnsiTheme="majorBidi" w:cstheme="majorBidi"/>
                <w:sz w:val="24"/>
                <w:szCs w:val="24"/>
              </w:rPr>
              <w:t xml:space="preserve">Dov Lahman – in </w:t>
            </w:r>
            <w:r>
              <w:rPr>
                <w:rFonts w:asciiTheme="majorBidi" w:hAnsiTheme="majorBidi" w:cstheme="majorBidi"/>
                <w:sz w:val="24"/>
                <w:szCs w:val="24"/>
              </w:rPr>
              <w:t>trust for Assaf Shalev</w:t>
            </w:r>
          </w:p>
        </w:tc>
        <w:tc>
          <w:tcPr>
            <w:tcW w:w="2126" w:type="dxa"/>
          </w:tcPr>
          <w:p w:rsidR="006E68D3" w:rsidRDefault="006E68D3" w:rsidP="00622141">
            <w:pPr>
              <w:spacing w:line="360" w:lineRule="auto"/>
              <w:contextualSpacing/>
              <w:jc w:val="center"/>
              <w:rPr>
                <w:rFonts w:asciiTheme="majorBidi" w:hAnsiTheme="majorBidi" w:cstheme="majorBidi"/>
                <w:sz w:val="24"/>
                <w:szCs w:val="24"/>
              </w:rPr>
            </w:pPr>
            <w:r>
              <w:rPr>
                <w:rFonts w:asciiTheme="majorBidi" w:hAnsiTheme="majorBidi" w:cstheme="majorBidi"/>
                <w:sz w:val="24"/>
                <w:szCs w:val="24"/>
              </w:rPr>
              <w:t>100</w:t>
            </w:r>
          </w:p>
        </w:tc>
        <w:tc>
          <w:tcPr>
            <w:tcW w:w="2126" w:type="dxa"/>
          </w:tcPr>
          <w:p w:rsidR="006E68D3" w:rsidRDefault="006E68D3" w:rsidP="008B3CB0">
            <w:pPr>
              <w:spacing w:line="360" w:lineRule="auto"/>
              <w:contextualSpacing/>
              <w:rPr>
                <w:rFonts w:asciiTheme="majorBidi" w:hAnsiTheme="majorBidi" w:cstheme="majorBidi"/>
                <w:sz w:val="24"/>
                <w:szCs w:val="24"/>
              </w:rPr>
            </w:pPr>
            <w:r>
              <w:rPr>
                <w:rFonts w:asciiTheme="majorBidi" w:hAnsiTheme="majorBidi" w:cstheme="majorBidi"/>
                <w:sz w:val="24"/>
                <w:szCs w:val="24"/>
              </w:rPr>
              <w:t>22 Savion, Matan</w:t>
            </w:r>
          </w:p>
        </w:tc>
        <w:tc>
          <w:tcPr>
            <w:tcW w:w="1418" w:type="dxa"/>
          </w:tcPr>
          <w:p w:rsidR="006E68D3" w:rsidRDefault="006E68D3" w:rsidP="008B3CB0">
            <w:pPr>
              <w:spacing w:line="360" w:lineRule="auto"/>
              <w:contextualSpacing/>
              <w:jc w:val="center"/>
              <w:rPr>
                <w:rFonts w:asciiTheme="majorBidi" w:hAnsiTheme="majorBidi" w:cstheme="majorBidi"/>
                <w:sz w:val="24"/>
                <w:szCs w:val="24"/>
              </w:rPr>
            </w:pPr>
            <w:r>
              <w:rPr>
                <w:rFonts w:asciiTheme="majorBidi" w:hAnsiTheme="majorBidi" w:cstheme="majorBidi"/>
                <w:sz w:val="24"/>
                <w:szCs w:val="24"/>
              </w:rPr>
              <w:t>57667669</w:t>
            </w:r>
          </w:p>
        </w:tc>
        <w:tc>
          <w:tcPr>
            <w:tcW w:w="1246" w:type="dxa"/>
          </w:tcPr>
          <w:p w:rsidR="006E68D3" w:rsidRDefault="006E68D3" w:rsidP="008B3CB0">
            <w:pPr>
              <w:spacing w:line="360" w:lineRule="auto"/>
              <w:contextualSpacing/>
              <w:jc w:val="center"/>
              <w:rPr>
                <w:rFonts w:asciiTheme="majorBidi" w:hAnsiTheme="majorBidi" w:cstheme="majorBidi"/>
                <w:sz w:val="24"/>
                <w:szCs w:val="24"/>
              </w:rPr>
            </w:pPr>
            <w:r>
              <w:rPr>
                <w:rFonts w:asciiTheme="majorBidi" w:hAnsiTheme="majorBidi" w:cstheme="majorBidi"/>
                <w:sz w:val="24"/>
                <w:szCs w:val="24"/>
              </w:rPr>
              <w:t>(-)</w:t>
            </w:r>
          </w:p>
        </w:tc>
      </w:tr>
      <w:tr w:rsidR="006E68D3" w:rsidTr="007E0930">
        <w:tc>
          <w:tcPr>
            <w:tcW w:w="2660" w:type="dxa"/>
          </w:tcPr>
          <w:p w:rsidR="006E68D3" w:rsidRDefault="006E68D3" w:rsidP="006E68D3">
            <w:pPr>
              <w:jc w:val="center"/>
            </w:pPr>
            <w:r w:rsidRPr="002F16FB">
              <w:rPr>
                <w:rFonts w:asciiTheme="majorBidi" w:hAnsiTheme="majorBidi" w:cstheme="majorBidi"/>
                <w:sz w:val="24"/>
                <w:szCs w:val="24"/>
              </w:rPr>
              <w:t xml:space="preserve">Dov Lahman – in </w:t>
            </w:r>
            <w:r>
              <w:rPr>
                <w:rFonts w:asciiTheme="majorBidi" w:hAnsiTheme="majorBidi" w:cstheme="majorBidi"/>
                <w:sz w:val="24"/>
                <w:szCs w:val="24"/>
              </w:rPr>
              <w:t>trust for Haim Prochter</w:t>
            </w:r>
          </w:p>
        </w:tc>
        <w:tc>
          <w:tcPr>
            <w:tcW w:w="2126" w:type="dxa"/>
          </w:tcPr>
          <w:p w:rsidR="006E68D3" w:rsidRDefault="006E68D3" w:rsidP="00622141">
            <w:pPr>
              <w:spacing w:line="360" w:lineRule="auto"/>
              <w:contextualSpacing/>
              <w:jc w:val="center"/>
              <w:rPr>
                <w:rFonts w:asciiTheme="majorBidi" w:hAnsiTheme="majorBidi" w:cstheme="majorBidi"/>
                <w:sz w:val="24"/>
                <w:szCs w:val="24"/>
              </w:rPr>
            </w:pPr>
            <w:r>
              <w:rPr>
                <w:rFonts w:asciiTheme="majorBidi" w:hAnsiTheme="majorBidi" w:cstheme="majorBidi"/>
                <w:sz w:val="24"/>
                <w:szCs w:val="24"/>
              </w:rPr>
              <w:t>150</w:t>
            </w:r>
          </w:p>
        </w:tc>
        <w:tc>
          <w:tcPr>
            <w:tcW w:w="2126" w:type="dxa"/>
          </w:tcPr>
          <w:p w:rsidR="006E68D3" w:rsidRDefault="006E68D3" w:rsidP="008B3CB0">
            <w:pPr>
              <w:spacing w:line="360" w:lineRule="auto"/>
              <w:contextualSpacing/>
              <w:rPr>
                <w:rFonts w:asciiTheme="majorBidi" w:hAnsiTheme="majorBidi" w:cstheme="majorBidi"/>
                <w:sz w:val="24"/>
                <w:szCs w:val="24"/>
              </w:rPr>
            </w:pPr>
            <w:r>
              <w:rPr>
                <w:rFonts w:asciiTheme="majorBidi" w:hAnsiTheme="majorBidi" w:cstheme="majorBidi"/>
                <w:sz w:val="24"/>
                <w:szCs w:val="24"/>
              </w:rPr>
              <w:t>22 Savion, Matan</w:t>
            </w:r>
          </w:p>
        </w:tc>
        <w:tc>
          <w:tcPr>
            <w:tcW w:w="1418" w:type="dxa"/>
          </w:tcPr>
          <w:p w:rsidR="006E68D3" w:rsidRDefault="006E68D3" w:rsidP="008B3CB0">
            <w:pPr>
              <w:spacing w:line="360" w:lineRule="auto"/>
              <w:contextualSpacing/>
              <w:jc w:val="center"/>
              <w:rPr>
                <w:rFonts w:asciiTheme="majorBidi" w:hAnsiTheme="majorBidi" w:cstheme="majorBidi"/>
                <w:sz w:val="24"/>
                <w:szCs w:val="24"/>
              </w:rPr>
            </w:pPr>
            <w:r>
              <w:rPr>
                <w:rFonts w:asciiTheme="majorBidi" w:hAnsiTheme="majorBidi" w:cstheme="majorBidi"/>
                <w:sz w:val="24"/>
                <w:szCs w:val="24"/>
              </w:rPr>
              <w:t>57667669</w:t>
            </w:r>
          </w:p>
        </w:tc>
        <w:tc>
          <w:tcPr>
            <w:tcW w:w="1246" w:type="dxa"/>
          </w:tcPr>
          <w:p w:rsidR="006E68D3" w:rsidRDefault="006E68D3" w:rsidP="008B3CB0">
            <w:pPr>
              <w:spacing w:line="360" w:lineRule="auto"/>
              <w:contextualSpacing/>
              <w:jc w:val="center"/>
              <w:rPr>
                <w:rFonts w:asciiTheme="majorBidi" w:hAnsiTheme="majorBidi" w:cstheme="majorBidi"/>
                <w:sz w:val="24"/>
                <w:szCs w:val="24"/>
              </w:rPr>
            </w:pPr>
            <w:r>
              <w:rPr>
                <w:rFonts w:asciiTheme="majorBidi" w:hAnsiTheme="majorBidi" w:cstheme="majorBidi"/>
                <w:sz w:val="24"/>
                <w:szCs w:val="24"/>
              </w:rPr>
              <w:t>(-)</w:t>
            </w:r>
          </w:p>
        </w:tc>
      </w:tr>
      <w:tr w:rsidR="006E68D3" w:rsidTr="007E0930">
        <w:tc>
          <w:tcPr>
            <w:tcW w:w="2660" w:type="dxa"/>
          </w:tcPr>
          <w:p w:rsidR="006E68D3" w:rsidRDefault="007E0930" w:rsidP="006E68D3">
            <w:pPr>
              <w:jc w:val="center"/>
            </w:pPr>
            <w:r>
              <w:rPr>
                <w:rFonts w:asciiTheme="majorBidi" w:hAnsiTheme="majorBidi" w:cstheme="majorBidi"/>
                <w:sz w:val="24"/>
                <w:szCs w:val="24"/>
              </w:rPr>
              <w:t>Yitzhak Varsno</w:t>
            </w:r>
          </w:p>
        </w:tc>
        <w:tc>
          <w:tcPr>
            <w:tcW w:w="2126" w:type="dxa"/>
          </w:tcPr>
          <w:p w:rsidR="006E68D3" w:rsidRDefault="006E68D3" w:rsidP="00622141">
            <w:pPr>
              <w:spacing w:line="360" w:lineRule="auto"/>
              <w:contextualSpacing/>
              <w:jc w:val="center"/>
              <w:rPr>
                <w:rFonts w:asciiTheme="majorBidi" w:hAnsiTheme="majorBidi" w:cstheme="majorBidi"/>
                <w:sz w:val="24"/>
                <w:szCs w:val="24"/>
              </w:rPr>
            </w:pPr>
            <w:r>
              <w:rPr>
                <w:rFonts w:asciiTheme="majorBidi" w:hAnsiTheme="majorBidi" w:cstheme="majorBidi"/>
                <w:sz w:val="24"/>
                <w:szCs w:val="24"/>
              </w:rPr>
              <w:t>750</w:t>
            </w:r>
          </w:p>
        </w:tc>
        <w:tc>
          <w:tcPr>
            <w:tcW w:w="2126" w:type="dxa"/>
          </w:tcPr>
          <w:p w:rsidR="006E68D3" w:rsidRDefault="006E68D3" w:rsidP="008B3CB0">
            <w:pPr>
              <w:spacing w:line="360" w:lineRule="auto"/>
              <w:contextualSpacing/>
              <w:rPr>
                <w:rFonts w:asciiTheme="majorBidi" w:hAnsiTheme="majorBidi" w:cstheme="majorBidi"/>
                <w:sz w:val="24"/>
                <w:szCs w:val="24"/>
              </w:rPr>
            </w:pPr>
            <w:r>
              <w:rPr>
                <w:rFonts w:asciiTheme="majorBidi" w:hAnsiTheme="majorBidi" w:cstheme="majorBidi"/>
                <w:sz w:val="24"/>
                <w:szCs w:val="24"/>
              </w:rPr>
              <w:t>22 Savion, Matan</w:t>
            </w:r>
          </w:p>
        </w:tc>
        <w:tc>
          <w:tcPr>
            <w:tcW w:w="1418" w:type="dxa"/>
          </w:tcPr>
          <w:p w:rsidR="006E68D3" w:rsidRDefault="007E0930" w:rsidP="00622141">
            <w:pPr>
              <w:spacing w:line="360" w:lineRule="auto"/>
              <w:contextualSpacing/>
              <w:jc w:val="center"/>
              <w:rPr>
                <w:rFonts w:asciiTheme="majorBidi" w:hAnsiTheme="majorBidi" w:cstheme="majorBidi"/>
                <w:sz w:val="24"/>
                <w:szCs w:val="24"/>
              </w:rPr>
            </w:pPr>
            <w:r>
              <w:rPr>
                <w:rFonts w:asciiTheme="majorBidi" w:hAnsiTheme="majorBidi" w:cstheme="majorBidi"/>
                <w:sz w:val="24"/>
                <w:szCs w:val="24"/>
              </w:rPr>
              <w:t>22397665</w:t>
            </w:r>
          </w:p>
        </w:tc>
        <w:tc>
          <w:tcPr>
            <w:tcW w:w="1246" w:type="dxa"/>
          </w:tcPr>
          <w:p w:rsidR="006E68D3" w:rsidRDefault="006E68D3" w:rsidP="008B3CB0">
            <w:pPr>
              <w:spacing w:line="360" w:lineRule="auto"/>
              <w:contextualSpacing/>
              <w:jc w:val="center"/>
              <w:rPr>
                <w:rFonts w:asciiTheme="majorBidi" w:hAnsiTheme="majorBidi" w:cstheme="majorBidi"/>
                <w:sz w:val="24"/>
                <w:szCs w:val="24"/>
              </w:rPr>
            </w:pPr>
            <w:r>
              <w:rPr>
                <w:rFonts w:asciiTheme="majorBidi" w:hAnsiTheme="majorBidi" w:cstheme="majorBidi"/>
                <w:sz w:val="24"/>
                <w:szCs w:val="24"/>
              </w:rPr>
              <w:t>(-)</w:t>
            </w:r>
          </w:p>
        </w:tc>
      </w:tr>
    </w:tbl>
    <w:p w:rsidR="00622141" w:rsidRDefault="00622141" w:rsidP="00622141">
      <w:pPr>
        <w:spacing w:line="360" w:lineRule="auto"/>
        <w:rPr>
          <w:rFonts w:asciiTheme="majorBidi" w:hAnsiTheme="majorBidi" w:cstheme="majorBidi"/>
          <w:sz w:val="24"/>
          <w:szCs w:val="24"/>
        </w:rPr>
      </w:pPr>
    </w:p>
    <w:p w:rsidR="007E0930" w:rsidRPr="007E0930" w:rsidRDefault="007E0930" w:rsidP="007E0930">
      <w:pPr>
        <w:spacing w:line="360" w:lineRule="auto"/>
        <w:jc w:val="center"/>
        <w:rPr>
          <w:rFonts w:asciiTheme="majorBidi" w:hAnsiTheme="majorBidi" w:cstheme="majorBidi"/>
          <w:sz w:val="24"/>
          <w:szCs w:val="24"/>
          <w:u w:val="single"/>
        </w:rPr>
      </w:pPr>
      <w:r w:rsidRPr="007E0930">
        <w:rPr>
          <w:rFonts w:asciiTheme="majorBidi" w:hAnsiTheme="majorBidi" w:cstheme="majorBidi"/>
          <w:sz w:val="24"/>
          <w:szCs w:val="24"/>
          <w:u w:val="single"/>
        </w:rPr>
        <w:t>Confirmation</w:t>
      </w:r>
    </w:p>
    <w:p w:rsidR="007E0930" w:rsidRDefault="007E0930" w:rsidP="007E0930">
      <w:pPr>
        <w:spacing w:line="360" w:lineRule="auto"/>
        <w:rPr>
          <w:rFonts w:asciiTheme="majorBidi" w:hAnsiTheme="majorBidi" w:cstheme="majorBidi"/>
          <w:sz w:val="24"/>
          <w:szCs w:val="24"/>
        </w:rPr>
      </w:pPr>
      <w:r>
        <w:rPr>
          <w:rFonts w:asciiTheme="majorBidi" w:hAnsiTheme="majorBidi" w:cstheme="majorBidi"/>
          <w:sz w:val="24"/>
          <w:szCs w:val="24"/>
        </w:rPr>
        <w:t>I the undersigned, (handwritten) Uri Sivan, Atty., of 16 Abba Hillel Silver Street, Ramat Gan, verify with my signature the identity of the person/s signed above:</w:t>
      </w:r>
    </w:p>
    <w:p w:rsidR="007E0930" w:rsidRDefault="007E0930" w:rsidP="007E0930">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(Stamp and signature)</w:t>
      </w:r>
    </w:p>
    <w:p w:rsidR="007E0930" w:rsidRPr="007E0930" w:rsidRDefault="007E0930" w:rsidP="007E0930">
      <w:pPr>
        <w:spacing w:line="360" w:lineRule="auto"/>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b/>
          <w:bCs/>
          <w:sz w:val="24"/>
          <w:szCs w:val="24"/>
        </w:rPr>
        <w:t xml:space="preserve">     Uri Sivan, Atty.</w:t>
      </w:r>
    </w:p>
    <w:p w:rsidR="007E0930" w:rsidRDefault="007E0930" w:rsidP="007E0930">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16 Abba Hillel Silver St., RG</w:t>
      </w:r>
    </w:p>
    <w:p w:rsidR="007E0930" w:rsidRDefault="007E0930" w:rsidP="007E0930">
      <w:pPr>
        <w:spacing w:line="360" w:lineRule="auto"/>
        <w:rPr>
          <w:rFonts w:asciiTheme="majorBidi" w:hAnsiTheme="majorBidi" w:cstheme="majorBidi"/>
          <w:sz w:val="24"/>
          <w:szCs w:val="24"/>
        </w:rPr>
      </w:pPr>
      <w:r>
        <w:rPr>
          <w:rFonts w:asciiTheme="majorBidi" w:hAnsiTheme="majorBidi" w:cstheme="majorBidi"/>
          <w:sz w:val="24"/>
          <w:szCs w:val="24"/>
        </w:rPr>
        <w:t>Date:</w:t>
      </w:r>
      <w:r>
        <w:rPr>
          <w:rFonts w:asciiTheme="majorBidi" w:hAnsiTheme="majorBidi" w:cstheme="majorBidi"/>
          <w:sz w:val="24"/>
          <w:szCs w:val="24"/>
        </w:rPr>
        <w:tab/>
        <w:t>1.5.2016</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License no. 74353</w:t>
      </w:r>
    </w:p>
    <w:p w:rsidR="007E0930" w:rsidRDefault="007E0930" w:rsidP="007E0930">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Signature</w:t>
      </w:r>
    </w:p>
    <w:p w:rsidR="007E0930" w:rsidRDefault="007E0930" w:rsidP="007E0930">
      <w:pPr>
        <w:spacing w:line="360" w:lineRule="auto"/>
        <w:rPr>
          <w:rFonts w:asciiTheme="majorBidi" w:hAnsiTheme="majorBidi" w:cstheme="majorBidi"/>
          <w:sz w:val="24"/>
          <w:szCs w:val="24"/>
        </w:rPr>
      </w:pPr>
    </w:p>
    <w:p w:rsidR="007E0930" w:rsidRDefault="007E0930" w:rsidP="007E0930">
      <w:pPr>
        <w:spacing w:line="360" w:lineRule="auto"/>
        <w:rPr>
          <w:rFonts w:asciiTheme="majorBidi" w:hAnsiTheme="majorBidi" w:cstheme="majorBidi"/>
          <w:sz w:val="24"/>
          <w:szCs w:val="24"/>
        </w:rPr>
      </w:pPr>
    </w:p>
    <w:p w:rsidR="007E0930" w:rsidRDefault="007E0930" w:rsidP="007E0930">
      <w:pPr>
        <w:spacing w:line="360" w:lineRule="auto"/>
        <w:jc w:val="center"/>
        <w:rPr>
          <w:rFonts w:asciiTheme="majorBidi" w:hAnsiTheme="majorBidi" w:cstheme="majorBidi"/>
          <w:sz w:val="24"/>
          <w:szCs w:val="24"/>
        </w:rPr>
      </w:pPr>
      <w:r>
        <w:rPr>
          <w:rFonts w:asciiTheme="majorBidi" w:hAnsiTheme="majorBidi" w:cstheme="majorBidi"/>
          <w:sz w:val="24"/>
          <w:szCs w:val="24"/>
        </w:rPr>
        <w:t>(-)</w:t>
      </w:r>
    </w:p>
    <w:p w:rsidR="007E0930" w:rsidRDefault="007E0930" w:rsidP="007E0930">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(stamp) </w:t>
      </w:r>
      <w:r w:rsidRPr="007E0930">
        <w:rPr>
          <w:rFonts w:asciiTheme="majorBidi" w:hAnsiTheme="majorBidi" w:cstheme="majorBidi"/>
          <w:b/>
          <w:bCs/>
          <w:sz w:val="24"/>
          <w:szCs w:val="24"/>
        </w:rPr>
        <w:t>Identical to the original</w:t>
      </w:r>
    </w:p>
    <w:p w:rsidR="007E0930" w:rsidRPr="00622141" w:rsidRDefault="009B54A8" w:rsidP="007E0930">
      <w:pPr>
        <w:spacing w:line="360" w:lineRule="auto"/>
        <w:rPr>
          <w:rFonts w:asciiTheme="majorBidi" w:hAnsiTheme="majorBidi" w:cstheme="majorBidi"/>
          <w:sz w:val="24"/>
          <w:szCs w:val="24"/>
        </w:rPr>
      </w:pPr>
      <w:r>
        <w:rPr>
          <w:rFonts w:asciiTheme="majorBidi" w:hAnsiTheme="majorBidi" w:cstheme="majorBidi"/>
          <w:noProof/>
          <w:sz w:val="24"/>
          <w:szCs w:val="24"/>
        </w:rPr>
        <w:lastRenderedPageBreak/>
        <w:pict>
          <v:shape id="_x0000_s1028" type="#_x0000_t202" style="position:absolute;margin-left:7.45pt;margin-top:11.65pt;width:155.2pt;height:102.6pt;z-index:251663360;mso-width-relative:margin;mso-height-relative:margin" fillcolor="#bfbfbf [2412]" stroked="f">
            <v:textbox>
              <w:txbxContent>
                <w:p w:rsidR="006E08EE" w:rsidRPr="00DA0B86" w:rsidRDefault="006E08EE" w:rsidP="006E08EE">
                  <w:pPr>
                    <w:spacing w:after="0" w:line="360" w:lineRule="auto"/>
                    <w:rPr>
                      <w:rFonts w:asciiTheme="majorBidi" w:hAnsiTheme="majorBidi" w:cstheme="majorBidi"/>
                      <w:b/>
                      <w:bCs/>
                      <w:sz w:val="24"/>
                      <w:szCs w:val="24"/>
                    </w:rPr>
                  </w:pPr>
                  <w:r>
                    <w:rPr>
                      <w:rFonts w:asciiTheme="majorBidi" w:hAnsiTheme="majorBidi" w:cstheme="majorBidi"/>
                      <w:b/>
                      <w:bCs/>
                      <w:sz w:val="24"/>
                      <w:szCs w:val="24"/>
                    </w:rPr>
                    <w:t>REGISTRAR OF COMPANIES</w:t>
                  </w:r>
                </w:p>
                <w:p w:rsidR="006E08EE" w:rsidRDefault="006E08EE" w:rsidP="006E08EE">
                  <w:pPr>
                    <w:spacing w:after="0" w:line="360" w:lineRule="auto"/>
                    <w:rPr>
                      <w:rFonts w:asciiTheme="majorBidi" w:hAnsiTheme="majorBidi" w:cstheme="majorBidi"/>
                      <w:sz w:val="24"/>
                      <w:szCs w:val="24"/>
                    </w:rPr>
                  </w:pPr>
                  <w:r>
                    <w:rPr>
                      <w:rFonts w:asciiTheme="majorBidi" w:hAnsiTheme="majorBidi" w:cstheme="majorBidi"/>
                      <w:sz w:val="24"/>
                      <w:szCs w:val="24"/>
                    </w:rPr>
                    <w:t>JERUSALEM</w:t>
                  </w:r>
                </w:p>
                <w:p w:rsidR="006E08EE" w:rsidRPr="00DA0B86" w:rsidRDefault="006E08EE" w:rsidP="006E08EE">
                  <w:pPr>
                    <w:spacing w:after="0" w:line="360" w:lineRule="auto"/>
                    <w:rPr>
                      <w:rFonts w:asciiTheme="majorBidi" w:hAnsiTheme="majorBidi" w:cstheme="majorBidi"/>
                      <w:sz w:val="24"/>
                      <w:szCs w:val="24"/>
                    </w:rPr>
                  </w:pPr>
                  <w:r>
                    <w:rPr>
                      <w:rFonts w:asciiTheme="majorBidi" w:hAnsiTheme="majorBidi" w:cstheme="majorBidi"/>
                      <w:sz w:val="24"/>
                      <w:szCs w:val="24"/>
                    </w:rPr>
                    <w:t>ISRAEL</w:t>
                  </w:r>
                </w:p>
              </w:txbxContent>
            </v:textbox>
          </v:shape>
        </w:pict>
      </w:r>
      <w:r>
        <w:rPr>
          <w:rFonts w:asciiTheme="majorBidi" w:hAnsiTheme="majorBidi" w:cstheme="majorBidi"/>
          <w:noProof/>
          <w:sz w:val="24"/>
          <w:szCs w:val="24"/>
        </w:rPr>
        <w:pict>
          <v:shape id="_x0000_s1029" type="#_x0000_t202" style="position:absolute;margin-left:71.45pt;margin-top:61pt;width:213.75pt;height:111.4pt;z-index:251664384;mso-height-percent:200;mso-height-percent:200;mso-width-relative:margin;mso-height-relative:margin">
            <v:fill opacity="0"/>
            <v:textbox style="mso-fit-shape-to-text:t">
              <w:txbxContent>
                <w:p w:rsidR="006E08EE" w:rsidRDefault="006E08EE" w:rsidP="006E08EE">
                  <w:pPr>
                    <w:jc w:val="center"/>
                    <w:rPr>
                      <w:rFonts w:asciiTheme="majorBidi" w:hAnsiTheme="majorBidi" w:cstheme="majorBidi"/>
                      <w:sz w:val="24"/>
                      <w:szCs w:val="24"/>
                    </w:rPr>
                  </w:pPr>
                  <w:r>
                    <w:rPr>
                      <w:rFonts w:asciiTheme="majorBidi" w:hAnsiTheme="majorBidi" w:cstheme="majorBidi"/>
                      <w:sz w:val="24"/>
                      <w:szCs w:val="24"/>
                    </w:rPr>
                    <w:t>MINISTRY OF JUSTICE</w:t>
                  </w:r>
                </w:p>
                <w:p w:rsidR="006E08EE" w:rsidRDefault="006E08EE" w:rsidP="006E08EE">
                  <w:pPr>
                    <w:jc w:val="center"/>
                    <w:rPr>
                      <w:rFonts w:asciiTheme="majorBidi" w:hAnsiTheme="majorBidi" w:cstheme="majorBidi"/>
                      <w:sz w:val="24"/>
                      <w:szCs w:val="24"/>
                    </w:rPr>
                  </w:pPr>
                  <w:r>
                    <w:rPr>
                      <w:rFonts w:asciiTheme="majorBidi" w:hAnsiTheme="majorBidi" w:cstheme="majorBidi"/>
                      <w:sz w:val="24"/>
                      <w:szCs w:val="24"/>
                    </w:rPr>
                    <w:t>Corporation Authority</w:t>
                  </w:r>
                </w:p>
                <w:p w:rsidR="006E08EE" w:rsidRDefault="006E08EE" w:rsidP="006E08EE">
                  <w:pPr>
                    <w:jc w:val="center"/>
                    <w:rPr>
                      <w:rFonts w:asciiTheme="majorBidi" w:hAnsiTheme="majorBidi" w:cstheme="majorBidi"/>
                      <w:sz w:val="24"/>
                      <w:szCs w:val="24"/>
                    </w:rPr>
                  </w:pPr>
                  <w:r>
                    <w:rPr>
                      <w:rFonts w:asciiTheme="majorBidi" w:hAnsiTheme="majorBidi" w:cstheme="majorBidi"/>
                      <w:sz w:val="24"/>
                      <w:szCs w:val="24"/>
                    </w:rPr>
                    <w:t>Registrar of Companies and Partnerships</w:t>
                  </w:r>
                </w:p>
                <w:p w:rsidR="006E08EE" w:rsidRPr="00775DC8" w:rsidRDefault="006E08EE" w:rsidP="006E08EE">
                  <w:pPr>
                    <w:jc w:val="center"/>
                    <w:rPr>
                      <w:rFonts w:asciiTheme="majorBidi" w:hAnsiTheme="majorBidi" w:cstheme="majorBidi"/>
                      <w:sz w:val="24"/>
                      <w:szCs w:val="24"/>
                    </w:rPr>
                  </w:pPr>
                  <w:r>
                    <w:rPr>
                      <w:rFonts w:asciiTheme="majorBidi" w:hAnsiTheme="majorBidi" w:cstheme="majorBidi"/>
                      <w:sz w:val="24"/>
                      <w:szCs w:val="24"/>
                    </w:rPr>
                    <w:t>Copy identical to original</w:t>
                  </w:r>
                </w:p>
              </w:txbxContent>
            </v:textbox>
          </v:shape>
        </w:pict>
      </w:r>
    </w:p>
    <w:sectPr w:rsidR="007E0930" w:rsidRPr="00622141" w:rsidSect="00DE3B33">
      <w:headerReference w:type="default" r:id="rId7"/>
      <w:pgSz w:w="12240" w:h="15840"/>
      <w:pgMar w:top="1440" w:right="1440" w:bottom="1440" w:left="144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B48" w:rsidRDefault="007D0B48" w:rsidP="00DE3B33">
      <w:pPr>
        <w:spacing w:after="0" w:line="240" w:lineRule="auto"/>
      </w:pPr>
      <w:r>
        <w:separator/>
      </w:r>
    </w:p>
  </w:endnote>
  <w:endnote w:type="continuationSeparator" w:id="0">
    <w:p w:rsidR="007D0B48" w:rsidRDefault="007D0B48" w:rsidP="00DE3B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B48" w:rsidRDefault="007D0B48" w:rsidP="00DE3B33">
      <w:pPr>
        <w:spacing w:after="0" w:line="240" w:lineRule="auto"/>
      </w:pPr>
      <w:r>
        <w:separator/>
      </w:r>
    </w:p>
  </w:footnote>
  <w:footnote w:type="continuationSeparator" w:id="0">
    <w:p w:rsidR="007D0B48" w:rsidRDefault="007D0B48" w:rsidP="00DE3B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B33" w:rsidRDefault="00DE3B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30523"/>
    <w:multiLevelType w:val="multilevel"/>
    <w:tmpl w:val="49F0CF80"/>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531"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9C22B04"/>
    <w:multiLevelType w:val="hybridMultilevel"/>
    <w:tmpl w:val="E39C7FB0"/>
    <w:lvl w:ilvl="0" w:tplc="04090015">
      <w:start w:val="1"/>
      <w:numFmt w:val="upperLetter"/>
      <w:lvlText w:val="%1."/>
      <w:lvlJc w:val="left"/>
      <w:pPr>
        <w:ind w:left="2251" w:hanging="360"/>
      </w:pPr>
    </w:lvl>
    <w:lvl w:ilvl="1" w:tplc="04090019" w:tentative="1">
      <w:start w:val="1"/>
      <w:numFmt w:val="lowerLetter"/>
      <w:lvlText w:val="%2."/>
      <w:lvlJc w:val="left"/>
      <w:pPr>
        <w:ind w:left="2971" w:hanging="360"/>
      </w:pPr>
    </w:lvl>
    <w:lvl w:ilvl="2" w:tplc="0409001B" w:tentative="1">
      <w:start w:val="1"/>
      <w:numFmt w:val="lowerRoman"/>
      <w:lvlText w:val="%3."/>
      <w:lvlJc w:val="right"/>
      <w:pPr>
        <w:ind w:left="3691" w:hanging="180"/>
      </w:pPr>
    </w:lvl>
    <w:lvl w:ilvl="3" w:tplc="0409000F" w:tentative="1">
      <w:start w:val="1"/>
      <w:numFmt w:val="decimal"/>
      <w:lvlText w:val="%4."/>
      <w:lvlJc w:val="left"/>
      <w:pPr>
        <w:ind w:left="4411" w:hanging="360"/>
      </w:pPr>
    </w:lvl>
    <w:lvl w:ilvl="4" w:tplc="04090019" w:tentative="1">
      <w:start w:val="1"/>
      <w:numFmt w:val="lowerLetter"/>
      <w:lvlText w:val="%5."/>
      <w:lvlJc w:val="left"/>
      <w:pPr>
        <w:ind w:left="5131" w:hanging="360"/>
      </w:pPr>
    </w:lvl>
    <w:lvl w:ilvl="5" w:tplc="0409001B" w:tentative="1">
      <w:start w:val="1"/>
      <w:numFmt w:val="lowerRoman"/>
      <w:lvlText w:val="%6."/>
      <w:lvlJc w:val="right"/>
      <w:pPr>
        <w:ind w:left="5851" w:hanging="180"/>
      </w:pPr>
    </w:lvl>
    <w:lvl w:ilvl="6" w:tplc="0409000F" w:tentative="1">
      <w:start w:val="1"/>
      <w:numFmt w:val="decimal"/>
      <w:lvlText w:val="%7."/>
      <w:lvlJc w:val="left"/>
      <w:pPr>
        <w:ind w:left="6571" w:hanging="360"/>
      </w:pPr>
    </w:lvl>
    <w:lvl w:ilvl="7" w:tplc="04090019" w:tentative="1">
      <w:start w:val="1"/>
      <w:numFmt w:val="lowerLetter"/>
      <w:lvlText w:val="%8."/>
      <w:lvlJc w:val="left"/>
      <w:pPr>
        <w:ind w:left="7291" w:hanging="360"/>
      </w:pPr>
    </w:lvl>
    <w:lvl w:ilvl="8" w:tplc="0409001B" w:tentative="1">
      <w:start w:val="1"/>
      <w:numFmt w:val="lowerRoman"/>
      <w:lvlText w:val="%9."/>
      <w:lvlJc w:val="right"/>
      <w:pPr>
        <w:ind w:left="8011" w:hanging="180"/>
      </w:pPr>
    </w:lvl>
  </w:abstractNum>
  <w:abstractNum w:abstractNumId="2">
    <w:nsid w:val="467238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25"/>
  <w:attachedTemplate r:id="rId1"/>
  <w:defaultTabStop w:val="720"/>
  <w:characterSpacingControl w:val="doNotCompress"/>
  <w:footnotePr>
    <w:footnote w:id="-1"/>
    <w:footnote w:id="0"/>
  </w:footnotePr>
  <w:endnotePr>
    <w:endnote w:id="-1"/>
    <w:endnote w:id="0"/>
  </w:endnotePr>
  <w:compat/>
  <w:rsids>
    <w:rsidRoot w:val="00CE196B"/>
    <w:rsid w:val="00030D33"/>
    <w:rsid w:val="000958C6"/>
    <w:rsid w:val="000E7AED"/>
    <w:rsid w:val="00186AEE"/>
    <w:rsid w:val="001C739D"/>
    <w:rsid w:val="001E3AB9"/>
    <w:rsid w:val="00226742"/>
    <w:rsid w:val="002A60D2"/>
    <w:rsid w:val="003247B4"/>
    <w:rsid w:val="00353144"/>
    <w:rsid w:val="0037784F"/>
    <w:rsid w:val="003941BA"/>
    <w:rsid w:val="00400885"/>
    <w:rsid w:val="00421212"/>
    <w:rsid w:val="00446E47"/>
    <w:rsid w:val="004A362A"/>
    <w:rsid w:val="00511EF5"/>
    <w:rsid w:val="0056739F"/>
    <w:rsid w:val="00622141"/>
    <w:rsid w:val="00656BEA"/>
    <w:rsid w:val="006B6044"/>
    <w:rsid w:val="006E08EE"/>
    <w:rsid w:val="006E68D3"/>
    <w:rsid w:val="006F3539"/>
    <w:rsid w:val="00775DC8"/>
    <w:rsid w:val="00795709"/>
    <w:rsid w:val="007D0B48"/>
    <w:rsid w:val="007E0930"/>
    <w:rsid w:val="008234B9"/>
    <w:rsid w:val="00834B18"/>
    <w:rsid w:val="00842821"/>
    <w:rsid w:val="00862F1F"/>
    <w:rsid w:val="00893DEF"/>
    <w:rsid w:val="0089512A"/>
    <w:rsid w:val="008A6626"/>
    <w:rsid w:val="008B4EA6"/>
    <w:rsid w:val="009009E8"/>
    <w:rsid w:val="009A0E2B"/>
    <w:rsid w:val="009B54A8"/>
    <w:rsid w:val="00A177C7"/>
    <w:rsid w:val="00A66C9B"/>
    <w:rsid w:val="00A8496E"/>
    <w:rsid w:val="00AD2806"/>
    <w:rsid w:val="00B03FEF"/>
    <w:rsid w:val="00C12CB9"/>
    <w:rsid w:val="00C22763"/>
    <w:rsid w:val="00C42567"/>
    <w:rsid w:val="00C758EB"/>
    <w:rsid w:val="00C867AD"/>
    <w:rsid w:val="00C94732"/>
    <w:rsid w:val="00CE196B"/>
    <w:rsid w:val="00D24450"/>
    <w:rsid w:val="00D271C5"/>
    <w:rsid w:val="00D73ACE"/>
    <w:rsid w:val="00D75569"/>
    <w:rsid w:val="00D77EE1"/>
    <w:rsid w:val="00D85026"/>
    <w:rsid w:val="00DA0B86"/>
    <w:rsid w:val="00DA289A"/>
    <w:rsid w:val="00DE3B33"/>
    <w:rsid w:val="00E02B7D"/>
    <w:rsid w:val="00E06077"/>
    <w:rsid w:val="00E45FBC"/>
    <w:rsid w:val="00F75280"/>
    <w:rsid w:val="00FA639A"/>
    <w:rsid w:val="00FA64A2"/>
    <w:rsid w:val="00FB0C4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A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B86"/>
    <w:rPr>
      <w:rFonts w:ascii="Tahoma" w:hAnsi="Tahoma" w:cs="Tahoma"/>
      <w:sz w:val="16"/>
      <w:szCs w:val="16"/>
    </w:rPr>
  </w:style>
  <w:style w:type="paragraph" w:styleId="ListParagraph">
    <w:name w:val="List Paragraph"/>
    <w:basedOn w:val="Normal"/>
    <w:uiPriority w:val="34"/>
    <w:qFormat/>
    <w:rsid w:val="00DA0B86"/>
    <w:pPr>
      <w:ind w:left="720"/>
      <w:contextualSpacing/>
    </w:pPr>
  </w:style>
  <w:style w:type="table" w:styleId="TableGrid">
    <w:name w:val="Table Grid"/>
    <w:basedOn w:val="TableNormal"/>
    <w:uiPriority w:val="59"/>
    <w:rsid w:val="00622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3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B33"/>
  </w:style>
  <w:style w:type="paragraph" w:styleId="Footer">
    <w:name w:val="footer"/>
    <w:basedOn w:val="Normal"/>
    <w:link w:val="FooterChar"/>
    <w:uiPriority w:val="99"/>
    <w:semiHidden/>
    <w:unhideWhenUsed/>
    <w:rsid w:val="00DE3B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3B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AppData\Roaming\Microsoft\Templates\Zvi%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Zvi normal</Template>
  <TotalTime>4016</TotalTime>
  <Pages>10</Pages>
  <Words>2470</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Zvi Swerdlove</cp:lastModifiedBy>
  <cp:revision>18</cp:revision>
  <dcterms:created xsi:type="dcterms:W3CDTF">2018-09-28T13:06:00Z</dcterms:created>
  <dcterms:modified xsi:type="dcterms:W3CDTF">2018-10-01T15:21:00Z</dcterms:modified>
</cp:coreProperties>
</file>