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0F57" w14:textId="77777777" w:rsidR="00EE0F52" w:rsidRPr="001735DA" w:rsidRDefault="00EE0F52" w:rsidP="00050B63">
      <w:pPr>
        <w:pStyle w:val="NormalWeb"/>
        <w:bidi/>
        <w:spacing w:line="360" w:lineRule="auto"/>
        <w:jc w:val="center"/>
        <w:rPr>
          <w:rFonts w:ascii="Narkisim" w:hAnsi="Narkisim" w:cs="Narkisim"/>
          <w:sz w:val="22"/>
          <w:szCs w:val="22"/>
          <w:rtl/>
        </w:rPr>
      </w:pPr>
      <w:r w:rsidRPr="001735DA">
        <w:rPr>
          <w:rFonts w:ascii="Narkisim" w:hAnsi="Narkisim" w:cs="Narkisim"/>
          <w:noProof/>
          <w:sz w:val="12"/>
          <w:szCs w:val="12"/>
        </w:rPr>
        <w:drawing>
          <wp:inline distT="0" distB="0" distL="0" distR="0" wp14:anchorId="1858B95B" wp14:editId="1ECB94AE">
            <wp:extent cx="1228725" cy="824879"/>
            <wp:effectExtent l="0" t="0" r="0" b="0"/>
            <wp:docPr id="1" name="Picture 1" descr="Hartman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tman logo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29" cy="86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7F62C" w14:textId="59D852E5" w:rsidR="00CE6EFB" w:rsidRDefault="00B2641E" w:rsidP="008E1F8A">
      <w:pPr>
        <w:bidi w:val="0"/>
        <w:spacing w:line="240" w:lineRule="auto"/>
        <w:jc w:val="center"/>
        <w:rPr>
          <w:rFonts w:cstheme="minorHAnsi"/>
          <w:sz w:val="24"/>
          <w:szCs w:val="24"/>
        </w:rPr>
      </w:pPr>
      <w:r w:rsidRPr="002D69F9">
        <w:rPr>
          <w:rFonts w:cstheme="minorHAnsi"/>
          <w:b/>
          <w:bCs/>
          <w:sz w:val="28"/>
          <w:szCs w:val="28"/>
        </w:rPr>
        <w:t>Bible Project</w:t>
      </w:r>
      <w:r w:rsidRPr="002D69F9">
        <w:rPr>
          <w:rFonts w:cstheme="minorHAnsi"/>
          <w:b/>
          <w:bCs/>
          <w:sz w:val="28"/>
          <w:szCs w:val="28"/>
        </w:rPr>
        <w:br/>
      </w:r>
      <w:r w:rsidRPr="00B2641E">
        <w:rPr>
          <w:rFonts w:cstheme="minorHAnsi"/>
          <w:sz w:val="26"/>
          <w:szCs w:val="26"/>
        </w:rPr>
        <w:t>2018/2019 Work</w:t>
      </w:r>
      <w:r w:rsidR="008E1F8A">
        <w:rPr>
          <w:rFonts w:cstheme="minorHAnsi"/>
          <w:sz w:val="26"/>
          <w:szCs w:val="26"/>
        </w:rPr>
        <w:t xml:space="preserve"> P</w:t>
      </w:r>
      <w:r w:rsidRPr="00B2641E">
        <w:rPr>
          <w:rFonts w:cstheme="minorHAnsi"/>
          <w:sz w:val="26"/>
          <w:szCs w:val="26"/>
        </w:rPr>
        <w:t>lan</w:t>
      </w:r>
      <w:r w:rsidRPr="00B2641E">
        <w:rPr>
          <w:rFonts w:cstheme="minorHAnsi"/>
          <w:sz w:val="26"/>
          <w:szCs w:val="26"/>
        </w:rPr>
        <w:br/>
      </w:r>
      <w:r>
        <w:rPr>
          <w:rFonts w:cstheme="minorHAnsi"/>
          <w:sz w:val="24"/>
          <w:szCs w:val="24"/>
        </w:rPr>
        <w:t>November 20, 201</w:t>
      </w:r>
      <w:r w:rsidR="0073656A">
        <w:rPr>
          <w:rFonts w:cstheme="minorHAnsi"/>
          <w:sz w:val="24"/>
          <w:szCs w:val="24"/>
        </w:rPr>
        <w:t>8</w:t>
      </w:r>
    </w:p>
    <w:p w14:paraId="17E3EE35" w14:textId="2FDC79D5" w:rsidR="00B2641E" w:rsidRPr="007C7332" w:rsidRDefault="00B2641E" w:rsidP="00B2641E">
      <w:pPr>
        <w:pStyle w:val="ListParagraph"/>
        <w:numPr>
          <w:ilvl w:val="0"/>
          <w:numId w:val="16"/>
        </w:numPr>
        <w:bidi w:val="0"/>
        <w:spacing w:line="240" w:lineRule="auto"/>
        <w:rPr>
          <w:rFonts w:cstheme="minorHAnsi"/>
          <w:b/>
          <w:bCs/>
          <w:sz w:val="24"/>
          <w:szCs w:val="24"/>
        </w:rPr>
      </w:pPr>
      <w:r w:rsidRPr="007C7332">
        <w:rPr>
          <w:rFonts w:cstheme="minorHAnsi"/>
          <w:b/>
          <w:bCs/>
          <w:sz w:val="24"/>
          <w:szCs w:val="24"/>
        </w:rPr>
        <w:t>Goals</w:t>
      </w:r>
    </w:p>
    <w:p w14:paraId="383AA1F1" w14:textId="2938FCCE" w:rsidR="00B2641E" w:rsidRDefault="00B2641E" w:rsidP="00B2641E">
      <w:pPr>
        <w:pStyle w:val="ListParagraph"/>
        <w:numPr>
          <w:ilvl w:val="0"/>
          <w:numId w:val="20"/>
        </w:numPr>
        <w:bidi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overarching goal of the pilot program is:</w:t>
      </w:r>
    </w:p>
    <w:p w14:paraId="0A472D27" w14:textId="513741AB" w:rsidR="00B2641E" w:rsidRDefault="00B2641E" w:rsidP="001B1EEC">
      <w:pPr>
        <w:pStyle w:val="ListParagraph"/>
        <w:bidi w:val="0"/>
        <w:spacing w:line="240" w:lineRule="auto"/>
        <w:ind w:left="1080" w:hanging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Improving the level of Bible teaching, making Bible meaningful and relevant for students in the </w:t>
      </w:r>
      <w:r w:rsidR="007E3A97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tate (secular) education system, and placing it at the core of Israeli-Jewish identity discourse.</w:t>
      </w:r>
    </w:p>
    <w:p w14:paraId="1508DFC0" w14:textId="18936D4B" w:rsidR="00B2641E" w:rsidRDefault="00B2641E" w:rsidP="00B2641E">
      <w:pPr>
        <w:pStyle w:val="ListParagraph"/>
        <w:bidi w:val="0"/>
        <w:spacing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4F87721F" w14:textId="6B3D7DF1" w:rsidR="00B2641E" w:rsidRDefault="00B2641E" w:rsidP="00B2641E">
      <w:pPr>
        <w:pStyle w:val="ListParagraph"/>
        <w:numPr>
          <w:ilvl w:val="0"/>
          <w:numId w:val="18"/>
        </w:numPr>
        <w:bidi w:val="0"/>
        <w:spacing w:line="240" w:lineRule="auto"/>
        <w:ind w:left="108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Practical goals:</w:t>
      </w:r>
    </w:p>
    <w:p w14:paraId="3115840F" w14:textId="6E8379CA" w:rsidR="00B2641E" w:rsidRDefault="00B2641E" w:rsidP="00B2641E">
      <w:pPr>
        <w:pStyle w:val="ListParagraph"/>
        <w:bidi w:val="0"/>
        <w:spacing w:line="240" w:lineRule="auto"/>
        <w:ind w:left="108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2641E">
        <w:rPr>
          <w:rFonts w:cstheme="minorHAnsi"/>
          <w:sz w:val="24"/>
          <w:szCs w:val="24"/>
        </w:rPr>
        <w:t xml:space="preserve">The </w:t>
      </w:r>
      <w:r w:rsidR="008E1F8A">
        <w:rPr>
          <w:rFonts w:cstheme="minorHAnsi"/>
          <w:sz w:val="24"/>
          <w:szCs w:val="24"/>
        </w:rPr>
        <w:t>work plan</w:t>
      </w:r>
      <w:r>
        <w:rPr>
          <w:rFonts w:cstheme="minorHAnsi"/>
          <w:sz w:val="24"/>
          <w:szCs w:val="24"/>
        </w:rPr>
        <w:t xml:space="preserve"> distinguishes among four paths of intervention, each reflecting a practical goal of the program:</w:t>
      </w:r>
    </w:p>
    <w:p w14:paraId="6C2835B0" w14:textId="77777777" w:rsidR="001B1EEC" w:rsidRDefault="001B1EEC" w:rsidP="001B1EEC">
      <w:pPr>
        <w:pStyle w:val="ListParagraph"/>
        <w:bidi w:val="0"/>
        <w:spacing w:line="240" w:lineRule="auto"/>
        <w:ind w:left="1080" w:hanging="360"/>
        <w:rPr>
          <w:rFonts w:cstheme="minorHAnsi"/>
          <w:sz w:val="24"/>
          <w:szCs w:val="24"/>
        </w:rPr>
      </w:pPr>
    </w:p>
    <w:p w14:paraId="24ED92B6" w14:textId="34367B32" w:rsidR="00B2641E" w:rsidRDefault="00B2641E" w:rsidP="00272380">
      <w:pPr>
        <w:pStyle w:val="ListParagraph"/>
        <w:numPr>
          <w:ilvl w:val="0"/>
          <w:numId w:val="21"/>
        </w:numPr>
        <w:bidi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Improving the pedagogy of teaching Bible and contending anew with the challenges of teaching the subject in view of the language </w:t>
      </w:r>
      <w:r w:rsidR="00272380">
        <w:rPr>
          <w:rFonts w:cstheme="minorHAnsi"/>
          <w:sz w:val="24"/>
          <w:szCs w:val="24"/>
        </w:rPr>
        <w:t xml:space="preserve">gap </w:t>
      </w:r>
      <w:r>
        <w:rPr>
          <w:rFonts w:cstheme="minorHAnsi"/>
          <w:sz w:val="24"/>
          <w:szCs w:val="24"/>
        </w:rPr>
        <w:t>and the need for an in-depth reading using new tools.</w:t>
      </w:r>
    </w:p>
    <w:p w14:paraId="150D99E8" w14:textId="138A03F9" w:rsidR="00B2641E" w:rsidRDefault="00B2641E" w:rsidP="001B1EEC">
      <w:pPr>
        <w:pStyle w:val="ListParagraph"/>
        <w:numPr>
          <w:ilvl w:val="0"/>
          <w:numId w:val="21"/>
        </w:numPr>
        <w:bidi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Discussing the Biblical worldview (with emphasis on the new curriculum), stressing questions of relevance for teaching the worldview in the </w:t>
      </w:r>
      <w:r w:rsidR="007A2BB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tate education system, e.g., God in the Bible and moral dilemmas.</w:t>
      </w:r>
    </w:p>
    <w:p w14:paraId="38445DC7" w14:textId="04340552" w:rsidR="00B2641E" w:rsidRDefault="00B2641E" w:rsidP="001B1EEC">
      <w:pPr>
        <w:pStyle w:val="ListParagraph"/>
        <w:numPr>
          <w:ilvl w:val="0"/>
          <w:numId w:val="21"/>
        </w:numPr>
        <w:bidi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Giving program facilitators </w:t>
      </w:r>
      <w:r w:rsidR="001B1EEC">
        <w:rPr>
          <w:rFonts w:cstheme="minorHAnsi"/>
          <w:sz w:val="24"/>
          <w:szCs w:val="24"/>
        </w:rPr>
        <w:t xml:space="preserve">crucial </w:t>
      </w:r>
      <w:r>
        <w:rPr>
          <w:rFonts w:cstheme="minorHAnsi"/>
          <w:sz w:val="24"/>
          <w:szCs w:val="24"/>
        </w:rPr>
        <w:t xml:space="preserve">tools </w:t>
      </w:r>
      <w:r w:rsidR="001B1EEC">
        <w:rPr>
          <w:rFonts w:cstheme="minorHAnsi"/>
          <w:sz w:val="24"/>
          <w:szCs w:val="24"/>
        </w:rPr>
        <w:t xml:space="preserve">with which to lead </w:t>
      </w:r>
      <w:r w:rsidR="008241FF">
        <w:rPr>
          <w:rFonts w:cstheme="minorHAnsi"/>
          <w:sz w:val="24"/>
          <w:szCs w:val="24"/>
        </w:rPr>
        <w:t>learning</w:t>
      </w:r>
      <w:r w:rsidR="001B1EEC">
        <w:rPr>
          <w:rFonts w:cstheme="minorHAnsi"/>
          <w:sz w:val="24"/>
          <w:szCs w:val="24"/>
        </w:rPr>
        <w:t xml:space="preserve"> groups </w:t>
      </w:r>
      <w:r w:rsidR="008241FF">
        <w:rPr>
          <w:rFonts w:cstheme="minorHAnsi"/>
          <w:sz w:val="24"/>
          <w:szCs w:val="24"/>
        </w:rPr>
        <w:t xml:space="preserve">for teachers </w:t>
      </w:r>
      <w:r>
        <w:rPr>
          <w:rFonts w:cstheme="minorHAnsi"/>
          <w:sz w:val="24"/>
          <w:szCs w:val="24"/>
        </w:rPr>
        <w:t xml:space="preserve">and </w:t>
      </w:r>
      <w:r w:rsidR="001B1EEC">
        <w:rPr>
          <w:rFonts w:cstheme="minorHAnsi"/>
          <w:sz w:val="24"/>
          <w:szCs w:val="24"/>
        </w:rPr>
        <w:t>develop</w:t>
      </w:r>
      <w:r>
        <w:rPr>
          <w:rFonts w:cstheme="minorHAnsi"/>
          <w:sz w:val="24"/>
          <w:szCs w:val="24"/>
        </w:rPr>
        <w:t xml:space="preserve"> Bible teaching teams in school.</w:t>
      </w:r>
    </w:p>
    <w:p w14:paraId="51094BF6" w14:textId="4016FCC5" w:rsidR="00B2641E" w:rsidRDefault="00B2641E" w:rsidP="002126FC">
      <w:pPr>
        <w:pStyle w:val="ListParagraph"/>
        <w:numPr>
          <w:ilvl w:val="0"/>
          <w:numId w:val="21"/>
        </w:numPr>
        <w:bidi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Developing teachers</w:t>
      </w:r>
      <w:r w:rsidR="002126FC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 xml:space="preserve"> personal and professional outlook by discussing the place of Bible </w:t>
      </w:r>
      <w:r w:rsidR="002126FC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in the broad context of Israeli-Jewish identity and </w:t>
      </w:r>
      <w:r w:rsidR="002126FC"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>of the teacher as the leader of this identity discourse in school.</w:t>
      </w:r>
    </w:p>
    <w:p w14:paraId="1D66B7A1" w14:textId="0CAD8BAF" w:rsidR="00B2641E" w:rsidRDefault="00B2641E" w:rsidP="0012163A">
      <w:pPr>
        <w:pStyle w:val="ListParagraph"/>
        <w:numPr>
          <w:ilvl w:val="0"/>
          <w:numId w:val="21"/>
        </w:numPr>
        <w:bidi w:val="0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primary school system: elucidating the relevance of these paths of intervention </w:t>
      </w:r>
      <w:r w:rsidR="007C7332">
        <w:rPr>
          <w:rFonts w:cstheme="minorHAnsi"/>
          <w:sz w:val="24"/>
          <w:szCs w:val="24"/>
        </w:rPr>
        <w:t xml:space="preserve">at the primary level and </w:t>
      </w:r>
      <w:r w:rsidR="0012163A">
        <w:rPr>
          <w:rFonts w:cstheme="minorHAnsi"/>
          <w:sz w:val="24"/>
          <w:szCs w:val="24"/>
        </w:rPr>
        <w:t xml:space="preserve">proposing </w:t>
      </w:r>
      <w:r w:rsidR="007C7332">
        <w:rPr>
          <w:rFonts w:cstheme="minorHAnsi"/>
          <w:sz w:val="24"/>
          <w:szCs w:val="24"/>
        </w:rPr>
        <w:t xml:space="preserve">possible directions of action </w:t>
      </w:r>
      <w:r w:rsidR="0012163A">
        <w:rPr>
          <w:rFonts w:cstheme="minorHAnsi"/>
          <w:sz w:val="24"/>
          <w:szCs w:val="24"/>
        </w:rPr>
        <w:t xml:space="preserve">for the assimilation of extensive </w:t>
      </w:r>
      <w:r w:rsidR="007C7332">
        <w:rPr>
          <w:rFonts w:cstheme="minorHAnsi"/>
          <w:sz w:val="24"/>
          <w:szCs w:val="24"/>
        </w:rPr>
        <w:t>change in this system.</w:t>
      </w:r>
    </w:p>
    <w:p w14:paraId="4687F1FA" w14:textId="23AC76A6" w:rsidR="007C7332" w:rsidRDefault="007C7332" w:rsidP="00196697">
      <w:pPr>
        <w:pStyle w:val="ListParagraph"/>
        <w:numPr>
          <w:ilvl w:val="0"/>
          <w:numId w:val="21"/>
        </w:numPr>
        <w:bidi w:val="0"/>
        <w:spacing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Developing a theory of change </w:t>
      </w:r>
      <w:r w:rsidR="0012163A">
        <w:rPr>
          <w:rFonts w:cstheme="minorHAnsi"/>
          <w:sz w:val="24"/>
          <w:szCs w:val="24"/>
        </w:rPr>
        <w:t xml:space="preserve">that is meant </w:t>
      </w:r>
      <w:r>
        <w:rPr>
          <w:rFonts w:cstheme="minorHAnsi"/>
          <w:sz w:val="24"/>
          <w:szCs w:val="24"/>
        </w:rPr>
        <w:t xml:space="preserve">to present the large picture of the context in which the project operates, </w:t>
      </w:r>
      <w:r w:rsidR="0012163A">
        <w:rPr>
          <w:rFonts w:cstheme="minorHAnsi"/>
          <w:sz w:val="24"/>
          <w:szCs w:val="24"/>
        </w:rPr>
        <w:t xml:space="preserve">illuminating </w:t>
      </w:r>
      <w:r>
        <w:rPr>
          <w:rFonts w:cstheme="minorHAnsi"/>
          <w:sz w:val="24"/>
          <w:szCs w:val="24"/>
        </w:rPr>
        <w:t xml:space="preserve">various paths that may lead </w:t>
      </w:r>
      <w:r w:rsidR="0012163A">
        <w:rPr>
          <w:rFonts w:cstheme="minorHAnsi"/>
          <w:sz w:val="24"/>
          <w:szCs w:val="24"/>
        </w:rPr>
        <w:t xml:space="preserve">to the changes that the program wishes </w:t>
      </w:r>
      <w:r>
        <w:rPr>
          <w:rFonts w:cstheme="minorHAnsi"/>
          <w:sz w:val="24"/>
          <w:szCs w:val="24"/>
        </w:rPr>
        <w:t>to bring about at various levels, defining the basic assumptions (overt and covert) that underlie the activity</w:t>
      </w:r>
      <w:r w:rsidR="0012163A">
        <w:rPr>
          <w:rFonts w:cstheme="minorHAnsi"/>
          <w:sz w:val="24"/>
          <w:szCs w:val="24"/>
        </w:rPr>
        <w:t xml:space="preserve"> of the program</w:t>
      </w:r>
      <w:r>
        <w:rPr>
          <w:rFonts w:cstheme="minorHAnsi"/>
          <w:sz w:val="24"/>
          <w:szCs w:val="24"/>
        </w:rPr>
        <w:t>, and conceptualizing the complexity of, and the connections among, the diverse areas of activity in the project.</w:t>
      </w:r>
    </w:p>
    <w:p w14:paraId="4D0DE5A0" w14:textId="368296D6" w:rsidR="007C7332" w:rsidRPr="007C7332" w:rsidRDefault="007C7332" w:rsidP="00BC085B">
      <w:pPr>
        <w:pStyle w:val="ListParagraph"/>
        <w:numPr>
          <w:ilvl w:val="0"/>
          <w:numId w:val="16"/>
        </w:numPr>
        <w:bidi w:val="0"/>
        <w:spacing w:before="240" w:line="240" w:lineRule="auto"/>
        <w:rPr>
          <w:rFonts w:cstheme="minorHAnsi"/>
          <w:b/>
          <w:bCs/>
          <w:sz w:val="24"/>
          <w:szCs w:val="24"/>
        </w:rPr>
      </w:pPr>
      <w:r w:rsidRPr="007C7332">
        <w:rPr>
          <w:rFonts w:cstheme="minorHAnsi"/>
          <w:b/>
          <w:bCs/>
          <w:sz w:val="24"/>
          <w:szCs w:val="24"/>
        </w:rPr>
        <w:t>Foreseen assets at the end of the pilot year</w:t>
      </w:r>
    </w:p>
    <w:p w14:paraId="5566350C" w14:textId="2774A0D1" w:rsidR="007C7332" w:rsidRDefault="006C61CC" w:rsidP="0084603C">
      <w:pPr>
        <w:pStyle w:val="ListParagraph"/>
        <w:numPr>
          <w:ilvl w:val="0"/>
          <w:numId w:val="22"/>
        </w:numPr>
        <w:bidi w:val="0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scalable </w:t>
      </w:r>
      <w:r w:rsidRPr="006C61CC">
        <w:rPr>
          <w:rFonts w:cstheme="minorHAnsi"/>
          <w:b/>
          <w:sz w:val="24"/>
          <w:szCs w:val="24"/>
        </w:rPr>
        <w:t>operating system</w:t>
      </w:r>
      <w:r>
        <w:rPr>
          <w:rFonts w:cstheme="minorHAnsi"/>
          <w:sz w:val="24"/>
          <w:szCs w:val="24"/>
        </w:rPr>
        <w:t xml:space="preserve"> </w:t>
      </w:r>
      <w:r w:rsidR="0084603C">
        <w:rPr>
          <w:rFonts w:cstheme="minorHAnsi"/>
          <w:sz w:val="24"/>
          <w:szCs w:val="24"/>
        </w:rPr>
        <w:t xml:space="preserve">for use in </w:t>
      </w:r>
      <w:r w:rsidR="00196697">
        <w:rPr>
          <w:rFonts w:cstheme="minorHAnsi"/>
          <w:sz w:val="24"/>
          <w:szCs w:val="24"/>
        </w:rPr>
        <w:t>spearhead</w:t>
      </w:r>
      <w:r w:rsidR="0084603C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change in the education system.</w:t>
      </w:r>
    </w:p>
    <w:p w14:paraId="788AB90D" w14:textId="1CBAF985" w:rsidR="006C61CC" w:rsidRDefault="006C61CC" w:rsidP="00740B58">
      <w:pPr>
        <w:pStyle w:val="ListParagraph"/>
        <w:numPr>
          <w:ilvl w:val="0"/>
          <w:numId w:val="22"/>
        </w:numPr>
        <w:bidi w:val="0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Agents of change</w:t>
      </w:r>
      <w:r>
        <w:rPr>
          <w:rFonts w:cstheme="minorHAnsi"/>
          <w:sz w:val="24"/>
          <w:szCs w:val="24"/>
        </w:rPr>
        <w:t xml:space="preserve">: the group of facilitators </w:t>
      </w:r>
      <w:r w:rsidR="002D69F9">
        <w:rPr>
          <w:rFonts w:cstheme="minorHAnsi"/>
          <w:sz w:val="24"/>
          <w:szCs w:val="24"/>
        </w:rPr>
        <w:t xml:space="preserve">who went through the training process and </w:t>
      </w:r>
      <w:r w:rsidR="00AE5FA1">
        <w:rPr>
          <w:rFonts w:cstheme="minorHAnsi"/>
          <w:sz w:val="24"/>
          <w:szCs w:val="24"/>
        </w:rPr>
        <w:t xml:space="preserve">may </w:t>
      </w:r>
      <w:r w:rsidR="002D69F9">
        <w:rPr>
          <w:rFonts w:cstheme="minorHAnsi"/>
          <w:sz w:val="24"/>
          <w:szCs w:val="24"/>
        </w:rPr>
        <w:t xml:space="preserve">become agents of change in the next stage. After a </w:t>
      </w:r>
      <w:r w:rsidR="00196697">
        <w:rPr>
          <w:rFonts w:cstheme="minorHAnsi"/>
          <w:sz w:val="24"/>
          <w:szCs w:val="24"/>
        </w:rPr>
        <w:t xml:space="preserve">selection </w:t>
      </w:r>
      <w:r w:rsidR="002D69F9">
        <w:rPr>
          <w:rFonts w:cstheme="minorHAnsi"/>
          <w:sz w:val="24"/>
          <w:szCs w:val="24"/>
        </w:rPr>
        <w:t>process,</w:t>
      </w:r>
      <w:r w:rsidR="00C44071">
        <w:rPr>
          <w:rFonts w:cstheme="minorHAnsi"/>
          <w:sz w:val="24"/>
          <w:szCs w:val="24"/>
        </w:rPr>
        <w:t xml:space="preserve"> some teachers who participate in the program this year </w:t>
      </w:r>
      <w:r w:rsidR="00196697">
        <w:rPr>
          <w:rFonts w:cstheme="minorHAnsi"/>
          <w:sz w:val="24"/>
          <w:szCs w:val="24"/>
        </w:rPr>
        <w:t xml:space="preserve">may </w:t>
      </w:r>
      <w:r w:rsidR="00C44071">
        <w:rPr>
          <w:rFonts w:cstheme="minorHAnsi"/>
          <w:sz w:val="24"/>
          <w:szCs w:val="24"/>
        </w:rPr>
        <w:t xml:space="preserve">join as project facilitators in 2019/2020 and </w:t>
      </w:r>
      <w:r w:rsidR="00740B58">
        <w:rPr>
          <w:rFonts w:cstheme="minorHAnsi"/>
          <w:sz w:val="24"/>
          <w:szCs w:val="24"/>
        </w:rPr>
        <w:t xml:space="preserve">others may do so </w:t>
      </w:r>
      <w:r w:rsidR="00C44071">
        <w:rPr>
          <w:rFonts w:cstheme="minorHAnsi"/>
          <w:sz w:val="24"/>
          <w:szCs w:val="24"/>
        </w:rPr>
        <w:t>as team leaders.</w:t>
      </w:r>
    </w:p>
    <w:p w14:paraId="7521BCBA" w14:textId="3338BC67" w:rsidR="00C44071" w:rsidRDefault="00C44071" w:rsidP="00740B58">
      <w:pPr>
        <w:pStyle w:val="ListParagraph"/>
        <w:numPr>
          <w:ilvl w:val="0"/>
          <w:numId w:val="22"/>
        </w:numPr>
        <w:bidi w:val="0"/>
        <w:spacing w:line="240" w:lineRule="auto"/>
        <w:ind w:left="1080"/>
        <w:rPr>
          <w:rFonts w:cstheme="minorHAnsi"/>
          <w:sz w:val="24"/>
          <w:szCs w:val="24"/>
        </w:rPr>
      </w:pPr>
      <w:r w:rsidRPr="00C44071">
        <w:rPr>
          <w:rFonts w:cstheme="minorHAnsi"/>
          <w:b/>
          <w:bCs/>
          <w:sz w:val="24"/>
          <w:szCs w:val="24"/>
        </w:rPr>
        <w:lastRenderedPageBreak/>
        <w:t>Pedagogical toolbox:</w:t>
      </w:r>
      <w:r>
        <w:rPr>
          <w:rFonts w:cstheme="minorHAnsi"/>
          <w:sz w:val="24"/>
          <w:szCs w:val="24"/>
        </w:rPr>
        <w:t xml:space="preserve"> </w:t>
      </w:r>
      <w:r w:rsidR="00637DA8">
        <w:rPr>
          <w:rFonts w:cstheme="minorHAnsi"/>
          <w:sz w:val="24"/>
          <w:szCs w:val="24"/>
        </w:rPr>
        <w:t xml:space="preserve">During </w:t>
      </w:r>
      <w:r>
        <w:rPr>
          <w:rFonts w:cstheme="minorHAnsi"/>
          <w:sz w:val="24"/>
          <w:szCs w:val="24"/>
        </w:rPr>
        <w:t>th</w:t>
      </w:r>
      <w:r w:rsidR="00637DA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year, </w:t>
      </w:r>
      <w:r w:rsidR="00637DA8">
        <w:rPr>
          <w:rFonts w:cstheme="minorHAnsi"/>
          <w:sz w:val="24"/>
          <w:szCs w:val="24"/>
        </w:rPr>
        <w:t xml:space="preserve">an accretion of pedagogical tools </w:t>
      </w:r>
      <w:r w:rsidR="00740B58">
        <w:rPr>
          <w:rFonts w:cstheme="minorHAnsi"/>
          <w:sz w:val="24"/>
          <w:szCs w:val="24"/>
        </w:rPr>
        <w:t xml:space="preserve">has taken </w:t>
      </w:r>
      <w:r w:rsidR="00637DA8">
        <w:rPr>
          <w:rFonts w:cstheme="minorHAnsi"/>
          <w:sz w:val="24"/>
          <w:szCs w:val="24"/>
        </w:rPr>
        <w:t xml:space="preserve">place, both </w:t>
      </w:r>
      <w:r w:rsidR="00740B58">
        <w:rPr>
          <w:rFonts w:cstheme="minorHAnsi"/>
          <w:sz w:val="24"/>
          <w:szCs w:val="24"/>
        </w:rPr>
        <w:t xml:space="preserve">in </w:t>
      </w:r>
      <w:r w:rsidR="00637DA8">
        <w:rPr>
          <w:rFonts w:cstheme="minorHAnsi"/>
          <w:sz w:val="24"/>
          <w:szCs w:val="24"/>
        </w:rPr>
        <w:t>general methods and in the context of specific contents (chapters of Bible)</w:t>
      </w:r>
      <w:r w:rsidR="00740B58">
        <w:rPr>
          <w:rFonts w:cstheme="minorHAnsi"/>
          <w:sz w:val="24"/>
          <w:szCs w:val="24"/>
        </w:rPr>
        <w:t xml:space="preserve">; they </w:t>
      </w:r>
      <w:r w:rsidR="00637DA8">
        <w:rPr>
          <w:rFonts w:cstheme="minorHAnsi"/>
          <w:sz w:val="24"/>
          <w:szCs w:val="24"/>
        </w:rPr>
        <w:t>will be made available to teachers.</w:t>
      </w:r>
    </w:p>
    <w:p w14:paraId="1E6C5316" w14:textId="1DA06092" w:rsidR="00637DA8" w:rsidRDefault="00637DA8" w:rsidP="004C1C45">
      <w:pPr>
        <w:pStyle w:val="ListParagraph"/>
        <w:numPr>
          <w:ilvl w:val="0"/>
          <w:numId w:val="22"/>
        </w:numPr>
        <w:bidi w:val="0"/>
        <w:spacing w:line="240" w:lineRule="auto"/>
        <w:ind w:left="1080"/>
        <w:rPr>
          <w:rFonts w:cstheme="minorHAnsi"/>
          <w:sz w:val="24"/>
          <w:szCs w:val="24"/>
        </w:rPr>
      </w:pPr>
      <w:r w:rsidRPr="00637DA8">
        <w:rPr>
          <w:rFonts w:cstheme="minorHAnsi"/>
          <w:b/>
          <w:bCs/>
          <w:sz w:val="24"/>
          <w:szCs w:val="24"/>
        </w:rPr>
        <w:t xml:space="preserve">The </w:t>
      </w:r>
      <w:r w:rsidR="003B3AB1">
        <w:rPr>
          <w:rFonts w:cstheme="minorHAnsi"/>
          <w:b/>
          <w:bCs/>
          <w:sz w:val="24"/>
          <w:szCs w:val="24"/>
        </w:rPr>
        <w:t xml:space="preserve">grand </w:t>
      </w:r>
      <w:r w:rsidRPr="00637DA8">
        <w:rPr>
          <w:rFonts w:cstheme="minorHAnsi"/>
          <w:b/>
          <w:bCs/>
          <w:sz w:val="24"/>
          <w:szCs w:val="24"/>
        </w:rPr>
        <w:t>lexicon of Bible teaching</w:t>
      </w:r>
      <w:r>
        <w:rPr>
          <w:rFonts w:cstheme="minorHAnsi"/>
          <w:sz w:val="24"/>
          <w:szCs w:val="24"/>
        </w:rPr>
        <w:t xml:space="preserve">: development and </w:t>
      </w:r>
      <w:r w:rsidR="0058528C">
        <w:rPr>
          <w:rFonts w:cstheme="minorHAnsi"/>
          <w:sz w:val="24"/>
          <w:szCs w:val="24"/>
        </w:rPr>
        <w:t>disseminati</w:t>
      </w:r>
      <w:r w:rsidR="00B33D6E">
        <w:rPr>
          <w:rFonts w:cstheme="minorHAnsi"/>
          <w:sz w:val="24"/>
          <w:szCs w:val="24"/>
        </w:rPr>
        <w:t xml:space="preserve">on of </w:t>
      </w:r>
      <w:r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b/>
          <w:bCs/>
          <w:sz w:val="24"/>
          <w:szCs w:val="24"/>
        </w:rPr>
        <w:t>shared language</w:t>
      </w:r>
      <w:r w:rsidR="0058528C">
        <w:rPr>
          <w:rFonts w:cstheme="minorHAnsi"/>
          <w:sz w:val="24"/>
          <w:szCs w:val="24"/>
        </w:rPr>
        <w:t xml:space="preserve"> for Bible teachers, comprised of</w:t>
      </w:r>
      <w:r>
        <w:rPr>
          <w:rFonts w:cstheme="minorHAnsi"/>
          <w:sz w:val="24"/>
          <w:szCs w:val="24"/>
        </w:rPr>
        <w:t xml:space="preserve"> concepts from the four paths of intervention. </w:t>
      </w:r>
      <w:r w:rsidR="005C6A5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xample</w:t>
      </w:r>
      <w:r w:rsidR="005C6A5C">
        <w:rPr>
          <w:rFonts w:cstheme="minorHAnsi"/>
          <w:sz w:val="24"/>
          <w:szCs w:val="24"/>
        </w:rPr>
        <w:t>s are</w:t>
      </w:r>
      <w:r>
        <w:rPr>
          <w:rFonts w:cstheme="minorHAnsi"/>
          <w:sz w:val="24"/>
          <w:szCs w:val="24"/>
        </w:rPr>
        <w:t xml:space="preserve"> a </w:t>
      </w:r>
      <w:r w:rsidR="005C6A5C">
        <w:rPr>
          <w:rFonts w:cstheme="minorHAnsi"/>
          <w:sz w:val="24"/>
          <w:szCs w:val="24"/>
        </w:rPr>
        <w:t xml:space="preserve">trigger </w:t>
      </w:r>
      <w:r>
        <w:rPr>
          <w:rFonts w:cstheme="minorHAnsi"/>
          <w:sz w:val="24"/>
          <w:szCs w:val="24"/>
        </w:rPr>
        <w:t xml:space="preserve">question (pedagogy), identification and identity (Bible and identity), </w:t>
      </w:r>
      <w:r w:rsidR="005C6A5C">
        <w:rPr>
          <w:rFonts w:cstheme="minorHAnsi"/>
          <w:sz w:val="24"/>
          <w:szCs w:val="24"/>
        </w:rPr>
        <w:t xml:space="preserve">the </w:t>
      </w:r>
      <w:r w:rsidR="00D457F1">
        <w:rPr>
          <w:rFonts w:cstheme="minorHAnsi"/>
          <w:sz w:val="24"/>
          <w:szCs w:val="24"/>
        </w:rPr>
        <w:t xml:space="preserve">interpretive community (issues in teaching Bible), and </w:t>
      </w:r>
      <w:r>
        <w:rPr>
          <w:rFonts w:cstheme="minorHAnsi"/>
          <w:sz w:val="24"/>
          <w:szCs w:val="24"/>
        </w:rPr>
        <w:t>“</w:t>
      </w:r>
      <w:r w:rsidR="00BC085B">
        <w:rPr>
          <w:rFonts w:cstheme="minorHAnsi"/>
          <w:sz w:val="24"/>
          <w:szCs w:val="24"/>
        </w:rPr>
        <w:t xml:space="preserve">stocking </w:t>
      </w:r>
      <w:r>
        <w:rPr>
          <w:rFonts w:cstheme="minorHAnsi"/>
          <w:sz w:val="24"/>
          <w:szCs w:val="24"/>
        </w:rPr>
        <w:t xml:space="preserve">a </w:t>
      </w:r>
      <w:r w:rsidR="004C1C45">
        <w:rPr>
          <w:rFonts w:cstheme="minorHAnsi"/>
          <w:sz w:val="24"/>
          <w:szCs w:val="24"/>
        </w:rPr>
        <w:t>common pool</w:t>
      </w:r>
      <w:r>
        <w:rPr>
          <w:rFonts w:cstheme="minorHAnsi"/>
          <w:sz w:val="24"/>
          <w:szCs w:val="24"/>
        </w:rPr>
        <w:t>” (group facilitation).</w:t>
      </w:r>
    </w:p>
    <w:p w14:paraId="3E1D9B21" w14:textId="4F59E057" w:rsidR="00637DA8" w:rsidRDefault="00897FEC" w:rsidP="00637DA8">
      <w:pPr>
        <w:pStyle w:val="ListParagraph"/>
        <w:numPr>
          <w:ilvl w:val="0"/>
          <w:numId w:val="22"/>
        </w:numPr>
        <w:bidi w:val="0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Insights and conclusions</w:t>
      </w:r>
      <w:r>
        <w:rPr>
          <w:rFonts w:cstheme="minorHAnsi"/>
          <w:sz w:val="24"/>
          <w:szCs w:val="24"/>
        </w:rPr>
        <w:t xml:space="preserve"> as to future directions of action.</w:t>
      </w:r>
    </w:p>
    <w:p w14:paraId="460037FB" w14:textId="651888B7" w:rsidR="00897FEC" w:rsidRDefault="00897FEC" w:rsidP="0084603C">
      <w:pPr>
        <w:pStyle w:val="ListParagraph"/>
        <w:numPr>
          <w:ilvl w:val="0"/>
          <w:numId w:val="22"/>
        </w:numPr>
        <w:bidi w:val="0"/>
        <w:spacing w:line="240" w:lineRule="auto"/>
        <w:ind w:left="108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Insights</w:t>
      </w:r>
      <w:r>
        <w:rPr>
          <w:rFonts w:cstheme="minorHAnsi"/>
          <w:sz w:val="24"/>
          <w:szCs w:val="24"/>
        </w:rPr>
        <w:t xml:space="preserve"> on the singular challenges that arise in teaching Bible in the primary education system and </w:t>
      </w:r>
      <w:r>
        <w:rPr>
          <w:rFonts w:cstheme="minorHAnsi"/>
          <w:b/>
          <w:bCs/>
          <w:sz w:val="24"/>
          <w:szCs w:val="24"/>
        </w:rPr>
        <w:t>proposals</w:t>
      </w:r>
      <w:r>
        <w:rPr>
          <w:rFonts w:cstheme="minorHAnsi"/>
          <w:sz w:val="24"/>
          <w:szCs w:val="24"/>
        </w:rPr>
        <w:t xml:space="preserve"> </w:t>
      </w:r>
      <w:r w:rsidR="0084603C">
        <w:rPr>
          <w:rFonts w:cstheme="minorHAnsi"/>
          <w:sz w:val="24"/>
          <w:szCs w:val="24"/>
        </w:rPr>
        <w:t xml:space="preserve">of </w:t>
      </w:r>
      <w:r>
        <w:rPr>
          <w:rFonts w:cstheme="minorHAnsi"/>
          <w:sz w:val="24"/>
          <w:szCs w:val="24"/>
        </w:rPr>
        <w:t>possible directions of action.</w:t>
      </w:r>
    </w:p>
    <w:p w14:paraId="151340FF" w14:textId="58F4A10D" w:rsidR="00F0336B" w:rsidRDefault="00F0336B" w:rsidP="009B6CB4">
      <w:pPr>
        <w:pStyle w:val="ListParagraph"/>
        <w:numPr>
          <w:ilvl w:val="0"/>
          <w:numId w:val="16"/>
        </w:numPr>
        <w:bidi w:val="0"/>
        <w:spacing w:before="240" w:line="240" w:lineRule="auto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Annual work chart</w:t>
      </w:r>
    </w:p>
    <w:p w14:paraId="6A77E82F" w14:textId="3B6041C1" w:rsidR="00F0336B" w:rsidRDefault="004146AE" w:rsidP="00F40A41">
      <w:pPr>
        <w:bidi w:val="0"/>
        <w:spacing w:line="240" w:lineRule="auto"/>
        <w:ind w:left="360"/>
        <w:contextualSpacing/>
        <w:rPr>
          <w:rFonts w:cstheme="minorHAnsi"/>
          <w:sz w:val="24"/>
          <w:szCs w:val="24"/>
        </w:rPr>
      </w:pPr>
      <w:r w:rsidRPr="004146AE">
        <w:rPr>
          <w:rFonts w:cstheme="minorHAnsi"/>
          <w:sz w:val="24"/>
          <w:szCs w:val="24"/>
        </w:rPr>
        <w:t>The chart on the ne</w:t>
      </w:r>
      <w:bookmarkStart w:id="0" w:name="_GoBack"/>
      <w:bookmarkEnd w:id="0"/>
      <w:r w:rsidRPr="004146AE">
        <w:rPr>
          <w:rFonts w:cstheme="minorHAnsi"/>
          <w:sz w:val="24"/>
          <w:szCs w:val="24"/>
        </w:rPr>
        <w:t>xt page</w:t>
      </w:r>
      <w:r>
        <w:rPr>
          <w:rFonts w:cstheme="minorHAnsi"/>
          <w:sz w:val="24"/>
          <w:szCs w:val="24"/>
        </w:rPr>
        <w:t xml:space="preserve"> describes the relation between the </w:t>
      </w:r>
      <w:r w:rsidR="00BC085B">
        <w:rPr>
          <w:rFonts w:cstheme="minorHAnsi"/>
          <w:sz w:val="24"/>
          <w:szCs w:val="24"/>
        </w:rPr>
        <w:t xml:space="preserve">paths </w:t>
      </w:r>
      <w:r>
        <w:rPr>
          <w:rFonts w:cstheme="minorHAnsi"/>
          <w:sz w:val="24"/>
          <w:szCs w:val="24"/>
        </w:rPr>
        <w:t xml:space="preserve">of intervention and the time axis and yields an overview of developments during the year in </w:t>
      </w:r>
      <w:r w:rsidR="00BC085B">
        <w:rPr>
          <w:rFonts w:cstheme="minorHAnsi"/>
          <w:sz w:val="24"/>
          <w:szCs w:val="24"/>
        </w:rPr>
        <w:t xml:space="preserve">terms </w:t>
      </w:r>
      <w:r>
        <w:rPr>
          <w:rFonts w:cstheme="minorHAnsi"/>
          <w:sz w:val="24"/>
          <w:szCs w:val="24"/>
        </w:rPr>
        <w:t xml:space="preserve">of distinct study units. </w:t>
      </w:r>
      <w:r w:rsidR="00054634">
        <w:rPr>
          <w:rFonts w:cstheme="minorHAnsi"/>
          <w:sz w:val="24"/>
          <w:szCs w:val="24"/>
        </w:rPr>
        <w:t>Positioned i</w:t>
      </w:r>
      <w:r>
        <w:rPr>
          <w:rFonts w:cstheme="minorHAnsi"/>
          <w:sz w:val="24"/>
          <w:szCs w:val="24"/>
        </w:rPr>
        <w:t xml:space="preserve">n the center of each unit are concepts and tools </w:t>
      </w:r>
      <w:r w:rsidR="00526953">
        <w:rPr>
          <w:rFonts w:cstheme="minorHAnsi"/>
          <w:sz w:val="24"/>
          <w:szCs w:val="24"/>
        </w:rPr>
        <w:t xml:space="preserve">to be dealt with </w:t>
      </w:r>
      <w:r w:rsidR="00054634">
        <w:rPr>
          <w:rFonts w:cstheme="minorHAnsi"/>
          <w:sz w:val="24"/>
          <w:szCs w:val="24"/>
        </w:rPr>
        <w:t xml:space="preserve">in encounters </w:t>
      </w:r>
      <w:r w:rsidR="00526953">
        <w:rPr>
          <w:rFonts w:cstheme="minorHAnsi"/>
          <w:sz w:val="24"/>
          <w:szCs w:val="24"/>
        </w:rPr>
        <w:t xml:space="preserve">both at the Institute and </w:t>
      </w:r>
      <w:r w:rsidR="00F40A41">
        <w:rPr>
          <w:rFonts w:cstheme="minorHAnsi"/>
          <w:sz w:val="24"/>
          <w:szCs w:val="24"/>
        </w:rPr>
        <w:t xml:space="preserve">at the district level </w:t>
      </w:r>
      <w:r w:rsidR="00054634">
        <w:rPr>
          <w:rFonts w:cstheme="minorHAnsi"/>
          <w:sz w:val="24"/>
          <w:szCs w:val="24"/>
        </w:rPr>
        <w:t xml:space="preserve">in order to </w:t>
      </w:r>
      <w:r w:rsidR="00526953">
        <w:rPr>
          <w:rFonts w:cstheme="minorHAnsi"/>
          <w:sz w:val="24"/>
          <w:szCs w:val="24"/>
        </w:rPr>
        <w:t>produce a cluster of study</w:t>
      </w:r>
      <w:r w:rsidR="00054634">
        <w:rPr>
          <w:rFonts w:cstheme="minorHAnsi"/>
          <w:sz w:val="24"/>
          <w:szCs w:val="24"/>
        </w:rPr>
        <w:t xml:space="preserve">, with which the topic may be addressed </w:t>
      </w:r>
      <w:r w:rsidR="00526953">
        <w:rPr>
          <w:rFonts w:cstheme="minorHAnsi"/>
          <w:sz w:val="24"/>
          <w:szCs w:val="24"/>
        </w:rPr>
        <w:t xml:space="preserve">in several aspects and </w:t>
      </w:r>
      <w:r w:rsidR="00016DE8">
        <w:rPr>
          <w:rFonts w:cstheme="minorHAnsi"/>
          <w:sz w:val="24"/>
          <w:szCs w:val="24"/>
        </w:rPr>
        <w:t>using several methods (lesson/exercise/discussion/study in pairs/ experiential activity, etc.).</w:t>
      </w:r>
    </w:p>
    <w:p w14:paraId="7356D9AE" w14:textId="6B1E7E2D" w:rsidR="00016DE8" w:rsidRDefault="00E06DEB" w:rsidP="004C1C45">
      <w:pPr>
        <w:bidi w:val="0"/>
        <w:spacing w:before="24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t</w:t>
      </w:r>
      <w:r w:rsidR="00016DE8">
        <w:rPr>
          <w:rFonts w:cstheme="minorHAnsi"/>
          <w:sz w:val="24"/>
          <w:szCs w:val="24"/>
        </w:rPr>
        <w:t xml:space="preserve">he bottom </w:t>
      </w:r>
      <w:r w:rsidR="001B1EEC">
        <w:rPr>
          <w:rFonts w:cstheme="minorHAnsi"/>
          <w:sz w:val="24"/>
          <w:szCs w:val="24"/>
        </w:rPr>
        <w:t xml:space="preserve">line of the chart </w:t>
      </w:r>
      <w:r>
        <w:rPr>
          <w:rFonts w:cstheme="minorHAnsi"/>
          <w:sz w:val="24"/>
          <w:szCs w:val="24"/>
        </w:rPr>
        <w:t xml:space="preserve">is </w:t>
      </w:r>
      <w:r w:rsidR="001B1EEC">
        <w:rPr>
          <w:rFonts w:cstheme="minorHAnsi"/>
          <w:sz w:val="24"/>
          <w:szCs w:val="24"/>
        </w:rPr>
        <w:t>a graphic presentation of the process of cr</w:t>
      </w:r>
      <w:r>
        <w:rPr>
          <w:rFonts w:cstheme="minorHAnsi"/>
          <w:sz w:val="24"/>
          <w:szCs w:val="24"/>
        </w:rPr>
        <w:t>e</w:t>
      </w:r>
      <w:r w:rsidR="001B1EEC">
        <w:rPr>
          <w:rFonts w:cstheme="minorHAnsi"/>
          <w:sz w:val="24"/>
          <w:szCs w:val="24"/>
        </w:rPr>
        <w:t xml:space="preserve">ating the Bible teaching language, in which concepts </w:t>
      </w:r>
      <w:r>
        <w:rPr>
          <w:rFonts w:cstheme="minorHAnsi"/>
          <w:sz w:val="24"/>
          <w:szCs w:val="24"/>
        </w:rPr>
        <w:t xml:space="preserve">flow </w:t>
      </w:r>
      <w:r w:rsidR="001B1EEC">
        <w:rPr>
          <w:rFonts w:cstheme="minorHAnsi"/>
          <w:sz w:val="24"/>
          <w:szCs w:val="24"/>
        </w:rPr>
        <w:t xml:space="preserve">from the various study units into the </w:t>
      </w:r>
      <w:r w:rsidR="004C1C45">
        <w:rPr>
          <w:rFonts w:cstheme="minorHAnsi"/>
          <w:sz w:val="24"/>
          <w:szCs w:val="24"/>
        </w:rPr>
        <w:t>common pool</w:t>
      </w:r>
      <w:r w:rsidR="001B1EEC">
        <w:rPr>
          <w:rFonts w:cstheme="minorHAnsi"/>
          <w:sz w:val="24"/>
          <w:szCs w:val="24"/>
        </w:rPr>
        <w:t>.</w:t>
      </w:r>
    </w:p>
    <w:p w14:paraId="66F50F4E" w14:textId="09FA943C" w:rsidR="001735DA" w:rsidRPr="00900924" w:rsidRDefault="001735DA" w:rsidP="001735DA">
      <w:pPr>
        <w:pStyle w:val="ListParagraph"/>
        <w:spacing w:line="480" w:lineRule="auto"/>
        <w:rPr>
          <w:rFonts w:cstheme="minorHAnsi"/>
          <w:sz w:val="24"/>
          <w:szCs w:val="24"/>
          <w:rtl/>
        </w:rPr>
      </w:pPr>
    </w:p>
    <w:p w14:paraId="625906FD" w14:textId="77777777" w:rsidR="00900924" w:rsidRPr="00900924" w:rsidRDefault="00900924" w:rsidP="0065664F">
      <w:pPr>
        <w:rPr>
          <w:rFonts w:cstheme="minorHAnsi"/>
          <w:sz w:val="24"/>
          <w:szCs w:val="24"/>
          <w:rtl/>
        </w:rPr>
        <w:sectPr w:rsidR="00900924" w:rsidRPr="00900924" w:rsidSect="00900924">
          <w:footerReference w:type="default" r:id="rId9"/>
          <w:pgSz w:w="11906" w:h="16838"/>
          <w:pgMar w:top="1440" w:right="709" w:bottom="1440" w:left="1134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613"/>
        <w:bidiVisual/>
        <w:tblW w:w="15217" w:type="dxa"/>
        <w:tblLayout w:type="fixed"/>
        <w:tblLook w:val="04A0" w:firstRow="1" w:lastRow="0" w:firstColumn="1" w:lastColumn="0" w:noHBand="0" w:noVBand="1"/>
      </w:tblPr>
      <w:tblGrid>
        <w:gridCol w:w="1252"/>
        <w:gridCol w:w="1252"/>
        <w:gridCol w:w="1253"/>
        <w:gridCol w:w="1252"/>
        <w:gridCol w:w="1253"/>
        <w:gridCol w:w="1252"/>
        <w:gridCol w:w="1253"/>
        <w:gridCol w:w="1252"/>
        <w:gridCol w:w="1253"/>
        <w:gridCol w:w="1252"/>
        <w:gridCol w:w="1253"/>
        <w:gridCol w:w="1440"/>
      </w:tblGrid>
      <w:tr w:rsidR="00900924" w:rsidRPr="00F304D2" w14:paraId="75A2DAF9" w14:textId="77777777" w:rsidTr="00335458">
        <w:trPr>
          <w:trHeight w:val="70"/>
        </w:trPr>
        <w:tc>
          <w:tcPr>
            <w:tcW w:w="1252" w:type="dxa"/>
          </w:tcPr>
          <w:p w14:paraId="0C6E0815" w14:textId="1D2527E2" w:rsidR="00900924" w:rsidRPr="00F304D2" w:rsidRDefault="00B34FB1" w:rsidP="004C1C45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F304D2">
              <w:rPr>
                <w:rFonts w:cstheme="minorHAnsi"/>
                <w:b/>
                <w:bCs/>
                <w:sz w:val="18"/>
                <w:szCs w:val="18"/>
              </w:rPr>
              <w:lastRenderedPageBreak/>
              <w:t>August</w:t>
            </w:r>
          </w:p>
        </w:tc>
        <w:tc>
          <w:tcPr>
            <w:tcW w:w="1252" w:type="dxa"/>
          </w:tcPr>
          <w:p w14:paraId="7438BDE1" w14:textId="5E0B3BF2" w:rsidR="00900924" w:rsidRPr="00F304D2" w:rsidRDefault="00B34FB1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July</w:t>
            </w:r>
          </w:p>
        </w:tc>
        <w:tc>
          <w:tcPr>
            <w:tcW w:w="1253" w:type="dxa"/>
          </w:tcPr>
          <w:p w14:paraId="3FD9600B" w14:textId="5E388037" w:rsidR="00900924" w:rsidRPr="00F304D2" w:rsidRDefault="00B34FB1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June</w:t>
            </w:r>
          </w:p>
        </w:tc>
        <w:tc>
          <w:tcPr>
            <w:tcW w:w="1252" w:type="dxa"/>
          </w:tcPr>
          <w:p w14:paraId="114650DA" w14:textId="04294375" w:rsidR="00900924" w:rsidRPr="00F304D2" w:rsidRDefault="00B34FB1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May</w:t>
            </w:r>
          </w:p>
        </w:tc>
        <w:tc>
          <w:tcPr>
            <w:tcW w:w="1253" w:type="dxa"/>
          </w:tcPr>
          <w:p w14:paraId="51988047" w14:textId="7BB3117C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A</w:t>
            </w:r>
            <w:r w:rsidR="00B34FB1" w:rsidRPr="00F304D2">
              <w:rPr>
                <w:rFonts w:cstheme="minorHAnsi"/>
                <w:sz w:val="18"/>
                <w:szCs w:val="18"/>
              </w:rPr>
              <w:t>p</w:t>
            </w:r>
            <w:r w:rsidRPr="00F304D2">
              <w:rPr>
                <w:rFonts w:cstheme="minorHAnsi"/>
                <w:sz w:val="18"/>
                <w:szCs w:val="18"/>
              </w:rPr>
              <w:t>ril</w:t>
            </w:r>
          </w:p>
        </w:tc>
        <w:tc>
          <w:tcPr>
            <w:tcW w:w="1252" w:type="dxa"/>
          </w:tcPr>
          <w:p w14:paraId="627E0FC3" w14:textId="772EC25E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March</w:t>
            </w:r>
          </w:p>
        </w:tc>
        <w:tc>
          <w:tcPr>
            <w:tcW w:w="1253" w:type="dxa"/>
          </w:tcPr>
          <w:p w14:paraId="192FA23B" w14:textId="2F6372EE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February</w:t>
            </w:r>
          </w:p>
        </w:tc>
        <w:tc>
          <w:tcPr>
            <w:tcW w:w="1252" w:type="dxa"/>
          </w:tcPr>
          <w:p w14:paraId="536F649C" w14:textId="6456FD30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January</w:t>
            </w:r>
          </w:p>
        </w:tc>
        <w:tc>
          <w:tcPr>
            <w:tcW w:w="1253" w:type="dxa"/>
          </w:tcPr>
          <w:p w14:paraId="737390D5" w14:textId="38A88A1F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December</w:t>
            </w:r>
          </w:p>
        </w:tc>
        <w:tc>
          <w:tcPr>
            <w:tcW w:w="1252" w:type="dxa"/>
          </w:tcPr>
          <w:p w14:paraId="33882541" w14:textId="3E72B20A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November</w:t>
            </w:r>
          </w:p>
        </w:tc>
        <w:tc>
          <w:tcPr>
            <w:tcW w:w="1253" w:type="dxa"/>
          </w:tcPr>
          <w:p w14:paraId="0909FB6B" w14:textId="45C0C7D1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October</w:t>
            </w:r>
          </w:p>
        </w:tc>
        <w:tc>
          <w:tcPr>
            <w:tcW w:w="1440" w:type="dxa"/>
          </w:tcPr>
          <w:p w14:paraId="5EFEF250" w14:textId="1D96C716" w:rsidR="00900924" w:rsidRPr="00F304D2" w:rsidRDefault="004C1C45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Area of activity</w:t>
            </w:r>
          </w:p>
        </w:tc>
      </w:tr>
      <w:tr w:rsidR="00900924" w:rsidRPr="00F304D2" w14:paraId="567583AB" w14:textId="77777777" w:rsidTr="00335458">
        <w:trPr>
          <w:trHeight w:val="253"/>
        </w:trPr>
        <w:tc>
          <w:tcPr>
            <w:tcW w:w="1252" w:type="dxa"/>
          </w:tcPr>
          <w:p w14:paraId="576D00D1" w14:textId="49ECA537" w:rsidR="00900924" w:rsidRPr="00F304D2" w:rsidRDefault="00900924" w:rsidP="00F304D2">
            <w:pPr>
              <w:pStyle w:val="ListParagraph"/>
              <w:numPr>
                <w:ilvl w:val="0"/>
                <w:numId w:val="24"/>
              </w:num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0BC53A74" w14:textId="0A7552B6" w:rsidR="00900924" w:rsidRPr="00F304D2" w:rsidRDefault="00900924" w:rsidP="00F304D2">
            <w:pPr>
              <w:pStyle w:val="ListParagraph"/>
              <w:numPr>
                <w:ilvl w:val="0"/>
                <w:numId w:val="24"/>
              </w:num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14:paraId="2E5AACA9" w14:textId="5BCC83E4" w:rsidR="00900924" w:rsidRPr="00F304D2" w:rsidRDefault="00F304D2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Preparing for 2019/20</w:t>
            </w:r>
          </w:p>
        </w:tc>
        <w:tc>
          <w:tcPr>
            <w:tcW w:w="1252" w:type="dxa"/>
          </w:tcPr>
          <w:p w14:paraId="0732796A" w14:textId="0B9A6E10" w:rsidR="00900924" w:rsidRPr="00F304D2" w:rsidRDefault="00F304D2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Evaluation in teaching</w:t>
            </w:r>
          </w:p>
        </w:tc>
        <w:tc>
          <w:tcPr>
            <w:tcW w:w="1253" w:type="dxa"/>
          </w:tcPr>
          <w:p w14:paraId="36689B3E" w14:textId="7843EB75" w:rsidR="00900924" w:rsidRPr="00F304D2" w:rsidRDefault="00F304D2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Bible in life at home: the calendar, rituals, outings, etc.</w:t>
            </w:r>
          </w:p>
        </w:tc>
        <w:tc>
          <w:tcPr>
            <w:tcW w:w="1252" w:type="dxa"/>
          </w:tcPr>
          <w:p w14:paraId="0DB0EC65" w14:textId="27E793B0" w:rsidR="00900924" w:rsidRPr="00F304D2" w:rsidRDefault="00F304D2" w:rsidP="00F304D2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Experiential teaching: field trip</w:t>
            </w:r>
            <w:r w:rsidRPr="00F304D2">
              <w:rPr>
                <w:rFonts w:cstheme="minorHAnsi"/>
                <w:sz w:val="18"/>
                <w:szCs w:val="18"/>
              </w:rPr>
              <w:br/>
            </w:r>
            <w:r w:rsidRPr="00F304D2">
              <w:rPr>
                <w:rFonts w:cstheme="minorHAnsi"/>
                <w:sz w:val="18"/>
                <w:szCs w:val="18"/>
              </w:rPr>
              <w:br/>
              <w:t>Teachers’ initiatives</w:t>
            </w:r>
          </w:p>
        </w:tc>
        <w:tc>
          <w:tcPr>
            <w:tcW w:w="1253" w:type="dxa"/>
          </w:tcPr>
          <w:p w14:paraId="77A0D7BB" w14:textId="1F7B615C" w:rsidR="00900924" w:rsidRPr="00F304D2" w:rsidRDefault="00F304D2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Ways of analyzing a Biblical story</w:t>
            </w:r>
            <w:r w:rsidRPr="00F304D2">
              <w:rPr>
                <w:rFonts w:cstheme="minorHAnsi"/>
                <w:sz w:val="18"/>
                <w:szCs w:val="18"/>
              </w:rPr>
              <w:br/>
            </w:r>
            <w:r w:rsidRPr="00F304D2">
              <w:rPr>
                <w:rFonts w:cstheme="minorHAnsi"/>
                <w:sz w:val="18"/>
                <w:szCs w:val="18"/>
              </w:rPr>
              <w:br/>
              <w:t>Correct reading</w:t>
            </w:r>
            <w:r w:rsidRPr="00F304D2">
              <w:rPr>
                <w:rFonts w:cstheme="minorHAnsi"/>
                <w:sz w:val="18"/>
                <w:szCs w:val="18"/>
              </w:rPr>
              <w:br/>
              <w:t>Understanding from context</w:t>
            </w:r>
          </w:p>
        </w:tc>
        <w:tc>
          <w:tcPr>
            <w:tcW w:w="1252" w:type="dxa"/>
          </w:tcPr>
          <w:p w14:paraId="47295934" w14:textId="46CE1E97" w:rsidR="00900924" w:rsidRPr="00F304D2" w:rsidRDefault="003C523A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“Matricula</w:t>
            </w:r>
            <w:r w:rsidR="005A323F">
              <w:rPr>
                <w:rFonts w:cstheme="minorHAnsi"/>
                <w:sz w:val="18"/>
                <w:szCs w:val="18"/>
              </w:rPr>
              <w:t>-</w:t>
            </w:r>
            <w:r w:rsidRPr="00F304D2">
              <w:rPr>
                <w:rFonts w:cstheme="minorHAnsi"/>
                <w:sz w:val="18"/>
                <w:szCs w:val="18"/>
              </w:rPr>
              <w:t>tion—from requirement to oppor</w:t>
            </w:r>
            <w:r w:rsidR="005A323F">
              <w:rPr>
                <w:rFonts w:cstheme="minorHAnsi"/>
                <w:sz w:val="18"/>
                <w:szCs w:val="18"/>
              </w:rPr>
              <w:t>-</w:t>
            </w:r>
            <w:r w:rsidRPr="00F304D2">
              <w:rPr>
                <w:rFonts w:cstheme="minorHAnsi"/>
                <w:sz w:val="18"/>
                <w:szCs w:val="18"/>
              </w:rPr>
              <w:t>tunity</w:t>
            </w:r>
            <w:r w:rsidR="00F304D2" w:rsidRPr="00F304D2">
              <w:rPr>
                <w:rFonts w:cstheme="minorHAnsi"/>
                <w:sz w:val="18"/>
                <w:szCs w:val="18"/>
              </w:rPr>
              <w:t>”</w:t>
            </w:r>
          </w:p>
        </w:tc>
        <w:tc>
          <w:tcPr>
            <w:tcW w:w="1253" w:type="dxa"/>
          </w:tcPr>
          <w:p w14:paraId="4FF2A3AE" w14:textId="0A4DD9AC" w:rsidR="00900924" w:rsidRPr="00F304D2" w:rsidRDefault="003C523A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Coping with Biblical Hebrew</w:t>
            </w:r>
            <w:r w:rsidR="00F304D2" w:rsidRPr="00F304D2">
              <w:rPr>
                <w:rFonts w:cstheme="minorHAnsi"/>
                <w:sz w:val="18"/>
                <w:szCs w:val="18"/>
              </w:rPr>
              <w:br/>
            </w:r>
            <w:r w:rsidR="00F304D2" w:rsidRPr="00F304D2">
              <w:rPr>
                <w:rFonts w:cstheme="minorHAnsi"/>
                <w:sz w:val="18"/>
                <w:szCs w:val="18"/>
              </w:rPr>
              <w:br/>
              <w:t>Cantillation marks as tools</w:t>
            </w:r>
            <w:r w:rsidR="00F304D2" w:rsidRPr="00F304D2">
              <w:rPr>
                <w:rFonts w:cstheme="minorHAnsi"/>
                <w:sz w:val="18"/>
                <w:szCs w:val="18"/>
              </w:rPr>
              <w:br/>
            </w:r>
            <w:r w:rsidR="00F304D2" w:rsidRPr="00F304D2">
              <w:rPr>
                <w:rFonts w:cstheme="minorHAnsi"/>
                <w:sz w:val="18"/>
                <w:szCs w:val="18"/>
              </w:rPr>
              <w:br/>
              <w:t>Bible site</w:t>
            </w:r>
          </w:p>
        </w:tc>
        <w:tc>
          <w:tcPr>
            <w:tcW w:w="1252" w:type="dxa"/>
          </w:tcPr>
          <w:p w14:paraId="2A7E3A28" w14:textId="4B15BD1D" w:rsidR="00900924" w:rsidRPr="00F304D2" w:rsidRDefault="003C523A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 w:rsidRPr="00F304D2">
              <w:rPr>
                <w:rFonts w:cstheme="minorHAnsi"/>
                <w:sz w:val="18"/>
                <w:szCs w:val="18"/>
              </w:rPr>
              <w:t>Curiosity</w:t>
            </w:r>
            <w:r w:rsidRPr="00F304D2">
              <w:rPr>
                <w:rFonts w:cstheme="minorHAnsi"/>
                <w:sz w:val="18"/>
                <w:szCs w:val="18"/>
              </w:rPr>
              <w:br/>
              <w:t>Involvement</w:t>
            </w:r>
            <w:r w:rsidRPr="00F304D2">
              <w:rPr>
                <w:rFonts w:cstheme="minorHAnsi"/>
                <w:sz w:val="18"/>
                <w:szCs w:val="18"/>
              </w:rPr>
              <w:br/>
              <w:t>Relevance</w:t>
            </w:r>
            <w:r w:rsidRPr="00F304D2">
              <w:rPr>
                <w:rFonts w:cstheme="minorHAnsi"/>
                <w:sz w:val="18"/>
                <w:szCs w:val="18"/>
              </w:rPr>
              <w:br/>
            </w:r>
            <w:r w:rsidRPr="00F304D2">
              <w:rPr>
                <w:rFonts w:cstheme="minorHAnsi"/>
                <w:sz w:val="18"/>
                <w:szCs w:val="18"/>
              </w:rPr>
              <w:br/>
              <w:t>Coping with Biblical Hebrew</w:t>
            </w:r>
          </w:p>
        </w:tc>
        <w:tc>
          <w:tcPr>
            <w:tcW w:w="1253" w:type="dxa"/>
          </w:tcPr>
          <w:p w14:paraId="4789D23E" w14:textId="01F868E9" w:rsidR="00900924" w:rsidRPr="00F304D2" w:rsidRDefault="00900924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275F7EE6" w14:textId="77777777" w:rsidR="003C523A" w:rsidRPr="00F304D2" w:rsidRDefault="00B34FB1" w:rsidP="004C1C45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304D2">
              <w:rPr>
                <w:rFonts w:cstheme="minorHAnsi"/>
                <w:b/>
                <w:bCs/>
                <w:sz w:val="24"/>
                <w:szCs w:val="24"/>
              </w:rPr>
              <w:t>Pedagogy</w:t>
            </w:r>
            <w:r w:rsidR="003C523A" w:rsidRPr="00F304D2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3C523A" w:rsidRPr="00F304D2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3C523A" w:rsidRPr="00F304D2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  <w:p w14:paraId="0D5379D4" w14:textId="0F84804D" w:rsidR="00900924" w:rsidRPr="00F304D2" w:rsidRDefault="003C523A" w:rsidP="003C523A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F304D2">
              <w:rPr>
                <w:rFonts w:cstheme="minorHAnsi"/>
                <w:b/>
                <w:bCs/>
                <w:sz w:val="18"/>
                <w:szCs w:val="18"/>
              </w:rPr>
              <w:t>*Pupil skills</w:t>
            </w:r>
            <w:r w:rsidRPr="00F304D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4D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F304D2" w:rsidRPr="00F304D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="00F304D2" w:rsidRPr="00F304D2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304D2">
              <w:rPr>
                <w:rFonts w:cstheme="minorHAnsi"/>
                <w:b/>
                <w:bCs/>
                <w:sz w:val="18"/>
                <w:szCs w:val="18"/>
              </w:rPr>
              <w:t>*Teacher skills</w:t>
            </w:r>
          </w:p>
        </w:tc>
      </w:tr>
      <w:tr w:rsidR="00900924" w:rsidRPr="00F304D2" w14:paraId="7CA8C70A" w14:textId="77777777" w:rsidTr="00335458">
        <w:trPr>
          <w:trHeight w:val="253"/>
        </w:trPr>
        <w:tc>
          <w:tcPr>
            <w:tcW w:w="1252" w:type="dxa"/>
          </w:tcPr>
          <w:p w14:paraId="32A2A0DA" w14:textId="77777777" w:rsidR="00900924" w:rsidRPr="00F304D2" w:rsidRDefault="00900924" w:rsidP="004C1C45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24019779" w14:textId="77777777" w:rsidR="00900924" w:rsidRPr="00F304D2" w:rsidRDefault="00900924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14:paraId="0FFAEEB8" w14:textId="42629B0C" w:rsidR="00900924" w:rsidRPr="00F304D2" w:rsidRDefault="005A5758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Teaching the Bible—for what purpose?</w:t>
            </w:r>
          </w:p>
        </w:tc>
        <w:tc>
          <w:tcPr>
            <w:tcW w:w="1252" w:type="dxa"/>
          </w:tcPr>
          <w:p w14:paraId="7D6EF598" w14:textId="198FAF7F" w:rsidR="00900924" w:rsidRPr="00F304D2" w:rsidRDefault="005A5758" w:rsidP="004C1C45">
            <w:pPr>
              <w:shd w:val="clear" w:color="auto" w:fill="FFFFFF"/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The political dimension of the Bible: Prof. Menachem Lorberbaum—case studies: the teacher and the Bible, religification, traditionalism, etc.</w:t>
            </w:r>
          </w:p>
        </w:tc>
        <w:tc>
          <w:tcPr>
            <w:tcW w:w="1253" w:type="dxa"/>
          </w:tcPr>
          <w:p w14:paraId="79664063" w14:textId="254FBD9D" w:rsidR="00900924" w:rsidRPr="00F304D2" w:rsidRDefault="005A5758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The reader as an interpreter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  <w:t>Biblical song</w:t>
            </w:r>
          </w:p>
        </w:tc>
        <w:tc>
          <w:tcPr>
            <w:tcW w:w="1252" w:type="dxa"/>
          </w:tcPr>
          <w:p w14:paraId="47CED63D" w14:textId="1B5EEE99" w:rsidR="00900924" w:rsidRPr="00F304D2" w:rsidRDefault="005A5758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God in teaching Bible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  <w:t>The “Wisdom Literature”</w:t>
            </w:r>
          </w:p>
        </w:tc>
        <w:tc>
          <w:tcPr>
            <w:tcW w:w="1253" w:type="dxa"/>
          </w:tcPr>
          <w:p w14:paraId="221E2152" w14:textId="35B14FED" w:rsidR="00900924" w:rsidRPr="00F304D2" w:rsidRDefault="005A5758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Moral dilemmas / ethics and tradition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  <w:t>Law and perceptions of the world of the Bible</w:t>
            </w:r>
          </w:p>
        </w:tc>
        <w:tc>
          <w:tcPr>
            <w:tcW w:w="1252" w:type="dxa"/>
          </w:tcPr>
          <w:p w14:paraId="6A1BAEA5" w14:textId="7462237A" w:rsidR="00900924" w:rsidRPr="00F304D2" w:rsidRDefault="005A5758" w:rsidP="004C1C45">
            <w:pPr>
              <w:bidi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Traditional reading / critical reading</w:t>
            </w:r>
          </w:p>
        </w:tc>
        <w:tc>
          <w:tcPr>
            <w:tcW w:w="1253" w:type="dxa"/>
          </w:tcPr>
          <w:p w14:paraId="327FF8F3" w14:textId="7E27B636" w:rsidR="00900924" w:rsidRPr="00F304D2" w:rsidRDefault="005A5758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Authenticity and relevance</w:t>
            </w:r>
          </w:p>
        </w:tc>
        <w:tc>
          <w:tcPr>
            <w:tcW w:w="1252" w:type="dxa"/>
          </w:tcPr>
          <w:p w14:paraId="727E4410" w14:textId="0F0DF22A" w:rsidR="00900924" w:rsidRPr="00F304D2" w:rsidRDefault="00F304D2" w:rsidP="005A5758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Traditional reading / critical rea</w:t>
            </w:r>
            <w:r w:rsidR="005A5758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ing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  <w:t>Gen. 1: how God is perceived—Prof. Israel Knohl</w:t>
            </w:r>
          </w:p>
        </w:tc>
        <w:tc>
          <w:tcPr>
            <w:tcW w:w="1253" w:type="dxa"/>
          </w:tcPr>
          <w:p w14:paraId="71060615" w14:textId="77777777" w:rsidR="00900924" w:rsidRPr="00F304D2" w:rsidRDefault="00900924" w:rsidP="004C1C45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440" w:type="dxa"/>
          </w:tcPr>
          <w:p w14:paraId="1B5DFCAA" w14:textId="77777777" w:rsidR="00F304D2" w:rsidRPr="00F304D2" w:rsidRDefault="00F304D2" w:rsidP="004C1C45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304D2">
              <w:rPr>
                <w:rFonts w:cstheme="minorHAnsi"/>
                <w:b/>
                <w:bCs/>
                <w:sz w:val="24"/>
                <w:szCs w:val="24"/>
              </w:rPr>
              <w:t>Issues in teaching the Bible and its world</w:t>
            </w:r>
            <w:r w:rsidRPr="00F304D2">
              <w:rPr>
                <w:rFonts w:cstheme="minorHAnsi"/>
                <w:b/>
                <w:bCs/>
                <w:sz w:val="24"/>
                <w:szCs w:val="24"/>
              </w:rPr>
              <w:br/>
            </w:r>
          </w:p>
          <w:p w14:paraId="0F243F9B" w14:textId="6CBF2D88" w:rsidR="00900924" w:rsidRPr="00F304D2" w:rsidRDefault="00F304D2" w:rsidP="00F304D2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F304D2">
              <w:rPr>
                <w:rFonts w:cstheme="minorHAnsi"/>
                <w:b/>
                <w:bCs/>
                <w:sz w:val="18"/>
                <w:szCs w:val="18"/>
              </w:rPr>
              <w:t>*Study of selected parts of the curriculum</w:t>
            </w:r>
            <w:r w:rsidRPr="00F304D2">
              <w:rPr>
                <w:rFonts w:cstheme="minorHAnsi"/>
                <w:b/>
                <w:bCs/>
                <w:sz w:val="18"/>
                <w:szCs w:val="18"/>
              </w:rPr>
              <w:br/>
            </w:r>
          </w:p>
        </w:tc>
      </w:tr>
      <w:tr w:rsidR="004D67EA" w:rsidRPr="00F304D2" w14:paraId="3F565C7F" w14:textId="77777777" w:rsidTr="00335458">
        <w:trPr>
          <w:trHeight w:val="253"/>
        </w:trPr>
        <w:tc>
          <w:tcPr>
            <w:tcW w:w="1252" w:type="dxa"/>
          </w:tcPr>
          <w:p w14:paraId="0BBA19E8" w14:textId="77777777" w:rsidR="004D67EA" w:rsidRPr="00F304D2" w:rsidRDefault="004D67EA" w:rsidP="004D67EA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292837BE" w14:textId="77777777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14:paraId="6B9F37E8" w14:textId="77777777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5630B837" w14:textId="3F356E25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14:paraId="2617F66A" w14:textId="2B26AE0A" w:rsidR="004D67EA" w:rsidRPr="00F304D2" w:rsidRDefault="00F966B7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 xml:space="preserve">How is a school-level Bible team </w:t>
            </w:r>
            <w:r w:rsidR="006F3F32">
              <w:rPr>
                <w:rFonts w:cstheme="minorHAnsi"/>
                <w:sz w:val="18"/>
                <w:szCs w:val="18"/>
              </w:rPr>
              <w:t>built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1252" w:type="dxa"/>
          </w:tcPr>
          <w:p w14:paraId="00551196" w14:textId="4A57BAD3" w:rsidR="004D67EA" w:rsidRPr="0077616F" w:rsidRDefault="00F966B7" w:rsidP="004D67EA">
            <w:pPr>
              <w:pStyle w:val="ListParagraph"/>
              <w:bidi w:val="0"/>
              <w:ind w:left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Case studies: the teacher and the bible: religification, traditionalism</w:t>
            </w:r>
          </w:p>
        </w:tc>
        <w:tc>
          <w:tcPr>
            <w:tcW w:w="1253" w:type="dxa"/>
          </w:tcPr>
          <w:p w14:paraId="473A3F21" w14:textId="77777777" w:rsidR="004D67EA" w:rsidRDefault="004D67EA" w:rsidP="004D67EA">
            <w:pPr>
              <w:pStyle w:val="ListParagraph"/>
              <w:numPr>
                <w:ilvl w:val="0"/>
                <w:numId w:val="24"/>
              </w:numPr>
              <w:bidi w:val="0"/>
              <w:rPr>
                <w:rFonts w:cstheme="minorHAnsi"/>
                <w:sz w:val="18"/>
                <w:szCs w:val="18"/>
              </w:rPr>
            </w:pPr>
          </w:p>
          <w:p w14:paraId="009CA85E" w14:textId="5C2494E9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689B3A59" w14:textId="77777777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261A5850" w14:textId="77777777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5BBACD7A" w14:textId="77777777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5A904922" w14:textId="69BEEA04" w:rsidR="004D67EA" w:rsidRPr="0077616F" w:rsidRDefault="004D67EA" w:rsidP="004D67EA">
            <w:pPr>
              <w:pStyle w:val="ListParagraph"/>
              <w:numPr>
                <w:ilvl w:val="0"/>
                <w:numId w:val="24"/>
              </w:num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252" w:type="dxa"/>
          </w:tcPr>
          <w:p w14:paraId="2D73FADE" w14:textId="77777777" w:rsidR="004D67EA" w:rsidRDefault="004D67EA" w:rsidP="004D67EA">
            <w:pPr>
              <w:pStyle w:val="ListParagraph"/>
              <w:numPr>
                <w:ilvl w:val="0"/>
                <w:numId w:val="24"/>
              </w:numPr>
              <w:bidi w:val="0"/>
              <w:rPr>
                <w:rFonts w:cstheme="minorHAnsi"/>
                <w:sz w:val="18"/>
                <w:szCs w:val="18"/>
              </w:rPr>
            </w:pPr>
          </w:p>
          <w:p w14:paraId="556BCFD1" w14:textId="77777777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24107578" w14:textId="77777777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26774FB1" w14:textId="77777777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4A38FDA3" w14:textId="77777777" w:rsidR="004D67EA" w:rsidRDefault="004D67EA" w:rsidP="004D67EA">
            <w:pPr>
              <w:pStyle w:val="ListParagraph"/>
              <w:bidi w:val="0"/>
              <w:rPr>
                <w:rFonts w:cstheme="minorHAnsi"/>
                <w:sz w:val="18"/>
                <w:szCs w:val="18"/>
              </w:rPr>
            </w:pPr>
          </w:p>
          <w:p w14:paraId="7A141B2E" w14:textId="2A0B8477" w:rsidR="004D67EA" w:rsidRDefault="004D67EA" w:rsidP="004D67EA">
            <w:pPr>
              <w:pStyle w:val="ListParagraph"/>
              <w:numPr>
                <w:ilvl w:val="0"/>
                <w:numId w:val="24"/>
              </w:numPr>
              <w:bidi w:val="0"/>
              <w:rPr>
                <w:rFonts w:cstheme="minorHAnsi"/>
                <w:sz w:val="18"/>
                <w:szCs w:val="18"/>
              </w:rPr>
            </w:pPr>
          </w:p>
          <w:p w14:paraId="6C528C8B" w14:textId="3C3C7F51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14:paraId="35E6AE00" w14:textId="77ED08F6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Objections and response thereto in the group space</w:t>
            </w:r>
          </w:p>
        </w:tc>
        <w:tc>
          <w:tcPr>
            <w:tcW w:w="1252" w:type="dxa"/>
          </w:tcPr>
          <w:p w14:paraId="6DAE196D" w14:textId="5E1E88C3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Creating a group space, working norms</w:t>
            </w:r>
          </w:p>
        </w:tc>
        <w:tc>
          <w:tcPr>
            <w:tcW w:w="1253" w:type="dxa"/>
          </w:tcPr>
          <w:p w14:paraId="4B126C39" w14:textId="052D2803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Introduction and familiar-ization</w:t>
            </w:r>
            <w:r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sz w:val="18"/>
                <w:szCs w:val="18"/>
              </w:rPr>
              <w:br/>
              <w:t>Adaptive change</w:t>
            </w:r>
          </w:p>
        </w:tc>
        <w:tc>
          <w:tcPr>
            <w:tcW w:w="1440" w:type="dxa"/>
          </w:tcPr>
          <w:p w14:paraId="1CCEA9D7" w14:textId="3F9EF336" w:rsidR="004D67EA" w:rsidRPr="007145B4" w:rsidRDefault="004D67EA" w:rsidP="004D67EA">
            <w:pPr>
              <w:bidi w:val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145B4">
              <w:rPr>
                <w:rFonts w:cstheme="minorHAnsi"/>
                <w:b/>
                <w:bCs/>
                <w:sz w:val="24"/>
                <w:szCs w:val="24"/>
              </w:rPr>
              <w:t>Facilitation and facilita</w:t>
            </w:r>
            <w:r w:rsidR="003D405C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7145B4">
              <w:rPr>
                <w:rFonts w:cstheme="minorHAnsi"/>
                <w:b/>
                <w:bCs/>
                <w:sz w:val="24"/>
                <w:szCs w:val="24"/>
              </w:rPr>
              <w:t>tion tools</w:t>
            </w:r>
          </w:p>
        </w:tc>
      </w:tr>
      <w:tr w:rsidR="004D67EA" w:rsidRPr="00F304D2" w14:paraId="1BC63C5F" w14:textId="77777777" w:rsidTr="00335458">
        <w:trPr>
          <w:trHeight w:val="1335"/>
        </w:trPr>
        <w:tc>
          <w:tcPr>
            <w:tcW w:w="1252" w:type="dxa"/>
          </w:tcPr>
          <w:p w14:paraId="750606BF" w14:textId="77777777" w:rsidR="004D67EA" w:rsidRPr="00F304D2" w:rsidRDefault="004D67EA" w:rsidP="004D67EA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033DCF04" w14:textId="43A3335E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14:paraId="080C0F1A" w14:textId="3D857340" w:rsidR="004D67EA" w:rsidRPr="00F304D2" w:rsidRDefault="004D67EA" w:rsidP="004D67EA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51AC1643" w14:textId="75652412" w:rsidR="004D67EA" w:rsidRPr="00F304D2" w:rsidRDefault="00F6584E" w:rsidP="00F6584E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The Bible and Israeli rituals—Memorial Day, Holo-caust Day, Indepen-dence Day</w:t>
            </w:r>
          </w:p>
        </w:tc>
        <w:tc>
          <w:tcPr>
            <w:tcW w:w="1253" w:type="dxa"/>
          </w:tcPr>
          <w:p w14:paraId="51DEDC8F" w14:textId="6AA36767" w:rsidR="004D67EA" w:rsidRPr="00F304D2" w:rsidRDefault="00F6584E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The Bible in Zionism</w:t>
            </w:r>
          </w:p>
        </w:tc>
        <w:tc>
          <w:tcPr>
            <w:tcW w:w="1252" w:type="dxa"/>
          </w:tcPr>
          <w:p w14:paraId="02811332" w14:textId="5FA66547" w:rsidR="004D67EA" w:rsidRPr="00F304D2" w:rsidRDefault="00F6584E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Moral dilemmas / ethics and tradition</w:t>
            </w:r>
          </w:p>
        </w:tc>
        <w:tc>
          <w:tcPr>
            <w:tcW w:w="1253" w:type="dxa"/>
          </w:tcPr>
          <w:p w14:paraId="5FF21F52" w14:textId="1CD239A4" w:rsidR="004D67EA" w:rsidRPr="00F304D2" w:rsidRDefault="003D405C" w:rsidP="00FF5CC4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 xml:space="preserve">The Bible between Sepharad and Ashkenaz—Prof. </w:t>
            </w:r>
            <w:r w:rsidR="00FF5CC4">
              <w:rPr>
                <w:rFonts w:cstheme="minorHAnsi"/>
                <w:sz w:val="18"/>
                <w:szCs w:val="18"/>
              </w:rPr>
              <w:t>Yaacov Choueka</w:t>
            </w:r>
          </w:p>
        </w:tc>
        <w:tc>
          <w:tcPr>
            <w:tcW w:w="1252" w:type="dxa"/>
          </w:tcPr>
          <w:p w14:paraId="66A87264" w14:textId="1A4A370B" w:rsidR="004D67EA" w:rsidRPr="00F304D2" w:rsidRDefault="003D405C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Teaching Bible in State (secular) schools)</w:t>
            </w:r>
          </w:p>
        </w:tc>
        <w:tc>
          <w:tcPr>
            <w:tcW w:w="1253" w:type="dxa"/>
          </w:tcPr>
          <w:p w14:paraId="67394BDB" w14:textId="7E4E9721" w:rsidR="004D67EA" w:rsidRPr="00F304D2" w:rsidRDefault="003D405C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Identity discourse in class—what’s being sought?</w:t>
            </w:r>
          </w:p>
        </w:tc>
        <w:tc>
          <w:tcPr>
            <w:tcW w:w="1252" w:type="dxa"/>
          </w:tcPr>
          <w:p w14:paraId="1C1FEF1F" w14:textId="2EBF1B05" w:rsidR="004D67EA" w:rsidRPr="00F304D2" w:rsidRDefault="003D405C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The Bible in the Jewish and Israeli world—Prof. Moshe Halbertal</w:t>
            </w:r>
          </w:p>
        </w:tc>
        <w:tc>
          <w:tcPr>
            <w:tcW w:w="1253" w:type="dxa"/>
          </w:tcPr>
          <w:p w14:paraId="10253495" w14:textId="12022184" w:rsidR="004D67EA" w:rsidRPr="00F304D2" w:rsidRDefault="003D405C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Rebellion and continuity—the Brenner-Ahad Ha’am debate</w:t>
            </w:r>
          </w:p>
        </w:tc>
        <w:tc>
          <w:tcPr>
            <w:tcW w:w="1440" w:type="dxa"/>
          </w:tcPr>
          <w:p w14:paraId="7E5EF411" w14:textId="7037A357" w:rsidR="004D67EA" w:rsidRPr="003D405C" w:rsidRDefault="003D405C" w:rsidP="004D67EA">
            <w:pPr>
              <w:bidi w:val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3D405C">
              <w:rPr>
                <w:rFonts w:cstheme="minorHAnsi"/>
                <w:b/>
                <w:bCs/>
                <w:sz w:val="24"/>
                <w:szCs w:val="24"/>
              </w:rPr>
              <w:t>The Bible and Israeli-Jewish identity</w:t>
            </w:r>
          </w:p>
        </w:tc>
      </w:tr>
      <w:tr w:rsidR="004D67EA" w:rsidRPr="00F304D2" w14:paraId="132D906B" w14:textId="77777777" w:rsidTr="00335458">
        <w:trPr>
          <w:trHeight w:val="253"/>
        </w:trPr>
        <w:tc>
          <w:tcPr>
            <w:tcW w:w="1252" w:type="dxa"/>
          </w:tcPr>
          <w:p w14:paraId="1F06B64C" w14:textId="792CA55D" w:rsidR="004D67EA" w:rsidRPr="00F304D2" w:rsidRDefault="004D67EA" w:rsidP="004D67EA">
            <w:pPr>
              <w:bidi w:val="0"/>
              <w:rPr>
                <w:rFonts w:cstheme="minorHAns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20C37FD5" w14:textId="0647524A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3" w:type="dxa"/>
          </w:tcPr>
          <w:p w14:paraId="6880E836" w14:textId="77777777" w:rsidR="004D67EA" w:rsidRPr="00F304D2" w:rsidRDefault="004D67EA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</w:p>
        </w:tc>
        <w:tc>
          <w:tcPr>
            <w:tcW w:w="1252" w:type="dxa"/>
          </w:tcPr>
          <w:p w14:paraId="62453DE7" w14:textId="7EAC3591" w:rsidR="004D67EA" w:rsidRPr="00F304D2" w:rsidRDefault="007D00B4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Memory and history</w:t>
            </w:r>
          </w:p>
        </w:tc>
        <w:tc>
          <w:tcPr>
            <w:tcW w:w="1253" w:type="dxa"/>
          </w:tcPr>
          <w:p w14:paraId="1564A315" w14:textId="4E35D00D" w:rsidR="004D67EA" w:rsidRPr="00F304D2" w:rsidRDefault="007D00B4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The interpretive community</w:t>
            </w:r>
          </w:p>
        </w:tc>
        <w:tc>
          <w:tcPr>
            <w:tcW w:w="1252" w:type="dxa"/>
          </w:tcPr>
          <w:p w14:paraId="50D12023" w14:textId="792D25A0" w:rsidR="004D67EA" w:rsidRPr="00F304D2" w:rsidRDefault="007D00B4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A lesson as a story</w:t>
            </w:r>
          </w:p>
        </w:tc>
        <w:tc>
          <w:tcPr>
            <w:tcW w:w="1253" w:type="dxa"/>
          </w:tcPr>
          <w:p w14:paraId="01CAD1CF" w14:textId="0D8751BF" w:rsidR="004D67EA" w:rsidRPr="00F304D2" w:rsidRDefault="007D00B4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 xml:space="preserve">Acceptance, refutation, and fissure-ing—on teaching values in the </w:t>
            </w:r>
            <w:r>
              <w:rPr>
                <w:rFonts w:cstheme="minorHAnsi"/>
                <w:sz w:val="18"/>
                <w:szCs w:val="18"/>
              </w:rPr>
              <w:lastRenderedPageBreak/>
              <w:t>Bible</w:t>
            </w:r>
          </w:p>
        </w:tc>
        <w:tc>
          <w:tcPr>
            <w:tcW w:w="1252" w:type="dxa"/>
          </w:tcPr>
          <w:p w14:paraId="5CDFA5AC" w14:textId="6351348B" w:rsidR="004D67EA" w:rsidRPr="00F304D2" w:rsidRDefault="007D00B4" w:rsidP="004D67EA">
            <w:pPr>
              <w:bidi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Meaning</w:t>
            </w:r>
          </w:p>
        </w:tc>
        <w:tc>
          <w:tcPr>
            <w:tcW w:w="1253" w:type="dxa"/>
          </w:tcPr>
          <w:p w14:paraId="0AE3AF87" w14:textId="6D3D8353" w:rsidR="004D67EA" w:rsidRPr="00F304D2" w:rsidRDefault="001E4E2D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 xml:space="preserve">Plainly understood segment / </w:t>
            </w:r>
            <w:r w:rsidR="007D00B4">
              <w:rPr>
                <w:rFonts w:cstheme="minorHAnsi"/>
                <w:sz w:val="18"/>
                <w:szCs w:val="18"/>
              </w:rPr>
              <w:t xml:space="preserve">obscure segment—identity and </w:t>
            </w:r>
            <w:r w:rsidR="007D00B4">
              <w:rPr>
                <w:rFonts w:cstheme="minorHAnsi"/>
                <w:sz w:val="18"/>
                <w:szCs w:val="18"/>
              </w:rPr>
              <w:lastRenderedPageBreak/>
              <w:t>identification</w:t>
            </w:r>
          </w:p>
        </w:tc>
        <w:tc>
          <w:tcPr>
            <w:tcW w:w="1252" w:type="dxa"/>
          </w:tcPr>
          <w:p w14:paraId="5BD171B5" w14:textId="2F3E8753" w:rsidR="004D67EA" w:rsidRPr="00F304D2" w:rsidRDefault="001E4E2D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Trigger question: sealing the canon / opening meaning</w:t>
            </w:r>
          </w:p>
        </w:tc>
        <w:tc>
          <w:tcPr>
            <w:tcW w:w="1253" w:type="dxa"/>
          </w:tcPr>
          <w:p w14:paraId="0D041848" w14:textId="2E891F78" w:rsidR="004D67EA" w:rsidRPr="00F304D2" w:rsidRDefault="0046782D" w:rsidP="004D67EA">
            <w:pPr>
              <w:bidi w:val="0"/>
              <w:rPr>
                <w:rFonts w:cstheme="minorHAnsi"/>
                <w:sz w:val="18"/>
                <w:szCs w:val="18"/>
                <w:rtl/>
              </w:rPr>
            </w:pPr>
            <w:r>
              <w:rPr>
                <w:rFonts w:cstheme="minorHAnsi"/>
                <w:sz w:val="18"/>
                <w:szCs w:val="18"/>
              </w:rPr>
              <w:t>“Historical truth, archaeo-logical truth”</w:t>
            </w:r>
          </w:p>
        </w:tc>
        <w:tc>
          <w:tcPr>
            <w:tcW w:w="1440" w:type="dxa"/>
          </w:tcPr>
          <w:p w14:paraId="7124285E" w14:textId="19B960A5" w:rsidR="004D67EA" w:rsidRPr="0046782D" w:rsidRDefault="0046782D" w:rsidP="004D67EA">
            <w:pPr>
              <w:bidi w:val="0"/>
              <w:rPr>
                <w:rFonts w:cstheme="minorHAnsi"/>
                <w:b/>
                <w:bCs/>
                <w:rtl/>
              </w:rPr>
            </w:pPr>
            <w:r w:rsidRPr="0046782D">
              <w:rPr>
                <w:rFonts w:cstheme="minorHAnsi"/>
                <w:b/>
                <w:bCs/>
              </w:rPr>
              <w:t xml:space="preserve">The grand lexicon of Bible teaching: creating a </w:t>
            </w:r>
            <w:r w:rsidRPr="0046782D">
              <w:rPr>
                <w:rFonts w:cstheme="minorHAnsi"/>
                <w:b/>
                <w:bCs/>
              </w:rPr>
              <w:lastRenderedPageBreak/>
              <w:t>shared language for Bible teachers (examples)</w:t>
            </w:r>
          </w:p>
        </w:tc>
      </w:tr>
    </w:tbl>
    <w:p w14:paraId="560A0C7F" w14:textId="77777777" w:rsidR="001903B8" w:rsidRPr="00900924" w:rsidRDefault="001903B8" w:rsidP="004C1C45">
      <w:pPr>
        <w:bidi w:val="0"/>
        <w:spacing w:after="0" w:line="240" w:lineRule="auto"/>
        <w:rPr>
          <w:rFonts w:cstheme="minorHAnsi"/>
          <w:sz w:val="24"/>
          <w:szCs w:val="24"/>
          <w:rtl/>
        </w:rPr>
      </w:pPr>
    </w:p>
    <w:sectPr w:rsidR="001903B8" w:rsidRPr="00900924" w:rsidSect="00900924">
      <w:pgSz w:w="16838" w:h="11906" w:orient="landscape"/>
      <w:pgMar w:top="1134" w:right="1440" w:bottom="709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A030" w14:textId="77777777" w:rsidR="00F9412F" w:rsidRDefault="00F9412F" w:rsidP="00F97A12">
      <w:pPr>
        <w:spacing w:after="0" w:line="240" w:lineRule="auto"/>
      </w:pPr>
      <w:r>
        <w:separator/>
      </w:r>
    </w:p>
  </w:endnote>
  <w:endnote w:type="continuationSeparator" w:id="0">
    <w:p w14:paraId="335EA78D" w14:textId="77777777" w:rsidR="00F9412F" w:rsidRDefault="00F9412F" w:rsidP="00F9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965924317"/>
      <w:docPartObj>
        <w:docPartGallery w:val="Page Numbers (Bottom of Page)"/>
        <w:docPartUnique/>
      </w:docPartObj>
    </w:sdtPr>
    <w:sdtEndPr/>
    <w:sdtContent>
      <w:p w14:paraId="6E712B0D" w14:textId="77777777" w:rsidR="005A323F" w:rsidRDefault="005A3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F3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068D7169" w14:textId="77777777" w:rsidR="005A323F" w:rsidRDefault="005A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C99F" w14:textId="77777777" w:rsidR="00F9412F" w:rsidRDefault="00F9412F" w:rsidP="00F97A12">
      <w:pPr>
        <w:spacing w:after="0" w:line="240" w:lineRule="auto"/>
      </w:pPr>
      <w:r>
        <w:separator/>
      </w:r>
    </w:p>
  </w:footnote>
  <w:footnote w:type="continuationSeparator" w:id="0">
    <w:p w14:paraId="576D41F7" w14:textId="77777777" w:rsidR="00F9412F" w:rsidRDefault="00F9412F" w:rsidP="00F97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6FE"/>
    <w:multiLevelType w:val="hybridMultilevel"/>
    <w:tmpl w:val="70C22398"/>
    <w:lvl w:ilvl="0" w:tplc="980ED0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C71"/>
    <w:multiLevelType w:val="hybridMultilevel"/>
    <w:tmpl w:val="C8C0FCF8"/>
    <w:lvl w:ilvl="0" w:tplc="66C88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2F9A"/>
    <w:multiLevelType w:val="hybridMultilevel"/>
    <w:tmpl w:val="4A62FA52"/>
    <w:lvl w:ilvl="0" w:tplc="C5061B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3270C"/>
    <w:multiLevelType w:val="hybridMultilevel"/>
    <w:tmpl w:val="165899D0"/>
    <w:lvl w:ilvl="0" w:tplc="34285B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71A0"/>
    <w:multiLevelType w:val="hybridMultilevel"/>
    <w:tmpl w:val="19D09B82"/>
    <w:lvl w:ilvl="0" w:tplc="14684FA6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65A1"/>
    <w:multiLevelType w:val="hybridMultilevel"/>
    <w:tmpl w:val="6306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1A90"/>
    <w:multiLevelType w:val="hybridMultilevel"/>
    <w:tmpl w:val="07D0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00CE"/>
    <w:multiLevelType w:val="hybridMultilevel"/>
    <w:tmpl w:val="719039D4"/>
    <w:lvl w:ilvl="0" w:tplc="070A52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42B2D"/>
    <w:multiLevelType w:val="hybridMultilevel"/>
    <w:tmpl w:val="8D709386"/>
    <w:lvl w:ilvl="0" w:tplc="4C6C64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47619"/>
    <w:multiLevelType w:val="hybridMultilevel"/>
    <w:tmpl w:val="B64C2AD4"/>
    <w:lvl w:ilvl="0" w:tplc="7EE8E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0675F"/>
    <w:multiLevelType w:val="hybridMultilevel"/>
    <w:tmpl w:val="D2906F4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77792E"/>
    <w:multiLevelType w:val="hybridMultilevel"/>
    <w:tmpl w:val="98E2A018"/>
    <w:lvl w:ilvl="0" w:tplc="D472CA46">
      <w:start w:val="20"/>
      <w:numFmt w:val="bullet"/>
      <w:lvlText w:val="-"/>
      <w:lvlJc w:val="left"/>
      <w:pPr>
        <w:ind w:left="720" w:hanging="360"/>
      </w:pPr>
      <w:rPr>
        <w:rFonts w:ascii="Narkisim" w:eastAsiaTheme="minorHAnsi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01135"/>
    <w:multiLevelType w:val="hybridMultilevel"/>
    <w:tmpl w:val="D574556C"/>
    <w:lvl w:ilvl="0" w:tplc="F8ECFB5E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B6983"/>
    <w:multiLevelType w:val="hybridMultilevel"/>
    <w:tmpl w:val="B50ACA70"/>
    <w:lvl w:ilvl="0" w:tplc="8BB42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027A0"/>
    <w:multiLevelType w:val="hybridMultilevel"/>
    <w:tmpl w:val="E266E498"/>
    <w:lvl w:ilvl="0" w:tplc="0F627F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F2FA5"/>
    <w:multiLevelType w:val="hybridMultilevel"/>
    <w:tmpl w:val="BD5C05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6CBA"/>
    <w:multiLevelType w:val="hybridMultilevel"/>
    <w:tmpl w:val="68DE6CFC"/>
    <w:lvl w:ilvl="0" w:tplc="5810E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8A1351E"/>
    <w:multiLevelType w:val="hybridMultilevel"/>
    <w:tmpl w:val="4F7E2554"/>
    <w:lvl w:ilvl="0" w:tplc="0FFC83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F642EA"/>
    <w:multiLevelType w:val="hybridMultilevel"/>
    <w:tmpl w:val="7504B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87F79"/>
    <w:multiLevelType w:val="hybridMultilevel"/>
    <w:tmpl w:val="6470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1164C"/>
    <w:multiLevelType w:val="hybridMultilevel"/>
    <w:tmpl w:val="C380C274"/>
    <w:lvl w:ilvl="0" w:tplc="485663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A7F17"/>
    <w:multiLevelType w:val="hybridMultilevel"/>
    <w:tmpl w:val="C2BA0C7A"/>
    <w:lvl w:ilvl="0" w:tplc="2564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D7472"/>
    <w:multiLevelType w:val="hybridMultilevel"/>
    <w:tmpl w:val="8158B5EC"/>
    <w:lvl w:ilvl="0" w:tplc="8AF2F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90F07"/>
    <w:multiLevelType w:val="hybridMultilevel"/>
    <w:tmpl w:val="F6FCED00"/>
    <w:lvl w:ilvl="0" w:tplc="0A50E13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"/>
  </w:num>
  <w:num w:numId="5">
    <w:abstractNumId w:val="9"/>
  </w:num>
  <w:num w:numId="6">
    <w:abstractNumId w:val="8"/>
  </w:num>
  <w:num w:numId="7">
    <w:abstractNumId w:val="20"/>
  </w:num>
  <w:num w:numId="8">
    <w:abstractNumId w:val="21"/>
  </w:num>
  <w:num w:numId="9">
    <w:abstractNumId w:val="3"/>
  </w:num>
  <w:num w:numId="10">
    <w:abstractNumId w:val="22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19"/>
  </w:num>
  <w:num w:numId="16">
    <w:abstractNumId w:val="18"/>
  </w:num>
  <w:num w:numId="17">
    <w:abstractNumId w:val="11"/>
  </w:num>
  <w:num w:numId="18">
    <w:abstractNumId w:val="23"/>
  </w:num>
  <w:num w:numId="19">
    <w:abstractNumId w:val="10"/>
  </w:num>
  <w:num w:numId="20">
    <w:abstractNumId w:val="17"/>
  </w:num>
  <w:num w:numId="21">
    <w:abstractNumId w:val="16"/>
  </w:num>
  <w:num w:numId="22">
    <w:abstractNumId w:val="15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3A"/>
    <w:rsid w:val="00016DE8"/>
    <w:rsid w:val="00023938"/>
    <w:rsid w:val="00050B63"/>
    <w:rsid w:val="00054634"/>
    <w:rsid w:val="0006506F"/>
    <w:rsid w:val="00083E4B"/>
    <w:rsid w:val="00091406"/>
    <w:rsid w:val="000E2F8C"/>
    <w:rsid w:val="0012163A"/>
    <w:rsid w:val="001504FC"/>
    <w:rsid w:val="001669B3"/>
    <w:rsid w:val="001735DA"/>
    <w:rsid w:val="001903B8"/>
    <w:rsid w:val="00191CB2"/>
    <w:rsid w:val="00196697"/>
    <w:rsid w:val="001B0BA2"/>
    <w:rsid w:val="001B1EEC"/>
    <w:rsid w:val="001E4E2D"/>
    <w:rsid w:val="00207E59"/>
    <w:rsid w:val="002126FC"/>
    <w:rsid w:val="00243ADD"/>
    <w:rsid w:val="002535E0"/>
    <w:rsid w:val="00272380"/>
    <w:rsid w:val="002A4C02"/>
    <w:rsid w:val="002C5334"/>
    <w:rsid w:val="002D69F9"/>
    <w:rsid w:val="00321980"/>
    <w:rsid w:val="00335458"/>
    <w:rsid w:val="003B3AB1"/>
    <w:rsid w:val="003C523A"/>
    <w:rsid w:val="003D405C"/>
    <w:rsid w:val="004146AE"/>
    <w:rsid w:val="00424545"/>
    <w:rsid w:val="0045655F"/>
    <w:rsid w:val="0046782D"/>
    <w:rsid w:val="004805CE"/>
    <w:rsid w:val="00490BED"/>
    <w:rsid w:val="004C1C45"/>
    <w:rsid w:val="004C5EF4"/>
    <w:rsid w:val="004D67EA"/>
    <w:rsid w:val="004F150B"/>
    <w:rsid w:val="00526953"/>
    <w:rsid w:val="005656E4"/>
    <w:rsid w:val="0058528C"/>
    <w:rsid w:val="00591272"/>
    <w:rsid w:val="005A323F"/>
    <w:rsid w:val="005A5758"/>
    <w:rsid w:val="005C6A5C"/>
    <w:rsid w:val="006163E1"/>
    <w:rsid w:val="00625A53"/>
    <w:rsid w:val="00637DA8"/>
    <w:rsid w:val="0065664F"/>
    <w:rsid w:val="006C61CC"/>
    <w:rsid w:val="006F3F32"/>
    <w:rsid w:val="007034FA"/>
    <w:rsid w:val="007145B4"/>
    <w:rsid w:val="00721ECE"/>
    <w:rsid w:val="0073656A"/>
    <w:rsid w:val="00740B58"/>
    <w:rsid w:val="00772348"/>
    <w:rsid w:val="0077616F"/>
    <w:rsid w:val="007A284F"/>
    <w:rsid w:val="007A2BB6"/>
    <w:rsid w:val="007C7332"/>
    <w:rsid w:val="007D00B4"/>
    <w:rsid w:val="007E3A97"/>
    <w:rsid w:val="008241FF"/>
    <w:rsid w:val="0084603C"/>
    <w:rsid w:val="00897FEC"/>
    <w:rsid w:val="008E1F8A"/>
    <w:rsid w:val="00900924"/>
    <w:rsid w:val="009223A7"/>
    <w:rsid w:val="00962BDA"/>
    <w:rsid w:val="009B6CB4"/>
    <w:rsid w:val="009D6649"/>
    <w:rsid w:val="00A747C1"/>
    <w:rsid w:val="00A83B9D"/>
    <w:rsid w:val="00AB72EE"/>
    <w:rsid w:val="00AE5FA1"/>
    <w:rsid w:val="00B25D31"/>
    <w:rsid w:val="00B2641E"/>
    <w:rsid w:val="00B33D6E"/>
    <w:rsid w:val="00B34FB1"/>
    <w:rsid w:val="00B457FA"/>
    <w:rsid w:val="00B67309"/>
    <w:rsid w:val="00B955ED"/>
    <w:rsid w:val="00BC085B"/>
    <w:rsid w:val="00BD356D"/>
    <w:rsid w:val="00C02D98"/>
    <w:rsid w:val="00C44071"/>
    <w:rsid w:val="00C9584F"/>
    <w:rsid w:val="00CE1C9B"/>
    <w:rsid w:val="00CE2AB3"/>
    <w:rsid w:val="00CE6EFB"/>
    <w:rsid w:val="00D457F1"/>
    <w:rsid w:val="00D4755D"/>
    <w:rsid w:val="00D60555"/>
    <w:rsid w:val="00D725AB"/>
    <w:rsid w:val="00D87B9F"/>
    <w:rsid w:val="00DB0A4F"/>
    <w:rsid w:val="00DD2747"/>
    <w:rsid w:val="00E06DEB"/>
    <w:rsid w:val="00E147DB"/>
    <w:rsid w:val="00E83E36"/>
    <w:rsid w:val="00ED633A"/>
    <w:rsid w:val="00EE0F52"/>
    <w:rsid w:val="00F0336B"/>
    <w:rsid w:val="00F304D2"/>
    <w:rsid w:val="00F40A41"/>
    <w:rsid w:val="00F46BDD"/>
    <w:rsid w:val="00F6584E"/>
    <w:rsid w:val="00F87943"/>
    <w:rsid w:val="00F9412F"/>
    <w:rsid w:val="00F966B7"/>
    <w:rsid w:val="00F97A12"/>
    <w:rsid w:val="00FC401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11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EE0F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0F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83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A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A12"/>
  </w:style>
  <w:style w:type="paragraph" w:styleId="Footer">
    <w:name w:val="footer"/>
    <w:basedOn w:val="Normal"/>
    <w:link w:val="FooterChar"/>
    <w:uiPriority w:val="99"/>
    <w:unhideWhenUsed/>
    <w:rsid w:val="00F97A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E130-C8BD-4439-87BF-F18FE550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2018-11-21T12:56:00Z</dcterms:created>
  <dcterms:modified xsi:type="dcterms:W3CDTF">2018-11-21T12:57:00Z</dcterms:modified>
</cp:coreProperties>
</file>