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1AC2" w14:textId="3DF5179C" w:rsidR="00BC194E" w:rsidRPr="0097779F" w:rsidRDefault="000002E7" w:rsidP="00B00FDE">
      <w:pPr>
        <w:pStyle w:val="Default"/>
        <w:ind w:left="142" w:right="95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38947603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</w:t>
      </w:r>
      <w:r w:rsidR="00C639F7">
        <w:rPr>
          <w:rFonts w:asciiTheme="minorHAnsi" w:hAnsiTheme="minorHAnsi" w:cstheme="minorHAnsi"/>
          <w:b/>
          <w:bCs/>
          <w:sz w:val="22"/>
          <w:szCs w:val="22"/>
          <w:u w:val="single"/>
        </w:rPr>
        <w:t>ontrolling</w:t>
      </w:r>
      <w:r w:rsidR="003171DB" w:rsidRPr="009777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codling moth </w:t>
      </w:r>
      <w:r w:rsidR="00BC194E" w:rsidRPr="009777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in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apple—</w:t>
      </w:r>
      <w:proofErr w:type="spellStart"/>
      <w:r w:rsidR="0094080C">
        <w:rPr>
          <w:rFonts w:asciiTheme="minorHAnsi" w:hAnsiTheme="minorHAnsi" w:cstheme="minorHAnsi"/>
          <w:b/>
          <w:bCs/>
          <w:sz w:val="22"/>
          <w:szCs w:val="22"/>
          <w:u w:val="single"/>
        </w:rPr>
        <w:t>Yiron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2018</w:t>
      </w:r>
    </w:p>
    <w:bookmarkEnd w:id="0"/>
    <w:p w14:paraId="0F479B09" w14:textId="0CBFD691" w:rsidR="00BC194E" w:rsidRPr="0097779F" w:rsidRDefault="00D96D51" w:rsidP="00F15B93">
      <w:pPr>
        <w:ind w:left="1134" w:right="1134"/>
        <w:jc w:val="center"/>
        <w:rPr>
          <w:rFonts w:cstheme="minorHAnsi"/>
        </w:rPr>
      </w:pPr>
      <w:r w:rsidRPr="0097779F">
        <w:rPr>
          <w:rFonts w:cstheme="minorHAnsi"/>
        </w:rPr>
        <w:t>By</w:t>
      </w:r>
      <w:r w:rsidR="00BC194E" w:rsidRPr="0097779F">
        <w:rPr>
          <w:rFonts w:cstheme="minorHAnsi"/>
        </w:rPr>
        <w:t xml:space="preserve"> </w:t>
      </w:r>
      <w:proofErr w:type="spellStart"/>
      <w:r w:rsidR="000002E7">
        <w:rPr>
          <w:rFonts w:cstheme="minorHAnsi"/>
        </w:rPr>
        <w:t>Amotz</w:t>
      </w:r>
      <w:proofErr w:type="spellEnd"/>
      <w:r w:rsidR="000002E7">
        <w:rPr>
          <w:rFonts w:cstheme="minorHAnsi"/>
        </w:rPr>
        <w:t xml:space="preserve"> </w:t>
      </w:r>
      <w:proofErr w:type="spellStart"/>
      <w:r w:rsidR="000002E7">
        <w:rPr>
          <w:rFonts w:cstheme="minorHAnsi"/>
        </w:rPr>
        <w:t>Perver</w:t>
      </w:r>
      <w:proofErr w:type="spellEnd"/>
      <w:r w:rsidR="000002E7">
        <w:rPr>
          <w:rFonts w:cstheme="minorHAnsi"/>
        </w:rPr>
        <w:t xml:space="preserve"> and </w:t>
      </w:r>
      <w:r w:rsidR="00BC194E" w:rsidRPr="0097779F">
        <w:rPr>
          <w:rFonts w:cstheme="minorHAnsi"/>
        </w:rPr>
        <w:t>Shmuel Ovadia</w:t>
      </w:r>
    </w:p>
    <w:p w14:paraId="057759CA" w14:textId="0BA35BAD" w:rsidR="00BC194E" w:rsidRPr="0097779F" w:rsidRDefault="00BC194E" w:rsidP="0097779F">
      <w:pPr>
        <w:spacing w:after="0"/>
        <w:rPr>
          <w:rFonts w:cstheme="minorHAnsi"/>
          <w:b/>
          <w:bCs/>
          <w:u w:val="single"/>
        </w:rPr>
      </w:pPr>
      <w:r w:rsidRPr="0097779F">
        <w:rPr>
          <w:rFonts w:cstheme="minorHAnsi"/>
          <w:b/>
          <w:bCs/>
          <w:u w:val="single"/>
        </w:rPr>
        <w:t>Aim</w:t>
      </w:r>
    </w:p>
    <w:p w14:paraId="30E12245" w14:textId="11A89E5A" w:rsidR="00123401" w:rsidRPr="0097779F" w:rsidRDefault="00BC194E" w:rsidP="00533A83">
      <w:pPr>
        <w:spacing w:after="0" w:line="360" w:lineRule="auto"/>
        <w:rPr>
          <w:rFonts w:cstheme="minorHAnsi"/>
        </w:rPr>
      </w:pPr>
      <w:r w:rsidRPr="0097779F">
        <w:rPr>
          <w:rFonts w:cstheme="minorHAnsi"/>
        </w:rPr>
        <w:t xml:space="preserve">To test the effectiveness of </w:t>
      </w:r>
      <w:r w:rsidR="00044CD7">
        <w:rPr>
          <w:rFonts w:cstheme="minorHAnsi"/>
        </w:rPr>
        <w:t xml:space="preserve">the </w:t>
      </w:r>
      <w:r w:rsidR="000002E7">
        <w:rPr>
          <w:rFonts w:cstheme="minorHAnsi"/>
        </w:rPr>
        <w:t>Bio T Plus</w:t>
      </w:r>
      <w:r w:rsidRPr="0097779F">
        <w:rPr>
          <w:rFonts w:cstheme="minorHAnsi"/>
        </w:rPr>
        <w:t xml:space="preserve"> </w:t>
      </w:r>
      <w:r w:rsidR="00044CD7">
        <w:rPr>
          <w:rFonts w:cstheme="minorHAnsi"/>
        </w:rPr>
        <w:t xml:space="preserve">preparation </w:t>
      </w:r>
      <w:r w:rsidRPr="0097779F">
        <w:rPr>
          <w:rFonts w:cstheme="minorHAnsi"/>
        </w:rPr>
        <w:t>in controlling</w:t>
      </w:r>
      <w:r w:rsidR="008C25C5" w:rsidRPr="0097779F">
        <w:rPr>
          <w:rFonts w:cstheme="minorHAnsi"/>
        </w:rPr>
        <w:t xml:space="preserve"> </w:t>
      </w:r>
      <w:r w:rsidR="000002E7">
        <w:rPr>
          <w:rFonts w:cstheme="minorHAnsi"/>
        </w:rPr>
        <w:t>codling moth (</w:t>
      </w:r>
      <w:proofErr w:type="spellStart"/>
      <w:r w:rsidR="000002E7" w:rsidRPr="000002E7">
        <w:rPr>
          <w:rFonts w:cstheme="minorHAnsi"/>
          <w:i/>
          <w:iCs/>
        </w:rPr>
        <w:t>Cydia</w:t>
      </w:r>
      <w:proofErr w:type="spellEnd"/>
      <w:r w:rsidR="000002E7" w:rsidRPr="000002E7">
        <w:rPr>
          <w:rFonts w:cstheme="minorHAnsi"/>
          <w:i/>
          <w:iCs/>
        </w:rPr>
        <w:t xml:space="preserve"> </w:t>
      </w:r>
      <w:proofErr w:type="spellStart"/>
      <w:r w:rsidR="000002E7" w:rsidRPr="000002E7">
        <w:rPr>
          <w:rFonts w:cstheme="minorHAnsi"/>
          <w:i/>
          <w:iCs/>
        </w:rPr>
        <w:t>pomonella</w:t>
      </w:r>
      <w:proofErr w:type="spellEnd"/>
      <w:r w:rsidR="000002E7">
        <w:rPr>
          <w:rFonts w:cstheme="minorHAnsi"/>
        </w:rPr>
        <w:t>) in apple</w:t>
      </w:r>
      <w:r w:rsidRPr="0097779F">
        <w:rPr>
          <w:rFonts w:cstheme="minorHAnsi"/>
        </w:rPr>
        <w:t>.</w:t>
      </w:r>
    </w:p>
    <w:p w14:paraId="5F2B4C1D" w14:textId="1B13EB87" w:rsidR="00BC194E" w:rsidRPr="0097779F" w:rsidRDefault="00BC194E" w:rsidP="00BC194E">
      <w:pPr>
        <w:spacing w:after="0" w:line="240" w:lineRule="auto"/>
        <w:rPr>
          <w:rFonts w:cstheme="minorHAnsi"/>
        </w:rPr>
      </w:pPr>
    </w:p>
    <w:p w14:paraId="663F4F3D" w14:textId="5547C050" w:rsidR="00BC194E" w:rsidRPr="0097779F" w:rsidRDefault="00BC194E" w:rsidP="009066FC">
      <w:pPr>
        <w:spacing w:line="240" w:lineRule="auto"/>
        <w:rPr>
          <w:rFonts w:cstheme="minorHAnsi"/>
          <w:b/>
          <w:bCs/>
          <w:u w:val="single"/>
        </w:rPr>
      </w:pPr>
      <w:r w:rsidRPr="0097779F">
        <w:rPr>
          <w:rFonts w:cstheme="minorHAnsi"/>
          <w:b/>
          <w:bCs/>
          <w:u w:val="single"/>
        </w:rPr>
        <w:t>Experimental procedure</w:t>
      </w:r>
    </w:p>
    <w:p w14:paraId="61820883" w14:textId="6948397D" w:rsidR="00402177" w:rsidRPr="0097779F" w:rsidRDefault="00BC194E" w:rsidP="00402177">
      <w:pPr>
        <w:spacing w:after="0" w:line="360" w:lineRule="auto"/>
        <w:rPr>
          <w:rFonts w:cstheme="minorHAnsi"/>
        </w:rPr>
      </w:pPr>
      <w:r w:rsidRPr="0097779F">
        <w:rPr>
          <w:rFonts w:cstheme="minorHAnsi"/>
        </w:rPr>
        <w:t xml:space="preserve">The experiment was conducted </w:t>
      </w:r>
      <w:r w:rsidR="00594E4E" w:rsidRPr="0097779F">
        <w:rPr>
          <w:rFonts w:cstheme="minorHAnsi"/>
        </w:rPr>
        <w:t xml:space="preserve">at </w:t>
      </w:r>
      <w:r w:rsidR="00110007">
        <w:rPr>
          <w:rFonts w:cstheme="minorHAnsi"/>
        </w:rPr>
        <w:t xml:space="preserve">Kibbutz </w:t>
      </w:r>
      <w:proofErr w:type="spellStart"/>
      <w:r w:rsidR="0094080C">
        <w:rPr>
          <w:rFonts w:cstheme="minorHAnsi"/>
        </w:rPr>
        <w:t>Yiron</w:t>
      </w:r>
      <w:proofErr w:type="spellEnd"/>
      <w:r w:rsidR="00594E4E" w:rsidRPr="0097779F">
        <w:rPr>
          <w:rFonts w:cstheme="minorHAnsi"/>
        </w:rPr>
        <w:t xml:space="preserve">, </w:t>
      </w:r>
      <w:r w:rsidRPr="0097779F">
        <w:rPr>
          <w:rFonts w:cstheme="minorHAnsi"/>
        </w:rPr>
        <w:t>in a</w:t>
      </w:r>
      <w:r w:rsidR="0094080C">
        <w:rPr>
          <w:rFonts w:cstheme="minorHAnsi"/>
        </w:rPr>
        <w:t xml:space="preserve"> </w:t>
      </w:r>
      <w:proofErr w:type="gramStart"/>
      <w:r w:rsidR="0094080C">
        <w:rPr>
          <w:rFonts w:cstheme="minorHAnsi"/>
        </w:rPr>
        <w:t>Pink</w:t>
      </w:r>
      <w:proofErr w:type="gramEnd"/>
      <w:r w:rsidR="0094080C">
        <w:rPr>
          <w:rFonts w:cstheme="minorHAnsi"/>
        </w:rPr>
        <w:t xml:space="preserve"> variety </w:t>
      </w:r>
      <w:r w:rsidR="00110007">
        <w:rPr>
          <w:rFonts w:cstheme="minorHAnsi"/>
        </w:rPr>
        <w:t xml:space="preserve">orchard </w:t>
      </w:r>
      <w:r w:rsidRPr="0097779F">
        <w:rPr>
          <w:rFonts w:cstheme="minorHAnsi"/>
        </w:rPr>
        <w:t xml:space="preserve">planted in </w:t>
      </w:r>
      <w:r w:rsidR="0094080C">
        <w:rPr>
          <w:rFonts w:cstheme="minorHAnsi"/>
        </w:rPr>
        <w:t>200</w:t>
      </w:r>
      <w:r w:rsidR="00110007">
        <w:rPr>
          <w:rFonts w:cstheme="minorHAnsi"/>
        </w:rPr>
        <w:t xml:space="preserve">5. The experiment </w:t>
      </w:r>
      <w:r w:rsidR="00402177">
        <w:rPr>
          <w:rFonts w:cstheme="minorHAnsi"/>
        </w:rPr>
        <w:t xml:space="preserve">was performed </w:t>
      </w:r>
      <w:r w:rsidR="0094080C">
        <w:rPr>
          <w:rFonts w:cstheme="minorHAnsi"/>
        </w:rPr>
        <w:t xml:space="preserve">in a plot infested by </w:t>
      </w:r>
      <w:r w:rsidR="00110007">
        <w:rPr>
          <w:rFonts w:cstheme="minorHAnsi"/>
        </w:rPr>
        <w:t xml:space="preserve">codling </w:t>
      </w:r>
      <w:r w:rsidR="0094080C">
        <w:rPr>
          <w:rFonts w:cstheme="minorHAnsi"/>
        </w:rPr>
        <w:t xml:space="preserve">moth and </w:t>
      </w:r>
      <w:r w:rsidR="007C1123">
        <w:rPr>
          <w:rFonts w:cstheme="minorHAnsi"/>
        </w:rPr>
        <w:t>used a</w:t>
      </w:r>
      <w:r w:rsidR="0094080C">
        <w:rPr>
          <w:rFonts w:cstheme="minorHAnsi"/>
        </w:rPr>
        <w:t xml:space="preserve"> randomised block</w:t>
      </w:r>
      <w:r w:rsidR="00784F74">
        <w:rPr>
          <w:rFonts w:cstheme="minorHAnsi"/>
        </w:rPr>
        <w:t xml:space="preserve"> </w:t>
      </w:r>
      <w:r w:rsidR="007C1123">
        <w:rPr>
          <w:rFonts w:cstheme="minorHAnsi"/>
        </w:rPr>
        <w:t xml:space="preserve">design </w:t>
      </w:r>
      <w:r w:rsidR="00784F74">
        <w:rPr>
          <w:rFonts w:cstheme="minorHAnsi"/>
        </w:rPr>
        <w:t>with</w:t>
      </w:r>
      <w:r w:rsidR="0094080C">
        <w:rPr>
          <w:rFonts w:cstheme="minorHAnsi"/>
        </w:rPr>
        <w:t xml:space="preserve"> four</w:t>
      </w:r>
      <w:r w:rsidR="00110007">
        <w:rPr>
          <w:rFonts w:cstheme="minorHAnsi"/>
        </w:rPr>
        <w:t xml:space="preserve"> experimental repeat</w:t>
      </w:r>
      <w:r w:rsidR="007C1123">
        <w:rPr>
          <w:rFonts w:cstheme="minorHAnsi"/>
        </w:rPr>
        <w:t>s</w:t>
      </w:r>
      <w:r w:rsidR="00110007">
        <w:rPr>
          <w:rFonts w:cstheme="minorHAnsi"/>
        </w:rPr>
        <w:t>,</w:t>
      </w:r>
      <w:r w:rsidR="007C1123">
        <w:rPr>
          <w:rFonts w:cstheme="minorHAnsi"/>
        </w:rPr>
        <w:t xml:space="preserve"> and</w:t>
      </w:r>
      <w:r w:rsidR="00110007">
        <w:rPr>
          <w:rFonts w:cstheme="minorHAnsi"/>
        </w:rPr>
        <w:t xml:space="preserve"> three trees in each repeat. </w:t>
      </w:r>
      <w:r w:rsidR="00402177" w:rsidRPr="0097779F">
        <w:rPr>
          <w:rFonts w:cstheme="minorHAnsi"/>
        </w:rPr>
        <w:t>Results were analysed by ANOVA test using the JMP software (version 8).</w:t>
      </w:r>
    </w:p>
    <w:p w14:paraId="54720604" w14:textId="77777777" w:rsidR="0094080C" w:rsidRDefault="0094080C" w:rsidP="00BC194E">
      <w:pPr>
        <w:spacing w:after="0" w:line="360" w:lineRule="auto"/>
        <w:rPr>
          <w:rFonts w:cstheme="minorHAnsi"/>
          <w:b/>
          <w:bCs/>
          <w:u w:val="single"/>
        </w:rPr>
      </w:pPr>
    </w:p>
    <w:p w14:paraId="751E1B64" w14:textId="39001D55" w:rsidR="00533A83" w:rsidRPr="0097779F" w:rsidRDefault="00533A83" w:rsidP="00BC194E">
      <w:pPr>
        <w:spacing w:after="0" w:line="360" w:lineRule="auto"/>
        <w:rPr>
          <w:rFonts w:cstheme="minorHAnsi"/>
          <w:b/>
          <w:bCs/>
          <w:u w:val="single"/>
        </w:rPr>
      </w:pPr>
      <w:r w:rsidRPr="0097779F">
        <w:rPr>
          <w:rFonts w:cstheme="minorHAnsi"/>
          <w:b/>
          <w:bCs/>
          <w:u w:val="single"/>
        </w:rPr>
        <w:t>Treatments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539"/>
        <w:gridCol w:w="1328"/>
        <w:gridCol w:w="1814"/>
        <w:gridCol w:w="4819"/>
      </w:tblGrid>
      <w:tr w:rsidR="00402177" w:rsidRPr="0034286D" w14:paraId="11AF11ED" w14:textId="77777777" w:rsidTr="0097779F">
        <w:tc>
          <w:tcPr>
            <w:tcW w:w="539" w:type="dxa"/>
          </w:tcPr>
          <w:p w14:paraId="35DAD2A4" w14:textId="26C7598A" w:rsidR="00402177" w:rsidRPr="0034286D" w:rsidRDefault="00402177" w:rsidP="00402177">
            <w:pPr>
              <w:spacing w:line="36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1328" w:type="dxa"/>
          </w:tcPr>
          <w:p w14:paraId="26CF9D45" w14:textId="74EF21C9" w:rsidR="00402177" w:rsidRPr="00F15B93" w:rsidRDefault="00402177" w:rsidP="00402177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Treatments</w:t>
            </w:r>
          </w:p>
        </w:tc>
        <w:tc>
          <w:tcPr>
            <w:tcW w:w="1814" w:type="dxa"/>
          </w:tcPr>
          <w:p w14:paraId="05D122AE" w14:textId="05BFD12A" w:rsidR="00402177" w:rsidRPr="0034286D" w:rsidRDefault="00402177" w:rsidP="00402177">
            <w:pPr>
              <w:spacing w:line="36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%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4286D">
              <w:rPr>
                <w:rFonts w:cstheme="minorHAnsi"/>
                <w:b/>
                <w:bCs/>
              </w:rPr>
              <w:t>Concentration</w:t>
            </w:r>
          </w:p>
        </w:tc>
        <w:tc>
          <w:tcPr>
            <w:tcW w:w="4819" w:type="dxa"/>
          </w:tcPr>
          <w:p w14:paraId="432C330B" w14:textId="2FD613A3" w:rsidR="00402177" w:rsidRPr="0034286D" w:rsidRDefault="00402177" w:rsidP="0040217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Formulation</w:t>
            </w:r>
          </w:p>
        </w:tc>
      </w:tr>
      <w:tr w:rsidR="00402177" w:rsidRPr="0034286D" w14:paraId="1BFD1F5A" w14:textId="77777777" w:rsidTr="0097779F">
        <w:tc>
          <w:tcPr>
            <w:tcW w:w="539" w:type="dxa"/>
          </w:tcPr>
          <w:p w14:paraId="044F7E47" w14:textId="46F22FC2" w:rsidR="00402177" w:rsidRPr="0034286D" w:rsidRDefault="00402177" w:rsidP="00402177">
            <w:pPr>
              <w:spacing w:line="36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328" w:type="dxa"/>
          </w:tcPr>
          <w:p w14:paraId="78AC20B6" w14:textId="1ADA3226" w:rsidR="00402177" w:rsidRPr="0034286D" w:rsidRDefault="00402177" w:rsidP="00402177">
            <w:pPr>
              <w:spacing w:line="360" w:lineRule="auto"/>
              <w:rPr>
                <w:rFonts w:cstheme="minorHAnsi"/>
              </w:rPr>
            </w:pPr>
            <w:r w:rsidRPr="0034286D">
              <w:rPr>
                <w:rFonts w:cstheme="minorHAnsi"/>
              </w:rPr>
              <w:t>B</w:t>
            </w:r>
            <w:r>
              <w:rPr>
                <w:rFonts w:cstheme="minorHAnsi"/>
              </w:rPr>
              <w:t>io T Plus</w:t>
            </w:r>
            <w:r w:rsidRPr="0034286D">
              <w:rPr>
                <w:rFonts w:cstheme="minorHAnsi"/>
              </w:rPr>
              <w:t xml:space="preserve"> + </w:t>
            </w:r>
            <w:proofErr w:type="spellStart"/>
            <w:r w:rsidRPr="0034286D">
              <w:rPr>
                <w:rFonts w:cstheme="minorHAnsi"/>
              </w:rPr>
              <w:t>Mahatz</w:t>
            </w:r>
            <w:proofErr w:type="spellEnd"/>
          </w:p>
        </w:tc>
        <w:tc>
          <w:tcPr>
            <w:tcW w:w="1814" w:type="dxa"/>
            <w:vAlign w:val="center"/>
          </w:tcPr>
          <w:p w14:paraId="64928ED1" w14:textId="708FC534" w:rsidR="00402177" w:rsidRPr="0034286D" w:rsidRDefault="00402177" w:rsidP="00402177">
            <w:pPr>
              <w:spacing w:line="360" w:lineRule="auto"/>
              <w:jc w:val="center"/>
              <w:rPr>
                <w:rFonts w:cstheme="minorHAnsi"/>
              </w:rPr>
            </w:pPr>
            <w:r w:rsidRPr="0034286D">
              <w:rPr>
                <w:rFonts w:cstheme="minorHAnsi"/>
              </w:rPr>
              <w:t>0.</w:t>
            </w:r>
            <w:r>
              <w:rPr>
                <w:rFonts w:cstheme="minorHAnsi"/>
              </w:rPr>
              <w:t>4</w:t>
            </w:r>
            <w:r w:rsidRPr="0034286D">
              <w:rPr>
                <w:rFonts w:cstheme="minorHAnsi"/>
              </w:rPr>
              <w:t xml:space="preserve"> +</w:t>
            </w:r>
          </w:p>
          <w:p w14:paraId="7E6FEBC9" w14:textId="657DD5B2" w:rsidR="00402177" w:rsidRPr="0034286D" w:rsidRDefault="00402177" w:rsidP="00402177">
            <w:pPr>
              <w:spacing w:line="360" w:lineRule="auto"/>
              <w:jc w:val="center"/>
              <w:rPr>
                <w:rFonts w:cstheme="minorHAnsi"/>
              </w:rPr>
            </w:pPr>
            <w:r w:rsidRPr="0034286D">
              <w:rPr>
                <w:rFonts w:cstheme="minorHAnsi"/>
              </w:rPr>
              <w:t>0.07</w:t>
            </w:r>
          </w:p>
        </w:tc>
        <w:tc>
          <w:tcPr>
            <w:tcW w:w="4819" w:type="dxa"/>
          </w:tcPr>
          <w:p w14:paraId="58056AAE" w14:textId="69D36327" w:rsidR="00402177" w:rsidRPr="0034286D" w:rsidRDefault="00402177" w:rsidP="00402177">
            <w:pPr>
              <w:spacing w:line="360" w:lineRule="auto"/>
              <w:jc w:val="center"/>
              <w:rPr>
                <w:rFonts w:cstheme="minorHAnsi"/>
              </w:rPr>
            </w:pPr>
            <w:r w:rsidRPr="00BF478D">
              <w:rPr>
                <w:rFonts w:cstheme="minorHAnsi"/>
              </w:rPr>
              <w:t>SC containing 16,000</w:t>
            </w:r>
            <w:r>
              <w:rPr>
                <w:rFonts w:cstheme="minorHAnsi"/>
              </w:rPr>
              <w:t xml:space="preserve"> ITU/mg</w:t>
            </w:r>
            <w:r w:rsidRPr="00BF478D">
              <w:rPr>
                <w:rFonts w:cstheme="minorHAnsi"/>
              </w:rPr>
              <w:t xml:space="preserve"> </w:t>
            </w:r>
            <w:r w:rsidRPr="0034286D">
              <w:rPr>
                <w:rFonts w:cstheme="minorHAnsi"/>
              </w:rPr>
              <w:t>Bacillus thuringiensis</w:t>
            </w:r>
          </w:p>
          <w:p w14:paraId="26B58006" w14:textId="4D403945" w:rsidR="00402177" w:rsidRPr="0034286D" w:rsidRDefault="007C1123" w:rsidP="00402177">
            <w:pPr>
              <w:spacing w:line="36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Mahatz</w:t>
            </w:r>
            <w:proofErr w:type="spellEnd"/>
            <w:r>
              <w:rPr>
                <w:rFonts w:cstheme="minorHAnsi"/>
              </w:rPr>
              <w:t xml:space="preserve"> = </w:t>
            </w:r>
            <w:r w:rsidR="003E61F0">
              <w:rPr>
                <w:rFonts w:cstheme="minorHAnsi"/>
              </w:rPr>
              <w:t xml:space="preserve">SL </w:t>
            </w:r>
            <w:r w:rsidR="00B77B4A">
              <w:rPr>
                <w:rFonts w:cstheme="minorHAnsi"/>
              </w:rPr>
              <w:t>surfactant</w:t>
            </w:r>
          </w:p>
        </w:tc>
      </w:tr>
      <w:tr w:rsidR="00402177" w:rsidRPr="0034286D" w14:paraId="3C0FF26D" w14:textId="77777777" w:rsidTr="0097779F">
        <w:tc>
          <w:tcPr>
            <w:tcW w:w="539" w:type="dxa"/>
          </w:tcPr>
          <w:p w14:paraId="58A889E0" w14:textId="5E8DCC92" w:rsidR="00402177" w:rsidRPr="0034286D" w:rsidRDefault="00402177" w:rsidP="00402177">
            <w:pPr>
              <w:spacing w:line="36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328" w:type="dxa"/>
          </w:tcPr>
          <w:p w14:paraId="54BE2978" w14:textId="25774695" w:rsidR="00402177" w:rsidRPr="0034286D" w:rsidRDefault="00402177" w:rsidP="00402177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Bio T Plus</w:t>
            </w:r>
            <w:r w:rsidRPr="0034286D">
              <w:rPr>
                <w:rFonts w:cstheme="minorHAnsi"/>
              </w:rPr>
              <w:t xml:space="preserve"> + </w:t>
            </w:r>
            <w:proofErr w:type="spellStart"/>
            <w:r w:rsidRPr="0034286D">
              <w:rPr>
                <w:rFonts w:cstheme="minorHAnsi"/>
              </w:rPr>
              <w:t>Mahatz</w:t>
            </w:r>
            <w:proofErr w:type="spellEnd"/>
          </w:p>
        </w:tc>
        <w:tc>
          <w:tcPr>
            <w:tcW w:w="1814" w:type="dxa"/>
            <w:vAlign w:val="center"/>
          </w:tcPr>
          <w:p w14:paraId="7460D34D" w14:textId="45475071" w:rsidR="00402177" w:rsidRPr="0034286D" w:rsidRDefault="00402177" w:rsidP="0040217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0.8</w:t>
            </w:r>
            <w:r w:rsidRPr="0034286D">
              <w:rPr>
                <w:rFonts w:cstheme="minorHAnsi"/>
              </w:rPr>
              <w:t xml:space="preserve"> +</w:t>
            </w:r>
          </w:p>
          <w:p w14:paraId="1E49CB4B" w14:textId="41971813" w:rsidR="00402177" w:rsidRPr="0034286D" w:rsidRDefault="00402177" w:rsidP="00402177">
            <w:pPr>
              <w:spacing w:line="360" w:lineRule="auto"/>
              <w:jc w:val="center"/>
              <w:rPr>
                <w:rFonts w:cstheme="minorHAnsi"/>
              </w:rPr>
            </w:pPr>
            <w:r w:rsidRPr="0034286D">
              <w:rPr>
                <w:rFonts w:cstheme="minorHAnsi"/>
              </w:rPr>
              <w:t>0.14</w:t>
            </w:r>
          </w:p>
        </w:tc>
        <w:tc>
          <w:tcPr>
            <w:tcW w:w="4819" w:type="dxa"/>
          </w:tcPr>
          <w:p w14:paraId="1EF07843" w14:textId="77777777" w:rsidR="00402177" w:rsidRDefault="00402177" w:rsidP="00402177">
            <w:pPr>
              <w:spacing w:line="360" w:lineRule="auto"/>
              <w:jc w:val="center"/>
              <w:rPr>
                <w:rFonts w:cstheme="minorHAnsi"/>
              </w:rPr>
            </w:pPr>
            <w:r w:rsidRPr="00BF478D">
              <w:rPr>
                <w:rFonts w:cstheme="minorHAnsi"/>
              </w:rPr>
              <w:t>SC containing 16,000</w:t>
            </w:r>
            <w:r>
              <w:rPr>
                <w:rFonts w:cstheme="minorHAnsi"/>
              </w:rPr>
              <w:t xml:space="preserve"> ITU/mg</w:t>
            </w:r>
            <w:r w:rsidRPr="00BF478D">
              <w:rPr>
                <w:rFonts w:cstheme="minorHAnsi"/>
              </w:rPr>
              <w:t xml:space="preserve"> </w:t>
            </w:r>
            <w:r w:rsidRPr="0034286D">
              <w:rPr>
                <w:rFonts w:cstheme="minorHAnsi"/>
              </w:rPr>
              <w:t>Bacillus thuringiensis</w:t>
            </w:r>
          </w:p>
          <w:p w14:paraId="1008C8E7" w14:textId="7A2FBE9E" w:rsidR="00402177" w:rsidRPr="0034286D" w:rsidRDefault="007C1123" w:rsidP="00402177">
            <w:pPr>
              <w:spacing w:line="36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Mahatz</w:t>
            </w:r>
            <w:proofErr w:type="spellEnd"/>
            <w:r>
              <w:rPr>
                <w:rFonts w:cstheme="minorHAnsi"/>
              </w:rPr>
              <w:t xml:space="preserve"> = </w:t>
            </w:r>
            <w:r w:rsidR="003E61F0">
              <w:rPr>
                <w:rFonts w:cstheme="minorHAnsi"/>
              </w:rPr>
              <w:t xml:space="preserve">SL </w:t>
            </w:r>
            <w:r w:rsidR="00B77B4A">
              <w:rPr>
                <w:rFonts w:cstheme="minorHAnsi"/>
              </w:rPr>
              <w:t>surfactant</w:t>
            </w:r>
          </w:p>
        </w:tc>
      </w:tr>
      <w:tr w:rsidR="00010A40" w:rsidRPr="0034286D" w14:paraId="0DCBB537" w14:textId="77777777" w:rsidTr="0097779F">
        <w:tc>
          <w:tcPr>
            <w:tcW w:w="539" w:type="dxa"/>
          </w:tcPr>
          <w:p w14:paraId="4AD41564" w14:textId="1A6C4999" w:rsidR="00010A40" w:rsidRPr="0034286D" w:rsidRDefault="00010A40" w:rsidP="00010A40">
            <w:pPr>
              <w:spacing w:line="36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328" w:type="dxa"/>
          </w:tcPr>
          <w:p w14:paraId="45457658" w14:textId="7498AA7A" w:rsidR="00010A40" w:rsidRPr="0034286D" w:rsidRDefault="00CB5AFB" w:rsidP="003D666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Sparta Super</w:t>
            </w:r>
          </w:p>
        </w:tc>
        <w:tc>
          <w:tcPr>
            <w:tcW w:w="1814" w:type="dxa"/>
            <w:vAlign w:val="center"/>
          </w:tcPr>
          <w:p w14:paraId="14D9DFB8" w14:textId="2EBEE8C2" w:rsidR="00010A40" w:rsidRPr="0034286D" w:rsidRDefault="00010A40" w:rsidP="00010A40">
            <w:pPr>
              <w:spacing w:line="360" w:lineRule="auto"/>
              <w:jc w:val="center"/>
              <w:rPr>
                <w:rFonts w:cstheme="minorHAnsi"/>
              </w:rPr>
            </w:pPr>
            <w:r w:rsidRPr="0034286D">
              <w:rPr>
                <w:rFonts w:cstheme="minorHAnsi"/>
              </w:rPr>
              <w:t>0.</w:t>
            </w:r>
            <w:r w:rsidR="00402177">
              <w:rPr>
                <w:rFonts w:cstheme="minorHAnsi"/>
              </w:rPr>
              <w:t>0</w:t>
            </w:r>
            <w:r w:rsidR="00CB5AFB">
              <w:rPr>
                <w:rFonts w:cstheme="minorHAnsi"/>
              </w:rPr>
              <w:t>4</w:t>
            </w:r>
          </w:p>
        </w:tc>
        <w:tc>
          <w:tcPr>
            <w:tcW w:w="4819" w:type="dxa"/>
          </w:tcPr>
          <w:p w14:paraId="05684FD8" w14:textId="771B8C90" w:rsidR="00010A40" w:rsidRPr="0034286D" w:rsidRDefault="003D666F" w:rsidP="009E540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 containing 60 gr/L Spinetoram</w:t>
            </w:r>
          </w:p>
        </w:tc>
      </w:tr>
      <w:tr w:rsidR="00010A40" w:rsidRPr="0034286D" w14:paraId="323C1EB1" w14:textId="77777777" w:rsidTr="0097779F">
        <w:tc>
          <w:tcPr>
            <w:tcW w:w="539" w:type="dxa"/>
          </w:tcPr>
          <w:p w14:paraId="5AF3A4BE" w14:textId="475028AE" w:rsidR="00010A40" w:rsidRPr="0034286D" w:rsidRDefault="00010A40" w:rsidP="00010A40">
            <w:pPr>
              <w:spacing w:line="36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328" w:type="dxa"/>
          </w:tcPr>
          <w:p w14:paraId="5003FBD7" w14:textId="4F423FFF" w:rsidR="00010A40" w:rsidRPr="0034286D" w:rsidRDefault="00010A40" w:rsidP="00010A40">
            <w:pPr>
              <w:spacing w:line="360" w:lineRule="auto"/>
              <w:rPr>
                <w:rFonts w:cstheme="minorHAnsi"/>
              </w:rPr>
            </w:pPr>
            <w:r w:rsidRPr="0034286D">
              <w:rPr>
                <w:rFonts w:cstheme="minorHAnsi"/>
              </w:rPr>
              <w:t>Control</w:t>
            </w:r>
          </w:p>
        </w:tc>
        <w:tc>
          <w:tcPr>
            <w:tcW w:w="1814" w:type="dxa"/>
            <w:vAlign w:val="center"/>
          </w:tcPr>
          <w:p w14:paraId="43E159BF" w14:textId="75629D8D" w:rsidR="00010A40" w:rsidRPr="0034286D" w:rsidRDefault="009E540C" w:rsidP="00010A40">
            <w:pPr>
              <w:spacing w:line="360" w:lineRule="auto"/>
              <w:jc w:val="center"/>
              <w:rPr>
                <w:rFonts w:cstheme="minorHAnsi"/>
              </w:rPr>
            </w:pPr>
            <w:r w:rsidRPr="0034286D">
              <w:rPr>
                <w:rFonts w:cstheme="minorHAnsi"/>
              </w:rPr>
              <w:t>---</w:t>
            </w:r>
          </w:p>
        </w:tc>
        <w:tc>
          <w:tcPr>
            <w:tcW w:w="4819" w:type="dxa"/>
          </w:tcPr>
          <w:p w14:paraId="373CCAC8" w14:textId="00E24659" w:rsidR="00010A40" w:rsidRPr="0034286D" w:rsidRDefault="009E540C" w:rsidP="009E540C">
            <w:pPr>
              <w:spacing w:line="360" w:lineRule="auto"/>
              <w:jc w:val="center"/>
              <w:rPr>
                <w:rFonts w:cstheme="minorHAnsi"/>
              </w:rPr>
            </w:pPr>
            <w:r w:rsidRPr="0034286D">
              <w:rPr>
                <w:rFonts w:cstheme="minorHAnsi"/>
              </w:rPr>
              <w:t>---</w:t>
            </w:r>
          </w:p>
        </w:tc>
      </w:tr>
    </w:tbl>
    <w:p w14:paraId="01B12AEF" w14:textId="06BBA2B5" w:rsidR="00533A83" w:rsidRPr="0097779F" w:rsidRDefault="00533A83" w:rsidP="00BC194E">
      <w:pPr>
        <w:spacing w:after="0" w:line="360" w:lineRule="auto"/>
        <w:rPr>
          <w:rFonts w:cstheme="minorHAnsi"/>
        </w:rPr>
      </w:pPr>
    </w:p>
    <w:p w14:paraId="6997D311" w14:textId="5C2302AE" w:rsidR="00881668" w:rsidRPr="0097779F" w:rsidRDefault="00881668" w:rsidP="00BC194E">
      <w:pPr>
        <w:spacing w:after="0" w:line="360" w:lineRule="auto"/>
        <w:rPr>
          <w:rFonts w:cstheme="minorHAnsi"/>
          <w:b/>
          <w:bCs/>
          <w:u w:val="single"/>
        </w:rPr>
      </w:pPr>
      <w:r w:rsidRPr="0097779F">
        <w:rPr>
          <w:rFonts w:cstheme="minorHAnsi"/>
          <w:b/>
          <w:bCs/>
          <w:u w:val="single"/>
        </w:rPr>
        <w:t>Spraying</w:t>
      </w:r>
    </w:p>
    <w:p w14:paraId="588EC7E8" w14:textId="40CB90FE" w:rsidR="00DE0956" w:rsidRPr="0097779F" w:rsidRDefault="007E48FE" w:rsidP="00AD708F">
      <w:pPr>
        <w:spacing w:after="0" w:line="360" w:lineRule="auto"/>
        <w:rPr>
          <w:rFonts w:cstheme="minorHAnsi"/>
        </w:rPr>
      </w:pPr>
      <w:r w:rsidRPr="0097779F">
        <w:rPr>
          <w:rFonts w:cstheme="minorHAnsi"/>
        </w:rPr>
        <w:t xml:space="preserve">The plot was sprayed </w:t>
      </w:r>
      <w:r w:rsidR="00712683">
        <w:rPr>
          <w:rFonts w:cstheme="minorHAnsi"/>
        </w:rPr>
        <w:t>four times</w:t>
      </w:r>
      <w:r w:rsidRPr="0097779F">
        <w:rPr>
          <w:rFonts w:cstheme="minorHAnsi"/>
        </w:rPr>
        <w:t xml:space="preserve"> during the experiment</w:t>
      </w:r>
      <w:r w:rsidR="001C6B94" w:rsidRPr="0097779F">
        <w:rPr>
          <w:rFonts w:cstheme="minorHAnsi"/>
        </w:rPr>
        <w:t xml:space="preserve">, </w:t>
      </w:r>
      <w:r w:rsidR="003A7049">
        <w:rPr>
          <w:rFonts w:cstheme="minorHAnsi"/>
        </w:rPr>
        <w:t>10</w:t>
      </w:r>
      <w:r w:rsidR="00712683">
        <w:rPr>
          <w:rFonts w:cstheme="minorHAnsi"/>
        </w:rPr>
        <w:t>–1</w:t>
      </w:r>
      <w:r w:rsidR="003A7049">
        <w:rPr>
          <w:rFonts w:cstheme="minorHAnsi"/>
        </w:rPr>
        <w:t>1</w:t>
      </w:r>
      <w:r w:rsidR="00712683">
        <w:rPr>
          <w:rFonts w:cstheme="minorHAnsi"/>
        </w:rPr>
        <w:t xml:space="preserve"> days apart, </w:t>
      </w:r>
      <w:r w:rsidR="001C6B94" w:rsidRPr="0097779F">
        <w:rPr>
          <w:rFonts w:cstheme="minorHAnsi"/>
        </w:rPr>
        <w:t xml:space="preserve">on </w:t>
      </w:r>
      <w:r w:rsidR="00E657F6">
        <w:rPr>
          <w:rFonts w:cstheme="minorHAnsi"/>
        </w:rPr>
        <w:t>15.7.18, 25.7.18, 5.8.18, and 16.8.18</w:t>
      </w:r>
      <w:r w:rsidR="00712683">
        <w:rPr>
          <w:rFonts w:cstheme="minorHAnsi"/>
        </w:rPr>
        <w:t>.</w:t>
      </w:r>
      <w:r w:rsidRPr="0097779F">
        <w:rPr>
          <w:rFonts w:cstheme="minorHAnsi"/>
        </w:rPr>
        <w:t xml:space="preserve"> </w:t>
      </w:r>
      <w:r w:rsidR="00712683">
        <w:rPr>
          <w:rFonts w:cstheme="minorHAnsi"/>
        </w:rPr>
        <w:t xml:space="preserve">Spraying was applied by a spray gun, </w:t>
      </w:r>
      <w:proofErr w:type="spellStart"/>
      <w:r w:rsidR="00AD708F">
        <w:rPr>
          <w:rFonts w:cstheme="minorHAnsi"/>
        </w:rPr>
        <w:t>B</w:t>
      </w:r>
      <w:r w:rsidR="00712683" w:rsidRPr="00712683">
        <w:rPr>
          <w:rFonts w:cstheme="minorHAnsi"/>
        </w:rPr>
        <w:t>raglia</w:t>
      </w:r>
      <w:proofErr w:type="spellEnd"/>
      <w:r w:rsidR="00712683">
        <w:rPr>
          <w:rFonts w:cstheme="minorHAnsi"/>
        </w:rPr>
        <w:t xml:space="preserve"> </w:t>
      </w:r>
      <w:r w:rsidR="00712683" w:rsidRPr="00712683">
        <w:rPr>
          <w:rFonts w:cstheme="minorHAnsi"/>
        </w:rPr>
        <w:t>nozzle</w:t>
      </w:r>
      <w:r w:rsidR="00F57F87">
        <w:rPr>
          <w:rFonts w:cstheme="minorHAnsi"/>
        </w:rPr>
        <w:t xml:space="preserve"> </w:t>
      </w:r>
      <w:r w:rsidR="00712683">
        <w:rPr>
          <w:rFonts w:cstheme="minorHAnsi"/>
        </w:rPr>
        <w:t>(1.6 mm</w:t>
      </w:r>
      <w:r w:rsidR="00AD708F">
        <w:rPr>
          <w:rFonts w:cstheme="minorHAnsi"/>
        </w:rPr>
        <w:t xml:space="preserve"> eyelet), at </w:t>
      </w:r>
      <w:r w:rsidRPr="0097779F">
        <w:rPr>
          <w:rFonts w:cstheme="minorHAnsi"/>
        </w:rPr>
        <w:t xml:space="preserve">a spray volume </w:t>
      </w:r>
      <w:bookmarkStart w:id="1" w:name="_Hlk138865171"/>
      <w:r w:rsidRPr="0097779F">
        <w:rPr>
          <w:rFonts w:cstheme="minorHAnsi"/>
        </w:rPr>
        <w:t>of 1</w:t>
      </w:r>
      <w:r w:rsidR="00F57F87">
        <w:rPr>
          <w:rFonts w:cstheme="minorHAnsi"/>
        </w:rPr>
        <w:t>8</w:t>
      </w:r>
      <w:r w:rsidRPr="0097779F">
        <w:rPr>
          <w:rFonts w:cstheme="minorHAnsi"/>
        </w:rPr>
        <w:t xml:space="preserve">0 </w:t>
      </w:r>
      <w:r w:rsidR="00DE0956" w:rsidRPr="0097779F">
        <w:rPr>
          <w:rFonts w:cstheme="minorHAnsi"/>
        </w:rPr>
        <w:t>L/</w:t>
      </w:r>
      <w:r w:rsidR="0034286D">
        <w:rPr>
          <w:rFonts w:cstheme="minorHAnsi"/>
        </w:rPr>
        <w:t>dunam (</w:t>
      </w:r>
      <w:r w:rsidR="00DE0956" w:rsidRPr="0097779F">
        <w:rPr>
          <w:rFonts w:cstheme="minorHAnsi"/>
        </w:rPr>
        <w:t>1000 m</w:t>
      </w:r>
      <w:r w:rsidR="00DB3EEF" w:rsidRPr="0097779F">
        <w:rPr>
          <w:rFonts w:cstheme="minorHAnsi"/>
          <w:vertAlign w:val="superscript"/>
        </w:rPr>
        <w:t>2</w:t>
      </w:r>
      <w:r w:rsidR="0034286D">
        <w:rPr>
          <w:rFonts w:cstheme="minorHAnsi"/>
        </w:rPr>
        <w:t>).</w:t>
      </w:r>
    </w:p>
    <w:bookmarkEnd w:id="1"/>
    <w:p w14:paraId="482DD924" w14:textId="2CD57082" w:rsidR="0096201F" w:rsidRPr="0097779F" w:rsidRDefault="00DE0956" w:rsidP="00FB7D33">
      <w:pPr>
        <w:spacing w:after="0" w:line="360" w:lineRule="auto"/>
        <w:rPr>
          <w:rFonts w:cstheme="minorHAnsi"/>
          <w:b/>
          <w:bCs/>
          <w:u w:val="single"/>
        </w:rPr>
      </w:pPr>
      <w:r w:rsidRPr="0097779F">
        <w:rPr>
          <w:rFonts w:cstheme="minorHAnsi"/>
        </w:rPr>
        <w:t xml:space="preserve"> </w:t>
      </w:r>
    </w:p>
    <w:p w14:paraId="78F75575" w14:textId="709C78DD" w:rsidR="00DE0956" w:rsidRPr="0097779F" w:rsidRDefault="00577D9B" w:rsidP="00BC194E">
      <w:pPr>
        <w:spacing w:after="0" w:line="36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</w:t>
      </w:r>
      <w:r w:rsidR="00DE0956" w:rsidRPr="0097779F">
        <w:rPr>
          <w:rFonts w:cstheme="minorHAnsi"/>
          <w:b/>
          <w:bCs/>
          <w:u w:val="single"/>
        </w:rPr>
        <w:t>nfestation</w:t>
      </w:r>
      <w:r>
        <w:rPr>
          <w:rFonts w:cstheme="minorHAnsi"/>
          <w:b/>
          <w:bCs/>
          <w:u w:val="single"/>
        </w:rPr>
        <w:t xml:space="preserve"> counts</w:t>
      </w:r>
    </w:p>
    <w:p w14:paraId="14FD7651" w14:textId="7FAEB21E" w:rsidR="0096201F" w:rsidRDefault="00B21290" w:rsidP="00577D9B">
      <w:pPr>
        <w:spacing w:after="0" w:line="360" w:lineRule="auto"/>
        <w:rPr>
          <w:rFonts w:cstheme="minorHAnsi"/>
        </w:rPr>
      </w:pPr>
      <w:r w:rsidRPr="0097779F">
        <w:rPr>
          <w:rFonts w:cstheme="minorHAnsi"/>
        </w:rPr>
        <w:t>T</w:t>
      </w:r>
      <w:r w:rsidR="008429C4">
        <w:rPr>
          <w:rFonts w:cstheme="minorHAnsi"/>
        </w:rPr>
        <w:t>hree</w:t>
      </w:r>
      <w:r w:rsidR="00577D9B">
        <w:rPr>
          <w:rFonts w:cstheme="minorHAnsi"/>
        </w:rPr>
        <w:t xml:space="preserve"> </w:t>
      </w:r>
      <w:r w:rsidRPr="0097779F">
        <w:rPr>
          <w:rFonts w:cstheme="minorHAnsi"/>
        </w:rPr>
        <w:t>i</w:t>
      </w:r>
      <w:r w:rsidR="00DE0956" w:rsidRPr="0097779F">
        <w:rPr>
          <w:rFonts w:cstheme="minorHAnsi"/>
        </w:rPr>
        <w:t xml:space="preserve">nfestation </w:t>
      </w:r>
      <w:r w:rsidR="007A2DF0" w:rsidRPr="0097779F">
        <w:rPr>
          <w:rFonts w:cstheme="minorHAnsi"/>
        </w:rPr>
        <w:t xml:space="preserve">counts were conducted </w:t>
      </w:r>
      <w:r w:rsidR="00DE0956" w:rsidRPr="0097779F">
        <w:rPr>
          <w:rFonts w:cstheme="minorHAnsi"/>
        </w:rPr>
        <w:t>during the experiment</w:t>
      </w:r>
      <w:r w:rsidRPr="0097779F">
        <w:rPr>
          <w:rFonts w:cstheme="minorHAnsi"/>
        </w:rPr>
        <w:t xml:space="preserve">: </w:t>
      </w:r>
      <w:r w:rsidR="008429C4">
        <w:rPr>
          <w:rFonts w:cstheme="minorHAnsi"/>
        </w:rPr>
        <w:t xml:space="preserve">a baseline count was conducted </w:t>
      </w:r>
      <w:r w:rsidR="00577D9B">
        <w:rPr>
          <w:rFonts w:cstheme="minorHAnsi"/>
        </w:rPr>
        <w:t xml:space="preserve">on the </w:t>
      </w:r>
      <w:r w:rsidR="008429C4">
        <w:rPr>
          <w:rFonts w:cstheme="minorHAnsi"/>
        </w:rPr>
        <w:t xml:space="preserve">day of the first spray application (15.7.18), and the two following counts were conducted 3 and 13 days after the last spray application (19.8.18 and 29.8.18). </w:t>
      </w:r>
      <w:r w:rsidR="00577D9B">
        <w:rPr>
          <w:rFonts w:cstheme="minorHAnsi"/>
        </w:rPr>
        <w:t xml:space="preserve">In each experimental repeat, 100 apples were randomly sampled from the central tree, and the number of apples showing signs of codling moth </w:t>
      </w:r>
      <w:r w:rsidR="008429C4">
        <w:rPr>
          <w:rFonts w:cstheme="minorHAnsi"/>
        </w:rPr>
        <w:t>damage</w:t>
      </w:r>
      <w:r w:rsidR="00577D9B">
        <w:rPr>
          <w:rFonts w:cstheme="minorHAnsi"/>
        </w:rPr>
        <w:t xml:space="preserve"> was determined. </w:t>
      </w:r>
    </w:p>
    <w:p w14:paraId="29166021" w14:textId="5A72938D" w:rsidR="00577D9B" w:rsidRDefault="00577D9B" w:rsidP="00577D9B">
      <w:pPr>
        <w:spacing w:after="0" w:line="360" w:lineRule="auto"/>
        <w:rPr>
          <w:rFonts w:cstheme="minorHAnsi"/>
        </w:rPr>
      </w:pPr>
    </w:p>
    <w:p w14:paraId="78935F96" w14:textId="77777777" w:rsidR="00577D9B" w:rsidRPr="0097779F" w:rsidRDefault="00577D9B" w:rsidP="00577D9B">
      <w:pPr>
        <w:spacing w:after="0" w:line="360" w:lineRule="auto"/>
        <w:rPr>
          <w:rFonts w:cstheme="minorHAnsi"/>
        </w:rPr>
      </w:pPr>
    </w:p>
    <w:p w14:paraId="10106540" w14:textId="77777777" w:rsidR="008429C4" w:rsidRDefault="008429C4" w:rsidP="0096201F">
      <w:pPr>
        <w:spacing w:after="0" w:line="360" w:lineRule="auto"/>
        <w:rPr>
          <w:rFonts w:cstheme="minorHAnsi"/>
          <w:b/>
          <w:bCs/>
          <w:u w:val="single"/>
        </w:rPr>
      </w:pPr>
    </w:p>
    <w:p w14:paraId="46F680A7" w14:textId="6BF423DA" w:rsidR="0096201F" w:rsidRDefault="0096201F" w:rsidP="0096201F">
      <w:pPr>
        <w:spacing w:after="0" w:line="360" w:lineRule="auto"/>
        <w:rPr>
          <w:rFonts w:cstheme="minorHAnsi"/>
          <w:b/>
          <w:bCs/>
          <w:u w:val="single"/>
        </w:rPr>
      </w:pPr>
      <w:r w:rsidRPr="0097779F">
        <w:rPr>
          <w:rFonts w:cstheme="minorHAnsi"/>
          <w:b/>
          <w:bCs/>
          <w:u w:val="single"/>
        </w:rPr>
        <w:t>Results</w:t>
      </w:r>
    </w:p>
    <w:p w14:paraId="48DC8BC3" w14:textId="2F6E2410" w:rsidR="0096201F" w:rsidRPr="0097779F" w:rsidRDefault="0096201F" w:rsidP="00490590">
      <w:pPr>
        <w:spacing w:after="0" w:line="360" w:lineRule="auto"/>
        <w:rPr>
          <w:rFonts w:cstheme="minorHAnsi"/>
        </w:rPr>
      </w:pPr>
      <w:r w:rsidRPr="0097779F">
        <w:rPr>
          <w:rFonts w:cstheme="minorHAnsi"/>
          <w:b/>
          <w:bCs/>
          <w:u w:val="single"/>
        </w:rPr>
        <w:t>Table:</w:t>
      </w:r>
      <w:r w:rsidRPr="0097779F">
        <w:rPr>
          <w:rFonts w:cstheme="minorHAnsi"/>
        </w:rPr>
        <w:t xml:space="preserve"> </w:t>
      </w:r>
      <w:r w:rsidR="00490590">
        <w:rPr>
          <w:rFonts w:cstheme="minorHAnsi"/>
        </w:rPr>
        <w:t xml:space="preserve">Apple infestation by codling moth after four </w:t>
      </w:r>
      <w:r w:rsidR="00305B2F">
        <w:rPr>
          <w:rFonts w:cstheme="minorHAnsi"/>
        </w:rPr>
        <w:t xml:space="preserve">spray </w:t>
      </w:r>
      <w:r w:rsidR="00490590">
        <w:rPr>
          <w:rFonts w:cstheme="minorHAnsi"/>
        </w:rPr>
        <w:t xml:space="preserve">applications of Bio T Plus. </w:t>
      </w:r>
      <w:r w:rsidRPr="0097779F">
        <w:rPr>
          <w:rFonts w:cstheme="minorHAnsi"/>
        </w:rPr>
        <w:t xml:space="preserve">The table presents the percentage of </w:t>
      </w:r>
      <w:r w:rsidR="00490590">
        <w:rPr>
          <w:rFonts w:cstheme="minorHAnsi"/>
        </w:rPr>
        <w:t xml:space="preserve">moth-damaged fruit, from an average of 400 apples/treatment, </w:t>
      </w:r>
      <w:proofErr w:type="spellStart"/>
      <w:r w:rsidR="00490590">
        <w:rPr>
          <w:rFonts w:cstheme="minorHAnsi"/>
        </w:rPr>
        <w:t>Yiron</w:t>
      </w:r>
      <w:proofErr w:type="spellEnd"/>
      <w:r w:rsidR="00490590">
        <w:rPr>
          <w:rFonts w:cstheme="minorHAnsi"/>
        </w:rPr>
        <w:t xml:space="preserve"> 2018.  </w:t>
      </w:r>
    </w:p>
    <w:p w14:paraId="72E6C8C5" w14:textId="77777777" w:rsidR="0096201F" w:rsidRPr="0097779F" w:rsidRDefault="0096201F" w:rsidP="0096201F">
      <w:pPr>
        <w:spacing w:after="0" w:line="360" w:lineRule="auto"/>
        <w:rPr>
          <w:rFonts w:cstheme="minorHAnsi"/>
        </w:rPr>
      </w:pPr>
    </w:p>
    <w:tbl>
      <w:tblPr>
        <w:tblStyle w:val="TableGrid"/>
        <w:tblW w:w="9219" w:type="dxa"/>
        <w:tblLook w:val="04A0" w:firstRow="1" w:lastRow="0" w:firstColumn="1" w:lastColumn="0" w:noHBand="0" w:noVBand="1"/>
      </w:tblPr>
      <w:tblGrid>
        <w:gridCol w:w="539"/>
        <w:gridCol w:w="1979"/>
        <w:gridCol w:w="2410"/>
        <w:gridCol w:w="1430"/>
        <w:gridCol w:w="1430"/>
        <w:gridCol w:w="1431"/>
      </w:tblGrid>
      <w:tr w:rsidR="000C6407" w:rsidRPr="0097779F" w14:paraId="1C5BC970" w14:textId="77777777" w:rsidTr="001014BD">
        <w:trPr>
          <w:trHeight w:val="690"/>
        </w:trPr>
        <w:tc>
          <w:tcPr>
            <w:tcW w:w="539" w:type="dxa"/>
            <w:vMerge w:val="restart"/>
          </w:tcPr>
          <w:p w14:paraId="33A706AC" w14:textId="5BEE3474" w:rsidR="000C6407" w:rsidRPr="0034286D" w:rsidRDefault="000C6407" w:rsidP="000C6407">
            <w:pPr>
              <w:spacing w:line="24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1979" w:type="dxa"/>
            <w:vMerge w:val="restart"/>
          </w:tcPr>
          <w:p w14:paraId="29B7C03D" w14:textId="15C55AE2" w:rsidR="000C6407" w:rsidRPr="0034286D" w:rsidRDefault="000C6407" w:rsidP="000C6407">
            <w:pPr>
              <w:spacing w:line="24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Preparation</w:t>
            </w:r>
          </w:p>
        </w:tc>
        <w:tc>
          <w:tcPr>
            <w:tcW w:w="2410" w:type="dxa"/>
            <w:vMerge w:val="restart"/>
          </w:tcPr>
          <w:p w14:paraId="0956B024" w14:textId="5D64348F" w:rsidR="000C6407" w:rsidRPr="0034286D" w:rsidRDefault="000C6407" w:rsidP="000C640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% </w:t>
            </w:r>
            <w:r w:rsidRPr="0034286D">
              <w:rPr>
                <w:rFonts w:cstheme="minorHAnsi"/>
                <w:b/>
                <w:bCs/>
              </w:rPr>
              <w:t>Concentration</w:t>
            </w:r>
          </w:p>
        </w:tc>
        <w:tc>
          <w:tcPr>
            <w:tcW w:w="4291" w:type="dxa"/>
            <w:gridSpan w:val="3"/>
          </w:tcPr>
          <w:p w14:paraId="49F0C64E" w14:textId="6322D5B6" w:rsidR="000C6407" w:rsidRPr="000C6407" w:rsidRDefault="000C6407" w:rsidP="000C6407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0C6407">
              <w:rPr>
                <w:rFonts w:cstheme="minorHAnsi"/>
                <w:b/>
                <w:bCs/>
              </w:rPr>
              <w:t>% Fruit damaged by codling moths</w:t>
            </w:r>
          </w:p>
          <w:p w14:paraId="0128FC18" w14:textId="7C4DCCEF" w:rsidR="000C6407" w:rsidRPr="0097779F" w:rsidRDefault="000C6407" w:rsidP="000C6407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</w:t>
            </w:r>
            <w:r w:rsidRPr="000C6407">
              <w:rPr>
                <w:rFonts w:cstheme="minorHAnsi"/>
                <w:b/>
                <w:bCs/>
              </w:rPr>
              <w:t>fter the last spray application</w:t>
            </w:r>
          </w:p>
        </w:tc>
      </w:tr>
      <w:tr w:rsidR="00A07E80" w:rsidRPr="0097779F" w14:paraId="461D2FD9" w14:textId="77777777" w:rsidTr="00A07E80">
        <w:trPr>
          <w:trHeight w:val="255"/>
        </w:trPr>
        <w:tc>
          <w:tcPr>
            <w:tcW w:w="539" w:type="dxa"/>
            <w:vMerge/>
          </w:tcPr>
          <w:p w14:paraId="36095C8C" w14:textId="4F4D2189" w:rsidR="00A07E80" w:rsidRPr="0097779F" w:rsidRDefault="00A07E80" w:rsidP="006A63F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14:paraId="20303E01" w14:textId="0D31EC91" w:rsidR="00A07E80" w:rsidRPr="0097779F" w:rsidRDefault="00A07E80" w:rsidP="006A63F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75C7695A" w14:textId="5B41FA73" w:rsidR="00A07E80" w:rsidRPr="0097779F" w:rsidRDefault="00A07E80" w:rsidP="00A478D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45EAAD26" w14:textId="1F4672BF" w:rsidR="00A07E80" w:rsidRPr="0034286D" w:rsidRDefault="00A07E80" w:rsidP="000D53A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baseline</w:t>
            </w:r>
          </w:p>
        </w:tc>
        <w:tc>
          <w:tcPr>
            <w:tcW w:w="1430" w:type="dxa"/>
          </w:tcPr>
          <w:p w14:paraId="5CD07785" w14:textId="60383830" w:rsidR="00A07E80" w:rsidRPr="0034286D" w:rsidRDefault="00A07E80" w:rsidP="00A07E8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+3 days</w:t>
            </w:r>
          </w:p>
        </w:tc>
        <w:tc>
          <w:tcPr>
            <w:tcW w:w="1431" w:type="dxa"/>
          </w:tcPr>
          <w:p w14:paraId="1B05BC80" w14:textId="600B919B" w:rsidR="00A07E80" w:rsidRPr="0034286D" w:rsidRDefault="00A07E80" w:rsidP="000C64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+13 days</w:t>
            </w:r>
          </w:p>
        </w:tc>
      </w:tr>
      <w:tr w:rsidR="00A07E80" w:rsidRPr="0097779F" w14:paraId="472212A2" w14:textId="77777777" w:rsidTr="00A07E80">
        <w:tc>
          <w:tcPr>
            <w:tcW w:w="539" w:type="dxa"/>
          </w:tcPr>
          <w:p w14:paraId="1D2487DB" w14:textId="7A5290DE" w:rsidR="00A07E80" w:rsidRPr="000C6407" w:rsidRDefault="00A07E80" w:rsidP="000D53AD">
            <w:pPr>
              <w:spacing w:line="360" w:lineRule="auto"/>
              <w:rPr>
                <w:rFonts w:cstheme="minorHAnsi"/>
                <w:b/>
                <w:bCs/>
              </w:rPr>
            </w:pPr>
            <w:r w:rsidRPr="000C6407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79" w:type="dxa"/>
            <w:vAlign w:val="center"/>
          </w:tcPr>
          <w:p w14:paraId="1D7C98BA" w14:textId="1362DC4F" w:rsidR="00A07E80" w:rsidRPr="0097779F" w:rsidRDefault="00A07E80" w:rsidP="000D53AD">
            <w:pPr>
              <w:spacing w:line="240" w:lineRule="auto"/>
              <w:rPr>
                <w:rFonts w:cstheme="minorHAnsi"/>
              </w:rPr>
            </w:pPr>
            <w:r w:rsidRPr="0034286D">
              <w:rPr>
                <w:rFonts w:cstheme="minorHAnsi"/>
              </w:rPr>
              <w:t>B</w:t>
            </w:r>
            <w:r>
              <w:rPr>
                <w:rFonts w:cstheme="minorHAnsi"/>
              </w:rPr>
              <w:t>io T Plus</w:t>
            </w:r>
            <w:r w:rsidRPr="0034286D">
              <w:rPr>
                <w:rFonts w:cstheme="minorHAnsi"/>
              </w:rPr>
              <w:t xml:space="preserve"> + </w:t>
            </w:r>
            <w:proofErr w:type="spellStart"/>
            <w:r w:rsidRPr="0034286D">
              <w:rPr>
                <w:rFonts w:cstheme="minorHAnsi"/>
              </w:rPr>
              <w:t>Mahatz</w:t>
            </w:r>
            <w:proofErr w:type="spellEnd"/>
          </w:p>
        </w:tc>
        <w:tc>
          <w:tcPr>
            <w:tcW w:w="2410" w:type="dxa"/>
            <w:vAlign w:val="center"/>
          </w:tcPr>
          <w:p w14:paraId="4FFBEBF0" w14:textId="5D32676A" w:rsidR="00A07E80" w:rsidRPr="001014BD" w:rsidRDefault="00A07E80" w:rsidP="000D53AD">
            <w:pPr>
              <w:spacing w:line="240" w:lineRule="auto"/>
              <w:jc w:val="center"/>
              <w:rPr>
                <w:rFonts w:cstheme="minorHAnsi"/>
              </w:rPr>
            </w:pPr>
            <w:r w:rsidRPr="0034286D">
              <w:rPr>
                <w:rFonts w:cstheme="minorHAnsi"/>
              </w:rPr>
              <w:t>0.</w:t>
            </w:r>
            <w:r>
              <w:rPr>
                <w:rFonts w:cstheme="minorHAnsi"/>
              </w:rPr>
              <w:t>4</w:t>
            </w:r>
            <w:r w:rsidRPr="0034286D">
              <w:rPr>
                <w:rFonts w:cstheme="minorHAnsi"/>
              </w:rPr>
              <w:t xml:space="preserve"> +</w:t>
            </w:r>
            <w:r>
              <w:rPr>
                <w:rFonts w:cstheme="minorHAnsi"/>
              </w:rPr>
              <w:t xml:space="preserve"> </w:t>
            </w:r>
            <w:r w:rsidRPr="0034286D">
              <w:rPr>
                <w:rFonts w:cstheme="minorHAnsi"/>
              </w:rPr>
              <w:t>0.07</w:t>
            </w:r>
          </w:p>
        </w:tc>
        <w:tc>
          <w:tcPr>
            <w:tcW w:w="1430" w:type="dxa"/>
            <w:vAlign w:val="center"/>
          </w:tcPr>
          <w:p w14:paraId="5C267C76" w14:textId="4E3DB409" w:rsidR="00A07E80" w:rsidRPr="0034286D" w:rsidRDefault="00F433BD" w:rsidP="000D53A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0.5 a</w:t>
            </w:r>
          </w:p>
        </w:tc>
        <w:tc>
          <w:tcPr>
            <w:tcW w:w="1430" w:type="dxa"/>
            <w:vAlign w:val="center"/>
          </w:tcPr>
          <w:p w14:paraId="2F7B1BDA" w14:textId="3CB76C21" w:rsidR="00A07E80" w:rsidRPr="0034286D" w:rsidRDefault="00F433BD" w:rsidP="000D53A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1.3 b</w:t>
            </w:r>
          </w:p>
        </w:tc>
        <w:tc>
          <w:tcPr>
            <w:tcW w:w="1431" w:type="dxa"/>
            <w:vAlign w:val="center"/>
          </w:tcPr>
          <w:p w14:paraId="2E35203A" w14:textId="63BC95BD" w:rsidR="00A07E80" w:rsidRPr="0034286D" w:rsidRDefault="00A07E80" w:rsidP="000D53A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 b</w:t>
            </w:r>
          </w:p>
        </w:tc>
      </w:tr>
      <w:tr w:rsidR="00A07E80" w:rsidRPr="0097779F" w14:paraId="3E032891" w14:textId="77777777" w:rsidTr="00A07E80">
        <w:tc>
          <w:tcPr>
            <w:tcW w:w="539" w:type="dxa"/>
          </w:tcPr>
          <w:p w14:paraId="5D568296" w14:textId="6BA98C89" w:rsidR="00A07E80" w:rsidRPr="000C6407" w:rsidRDefault="00A07E80" w:rsidP="000D53AD">
            <w:pPr>
              <w:spacing w:line="360" w:lineRule="auto"/>
              <w:rPr>
                <w:rFonts w:cstheme="minorHAnsi"/>
                <w:b/>
                <w:bCs/>
              </w:rPr>
            </w:pPr>
            <w:r w:rsidRPr="000C6407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979" w:type="dxa"/>
            <w:vAlign w:val="center"/>
          </w:tcPr>
          <w:p w14:paraId="5ADC9932" w14:textId="50764008" w:rsidR="00A07E80" w:rsidRPr="0097779F" w:rsidRDefault="00A07E80" w:rsidP="000D53A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Bio T Plus</w:t>
            </w:r>
            <w:r w:rsidRPr="0034286D">
              <w:rPr>
                <w:rFonts w:cstheme="minorHAnsi"/>
              </w:rPr>
              <w:t xml:space="preserve"> + </w:t>
            </w:r>
            <w:proofErr w:type="spellStart"/>
            <w:r w:rsidRPr="0034286D">
              <w:rPr>
                <w:rFonts w:cstheme="minorHAnsi"/>
              </w:rPr>
              <w:t>Mahatz</w:t>
            </w:r>
            <w:proofErr w:type="spellEnd"/>
          </w:p>
        </w:tc>
        <w:tc>
          <w:tcPr>
            <w:tcW w:w="2410" w:type="dxa"/>
            <w:vAlign w:val="center"/>
          </w:tcPr>
          <w:p w14:paraId="5BEDF1CC" w14:textId="772C8F2D" w:rsidR="00A07E80" w:rsidRPr="001014BD" w:rsidRDefault="00A07E80" w:rsidP="000D53A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0.8</w:t>
            </w:r>
            <w:r w:rsidRPr="0034286D">
              <w:rPr>
                <w:rFonts w:cstheme="minorHAnsi"/>
              </w:rPr>
              <w:t xml:space="preserve"> +</w:t>
            </w:r>
            <w:r>
              <w:rPr>
                <w:rFonts w:cstheme="minorHAnsi"/>
              </w:rPr>
              <w:t xml:space="preserve"> </w:t>
            </w:r>
            <w:r w:rsidRPr="0034286D">
              <w:rPr>
                <w:rFonts w:cstheme="minorHAnsi"/>
              </w:rPr>
              <w:t>0.14</w:t>
            </w:r>
          </w:p>
        </w:tc>
        <w:tc>
          <w:tcPr>
            <w:tcW w:w="1430" w:type="dxa"/>
            <w:vAlign w:val="center"/>
          </w:tcPr>
          <w:p w14:paraId="51FE8A0B" w14:textId="77B0A1D7" w:rsidR="00A07E80" w:rsidRPr="0034286D" w:rsidRDefault="00F433BD" w:rsidP="000D53A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 a</w:t>
            </w:r>
          </w:p>
        </w:tc>
        <w:tc>
          <w:tcPr>
            <w:tcW w:w="1430" w:type="dxa"/>
            <w:vAlign w:val="center"/>
          </w:tcPr>
          <w:p w14:paraId="39E2B199" w14:textId="3FCFDE53" w:rsidR="00A07E80" w:rsidRPr="0034286D" w:rsidRDefault="00F433BD" w:rsidP="000D53A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1.3 b</w:t>
            </w:r>
          </w:p>
        </w:tc>
        <w:tc>
          <w:tcPr>
            <w:tcW w:w="1431" w:type="dxa"/>
            <w:vAlign w:val="center"/>
          </w:tcPr>
          <w:p w14:paraId="2955073B" w14:textId="546C009B" w:rsidR="00A07E80" w:rsidRPr="0034286D" w:rsidRDefault="00F433BD" w:rsidP="000D53A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0.8</w:t>
            </w:r>
            <w:r w:rsidR="00A07E80">
              <w:rPr>
                <w:rFonts w:cstheme="minorHAnsi"/>
              </w:rPr>
              <w:t xml:space="preserve"> b</w:t>
            </w:r>
          </w:p>
        </w:tc>
      </w:tr>
      <w:tr w:rsidR="00F433BD" w:rsidRPr="0097779F" w14:paraId="770FDBDC" w14:textId="77777777" w:rsidTr="00A07E80">
        <w:tc>
          <w:tcPr>
            <w:tcW w:w="539" w:type="dxa"/>
          </w:tcPr>
          <w:p w14:paraId="68C17E42" w14:textId="4972C83F" w:rsidR="00F433BD" w:rsidRPr="000C6407" w:rsidRDefault="00F433BD" w:rsidP="00F433BD">
            <w:pPr>
              <w:spacing w:line="360" w:lineRule="auto"/>
              <w:rPr>
                <w:rFonts w:cstheme="minorHAnsi"/>
                <w:b/>
                <w:bCs/>
              </w:rPr>
            </w:pPr>
            <w:r w:rsidRPr="000C6407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979" w:type="dxa"/>
            <w:vAlign w:val="center"/>
          </w:tcPr>
          <w:p w14:paraId="62158F6D" w14:textId="1D6945DC" w:rsidR="00F433BD" w:rsidRPr="0097779F" w:rsidRDefault="00F433BD" w:rsidP="00F433B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Sparta Super</w:t>
            </w:r>
          </w:p>
        </w:tc>
        <w:tc>
          <w:tcPr>
            <w:tcW w:w="2410" w:type="dxa"/>
            <w:vAlign w:val="center"/>
          </w:tcPr>
          <w:p w14:paraId="702C468D" w14:textId="0EE96CFE" w:rsidR="00F433BD" w:rsidRPr="001014BD" w:rsidRDefault="00F433BD" w:rsidP="00F433BD">
            <w:pPr>
              <w:spacing w:line="240" w:lineRule="auto"/>
              <w:jc w:val="center"/>
              <w:rPr>
                <w:rFonts w:cstheme="minorHAnsi"/>
              </w:rPr>
            </w:pPr>
            <w:r w:rsidRPr="0034286D">
              <w:rPr>
                <w:rFonts w:cstheme="minorHAnsi"/>
              </w:rPr>
              <w:t>0.</w:t>
            </w:r>
            <w:r>
              <w:rPr>
                <w:rFonts w:cstheme="minorHAnsi"/>
              </w:rPr>
              <w:t>04</w:t>
            </w:r>
          </w:p>
        </w:tc>
        <w:tc>
          <w:tcPr>
            <w:tcW w:w="1430" w:type="dxa"/>
            <w:vAlign w:val="center"/>
          </w:tcPr>
          <w:p w14:paraId="309904D9" w14:textId="39705097" w:rsidR="00F433BD" w:rsidRPr="0034286D" w:rsidRDefault="00F433BD" w:rsidP="00F433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0.5 a</w:t>
            </w:r>
          </w:p>
        </w:tc>
        <w:tc>
          <w:tcPr>
            <w:tcW w:w="1430" w:type="dxa"/>
            <w:vAlign w:val="center"/>
          </w:tcPr>
          <w:p w14:paraId="654ABAA8" w14:textId="2490F77C" w:rsidR="00F433BD" w:rsidRPr="0034286D" w:rsidRDefault="00F433BD" w:rsidP="00F433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1.3 b</w:t>
            </w:r>
          </w:p>
        </w:tc>
        <w:tc>
          <w:tcPr>
            <w:tcW w:w="1431" w:type="dxa"/>
            <w:vAlign w:val="center"/>
          </w:tcPr>
          <w:p w14:paraId="59F06998" w14:textId="55DAF405" w:rsidR="00F433BD" w:rsidRPr="0034286D" w:rsidRDefault="00F433BD" w:rsidP="00F433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 b</w:t>
            </w:r>
          </w:p>
        </w:tc>
      </w:tr>
      <w:tr w:rsidR="00F433BD" w:rsidRPr="0097779F" w14:paraId="37806ABB" w14:textId="77777777" w:rsidTr="00A07E80">
        <w:tc>
          <w:tcPr>
            <w:tcW w:w="539" w:type="dxa"/>
          </w:tcPr>
          <w:p w14:paraId="6939E4E5" w14:textId="650418B6" w:rsidR="00F433BD" w:rsidRPr="000C6407" w:rsidRDefault="00F433BD" w:rsidP="00F433BD">
            <w:pPr>
              <w:spacing w:line="360" w:lineRule="auto"/>
              <w:rPr>
                <w:rFonts w:cstheme="minorHAnsi"/>
                <w:b/>
                <w:bCs/>
              </w:rPr>
            </w:pPr>
            <w:r w:rsidRPr="000C6407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979" w:type="dxa"/>
            <w:vAlign w:val="center"/>
          </w:tcPr>
          <w:p w14:paraId="6D0F1309" w14:textId="2711F1F2" w:rsidR="00F433BD" w:rsidRPr="0097779F" w:rsidRDefault="00F433BD" w:rsidP="00F433B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4286D">
              <w:rPr>
                <w:rFonts w:cstheme="minorHAnsi"/>
              </w:rPr>
              <w:t>Control</w:t>
            </w:r>
          </w:p>
        </w:tc>
        <w:tc>
          <w:tcPr>
            <w:tcW w:w="2410" w:type="dxa"/>
            <w:vAlign w:val="center"/>
          </w:tcPr>
          <w:p w14:paraId="765A250C" w14:textId="7DAC49D0" w:rsidR="00F433BD" w:rsidRPr="001014BD" w:rsidRDefault="00F433BD" w:rsidP="00F433BD">
            <w:pPr>
              <w:spacing w:line="240" w:lineRule="auto"/>
              <w:jc w:val="center"/>
              <w:rPr>
                <w:rFonts w:cstheme="minorHAnsi"/>
              </w:rPr>
            </w:pPr>
            <w:r w:rsidRPr="0034286D">
              <w:rPr>
                <w:rFonts w:cstheme="minorHAnsi"/>
              </w:rPr>
              <w:t>---</w:t>
            </w:r>
          </w:p>
        </w:tc>
        <w:tc>
          <w:tcPr>
            <w:tcW w:w="1430" w:type="dxa"/>
            <w:vAlign w:val="center"/>
          </w:tcPr>
          <w:p w14:paraId="384E321B" w14:textId="24D08D8B" w:rsidR="00F433BD" w:rsidRPr="0034286D" w:rsidRDefault="00F433BD" w:rsidP="00F433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 a</w:t>
            </w:r>
          </w:p>
        </w:tc>
        <w:tc>
          <w:tcPr>
            <w:tcW w:w="1430" w:type="dxa"/>
            <w:vAlign w:val="center"/>
          </w:tcPr>
          <w:p w14:paraId="32E8FCD7" w14:textId="0C5ECDCD" w:rsidR="00F433BD" w:rsidRPr="0034286D" w:rsidRDefault="00F433BD" w:rsidP="00F433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6.0 a</w:t>
            </w:r>
          </w:p>
        </w:tc>
        <w:tc>
          <w:tcPr>
            <w:tcW w:w="1431" w:type="dxa"/>
            <w:vAlign w:val="center"/>
          </w:tcPr>
          <w:p w14:paraId="2B355165" w14:textId="642F2A42" w:rsidR="00F433BD" w:rsidRPr="0034286D" w:rsidRDefault="00F433BD" w:rsidP="00F433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7.5 a</w:t>
            </w:r>
          </w:p>
        </w:tc>
      </w:tr>
    </w:tbl>
    <w:p w14:paraId="4281BFCD" w14:textId="6BF40691" w:rsidR="0096201F" w:rsidRPr="0097779F" w:rsidRDefault="0096201F" w:rsidP="001671BF">
      <w:pPr>
        <w:spacing w:after="0" w:line="360" w:lineRule="auto"/>
        <w:rPr>
          <w:rFonts w:cstheme="minorHAnsi"/>
        </w:rPr>
      </w:pPr>
      <w:r w:rsidRPr="0097779F">
        <w:rPr>
          <w:rFonts w:cstheme="minorHAnsi"/>
        </w:rPr>
        <w:t xml:space="preserve"> </w:t>
      </w:r>
      <w:r w:rsidR="00654C14" w:rsidRPr="00697371">
        <w:rPr>
          <w:rFonts w:cstheme="minorHAnsi"/>
          <w:b/>
          <w:bCs/>
        </w:rPr>
        <w:t xml:space="preserve">Note: </w:t>
      </w:r>
      <w:r w:rsidR="00654C14" w:rsidRPr="00697371">
        <w:rPr>
          <w:rFonts w:cstheme="minorHAnsi"/>
        </w:rPr>
        <w:t>Values labelle</w:t>
      </w:r>
      <w:r w:rsidR="00654C14" w:rsidRPr="0097779F">
        <w:rPr>
          <w:rFonts w:cstheme="minorHAnsi"/>
        </w:rPr>
        <w:t xml:space="preserve">d by different letters are significantly different from each other, α=0.05   </w:t>
      </w:r>
    </w:p>
    <w:p w14:paraId="6A6C2E61" w14:textId="533C3E51" w:rsidR="00654C14" w:rsidRPr="0097779F" w:rsidRDefault="00654C14">
      <w:pPr>
        <w:spacing w:after="0" w:line="360" w:lineRule="auto"/>
        <w:rPr>
          <w:rFonts w:cstheme="minorHAnsi"/>
        </w:rPr>
      </w:pPr>
    </w:p>
    <w:p w14:paraId="2237B7C1" w14:textId="4EE827BA" w:rsidR="00ED56A6" w:rsidRPr="00810A39" w:rsidRDefault="00ED56A6" w:rsidP="00ED56A6">
      <w:pPr>
        <w:spacing w:after="0" w:line="360" w:lineRule="auto"/>
        <w:rPr>
          <w:rFonts w:cstheme="minorHAnsi"/>
          <w:b/>
          <w:bCs/>
        </w:rPr>
      </w:pPr>
      <w:r w:rsidRPr="00810A39">
        <w:rPr>
          <w:rFonts w:cstheme="minorHAnsi"/>
          <w:b/>
          <w:bCs/>
        </w:rPr>
        <w:t>The results presented in the table show that:</w:t>
      </w:r>
    </w:p>
    <w:p w14:paraId="66F21676" w14:textId="17D84BA7" w:rsidR="00595A26" w:rsidRDefault="001A7E65" w:rsidP="00FE4CA2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At the start of the experiment, 0.5–1.0% of fruit showed codling moth damage.</w:t>
      </w:r>
      <w:r w:rsidR="00595A26">
        <w:rPr>
          <w:rFonts w:cstheme="minorHAnsi"/>
        </w:rPr>
        <w:t xml:space="preserve"> At the end of the experiment, </w:t>
      </w:r>
      <w:r>
        <w:rPr>
          <w:rFonts w:cstheme="minorHAnsi"/>
        </w:rPr>
        <w:t>7.5</w:t>
      </w:r>
      <w:r w:rsidR="00595A26">
        <w:rPr>
          <w:rFonts w:cstheme="minorHAnsi"/>
        </w:rPr>
        <w:t xml:space="preserve">% of the fruit </w:t>
      </w:r>
      <w:r>
        <w:rPr>
          <w:rFonts w:cstheme="minorHAnsi"/>
        </w:rPr>
        <w:t xml:space="preserve">in the control plot </w:t>
      </w:r>
      <w:r w:rsidR="00595A26">
        <w:rPr>
          <w:rFonts w:cstheme="minorHAnsi"/>
        </w:rPr>
        <w:t>was damaged by codling moth.</w:t>
      </w:r>
    </w:p>
    <w:p w14:paraId="787DFFDE" w14:textId="222F3270" w:rsidR="00595A26" w:rsidRDefault="00595A26" w:rsidP="00FE4CA2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Bio T Plus was effective in controlling codling moth in apples, </w:t>
      </w:r>
      <w:r w:rsidR="00F659D9">
        <w:rPr>
          <w:rFonts w:cstheme="minorHAnsi"/>
        </w:rPr>
        <w:t xml:space="preserve">and prevented the increase in infestation, </w:t>
      </w:r>
      <w:proofErr w:type="gramStart"/>
      <w:r>
        <w:rPr>
          <w:rFonts w:cstheme="minorHAnsi"/>
        </w:rPr>
        <w:t>similar to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Durivo</w:t>
      </w:r>
      <w:proofErr w:type="spellEnd"/>
      <w:r>
        <w:rPr>
          <w:rFonts w:cstheme="minorHAnsi"/>
        </w:rPr>
        <w:t xml:space="preserve">. </w:t>
      </w:r>
    </w:p>
    <w:p w14:paraId="492F85AA" w14:textId="017CD833" w:rsidR="00654C14" w:rsidRPr="0097779F" w:rsidRDefault="00ED56A6" w:rsidP="00FE4CA2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97779F">
        <w:rPr>
          <w:rFonts w:cstheme="minorHAnsi"/>
        </w:rPr>
        <w:t xml:space="preserve">No damage </w:t>
      </w:r>
      <w:r w:rsidR="00595A26">
        <w:rPr>
          <w:rFonts w:cstheme="minorHAnsi"/>
        </w:rPr>
        <w:t xml:space="preserve">was visible during growth, </w:t>
      </w:r>
      <w:r w:rsidR="00810A39">
        <w:rPr>
          <w:rFonts w:cstheme="minorHAnsi"/>
        </w:rPr>
        <w:t>and no</w:t>
      </w:r>
      <w:r w:rsidRPr="0097779F">
        <w:rPr>
          <w:rFonts w:cstheme="minorHAnsi"/>
        </w:rPr>
        <w:t xml:space="preserve"> typical signs of pesticide use were </w:t>
      </w:r>
      <w:r w:rsidR="007D43DB" w:rsidRPr="0097779F">
        <w:rPr>
          <w:rFonts w:cstheme="minorHAnsi"/>
        </w:rPr>
        <w:t>observed</w:t>
      </w:r>
      <w:r w:rsidRPr="0097779F">
        <w:rPr>
          <w:rFonts w:cstheme="minorHAnsi"/>
        </w:rPr>
        <w:t xml:space="preserve"> in the</w:t>
      </w:r>
      <w:r w:rsidR="00810A39">
        <w:rPr>
          <w:rFonts w:cstheme="minorHAnsi"/>
        </w:rPr>
        <w:t xml:space="preserve"> foliage or the fruit with</w:t>
      </w:r>
      <w:r w:rsidRPr="0097779F">
        <w:rPr>
          <w:rFonts w:cstheme="minorHAnsi"/>
        </w:rPr>
        <w:t xml:space="preserve"> any of the treatments tested.</w:t>
      </w:r>
    </w:p>
    <w:p w14:paraId="165E5522" w14:textId="77777777" w:rsidR="00FB7D33" w:rsidRPr="0097779F" w:rsidRDefault="00FB7D33" w:rsidP="00ED56A6">
      <w:pPr>
        <w:spacing w:after="0" w:line="360" w:lineRule="auto"/>
        <w:rPr>
          <w:rFonts w:cstheme="minorHAnsi"/>
        </w:rPr>
      </w:pPr>
    </w:p>
    <w:p w14:paraId="5FA49FB1" w14:textId="77777777" w:rsidR="00AF03FE" w:rsidRPr="0097779F" w:rsidRDefault="00AF03FE" w:rsidP="00ED56A6">
      <w:pPr>
        <w:spacing w:after="0" w:line="360" w:lineRule="auto"/>
        <w:rPr>
          <w:rFonts w:cstheme="minorHAnsi"/>
          <w:b/>
          <w:bCs/>
          <w:u w:val="single"/>
        </w:rPr>
      </w:pPr>
    </w:p>
    <w:p w14:paraId="46F4E9BF" w14:textId="67811F8F" w:rsidR="00ED56A6" w:rsidRPr="0097779F" w:rsidRDefault="00ED56A6" w:rsidP="00ED56A6">
      <w:pPr>
        <w:spacing w:after="0" w:line="360" w:lineRule="auto"/>
        <w:rPr>
          <w:rFonts w:cstheme="minorHAnsi"/>
          <w:b/>
          <w:bCs/>
          <w:u w:val="single"/>
        </w:rPr>
      </w:pPr>
      <w:r w:rsidRPr="0097779F">
        <w:rPr>
          <w:rFonts w:cstheme="minorHAnsi"/>
          <w:b/>
          <w:bCs/>
          <w:u w:val="single"/>
        </w:rPr>
        <w:t>Acknowledgement</w:t>
      </w:r>
    </w:p>
    <w:p w14:paraId="34986F39" w14:textId="16337E12" w:rsidR="00ED56A6" w:rsidRPr="0097779F" w:rsidRDefault="00ED56A6" w:rsidP="00ED56A6">
      <w:pPr>
        <w:spacing w:after="0" w:line="360" w:lineRule="auto"/>
        <w:rPr>
          <w:rFonts w:cstheme="minorHAnsi"/>
        </w:rPr>
      </w:pPr>
      <w:r w:rsidRPr="0097779F">
        <w:rPr>
          <w:rFonts w:cstheme="minorHAnsi"/>
        </w:rPr>
        <w:t xml:space="preserve">We </w:t>
      </w:r>
      <w:r w:rsidR="00905511" w:rsidRPr="0097779F">
        <w:rPr>
          <w:rFonts w:cstheme="minorHAnsi"/>
        </w:rPr>
        <w:t xml:space="preserve">thank </w:t>
      </w:r>
      <w:r w:rsidR="007F474D">
        <w:rPr>
          <w:rFonts w:cstheme="minorHAnsi"/>
        </w:rPr>
        <w:t xml:space="preserve">Moni </w:t>
      </w:r>
      <w:r w:rsidR="00F85C8E">
        <w:rPr>
          <w:rFonts w:cstheme="minorHAnsi"/>
        </w:rPr>
        <w:t xml:space="preserve">from Kibbutz </w:t>
      </w:r>
      <w:proofErr w:type="spellStart"/>
      <w:r w:rsidR="007F474D">
        <w:rPr>
          <w:rFonts w:cstheme="minorHAnsi"/>
        </w:rPr>
        <w:t>Yiron</w:t>
      </w:r>
      <w:proofErr w:type="spellEnd"/>
      <w:r w:rsidR="00F85C8E">
        <w:rPr>
          <w:rFonts w:cstheme="minorHAnsi"/>
        </w:rPr>
        <w:t xml:space="preserve"> </w:t>
      </w:r>
      <w:r w:rsidR="00905511" w:rsidRPr="0097779F">
        <w:rPr>
          <w:rFonts w:cstheme="minorHAnsi"/>
        </w:rPr>
        <w:t xml:space="preserve">for allocating the plot and assisting </w:t>
      </w:r>
      <w:r w:rsidR="003E3B6A" w:rsidRPr="0097779F">
        <w:rPr>
          <w:rFonts w:cstheme="minorHAnsi"/>
        </w:rPr>
        <w:t>with</w:t>
      </w:r>
      <w:r w:rsidR="00905511" w:rsidRPr="0097779F">
        <w:rPr>
          <w:rFonts w:cstheme="minorHAnsi"/>
        </w:rPr>
        <w:t xml:space="preserve"> the experiment.</w:t>
      </w:r>
    </w:p>
    <w:sectPr w:rsidR="00ED56A6" w:rsidRPr="00977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884"/>
    <w:multiLevelType w:val="hybridMultilevel"/>
    <w:tmpl w:val="05A4C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E5F75"/>
    <w:multiLevelType w:val="hybridMultilevel"/>
    <w:tmpl w:val="A6E056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379239">
    <w:abstractNumId w:val="1"/>
  </w:num>
  <w:num w:numId="2" w16cid:durableId="97479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K2tDQ1NDU1NTOzNDJT0lEKTi0uzszPAykwtKgFAFSX3mItAAAA"/>
  </w:docVars>
  <w:rsids>
    <w:rsidRoot w:val="00BC194E"/>
    <w:rsid w:val="000002E7"/>
    <w:rsid w:val="00001DD6"/>
    <w:rsid w:val="000041FA"/>
    <w:rsid w:val="00004F07"/>
    <w:rsid w:val="00005F66"/>
    <w:rsid w:val="00006384"/>
    <w:rsid w:val="0000658D"/>
    <w:rsid w:val="0001088F"/>
    <w:rsid w:val="00010A40"/>
    <w:rsid w:val="00010B67"/>
    <w:rsid w:val="00010EAC"/>
    <w:rsid w:val="000128EF"/>
    <w:rsid w:val="000148E7"/>
    <w:rsid w:val="00014E94"/>
    <w:rsid w:val="00014EB5"/>
    <w:rsid w:val="000173FA"/>
    <w:rsid w:val="00017E86"/>
    <w:rsid w:val="00020DE4"/>
    <w:rsid w:val="00022406"/>
    <w:rsid w:val="00023593"/>
    <w:rsid w:val="000235E8"/>
    <w:rsid w:val="00025F5C"/>
    <w:rsid w:val="000278D8"/>
    <w:rsid w:val="00030B4E"/>
    <w:rsid w:val="00031720"/>
    <w:rsid w:val="00032AEF"/>
    <w:rsid w:val="00032D1D"/>
    <w:rsid w:val="00033399"/>
    <w:rsid w:val="00033A4A"/>
    <w:rsid w:val="00033EC9"/>
    <w:rsid w:val="000355E0"/>
    <w:rsid w:val="00035825"/>
    <w:rsid w:val="00035EB4"/>
    <w:rsid w:val="000368B3"/>
    <w:rsid w:val="00037FE3"/>
    <w:rsid w:val="000404FF"/>
    <w:rsid w:val="00040812"/>
    <w:rsid w:val="00041704"/>
    <w:rsid w:val="00041D6D"/>
    <w:rsid w:val="000427FD"/>
    <w:rsid w:val="000432A3"/>
    <w:rsid w:val="00044CD7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581"/>
    <w:rsid w:val="0006182E"/>
    <w:rsid w:val="00061A46"/>
    <w:rsid w:val="00061E57"/>
    <w:rsid w:val="00062A92"/>
    <w:rsid w:val="00063E54"/>
    <w:rsid w:val="00065E68"/>
    <w:rsid w:val="0007037E"/>
    <w:rsid w:val="000741F5"/>
    <w:rsid w:val="000756BC"/>
    <w:rsid w:val="0007612D"/>
    <w:rsid w:val="000804E3"/>
    <w:rsid w:val="00080F98"/>
    <w:rsid w:val="000816E8"/>
    <w:rsid w:val="00081E96"/>
    <w:rsid w:val="00082E70"/>
    <w:rsid w:val="00083F65"/>
    <w:rsid w:val="000847C7"/>
    <w:rsid w:val="0008636C"/>
    <w:rsid w:val="00086A31"/>
    <w:rsid w:val="00090319"/>
    <w:rsid w:val="000905E3"/>
    <w:rsid w:val="00094B77"/>
    <w:rsid w:val="0009587A"/>
    <w:rsid w:val="000A07F7"/>
    <w:rsid w:val="000A262D"/>
    <w:rsid w:val="000A27A9"/>
    <w:rsid w:val="000A6A5D"/>
    <w:rsid w:val="000A71ED"/>
    <w:rsid w:val="000A796C"/>
    <w:rsid w:val="000B0639"/>
    <w:rsid w:val="000B12DA"/>
    <w:rsid w:val="000B20D7"/>
    <w:rsid w:val="000B3C7C"/>
    <w:rsid w:val="000B4E83"/>
    <w:rsid w:val="000B52F4"/>
    <w:rsid w:val="000B5B8E"/>
    <w:rsid w:val="000B774A"/>
    <w:rsid w:val="000C007B"/>
    <w:rsid w:val="000C0885"/>
    <w:rsid w:val="000C0C8F"/>
    <w:rsid w:val="000C395C"/>
    <w:rsid w:val="000C3DAA"/>
    <w:rsid w:val="000C3E7A"/>
    <w:rsid w:val="000C470C"/>
    <w:rsid w:val="000C4BBA"/>
    <w:rsid w:val="000C5F65"/>
    <w:rsid w:val="000C6407"/>
    <w:rsid w:val="000C7126"/>
    <w:rsid w:val="000C73DE"/>
    <w:rsid w:val="000C78AC"/>
    <w:rsid w:val="000C7EB2"/>
    <w:rsid w:val="000D0F9C"/>
    <w:rsid w:val="000D1571"/>
    <w:rsid w:val="000D1D66"/>
    <w:rsid w:val="000D24CC"/>
    <w:rsid w:val="000D53AD"/>
    <w:rsid w:val="000D58E0"/>
    <w:rsid w:val="000D60E1"/>
    <w:rsid w:val="000D6949"/>
    <w:rsid w:val="000D7361"/>
    <w:rsid w:val="000D75F3"/>
    <w:rsid w:val="000E280F"/>
    <w:rsid w:val="000E622F"/>
    <w:rsid w:val="000E664B"/>
    <w:rsid w:val="000E6C02"/>
    <w:rsid w:val="000E74E1"/>
    <w:rsid w:val="000F04D5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4BD"/>
    <w:rsid w:val="0010173D"/>
    <w:rsid w:val="001022AE"/>
    <w:rsid w:val="001045EF"/>
    <w:rsid w:val="00106671"/>
    <w:rsid w:val="00107856"/>
    <w:rsid w:val="00107E68"/>
    <w:rsid w:val="00110007"/>
    <w:rsid w:val="0011054B"/>
    <w:rsid w:val="00110927"/>
    <w:rsid w:val="00110D20"/>
    <w:rsid w:val="00112071"/>
    <w:rsid w:val="00115FB9"/>
    <w:rsid w:val="00123401"/>
    <w:rsid w:val="001301B7"/>
    <w:rsid w:val="00130229"/>
    <w:rsid w:val="00130367"/>
    <w:rsid w:val="001303A8"/>
    <w:rsid w:val="00130454"/>
    <w:rsid w:val="00131F43"/>
    <w:rsid w:val="001329A0"/>
    <w:rsid w:val="00136630"/>
    <w:rsid w:val="00136C07"/>
    <w:rsid w:val="00140E34"/>
    <w:rsid w:val="00141399"/>
    <w:rsid w:val="00141CF7"/>
    <w:rsid w:val="0014365F"/>
    <w:rsid w:val="00144199"/>
    <w:rsid w:val="0014793A"/>
    <w:rsid w:val="00151039"/>
    <w:rsid w:val="0015192A"/>
    <w:rsid w:val="00151E8C"/>
    <w:rsid w:val="00153086"/>
    <w:rsid w:val="0015335D"/>
    <w:rsid w:val="00154026"/>
    <w:rsid w:val="0015438B"/>
    <w:rsid w:val="00154C0B"/>
    <w:rsid w:val="001553FC"/>
    <w:rsid w:val="001606BD"/>
    <w:rsid w:val="00160995"/>
    <w:rsid w:val="00162E38"/>
    <w:rsid w:val="00166FB0"/>
    <w:rsid w:val="001671BF"/>
    <w:rsid w:val="00167E77"/>
    <w:rsid w:val="0017288E"/>
    <w:rsid w:val="00172F5D"/>
    <w:rsid w:val="00176256"/>
    <w:rsid w:val="00177E4F"/>
    <w:rsid w:val="001814D6"/>
    <w:rsid w:val="00182B08"/>
    <w:rsid w:val="00185626"/>
    <w:rsid w:val="00186406"/>
    <w:rsid w:val="00186E19"/>
    <w:rsid w:val="00187100"/>
    <w:rsid w:val="00187313"/>
    <w:rsid w:val="0018748E"/>
    <w:rsid w:val="00187D06"/>
    <w:rsid w:val="00190133"/>
    <w:rsid w:val="00190AE4"/>
    <w:rsid w:val="00191732"/>
    <w:rsid w:val="00193869"/>
    <w:rsid w:val="00197DD8"/>
    <w:rsid w:val="00197F09"/>
    <w:rsid w:val="001A0D27"/>
    <w:rsid w:val="001A2D9D"/>
    <w:rsid w:val="001A560F"/>
    <w:rsid w:val="001A6E67"/>
    <w:rsid w:val="001A798E"/>
    <w:rsid w:val="001A7E65"/>
    <w:rsid w:val="001B17FA"/>
    <w:rsid w:val="001B2744"/>
    <w:rsid w:val="001B3EBB"/>
    <w:rsid w:val="001B47B6"/>
    <w:rsid w:val="001B633C"/>
    <w:rsid w:val="001C154D"/>
    <w:rsid w:val="001C1D7A"/>
    <w:rsid w:val="001C23E7"/>
    <w:rsid w:val="001C3C25"/>
    <w:rsid w:val="001C455A"/>
    <w:rsid w:val="001C55D0"/>
    <w:rsid w:val="001C5795"/>
    <w:rsid w:val="001C6B94"/>
    <w:rsid w:val="001C6DA8"/>
    <w:rsid w:val="001D1FFF"/>
    <w:rsid w:val="001D3312"/>
    <w:rsid w:val="001D3DFC"/>
    <w:rsid w:val="001D540E"/>
    <w:rsid w:val="001D5B4B"/>
    <w:rsid w:val="001E1EA0"/>
    <w:rsid w:val="001E22DB"/>
    <w:rsid w:val="001E3F64"/>
    <w:rsid w:val="001E51E5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377B"/>
    <w:rsid w:val="00203FF7"/>
    <w:rsid w:val="002049DF"/>
    <w:rsid w:val="00204FCC"/>
    <w:rsid w:val="00205806"/>
    <w:rsid w:val="0020742B"/>
    <w:rsid w:val="00210E8D"/>
    <w:rsid w:val="0021340B"/>
    <w:rsid w:val="00214D6E"/>
    <w:rsid w:val="002165B1"/>
    <w:rsid w:val="00220DA3"/>
    <w:rsid w:val="002216E4"/>
    <w:rsid w:val="00221EBD"/>
    <w:rsid w:val="002229DD"/>
    <w:rsid w:val="0022392D"/>
    <w:rsid w:val="00224448"/>
    <w:rsid w:val="002260C5"/>
    <w:rsid w:val="002264C3"/>
    <w:rsid w:val="00230682"/>
    <w:rsid w:val="002310B0"/>
    <w:rsid w:val="0023181B"/>
    <w:rsid w:val="00231A5E"/>
    <w:rsid w:val="0023243B"/>
    <w:rsid w:val="0023312E"/>
    <w:rsid w:val="00233BFA"/>
    <w:rsid w:val="00233E48"/>
    <w:rsid w:val="00235507"/>
    <w:rsid w:val="00235830"/>
    <w:rsid w:val="0023589B"/>
    <w:rsid w:val="00235BB4"/>
    <w:rsid w:val="0024175C"/>
    <w:rsid w:val="00241A15"/>
    <w:rsid w:val="00241A70"/>
    <w:rsid w:val="0024490A"/>
    <w:rsid w:val="0024599E"/>
    <w:rsid w:val="00245F88"/>
    <w:rsid w:val="00247372"/>
    <w:rsid w:val="002477C9"/>
    <w:rsid w:val="002477E0"/>
    <w:rsid w:val="00251B26"/>
    <w:rsid w:val="002539D5"/>
    <w:rsid w:val="002551DC"/>
    <w:rsid w:val="0025624B"/>
    <w:rsid w:val="00257186"/>
    <w:rsid w:val="00257DA1"/>
    <w:rsid w:val="00257E67"/>
    <w:rsid w:val="00260F0B"/>
    <w:rsid w:val="00264944"/>
    <w:rsid w:val="00266430"/>
    <w:rsid w:val="00266CAD"/>
    <w:rsid w:val="002677C4"/>
    <w:rsid w:val="00267C1D"/>
    <w:rsid w:val="002702DC"/>
    <w:rsid w:val="00270506"/>
    <w:rsid w:val="002715B9"/>
    <w:rsid w:val="002719D8"/>
    <w:rsid w:val="002719F2"/>
    <w:rsid w:val="00271AAA"/>
    <w:rsid w:val="00276D51"/>
    <w:rsid w:val="002774D5"/>
    <w:rsid w:val="0028220A"/>
    <w:rsid w:val="002833D2"/>
    <w:rsid w:val="0028378A"/>
    <w:rsid w:val="00285476"/>
    <w:rsid w:val="002859D6"/>
    <w:rsid w:val="00287B0A"/>
    <w:rsid w:val="002903B4"/>
    <w:rsid w:val="002905F8"/>
    <w:rsid w:val="00290630"/>
    <w:rsid w:val="00291E7E"/>
    <w:rsid w:val="00292864"/>
    <w:rsid w:val="00293B0A"/>
    <w:rsid w:val="0029431A"/>
    <w:rsid w:val="00295802"/>
    <w:rsid w:val="00295C51"/>
    <w:rsid w:val="00297C60"/>
    <w:rsid w:val="00297EF6"/>
    <w:rsid w:val="002A02C9"/>
    <w:rsid w:val="002A15EB"/>
    <w:rsid w:val="002A1B2A"/>
    <w:rsid w:val="002A2667"/>
    <w:rsid w:val="002A3821"/>
    <w:rsid w:val="002A383D"/>
    <w:rsid w:val="002A3A10"/>
    <w:rsid w:val="002A43E6"/>
    <w:rsid w:val="002A4B94"/>
    <w:rsid w:val="002A50F5"/>
    <w:rsid w:val="002A51FE"/>
    <w:rsid w:val="002A63A3"/>
    <w:rsid w:val="002A6459"/>
    <w:rsid w:val="002B1DC1"/>
    <w:rsid w:val="002B1E40"/>
    <w:rsid w:val="002B3229"/>
    <w:rsid w:val="002B4070"/>
    <w:rsid w:val="002B71F8"/>
    <w:rsid w:val="002B7BE0"/>
    <w:rsid w:val="002C10B1"/>
    <w:rsid w:val="002C1474"/>
    <w:rsid w:val="002C4E21"/>
    <w:rsid w:val="002C5A95"/>
    <w:rsid w:val="002C6620"/>
    <w:rsid w:val="002C66F3"/>
    <w:rsid w:val="002C77BC"/>
    <w:rsid w:val="002D0F47"/>
    <w:rsid w:val="002D35E1"/>
    <w:rsid w:val="002D380B"/>
    <w:rsid w:val="002D512D"/>
    <w:rsid w:val="002D5895"/>
    <w:rsid w:val="002D5B16"/>
    <w:rsid w:val="002D5F2F"/>
    <w:rsid w:val="002D60B2"/>
    <w:rsid w:val="002E0002"/>
    <w:rsid w:val="002E350B"/>
    <w:rsid w:val="002E417E"/>
    <w:rsid w:val="002E4C3C"/>
    <w:rsid w:val="002E74A1"/>
    <w:rsid w:val="002F1136"/>
    <w:rsid w:val="002F129D"/>
    <w:rsid w:val="002F2F11"/>
    <w:rsid w:val="002F3845"/>
    <w:rsid w:val="002F3E71"/>
    <w:rsid w:val="002F4D89"/>
    <w:rsid w:val="002F503A"/>
    <w:rsid w:val="002F64DE"/>
    <w:rsid w:val="002F6E79"/>
    <w:rsid w:val="003013F8"/>
    <w:rsid w:val="003055E1"/>
    <w:rsid w:val="0030582C"/>
    <w:rsid w:val="00305B2F"/>
    <w:rsid w:val="00305C8B"/>
    <w:rsid w:val="0030640A"/>
    <w:rsid w:val="0030652E"/>
    <w:rsid w:val="003068BC"/>
    <w:rsid w:val="003079FF"/>
    <w:rsid w:val="0031010E"/>
    <w:rsid w:val="00310960"/>
    <w:rsid w:val="00310A48"/>
    <w:rsid w:val="00311BAF"/>
    <w:rsid w:val="0031356A"/>
    <w:rsid w:val="003141D9"/>
    <w:rsid w:val="00314CAD"/>
    <w:rsid w:val="00316191"/>
    <w:rsid w:val="00316436"/>
    <w:rsid w:val="00316C56"/>
    <w:rsid w:val="003171DB"/>
    <w:rsid w:val="00321B24"/>
    <w:rsid w:val="00321F5D"/>
    <w:rsid w:val="003225F2"/>
    <w:rsid w:val="00325955"/>
    <w:rsid w:val="00326415"/>
    <w:rsid w:val="0032641E"/>
    <w:rsid w:val="00332D19"/>
    <w:rsid w:val="0033431A"/>
    <w:rsid w:val="0033532D"/>
    <w:rsid w:val="00337D5B"/>
    <w:rsid w:val="0034057E"/>
    <w:rsid w:val="00341863"/>
    <w:rsid w:val="0034286D"/>
    <w:rsid w:val="003433BF"/>
    <w:rsid w:val="00343A5F"/>
    <w:rsid w:val="003465D5"/>
    <w:rsid w:val="00346834"/>
    <w:rsid w:val="00346CFA"/>
    <w:rsid w:val="00350C60"/>
    <w:rsid w:val="00351794"/>
    <w:rsid w:val="00351DA7"/>
    <w:rsid w:val="00352A90"/>
    <w:rsid w:val="003532FF"/>
    <w:rsid w:val="00354BE7"/>
    <w:rsid w:val="00354DB2"/>
    <w:rsid w:val="003566C2"/>
    <w:rsid w:val="00357997"/>
    <w:rsid w:val="003607B5"/>
    <w:rsid w:val="00361088"/>
    <w:rsid w:val="0036355A"/>
    <w:rsid w:val="003639C3"/>
    <w:rsid w:val="003652ED"/>
    <w:rsid w:val="00366746"/>
    <w:rsid w:val="00367F7A"/>
    <w:rsid w:val="0037028B"/>
    <w:rsid w:val="003704C3"/>
    <w:rsid w:val="00371E06"/>
    <w:rsid w:val="003726A2"/>
    <w:rsid w:val="00372A64"/>
    <w:rsid w:val="00372B98"/>
    <w:rsid w:val="00372FB6"/>
    <w:rsid w:val="00377D2B"/>
    <w:rsid w:val="0038023A"/>
    <w:rsid w:val="00380260"/>
    <w:rsid w:val="00381450"/>
    <w:rsid w:val="003816F3"/>
    <w:rsid w:val="00381AFF"/>
    <w:rsid w:val="00383175"/>
    <w:rsid w:val="00383630"/>
    <w:rsid w:val="003865DD"/>
    <w:rsid w:val="00390A2C"/>
    <w:rsid w:val="00390CF6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0830"/>
    <w:rsid w:val="003A2476"/>
    <w:rsid w:val="003A2BE5"/>
    <w:rsid w:val="003A2F80"/>
    <w:rsid w:val="003A485B"/>
    <w:rsid w:val="003A50B8"/>
    <w:rsid w:val="003A5E33"/>
    <w:rsid w:val="003A6412"/>
    <w:rsid w:val="003A6B1B"/>
    <w:rsid w:val="003A6C1B"/>
    <w:rsid w:val="003A7049"/>
    <w:rsid w:val="003A7294"/>
    <w:rsid w:val="003B2B56"/>
    <w:rsid w:val="003B3ED7"/>
    <w:rsid w:val="003B479D"/>
    <w:rsid w:val="003B4C23"/>
    <w:rsid w:val="003B5E6B"/>
    <w:rsid w:val="003B640E"/>
    <w:rsid w:val="003B64E0"/>
    <w:rsid w:val="003B7FF2"/>
    <w:rsid w:val="003C76EA"/>
    <w:rsid w:val="003D0BBF"/>
    <w:rsid w:val="003D50AB"/>
    <w:rsid w:val="003D666F"/>
    <w:rsid w:val="003D75A7"/>
    <w:rsid w:val="003E0598"/>
    <w:rsid w:val="003E25AB"/>
    <w:rsid w:val="003E3B6A"/>
    <w:rsid w:val="003E3D3D"/>
    <w:rsid w:val="003E47DE"/>
    <w:rsid w:val="003E4ED3"/>
    <w:rsid w:val="003E5D47"/>
    <w:rsid w:val="003E61F0"/>
    <w:rsid w:val="003E6B75"/>
    <w:rsid w:val="003E7402"/>
    <w:rsid w:val="003F0066"/>
    <w:rsid w:val="003F0A2D"/>
    <w:rsid w:val="003F0EA3"/>
    <w:rsid w:val="003F1228"/>
    <w:rsid w:val="003F2419"/>
    <w:rsid w:val="003F31E4"/>
    <w:rsid w:val="003F39BC"/>
    <w:rsid w:val="003F48BC"/>
    <w:rsid w:val="003F5C73"/>
    <w:rsid w:val="003F656C"/>
    <w:rsid w:val="00402177"/>
    <w:rsid w:val="0040223D"/>
    <w:rsid w:val="00403907"/>
    <w:rsid w:val="004043E8"/>
    <w:rsid w:val="00405B68"/>
    <w:rsid w:val="00405D5F"/>
    <w:rsid w:val="0040722B"/>
    <w:rsid w:val="00411153"/>
    <w:rsid w:val="00411F54"/>
    <w:rsid w:val="004123B9"/>
    <w:rsid w:val="00414083"/>
    <w:rsid w:val="004149E9"/>
    <w:rsid w:val="00414E52"/>
    <w:rsid w:val="00415DC0"/>
    <w:rsid w:val="0041676F"/>
    <w:rsid w:val="00416C25"/>
    <w:rsid w:val="00417F94"/>
    <w:rsid w:val="00420828"/>
    <w:rsid w:val="00420BB7"/>
    <w:rsid w:val="00420BC8"/>
    <w:rsid w:val="00426221"/>
    <w:rsid w:val="004327BD"/>
    <w:rsid w:val="004346B2"/>
    <w:rsid w:val="00436CD9"/>
    <w:rsid w:val="00436FAF"/>
    <w:rsid w:val="00440149"/>
    <w:rsid w:val="00440B20"/>
    <w:rsid w:val="00445B90"/>
    <w:rsid w:val="00445C9A"/>
    <w:rsid w:val="004471EC"/>
    <w:rsid w:val="0045031D"/>
    <w:rsid w:val="0045153E"/>
    <w:rsid w:val="004517F9"/>
    <w:rsid w:val="0045206E"/>
    <w:rsid w:val="00452B06"/>
    <w:rsid w:val="00454229"/>
    <w:rsid w:val="00454A74"/>
    <w:rsid w:val="004558BA"/>
    <w:rsid w:val="00455EC0"/>
    <w:rsid w:val="00455FFC"/>
    <w:rsid w:val="00456531"/>
    <w:rsid w:val="00456E87"/>
    <w:rsid w:val="0046123C"/>
    <w:rsid w:val="00461CDA"/>
    <w:rsid w:val="0046202A"/>
    <w:rsid w:val="0046367E"/>
    <w:rsid w:val="004653C0"/>
    <w:rsid w:val="00465C65"/>
    <w:rsid w:val="00465F1D"/>
    <w:rsid w:val="00467124"/>
    <w:rsid w:val="00467268"/>
    <w:rsid w:val="00471220"/>
    <w:rsid w:val="0047199C"/>
    <w:rsid w:val="00473358"/>
    <w:rsid w:val="00475E69"/>
    <w:rsid w:val="0047671A"/>
    <w:rsid w:val="004773B8"/>
    <w:rsid w:val="00480695"/>
    <w:rsid w:val="00480DCE"/>
    <w:rsid w:val="0048102A"/>
    <w:rsid w:val="00481171"/>
    <w:rsid w:val="0048278A"/>
    <w:rsid w:val="00482884"/>
    <w:rsid w:val="00482FB3"/>
    <w:rsid w:val="00486193"/>
    <w:rsid w:val="004862C9"/>
    <w:rsid w:val="004874A9"/>
    <w:rsid w:val="00487673"/>
    <w:rsid w:val="004876EF"/>
    <w:rsid w:val="00490590"/>
    <w:rsid w:val="0049073B"/>
    <w:rsid w:val="00490A3C"/>
    <w:rsid w:val="004935B4"/>
    <w:rsid w:val="00495490"/>
    <w:rsid w:val="00496ACD"/>
    <w:rsid w:val="00496FD0"/>
    <w:rsid w:val="00497B6C"/>
    <w:rsid w:val="004A0570"/>
    <w:rsid w:val="004A28A8"/>
    <w:rsid w:val="004A3E96"/>
    <w:rsid w:val="004B165C"/>
    <w:rsid w:val="004B1BD6"/>
    <w:rsid w:val="004B1CC0"/>
    <w:rsid w:val="004B2106"/>
    <w:rsid w:val="004B2F42"/>
    <w:rsid w:val="004B3FB7"/>
    <w:rsid w:val="004B46CD"/>
    <w:rsid w:val="004B532C"/>
    <w:rsid w:val="004B6B2E"/>
    <w:rsid w:val="004B7D45"/>
    <w:rsid w:val="004C0FD9"/>
    <w:rsid w:val="004C1467"/>
    <w:rsid w:val="004C15F6"/>
    <w:rsid w:val="004C1BA8"/>
    <w:rsid w:val="004C3CF6"/>
    <w:rsid w:val="004C523D"/>
    <w:rsid w:val="004C5AEA"/>
    <w:rsid w:val="004C699C"/>
    <w:rsid w:val="004C7078"/>
    <w:rsid w:val="004C7416"/>
    <w:rsid w:val="004C77CD"/>
    <w:rsid w:val="004D147B"/>
    <w:rsid w:val="004D2318"/>
    <w:rsid w:val="004D2A18"/>
    <w:rsid w:val="004D4CE9"/>
    <w:rsid w:val="004D5148"/>
    <w:rsid w:val="004D6097"/>
    <w:rsid w:val="004D636B"/>
    <w:rsid w:val="004D6CAF"/>
    <w:rsid w:val="004D6DF8"/>
    <w:rsid w:val="004D795D"/>
    <w:rsid w:val="004E011F"/>
    <w:rsid w:val="004E0279"/>
    <w:rsid w:val="004E145F"/>
    <w:rsid w:val="004E6AD5"/>
    <w:rsid w:val="004E7339"/>
    <w:rsid w:val="004F1829"/>
    <w:rsid w:val="004F3967"/>
    <w:rsid w:val="004F419B"/>
    <w:rsid w:val="004F481E"/>
    <w:rsid w:val="004F78F4"/>
    <w:rsid w:val="004F7E74"/>
    <w:rsid w:val="00500723"/>
    <w:rsid w:val="00501006"/>
    <w:rsid w:val="005019BA"/>
    <w:rsid w:val="00503207"/>
    <w:rsid w:val="005048A2"/>
    <w:rsid w:val="00505344"/>
    <w:rsid w:val="00505795"/>
    <w:rsid w:val="00505818"/>
    <w:rsid w:val="00505A98"/>
    <w:rsid w:val="00511992"/>
    <w:rsid w:val="0051566E"/>
    <w:rsid w:val="00520AFB"/>
    <w:rsid w:val="00522C0E"/>
    <w:rsid w:val="00522F96"/>
    <w:rsid w:val="0052350D"/>
    <w:rsid w:val="00523959"/>
    <w:rsid w:val="00524D9C"/>
    <w:rsid w:val="00525251"/>
    <w:rsid w:val="005266C9"/>
    <w:rsid w:val="005279F0"/>
    <w:rsid w:val="0053033E"/>
    <w:rsid w:val="00530BCC"/>
    <w:rsid w:val="00530FE5"/>
    <w:rsid w:val="00532283"/>
    <w:rsid w:val="00532344"/>
    <w:rsid w:val="00532968"/>
    <w:rsid w:val="00533187"/>
    <w:rsid w:val="00533A83"/>
    <w:rsid w:val="0053493A"/>
    <w:rsid w:val="00540138"/>
    <w:rsid w:val="00542A19"/>
    <w:rsid w:val="00542A70"/>
    <w:rsid w:val="00542AC1"/>
    <w:rsid w:val="00544E74"/>
    <w:rsid w:val="00550131"/>
    <w:rsid w:val="00550326"/>
    <w:rsid w:val="00551403"/>
    <w:rsid w:val="00552DD1"/>
    <w:rsid w:val="00553320"/>
    <w:rsid w:val="0055335E"/>
    <w:rsid w:val="00554C85"/>
    <w:rsid w:val="00554D99"/>
    <w:rsid w:val="00557026"/>
    <w:rsid w:val="00557A52"/>
    <w:rsid w:val="005600E1"/>
    <w:rsid w:val="00560AC3"/>
    <w:rsid w:val="0056449F"/>
    <w:rsid w:val="00564930"/>
    <w:rsid w:val="00565F2C"/>
    <w:rsid w:val="0056664A"/>
    <w:rsid w:val="00566936"/>
    <w:rsid w:val="005677DB"/>
    <w:rsid w:val="0056787D"/>
    <w:rsid w:val="00571535"/>
    <w:rsid w:val="005730CB"/>
    <w:rsid w:val="0057490D"/>
    <w:rsid w:val="00574CEF"/>
    <w:rsid w:val="00577D9B"/>
    <w:rsid w:val="005818A7"/>
    <w:rsid w:val="00581EFD"/>
    <w:rsid w:val="00582FD1"/>
    <w:rsid w:val="0058562E"/>
    <w:rsid w:val="0058596D"/>
    <w:rsid w:val="00586B31"/>
    <w:rsid w:val="0059054E"/>
    <w:rsid w:val="00591E55"/>
    <w:rsid w:val="0059383D"/>
    <w:rsid w:val="00594101"/>
    <w:rsid w:val="005943D8"/>
    <w:rsid w:val="00594E4E"/>
    <w:rsid w:val="00595088"/>
    <w:rsid w:val="00595A26"/>
    <w:rsid w:val="00595E35"/>
    <w:rsid w:val="00596140"/>
    <w:rsid w:val="005961BC"/>
    <w:rsid w:val="00596D77"/>
    <w:rsid w:val="0059755C"/>
    <w:rsid w:val="005978E1"/>
    <w:rsid w:val="005A047B"/>
    <w:rsid w:val="005A3976"/>
    <w:rsid w:val="005A3B84"/>
    <w:rsid w:val="005A3C01"/>
    <w:rsid w:val="005A41F2"/>
    <w:rsid w:val="005A4586"/>
    <w:rsid w:val="005A6051"/>
    <w:rsid w:val="005A6CC0"/>
    <w:rsid w:val="005B0B0F"/>
    <w:rsid w:val="005B161A"/>
    <w:rsid w:val="005B4641"/>
    <w:rsid w:val="005B4BFC"/>
    <w:rsid w:val="005B67DC"/>
    <w:rsid w:val="005B6F4A"/>
    <w:rsid w:val="005C0040"/>
    <w:rsid w:val="005C081A"/>
    <w:rsid w:val="005C255D"/>
    <w:rsid w:val="005C2E0E"/>
    <w:rsid w:val="005C3258"/>
    <w:rsid w:val="005C3C01"/>
    <w:rsid w:val="005C3DE2"/>
    <w:rsid w:val="005C6555"/>
    <w:rsid w:val="005C69EF"/>
    <w:rsid w:val="005C7722"/>
    <w:rsid w:val="005D1A66"/>
    <w:rsid w:val="005D27B8"/>
    <w:rsid w:val="005D2FC0"/>
    <w:rsid w:val="005D425F"/>
    <w:rsid w:val="005D4D97"/>
    <w:rsid w:val="005D5D6E"/>
    <w:rsid w:val="005D5EB6"/>
    <w:rsid w:val="005D68BA"/>
    <w:rsid w:val="005D71BE"/>
    <w:rsid w:val="005D76DB"/>
    <w:rsid w:val="005E0A10"/>
    <w:rsid w:val="005E2318"/>
    <w:rsid w:val="005E450D"/>
    <w:rsid w:val="005E4D50"/>
    <w:rsid w:val="005E760E"/>
    <w:rsid w:val="005F0303"/>
    <w:rsid w:val="005F04FF"/>
    <w:rsid w:val="005F0C97"/>
    <w:rsid w:val="005F11B0"/>
    <w:rsid w:val="005F1320"/>
    <w:rsid w:val="005F1BDF"/>
    <w:rsid w:val="005F2918"/>
    <w:rsid w:val="005F2F11"/>
    <w:rsid w:val="005F38B1"/>
    <w:rsid w:val="005F3CFF"/>
    <w:rsid w:val="005F3EA2"/>
    <w:rsid w:val="005F48C5"/>
    <w:rsid w:val="005F55FB"/>
    <w:rsid w:val="005F683C"/>
    <w:rsid w:val="00601578"/>
    <w:rsid w:val="00601C64"/>
    <w:rsid w:val="00602836"/>
    <w:rsid w:val="00603389"/>
    <w:rsid w:val="006037B6"/>
    <w:rsid w:val="00605220"/>
    <w:rsid w:val="00605920"/>
    <w:rsid w:val="00607772"/>
    <w:rsid w:val="006078E4"/>
    <w:rsid w:val="00610ED6"/>
    <w:rsid w:val="006125F0"/>
    <w:rsid w:val="00614C0E"/>
    <w:rsid w:val="00614FEE"/>
    <w:rsid w:val="00616E8C"/>
    <w:rsid w:val="00617C3B"/>
    <w:rsid w:val="006210FC"/>
    <w:rsid w:val="00621578"/>
    <w:rsid w:val="006218DF"/>
    <w:rsid w:val="0062277E"/>
    <w:rsid w:val="00622A31"/>
    <w:rsid w:val="00623414"/>
    <w:rsid w:val="006245FC"/>
    <w:rsid w:val="00626113"/>
    <w:rsid w:val="00626573"/>
    <w:rsid w:val="00631730"/>
    <w:rsid w:val="00631A19"/>
    <w:rsid w:val="00633092"/>
    <w:rsid w:val="00635A51"/>
    <w:rsid w:val="0063715E"/>
    <w:rsid w:val="00637A7B"/>
    <w:rsid w:val="00637AC4"/>
    <w:rsid w:val="0064031C"/>
    <w:rsid w:val="0064048D"/>
    <w:rsid w:val="00641393"/>
    <w:rsid w:val="006444A4"/>
    <w:rsid w:val="00647138"/>
    <w:rsid w:val="006472ED"/>
    <w:rsid w:val="006507B7"/>
    <w:rsid w:val="00651A2E"/>
    <w:rsid w:val="006536DB"/>
    <w:rsid w:val="00654C14"/>
    <w:rsid w:val="00654C7D"/>
    <w:rsid w:val="006550D1"/>
    <w:rsid w:val="00656F40"/>
    <w:rsid w:val="00657554"/>
    <w:rsid w:val="00657A2B"/>
    <w:rsid w:val="006606A4"/>
    <w:rsid w:val="00660D97"/>
    <w:rsid w:val="00660EE0"/>
    <w:rsid w:val="00661404"/>
    <w:rsid w:val="00661738"/>
    <w:rsid w:val="00663B1F"/>
    <w:rsid w:val="00665144"/>
    <w:rsid w:val="006671A7"/>
    <w:rsid w:val="006678D7"/>
    <w:rsid w:val="00670712"/>
    <w:rsid w:val="0067172E"/>
    <w:rsid w:val="00672C71"/>
    <w:rsid w:val="00674704"/>
    <w:rsid w:val="0067484A"/>
    <w:rsid w:val="00675666"/>
    <w:rsid w:val="00676099"/>
    <w:rsid w:val="00676EF3"/>
    <w:rsid w:val="00677E40"/>
    <w:rsid w:val="00680631"/>
    <w:rsid w:val="0068090E"/>
    <w:rsid w:val="00681FF4"/>
    <w:rsid w:val="006831F9"/>
    <w:rsid w:val="00685CBC"/>
    <w:rsid w:val="00686915"/>
    <w:rsid w:val="00687DAC"/>
    <w:rsid w:val="00691690"/>
    <w:rsid w:val="00691BF5"/>
    <w:rsid w:val="00691DB4"/>
    <w:rsid w:val="00692D90"/>
    <w:rsid w:val="006930ED"/>
    <w:rsid w:val="00694CB7"/>
    <w:rsid w:val="00694D6D"/>
    <w:rsid w:val="00694FAD"/>
    <w:rsid w:val="006966B8"/>
    <w:rsid w:val="00696DBF"/>
    <w:rsid w:val="00697371"/>
    <w:rsid w:val="006A0232"/>
    <w:rsid w:val="006A18F9"/>
    <w:rsid w:val="006A4BEB"/>
    <w:rsid w:val="006A63FB"/>
    <w:rsid w:val="006A72C0"/>
    <w:rsid w:val="006B122D"/>
    <w:rsid w:val="006B1886"/>
    <w:rsid w:val="006B2042"/>
    <w:rsid w:val="006B3663"/>
    <w:rsid w:val="006B54CE"/>
    <w:rsid w:val="006B66CE"/>
    <w:rsid w:val="006C13D0"/>
    <w:rsid w:val="006C2D89"/>
    <w:rsid w:val="006C4795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7DA"/>
    <w:rsid w:val="006D3925"/>
    <w:rsid w:val="006D3CEE"/>
    <w:rsid w:val="006D45E4"/>
    <w:rsid w:val="006D7D90"/>
    <w:rsid w:val="006E37B0"/>
    <w:rsid w:val="006E596F"/>
    <w:rsid w:val="006E76FA"/>
    <w:rsid w:val="006F086F"/>
    <w:rsid w:val="006F0CB3"/>
    <w:rsid w:val="006F375B"/>
    <w:rsid w:val="006F49A5"/>
    <w:rsid w:val="006F583F"/>
    <w:rsid w:val="00700A27"/>
    <w:rsid w:val="00701003"/>
    <w:rsid w:val="00702475"/>
    <w:rsid w:val="007040FB"/>
    <w:rsid w:val="00704DE1"/>
    <w:rsid w:val="007054D1"/>
    <w:rsid w:val="00705557"/>
    <w:rsid w:val="00705F84"/>
    <w:rsid w:val="00706136"/>
    <w:rsid w:val="007072B5"/>
    <w:rsid w:val="00707605"/>
    <w:rsid w:val="00712130"/>
    <w:rsid w:val="00712683"/>
    <w:rsid w:val="00715922"/>
    <w:rsid w:val="00715D7D"/>
    <w:rsid w:val="00720C74"/>
    <w:rsid w:val="00721877"/>
    <w:rsid w:val="007254D9"/>
    <w:rsid w:val="007274B3"/>
    <w:rsid w:val="00727540"/>
    <w:rsid w:val="00732073"/>
    <w:rsid w:val="00732B26"/>
    <w:rsid w:val="00740033"/>
    <w:rsid w:val="0074030D"/>
    <w:rsid w:val="0074234F"/>
    <w:rsid w:val="00742BD2"/>
    <w:rsid w:val="007453A2"/>
    <w:rsid w:val="00746441"/>
    <w:rsid w:val="007500F2"/>
    <w:rsid w:val="00751605"/>
    <w:rsid w:val="00752472"/>
    <w:rsid w:val="00753B88"/>
    <w:rsid w:val="007545F1"/>
    <w:rsid w:val="00754605"/>
    <w:rsid w:val="00755559"/>
    <w:rsid w:val="007564E9"/>
    <w:rsid w:val="00757AF5"/>
    <w:rsid w:val="007621C4"/>
    <w:rsid w:val="00762AD8"/>
    <w:rsid w:val="0076354B"/>
    <w:rsid w:val="007672E5"/>
    <w:rsid w:val="00767C7D"/>
    <w:rsid w:val="00771759"/>
    <w:rsid w:val="007729F4"/>
    <w:rsid w:val="007751EA"/>
    <w:rsid w:val="00776025"/>
    <w:rsid w:val="0077649B"/>
    <w:rsid w:val="007773EA"/>
    <w:rsid w:val="00777881"/>
    <w:rsid w:val="00777989"/>
    <w:rsid w:val="0077798E"/>
    <w:rsid w:val="00777D30"/>
    <w:rsid w:val="0078166B"/>
    <w:rsid w:val="00781DFA"/>
    <w:rsid w:val="007823B0"/>
    <w:rsid w:val="0078289D"/>
    <w:rsid w:val="007828CC"/>
    <w:rsid w:val="00784F74"/>
    <w:rsid w:val="00785005"/>
    <w:rsid w:val="00785295"/>
    <w:rsid w:val="00791201"/>
    <w:rsid w:val="0079135B"/>
    <w:rsid w:val="00791AD6"/>
    <w:rsid w:val="00791C0B"/>
    <w:rsid w:val="00791E04"/>
    <w:rsid w:val="00792640"/>
    <w:rsid w:val="007927C8"/>
    <w:rsid w:val="00792FC9"/>
    <w:rsid w:val="00793082"/>
    <w:rsid w:val="007A0003"/>
    <w:rsid w:val="007A05CE"/>
    <w:rsid w:val="007A11BD"/>
    <w:rsid w:val="007A199B"/>
    <w:rsid w:val="007A2AA1"/>
    <w:rsid w:val="007A2DF0"/>
    <w:rsid w:val="007A3194"/>
    <w:rsid w:val="007A43B2"/>
    <w:rsid w:val="007A6513"/>
    <w:rsid w:val="007A7128"/>
    <w:rsid w:val="007A73DD"/>
    <w:rsid w:val="007A7B79"/>
    <w:rsid w:val="007B0697"/>
    <w:rsid w:val="007B1427"/>
    <w:rsid w:val="007B1AB4"/>
    <w:rsid w:val="007B31C0"/>
    <w:rsid w:val="007B408B"/>
    <w:rsid w:val="007B48C2"/>
    <w:rsid w:val="007B4EAE"/>
    <w:rsid w:val="007B50C9"/>
    <w:rsid w:val="007B7E18"/>
    <w:rsid w:val="007C003F"/>
    <w:rsid w:val="007C086C"/>
    <w:rsid w:val="007C1123"/>
    <w:rsid w:val="007C2A4F"/>
    <w:rsid w:val="007C34CD"/>
    <w:rsid w:val="007C38A8"/>
    <w:rsid w:val="007C3BAA"/>
    <w:rsid w:val="007C5F42"/>
    <w:rsid w:val="007C7047"/>
    <w:rsid w:val="007C768F"/>
    <w:rsid w:val="007C7B4F"/>
    <w:rsid w:val="007D2133"/>
    <w:rsid w:val="007D2937"/>
    <w:rsid w:val="007D2D6C"/>
    <w:rsid w:val="007D43DB"/>
    <w:rsid w:val="007D6158"/>
    <w:rsid w:val="007D749F"/>
    <w:rsid w:val="007E01C6"/>
    <w:rsid w:val="007E14C6"/>
    <w:rsid w:val="007E3311"/>
    <w:rsid w:val="007E3314"/>
    <w:rsid w:val="007E3AF1"/>
    <w:rsid w:val="007E4125"/>
    <w:rsid w:val="007E43B9"/>
    <w:rsid w:val="007E48FE"/>
    <w:rsid w:val="007E4E14"/>
    <w:rsid w:val="007E682A"/>
    <w:rsid w:val="007E72A7"/>
    <w:rsid w:val="007F0AE7"/>
    <w:rsid w:val="007F0CE7"/>
    <w:rsid w:val="007F13E0"/>
    <w:rsid w:val="007F3988"/>
    <w:rsid w:val="007F39A8"/>
    <w:rsid w:val="007F3A65"/>
    <w:rsid w:val="007F3EC1"/>
    <w:rsid w:val="007F4339"/>
    <w:rsid w:val="007F44BB"/>
    <w:rsid w:val="007F474D"/>
    <w:rsid w:val="007F47E4"/>
    <w:rsid w:val="007F51F2"/>
    <w:rsid w:val="007F652E"/>
    <w:rsid w:val="007F7C7A"/>
    <w:rsid w:val="007F7DFA"/>
    <w:rsid w:val="00800FEF"/>
    <w:rsid w:val="008010B6"/>
    <w:rsid w:val="00803E60"/>
    <w:rsid w:val="008049B5"/>
    <w:rsid w:val="0080646E"/>
    <w:rsid w:val="008066A9"/>
    <w:rsid w:val="00810A39"/>
    <w:rsid w:val="00811086"/>
    <w:rsid w:val="00811310"/>
    <w:rsid w:val="0081154A"/>
    <w:rsid w:val="008126E2"/>
    <w:rsid w:val="00814EE7"/>
    <w:rsid w:val="008151B4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53C0"/>
    <w:rsid w:val="0082544D"/>
    <w:rsid w:val="0082606F"/>
    <w:rsid w:val="00826156"/>
    <w:rsid w:val="00826A82"/>
    <w:rsid w:val="008315FE"/>
    <w:rsid w:val="0083164E"/>
    <w:rsid w:val="008317AB"/>
    <w:rsid w:val="0083265E"/>
    <w:rsid w:val="0083437F"/>
    <w:rsid w:val="0083565F"/>
    <w:rsid w:val="00835709"/>
    <w:rsid w:val="0083604B"/>
    <w:rsid w:val="008376F4"/>
    <w:rsid w:val="00837D33"/>
    <w:rsid w:val="00840C17"/>
    <w:rsid w:val="008429C4"/>
    <w:rsid w:val="008433DB"/>
    <w:rsid w:val="008434A5"/>
    <w:rsid w:val="00845005"/>
    <w:rsid w:val="00846388"/>
    <w:rsid w:val="008469B8"/>
    <w:rsid w:val="0085151B"/>
    <w:rsid w:val="00851DF6"/>
    <w:rsid w:val="0085232F"/>
    <w:rsid w:val="00852A4B"/>
    <w:rsid w:val="00852AEF"/>
    <w:rsid w:val="00853452"/>
    <w:rsid w:val="00853A94"/>
    <w:rsid w:val="0085497E"/>
    <w:rsid w:val="0085653F"/>
    <w:rsid w:val="0086289D"/>
    <w:rsid w:val="0086332B"/>
    <w:rsid w:val="0086334E"/>
    <w:rsid w:val="00865E81"/>
    <w:rsid w:val="00865FBC"/>
    <w:rsid w:val="00866198"/>
    <w:rsid w:val="00866779"/>
    <w:rsid w:val="00866A38"/>
    <w:rsid w:val="00867238"/>
    <w:rsid w:val="00871B6D"/>
    <w:rsid w:val="00871D54"/>
    <w:rsid w:val="008725AD"/>
    <w:rsid w:val="00873271"/>
    <w:rsid w:val="00873435"/>
    <w:rsid w:val="00874415"/>
    <w:rsid w:val="008768C6"/>
    <w:rsid w:val="008769AB"/>
    <w:rsid w:val="008800DC"/>
    <w:rsid w:val="00880362"/>
    <w:rsid w:val="00880FCA"/>
    <w:rsid w:val="00881668"/>
    <w:rsid w:val="008819F1"/>
    <w:rsid w:val="00882987"/>
    <w:rsid w:val="008837BC"/>
    <w:rsid w:val="008838D4"/>
    <w:rsid w:val="00884710"/>
    <w:rsid w:val="00886591"/>
    <w:rsid w:val="008876D1"/>
    <w:rsid w:val="00890FC2"/>
    <w:rsid w:val="008913FD"/>
    <w:rsid w:val="00894632"/>
    <w:rsid w:val="008954F7"/>
    <w:rsid w:val="00895F8A"/>
    <w:rsid w:val="0089715C"/>
    <w:rsid w:val="008971B8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43C"/>
    <w:rsid w:val="008A6FF6"/>
    <w:rsid w:val="008A7130"/>
    <w:rsid w:val="008A765C"/>
    <w:rsid w:val="008B5150"/>
    <w:rsid w:val="008B6AB3"/>
    <w:rsid w:val="008B708D"/>
    <w:rsid w:val="008B7835"/>
    <w:rsid w:val="008C0B96"/>
    <w:rsid w:val="008C1DCB"/>
    <w:rsid w:val="008C1F97"/>
    <w:rsid w:val="008C25C5"/>
    <w:rsid w:val="008C299D"/>
    <w:rsid w:val="008C393C"/>
    <w:rsid w:val="008C5431"/>
    <w:rsid w:val="008C5E56"/>
    <w:rsid w:val="008D0617"/>
    <w:rsid w:val="008D08F4"/>
    <w:rsid w:val="008D1261"/>
    <w:rsid w:val="008D1F21"/>
    <w:rsid w:val="008D2ED4"/>
    <w:rsid w:val="008D6246"/>
    <w:rsid w:val="008D6EEA"/>
    <w:rsid w:val="008E02F0"/>
    <w:rsid w:val="008E0CC9"/>
    <w:rsid w:val="008E1327"/>
    <w:rsid w:val="008E25B1"/>
    <w:rsid w:val="008E40B2"/>
    <w:rsid w:val="008E4324"/>
    <w:rsid w:val="008E646C"/>
    <w:rsid w:val="008E6577"/>
    <w:rsid w:val="008E6A76"/>
    <w:rsid w:val="008E79B3"/>
    <w:rsid w:val="008F22CC"/>
    <w:rsid w:val="008F342C"/>
    <w:rsid w:val="008F5870"/>
    <w:rsid w:val="008F6BEB"/>
    <w:rsid w:val="008F75B3"/>
    <w:rsid w:val="0090038A"/>
    <w:rsid w:val="00902340"/>
    <w:rsid w:val="00902D0B"/>
    <w:rsid w:val="0090503C"/>
    <w:rsid w:val="00905511"/>
    <w:rsid w:val="00906518"/>
    <w:rsid w:val="009066FC"/>
    <w:rsid w:val="00911085"/>
    <w:rsid w:val="00911525"/>
    <w:rsid w:val="00911E9A"/>
    <w:rsid w:val="00914292"/>
    <w:rsid w:val="00914CA4"/>
    <w:rsid w:val="00914F25"/>
    <w:rsid w:val="00915C6A"/>
    <w:rsid w:val="00920DF6"/>
    <w:rsid w:val="009210FE"/>
    <w:rsid w:val="009219F7"/>
    <w:rsid w:val="00921FD3"/>
    <w:rsid w:val="00923F65"/>
    <w:rsid w:val="00926552"/>
    <w:rsid w:val="00930050"/>
    <w:rsid w:val="00930463"/>
    <w:rsid w:val="009311C4"/>
    <w:rsid w:val="00934541"/>
    <w:rsid w:val="00935440"/>
    <w:rsid w:val="00936F45"/>
    <w:rsid w:val="009377F3"/>
    <w:rsid w:val="0094080C"/>
    <w:rsid w:val="00941145"/>
    <w:rsid w:val="0094167B"/>
    <w:rsid w:val="00941C24"/>
    <w:rsid w:val="0094302F"/>
    <w:rsid w:val="00945E19"/>
    <w:rsid w:val="00950EA4"/>
    <w:rsid w:val="0095232C"/>
    <w:rsid w:val="009538A3"/>
    <w:rsid w:val="00954337"/>
    <w:rsid w:val="009547CF"/>
    <w:rsid w:val="00954A45"/>
    <w:rsid w:val="009576A9"/>
    <w:rsid w:val="00957CFF"/>
    <w:rsid w:val="009609AF"/>
    <w:rsid w:val="0096201F"/>
    <w:rsid w:val="009622BF"/>
    <w:rsid w:val="00963087"/>
    <w:rsid w:val="0096587E"/>
    <w:rsid w:val="00966275"/>
    <w:rsid w:val="00966721"/>
    <w:rsid w:val="00967FE9"/>
    <w:rsid w:val="0097135C"/>
    <w:rsid w:val="009715B4"/>
    <w:rsid w:val="00972444"/>
    <w:rsid w:val="00976AD7"/>
    <w:rsid w:val="0097779F"/>
    <w:rsid w:val="009802C0"/>
    <w:rsid w:val="00980C2B"/>
    <w:rsid w:val="00981F92"/>
    <w:rsid w:val="00982632"/>
    <w:rsid w:val="009844CA"/>
    <w:rsid w:val="009852BA"/>
    <w:rsid w:val="00985C3D"/>
    <w:rsid w:val="0098601F"/>
    <w:rsid w:val="00986196"/>
    <w:rsid w:val="0098710F"/>
    <w:rsid w:val="009873A2"/>
    <w:rsid w:val="00990DEC"/>
    <w:rsid w:val="00991386"/>
    <w:rsid w:val="00994ADE"/>
    <w:rsid w:val="00995361"/>
    <w:rsid w:val="0099758F"/>
    <w:rsid w:val="009A1530"/>
    <w:rsid w:val="009A1F8F"/>
    <w:rsid w:val="009A4C3E"/>
    <w:rsid w:val="009A4D46"/>
    <w:rsid w:val="009A55E8"/>
    <w:rsid w:val="009A5BF2"/>
    <w:rsid w:val="009A69E4"/>
    <w:rsid w:val="009A7811"/>
    <w:rsid w:val="009B084A"/>
    <w:rsid w:val="009B2F8B"/>
    <w:rsid w:val="009B3329"/>
    <w:rsid w:val="009B434D"/>
    <w:rsid w:val="009B472D"/>
    <w:rsid w:val="009B4A67"/>
    <w:rsid w:val="009B53B2"/>
    <w:rsid w:val="009B6363"/>
    <w:rsid w:val="009B704D"/>
    <w:rsid w:val="009B75D3"/>
    <w:rsid w:val="009C0066"/>
    <w:rsid w:val="009C0832"/>
    <w:rsid w:val="009C1C6C"/>
    <w:rsid w:val="009C1DAD"/>
    <w:rsid w:val="009C5259"/>
    <w:rsid w:val="009C7898"/>
    <w:rsid w:val="009C7F50"/>
    <w:rsid w:val="009D0217"/>
    <w:rsid w:val="009D039F"/>
    <w:rsid w:val="009D397B"/>
    <w:rsid w:val="009D4DA0"/>
    <w:rsid w:val="009D5DA0"/>
    <w:rsid w:val="009D647D"/>
    <w:rsid w:val="009D6C47"/>
    <w:rsid w:val="009D79B5"/>
    <w:rsid w:val="009E051E"/>
    <w:rsid w:val="009E17F2"/>
    <w:rsid w:val="009E2C1E"/>
    <w:rsid w:val="009E41A2"/>
    <w:rsid w:val="009E4D82"/>
    <w:rsid w:val="009E540C"/>
    <w:rsid w:val="009E7AEA"/>
    <w:rsid w:val="009F0007"/>
    <w:rsid w:val="009F0F8B"/>
    <w:rsid w:val="009F3B27"/>
    <w:rsid w:val="009F3F73"/>
    <w:rsid w:val="009F4678"/>
    <w:rsid w:val="009F4ED7"/>
    <w:rsid w:val="009F5EE9"/>
    <w:rsid w:val="009F62B6"/>
    <w:rsid w:val="009F6EEC"/>
    <w:rsid w:val="009F71D6"/>
    <w:rsid w:val="009F731C"/>
    <w:rsid w:val="009F7655"/>
    <w:rsid w:val="009F77C0"/>
    <w:rsid w:val="00A00AD1"/>
    <w:rsid w:val="00A00F86"/>
    <w:rsid w:val="00A02521"/>
    <w:rsid w:val="00A030DE"/>
    <w:rsid w:val="00A0338E"/>
    <w:rsid w:val="00A04644"/>
    <w:rsid w:val="00A05139"/>
    <w:rsid w:val="00A05A36"/>
    <w:rsid w:val="00A07610"/>
    <w:rsid w:val="00A07E80"/>
    <w:rsid w:val="00A16035"/>
    <w:rsid w:val="00A161EF"/>
    <w:rsid w:val="00A213AB"/>
    <w:rsid w:val="00A21B72"/>
    <w:rsid w:val="00A2374B"/>
    <w:rsid w:val="00A2387E"/>
    <w:rsid w:val="00A24F70"/>
    <w:rsid w:val="00A25778"/>
    <w:rsid w:val="00A25860"/>
    <w:rsid w:val="00A25CE1"/>
    <w:rsid w:val="00A261BE"/>
    <w:rsid w:val="00A265A4"/>
    <w:rsid w:val="00A268DE"/>
    <w:rsid w:val="00A26BDE"/>
    <w:rsid w:val="00A26DFE"/>
    <w:rsid w:val="00A27782"/>
    <w:rsid w:val="00A31828"/>
    <w:rsid w:val="00A31E58"/>
    <w:rsid w:val="00A3258A"/>
    <w:rsid w:val="00A33881"/>
    <w:rsid w:val="00A33AB5"/>
    <w:rsid w:val="00A353EB"/>
    <w:rsid w:val="00A35B56"/>
    <w:rsid w:val="00A365AE"/>
    <w:rsid w:val="00A37AB1"/>
    <w:rsid w:val="00A41AFC"/>
    <w:rsid w:val="00A42BAC"/>
    <w:rsid w:val="00A435BA"/>
    <w:rsid w:val="00A46EDB"/>
    <w:rsid w:val="00A478D1"/>
    <w:rsid w:val="00A47EC3"/>
    <w:rsid w:val="00A5212F"/>
    <w:rsid w:val="00A53C5A"/>
    <w:rsid w:val="00A57030"/>
    <w:rsid w:val="00A575BD"/>
    <w:rsid w:val="00A577D9"/>
    <w:rsid w:val="00A5793C"/>
    <w:rsid w:val="00A604C7"/>
    <w:rsid w:val="00A60599"/>
    <w:rsid w:val="00A6086C"/>
    <w:rsid w:val="00A60A6A"/>
    <w:rsid w:val="00A62621"/>
    <w:rsid w:val="00A6399B"/>
    <w:rsid w:val="00A63B97"/>
    <w:rsid w:val="00A6460D"/>
    <w:rsid w:val="00A64EF2"/>
    <w:rsid w:val="00A65C19"/>
    <w:rsid w:val="00A66ACE"/>
    <w:rsid w:val="00A66FDF"/>
    <w:rsid w:val="00A67D24"/>
    <w:rsid w:val="00A67E9D"/>
    <w:rsid w:val="00A71C45"/>
    <w:rsid w:val="00A72558"/>
    <w:rsid w:val="00A72C5B"/>
    <w:rsid w:val="00A72C78"/>
    <w:rsid w:val="00A72CF5"/>
    <w:rsid w:val="00A73580"/>
    <w:rsid w:val="00A75AFA"/>
    <w:rsid w:val="00A75C77"/>
    <w:rsid w:val="00A75F5D"/>
    <w:rsid w:val="00A77C90"/>
    <w:rsid w:val="00A77F89"/>
    <w:rsid w:val="00A81EE4"/>
    <w:rsid w:val="00A8203E"/>
    <w:rsid w:val="00A84090"/>
    <w:rsid w:val="00A92793"/>
    <w:rsid w:val="00A92B55"/>
    <w:rsid w:val="00A93264"/>
    <w:rsid w:val="00A93814"/>
    <w:rsid w:val="00A93970"/>
    <w:rsid w:val="00A958AE"/>
    <w:rsid w:val="00A975E6"/>
    <w:rsid w:val="00AA1C4B"/>
    <w:rsid w:val="00AA467E"/>
    <w:rsid w:val="00AA51DA"/>
    <w:rsid w:val="00AA5996"/>
    <w:rsid w:val="00AA5D3F"/>
    <w:rsid w:val="00AA60E9"/>
    <w:rsid w:val="00AA636F"/>
    <w:rsid w:val="00AA7237"/>
    <w:rsid w:val="00AA72D6"/>
    <w:rsid w:val="00AA740A"/>
    <w:rsid w:val="00AB0DE2"/>
    <w:rsid w:val="00AB1BB0"/>
    <w:rsid w:val="00AB3B54"/>
    <w:rsid w:val="00AB456B"/>
    <w:rsid w:val="00AB4A8A"/>
    <w:rsid w:val="00AB4D41"/>
    <w:rsid w:val="00AB68AB"/>
    <w:rsid w:val="00AB6F36"/>
    <w:rsid w:val="00AB7B52"/>
    <w:rsid w:val="00AC03F6"/>
    <w:rsid w:val="00AC0723"/>
    <w:rsid w:val="00AC1475"/>
    <w:rsid w:val="00AC4043"/>
    <w:rsid w:val="00AC44FB"/>
    <w:rsid w:val="00AC6CD9"/>
    <w:rsid w:val="00AC6DD3"/>
    <w:rsid w:val="00AC6E30"/>
    <w:rsid w:val="00AD2739"/>
    <w:rsid w:val="00AD28E1"/>
    <w:rsid w:val="00AD580C"/>
    <w:rsid w:val="00AD6194"/>
    <w:rsid w:val="00AD708F"/>
    <w:rsid w:val="00AE31D1"/>
    <w:rsid w:val="00AE3F00"/>
    <w:rsid w:val="00AE6E79"/>
    <w:rsid w:val="00AE7ABF"/>
    <w:rsid w:val="00AF03FE"/>
    <w:rsid w:val="00AF062F"/>
    <w:rsid w:val="00AF1795"/>
    <w:rsid w:val="00AF2F99"/>
    <w:rsid w:val="00AF3373"/>
    <w:rsid w:val="00AF45FC"/>
    <w:rsid w:val="00AF4AF5"/>
    <w:rsid w:val="00AF4F88"/>
    <w:rsid w:val="00AF6C56"/>
    <w:rsid w:val="00B00FDE"/>
    <w:rsid w:val="00B01807"/>
    <w:rsid w:val="00B03CE2"/>
    <w:rsid w:val="00B03E6A"/>
    <w:rsid w:val="00B0664D"/>
    <w:rsid w:val="00B06CE2"/>
    <w:rsid w:val="00B0728D"/>
    <w:rsid w:val="00B07EC9"/>
    <w:rsid w:val="00B10B95"/>
    <w:rsid w:val="00B1135F"/>
    <w:rsid w:val="00B12AD8"/>
    <w:rsid w:val="00B12FC8"/>
    <w:rsid w:val="00B1565A"/>
    <w:rsid w:val="00B16F7A"/>
    <w:rsid w:val="00B21290"/>
    <w:rsid w:val="00B21420"/>
    <w:rsid w:val="00B22E49"/>
    <w:rsid w:val="00B261EA"/>
    <w:rsid w:val="00B26323"/>
    <w:rsid w:val="00B27144"/>
    <w:rsid w:val="00B30A4A"/>
    <w:rsid w:val="00B30ADC"/>
    <w:rsid w:val="00B30B2E"/>
    <w:rsid w:val="00B31FE8"/>
    <w:rsid w:val="00B322C7"/>
    <w:rsid w:val="00B32CC7"/>
    <w:rsid w:val="00B3471F"/>
    <w:rsid w:val="00B35993"/>
    <w:rsid w:val="00B37BE7"/>
    <w:rsid w:val="00B40250"/>
    <w:rsid w:val="00B4027B"/>
    <w:rsid w:val="00B415D2"/>
    <w:rsid w:val="00B417C1"/>
    <w:rsid w:val="00B42274"/>
    <w:rsid w:val="00B4629F"/>
    <w:rsid w:val="00B506E4"/>
    <w:rsid w:val="00B52E0B"/>
    <w:rsid w:val="00B55643"/>
    <w:rsid w:val="00B56658"/>
    <w:rsid w:val="00B5769B"/>
    <w:rsid w:val="00B637F9"/>
    <w:rsid w:val="00B63A85"/>
    <w:rsid w:val="00B63CB2"/>
    <w:rsid w:val="00B70DAE"/>
    <w:rsid w:val="00B70F00"/>
    <w:rsid w:val="00B727BA"/>
    <w:rsid w:val="00B72AE0"/>
    <w:rsid w:val="00B743A3"/>
    <w:rsid w:val="00B76737"/>
    <w:rsid w:val="00B77B4A"/>
    <w:rsid w:val="00B807BB"/>
    <w:rsid w:val="00B80DEA"/>
    <w:rsid w:val="00B8149F"/>
    <w:rsid w:val="00B832F6"/>
    <w:rsid w:val="00B8340B"/>
    <w:rsid w:val="00B8539C"/>
    <w:rsid w:val="00B85B45"/>
    <w:rsid w:val="00B915D0"/>
    <w:rsid w:val="00B91877"/>
    <w:rsid w:val="00B94101"/>
    <w:rsid w:val="00B94CCF"/>
    <w:rsid w:val="00B954DF"/>
    <w:rsid w:val="00B95BD0"/>
    <w:rsid w:val="00B96F7F"/>
    <w:rsid w:val="00B9736E"/>
    <w:rsid w:val="00B9785A"/>
    <w:rsid w:val="00BA2AFE"/>
    <w:rsid w:val="00BA7954"/>
    <w:rsid w:val="00BB0820"/>
    <w:rsid w:val="00BB0BA5"/>
    <w:rsid w:val="00BB28E7"/>
    <w:rsid w:val="00BB4B8B"/>
    <w:rsid w:val="00BB5C27"/>
    <w:rsid w:val="00BB5E0D"/>
    <w:rsid w:val="00BC0179"/>
    <w:rsid w:val="00BC09EE"/>
    <w:rsid w:val="00BC10A5"/>
    <w:rsid w:val="00BC18CF"/>
    <w:rsid w:val="00BC194E"/>
    <w:rsid w:val="00BC3DB1"/>
    <w:rsid w:val="00BC6B42"/>
    <w:rsid w:val="00BD0AE3"/>
    <w:rsid w:val="00BD636B"/>
    <w:rsid w:val="00BD6DA3"/>
    <w:rsid w:val="00BD6E9E"/>
    <w:rsid w:val="00BE0A7E"/>
    <w:rsid w:val="00BE1113"/>
    <w:rsid w:val="00BE2107"/>
    <w:rsid w:val="00BE3254"/>
    <w:rsid w:val="00BE59AE"/>
    <w:rsid w:val="00BE60C3"/>
    <w:rsid w:val="00BF04A1"/>
    <w:rsid w:val="00BF0C81"/>
    <w:rsid w:val="00BF1A12"/>
    <w:rsid w:val="00BF229C"/>
    <w:rsid w:val="00BF2F25"/>
    <w:rsid w:val="00BF3EDC"/>
    <w:rsid w:val="00BF534E"/>
    <w:rsid w:val="00BF5A72"/>
    <w:rsid w:val="00BF638B"/>
    <w:rsid w:val="00BF7A33"/>
    <w:rsid w:val="00C01487"/>
    <w:rsid w:val="00C03A28"/>
    <w:rsid w:val="00C0473A"/>
    <w:rsid w:val="00C0520B"/>
    <w:rsid w:val="00C05EE8"/>
    <w:rsid w:val="00C05FAA"/>
    <w:rsid w:val="00C0626B"/>
    <w:rsid w:val="00C06983"/>
    <w:rsid w:val="00C06B29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4916"/>
    <w:rsid w:val="00C155B3"/>
    <w:rsid w:val="00C17C55"/>
    <w:rsid w:val="00C17CF3"/>
    <w:rsid w:val="00C21370"/>
    <w:rsid w:val="00C22A60"/>
    <w:rsid w:val="00C24281"/>
    <w:rsid w:val="00C2584D"/>
    <w:rsid w:val="00C26C4D"/>
    <w:rsid w:val="00C26C6E"/>
    <w:rsid w:val="00C30DA0"/>
    <w:rsid w:val="00C30DCE"/>
    <w:rsid w:val="00C32336"/>
    <w:rsid w:val="00C326AF"/>
    <w:rsid w:val="00C34480"/>
    <w:rsid w:val="00C36387"/>
    <w:rsid w:val="00C36C6E"/>
    <w:rsid w:val="00C37F9E"/>
    <w:rsid w:val="00C41162"/>
    <w:rsid w:val="00C429C1"/>
    <w:rsid w:val="00C450CA"/>
    <w:rsid w:val="00C46E19"/>
    <w:rsid w:val="00C47F9C"/>
    <w:rsid w:val="00C5065F"/>
    <w:rsid w:val="00C515A0"/>
    <w:rsid w:val="00C5250D"/>
    <w:rsid w:val="00C53DFA"/>
    <w:rsid w:val="00C54424"/>
    <w:rsid w:val="00C54D55"/>
    <w:rsid w:val="00C554D4"/>
    <w:rsid w:val="00C56A8C"/>
    <w:rsid w:val="00C5746F"/>
    <w:rsid w:val="00C605B6"/>
    <w:rsid w:val="00C60BD0"/>
    <w:rsid w:val="00C62042"/>
    <w:rsid w:val="00C639F7"/>
    <w:rsid w:val="00C63B7D"/>
    <w:rsid w:val="00C650A8"/>
    <w:rsid w:val="00C650F5"/>
    <w:rsid w:val="00C660ED"/>
    <w:rsid w:val="00C6733A"/>
    <w:rsid w:val="00C70903"/>
    <w:rsid w:val="00C71E65"/>
    <w:rsid w:val="00C71F80"/>
    <w:rsid w:val="00C7441C"/>
    <w:rsid w:val="00C75ABA"/>
    <w:rsid w:val="00C76761"/>
    <w:rsid w:val="00C81354"/>
    <w:rsid w:val="00C81DC8"/>
    <w:rsid w:val="00C86C76"/>
    <w:rsid w:val="00C87F9F"/>
    <w:rsid w:val="00C9372E"/>
    <w:rsid w:val="00C945FE"/>
    <w:rsid w:val="00C949AA"/>
    <w:rsid w:val="00C95909"/>
    <w:rsid w:val="00C9650B"/>
    <w:rsid w:val="00CA21EE"/>
    <w:rsid w:val="00CA38D2"/>
    <w:rsid w:val="00CA5782"/>
    <w:rsid w:val="00CA6375"/>
    <w:rsid w:val="00CB063C"/>
    <w:rsid w:val="00CB0EE8"/>
    <w:rsid w:val="00CB3E2C"/>
    <w:rsid w:val="00CB4780"/>
    <w:rsid w:val="00CB4B13"/>
    <w:rsid w:val="00CB5AFB"/>
    <w:rsid w:val="00CB7B82"/>
    <w:rsid w:val="00CC0959"/>
    <w:rsid w:val="00CC237D"/>
    <w:rsid w:val="00CC3493"/>
    <w:rsid w:val="00CC3F66"/>
    <w:rsid w:val="00CC41EE"/>
    <w:rsid w:val="00CC4207"/>
    <w:rsid w:val="00CC4214"/>
    <w:rsid w:val="00CC4BE6"/>
    <w:rsid w:val="00CC53D6"/>
    <w:rsid w:val="00CC614B"/>
    <w:rsid w:val="00CC67D8"/>
    <w:rsid w:val="00CC6A16"/>
    <w:rsid w:val="00CC6EA6"/>
    <w:rsid w:val="00CC7875"/>
    <w:rsid w:val="00CD0EFE"/>
    <w:rsid w:val="00CD167F"/>
    <w:rsid w:val="00CD18C4"/>
    <w:rsid w:val="00CD2491"/>
    <w:rsid w:val="00CD298D"/>
    <w:rsid w:val="00CD2F01"/>
    <w:rsid w:val="00CD52CE"/>
    <w:rsid w:val="00CD5676"/>
    <w:rsid w:val="00CD7822"/>
    <w:rsid w:val="00CD7982"/>
    <w:rsid w:val="00CE00A6"/>
    <w:rsid w:val="00CE2A2A"/>
    <w:rsid w:val="00CE2BD3"/>
    <w:rsid w:val="00CE2D9B"/>
    <w:rsid w:val="00CE356C"/>
    <w:rsid w:val="00CE4851"/>
    <w:rsid w:val="00CE4BD1"/>
    <w:rsid w:val="00CE6098"/>
    <w:rsid w:val="00CE6876"/>
    <w:rsid w:val="00CE7A82"/>
    <w:rsid w:val="00CF220A"/>
    <w:rsid w:val="00CF288F"/>
    <w:rsid w:val="00CF28D9"/>
    <w:rsid w:val="00CF301B"/>
    <w:rsid w:val="00CF4893"/>
    <w:rsid w:val="00CF4E6F"/>
    <w:rsid w:val="00CF5682"/>
    <w:rsid w:val="00CF72B6"/>
    <w:rsid w:val="00CF7A90"/>
    <w:rsid w:val="00D02C65"/>
    <w:rsid w:val="00D031AA"/>
    <w:rsid w:val="00D04335"/>
    <w:rsid w:val="00D06349"/>
    <w:rsid w:val="00D06400"/>
    <w:rsid w:val="00D12449"/>
    <w:rsid w:val="00D1284A"/>
    <w:rsid w:val="00D140AB"/>
    <w:rsid w:val="00D14317"/>
    <w:rsid w:val="00D15073"/>
    <w:rsid w:val="00D1514E"/>
    <w:rsid w:val="00D15ABF"/>
    <w:rsid w:val="00D16F01"/>
    <w:rsid w:val="00D20664"/>
    <w:rsid w:val="00D20C13"/>
    <w:rsid w:val="00D20E4D"/>
    <w:rsid w:val="00D219A9"/>
    <w:rsid w:val="00D22FA6"/>
    <w:rsid w:val="00D23105"/>
    <w:rsid w:val="00D23B93"/>
    <w:rsid w:val="00D23E2B"/>
    <w:rsid w:val="00D267BA"/>
    <w:rsid w:val="00D3072E"/>
    <w:rsid w:val="00D30F5B"/>
    <w:rsid w:val="00D32897"/>
    <w:rsid w:val="00D32D33"/>
    <w:rsid w:val="00D33F52"/>
    <w:rsid w:val="00D3490B"/>
    <w:rsid w:val="00D34FA5"/>
    <w:rsid w:val="00D35A31"/>
    <w:rsid w:val="00D36619"/>
    <w:rsid w:val="00D4199F"/>
    <w:rsid w:val="00D4223B"/>
    <w:rsid w:val="00D431F0"/>
    <w:rsid w:val="00D4323D"/>
    <w:rsid w:val="00D43582"/>
    <w:rsid w:val="00D43B50"/>
    <w:rsid w:val="00D44BF2"/>
    <w:rsid w:val="00D452FC"/>
    <w:rsid w:val="00D45D87"/>
    <w:rsid w:val="00D46DA0"/>
    <w:rsid w:val="00D46EDE"/>
    <w:rsid w:val="00D47C80"/>
    <w:rsid w:val="00D50206"/>
    <w:rsid w:val="00D51F4A"/>
    <w:rsid w:val="00D52E41"/>
    <w:rsid w:val="00D52E84"/>
    <w:rsid w:val="00D53102"/>
    <w:rsid w:val="00D57508"/>
    <w:rsid w:val="00D57810"/>
    <w:rsid w:val="00D57F2E"/>
    <w:rsid w:val="00D603F7"/>
    <w:rsid w:val="00D622D9"/>
    <w:rsid w:val="00D637B5"/>
    <w:rsid w:val="00D640C2"/>
    <w:rsid w:val="00D647E2"/>
    <w:rsid w:val="00D653C8"/>
    <w:rsid w:val="00D66A88"/>
    <w:rsid w:val="00D66C49"/>
    <w:rsid w:val="00D67936"/>
    <w:rsid w:val="00D70482"/>
    <w:rsid w:val="00D713EE"/>
    <w:rsid w:val="00D720D0"/>
    <w:rsid w:val="00D72D34"/>
    <w:rsid w:val="00D741E0"/>
    <w:rsid w:val="00D74E73"/>
    <w:rsid w:val="00D765EB"/>
    <w:rsid w:val="00D8255B"/>
    <w:rsid w:val="00D82C6C"/>
    <w:rsid w:val="00D84005"/>
    <w:rsid w:val="00D84489"/>
    <w:rsid w:val="00D84781"/>
    <w:rsid w:val="00D84FFA"/>
    <w:rsid w:val="00D85308"/>
    <w:rsid w:val="00D87048"/>
    <w:rsid w:val="00D87075"/>
    <w:rsid w:val="00D87EB1"/>
    <w:rsid w:val="00D91719"/>
    <w:rsid w:val="00D91A5A"/>
    <w:rsid w:val="00D92274"/>
    <w:rsid w:val="00D953E9"/>
    <w:rsid w:val="00D95461"/>
    <w:rsid w:val="00D96D51"/>
    <w:rsid w:val="00DA050D"/>
    <w:rsid w:val="00DA1AD9"/>
    <w:rsid w:val="00DA1DA0"/>
    <w:rsid w:val="00DA20CC"/>
    <w:rsid w:val="00DA41DD"/>
    <w:rsid w:val="00DA4800"/>
    <w:rsid w:val="00DA5F45"/>
    <w:rsid w:val="00DA6531"/>
    <w:rsid w:val="00DB05FD"/>
    <w:rsid w:val="00DB2BD9"/>
    <w:rsid w:val="00DB3EEF"/>
    <w:rsid w:val="00DB4B93"/>
    <w:rsid w:val="00DB4EB4"/>
    <w:rsid w:val="00DB5905"/>
    <w:rsid w:val="00DB66A6"/>
    <w:rsid w:val="00DB7CCD"/>
    <w:rsid w:val="00DC0455"/>
    <w:rsid w:val="00DC0D8A"/>
    <w:rsid w:val="00DC0E47"/>
    <w:rsid w:val="00DC1892"/>
    <w:rsid w:val="00DC510E"/>
    <w:rsid w:val="00DC78AB"/>
    <w:rsid w:val="00DD0EC3"/>
    <w:rsid w:val="00DD1285"/>
    <w:rsid w:val="00DD1DB2"/>
    <w:rsid w:val="00DD1E0D"/>
    <w:rsid w:val="00DD47F8"/>
    <w:rsid w:val="00DD5AB5"/>
    <w:rsid w:val="00DD5F25"/>
    <w:rsid w:val="00DD611E"/>
    <w:rsid w:val="00DD62CC"/>
    <w:rsid w:val="00DE07FE"/>
    <w:rsid w:val="00DE0956"/>
    <w:rsid w:val="00DE2A1A"/>
    <w:rsid w:val="00DE52D1"/>
    <w:rsid w:val="00DE7EB4"/>
    <w:rsid w:val="00DF26F7"/>
    <w:rsid w:val="00DF3AA2"/>
    <w:rsid w:val="00DF3AB1"/>
    <w:rsid w:val="00DF3FA6"/>
    <w:rsid w:val="00DF4E3E"/>
    <w:rsid w:val="00E00E07"/>
    <w:rsid w:val="00E0162E"/>
    <w:rsid w:val="00E01ECA"/>
    <w:rsid w:val="00E027D4"/>
    <w:rsid w:val="00E03144"/>
    <w:rsid w:val="00E04082"/>
    <w:rsid w:val="00E069A2"/>
    <w:rsid w:val="00E06F35"/>
    <w:rsid w:val="00E10F0B"/>
    <w:rsid w:val="00E11805"/>
    <w:rsid w:val="00E1219F"/>
    <w:rsid w:val="00E1316D"/>
    <w:rsid w:val="00E1412A"/>
    <w:rsid w:val="00E16967"/>
    <w:rsid w:val="00E17886"/>
    <w:rsid w:val="00E17D88"/>
    <w:rsid w:val="00E21834"/>
    <w:rsid w:val="00E21EAE"/>
    <w:rsid w:val="00E21F27"/>
    <w:rsid w:val="00E244C6"/>
    <w:rsid w:val="00E24EB2"/>
    <w:rsid w:val="00E25440"/>
    <w:rsid w:val="00E30C90"/>
    <w:rsid w:val="00E3200D"/>
    <w:rsid w:val="00E32D3C"/>
    <w:rsid w:val="00E32E53"/>
    <w:rsid w:val="00E33482"/>
    <w:rsid w:val="00E33AC6"/>
    <w:rsid w:val="00E402FD"/>
    <w:rsid w:val="00E41F7F"/>
    <w:rsid w:val="00E4296C"/>
    <w:rsid w:val="00E42D4C"/>
    <w:rsid w:val="00E43168"/>
    <w:rsid w:val="00E44BC5"/>
    <w:rsid w:val="00E46CD1"/>
    <w:rsid w:val="00E46D97"/>
    <w:rsid w:val="00E46E37"/>
    <w:rsid w:val="00E47BA5"/>
    <w:rsid w:val="00E53719"/>
    <w:rsid w:val="00E53905"/>
    <w:rsid w:val="00E54497"/>
    <w:rsid w:val="00E5593D"/>
    <w:rsid w:val="00E60A92"/>
    <w:rsid w:val="00E63B6C"/>
    <w:rsid w:val="00E64004"/>
    <w:rsid w:val="00E657F6"/>
    <w:rsid w:val="00E66130"/>
    <w:rsid w:val="00E6671C"/>
    <w:rsid w:val="00E6671E"/>
    <w:rsid w:val="00E66830"/>
    <w:rsid w:val="00E701FB"/>
    <w:rsid w:val="00E70C36"/>
    <w:rsid w:val="00E721FC"/>
    <w:rsid w:val="00E72447"/>
    <w:rsid w:val="00E73EB9"/>
    <w:rsid w:val="00E74538"/>
    <w:rsid w:val="00E77132"/>
    <w:rsid w:val="00E77DB9"/>
    <w:rsid w:val="00E77E78"/>
    <w:rsid w:val="00E80461"/>
    <w:rsid w:val="00E80C05"/>
    <w:rsid w:val="00E819F9"/>
    <w:rsid w:val="00E82745"/>
    <w:rsid w:val="00E83E3D"/>
    <w:rsid w:val="00E847C9"/>
    <w:rsid w:val="00E858C7"/>
    <w:rsid w:val="00E87B14"/>
    <w:rsid w:val="00E90FCD"/>
    <w:rsid w:val="00E924B1"/>
    <w:rsid w:val="00E927DA"/>
    <w:rsid w:val="00E9289D"/>
    <w:rsid w:val="00E92C30"/>
    <w:rsid w:val="00E95AC3"/>
    <w:rsid w:val="00EA178B"/>
    <w:rsid w:val="00EA1C7B"/>
    <w:rsid w:val="00EA2179"/>
    <w:rsid w:val="00EA21C9"/>
    <w:rsid w:val="00EA2283"/>
    <w:rsid w:val="00EA2B01"/>
    <w:rsid w:val="00EA3152"/>
    <w:rsid w:val="00EA3642"/>
    <w:rsid w:val="00EA463A"/>
    <w:rsid w:val="00EA4BA0"/>
    <w:rsid w:val="00EA5C5C"/>
    <w:rsid w:val="00EB0042"/>
    <w:rsid w:val="00EB1670"/>
    <w:rsid w:val="00EB1FAC"/>
    <w:rsid w:val="00EB22B4"/>
    <w:rsid w:val="00EB2753"/>
    <w:rsid w:val="00EB3903"/>
    <w:rsid w:val="00EB4474"/>
    <w:rsid w:val="00EB6F77"/>
    <w:rsid w:val="00EB6F79"/>
    <w:rsid w:val="00EC43A6"/>
    <w:rsid w:val="00EC5A34"/>
    <w:rsid w:val="00EC5CF2"/>
    <w:rsid w:val="00EC67D2"/>
    <w:rsid w:val="00ED229D"/>
    <w:rsid w:val="00ED2DA4"/>
    <w:rsid w:val="00ED3870"/>
    <w:rsid w:val="00ED4151"/>
    <w:rsid w:val="00ED56A6"/>
    <w:rsid w:val="00ED77BA"/>
    <w:rsid w:val="00ED7AF1"/>
    <w:rsid w:val="00EE2AA9"/>
    <w:rsid w:val="00EE7C28"/>
    <w:rsid w:val="00EF1076"/>
    <w:rsid w:val="00EF451D"/>
    <w:rsid w:val="00EF645F"/>
    <w:rsid w:val="00F00012"/>
    <w:rsid w:val="00F0020B"/>
    <w:rsid w:val="00F01276"/>
    <w:rsid w:val="00F01545"/>
    <w:rsid w:val="00F029DA"/>
    <w:rsid w:val="00F0338B"/>
    <w:rsid w:val="00F03CA9"/>
    <w:rsid w:val="00F07F6F"/>
    <w:rsid w:val="00F113EB"/>
    <w:rsid w:val="00F11CB5"/>
    <w:rsid w:val="00F14065"/>
    <w:rsid w:val="00F14AB1"/>
    <w:rsid w:val="00F15B93"/>
    <w:rsid w:val="00F16811"/>
    <w:rsid w:val="00F218D2"/>
    <w:rsid w:val="00F221C4"/>
    <w:rsid w:val="00F23A29"/>
    <w:rsid w:val="00F24534"/>
    <w:rsid w:val="00F27B37"/>
    <w:rsid w:val="00F30871"/>
    <w:rsid w:val="00F3355A"/>
    <w:rsid w:val="00F35149"/>
    <w:rsid w:val="00F36BE0"/>
    <w:rsid w:val="00F37BA5"/>
    <w:rsid w:val="00F40074"/>
    <w:rsid w:val="00F41467"/>
    <w:rsid w:val="00F42D98"/>
    <w:rsid w:val="00F433BD"/>
    <w:rsid w:val="00F439CA"/>
    <w:rsid w:val="00F500B9"/>
    <w:rsid w:val="00F5079D"/>
    <w:rsid w:val="00F50FF9"/>
    <w:rsid w:val="00F514B5"/>
    <w:rsid w:val="00F53863"/>
    <w:rsid w:val="00F5403E"/>
    <w:rsid w:val="00F559B3"/>
    <w:rsid w:val="00F57F87"/>
    <w:rsid w:val="00F601D7"/>
    <w:rsid w:val="00F604FC"/>
    <w:rsid w:val="00F60BBF"/>
    <w:rsid w:val="00F61D5A"/>
    <w:rsid w:val="00F62338"/>
    <w:rsid w:val="00F657BE"/>
    <w:rsid w:val="00F659D9"/>
    <w:rsid w:val="00F666E6"/>
    <w:rsid w:val="00F6692F"/>
    <w:rsid w:val="00F70EAA"/>
    <w:rsid w:val="00F71916"/>
    <w:rsid w:val="00F7252C"/>
    <w:rsid w:val="00F7323E"/>
    <w:rsid w:val="00F7383F"/>
    <w:rsid w:val="00F73F5A"/>
    <w:rsid w:val="00F74ADB"/>
    <w:rsid w:val="00F74FF3"/>
    <w:rsid w:val="00F75700"/>
    <w:rsid w:val="00F760AE"/>
    <w:rsid w:val="00F769D4"/>
    <w:rsid w:val="00F77BDC"/>
    <w:rsid w:val="00F80CC4"/>
    <w:rsid w:val="00F817E9"/>
    <w:rsid w:val="00F82CF4"/>
    <w:rsid w:val="00F83D7C"/>
    <w:rsid w:val="00F851F9"/>
    <w:rsid w:val="00F8567D"/>
    <w:rsid w:val="00F85C8E"/>
    <w:rsid w:val="00F90870"/>
    <w:rsid w:val="00F924F6"/>
    <w:rsid w:val="00F9344D"/>
    <w:rsid w:val="00F947A7"/>
    <w:rsid w:val="00F958C3"/>
    <w:rsid w:val="00F95929"/>
    <w:rsid w:val="00F96730"/>
    <w:rsid w:val="00F96CAA"/>
    <w:rsid w:val="00FA2049"/>
    <w:rsid w:val="00FA291F"/>
    <w:rsid w:val="00FA30A2"/>
    <w:rsid w:val="00FA61FA"/>
    <w:rsid w:val="00FA7A85"/>
    <w:rsid w:val="00FB00C3"/>
    <w:rsid w:val="00FB0C62"/>
    <w:rsid w:val="00FB145C"/>
    <w:rsid w:val="00FB1CC1"/>
    <w:rsid w:val="00FB5023"/>
    <w:rsid w:val="00FB7D33"/>
    <w:rsid w:val="00FC1DCC"/>
    <w:rsid w:val="00FC2584"/>
    <w:rsid w:val="00FC3D42"/>
    <w:rsid w:val="00FC3FA1"/>
    <w:rsid w:val="00FC6B2A"/>
    <w:rsid w:val="00FC74EF"/>
    <w:rsid w:val="00FC7997"/>
    <w:rsid w:val="00FC7DE4"/>
    <w:rsid w:val="00FD3338"/>
    <w:rsid w:val="00FD343E"/>
    <w:rsid w:val="00FD3FF8"/>
    <w:rsid w:val="00FD400F"/>
    <w:rsid w:val="00FD561A"/>
    <w:rsid w:val="00FD5EC2"/>
    <w:rsid w:val="00FD6E21"/>
    <w:rsid w:val="00FD7964"/>
    <w:rsid w:val="00FD79C3"/>
    <w:rsid w:val="00FE020B"/>
    <w:rsid w:val="00FE138D"/>
    <w:rsid w:val="00FE1C5E"/>
    <w:rsid w:val="00FE2345"/>
    <w:rsid w:val="00FE2E7E"/>
    <w:rsid w:val="00FE42E0"/>
    <w:rsid w:val="00FE4CA2"/>
    <w:rsid w:val="00FE7428"/>
    <w:rsid w:val="00FE7BD3"/>
    <w:rsid w:val="00FF05B4"/>
    <w:rsid w:val="00FF36A7"/>
    <w:rsid w:val="00FF37AF"/>
    <w:rsid w:val="00FF4052"/>
    <w:rsid w:val="00FF62C9"/>
    <w:rsid w:val="00FF67EE"/>
    <w:rsid w:val="00FF6B19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C3666"/>
  <w15:chartTrackingRefBased/>
  <w15:docId w15:val="{5C4B638E-9427-494C-8367-FEF0EE30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194E"/>
    <w:pPr>
      <w:autoSpaceDE w:val="0"/>
      <w:autoSpaceDN w:val="0"/>
      <w:adjustRightInd w:val="0"/>
      <w:spacing w:after="0"/>
    </w:pPr>
    <w:rPr>
      <w:rFonts w:ascii="Bodoni MT" w:hAnsi="Bodoni MT" w:cs="Bodoni MT"/>
      <w:color w:val="000000"/>
      <w:sz w:val="24"/>
      <w:szCs w:val="24"/>
      <w:lang w:bidi="he-IL"/>
    </w:rPr>
  </w:style>
  <w:style w:type="table" w:styleId="TableGrid">
    <w:name w:val="Table Grid"/>
    <w:basedOn w:val="TableNormal"/>
    <w:uiPriority w:val="39"/>
    <w:rsid w:val="00F351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2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13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130"/>
    <w:rPr>
      <w:b/>
      <w:bCs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2D35E1"/>
    <w:rPr>
      <w:i/>
      <w:iCs/>
    </w:rPr>
  </w:style>
  <w:style w:type="paragraph" w:styleId="ListParagraph">
    <w:name w:val="List Paragraph"/>
    <w:basedOn w:val="Normal"/>
    <w:uiPriority w:val="34"/>
    <w:qFormat/>
    <w:rsid w:val="00FE4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22</cp:revision>
  <dcterms:created xsi:type="dcterms:W3CDTF">2023-07-14T04:17:00Z</dcterms:created>
  <dcterms:modified xsi:type="dcterms:W3CDTF">2023-07-15T02:46:00Z</dcterms:modified>
</cp:coreProperties>
</file>