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04FE9" w14:textId="6390865B" w:rsidR="008F53B5" w:rsidRDefault="008F53B5" w:rsidP="008F53B5">
      <w:pPr>
        <w:spacing w:line="480" w:lineRule="auto"/>
        <w:ind w:left="368" w:hanging="360"/>
        <w:jc w:val="center"/>
        <w:rPr>
          <w:rFonts w:ascii="David" w:hAnsi="David" w:cs="David"/>
          <w:b/>
          <w:bCs/>
          <w:sz w:val="28"/>
          <w:szCs w:val="28"/>
          <w:lang w:val="en"/>
        </w:rPr>
      </w:pPr>
      <w:r>
        <w:rPr>
          <w:rFonts w:ascii="David" w:hAnsi="David" w:cs="David" w:hint="cs"/>
          <w:b/>
          <w:bCs/>
          <w:sz w:val="28"/>
          <w:szCs w:val="28"/>
          <w:lang w:val="en"/>
        </w:rPr>
        <w:t>A</w:t>
      </w:r>
      <w:r>
        <w:rPr>
          <w:rFonts w:ascii="David" w:hAnsi="David" w:cs="David"/>
          <w:b/>
          <w:bCs/>
          <w:sz w:val="28"/>
          <w:szCs w:val="28"/>
          <w:lang w:val="en"/>
        </w:rPr>
        <w:t>bstract</w:t>
      </w:r>
    </w:p>
    <w:p w14:paraId="72E59D05" w14:textId="6AE15270" w:rsidR="008F53B5" w:rsidRDefault="00D35B60" w:rsidP="00944D07">
      <w:pPr>
        <w:pStyle w:val="PC"/>
      </w:pPr>
      <w:r>
        <w:t>T</w:t>
      </w:r>
      <w:r w:rsidR="008F53B5">
        <w:t xml:space="preserve">he right to education is a fundamental </w:t>
      </w:r>
      <w:r w:rsidR="00EE1D27">
        <w:t xml:space="preserve">one </w:t>
      </w:r>
      <w:r w:rsidR="008F53B5">
        <w:t xml:space="preserve">enshrined in the United Nations </w:t>
      </w:r>
      <w:r>
        <w:t xml:space="preserve">Convention </w:t>
      </w:r>
      <w:r w:rsidR="008F53B5">
        <w:t xml:space="preserve">on </w:t>
      </w:r>
      <w:r>
        <w:t>the R</w:t>
      </w:r>
      <w:r w:rsidR="008F53B5">
        <w:t xml:space="preserve">ights of the </w:t>
      </w:r>
      <w:r>
        <w:t>C</w:t>
      </w:r>
      <w:r w:rsidR="008F53B5">
        <w:t xml:space="preserve">hild. It derives its importance from the </w:t>
      </w:r>
      <w:r w:rsidR="001A6DD1">
        <w:t>vital</w:t>
      </w:r>
      <w:r w:rsidR="008F53B5">
        <w:t xml:space="preserve"> role of education at both </w:t>
      </w:r>
      <w:r>
        <w:t xml:space="preserve">the </w:t>
      </w:r>
      <w:r w:rsidR="008F53B5">
        <w:t xml:space="preserve">individual and the societal levels. At the individual level, education </w:t>
      </w:r>
      <w:r w:rsidR="00EE1D27">
        <w:t>provides an opportunity for</w:t>
      </w:r>
      <w:r w:rsidR="00944D07">
        <w:t xml:space="preserve"> </w:t>
      </w:r>
      <w:r w:rsidR="008F53B5">
        <w:t xml:space="preserve">social mobility, equal opportunity, and narrowing of socioeconomic </w:t>
      </w:r>
      <w:r w:rsidR="00944D07">
        <w:t>g</w:t>
      </w:r>
      <w:r w:rsidR="008F53B5">
        <w:t>aps.</w:t>
      </w:r>
      <w:r w:rsidR="001A6DD1" w:rsidRPr="001A6DD1">
        <w:t xml:space="preserve"> </w:t>
      </w:r>
      <w:r w:rsidR="001A6DD1">
        <w:t xml:space="preserve">At the societal level, a high-quality and equitable education system propels economic growth and promotes social </w:t>
      </w:r>
      <w:commentRangeStart w:id="0"/>
      <w:r w:rsidR="001A6DD1">
        <w:t>cohesion</w:t>
      </w:r>
      <w:commentRangeEnd w:id="0"/>
      <w:r w:rsidR="001A6DD1">
        <w:rPr>
          <w:rStyle w:val="CommentReference"/>
          <w:lang w:eastAsia="he-IL" w:bidi="he-IL"/>
        </w:rPr>
        <w:commentReference w:id="0"/>
      </w:r>
      <w:r w:rsidR="001A6DD1">
        <w:t>.</w:t>
      </w:r>
    </w:p>
    <w:p w14:paraId="38A4B167" w14:textId="382374B4" w:rsidR="008F53B5" w:rsidRDefault="008F53B5" w:rsidP="00944D07">
      <w:pPr>
        <w:pStyle w:val="PS"/>
      </w:pPr>
      <w:r>
        <w:t xml:space="preserve">One of the principal challenges </w:t>
      </w:r>
      <w:r w:rsidR="00944D07">
        <w:t xml:space="preserve">that </w:t>
      </w:r>
      <w:r>
        <w:t xml:space="preserve">education systems </w:t>
      </w:r>
      <w:r w:rsidR="00944D07">
        <w:t xml:space="preserve">face </w:t>
      </w:r>
      <w:r w:rsidR="00EE1D27">
        <w:t>is reducing</w:t>
      </w:r>
      <w:r>
        <w:t xml:space="preserve"> the segregation and exclusion of dis</w:t>
      </w:r>
      <w:r w:rsidR="001A6DD1">
        <w:t>advantaged</w:t>
      </w:r>
      <w:r>
        <w:t xml:space="preserve"> groups. A quality public</w:t>
      </w:r>
      <w:r w:rsidR="00EE1D27">
        <w:t xml:space="preserve"> </w:t>
      </w:r>
      <w:r>
        <w:t xml:space="preserve">education system can promote social justice by </w:t>
      </w:r>
      <w:r w:rsidR="00EE1D27">
        <w:t>integrative inclusion of</w:t>
      </w:r>
      <w:r>
        <w:t xml:space="preserve"> these groups, encourag</w:t>
      </w:r>
      <w:r w:rsidR="00EE1D27">
        <w:t>ement of</w:t>
      </w:r>
      <w:r>
        <w:t xml:space="preserve"> social mobility, and maximiz</w:t>
      </w:r>
      <w:r w:rsidR="00EE1D27">
        <w:t>ation of</w:t>
      </w:r>
      <w:r>
        <w:t xml:space="preserve"> </w:t>
      </w:r>
      <w:r w:rsidR="00944D07">
        <w:t xml:space="preserve">the </w:t>
      </w:r>
      <w:r>
        <w:t xml:space="preserve">participation </w:t>
      </w:r>
      <w:r w:rsidR="00944D07">
        <w:t>of the dis</w:t>
      </w:r>
      <w:r w:rsidR="001A6DD1">
        <w:t>advantaged</w:t>
      </w:r>
      <w:r w:rsidR="00944D07">
        <w:t xml:space="preserve"> </w:t>
      </w:r>
      <w:r>
        <w:t xml:space="preserve">in society. The state’s responsibility for </w:t>
      </w:r>
      <w:r w:rsidR="00944D07">
        <w:t>equ</w:t>
      </w:r>
      <w:r w:rsidR="00EE1D27">
        <w:t xml:space="preserve">itable </w:t>
      </w:r>
      <w:r>
        <w:t xml:space="preserve">public funding of education is </w:t>
      </w:r>
      <w:r w:rsidR="00EE1D27">
        <w:t>perceived</w:t>
      </w:r>
      <w:r w:rsidR="00944D07">
        <w:t xml:space="preserve"> </w:t>
      </w:r>
      <w:r>
        <w:t xml:space="preserve">as a manifestation of civic solidarity and responsibility. This </w:t>
      </w:r>
      <w:r w:rsidR="00EE1D27">
        <w:t>view</w:t>
      </w:r>
      <w:r>
        <w:t xml:space="preserve"> was challenged by the neoliberal approach that evolved in the 1980s.</w:t>
      </w:r>
    </w:p>
    <w:p w14:paraId="4B8F91DB" w14:textId="5797288B" w:rsidR="008F53B5" w:rsidRDefault="00EE1D27" w:rsidP="0075146E">
      <w:pPr>
        <w:pStyle w:val="PS"/>
        <w:ind w:firstLine="431"/>
      </w:pPr>
      <w:r>
        <w:t>Due to</w:t>
      </w:r>
      <w:r w:rsidR="008F53B5">
        <w:t xml:space="preserve"> the consolidation of neoliberalism and the </w:t>
      </w:r>
      <w:r w:rsidR="00944D07">
        <w:t xml:space="preserve">spread of </w:t>
      </w:r>
      <w:r w:rsidR="008F53B5">
        <w:t xml:space="preserve">globalization, education systems </w:t>
      </w:r>
      <w:r w:rsidR="001A6DD1">
        <w:t>throughout</w:t>
      </w:r>
      <w:r w:rsidR="008F53B5">
        <w:t xml:space="preserve"> the world have undergone multiple changes. These changes are typified by the </w:t>
      </w:r>
      <w:r w:rsidR="00944D07">
        <w:t>in</w:t>
      </w:r>
      <w:r>
        <w:t>tegration</w:t>
      </w:r>
      <w:r w:rsidR="00944D07">
        <w:t xml:space="preserve"> </w:t>
      </w:r>
      <w:r w:rsidR="008F53B5">
        <w:t xml:space="preserve">and </w:t>
      </w:r>
      <w:r w:rsidR="00944D07">
        <w:t xml:space="preserve">entrenchment </w:t>
      </w:r>
      <w:r w:rsidR="008F53B5">
        <w:t>of economic considerations</w:t>
      </w:r>
      <w:r>
        <w:t>, such as those favoring</w:t>
      </w:r>
      <w:r w:rsidR="00944D07">
        <w:t xml:space="preserve"> the decentralization</w:t>
      </w:r>
      <w:r w:rsidR="008F53B5">
        <w:t xml:space="preserve"> </w:t>
      </w:r>
      <w:r w:rsidR="00944D07">
        <w:t xml:space="preserve">of </w:t>
      </w:r>
      <w:r w:rsidR="008F53B5">
        <w:t xml:space="preserve">public education </w:t>
      </w:r>
      <w:r w:rsidR="00944D07">
        <w:t xml:space="preserve">as part of </w:t>
      </w:r>
      <w:r w:rsidR="00F116EF">
        <w:t>the</w:t>
      </w:r>
      <w:r w:rsidR="00944D07">
        <w:t xml:space="preserve"> </w:t>
      </w:r>
      <w:r w:rsidR="008F53B5">
        <w:t xml:space="preserve">broad trend of privatization </w:t>
      </w:r>
      <w:r w:rsidR="00944D07">
        <w:t xml:space="preserve">in </w:t>
      </w:r>
      <w:r w:rsidR="008F53B5">
        <w:t>public services (</w:t>
      </w:r>
      <w:r w:rsidR="00944D07" w:rsidRPr="00A3457D">
        <w:rPr>
          <w:rFonts w:eastAsia="Calibri" w:cs="David"/>
        </w:rPr>
        <w:t>Abrams, 2016; Apple, 2010; Ball, 2016; Ball &amp; Youdell, 2008</w:t>
      </w:r>
      <w:r w:rsidR="008F53B5">
        <w:t xml:space="preserve">). </w:t>
      </w:r>
      <w:r w:rsidR="0075146E">
        <w:t>In education, t</w:t>
      </w:r>
      <w:r w:rsidR="008F53B5">
        <w:t xml:space="preserve">his </w:t>
      </w:r>
      <w:r w:rsidR="00944D07">
        <w:t xml:space="preserve">tendency </w:t>
      </w:r>
      <w:r w:rsidR="008F53B5">
        <w:t>finds expression in the development of quasi-market mechanisms</w:t>
      </w:r>
      <w:r>
        <w:t xml:space="preserve"> in all their aspects</w:t>
      </w:r>
      <w:r w:rsidR="008F53B5">
        <w:t>.</w:t>
      </w:r>
    </w:p>
    <w:p w14:paraId="03AEDD7F" w14:textId="5CFB48D7" w:rsidR="00692539" w:rsidRDefault="00EE1D27" w:rsidP="008336E9">
      <w:pPr>
        <w:pStyle w:val="PS"/>
      </w:pPr>
      <w:r>
        <w:t>As a result of</w:t>
      </w:r>
      <w:r w:rsidR="008336E9">
        <w:t xml:space="preserve"> this process, various </w:t>
      </w:r>
      <w:r w:rsidR="00B559DC">
        <w:t>models of schools</w:t>
      </w:r>
      <w:r w:rsidR="008336E9">
        <w:t xml:space="preserve"> have developed</w:t>
      </w:r>
      <w:r w:rsidR="00B559DC">
        <w:t xml:space="preserve">. The </w:t>
      </w:r>
      <w:r>
        <w:t xml:space="preserve">driving </w:t>
      </w:r>
      <w:r w:rsidR="00B559DC">
        <w:t xml:space="preserve">force </w:t>
      </w:r>
      <w:r w:rsidR="008336E9">
        <w:t xml:space="preserve">behind their evolution </w:t>
      </w:r>
      <w:r>
        <w:t xml:space="preserve">was </w:t>
      </w:r>
      <w:r w:rsidR="00B559DC">
        <w:t xml:space="preserve">the </w:t>
      </w:r>
      <w:r w:rsidR="008336E9">
        <w:t xml:space="preserve">“choice </w:t>
      </w:r>
      <w:r w:rsidR="00B559DC">
        <w:t>reform</w:t>
      </w:r>
      <w:r w:rsidR="008336E9">
        <w:t xml:space="preserve">,” </w:t>
      </w:r>
      <w:r w:rsidR="00B559DC">
        <w:t xml:space="preserve">which gave parents a broad range of options </w:t>
      </w:r>
      <w:r w:rsidR="00692539">
        <w:t xml:space="preserve">among public schools </w:t>
      </w:r>
      <w:r w:rsidR="008336E9">
        <w:t xml:space="preserve">in and away from </w:t>
      </w:r>
      <w:r w:rsidR="00692539">
        <w:t>their enrollment districts (Ladd &amp; Fiske, 2020).</w:t>
      </w:r>
    </w:p>
    <w:p w14:paraId="449B5258" w14:textId="34090FF2" w:rsidR="00692539" w:rsidRDefault="008336E9" w:rsidP="008336E9">
      <w:pPr>
        <w:pStyle w:val="PS"/>
      </w:pPr>
      <w:r>
        <w:t>Par</w:t>
      </w:r>
      <w:r w:rsidR="00692539">
        <w:t>ent</w:t>
      </w:r>
      <w:r w:rsidR="00EE1D27">
        <w:t>s’</w:t>
      </w:r>
      <w:r w:rsidR="00692539">
        <w:t xml:space="preserve"> freedom to choose their children’s schools is </w:t>
      </w:r>
      <w:r w:rsidR="00EE1D27">
        <w:t>characterized</w:t>
      </w:r>
      <w:r>
        <w:t xml:space="preserve"> </w:t>
      </w:r>
      <w:r w:rsidR="00692539">
        <w:t xml:space="preserve">by </w:t>
      </w:r>
      <w:r w:rsidR="00EE1D27">
        <w:t xml:space="preserve">a </w:t>
      </w:r>
      <w:r w:rsidR="00692539">
        <w:t xml:space="preserve">striving for quality and effectiveness </w:t>
      </w:r>
      <w:r>
        <w:t>that aim</w:t>
      </w:r>
      <w:r w:rsidR="003F5048">
        <w:t>s</w:t>
      </w:r>
      <w:r>
        <w:t xml:space="preserve"> t</w:t>
      </w:r>
      <w:r w:rsidR="00692539">
        <w:t xml:space="preserve">o promote competitiveness. These </w:t>
      </w:r>
      <w:r w:rsidR="001A6DD1">
        <w:t xml:space="preserve">parental </w:t>
      </w:r>
      <w:r w:rsidR="00EE1D27">
        <w:t>goals</w:t>
      </w:r>
      <w:r>
        <w:t xml:space="preserve"> may clash with th</w:t>
      </w:r>
      <w:r w:rsidR="00EE1D27">
        <w:t>ose of</w:t>
      </w:r>
      <w:r>
        <w:t xml:space="preserve"> </w:t>
      </w:r>
      <w:r w:rsidR="00692539">
        <w:t>equality and social fairness</w:t>
      </w:r>
      <w:r>
        <w:t xml:space="preserve">, which aim </w:t>
      </w:r>
      <w:r w:rsidR="00692539">
        <w:t xml:space="preserve">to </w:t>
      </w:r>
      <w:r w:rsidR="00EE1D27">
        <w:t>foster</w:t>
      </w:r>
      <w:r w:rsidR="00692539">
        <w:t xml:space="preserve"> social cohesion. This </w:t>
      </w:r>
      <w:r>
        <w:t xml:space="preserve">debate </w:t>
      </w:r>
      <w:r w:rsidR="00692539">
        <w:t>is valid within the accepted theoretical frame</w:t>
      </w:r>
      <w:r>
        <w:t>work</w:t>
      </w:r>
      <w:r w:rsidR="00692539">
        <w:t xml:space="preserve"> in </w:t>
      </w:r>
      <w:r>
        <w:t xml:space="preserve">this </w:t>
      </w:r>
      <w:r w:rsidR="00692539">
        <w:t xml:space="preserve">field, which emphasizes </w:t>
      </w:r>
      <w:r w:rsidR="00EE1D27">
        <w:t>balancing</w:t>
      </w:r>
      <w:commentRangeStart w:id="1"/>
      <w:commentRangeEnd w:id="1"/>
      <w:r w:rsidR="00EE1D27">
        <w:rPr>
          <w:rStyle w:val="CommentReference"/>
          <w:lang w:eastAsia="he-IL" w:bidi="he-IL"/>
        </w:rPr>
        <w:commentReference w:id="1"/>
      </w:r>
      <w:r w:rsidR="00692539">
        <w:t xml:space="preserve"> between freedom of choice and equity (Levin, 2018).</w:t>
      </w:r>
      <w:r>
        <w:t xml:space="preserve"> It is in response to </w:t>
      </w:r>
      <w:r w:rsidR="00692539">
        <w:t>this trend</w:t>
      </w:r>
      <w:r>
        <w:t xml:space="preserve"> that </w:t>
      </w:r>
      <w:r w:rsidR="00692539">
        <w:t>the “</w:t>
      </w:r>
      <w:commentRangeStart w:id="2"/>
      <w:r w:rsidR="00783ECD">
        <w:t>choice</w:t>
      </w:r>
      <w:commentRangeEnd w:id="2"/>
      <w:r w:rsidR="00783ECD">
        <w:rPr>
          <w:rStyle w:val="CommentReference"/>
          <w:lang w:eastAsia="he-IL" w:bidi="he-IL"/>
        </w:rPr>
        <w:commentReference w:id="2"/>
      </w:r>
      <w:r w:rsidR="00692539">
        <w:t xml:space="preserve"> schools” </w:t>
      </w:r>
      <w:r>
        <w:t xml:space="preserve">model </w:t>
      </w:r>
      <w:r w:rsidR="00EE1D27">
        <w:t>has emerged</w:t>
      </w:r>
      <w:r>
        <w:t xml:space="preserve"> in Israel.</w:t>
      </w:r>
    </w:p>
    <w:p w14:paraId="2C4ED986" w14:textId="21976836" w:rsidR="00C32E57" w:rsidRDefault="00692539" w:rsidP="00771384">
      <w:pPr>
        <w:pStyle w:val="PS"/>
      </w:pPr>
      <w:r>
        <w:t xml:space="preserve">Israel is an interesting example in this context due to its diverse population. </w:t>
      </w:r>
      <w:r w:rsidR="008336E9">
        <w:t xml:space="preserve">Its </w:t>
      </w:r>
      <w:r>
        <w:t>education policy</w:t>
      </w:r>
      <w:r w:rsidR="005153B8">
        <w:t xml:space="preserve"> </w:t>
      </w:r>
      <w:r w:rsidR="008336E9">
        <w:t xml:space="preserve">has </w:t>
      </w:r>
      <w:r w:rsidR="00771384">
        <w:t xml:space="preserve">long </w:t>
      </w:r>
      <w:r>
        <w:t xml:space="preserve">aspired to promote the value of equality of educational opportunity </w:t>
      </w:r>
      <w:r w:rsidR="001A6DD1">
        <w:t>through</w:t>
      </w:r>
      <w:r>
        <w:t xml:space="preserve"> two education laws </w:t>
      </w:r>
      <w:r w:rsidR="005153B8">
        <w:t xml:space="preserve">that were enacted shortly after it gained independence </w:t>
      </w:r>
      <w:r>
        <w:t>(Knesset, 1949</w:t>
      </w:r>
      <w:r w:rsidR="008336E9">
        <w:t xml:space="preserve">; </w:t>
      </w:r>
      <w:r>
        <w:t xml:space="preserve">1953). </w:t>
      </w:r>
      <w:r w:rsidR="008336E9">
        <w:t>For many years, h</w:t>
      </w:r>
      <w:r>
        <w:t xml:space="preserve">owever, </w:t>
      </w:r>
      <w:r w:rsidR="005153B8">
        <w:t xml:space="preserve">the country </w:t>
      </w:r>
      <w:r>
        <w:t xml:space="preserve">has </w:t>
      </w:r>
      <w:r w:rsidR="005153B8">
        <w:t xml:space="preserve">experienced </w:t>
      </w:r>
      <w:r w:rsidR="00C32E57">
        <w:t xml:space="preserve">wide </w:t>
      </w:r>
      <w:r w:rsidR="005153B8">
        <w:t xml:space="preserve">educational </w:t>
      </w:r>
      <w:r w:rsidR="00C32E57">
        <w:t xml:space="preserve">disparities </w:t>
      </w:r>
      <w:r w:rsidR="00EE1D27">
        <w:t>compared to</w:t>
      </w:r>
      <w:r w:rsidR="00771384">
        <w:t xml:space="preserve"> the standards of </w:t>
      </w:r>
      <w:r w:rsidR="00C32E57">
        <w:t xml:space="preserve">other </w:t>
      </w:r>
      <w:r w:rsidR="001A6DD1">
        <w:t xml:space="preserve">OECD </w:t>
      </w:r>
      <w:r w:rsidR="008336E9">
        <w:t xml:space="preserve">member states </w:t>
      </w:r>
      <w:r w:rsidR="00C32E57">
        <w:t xml:space="preserve">(OECD, 2018), </w:t>
      </w:r>
      <w:r w:rsidR="008336E9">
        <w:t xml:space="preserve">as reflected in </w:t>
      </w:r>
      <w:r w:rsidR="00C32E57">
        <w:t>students’ achievements (Ben-David, 2018a; Hadar, 2014).</w:t>
      </w:r>
    </w:p>
    <w:p w14:paraId="45D5FED6" w14:textId="7676A10B" w:rsidR="00CE29A5" w:rsidRDefault="005153B8" w:rsidP="00F5750E">
      <w:pPr>
        <w:pStyle w:val="PS"/>
      </w:pPr>
      <w:r>
        <w:t>V</w:t>
      </w:r>
      <w:r w:rsidR="00CE29A5">
        <w:t xml:space="preserve">arious models of schools that developed </w:t>
      </w:r>
      <w:r w:rsidR="00EE1D27">
        <w:t>as the result of government-initiated choice reforms—top-down—</w:t>
      </w:r>
      <w:r w:rsidR="00CE29A5">
        <w:t xml:space="preserve">in </w:t>
      </w:r>
      <w:r w:rsidR="00CE29A5" w:rsidRPr="005153B8">
        <w:t xml:space="preserve">the </w:t>
      </w:r>
      <w:r w:rsidRPr="005153B8">
        <w:t xml:space="preserve">wake </w:t>
      </w:r>
      <w:r w:rsidR="00CE29A5" w:rsidRPr="005153B8">
        <w:t xml:space="preserve">of the </w:t>
      </w:r>
      <w:r w:rsidRPr="005153B8">
        <w:t>parental</w:t>
      </w:r>
      <w:r w:rsidR="001A6DD1">
        <w:t xml:space="preserve"> </w:t>
      </w:r>
      <w:r w:rsidR="00CE29A5" w:rsidRPr="005153B8">
        <w:t xml:space="preserve">choice reforms </w:t>
      </w:r>
      <w:r>
        <w:t xml:space="preserve">have been examined in the professional literature </w:t>
      </w:r>
      <w:r w:rsidR="00CE29A5" w:rsidRPr="005153B8">
        <w:t>(</w:t>
      </w:r>
      <w:r w:rsidRPr="005153B8">
        <w:rPr>
          <w:rFonts w:eastAsia="Calibri"/>
        </w:rPr>
        <w:t xml:space="preserve">Abrams, 2016; 2019; Betts &amp; Cao, 2020; Betts et al., 2015; Ferrare, 2020; </w:t>
      </w:r>
      <w:r w:rsidR="001A6DD1" w:rsidRPr="005153B8">
        <w:rPr>
          <w:rFonts w:eastAsia="Calibri"/>
        </w:rPr>
        <w:t>Gill &amp; Nichols-Barrer, 2015;</w:t>
      </w:r>
      <w:r w:rsidR="001A6DD1">
        <w:rPr>
          <w:rFonts w:eastAsia="Calibri"/>
        </w:rPr>
        <w:t xml:space="preserve"> </w:t>
      </w:r>
      <w:r w:rsidR="00EE1D27" w:rsidRPr="005153B8">
        <w:rPr>
          <w:rFonts w:eastAsia="Calibri"/>
        </w:rPr>
        <w:t xml:space="preserve">Goldring &amp; Swain, 2020; </w:t>
      </w:r>
      <w:proofErr w:type="spellStart"/>
      <w:r w:rsidRPr="005153B8">
        <w:rPr>
          <w:rFonts w:eastAsia="Calibri"/>
        </w:rPr>
        <w:t>Gorard</w:t>
      </w:r>
      <w:proofErr w:type="spellEnd"/>
      <w:r w:rsidRPr="005153B8">
        <w:rPr>
          <w:rFonts w:eastAsia="Calibri"/>
        </w:rPr>
        <w:t xml:space="preserve">, 2014; </w:t>
      </w:r>
      <w:r w:rsidR="00EE1D27" w:rsidRPr="005153B8">
        <w:rPr>
          <w:rFonts w:eastAsia="Calibri"/>
        </w:rPr>
        <w:t xml:space="preserve">Ladd &amp; Fiske, 2020; </w:t>
      </w:r>
      <w:r w:rsidRPr="005153B8">
        <w:rPr>
          <w:rFonts w:eastAsia="Calibri"/>
        </w:rPr>
        <w:t xml:space="preserve">Siegel-Hawley &amp; Frankenberg, 2012; </w:t>
      </w:r>
      <w:r w:rsidR="00EE1D27" w:rsidRPr="005153B8">
        <w:rPr>
          <w:rFonts w:eastAsia="Calibri"/>
        </w:rPr>
        <w:t>Smrekar, 2020</w:t>
      </w:r>
      <w:r w:rsidR="00EE1D27">
        <w:rPr>
          <w:rFonts w:eastAsia="Calibri"/>
        </w:rPr>
        <w:t xml:space="preserve">; </w:t>
      </w:r>
      <w:r w:rsidRPr="005153B8">
        <w:rPr>
          <w:rFonts w:eastAsia="Calibri"/>
        </w:rPr>
        <w:t>Wang &amp; Herman, 2017</w:t>
      </w:r>
      <w:r w:rsidR="00CE29A5" w:rsidRPr="005153B8">
        <w:t>).</w:t>
      </w:r>
      <w:r w:rsidR="00CE29A5">
        <w:t xml:space="preserve"> </w:t>
      </w:r>
      <w:r w:rsidR="00F5750E">
        <w:t>Overlooked in t</w:t>
      </w:r>
      <w:r w:rsidR="00CE29A5">
        <w:t>he literature</w:t>
      </w:r>
      <w:r>
        <w:t>, however,</w:t>
      </w:r>
      <w:r w:rsidR="00CE29A5">
        <w:t xml:space="preserve"> </w:t>
      </w:r>
      <w:r w:rsidR="00F5750E">
        <w:t xml:space="preserve">are </w:t>
      </w:r>
      <w:r w:rsidR="00CE29A5">
        <w:t xml:space="preserve">cases in which parental-choice reforms in schools </w:t>
      </w:r>
      <w:r w:rsidR="00F5750E">
        <w:t xml:space="preserve">emanated </w:t>
      </w:r>
      <w:r w:rsidR="00CE29A5">
        <w:t xml:space="preserve">from the educational </w:t>
      </w:r>
      <w:r w:rsidR="00EE1D27">
        <w:t>field itself rather than having been initiated by the central government</w:t>
      </w:r>
      <w:r>
        <w:t>—bottom-up</w:t>
      </w:r>
      <w:r w:rsidR="00CE29A5">
        <w:t xml:space="preserve">. </w:t>
      </w:r>
      <w:r w:rsidR="00EE1D27">
        <w:t>This research seeks to</w:t>
      </w:r>
      <w:r>
        <w:t xml:space="preserve"> </w:t>
      </w:r>
      <w:r w:rsidR="00CE29A5">
        <w:t xml:space="preserve">fill </w:t>
      </w:r>
      <w:r>
        <w:t xml:space="preserve">this </w:t>
      </w:r>
      <w:r w:rsidR="00CE29A5">
        <w:t>lacuna.</w:t>
      </w:r>
    </w:p>
    <w:p w14:paraId="51572EA0" w14:textId="237AB97F" w:rsidR="00CE29A5" w:rsidRDefault="00CE29A5" w:rsidP="00F5750E">
      <w:pPr>
        <w:pStyle w:val="PS"/>
      </w:pPr>
      <w:r>
        <w:t xml:space="preserve">This study examines education policy in Israel at two levels: </w:t>
      </w:r>
      <w:r w:rsidRPr="000C4F00">
        <w:rPr>
          <w:i/>
          <w:iCs/>
        </w:rPr>
        <w:t>de jure</w:t>
      </w:r>
      <w:r>
        <w:t xml:space="preserve"> and </w:t>
      </w:r>
      <w:r w:rsidRPr="000C4F00">
        <w:rPr>
          <w:i/>
          <w:iCs/>
        </w:rPr>
        <w:t>de facto</w:t>
      </w:r>
      <w:r>
        <w:t xml:space="preserve">. </w:t>
      </w:r>
      <w:r w:rsidRPr="003F5048">
        <w:t>De jure</w:t>
      </w:r>
      <w:r w:rsidR="005153B8">
        <w:t xml:space="preserve"> policy is </w:t>
      </w:r>
      <w:r w:rsidR="001A6DD1">
        <w:t>found</w:t>
      </w:r>
      <w:r>
        <w:t xml:space="preserve"> in documents and </w:t>
      </w:r>
      <w:r w:rsidR="001A6DD1">
        <w:t xml:space="preserve">through </w:t>
      </w:r>
      <w:r>
        <w:t>interviews with national-level policymakers</w:t>
      </w:r>
      <w:r w:rsidR="00EE1D27">
        <w:t xml:space="preserve">. </w:t>
      </w:r>
      <w:r>
        <w:t xml:space="preserve"> </w:t>
      </w:r>
      <w:r w:rsidR="00EE1D27" w:rsidRPr="000C4F00">
        <w:t>D</w:t>
      </w:r>
      <w:r w:rsidRPr="003F5048">
        <w:t>e facto</w:t>
      </w:r>
      <w:r>
        <w:t xml:space="preserve"> </w:t>
      </w:r>
      <w:r w:rsidR="005153B8">
        <w:t xml:space="preserve">policy is the policy </w:t>
      </w:r>
      <w:r w:rsidR="003F5048">
        <w:t xml:space="preserve">that </w:t>
      </w:r>
      <w:r w:rsidR="00EE1D27">
        <w:t xml:space="preserve">is implemented </w:t>
      </w:r>
      <w:r>
        <w:t>in practice</w:t>
      </w:r>
      <w:r w:rsidR="00EE1D27">
        <w:t>, which</w:t>
      </w:r>
      <w:r w:rsidR="005153B8">
        <w:t xml:space="preserve"> we investigate by </w:t>
      </w:r>
      <w:r>
        <w:t xml:space="preserve">mapping and </w:t>
      </w:r>
      <w:r>
        <w:lastRenderedPageBreak/>
        <w:t xml:space="preserve">examining key patterns of processes that </w:t>
      </w:r>
      <w:r w:rsidR="005153B8">
        <w:t>unfold</w:t>
      </w:r>
      <w:r w:rsidR="00F5750E">
        <w:t>ed</w:t>
      </w:r>
      <w:r w:rsidR="005153B8">
        <w:t xml:space="preserve"> when a </w:t>
      </w:r>
      <w:r w:rsidR="00783ECD">
        <w:t>choice</w:t>
      </w:r>
      <w:r>
        <w:t xml:space="preserve"> school</w:t>
      </w:r>
      <w:r w:rsidR="005153B8">
        <w:t xml:space="preserve"> </w:t>
      </w:r>
      <w:r w:rsidR="00F5750E">
        <w:t>was</w:t>
      </w:r>
      <w:r>
        <w:t xml:space="preserve"> </w:t>
      </w:r>
      <w:r w:rsidR="001A6DD1">
        <w:t>selected</w:t>
      </w:r>
      <w:r>
        <w:t xml:space="preserve">. </w:t>
      </w:r>
      <w:r w:rsidR="00EE1D27">
        <w:t>This research takes a holistic approach, examining a</w:t>
      </w:r>
      <w:r>
        <w:t xml:space="preserve">ll </w:t>
      </w:r>
      <w:r w:rsidR="00EE1D27">
        <w:t xml:space="preserve">the </w:t>
      </w:r>
      <w:r>
        <w:t xml:space="preserve">dominant </w:t>
      </w:r>
      <w:r w:rsidR="00EE1D27">
        <w:t>actors</w:t>
      </w:r>
      <w:r>
        <w:t xml:space="preserve"> in the policy arena and the extent of their influence.</w:t>
      </w:r>
    </w:p>
    <w:p w14:paraId="222D43C2" w14:textId="663234F8" w:rsidR="00CE29A5" w:rsidRDefault="00CE29A5" w:rsidP="00F5750E">
      <w:pPr>
        <w:pStyle w:val="PS"/>
      </w:pPr>
      <w:r>
        <w:t>Th</w:t>
      </w:r>
      <w:r w:rsidR="001A6DD1">
        <w:t>e purpose of this study is multifold</w:t>
      </w:r>
      <w:commentRangeStart w:id="3"/>
      <w:commentRangeEnd w:id="3"/>
      <w:r w:rsidR="00EE1D27">
        <w:rPr>
          <w:rStyle w:val="CommentReference"/>
          <w:lang w:eastAsia="he-IL" w:bidi="he-IL"/>
        </w:rPr>
        <w:commentReference w:id="3"/>
      </w:r>
      <w:r>
        <w:t xml:space="preserve">. </w:t>
      </w:r>
      <w:r w:rsidR="001A6DD1">
        <w:t>We first aim</w:t>
      </w:r>
      <w:r w:rsidR="00EE1D27">
        <w:t xml:space="preserve"> to</w:t>
      </w:r>
      <w:r>
        <w:t xml:space="preserve"> analyze de jure and de facto policy issues pertaining to the </w:t>
      </w:r>
      <w:r w:rsidR="001A6DD1">
        <w:t>evolution</w:t>
      </w:r>
      <w:r>
        <w:t xml:space="preserve"> of </w:t>
      </w:r>
      <w:r w:rsidR="005153B8">
        <w:t xml:space="preserve">Israel’s </w:t>
      </w:r>
      <w:r w:rsidR="003F5048">
        <w:t>choice</w:t>
      </w:r>
      <w:r w:rsidR="00EE1D27">
        <w:t xml:space="preserve"> </w:t>
      </w:r>
      <w:r w:rsidR="005153B8">
        <w:t xml:space="preserve">schools </w:t>
      </w:r>
      <w:r>
        <w:t xml:space="preserve">model over </w:t>
      </w:r>
      <w:r w:rsidR="00EE1D27">
        <w:t>the past</w:t>
      </w:r>
      <w:r>
        <w:t xml:space="preserve"> four decades</w:t>
      </w:r>
      <w:r w:rsidR="005153B8">
        <w:t xml:space="preserve">, </w:t>
      </w:r>
      <w:r w:rsidR="001A6DD1">
        <w:t>a development that</w:t>
      </w:r>
      <w:r w:rsidR="00EE1D27">
        <w:t xml:space="preserve"> is rooted in </w:t>
      </w:r>
      <w:commentRangeStart w:id="4"/>
      <w:r w:rsidR="00EE1D27">
        <w:t>the</w:t>
      </w:r>
      <w:commentRangeEnd w:id="4"/>
      <w:r w:rsidR="00EE1D27">
        <w:rPr>
          <w:rStyle w:val="CommentReference"/>
          <w:lang w:eastAsia="he-IL" w:bidi="he-IL"/>
        </w:rPr>
        <w:commentReference w:id="4"/>
      </w:r>
      <w:r>
        <w:t xml:space="preserve"> tension</w:t>
      </w:r>
      <w:r w:rsidR="003F5048">
        <w:t>s</w:t>
      </w:r>
      <w:r>
        <w:t xml:space="preserve"> between </w:t>
      </w:r>
      <w:r w:rsidR="00EE1D27">
        <w:t xml:space="preserve">the </w:t>
      </w:r>
      <w:r>
        <w:t xml:space="preserve">two </w:t>
      </w:r>
      <w:r w:rsidR="00F5750E">
        <w:t xml:space="preserve">fundamental </w:t>
      </w:r>
      <w:r>
        <w:t>values</w:t>
      </w:r>
      <w:r w:rsidR="00EE1D27">
        <w:t xml:space="preserve"> of</w:t>
      </w:r>
      <w:r>
        <w:t xml:space="preserve"> freedom of choice and equity. </w:t>
      </w:r>
      <w:r w:rsidR="005153B8">
        <w:t xml:space="preserve">We will examine </w:t>
      </w:r>
      <w:r>
        <w:t>the extent</w:t>
      </w:r>
      <w:r w:rsidR="00EE1D27">
        <w:t xml:space="preserve"> </w:t>
      </w:r>
      <w:r>
        <w:t>to which Israel’s education system promotes equity for all population groups</w:t>
      </w:r>
      <w:r w:rsidR="00EE1D27">
        <w:t>, if at all</w:t>
      </w:r>
      <w:r>
        <w:t xml:space="preserve">. </w:t>
      </w:r>
      <w:r w:rsidR="005153B8">
        <w:t xml:space="preserve">We will also </w:t>
      </w:r>
      <w:r w:rsidR="00D022DC">
        <w:t xml:space="preserve">gauge the strength of </w:t>
      </w:r>
      <w:r>
        <w:t>the education system</w:t>
      </w:r>
      <w:r w:rsidR="00D022DC">
        <w:t>’s effort to</w:t>
      </w:r>
      <w:r>
        <w:t xml:space="preserve"> promote the principle of freedom of choice and parents’ right to determine the nature of their children’s education</w:t>
      </w:r>
      <w:r w:rsidR="00EE1D27">
        <w:t>, particularly</w:t>
      </w:r>
      <w:r>
        <w:t xml:space="preserve"> </w:t>
      </w:r>
      <w:proofErr w:type="gramStart"/>
      <w:r>
        <w:t xml:space="preserve">in </w:t>
      </w:r>
      <w:r w:rsidR="00EE1D27">
        <w:t>light</w:t>
      </w:r>
      <w:r>
        <w:t xml:space="preserve"> of</w:t>
      </w:r>
      <w:proofErr w:type="gramEnd"/>
      <w:r>
        <w:t xml:space="preserve"> </w:t>
      </w:r>
      <w:r w:rsidR="00EE1D27">
        <w:t xml:space="preserve">widespread </w:t>
      </w:r>
      <w:r>
        <w:t xml:space="preserve">dissatisfaction </w:t>
      </w:r>
      <w:r w:rsidR="00EE1D27">
        <w:t>with its results</w:t>
      </w:r>
      <w:r>
        <w:t>.</w:t>
      </w:r>
    </w:p>
    <w:p w14:paraId="41F7527B" w14:textId="4A840B9D" w:rsidR="00CE29A5" w:rsidRDefault="00CE29A5" w:rsidP="00D44363">
      <w:pPr>
        <w:pStyle w:val="PS"/>
      </w:pPr>
      <w:r>
        <w:t xml:space="preserve">Finally, </w:t>
      </w:r>
      <w:r w:rsidR="00EE1D27">
        <w:t>this study analyzes</w:t>
      </w:r>
      <w:r>
        <w:t xml:space="preserve"> the extent of the</w:t>
      </w:r>
      <w:r w:rsidR="006A559B">
        <w:t xml:space="preserve"> (</w:t>
      </w:r>
      <w:r w:rsidR="001A6DD1">
        <w:t>mis</w:t>
      </w:r>
      <w:r w:rsidR="006A559B">
        <w:t>)a</w:t>
      </w:r>
      <w:r w:rsidR="001A6DD1">
        <w:t>lignment</w:t>
      </w:r>
      <w:r w:rsidR="006A559B">
        <w:t xml:space="preserve"> </w:t>
      </w:r>
      <w:r>
        <w:t xml:space="preserve">and tension </w:t>
      </w:r>
      <w:r w:rsidR="006A559B">
        <w:t xml:space="preserve">that arise in </w:t>
      </w:r>
      <w:r>
        <w:t xml:space="preserve">the blending of de jure policy and de facto policy as reflected in </w:t>
      </w:r>
      <w:r w:rsidR="001A6DD1">
        <w:t>how</w:t>
      </w:r>
      <w:r w:rsidR="00D022DC">
        <w:t xml:space="preserve"> parents choose </w:t>
      </w:r>
      <w:r>
        <w:t>these schools, including the</w:t>
      </w:r>
      <w:r w:rsidR="00D022DC">
        <w:t>ir</w:t>
      </w:r>
      <w:r>
        <w:t xml:space="preserve"> considerations in making th</w:t>
      </w:r>
      <w:r w:rsidR="00EE1D27">
        <w:t>eir choices</w:t>
      </w:r>
      <w:r>
        <w:t xml:space="preserve">. </w:t>
      </w:r>
      <w:r w:rsidR="00D022DC">
        <w:t xml:space="preserve">Also </w:t>
      </w:r>
      <w:r>
        <w:t xml:space="preserve">examined </w:t>
      </w:r>
      <w:r w:rsidR="00D022DC">
        <w:t xml:space="preserve">are </w:t>
      </w:r>
      <w:r>
        <w:t xml:space="preserve">the social implications of the </w:t>
      </w:r>
      <w:r w:rsidR="00783ECD">
        <w:t>choice</w:t>
      </w:r>
      <w:r w:rsidR="00D44363">
        <w:t xml:space="preserve"> schools’ </w:t>
      </w:r>
      <w:r>
        <w:t>existence and the tension</w:t>
      </w:r>
      <w:r w:rsidR="001A6DD1">
        <w:t>s</w:t>
      </w:r>
      <w:r>
        <w:t xml:space="preserve"> </w:t>
      </w:r>
      <w:r w:rsidR="00EE1D27">
        <w:t>created by advancing</w:t>
      </w:r>
      <w:r>
        <w:t xml:space="preserve"> educational policy </w:t>
      </w:r>
      <w:proofErr w:type="gramStart"/>
      <w:r>
        <w:t xml:space="preserve">in </w:t>
      </w:r>
      <w:r w:rsidR="00EE1D27">
        <w:t>light</w:t>
      </w:r>
      <w:r>
        <w:t xml:space="preserve"> of</w:t>
      </w:r>
      <w:proofErr w:type="gramEnd"/>
      <w:r>
        <w:t xml:space="preserve"> the </w:t>
      </w:r>
      <w:r w:rsidR="00D022DC">
        <w:t>c</w:t>
      </w:r>
      <w:r>
        <w:t xml:space="preserve">lash and </w:t>
      </w:r>
      <w:r w:rsidR="00D022DC">
        <w:t xml:space="preserve">tension </w:t>
      </w:r>
      <w:r>
        <w:t>between the values of freedom of choice and equity.</w:t>
      </w:r>
    </w:p>
    <w:p w14:paraId="5E4FF39A" w14:textId="4C13854C" w:rsidR="00A13A37" w:rsidRDefault="00D022DC" w:rsidP="00F53A5A">
      <w:pPr>
        <w:pStyle w:val="PS"/>
      </w:pPr>
      <w:r>
        <w:t xml:space="preserve">To carry out </w:t>
      </w:r>
      <w:r w:rsidR="00CE29A5">
        <w:t xml:space="preserve">this study, </w:t>
      </w:r>
      <w:r>
        <w:t xml:space="preserve">we </w:t>
      </w:r>
      <w:r w:rsidR="00CE29A5">
        <w:t xml:space="preserve">developed an innovative critical model based on </w:t>
      </w:r>
      <w:r w:rsidR="00EE1D27">
        <w:t>the integration</w:t>
      </w:r>
      <w:r>
        <w:t xml:space="preserve"> </w:t>
      </w:r>
      <w:r w:rsidR="00CE29A5">
        <w:t xml:space="preserve">of two interpretive models: a five-phase model for critical analysis of policy </w:t>
      </w:r>
      <w:r>
        <w:t xml:space="preserve">following the </w:t>
      </w:r>
      <w:r w:rsidR="00CE29A5">
        <w:t xml:space="preserve">values </w:t>
      </w:r>
      <w:r w:rsidR="006A559B">
        <w:t xml:space="preserve">elucidated </w:t>
      </w:r>
      <w:r>
        <w:t xml:space="preserve">by </w:t>
      </w:r>
      <w:r w:rsidR="00CE29A5">
        <w:t>Schmidt</w:t>
      </w:r>
      <w:r>
        <w:t xml:space="preserve"> in </w:t>
      </w:r>
      <w:r w:rsidR="00CE29A5">
        <w:t>the field of public policy (Schmidt, 2006)</w:t>
      </w:r>
      <w:r w:rsidR="00EE1D27">
        <w:t xml:space="preserve">; and the first principle from the conceptual model of </w:t>
      </w:r>
      <w:proofErr w:type="spellStart"/>
      <w:r w:rsidR="00EE1D27">
        <w:t>Brighthouse</w:t>
      </w:r>
      <w:proofErr w:type="spellEnd"/>
      <w:r w:rsidR="00EE1D27">
        <w:t xml:space="preserve"> and colleagues described</w:t>
      </w:r>
      <w:r w:rsidR="00D44363">
        <w:t xml:space="preserve"> </w:t>
      </w:r>
      <w:r w:rsidR="00A13A37">
        <w:t xml:space="preserve">in their book </w:t>
      </w:r>
      <w:r w:rsidR="00A13A37" w:rsidRPr="00A13A37">
        <w:rPr>
          <w:i/>
          <w:iCs/>
        </w:rPr>
        <w:t>Educational Goods</w:t>
      </w:r>
      <w:r w:rsidR="00A13A37">
        <w:t xml:space="preserve"> (2018)</w:t>
      </w:r>
      <w:r w:rsidR="00EE1D27">
        <w:t>, adapted to educational policy</w:t>
      </w:r>
      <w:r w:rsidR="00A13A37">
        <w:t xml:space="preserve">. </w:t>
      </w:r>
      <w:r w:rsidR="006A559B">
        <w:t>We use t</w:t>
      </w:r>
      <w:r w:rsidR="00A13A37">
        <w:t xml:space="preserve">he </w:t>
      </w:r>
      <w:r w:rsidR="006A559B">
        <w:t xml:space="preserve">resulting composite </w:t>
      </w:r>
      <w:r w:rsidR="00A13A37">
        <w:t>interpretive model to analyze the tension and the extent of (</w:t>
      </w:r>
      <w:r w:rsidR="001A6DD1">
        <w:t>mis</w:t>
      </w:r>
      <w:r w:rsidR="00A13A37">
        <w:t>)a</w:t>
      </w:r>
      <w:r w:rsidR="001A6DD1">
        <w:t>lignment</w:t>
      </w:r>
      <w:r w:rsidR="00A13A37">
        <w:t xml:space="preserve"> </w:t>
      </w:r>
      <w:r w:rsidR="00E15684">
        <w:t xml:space="preserve">of </w:t>
      </w:r>
      <w:r w:rsidR="00A13A37">
        <w:t xml:space="preserve">the two levels of policy, which express a clash between two </w:t>
      </w:r>
      <w:r w:rsidR="00EE1D27">
        <w:t>fundamental</w:t>
      </w:r>
      <w:r w:rsidR="00A13A37">
        <w:t xml:space="preserve"> values</w:t>
      </w:r>
      <w:r w:rsidR="001A6DD1">
        <w:t>. We</w:t>
      </w:r>
      <w:r w:rsidR="00EE1D27">
        <w:t xml:space="preserve"> then broaden our inquiry to </w:t>
      </w:r>
      <w:r w:rsidR="00A13A37">
        <w:t xml:space="preserve">the full set of values that should be </w:t>
      </w:r>
      <w:proofErr w:type="gramStart"/>
      <w:r w:rsidR="00A13A37">
        <w:t>taken into account</w:t>
      </w:r>
      <w:proofErr w:type="gramEnd"/>
      <w:r w:rsidR="00A13A37">
        <w:t xml:space="preserve"> in the field of education policy. This tension between the two </w:t>
      </w:r>
      <w:r w:rsidR="006A559B">
        <w:t xml:space="preserve">tiers </w:t>
      </w:r>
      <w:r w:rsidR="00A13A37">
        <w:t xml:space="preserve">of policy and the collision and tension between the basic values are reflected in the </w:t>
      </w:r>
      <w:r w:rsidR="003F5048">
        <w:t>choice</w:t>
      </w:r>
      <w:r w:rsidR="00EE1D27">
        <w:t xml:space="preserve"> </w:t>
      </w:r>
      <w:r w:rsidR="00F53A5A">
        <w:t xml:space="preserve">schools </w:t>
      </w:r>
      <w:r w:rsidR="00A13A37">
        <w:t xml:space="preserve">model. The </w:t>
      </w:r>
      <w:r w:rsidR="006A559B">
        <w:t xml:space="preserve">composite </w:t>
      </w:r>
      <w:r w:rsidR="00A13A37">
        <w:t xml:space="preserve">model will </w:t>
      </w:r>
      <w:r w:rsidR="006A559B">
        <w:t xml:space="preserve">be </w:t>
      </w:r>
      <w:r w:rsidR="00A13A37">
        <w:t>help</w:t>
      </w:r>
      <w:r w:rsidR="006A559B">
        <w:t>ful in</w:t>
      </w:r>
      <w:r w:rsidR="00F53A5A">
        <w:t xml:space="preserve"> determining</w:t>
      </w:r>
      <w:r w:rsidR="00A13A37">
        <w:t xml:space="preserve"> which policy is the best to </w:t>
      </w:r>
      <w:r w:rsidR="00EE1D27">
        <w:t>advance</w:t>
      </w:r>
      <w:r w:rsidR="00A13A37">
        <w:t>.</w:t>
      </w:r>
    </w:p>
    <w:p w14:paraId="27DA4B73" w14:textId="75BCEC24" w:rsidR="00E273D8" w:rsidRDefault="006A559B" w:rsidP="00F97E2E">
      <w:pPr>
        <w:pStyle w:val="PS"/>
      </w:pPr>
      <w:r>
        <w:t xml:space="preserve">Our </w:t>
      </w:r>
      <w:r w:rsidR="00E273D8">
        <w:t>main research question is</w:t>
      </w:r>
      <w:r>
        <w:t>: W</w:t>
      </w:r>
      <w:r w:rsidR="00E273D8">
        <w:t xml:space="preserve">hat tension </w:t>
      </w:r>
      <w:r>
        <w:t xml:space="preserve">exists, </w:t>
      </w:r>
      <w:r w:rsidR="00E273D8">
        <w:t xml:space="preserve">and </w:t>
      </w:r>
      <w:r>
        <w:t xml:space="preserve">how much </w:t>
      </w:r>
      <w:r w:rsidR="00E273D8">
        <w:t xml:space="preserve">(dis)accordance </w:t>
      </w:r>
      <w:r>
        <w:t xml:space="preserve">is there, </w:t>
      </w:r>
      <w:r w:rsidR="00E273D8">
        <w:t xml:space="preserve">between the de jure policy toward </w:t>
      </w:r>
      <w:r w:rsidR="00783ECD">
        <w:t xml:space="preserve">choice </w:t>
      </w:r>
      <w:r w:rsidR="00E273D8">
        <w:t xml:space="preserve">schools, as </w:t>
      </w:r>
      <w:r w:rsidR="00F97E2E">
        <w:t xml:space="preserve">formulated </w:t>
      </w:r>
      <w:r w:rsidR="00E273D8">
        <w:t>in Israel over four decades, and the de facto policy</w:t>
      </w:r>
      <w:r w:rsidR="00F97E2E">
        <w:t xml:space="preserve"> that finds expression </w:t>
      </w:r>
      <w:r w:rsidR="00E273D8">
        <w:t>i</w:t>
      </w:r>
      <w:r w:rsidR="00F97E2E">
        <w:t xml:space="preserve">n the </w:t>
      </w:r>
      <w:r w:rsidR="00EE1D27">
        <w:t xml:space="preserve">current selection </w:t>
      </w:r>
      <w:r w:rsidR="00F97E2E">
        <w:t xml:space="preserve">processes </w:t>
      </w:r>
      <w:r w:rsidR="00EE1D27">
        <w:t>for these schools?</w:t>
      </w:r>
    </w:p>
    <w:p w14:paraId="521405BF" w14:textId="724E35C9" w:rsidR="005D4E11" w:rsidRDefault="00F97E2E" w:rsidP="00256D85">
      <w:pPr>
        <w:pStyle w:val="PS"/>
      </w:pPr>
      <w:r>
        <w:t xml:space="preserve">This qualitative </w:t>
      </w:r>
      <w:r w:rsidR="00E273D8">
        <w:t xml:space="preserve">study </w:t>
      </w:r>
      <w:r w:rsidR="00EE1D27">
        <w:t>employs</w:t>
      </w:r>
      <w:r w:rsidR="00042BEB">
        <w:t xml:space="preserve"> </w:t>
      </w:r>
      <w:r w:rsidR="00E273D8">
        <w:t>a critical methodology</w:t>
      </w:r>
      <w:r>
        <w:t xml:space="preserve"> that </w:t>
      </w:r>
      <w:r w:rsidR="00042BEB">
        <w:t xml:space="preserve">combines </w:t>
      </w:r>
      <w:r>
        <w:t xml:space="preserve">two </w:t>
      </w:r>
      <w:r w:rsidR="00E273D8">
        <w:t>research approaches</w:t>
      </w:r>
      <w:r>
        <w:t xml:space="preserve">. First, </w:t>
      </w:r>
      <w:r w:rsidR="00256D85">
        <w:t xml:space="preserve">we used </w:t>
      </w:r>
      <w:r w:rsidR="00E273D8">
        <w:t>critical hermeneutics (</w:t>
      </w:r>
      <w:proofErr w:type="spellStart"/>
      <w:r w:rsidR="00524124" w:rsidRPr="00524124">
        <w:t>Dushenik</w:t>
      </w:r>
      <w:proofErr w:type="spellEnd"/>
      <w:r w:rsidR="00524124">
        <w:t xml:space="preserve"> </w:t>
      </w:r>
      <w:r w:rsidR="00EE1D27">
        <w:t>&amp;</w:t>
      </w:r>
      <w:r w:rsidR="00E273D8">
        <w:t xml:space="preserve"> T</w:t>
      </w:r>
      <w:r w:rsidR="008A6E98">
        <w:t>z</w:t>
      </w:r>
      <w:r w:rsidR="00E273D8">
        <w:t>abar</w:t>
      </w:r>
      <w:r w:rsidR="008A6E98">
        <w:t xml:space="preserve"> Ben-</w:t>
      </w:r>
      <w:r w:rsidR="00E273D8">
        <w:t xml:space="preserve">Yehoshua, 2016; Yerushalmi </w:t>
      </w:r>
      <w:r w:rsidR="00EE1D27">
        <w:t>&amp;</w:t>
      </w:r>
      <w:r w:rsidR="00E273D8">
        <w:t xml:space="preserve"> </w:t>
      </w:r>
      <w:proofErr w:type="spellStart"/>
      <w:r w:rsidR="00E273D8">
        <w:t>Lichtentritt</w:t>
      </w:r>
      <w:proofErr w:type="spellEnd"/>
      <w:r w:rsidR="00E273D8">
        <w:t xml:space="preserve">, 2010; Josselson, 2004) </w:t>
      </w:r>
      <w:r>
        <w:t xml:space="preserve">to examine </w:t>
      </w:r>
      <w:r w:rsidR="00E273D8">
        <w:t>de jure policy by studying interviews and policy documents</w:t>
      </w:r>
      <w:r>
        <w:t>. To analyze the de facto policy,</w:t>
      </w:r>
      <w:r w:rsidR="00E273D8">
        <w:t xml:space="preserve"> </w:t>
      </w:r>
      <w:r w:rsidR="00256D85">
        <w:t xml:space="preserve">we undertook </w:t>
      </w:r>
      <w:r w:rsidR="00042BEB">
        <w:t xml:space="preserve">a </w:t>
      </w:r>
      <w:r w:rsidR="00E273D8">
        <w:t xml:space="preserve">multiple-case investigation </w:t>
      </w:r>
      <w:r w:rsidR="00042BEB">
        <w:t xml:space="preserve">(Stake, 2006, Yazan, 2015; Yin, 2014) of three </w:t>
      </w:r>
      <w:r w:rsidR="00783ECD">
        <w:t xml:space="preserve">choice </w:t>
      </w:r>
      <w:r w:rsidR="00042BEB">
        <w:t xml:space="preserve">schools </w:t>
      </w:r>
      <w:r w:rsidR="001A6DD1">
        <w:t>using</w:t>
      </w:r>
      <w:r w:rsidR="00E273D8">
        <w:t xml:space="preserve"> purposive sampling. The considerations </w:t>
      </w:r>
      <w:r w:rsidR="00042BEB">
        <w:t>behind our choice of these schools</w:t>
      </w:r>
      <w:r w:rsidR="00E273D8">
        <w:t xml:space="preserve"> were, </w:t>
      </w:r>
      <w:r w:rsidR="00EE1D27">
        <w:t>among other factors</w:t>
      </w:r>
      <w:r w:rsidR="00E273D8" w:rsidRPr="00042BEB">
        <w:rPr>
          <w:i/>
          <w:iCs/>
        </w:rPr>
        <w:t>,</w:t>
      </w:r>
      <w:r w:rsidR="00E273D8">
        <w:t xml:space="preserve"> their accessibility to research</w:t>
      </w:r>
      <w:r w:rsidR="00042BEB">
        <w:t>, their</w:t>
      </w:r>
      <w:r w:rsidR="00E273D8">
        <w:t xml:space="preserve"> representation of different population groups</w:t>
      </w:r>
      <w:r w:rsidR="00042BEB">
        <w:t xml:space="preserve"> and </w:t>
      </w:r>
      <w:r w:rsidR="00E273D8">
        <w:t xml:space="preserve">types of </w:t>
      </w:r>
      <w:r w:rsidR="001A6DD1">
        <w:t>choices</w:t>
      </w:r>
      <w:r w:rsidR="00E273D8">
        <w:t xml:space="preserve">, </w:t>
      </w:r>
      <w:r w:rsidR="00042BEB">
        <w:t xml:space="preserve">the </w:t>
      </w:r>
      <w:r w:rsidR="00E273D8">
        <w:t xml:space="preserve">wealth of data that </w:t>
      </w:r>
      <w:r w:rsidR="00042BEB">
        <w:t>they afford</w:t>
      </w:r>
      <w:r w:rsidR="00E273D8">
        <w:t xml:space="preserve">, and the degree of cooperation </w:t>
      </w:r>
      <w:r w:rsidR="00042BEB">
        <w:t xml:space="preserve">that we received from </w:t>
      </w:r>
      <w:r w:rsidR="00E273D8">
        <w:t>main stakeholders in the policy arena.</w:t>
      </w:r>
    </w:p>
    <w:p w14:paraId="78A2517C" w14:textId="69E050AD" w:rsidR="005D4E11" w:rsidRDefault="005D4E11" w:rsidP="00042BEB">
      <w:pPr>
        <w:pStyle w:val="PS"/>
      </w:pPr>
      <w:r>
        <w:t>The research data were collected in 2018</w:t>
      </w:r>
      <w:r w:rsidR="00042BEB">
        <w:t>–</w:t>
      </w:r>
      <w:r>
        <w:t>2023 using three tools:</w:t>
      </w:r>
    </w:p>
    <w:p w14:paraId="501B0BD0" w14:textId="3D72550F" w:rsidR="00EE1D27" w:rsidRDefault="005D4E11" w:rsidP="00950C0C">
      <w:pPr>
        <w:pStyle w:val="PS"/>
      </w:pPr>
      <w:r>
        <w:rPr>
          <w:b/>
          <w:bCs/>
        </w:rPr>
        <w:t>Semi-structured in-depth interviews</w:t>
      </w:r>
      <w:r w:rsidR="00EE1D27">
        <w:rPr>
          <w:b/>
          <w:bCs/>
        </w:rPr>
        <w:t>:</w:t>
      </w:r>
    </w:p>
    <w:p w14:paraId="3CBEE9DA" w14:textId="3B5645C6" w:rsidR="00EE1D27" w:rsidRDefault="005D4E11" w:rsidP="00950C0C">
      <w:pPr>
        <w:pStyle w:val="PS"/>
      </w:pPr>
      <w:r>
        <w:t>(1)</w:t>
      </w:r>
      <w:r w:rsidR="00EE1D27">
        <w:t xml:space="preserve"> </w:t>
      </w:r>
      <w:r>
        <w:t xml:space="preserve">with key </w:t>
      </w:r>
      <w:r w:rsidR="001A6DD1">
        <w:t>actors</w:t>
      </w:r>
      <w:r>
        <w:t xml:space="preserve"> involved in </w:t>
      </w:r>
      <w:r w:rsidR="00EE1D27">
        <w:t>shaping national policy</w:t>
      </w:r>
      <w:r>
        <w:t xml:space="preserve">: </w:t>
      </w:r>
      <w:r w:rsidR="00042BEB">
        <w:t xml:space="preserve">a former Director General </w:t>
      </w:r>
      <w:r>
        <w:t xml:space="preserve">of the Ministry of </w:t>
      </w:r>
      <w:r w:rsidR="00042BEB">
        <w:t>E</w:t>
      </w:r>
      <w:r>
        <w:t>ducation</w:t>
      </w:r>
      <w:r w:rsidR="00EE1D27">
        <w:t>;</w:t>
      </w:r>
      <w:r>
        <w:t xml:space="preserve"> </w:t>
      </w:r>
      <w:r w:rsidR="00EE1D27">
        <w:t xml:space="preserve">a former and current director of the Department of Experiments and </w:t>
      </w:r>
      <w:commentRangeStart w:id="5"/>
      <w:r w:rsidR="00EE1D27">
        <w:t>Entrepreneurship</w:t>
      </w:r>
      <w:commentRangeEnd w:id="5"/>
      <w:r w:rsidR="00EE1D27">
        <w:rPr>
          <w:rStyle w:val="CommentReference"/>
          <w:lang w:eastAsia="he-IL" w:bidi="he-IL"/>
        </w:rPr>
        <w:commentReference w:id="5"/>
      </w:r>
      <w:r w:rsidR="00EE1D27">
        <w:t xml:space="preserve"> at the Ministry of Education; the coordinator of the Committee for </w:t>
      </w:r>
      <w:r w:rsidR="00783ECD">
        <w:t>Choice</w:t>
      </w:r>
      <w:r w:rsidR="00EE1D27">
        <w:t xml:space="preserve"> Schools; </w:t>
      </w:r>
      <w:r>
        <w:t>and a</w:t>
      </w:r>
      <w:r w:rsidR="00042BEB">
        <w:t xml:space="preserve"> </w:t>
      </w:r>
      <w:r w:rsidR="00EE1D27">
        <w:t>former national representative for parental payments</w:t>
      </w:r>
      <w:r>
        <w:t xml:space="preserve"> and enforcement</w:t>
      </w:r>
      <w:r w:rsidR="00EE1D27">
        <w:t xml:space="preserve">. These </w:t>
      </w:r>
      <w:r w:rsidR="00EE1D27">
        <w:lastRenderedPageBreak/>
        <w:t>interviews aimed to gain insights into</w:t>
      </w:r>
      <w:r>
        <w:t xml:space="preserve"> the processes that </w:t>
      </w:r>
      <w:r w:rsidR="00EE1D27">
        <w:t>contributed to the development of the</w:t>
      </w:r>
      <w:r>
        <w:t xml:space="preserve"> </w:t>
      </w:r>
      <w:r w:rsidR="003F5048">
        <w:t>choice</w:t>
      </w:r>
      <w:r w:rsidR="00EE1D27">
        <w:t xml:space="preserve"> </w:t>
      </w:r>
      <w:r w:rsidR="00C325ED">
        <w:t xml:space="preserve">schools </w:t>
      </w:r>
      <w:r>
        <w:t>model from the</w:t>
      </w:r>
      <w:r w:rsidR="00EE1D27">
        <w:t xml:space="preserve"> interviewees’</w:t>
      </w:r>
      <w:r>
        <w:t xml:space="preserve"> </w:t>
      </w:r>
      <w:r w:rsidR="00EE1D27">
        <w:t>perspective</w:t>
      </w:r>
      <w:r>
        <w:t xml:space="preserve"> (</w:t>
      </w:r>
      <w:proofErr w:type="spellStart"/>
      <w:r>
        <w:t>Shkedi</w:t>
      </w:r>
      <w:proofErr w:type="spellEnd"/>
      <w:r>
        <w:t>, 2014</w:t>
      </w:r>
      <w:proofErr w:type="gramStart"/>
      <w:r>
        <w:t>);</w:t>
      </w:r>
      <w:proofErr w:type="gramEnd"/>
      <w:r>
        <w:t xml:space="preserve"> </w:t>
      </w:r>
    </w:p>
    <w:p w14:paraId="57357717" w14:textId="5FEC743D" w:rsidR="00BA23F6" w:rsidRDefault="005D4E11" w:rsidP="00950C0C">
      <w:pPr>
        <w:pStyle w:val="PS"/>
      </w:pPr>
      <w:r>
        <w:t xml:space="preserve">(2) with key </w:t>
      </w:r>
      <w:r w:rsidR="001A6DD1">
        <w:t>actors</w:t>
      </w:r>
      <w:r>
        <w:t xml:space="preserve"> </w:t>
      </w:r>
      <w:r w:rsidR="00C325ED">
        <w:t xml:space="preserve">currently </w:t>
      </w:r>
      <w:r>
        <w:t xml:space="preserve">responsible for </w:t>
      </w:r>
      <w:r w:rsidR="00C325ED">
        <w:t xml:space="preserve">and involved in </w:t>
      </w:r>
      <w:r>
        <w:t xml:space="preserve">the </w:t>
      </w:r>
      <w:r w:rsidR="00C325ED">
        <w:t>parental</w:t>
      </w:r>
      <w:r w:rsidR="00EE1D27">
        <w:t xml:space="preserve"> </w:t>
      </w:r>
      <w:r w:rsidR="00C325ED">
        <w:t xml:space="preserve">choice </w:t>
      </w:r>
      <w:r>
        <w:t xml:space="preserve">processes: directors of </w:t>
      </w:r>
      <w:r w:rsidR="00C325ED">
        <w:t xml:space="preserve">the </w:t>
      </w:r>
      <w:r>
        <w:t xml:space="preserve">education and registration departments </w:t>
      </w:r>
      <w:r w:rsidR="00C325ED">
        <w:t xml:space="preserve">of the local authorities </w:t>
      </w:r>
      <w:r>
        <w:t xml:space="preserve">to which the selected </w:t>
      </w:r>
      <w:r w:rsidR="00783ECD">
        <w:t>choice</w:t>
      </w:r>
      <w:r>
        <w:t xml:space="preserve"> schools belong; former and </w:t>
      </w:r>
      <w:r w:rsidR="00EE1D27">
        <w:t>current</w:t>
      </w:r>
      <w:r>
        <w:t xml:space="preserve"> principals of </w:t>
      </w:r>
      <w:r w:rsidR="00BA23F6">
        <w:t xml:space="preserve">the </w:t>
      </w:r>
      <w:r w:rsidR="00C325ED">
        <w:t xml:space="preserve">selected </w:t>
      </w:r>
      <w:r w:rsidR="00783ECD">
        <w:t>choice</w:t>
      </w:r>
      <w:r w:rsidR="00BA23F6">
        <w:t xml:space="preserve"> schools; teachers from the </w:t>
      </w:r>
      <w:r w:rsidR="00C325ED">
        <w:t xml:space="preserve">faculties </w:t>
      </w:r>
      <w:r w:rsidR="00BA23F6">
        <w:t xml:space="preserve">of the </w:t>
      </w:r>
      <w:r w:rsidR="00C325ED">
        <w:t xml:space="preserve">selected </w:t>
      </w:r>
      <w:r w:rsidR="00783ECD">
        <w:t xml:space="preserve">choice </w:t>
      </w:r>
      <w:r w:rsidR="00BA23F6">
        <w:t xml:space="preserve">schools; </w:t>
      </w:r>
      <w:r w:rsidR="00C325ED">
        <w:t xml:space="preserve">and </w:t>
      </w:r>
      <w:r w:rsidR="00BA23F6">
        <w:t xml:space="preserve">parents who chose </w:t>
      </w:r>
      <w:r w:rsidR="00783ECD">
        <w:t>choice</w:t>
      </w:r>
      <w:r w:rsidR="00BA23F6">
        <w:t xml:space="preserve"> schools for their children. </w:t>
      </w:r>
      <w:r w:rsidR="00EE1D27">
        <w:t>A total of f</w:t>
      </w:r>
      <w:r w:rsidR="00BA23F6">
        <w:t xml:space="preserve">orty-nine interviews were </w:t>
      </w:r>
      <w:r w:rsidR="00EE1D27">
        <w:t>conducted</w:t>
      </w:r>
      <w:r w:rsidR="00BA23F6">
        <w:t xml:space="preserve"> (n=49) in order to </w:t>
      </w:r>
      <w:r w:rsidR="00EE1D27">
        <w:t>gain insights into</w:t>
      </w:r>
      <w:r w:rsidR="00BA23F6">
        <w:t xml:space="preserve"> the policies actually practiced in the schools from th</w:t>
      </w:r>
      <w:r w:rsidR="00EE1D27">
        <w:t>e interviewees’</w:t>
      </w:r>
      <w:r w:rsidR="00BA23F6">
        <w:t xml:space="preserve"> perspective (</w:t>
      </w:r>
      <w:r w:rsidR="00EE1D27">
        <w:t>I</w:t>
      </w:r>
      <w:r w:rsidR="00BA23F6">
        <w:t>bid.</w:t>
      </w:r>
      <w:proofErr w:type="gramStart"/>
      <w:r w:rsidR="00BA23F6">
        <w:t>);</w:t>
      </w:r>
      <w:proofErr w:type="gramEnd"/>
    </w:p>
    <w:p w14:paraId="5BF3AD92" w14:textId="27F17EAB" w:rsidR="00BA23F6" w:rsidRDefault="00BA23F6" w:rsidP="00950C0C">
      <w:pPr>
        <w:pStyle w:val="PS"/>
      </w:pPr>
      <w:r w:rsidRPr="00BA23F6">
        <w:rPr>
          <w:b/>
          <w:bCs/>
        </w:rPr>
        <w:t>Observations</w:t>
      </w:r>
      <w:r w:rsidR="00EE1D27">
        <w:rPr>
          <w:b/>
          <w:bCs/>
        </w:rPr>
        <w:t xml:space="preserve">: </w:t>
      </w:r>
      <w:r w:rsidR="00950C0C" w:rsidRPr="00950C0C">
        <w:t xml:space="preserve">at </w:t>
      </w:r>
      <w:r w:rsidRPr="00950C0C">
        <w:t xml:space="preserve">the three </w:t>
      </w:r>
      <w:r w:rsidR="00783ECD">
        <w:t>choice</w:t>
      </w:r>
      <w:r w:rsidRPr="00950C0C">
        <w:t xml:space="preserve"> schools</w:t>
      </w:r>
      <w:r>
        <w:t xml:space="preserve"> studied and</w:t>
      </w:r>
      <w:r w:rsidR="00950C0C">
        <w:t xml:space="preserve"> in the </w:t>
      </w:r>
      <w:r>
        <w:t xml:space="preserve">course of an “open day” for </w:t>
      </w:r>
      <w:proofErr w:type="gramStart"/>
      <w:r>
        <w:t>parent</w:t>
      </w:r>
      <w:r w:rsidR="00950C0C">
        <w:t>s</w:t>
      </w:r>
      <w:r>
        <w:t>;</w:t>
      </w:r>
      <w:proofErr w:type="gramEnd"/>
    </w:p>
    <w:p w14:paraId="661A5E3C" w14:textId="2436D51C" w:rsidR="00E273D8" w:rsidRDefault="00BA23F6" w:rsidP="008F7E50">
      <w:pPr>
        <w:pStyle w:val="PS"/>
      </w:pPr>
      <w:r w:rsidRPr="00BA23F6">
        <w:rPr>
          <w:b/>
          <w:bCs/>
        </w:rPr>
        <w:t>Organizational information</w:t>
      </w:r>
      <w:r w:rsidR="00EE1D27">
        <w:rPr>
          <w:b/>
          <w:bCs/>
        </w:rPr>
        <w:t>:</w:t>
      </w:r>
      <w:r w:rsidR="00EE1D27">
        <w:t xml:space="preserve"> </w:t>
      </w:r>
      <w:r w:rsidR="00256D85">
        <w:t xml:space="preserve">including </w:t>
      </w:r>
      <w:r>
        <w:t>policy documents such as</w:t>
      </w:r>
      <w:r w:rsidR="001A6DD1">
        <w:t>:</w:t>
      </w:r>
      <w:r>
        <w:t xml:space="preserve"> position papers; circulars </w:t>
      </w:r>
      <w:r w:rsidR="008A6E98">
        <w:t xml:space="preserve">from </w:t>
      </w:r>
      <w:r>
        <w:t xml:space="preserve">the </w:t>
      </w:r>
      <w:r w:rsidR="008A6E98">
        <w:t>Director General</w:t>
      </w:r>
      <w:r w:rsidR="008F7E50">
        <w:t xml:space="preserve"> of the</w:t>
      </w:r>
      <w:r w:rsidR="008F7E50" w:rsidRPr="008F7E50">
        <w:t xml:space="preserve"> </w:t>
      </w:r>
      <w:r w:rsidR="008F7E50">
        <w:t>Ministry of Education</w:t>
      </w:r>
      <w:r>
        <w:t xml:space="preserve">; minutes of meetings of the Knesset </w:t>
      </w:r>
      <w:r w:rsidR="008A6E98">
        <w:t>Education Committee</w:t>
      </w:r>
      <w:r>
        <w:t xml:space="preserve">; Supreme Court rulings; and documented organizational materials </w:t>
      </w:r>
      <w:r w:rsidR="008A6E98">
        <w:t xml:space="preserve">associated </w:t>
      </w:r>
      <w:r w:rsidR="00B8348C">
        <w:t xml:space="preserve">with </w:t>
      </w:r>
      <w:r w:rsidR="008A6E98">
        <w:t xml:space="preserve">choosing </w:t>
      </w:r>
      <w:r w:rsidR="00B8348C">
        <w:t xml:space="preserve">and registering for the </w:t>
      </w:r>
      <w:r w:rsidR="008A6E98">
        <w:t xml:space="preserve">selected </w:t>
      </w:r>
      <w:r w:rsidR="00783ECD">
        <w:t>choice</w:t>
      </w:r>
      <w:r w:rsidR="00B8348C">
        <w:t xml:space="preserve"> schools, including information from the schools’ and local authorities’ websites (</w:t>
      </w:r>
      <w:proofErr w:type="spellStart"/>
      <w:r w:rsidR="00524124">
        <w:t>Dushenik</w:t>
      </w:r>
      <w:proofErr w:type="spellEnd"/>
      <w:r w:rsidR="00524124">
        <w:t xml:space="preserve"> </w:t>
      </w:r>
      <w:r w:rsidR="00EE1D27">
        <w:t>&amp;</w:t>
      </w:r>
      <w:r w:rsidR="00B8348C">
        <w:t xml:space="preserve"> Tzabar Ben</w:t>
      </w:r>
      <w:r w:rsidR="008A6E98">
        <w:t>-</w:t>
      </w:r>
      <w:r w:rsidR="00B8348C">
        <w:t xml:space="preserve">Yehoshua, 2016; Shkedi, 2014). </w:t>
      </w:r>
    </w:p>
    <w:p w14:paraId="7715606A" w14:textId="1FB89D17" w:rsidR="00435131" w:rsidRPr="00950C0C" w:rsidRDefault="00435131" w:rsidP="00950C0C">
      <w:pPr>
        <w:pStyle w:val="PS"/>
      </w:pPr>
      <w:r w:rsidRPr="00950C0C">
        <w:t xml:space="preserve">The data were </w:t>
      </w:r>
      <w:r w:rsidR="00950C0C" w:rsidRPr="00950C0C">
        <w:t xml:space="preserve">subjected </w:t>
      </w:r>
      <w:r w:rsidRPr="00950C0C">
        <w:t xml:space="preserve">to a </w:t>
      </w:r>
      <w:r w:rsidR="00950C0C" w:rsidRPr="00950C0C">
        <w:t xml:space="preserve">three-part </w:t>
      </w:r>
      <w:r w:rsidRPr="00950C0C">
        <w:t>content analysis (</w:t>
      </w:r>
      <w:r w:rsidR="00950C0C" w:rsidRPr="00950C0C">
        <w:rPr>
          <w:rFonts w:eastAsia="Calibri"/>
        </w:rPr>
        <w:t xml:space="preserve">Braun &amp; Clarke, 2022; </w:t>
      </w:r>
      <w:bookmarkStart w:id="6" w:name="_Hlk141873086"/>
      <w:r w:rsidR="00950C0C" w:rsidRPr="00950C0C">
        <w:rPr>
          <w:rFonts w:eastAsia="Calibri"/>
        </w:rPr>
        <w:t>Braun et al.,</w:t>
      </w:r>
      <w:bookmarkEnd w:id="6"/>
      <w:r w:rsidR="00950C0C" w:rsidRPr="00950C0C">
        <w:rPr>
          <w:rFonts w:eastAsia="Calibri"/>
        </w:rPr>
        <w:t xml:space="preserve"> 2019</w:t>
      </w:r>
      <w:r w:rsidRPr="00950C0C">
        <w:t>):</w:t>
      </w:r>
    </w:p>
    <w:p w14:paraId="24EDC38D" w14:textId="7DE5EE4D" w:rsidR="00720DC5" w:rsidRDefault="00435131" w:rsidP="008C4947">
      <w:pPr>
        <w:pStyle w:val="PS"/>
      </w:pPr>
      <w:r w:rsidRPr="00F224E1">
        <w:rPr>
          <w:b/>
          <w:bCs/>
        </w:rPr>
        <w:t>Part 1—analysis of de jure policy.</w:t>
      </w:r>
      <w:r>
        <w:t xml:space="preserve"> </w:t>
      </w:r>
      <w:r w:rsidR="00CF2B08">
        <w:t xml:space="preserve">We built an integral </w:t>
      </w:r>
      <w:r>
        <w:t>data matrix</w:t>
      </w:r>
      <w:r w:rsidR="00CF2B08">
        <w:t xml:space="preserve"> </w:t>
      </w:r>
      <w:r>
        <w:t>that contained</w:t>
      </w:r>
      <w:r w:rsidR="00F224E1">
        <w:t xml:space="preserve"> policy documents and transcripts of interviews with the national</w:t>
      </w:r>
      <w:r w:rsidR="008C4947">
        <w:rPr>
          <w:lang w:bidi="he-IL"/>
        </w:rPr>
        <w:t>-level</w:t>
      </w:r>
      <w:r w:rsidR="00F224E1">
        <w:t xml:space="preserve"> policymakers </w:t>
      </w:r>
      <w:r w:rsidR="00EE1D27">
        <w:t xml:space="preserve">chosen </w:t>
      </w:r>
      <w:r w:rsidR="00720DC5">
        <w:t>for the study. Three main themes were examined: (1) </w:t>
      </w:r>
      <w:r w:rsidR="00CF2B08">
        <w:t xml:space="preserve">how </w:t>
      </w:r>
      <w:r w:rsidR="00720DC5">
        <w:t>the phenomenon</w:t>
      </w:r>
      <w:r w:rsidR="00CF2B08">
        <w:t xml:space="preserve"> evolved</w:t>
      </w:r>
      <w:r w:rsidR="00720DC5">
        <w:t>; (2) </w:t>
      </w:r>
      <w:r w:rsidR="00CF2B08">
        <w:t xml:space="preserve">how the definition of </w:t>
      </w:r>
      <w:r w:rsidR="00720DC5">
        <w:t xml:space="preserve">the </w:t>
      </w:r>
      <w:r w:rsidR="00783ECD">
        <w:t>choice</w:t>
      </w:r>
      <w:r w:rsidR="00720DC5">
        <w:t xml:space="preserve"> schools</w:t>
      </w:r>
      <w:r w:rsidR="00CF2B08">
        <w:t xml:space="preserve"> developed </w:t>
      </w:r>
      <w:r w:rsidR="00EE1D27">
        <w:t xml:space="preserve">in its various aspects </w:t>
      </w:r>
      <w:r w:rsidR="00CF2B08">
        <w:t>over time,</w:t>
      </w:r>
      <w:r w:rsidR="00720DC5">
        <w:t xml:space="preserve"> </w:t>
      </w:r>
      <w:r w:rsidR="00EE1D27">
        <w:t>based on</w:t>
      </w:r>
      <w:r w:rsidR="003F5048">
        <w:t xml:space="preserve"> </w:t>
      </w:r>
      <w:r w:rsidR="00720DC5">
        <w:t xml:space="preserve">the policy documents; and (3) the </w:t>
      </w:r>
      <w:r w:rsidR="00524124">
        <w:t>identi</w:t>
      </w:r>
      <w:r w:rsidR="00CF2B08">
        <w:t xml:space="preserve">ty </w:t>
      </w:r>
      <w:r w:rsidR="00720DC5">
        <w:t xml:space="preserve">of the two dominant groups of </w:t>
      </w:r>
      <w:r w:rsidR="001A6DD1">
        <w:t>actors</w:t>
      </w:r>
      <w:r w:rsidR="00CF2B08">
        <w:t>—parents and local authorities—</w:t>
      </w:r>
      <w:r w:rsidR="00720DC5">
        <w:t xml:space="preserve">and </w:t>
      </w:r>
      <w:r w:rsidR="00CF2B08">
        <w:t xml:space="preserve">their </w:t>
      </w:r>
      <w:r w:rsidR="00720DC5">
        <w:t xml:space="preserve">relationship. </w:t>
      </w:r>
      <w:r w:rsidR="00CF2B08">
        <w:t>T</w:t>
      </w:r>
      <w:r w:rsidR="00720DC5">
        <w:t>his analysis</w:t>
      </w:r>
      <w:r w:rsidR="00CF2B08">
        <w:t xml:space="preserve"> </w:t>
      </w:r>
      <w:r w:rsidR="00EE1D27">
        <w:t>helped clarify</w:t>
      </w:r>
      <w:r w:rsidR="00CF2B08">
        <w:t xml:space="preserve"> </w:t>
      </w:r>
      <w:r w:rsidR="00720DC5">
        <w:t xml:space="preserve">the policy that took shape over time and </w:t>
      </w:r>
      <w:r w:rsidR="00EE1D27">
        <w:t>enabled</w:t>
      </w:r>
      <w:r w:rsidR="00CF2B08">
        <w:t xml:space="preserve"> us </w:t>
      </w:r>
      <w:r w:rsidR="00720DC5">
        <w:t>to estimate the weight of each of the values</w:t>
      </w:r>
      <w:r w:rsidR="00EE1D27">
        <w:t>—</w:t>
      </w:r>
      <w:r w:rsidR="00720DC5">
        <w:t>choice and equity</w:t>
      </w:r>
      <w:r w:rsidR="00EE1D27">
        <w:t>—</w:t>
      </w:r>
      <w:r w:rsidR="00CF2B08">
        <w:t xml:space="preserve">within </w:t>
      </w:r>
      <w:r w:rsidR="00720DC5">
        <w:t>the policy formulated.</w:t>
      </w:r>
    </w:p>
    <w:p w14:paraId="5C9083F5" w14:textId="77DE87D8" w:rsidR="00A8749C" w:rsidRDefault="00720DC5" w:rsidP="008C4947">
      <w:pPr>
        <w:pStyle w:val="PS"/>
      </w:pPr>
      <w:r w:rsidRPr="00487EE4">
        <w:rPr>
          <w:b/>
          <w:bCs/>
        </w:rPr>
        <w:t xml:space="preserve">Part </w:t>
      </w:r>
      <w:r w:rsidR="00487EE4" w:rsidRPr="00487EE4">
        <w:rPr>
          <w:b/>
          <w:bCs/>
        </w:rPr>
        <w:t xml:space="preserve">2—analysis of de </w:t>
      </w:r>
      <w:r w:rsidR="00CF2B08">
        <w:rPr>
          <w:b/>
          <w:bCs/>
        </w:rPr>
        <w:t xml:space="preserve">facto </w:t>
      </w:r>
      <w:r w:rsidR="00487EE4" w:rsidRPr="00487EE4">
        <w:rPr>
          <w:b/>
          <w:bCs/>
        </w:rPr>
        <w:t>policy.</w:t>
      </w:r>
      <w:r w:rsidR="00A8749C" w:rsidRPr="00A8749C">
        <w:t xml:space="preserve"> </w:t>
      </w:r>
      <w:r w:rsidR="008C4947">
        <w:t>We analyzed t</w:t>
      </w:r>
      <w:r w:rsidR="00A8749C">
        <w:t xml:space="preserve">he data collected from the three research cases in two main </w:t>
      </w:r>
      <w:r w:rsidR="008C4947">
        <w:t>ways</w:t>
      </w:r>
      <w:r w:rsidR="00A8749C">
        <w:t xml:space="preserve">: detailed within-case analysis, followed by </w:t>
      </w:r>
      <w:r w:rsidR="00EE1D27">
        <w:t xml:space="preserve">a </w:t>
      </w:r>
      <w:r w:rsidR="00A8749C">
        <w:t>cross-case</w:t>
      </w:r>
      <w:r w:rsidR="00EE1D27">
        <w:t xml:space="preserve"> analysis</w:t>
      </w:r>
      <w:r w:rsidR="00A8749C">
        <w:t>.</w:t>
      </w:r>
    </w:p>
    <w:p w14:paraId="3244C121" w14:textId="78F3FC5A" w:rsidR="00EE1D27" w:rsidRDefault="00A8749C" w:rsidP="00BF408C">
      <w:pPr>
        <w:pStyle w:val="PS"/>
      </w:pPr>
      <w:r>
        <w:t xml:space="preserve">For each of the three cases in the study, </w:t>
      </w:r>
      <w:r w:rsidR="008C4947">
        <w:t xml:space="preserve">we analyzed </w:t>
      </w:r>
      <w:r>
        <w:t xml:space="preserve">the process of choice from the </w:t>
      </w:r>
      <w:r w:rsidR="001A6DD1">
        <w:t>perspective</w:t>
      </w:r>
      <w:r>
        <w:t xml:space="preserve"> of each group of players in accordance with the following main themes: </w:t>
      </w:r>
    </w:p>
    <w:p w14:paraId="6E3DC986" w14:textId="4324F69E" w:rsidR="00EE1D27" w:rsidRDefault="00A8749C" w:rsidP="00BF408C">
      <w:pPr>
        <w:pStyle w:val="PS"/>
      </w:pPr>
      <w:r>
        <w:t>(1</w:t>
      </w:r>
      <w:r w:rsidR="0023027B">
        <w:t>) local policymakers and school administrat</w:t>
      </w:r>
      <w:r w:rsidR="008C4947">
        <w:t>ors—</w:t>
      </w:r>
      <w:r w:rsidR="0023027B">
        <w:t xml:space="preserve">identifying and analyzing the three </w:t>
      </w:r>
      <w:r w:rsidR="008C4947">
        <w:t xml:space="preserve">predominant </w:t>
      </w:r>
      <w:r w:rsidR="0023027B">
        <w:t xml:space="preserve">characteristics of the </w:t>
      </w:r>
      <w:r w:rsidR="00783ECD">
        <w:t>choice</w:t>
      </w:r>
      <w:r w:rsidR="0023027B">
        <w:t xml:space="preserve"> school that were found relevant for understanding </w:t>
      </w:r>
      <w:r w:rsidR="008C4947">
        <w:t xml:space="preserve">how </w:t>
      </w:r>
      <w:r w:rsidR="0023027B">
        <w:t>parents</w:t>
      </w:r>
      <w:r w:rsidR="008C4947">
        <w:t xml:space="preserve"> made their </w:t>
      </w:r>
      <w:proofErr w:type="gramStart"/>
      <w:r w:rsidR="008C4947">
        <w:t>choice</w:t>
      </w:r>
      <w:r w:rsidR="00EE1D27">
        <w:t>s</w:t>
      </w:r>
      <w:r w:rsidR="0023027B">
        <w:t>;</w:t>
      </w:r>
      <w:proofErr w:type="gramEnd"/>
      <w:r w:rsidR="0023027B">
        <w:t xml:space="preserve"> </w:t>
      </w:r>
    </w:p>
    <w:p w14:paraId="4D6EB9DD" w14:textId="77777777" w:rsidR="00EE1D27" w:rsidRDefault="0023027B" w:rsidP="00BF408C">
      <w:pPr>
        <w:pStyle w:val="PS"/>
      </w:pPr>
      <w:r>
        <w:t>(2) </w:t>
      </w:r>
      <w:r w:rsidR="008C4947">
        <w:t>mapping and evaluating</w:t>
      </w:r>
      <w:r w:rsidR="009A295E">
        <w:t xml:space="preserve"> the </w:t>
      </w:r>
      <w:r w:rsidR="008C4947">
        <w:t xml:space="preserve">process of choice </w:t>
      </w:r>
      <w:r w:rsidR="00BF408C">
        <w:t xml:space="preserve">in </w:t>
      </w:r>
      <w:proofErr w:type="gramStart"/>
      <w:r w:rsidR="00BF408C">
        <w:t>all of</w:t>
      </w:r>
      <w:proofErr w:type="gramEnd"/>
      <w:r w:rsidR="00BF408C">
        <w:t xml:space="preserve"> its stages; and </w:t>
      </w:r>
    </w:p>
    <w:p w14:paraId="420F2E24" w14:textId="7C15D0DB" w:rsidR="00B8348C" w:rsidRDefault="00BF408C" w:rsidP="00BF408C">
      <w:pPr>
        <w:pStyle w:val="PS"/>
      </w:pPr>
      <w:r>
        <w:t xml:space="preserve">(3) from the </w:t>
      </w:r>
      <w:r w:rsidR="009A295E">
        <w:t>parents’ perspective</w:t>
      </w:r>
      <w:r>
        <w:t>—</w:t>
      </w:r>
      <w:r w:rsidR="009A295E">
        <w:t>identifying the main considerations that guide</w:t>
      </w:r>
      <w:r w:rsidR="001A6DD1">
        <w:t>d</w:t>
      </w:r>
      <w:r w:rsidR="009A295E">
        <w:t xml:space="preserve"> parents in choosing </w:t>
      </w:r>
      <w:r w:rsidR="007378BC">
        <w:t>schools and mapping</w:t>
      </w:r>
      <w:r>
        <w:t xml:space="preserve"> the</w:t>
      </w:r>
      <w:r w:rsidR="00EE1D27">
        <w:t>se considerations</w:t>
      </w:r>
      <w:r>
        <w:t xml:space="preserve"> </w:t>
      </w:r>
      <w:r w:rsidR="007378BC">
        <w:t xml:space="preserve">by means of </w:t>
      </w:r>
      <w:r>
        <w:t xml:space="preserve">an adaptation of </w:t>
      </w:r>
      <w:r w:rsidR="007378BC">
        <w:t>Bronfenb</w:t>
      </w:r>
      <w:r w:rsidR="00D05414">
        <w:t xml:space="preserve">renner’s </w:t>
      </w:r>
      <w:r w:rsidR="007378BC">
        <w:t>model to education policy (Zavelevsky &amp; Shapira</w:t>
      </w:r>
      <w:r w:rsidR="00D05414">
        <w:t xml:space="preserve"> </w:t>
      </w:r>
      <w:r w:rsidR="007378BC">
        <w:t>Lishchinsky,</w:t>
      </w:r>
      <w:r w:rsidR="00D05414">
        <w:t xml:space="preserve"> </w:t>
      </w:r>
      <w:r w:rsidR="007378BC">
        <w:t>2020).</w:t>
      </w:r>
    </w:p>
    <w:p w14:paraId="242EB3DF" w14:textId="01B13A07" w:rsidR="007378BC" w:rsidRDefault="00EE1D27" w:rsidP="00D50EA3">
      <w:pPr>
        <w:pStyle w:val="PS"/>
      </w:pPr>
      <w:r>
        <w:t>Upon completion of this stage of the research</w:t>
      </w:r>
      <w:r w:rsidR="007378BC">
        <w:t xml:space="preserve">, </w:t>
      </w:r>
      <w:r w:rsidR="00EE0136">
        <w:t xml:space="preserve">we summarized </w:t>
      </w:r>
      <w:r w:rsidR="007378BC">
        <w:t xml:space="preserve">each of the cases and </w:t>
      </w:r>
      <w:r w:rsidR="00EE0136">
        <w:t xml:space="preserve">identified </w:t>
      </w:r>
      <w:r>
        <w:t>the common and distinguishing themes among them</w:t>
      </w:r>
      <w:r w:rsidR="007378BC">
        <w:t xml:space="preserve"> (Yazan, 2015).</w:t>
      </w:r>
    </w:p>
    <w:p w14:paraId="01E1D6FE" w14:textId="6F0FB20C" w:rsidR="00856A1C" w:rsidRDefault="00E915EE" w:rsidP="00EE1D27">
      <w:pPr>
        <w:pStyle w:val="PS"/>
      </w:pPr>
      <w:r w:rsidRPr="00EE0136">
        <w:rPr>
          <w:b/>
          <w:bCs/>
        </w:rPr>
        <w:t xml:space="preserve">Part </w:t>
      </w:r>
      <w:r w:rsidR="008A6E98" w:rsidRPr="00EE0136">
        <w:rPr>
          <w:b/>
          <w:bCs/>
        </w:rPr>
        <w:t>3—</w:t>
      </w:r>
      <w:r w:rsidRPr="00EE0136">
        <w:rPr>
          <w:b/>
          <w:bCs/>
        </w:rPr>
        <w:t>drawing up a “balance sheet</w:t>
      </w:r>
      <w:r w:rsidR="008A6E98" w:rsidRPr="00EE0136">
        <w:rPr>
          <w:b/>
          <w:bCs/>
        </w:rPr>
        <w:t xml:space="preserve">” of </w:t>
      </w:r>
      <w:r w:rsidRPr="00EE0136">
        <w:rPr>
          <w:b/>
          <w:bCs/>
        </w:rPr>
        <w:t xml:space="preserve">de jure </w:t>
      </w:r>
      <w:r w:rsidR="00EE0136">
        <w:rPr>
          <w:b/>
          <w:bCs/>
        </w:rPr>
        <w:t xml:space="preserve">versus </w:t>
      </w:r>
      <w:r w:rsidRPr="00EE0136">
        <w:rPr>
          <w:b/>
          <w:bCs/>
        </w:rPr>
        <w:t>d</w:t>
      </w:r>
      <w:r w:rsidR="008A6E98" w:rsidRPr="00EE0136">
        <w:rPr>
          <w:b/>
          <w:bCs/>
        </w:rPr>
        <w:t>e facto</w:t>
      </w:r>
      <w:r w:rsidRPr="00EE0136">
        <w:rPr>
          <w:b/>
          <w:bCs/>
        </w:rPr>
        <w:t xml:space="preserve"> policies.</w:t>
      </w:r>
      <w:r>
        <w:t xml:space="preserve"> </w:t>
      </w:r>
      <w:r w:rsidR="00EE0136">
        <w:t>First</w:t>
      </w:r>
      <w:r w:rsidR="003F5048">
        <w:t>,</w:t>
      </w:r>
      <w:r w:rsidR="00EE0136">
        <w:t xml:space="preserve"> we </w:t>
      </w:r>
      <w:r w:rsidR="00EE1D27">
        <w:t>selected</w:t>
      </w:r>
      <w:r w:rsidR="00EE0136">
        <w:t xml:space="preserve"> findings </w:t>
      </w:r>
      <w:r>
        <w:t>from the three themes that</w:t>
      </w:r>
      <w:r w:rsidR="005A55EC">
        <w:t xml:space="preserve"> </w:t>
      </w:r>
      <w:r>
        <w:t xml:space="preserve">shed light on the way the de facto policy </w:t>
      </w:r>
      <w:r w:rsidR="005A55EC">
        <w:t xml:space="preserve">is </w:t>
      </w:r>
      <w:r w:rsidR="00EE1D27">
        <w:t>carried out</w:t>
      </w:r>
      <w:r w:rsidR="00EE0136">
        <w:t xml:space="preserve"> in contrast to the </w:t>
      </w:r>
      <w:r>
        <w:t xml:space="preserve">de jure rules and regulations. </w:t>
      </w:r>
      <w:r w:rsidR="00EE1D27">
        <w:t>Using this process, we were able to identify</w:t>
      </w:r>
      <w:r w:rsidR="00EE0136">
        <w:t xml:space="preserve"> </w:t>
      </w:r>
      <w:r>
        <w:t xml:space="preserve">the tension between the two levels of policy and estimate the </w:t>
      </w:r>
      <w:r w:rsidR="00EE1D27">
        <w:t>weight given to</w:t>
      </w:r>
      <w:r>
        <w:t xml:space="preserve"> each value</w:t>
      </w:r>
      <w:r w:rsidR="00EE0136">
        <w:t>—</w:t>
      </w:r>
      <w:r>
        <w:t>choice and equity</w:t>
      </w:r>
      <w:r w:rsidR="00EE0136">
        <w:t>—</w:t>
      </w:r>
      <w:r w:rsidR="00EE1D27">
        <w:t>during policy implementation</w:t>
      </w:r>
      <w:r>
        <w:t>.</w:t>
      </w:r>
      <w:r w:rsidR="00EE1D27">
        <w:t xml:space="preserve"> T</w:t>
      </w:r>
      <w:r>
        <w:t xml:space="preserve">he conclusions </w:t>
      </w:r>
      <w:r w:rsidR="00856A1C">
        <w:t xml:space="preserve">emerging </w:t>
      </w:r>
      <w:r>
        <w:t xml:space="preserve">from the joint analysis </w:t>
      </w:r>
      <w:r>
        <w:lastRenderedPageBreak/>
        <w:t>(Yazan, 2015) were specified</w:t>
      </w:r>
      <w:r w:rsidR="00856A1C">
        <w:t xml:space="preserve"> </w:t>
      </w:r>
      <w:r w:rsidR="00EB68C9">
        <w:t xml:space="preserve">in a manner that made </w:t>
      </w:r>
      <w:r w:rsidR="00856A1C">
        <w:t xml:space="preserve">it possible to position each school on a scale from </w:t>
      </w:r>
      <w:r w:rsidR="00EE1D27">
        <w:t>high to low</w:t>
      </w:r>
      <w:r w:rsidR="00856A1C">
        <w:t xml:space="preserve"> </w:t>
      </w:r>
      <w:r w:rsidR="00EE1D27">
        <w:t>alignment with</w:t>
      </w:r>
      <w:r w:rsidR="00856A1C">
        <w:t xml:space="preserve"> the two policy levels.</w:t>
      </w:r>
    </w:p>
    <w:p w14:paraId="1FCDFE7C" w14:textId="29F2AEC2" w:rsidR="00856A1C" w:rsidRDefault="005A55EC" w:rsidP="00114039">
      <w:pPr>
        <w:pStyle w:val="PS"/>
      </w:pPr>
      <w:r>
        <w:t>We then analyzed t</w:t>
      </w:r>
      <w:r w:rsidR="00856A1C">
        <w:t xml:space="preserve">he findings obtained for each policy level and the balance between them by </w:t>
      </w:r>
      <w:r w:rsidR="00EE1D27">
        <w:t>applying</w:t>
      </w:r>
      <w:r w:rsidR="00856A1C">
        <w:t xml:space="preserve"> the new interpretive model that </w:t>
      </w:r>
      <w:r>
        <w:t xml:space="preserve">we </w:t>
      </w:r>
      <w:r w:rsidR="00856A1C">
        <w:t xml:space="preserve">developed for this study. </w:t>
      </w:r>
      <w:r>
        <w:t>We mapped t</w:t>
      </w:r>
      <w:r w:rsidR="00856A1C">
        <w:t xml:space="preserve">he findings </w:t>
      </w:r>
      <w:r w:rsidR="00114039">
        <w:t xml:space="preserve">thus </w:t>
      </w:r>
      <w:r w:rsidR="00856A1C">
        <w:t xml:space="preserve">obtained </w:t>
      </w:r>
      <w:r w:rsidR="00114039">
        <w:t>by using</w:t>
      </w:r>
      <w:r>
        <w:t xml:space="preserve"> </w:t>
      </w:r>
      <w:r w:rsidR="00856A1C">
        <w:t xml:space="preserve">the new model </w:t>
      </w:r>
      <w:proofErr w:type="gramStart"/>
      <w:r w:rsidR="00856A1C">
        <w:t>in order to</w:t>
      </w:r>
      <w:proofErr w:type="gramEnd"/>
      <w:r w:rsidR="00856A1C">
        <w:t xml:space="preserve"> examine, from a critical-interpretive perspective, the policy toward the </w:t>
      </w:r>
      <w:r w:rsidR="003F5048">
        <w:t>choice</w:t>
      </w:r>
      <w:r w:rsidR="00EE1D27">
        <w:t xml:space="preserve"> </w:t>
      </w:r>
      <w:r w:rsidR="00BA6174">
        <w:t xml:space="preserve">schools </w:t>
      </w:r>
      <w:r w:rsidR="00856A1C">
        <w:t>model</w:t>
      </w:r>
      <w:r w:rsidR="00EE1D27">
        <w:t>, which is based on</w:t>
      </w:r>
      <w:r>
        <w:t xml:space="preserve"> </w:t>
      </w:r>
      <w:r w:rsidR="00856A1C">
        <w:t xml:space="preserve">the values and rationales </w:t>
      </w:r>
      <w:r w:rsidR="00EE1D27">
        <w:t>underlying this</w:t>
      </w:r>
      <w:r>
        <w:t xml:space="preserve"> </w:t>
      </w:r>
      <w:r w:rsidR="00856A1C">
        <w:t>model.</w:t>
      </w:r>
    </w:p>
    <w:p w14:paraId="2B1CC915" w14:textId="5E26FEA6" w:rsidR="00856A1C" w:rsidRDefault="00856A1C" w:rsidP="00856A1C">
      <w:pPr>
        <w:pStyle w:val="PS"/>
      </w:pPr>
      <w:r>
        <w:t xml:space="preserve">The findings yield </w:t>
      </w:r>
      <w:r w:rsidR="00EE1D27">
        <w:t>five</w:t>
      </w:r>
      <w:r>
        <w:t xml:space="preserve"> main conclusions:</w:t>
      </w:r>
    </w:p>
    <w:p w14:paraId="60287F32" w14:textId="62FCFE16" w:rsidR="002F4349" w:rsidRDefault="00524124" w:rsidP="005A55EC">
      <w:pPr>
        <w:pStyle w:val="PS"/>
        <w:numPr>
          <w:ilvl w:val="0"/>
          <w:numId w:val="58"/>
        </w:numPr>
      </w:pPr>
      <w:r w:rsidRPr="00524124">
        <w:rPr>
          <w:b/>
          <w:bCs/>
        </w:rPr>
        <w:t xml:space="preserve">The </w:t>
      </w:r>
      <w:r w:rsidR="005153B8">
        <w:rPr>
          <w:b/>
          <w:bCs/>
        </w:rPr>
        <w:t>de jure</w:t>
      </w:r>
      <w:r w:rsidRPr="00524124">
        <w:rPr>
          <w:b/>
          <w:bCs/>
        </w:rPr>
        <w:t xml:space="preserve"> policy and the de facto policy </w:t>
      </w:r>
      <w:r w:rsidR="005A55EC">
        <w:rPr>
          <w:b/>
          <w:bCs/>
        </w:rPr>
        <w:t xml:space="preserve">are not </w:t>
      </w:r>
      <w:r w:rsidR="00EE1D27">
        <w:rPr>
          <w:b/>
          <w:bCs/>
        </w:rPr>
        <w:t>aligned</w:t>
      </w:r>
      <w:r w:rsidRPr="00524124">
        <w:rPr>
          <w:b/>
          <w:bCs/>
        </w:rPr>
        <w:t>.</w:t>
      </w:r>
      <w:r>
        <w:t xml:space="preserve"> The mis</w:t>
      </w:r>
      <w:r w:rsidR="00EE1D27">
        <w:t>alignment</w:t>
      </w:r>
      <w:r>
        <w:t xml:space="preserve"> </w:t>
      </w:r>
      <w:r w:rsidR="005A55EC">
        <w:t xml:space="preserve">is indicative of </w:t>
      </w:r>
      <w:r>
        <w:t>broad inequality</w:t>
      </w:r>
      <w:r w:rsidR="00EE1D27">
        <w:t>,</w:t>
      </w:r>
      <w:r>
        <w:t xml:space="preserve"> although </w:t>
      </w:r>
      <w:r w:rsidR="005A55EC">
        <w:t xml:space="preserve">it varies </w:t>
      </w:r>
      <w:r>
        <w:t>in extent from one school to another. Despite the development of regulation</w:t>
      </w:r>
      <w:r>
        <w:rPr>
          <w:rStyle w:val="FootnoteReference"/>
        </w:rPr>
        <w:footnoteReference w:id="1"/>
      </w:r>
      <w:r w:rsidR="002F4349">
        <w:t xml:space="preserve"> in the spirit of the </w:t>
      </w:r>
      <w:r w:rsidR="005153B8">
        <w:t>de jure</w:t>
      </w:r>
      <w:r w:rsidR="002F4349">
        <w:t xml:space="preserve"> policy from 2011 on, </w:t>
      </w:r>
      <w:r w:rsidR="005A55EC">
        <w:t xml:space="preserve">expressed </w:t>
      </w:r>
      <w:r w:rsidR="002F4349">
        <w:t xml:space="preserve">in </w:t>
      </w:r>
      <w:r w:rsidR="00EE1D27">
        <w:t>directives from the Director General</w:t>
      </w:r>
      <w:r w:rsidR="002F4349">
        <w:t xml:space="preserve"> that </w:t>
      </w:r>
      <w:r w:rsidR="005A55EC">
        <w:t xml:space="preserve">have been formulated and litigated </w:t>
      </w:r>
      <w:r w:rsidR="002F4349">
        <w:t xml:space="preserve">in courts over the past </w:t>
      </w:r>
      <w:r w:rsidR="00EE1D27">
        <w:t>decade</w:t>
      </w:r>
      <w:r w:rsidR="002F4349">
        <w:t xml:space="preserve">, </w:t>
      </w:r>
      <w:r w:rsidR="005A55EC">
        <w:t xml:space="preserve">the </w:t>
      </w:r>
      <w:r w:rsidR="00EE1D27">
        <w:t>misalignment</w:t>
      </w:r>
      <w:r w:rsidR="002F4349">
        <w:t xml:space="preserve"> between the two levels of policy</w:t>
      </w:r>
      <w:r w:rsidR="005A55EC">
        <w:t xml:space="preserve"> persists</w:t>
      </w:r>
      <w:r w:rsidR="002F4349">
        <w:t xml:space="preserve">. </w:t>
      </w:r>
      <w:r w:rsidR="00EE1D27">
        <w:t xml:space="preserve">This discrepancy is evident both in relation </w:t>
      </w:r>
      <w:r w:rsidR="002F4349">
        <w:t xml:space="preserve">to the </w:t>
      </w:r>
      <w:r w:rsidR="00783ECD">
        <w:t>choice</w:t>
      </w:r>
      <w:r w:rsidR="005A55EC">
        <w:t xml:space="preserve"> schools’ </w:t>
      </w:r>
      <w:r w:rsidR="002F4349">
        <w:t xml:space="preserve">operating principles and </w:t>
      </w:r>
      <w:r w:rsidR="005A55EC">
        <w:t xml:space="preserve">in </w:t>
      </w:r>
      <w:r w:rsidR="002F4349">
        <w:t>the way the process of parental choice is carried out.</w:t>
      </w:r>
    </w:p>
    <w:p w14:paraId="0C98BB09" w14:textId="3A27AFAF" w:rsidR="0029625B" w:rsidRDefault="002F4349" w:rsidP="00856C79">
      <w:pPr>
        <w:pStyle w:val="PS"/>
        <w:numPr>
          <w:ilvl w:val="0"/>
          <w:numId w:val="58"/>
        </w:numPr>
      </w:pPr>
      <w:r w:rsidRPr="002F4349">
        <w:rPr>
          <w:b/>
          <w:bCs/>
        </w:rPr>
        <w:t xml:space="preserve">The center </w:t>
      </w:r>
      <w:r>
        <w:rPr>
          <w:b/>
          <w:bCs/>
        </w:rPr>
        <w:t xml:space="preserve">of gravity </w:t>
      </w:r>
      <w:r w:rsidRPr="002F4349">
        <w:rPr>
          <w:b/>
          <w:bCs/>
        </w:rPr>
        <w:t xml:space="preserve">in policymaking </w:t>
      </w:r>
      <w:r w:rsidR="005A55EC">
        <w:rPr>
          <w:b/>
          <w:bCs/>
        </w:rPr>
        <w:t>h</w:t>
      </w:r>
      <w:r w:rsidRPr="002F4349">
        <w:rPr>
          <w:b/>
          <w:bCs/>
        </w:rPr>
        <w:t xml:space="preserve">as shifted from central government to </w:t>
      </w:r>
      <w:r w:rsidR="00856C79">
        <w:rPr>
          <w:b/>
          <w:bCs/>
        </w:rPr>
        <w:t xml:space="preserve">parent </w:t>
      </w:r>
      <w:r w:rsidRPr="002F4349">
        <w:rPr>
          <w:b/>
          <w:bCs/>
        </w:rPr>
        <w:t xml:space="preserve">groups </w:t>
      </w:r>
      <w:r w:rsidR="00EE1D27">
        <w:rPr>
          <w:b/>
          <w:bCs/>
        </w:rPr>
        <w:t>supported by local authorities. This shift occurred in the absence of</w:t>
      </w:r>
      <w:r w:rsidR="00856C79">
        <w:rPr>
          <w:b/>
          <w:bCs/>
        </w:rPr>
        <w:t xml:space="preserve"> primary or secondary </w:t>
      </w:r>
      <w:r w:rsidRPr="002F4349">
        <w:rPr>
          <w:b/>
          <w:bCs/>
        </w:rPr>
        <w:t>legislation</w:t>
      </w:r>
      <w:r w:rsidR="00856C79">
        <w:rPr>
          <w:b/>
          <w:bCs/>
        </w:rPr>
        <w:t>. This</w:t>
      </w:r>
      <w:r w:rsidRPr="002F4349">
        <w:rPr>
          <w:b/>
          <w:bCs/>
        </w:rPr>
        <w:t xml:space="preserve"> </w:t>
      </w:r>
      <w:r w:rsidR="00EE1D27">
        <w:rPr>
          <w:b/>
          <w:bCs/>
        </w:rPr>
        <w:t>situation</w:t>
      </w:r>
      <w:r w:rsidRPr="002F4349">
        <w:rPr>
          <w:b/>
          <w:bCs/>
        </w:rPr>
        <w:t xml:space="preserve"> </w:t>
      </w:r>
      <w:r w:rsidR="00856C79">
        <w:rPr>
          <w:b/>
          <w:bCs/>
        </w:rPr>
        <w:t xml:space="preserve">has </w:t>
      </w:r>
      <w:r w:rsidRPr="002F4349">
        <w:rPr>
          <w:b/>
          <w:bCs/>
        </w:rPr>
        <w:t>led to the consolidation</w:t>
      </w:r>
      <w:r w:rsidR="00856C79">
        <w:rPr>
          <w:b/>
          <w:bCs/>
        </w:rPr>
        <w:t xml:space="preserve"> of operative norms that clash</w:t>
      </w:r>
      <w:r w:rsidRPr="002F4349">
        <w:rPr>
          <w:b/>
          <w:bCs/>
        </w:rPr>
        <w:t xml:space="preserve"> with the </w:t>
      </w:r>
      <w:r w:rsidR="00856C79">
        <w:rPr>
          <w:b/>
          <w:bCs/>
        </w:rPr>
        <w:t xml:space="preserve">rules and </w:t>
      </w:r>
      <w:r w:rsidRPr="002F4349">
        <w:rPr>
          <w:b/>
          <w:bCs/>
        </w:rPr>
        <w:t xml:space="preserve">regulations </w:t>
      </w:r>
      <w:r w:rsidR="00EE1D27">
        <w:rPr>
          <w:b/>
          <w:bCs/>
        </w:rPr>
        <w:t>specified by</w:t>
      </w:r>
      <w:r w:rsidRPr="002F4349">
        <w:rPr>
          <w:b/>
          <w:bCs/>
        </w:rPr>
        <w:t xml:space="preserve"> the official education policy. </w:t>
      </w:r>
      <w:r w:rsidR="00856C79" w:rsidRPr="00856C79">
        <w:t>We</w:t>
      </w:r>
      <w:r w:rsidR="00856C79">
        <w:rPr>
          <w:b/>
          <w:bCs/>
        </w:rPr>
        <w:t xml:space="preserve"> </w:t>
      </w:r>
      <w:r>
        <w:t>found that</w:t>
      </w:r>
      <w:r w:rsidR="0029625B">
        <w:t xml:space="preserve"> the establishment of the </w:t>
      </w:r>
      <w:r w:rsidR="00783ECD">
        <w:t>choice</w:t>
      </w:r>
      <w:r w:rsidR="0029625B">
        <w:t xml:space="preserve"> schools </w:t>
      </w:r>
      <w:r w:rsidR="00EE1D27">
        <w:t xml:space="preserve">has followed a bottom-up approach, driven by </w:t>
      </w:r>
      <w:r w:rsidR="0029625B">
        <w:t xml:space="preserve">local initiatives </w:t>
      </w:r>
      <w:r w:rsidR="00856C79">
        <w:t xml:space="preserve">by </w:t>
      </w:r>
      <w:r w:rsidR="0029625B">
        <w:t xml:space="preserve">dominant groups of parents who received encouragement from </w:t>
      </w:r>
      <w:r w:rsidR="00856C79">
        <w:t xml:space="preserve">local </w:t>
      </w:r>
      <w:r w:rsidR="0029625B">
        <w:t xml:space="preserve">authorities and tacit consent </w:t>
      </w:r>
      <w:r w:rsidR="00856C79">
        <w:t xml:space="preserve">from </w:t>
      </w:r>
      <w:r w:rsidR="0029625B">
        <w:t xml:space="preserve">the Ministry of </w:t>
      </w:r>
      <w:r w:rsidR="00856C79">
        <w:t>E</w:t>
      </w:r>
      <w:r w:rsidR="0029625B">
        <w:t xml:space="preserve">ducation, all of which without </w:t>
      </w:r>
      <w:r w:rsidR="00EE1D27">
        <w:t>primary</w:t>
      </w:r>
      <w:r w:rsidR="0029625B">
        <w:t xml:space="preserve"> legislation.</w:t>
      </w:r>
    </w:p>
    <w:p w14:paraId="335DC916" w14:textId="6CF640FA" w:rsidR="0029625B" w:rsidRDefault="00F426ED" w:rsidP="009470EF">
      <w:pPr>
        <w:pStyle w:val="PS"/>
        <w:ind w:left="792" w:firstLine="0"/>
      </w:pPr>
      <w:r>
        <w:t>T</w:t>
      </w:r>
      <w:r w:rsidR="0029625B">
        <w:t xml:space="preserve">he </w:t>
      </w:r>
      <w:r w:rsidR="00783ECD">
        <w:t>choice</w:t>
      </w:r>
      <w:r w:rsidR="0029625B">
        <w:t xml:space="preserve"> schools</w:t>
      </w:r>
      <w:r>
        <w:t>,</w:t>
      </w:r>
      <w:r w:rsidRPr="00F426ED">
        <w:t xml:space="preserve"> </w:t>
      </w:r>
      <w:r>
        <w:t>we found,</w:t>
      </w:r>
      <w:r w:rsidR="0029625B">
        <w:t xml:space="preserve"> were among the first to </w:t>
      </w:r>
      <w:r w:rsidR="00EE1D27">
        <w:t>actively implement</w:t>
      </w:r>
      <w:r w:rsidR="00856C79">
        <w:t xml:space="preserve"> </w:t>
      </w:r>
      <w:r w:rsidR="0029625B">
        <w:t xml:space="preserve">parental choice and involvement. These trends </w:t>
      </w:r>
      <w:r w:rsidR="00EE1D27">
        <w:t>enjoyed particularly high satisfaction among</w:t>
      </w:r>
      <w:r w:rsidR="00B8029C">
        <w:t xml:space="preserve"> </w:t>
      </w:r>
      <w:r w:rsidR="00EE1D27">
        <w:t xml:space="preserve">both </w:t>
      </w:r>
      <w:r w:rsidR="0029625B">
        <w:t xml:space="preserve">parents and school faculties and were perceived as </w:t>
      </w:r>
      <w:r w:rsidR="00B8029C">
        <w:t xml:space="preserve">helping to improve </w:t>
      </w:r>
      <w:r w:rsidR="0029625B">
        <w:t xml:space="preserve">educational </w:t>
      </w:r>
      <w:r w:rsidR="00EE1D27">
        <w:t>practices</w:t>
      </w:r>
      <w:r w:rsidR="0029625B">
        <w:t xml:space="preserve">. </w:t>
      </w:r>
      <w:r w:rsidR="009470EF">
        <w:t xml:space="preserve">We drew </w:t>
      </w:r>
      <w:r w:rsidR="0029625B">
        <w:t>two main conclusions</w:t>
      </w:r>
      <w:r w:rsidR="009470EF">
        <w:t xml:space="preserve"> from these findings</w:t>
      </w:r>
      <w:r>
        <w:t xml:space="preserve">. One relates </w:t>
      </w:r>
      <w:r w:rsidR="00B8029C">
        <w:t xml:space="preserve">to </w:t>
      </w:r>
      <w:r w:rsidR="0029625B">
        <w:t xml:space="preserve">the immense power and influence </w:t>
      </w:r>
      <w:r w:rsidR="00B8029C">
        <w:t xml:space="preserve">amassed by </w:t>
      </w:r>
      <w:r w:rsidR="0029625B">
        <w:t xml:space="preserve">the groups </w:t>
      </w:r>
      <w:r w:rsidR="00B8029C">
        <w:t>that took the initiative—</w:t>
      </w:r>
      <w:r w:rsidR="0029625B">
        <w:t xml:space="preserve">parents and </w:t>
      </w:r>
      <w:r w:rsidR="00B8029C">
        <w:t>local authorities—</w:t>
      </w:r>
      <w:proofErr w:type="gramStart"/>
      <w:r w:rsidR="00B8029C">
        <w:t xml:space="preserve">in </w:t>
      </w:r>
      <w:r w:rsidR="00EE1D27">
        <w:t>light of</w:t>
      </w:r>
      <w:proofErr w:type="gramEnd"/>
      <w:r w:rsidR="00EE1D27">
        <w:t xml:space="preserve"> the </w:t>
      </w:r>
      <w:r w:rsidR="0029625B">
        <w:t xml:space="preserve">phenomenon </w:t>
      </w:r>
      <w:r w:rsidR="00EE1D27">
        <w:t xml:space="preserve">being </w:t>
      </w:r>
      <w:r w:rsidR="0029625B">
        <w:t>perceived as especially successful</w:t>
      </w:r>
      <w:r w:rsidR="001A6DD1">
        <w:t>. T</w:t>
      </w:r>
      <w:r>
        <w:t xml:space="preserve">he other concerns </w:t>
      </w:r>
      <w:r w:rsidR="0029625B">
        <w:t xml:space="preserve">the extent of </w:t>
      </w:r>
      <w:r w:rsidR="003F5048">
        <w:t xml:space="preserve">the </w:t>
      </w:r>
      <w:r w:rsidR="0029625B">
        <w:t>central</w:t>
      </w:r>
      <w:r w:rsidR="00EE1D27">
        <w:t xml:space="preserve"> </w:t>
      </w:r>
      <w:r w:rsidR="0029625B">
        <w:t>government</w:t>
      </w:r>
      <w:r w:rsidR="00EE1D27">
        <w:t>’s</w:t>
      </w:r>
      <w:r w:rsidR="0029625B">
        <w:t xml:space="preserve"> ambivalence </w:t>
      </w:r>
      <w:r w:rsidR="00EE1D27">
        <w:t>toward the establishment of these schools</w:t>
      </w:r>
      <w:r w:rsidR="0029625B">
        <w:t>.</w:t>
      </w:r>
    </w:p>
    <w:p w14:paraId="7DB83305" w14:textId="69EBE5C7" w:rsidR="000E496E" w:rsidRDefault="0029625B" w:rsidP="009470EF">
      <w:pPr>
        <w:pStyle w:val="PS"/>
        <w:ind w:left="792" w:firstLine="0"/>
      </w:pPr>
      <w:r>
        <w:lastRenderedPageBreak/>
        <w:t xml:space="preserve">These conclusions point to </w:t>
      </w:r>
      <w:r w:rsidR="00F426ED">
        <w:t xml:space="preserve">a </w:t>
      </w:r>
      <w:r>
        <w:t xml:space="preserve">change in the balance of forces between </w:t>
      </w:r>
      <w:r w:rsidR="003F5048">
        <w:t xml:space="preserve">the </w:t>
      </w:r>
      <w:r>
        <w:t xml:space="preserve">central government, which adopted a policy of reaction </w:t>
      </w:r>
      <w:r w:rsidR="00F426ED">
        <w:t xml:space="preserve">as opposed to </w:t>
      </w:r>
      <w:r>
        <w:t xml:space="preserve">initiative </w:t>
      </w:r>
      <w:r w:rsidR="00F426ED">
        <w:t xml:space="preserve">in confronting </w:t>
      </w:r>
      <w:r>
        <w:t>the phenomenon</w:t>
      </w:r>
      <w:r w:rsidR="00EE1D27">
        <w:t xml:space="preserve"> of </w:t>
      </w:r>
      <w:r w:rsidR="00783ECD">
        <w:t>choice</w:t>
      </w:r>
      <w:r w:rsidR="00EE1D27">
        <w:t xml:space="preserve"> schools</w:t>
      </w:r>
      <w:r>
        <w:t xml:space="preserve">, and the dominant groups of </w:t>
      </w:r>
      <w:r w:rsidR="00EE1D27">
        <w:t>actors</w:t>
      </w:r>
      <w:r>
        <w:t xml:space="preserve"> </w:t>
      </w:r>
      <w:r w:rsidR="009470EF">
        <w:t xml:space="preserve">who </w:t>
      </w:r>
      <w:r>
        <w:t xml:space="preserve">took active steps to promote and </w:t>
      </w:r>
      <w:r w:rsidR="00EE1D27">
        <w:t>advance</w:t>
      </w:r>
      <w:r w:rsidR="00F426ED">
        <w:t xml:space="preserve"> </w:t>
      </w:r>
      <w:r>
        <w:t xml:space="preserve">the model. Accordingly, the leading value in this area of relations is parental autonomy, </w:t>
      </w:r>
      <w:r w:rsidR="00EE1D27">
        <w:t>outweighing</w:t>
      </w:r>
      <w:r w:rsidR="00F426ED">
        <w:t xml:space="preserve"> </w:t>
      </w:r>
      <w:r>
        <w:t xml:space="preserve">the value of equity. These conclusions </w:t>
      </w:r>
      <w:r w:rsidR="00EE1D27">
        <w:t xml:space="preserve">conform to </w:t>
      </w:r>
      <w:r>
        <w:t xml:space="preserve">those of previous scholars who </w:t>
      </w:r>
      <w:r w:rsidR="00F426ED">
        <w:t xml:space="preserve">investigated </w:t>
      </w:r>
      <w:r>
        <w:t xml:space="preserve">the </w:t>
      </w:r>
      <w:r w:rsidR="00EE1D27">
        <w:t>shift</w:t>
      </w:r>
      <w:r>
        <w:t xml:space="preserve"> that occurred in the center of gravity of policymaking and found that the </w:t>
      </w:r>
      <w:r w:rsidR="00EE1D27">
        <w:t>increasing entry of</w:t>
      </w:r>
      <w:r>
        <w:t xml:space="preserve"> </w:t>
      </w:r>
      <w:r w:rsidR="00F426ED">
        <w:t>private</w:t>
      </w:r>
      <w:r w:rsidR="001A6DD1">
        <w:t xml:space="preserve"> </w:t>
      </w:r>
      <w:r w:rsidR="00F426ED">
        <w:t>sector and civil</w:t>
      </w:r>
      <w:r w:rsidR="001A6DD1">
        <w:t xml:space="preserve"> </w:t>
      </w:r>
      <w:r w:rsidR="00F426ED">
        <w:t xml:space="preserve">society </w:t>
      </w:r>
      <w:r w:rsidR="00EE1D27">
        <w:t>actors into</w:t>
      </w:r>
      <w:r>
        <w:t xml:space="preserve"> the policy </w:t>
      </w:r>
      <w:r w:rsidR="00EE1D27">
        <w:t>arena is largely</w:t>
      </w:r>
      <w:r w:rsidR="00F426ED">
        <w:t xml:space="preserve"> facilitated by the key </w:t>
      </w:r>
      <w:r w:rsidR="000E496E">
        <w:t>processes</w:t>
      </w:r>
      <w:r w:rsidR="00F426ED">
        <w:t>—</w:t>
      </w:r>
      <w:r w:rsidR="000E496E">
        <w:t>decentralization</w:t>
      </w:r>
      <w:r w:rsidR="003C2C85">
        <w:t>,</w:t>
      </w:r>
      <w:r w:rsidR="000E496E">
        <w:t xml:space="preserve"> privatization</w:t>
      </w:r>
      <w:r w:rsidR="003C2C85">
        <w:t>,</w:t>
      </w:r>
      <w:r w:rsidR="000E496E">
        <w:t xml:space="preserve"> and </w:t>
      </w:r>
      <w:r w:rsidR="003C2C85">
        <w:t xml:space="preserve">quasi-market </w:t>
      </w:r>
      <w:r w:rsidR="000E496E">
        <w:t>mechanisms</w:t>
      </w:r>
      <w:r w:rsidR="00F426ED">
        <w:t>—</w:t>
      </w:r>
      <w:r w:rsidR="000E496E">
        <w:t xml:space="preserve">that </w:t>
      </w:r>
      <w:r w:rsidR="00EE1D27">
        <w:t>characterize</w:t>
      </w:r>
      <w:r w:rsidR="000E496E">
        <w:t xml:space="preserve"> neoliberal ideology. This </w:t>
      </w:r>
      <w:r w:rsidR="00EE1D27">
        <w:t>shift leads to an erosion of</w:t>
      </w:r>
      <w:r w:rsidR="003B1203">
        <w:t xml:space="preserve"> </w:t>
      </w:r>
      <w:r w:rsidR="000E496E">
        <w:t xml:space="preserve">centralized authority and the development of new forms of educational governance </w:t>
      </w:r>
      <w:r w:rsidR="003C2C85">
        <w:t xml:space="preserve">known as </w:t>
      </w:r>
      <w:r w:rsidR="000E496E">
        <w:t>“policy networks”</w:t>
      </w:r>
      <w:r w:rsidR="00EE1D27">
        <w:t xml:space="preserve"> (Amiel &amp; Yemini, 2023; </w:t>
      </w:r>
      <w:proofErr w:type="spellStart"/>
      <w:r w:rsidR="00EE1D27">
        <w:t>Jobér</w:t>
      </w:r>
      <w:proofErr w:type="spellEnd"/>
      <w:r w:rsidR="00EE1D27">
        <w:t>, 2023; Robinson, 2015).</w:t>
      </w:r>
    </w:p>
    <w:p w14:paraId="5D4787D0" w14:textId="5816BE58" w:rsidR="00C65039" w:rsidRDefault="00C65039" w:rsidP="003B1203">
      <w:pPr>
        <w:pStyle w:val="PS"/>
        <w:numPr>
          <w:ilvl w:val="0"/>
          <w:numId w:val="58"/>
        </w:numPr>
        <w:ind w:left="788" w:hanging="357"/>
        <w:rPr>
          <w:bCs/>
        </w:rPr>
      </w:pPr>
      <w:r>
        <w:rPr>
          <w:b/>
        </w:rPr>
        <w:t>The process of choice</w:t>
      </w:r>
      <w:r w:rsidR="00EE1D27">
        <w:rPr>
          <w:b/>
        </w:rPr>
        <w:t>, which</w:t>
      </w:r>
      <w:r>
        <w:rPr>
          <w:b/>
        </w:rPr>
        <w:t xml:space="preserve"> reflects the </w:t>
      </w:r>
      <w:r w:rsidR="00EE1D27">
        <w:rPr>
          <w:b/>
        </w:rPr>
        <w:t>implementation</w:t>
      </w:r>
      <w:r w:rsidR="003B1203">
        <w:rPr>
          <w:b/>
        </w:rPr>
        <w:t xml:space="preserve"> </w:t>
      </w:r>
      <w:r>
        <w:rPr>
          <w:b/>
        </w:rPr>
        <w:t xml:space="preserve">of de facto policy from </w:t>
      </w:r>
      <w:r w:rsidR="00EE1D27">
        <w:rPr>
          <w:b/>
        </w:rPr>
        <w:t>a systemic perspective,</w:t>
      </w:r>
      <w:r>
        <w:rPr>
          <w:b/>
        </w:rPr>
        <w:t xml:space="preserve"> </w:t>
      </w:r>
      <w:r w:rsidR="00EE1D27">
        <w:rPr>
          <w:b/>
        </w:rPr>
        <w:t>contains</w:t>
      </w:r>
      <w:r>
        <w:rPr>
          <w:b/>
        </w:rPr>
        <w:t xml:space="preserve"> </w:t>
      </w:r>
      <w:r w:rsidR="00EE1D27">
        <w:rPr>
          <w:b/>
        </w:rPr>
        <w:t>hidden</w:t>
      </w:r>
      <w:r>
        <w:rPr>
          <w:b/>
        </w:rPr>
        <w:t xml:space="preserve"> mechanisms that encourage trends of </w:t>
      </w:r>
      <w:r w:rsidR="00EE1D27">
        <w:rPr>
          <w:b/>
        </w:rPr>
        <w:t>differentiation</w:t>
      </w:r>
      <w:r>
        <w:rPr>
          <w:b/>
        </w:rPr>
        <w:t xml:space="preserve"> and selectivity</w:t>
      </w:r>
      <w:r w:rsidR="00EE1D27">
        <w:rPr>
          <w:b/>
        </w:rPr>
        <w:t xml:space="preserve">. </w:t>
      </w:r>
      <w:r w:rsidR="00EE1D27" w:rsidRPr="000C4F00">
        <w:rPr>
          <w:bCs/>
        </w:rPr>
        <w:t>These mechanisms promote</w:t>
      </w:r>
      <w:r>
        <w:rPr>
          <w:bCs/>
        </w:rPr>
        <w:t xml:space="preserve"> the entry of homogeneous population</w:t>
      </w:r>
      <w:r w:rsidR="003B1203">
        <w:rPr>
          <w:bCs/>
        </w:rPr>
        <w:t>s</w:t>
      </w:r>
      <w:r w:rsidR="00EE1D27">
        <w:rPr>
          <w:bCs/>
        </w:rPr>
        <w:t xml:space="preserve"> from well-established socioeconomic background</w:t>
      </w:r>
      <w:r w:rsidR="003F5048">
        <w:rPr>
          <w:bCs/>
        </w:rPr>
        <w:t>s</w:t>
      </w:r>
      <w:r>
        <w:rPr>
          <w:bCs/>
        </w:rPr>
        <w:t xml:space="preserve"> and </w:t>
      </w:r>
      <w:r w:rsidR="00EE1D27">
        <w:rPr>
          <w:bCs/>
        </w:rPr>
        <w:t xml:space="preserve">contribute to </w:t>
      </w:r>
      <w:r>
        <w:rPr>
          <w:bCs/>
        </w:rPr>
        <w:t xml:space="preserve">the exclusion of </w:t>
      </w:r>
      <w:commentRangeStart w:id="7"/>
      <w:r>
        <w:rPr>
          <w:bCs/>
        </w:rPr>
        <w:t>disadvantaged</w:t>
      </w:r>
      <w:commentRangeEnd w:id="7"/>
      <w:r w:rsidR="00EE1D27">
        <w:rPr>
          <w:rStyle w:val="CommentReference"/>
          <w:lang w:eastAsia="he-IL" w:bidi="he-IL"/>
        </w:rPr>
        <w:commentReference w:id="7"/>
      </w:r>
      <w:r>
        <w:rPr>
          <w:bCs/>
        </w:rPr>
        <w:t xml:space="preserve"> population groups.</w:t>
      </w:r>
    </w:p>
    <w:p w14:paraId="37F94370" w14:textId="55BE6D9B" w:rsidR="007378BC" w:rsidRPr="00A8749C" w:rsidRDefault="00B943FF" w:rsidP="00256483">
      <w:pPr>
        <w:pStyle w:val="PS"/>
        <w:ind w:left="788" w:hanging="357"/>
      </w:pPr>
      <w:r>
        <w:tab/>
      </w:r>
      <w:r w:rsidR="00C65039">
        <w:t>From a system</w:t>
      </w:r>
      <w:r>
        <w:t>-driven (“top</w:t>
      </w:r>
      <w:r w:rsidR="003F5048">
        <w:t>-</w:t>
      </w:r>
      <w:r>
        <w:t>down”)</w:t>
      </w:r>
      <w:r w:rsidR="00C65039">
        <w:t xml:space="preserve"> perspective</w:t>
      </w:r>
      <w:r w:rsidR="00EE1D27">
        <w:t xml:space="preserve">, </w:t>
      </w:r>
      <w:r w:rsidR="003B1203">
        <w:t xml:space="preserve">we </w:t>
      </w:r>
      <w:r w:rsidR="00C65039">
        <w:t xml:space="preserve">found that </w:t>
      </w:r>
      <w:r w:rsidR="00EE1D27">
        <w:t xml:space="preserve">in </w:t>
      </w:r>
      <w:r w:rsidR="00C65039">
        <w:t xml:space="preserve">the three </w:t>
      </w:r>
      <w:r w:rsidR="003B1203">
        <w:t xml:space="preserve">local </w:t>
      </w:r>
      <w:r w:rsidR="00C65039">
        <w:t xml:space="preserve">authorities to which the schools belong, </w:t>
      </w:r>
      <w:r w:rsidR="003B1203">
        <w:t xml:space="preserve">as well as </w:t>
      </w:r>
      <w:r w:rsidR="00EE1D27">
        <w:t xml:space="preserve">in </w:t>
      </w:r>
      <w:r w:rsidR="00C65039">
        <w:t xml:space="preserve">the schools themselves, </w:t>
      </w:r>
      <w:r w:rsidR="00EE1D27">
        <w:t xml:space="preserve">there </w:t>
      </w:r>
      <w:r w:rsidR="001A6DD1">
        <w:t>we</w:t>
      </w:r>
      <w:r w:rsidR="00EE1D27">
        <w:t>re preparatory processes</w:t>
      </w:r>
      <w:r w:rsidR="00C65039">
        <w:t xml:space="preserve"> </w:t>
      </w:r>
      <w:r w:rsidR="003B1203">
        <w:t xml:space="preserve">for parents’ </w:t>
      </w:r>
      <w:r w:rsidR="00C65039">
        <w:t xml:space="preserve">choice and registration </w:t>
      </w:r>
      <w:r w:rsidR="00EE1D27">
        <w:t>that span</w:t>
      </w:r>
      <w:r w:rsidR="001A6DD1">
        <w:t>ned</w:t>
      </w:r>
      <w:r w:rsidR="00EE1D27">
        <w:t xml:space="preserve"> almost</w:t>
      </w:r>
      <w:r w:rsidR="00BD3795">
        <w:t xml:space="preserve"> </w:t>
      </w:r>
      <w:r w:rsidR="004C3481">
        <w:t xml:space="preserve">the entire </w:t>
      </w:r>
      <w:r w:rsidR="00C65039">
        <w:t>school year (October</w:t>
      </w:r>
      <w:r w:rsidR="004C3481">
        <w:t>–</w:t>
      </w:r>
      <w:r w:rsidR="00C65039">
        <w:t>May)</w:t>
      </w:r>
      <w:r w:rsidR="00EE1D27">
        <w:t>. These processes involve</w:t>
      </w:r>
      <w:r w:rsidR="001A6DD1">
        <w:t>d</w:t>
      </w:r>
      <w:r w:rsidR="00EE1D27">
        <w:t xml:space="preserve"> various actors</w:t>
      </w:r>
      <w:r w:rsidR="00C65039">
        <w:t xml:space="preserve"> from the local authority, the schools, and the schools’ parental leadership. </w:t>
      </w:r>
      <w:r w:rsidR="001A6DD1">
        <w:t>C</w:t>
      </w:r>
      <w:r w:rsidR="00C65039">
        <w:t>ertain segments of the processes examined</w:t>
      </w:r>
      <w:r w:rsidR="00EE1D27">
        <w:t xml:space="preserve"> in all three schools</w:t>
      </w:r>
      <w:r w:rsidR="001A6DD1">
        <w:t xml:space="preserve"> contained </w:t>
      </w:r>
      <w:r w:rsidR="00EE1D27">
        <w:t>hidden</w:t>
      </w:r>
      <w:r w:rsidR="00C65039">
        <w:t xml:space="preserve"> mechanisms </w:t>
      </w:r>
      <w:r w:rsidR="004C3481">
        <w:t xml:space="preserve">of </w:t>
      </w:r>
      <w:r w:rsidR="00C65039">
        <w:t xml:space="preserve">various </w:t>
      </w:r>
      <w:r w:rsidR="004C3481">
        <w:t xml:space="preserve">magnitudes </w:t>
      </w:r>
      <w:r w:rsidR="00C65039">
        <w:t xml:space="preserve">that, as stated, </w:t>
      </w:r>
      <w:r w:rsidR="00196103">
        <w:t>promote</w:t>
      </w:r>
      <w:r w:rsidR="004C3481">
        <w:t>d</w:t>
      </w:r>
      <w:r w:rsidR="00196103">
        <w:t xml:space="preserve"> tendencies to </w:t>
      </w:r>
      <w:r w:rsidR="00C65039">
        <w:t>separatism and selectivity</w:t>
      </w:r>
      <w:r w:rsidR="00EE1D27">
        <w:t xml:space="preserve"> to various degrees</w:t>
      </w:r>
      <w:r w:rsidR="00C65039">
        <w:t>.</w:t>
      </w:r>
      <w:r w:rsidR="003C2C85">
        <w:t xml:space="preserve"> </w:t>
      </w:r>
    </w:p>
    <w:p w14:paraId="35B091CC" w14:textId="4B66D073" w:rsidR="00C32E57" w:rsidRPr="0041398E" w:rsidRDefault="004C3481" w:rsidP="00256483">
      <w:pPr>
        <w:pStyle w:val="PS"/>
        <w:numPr>
          <w:ilvl w:val="0"/>
          <w:numId w:val="58"/>
        </w:numPr>
      </w:pPr>
      <w:r>
        <w:rPr>
          <w:b/>
        </w:rPr>
        <w:t xml:space="preserve">The main considerations that guide </w:t>
      </w:r>
      <w:r w:rsidR="0041398E">
        <w:rPr>
          <w:b/>
        </w:rPr>
        <w:t xml:space="preserve">parents in choosing schools are associated with three </w:t>
      </w:r>
      <w:r w:rsidR="00AD4678">
        <w:rPr>
          <w:b/>
        </w:rPr>
        <w:t>spheres</w:t>
      </w:r>
      <w:r w:rsidR="0041398E">
        <w:rPr>
          <w:b/>
        </w:rPr>
        <w:t xml:space="preserve"> that re</w:t>
      </w:r>
      <w:r w:rsidR="00AD4678">
        <w:rPr>
          <w:b/>
        </w:rPr>
        <w:t>flect</w:t>
      </w:r>
      <w:r w:rsidR="0041398E">
        <w:rPr>
          <w:b/>
        </w:rPr>
        <w:t xml:space="preserve"> parents’ </w:t>
      </w:r>
      <w:r w:rsidR="00AD4678">
        <w:rPr>
          <w:b/>
        </w:rPr>
        <w:t xml:space="preserve">perceptions of </w:t>
      </w:r>
      <w:r w:rsidR="0041398E">
        <w:rPr>
          <w:b/>
        </w:rPr>
        <w:t>policy, community, and organization</w:t>
      </w:r>
      <w:r w:rsidR="00AD4678">
        <w:rPr>
          <w:b/>
        </w:rPr>
        <w:t>. In most instances, these considerations do not align with de jure policy.</w:t>
      </w:r>
    </w:p>
    <w:p w14:paraId="4334995D" w14:textId="7BAC4C0C" w:rsidR="0041398E" w:rsidRDefault="00BD3795" w:rsidP="00BD3795">
      <w:pPr>
        <w:pStyle w:val="PS"/>
        <w:ind w:left="792" w:firstLine="0"/>
      </w:pPr>
      <w:r>
        <w:t xml:space="preserve">From </w:t>
      </w:r>
      <w:r w:rsidR="0041398E">
        <w:t>a “</w:t>
      </w:r>
      <w:r w:rsidR="00AD4678">
        <w:t>bottom</w:t>
      </w:r>
      <w:r w:rsidR="003F5048">
        <w:t>-</w:t>
      </w:r>
      <w:r w:rsidR="0041398E">
        <w:t xml:space="preserve">up” </w:t>
      </w:r>
      <w:r>
        <w:t>perspective—</w:t>
      </w:r>
      <w:r w:rsidR="0041398E">
        <w:t xml:space="preserve">the considerations that guide parents in choosing schools </w:t>
      </w:r>
      <w:r w:rsidR="00AD4678">
        <w:t xml:space="preserve">(and their associated spheres) </w:t>
      </w:r>
      <w:r w:rsidR="0041398E">
        <w:t>are specified below in order of their perceived importance: (1) </w:t>
      </w:r>
      <w:commentRangeStart w:id="8"/>
      <w:r w:rsidR="00AD4678" w:rsidRPr="000C4F00">
        <w:rPr>
          <w:b/>
          <w:bCs/>
        </w:rPr>
        <w:t>Policy</w:t>
      </w:r>
      <w:commentRangeEnd w:id="8"/>
      <w:r w:rsidR="00AD4678">
        <w:rPr>
          <w:rStyle w:val="CommentReference"/>
          <w:lang w:eastAsia="he-IL" w:bidi="he-IL"/>
        </w:rPr>
        <w:commentReference w:id="8"/>
      </w:r>
      <w:r w:rsidR="00AD4678">
        <w:rPr>
          <w:b/>
          <w:bCs/>
        </w:rPr>
        <w:t xml:space="preserve"> sphere </w:t>
      </w:r>
      <w:r w:rsidR="0041398E">
        <w:t xml:space="preserve">considerations </w:t>
      </w:r>
      <w:r w:rsidR="00AD4678">
        <w:t>related to</w:t>
      </w:r>
      <w:r w:rsidR="0041398E">
        <w:t xml:space="preserve"> parents’ dissatisfaction with </w:t>
      </w:r>
      <w:r w:rsidR="00AD4678">
        <w:t xml:space="preserve">the </w:t>
      </w:r>
      <w:r w:rsidR="0041398E">
        <w:t>education</w:t>
      </w:r>
      <w:r w:rsidR="00AD4678">
        <w:t xml:space="preserve"> </w:t>
      </w:r>
      <w:r w:rsidR="0041398E">
        <w:t>system</w:t>
      </w:r>
      <w:r w:rsidR="00AD4678">
        <w:t>’s</w:t>
      </w:r>
      <w:r w:rsidR="0041398E">
        <w:t xml:space="preserve"> policies</w:t>
      </w:r>
      <w:r w:rsidR="00AD4678">
        <w:t>. These considerations motivate</w:t>
      </w:r>
      <w:r w:rsidR="0041398E">
        <w:t xml:space="preserve"> them to seek an alternative to the “regular” schools; (2) </w:t>
      </w:r>
      <w:r w:rsidR="00AD4678" w:rsidRPr="00AD4678">
        <w:rPr>
          <w:b/>
          <w:bCs/>
        </w:rPr>
        <w:t>Community</w:t>
      </w:r>
      <w:r>
        <w:t>-</w:t>
      </w:r>
      <w:r w:rsidR="00AD4678" w:rsidRPr="000C4F00">
        <w:rPr>
          <w:b/>
          <w:bCs/>
        </w:rPr>
        <w:t>sphere</w:t>
      </w:r>
      <w:r w:rsidR="003F5048">
        <w:rPr>
          <w:b/>
          <w:bCs/>
        </w:rPr>
        <w:t>-</w:t>
      </w:r>
      <w:r>
        <w:t xml:space="preserve">related </w:t>
      </w:r>
      <w:r w:rsidR="0041398E">
        <w:t xml:space="preserve">considerations that </w:t>
      </w:r>
      <w:r w:rsidR="00AD4678">
        <w:t>stem</w:t>
      </w:r>
      <w:r w:rsidR="0041398E">
        <w:t xml:space="preserve"> from </w:t>
      </w:r>
      <w:r>
        <w:t xml:space="preserve">the </w:t>
      </w:r>
      <w:r w:rsidR="0041398E">
        <w:t xml:space="preserve">importance parents attribute to belonging to a distinct community </w:t>
      </w:r>
      <w:r>
        <w:t xml:space="preserve">that shares </w:t>
      </w:r>
      <w:r w:rsidR="0041398E">
        <w:t xml:space="preserve">their outlooks, and </w:t>
      </w:r>
      <w:r>
        <w:t xml:space="preserve">from </w:t>
      </w:r>
      <w:r w:rsidR="0041398E">
        <w:t>their willingness to invest effort in building such a community; (3) </w:t>
      </w:r>
      <w:r w:rsidR="00AD4678" w:rsidRPr="000C4F00">
        <w:rPr>
          <w:b/>
          <w:bCs/>
        </w:rPr>
        <w:t>Organizational</w:t>
      </w:r>
      <w:r w:rsidR="00AD4678">
        <w:rPr>
          <w:b/>
          <w:bCs/>
        </w:rPr>
        <w:t xml:space="preserve"> sphere</w:t>
      </w:r>
      <w:r w:rsidR="00AD4678" w:rsidRPr="000C4F00">
        <w:rPr>
          <w:b/>
          <w:bCs/>
        </w:rPr>
        <w:t xml:space="preserve"> </w:t>
      </w:r>
      <w:r w:rsidR="0041398E">
        <w:t xml:space="preserve">considerations related to </w:t>
      </w:r>
      <w:r>
        <w:t xml:space="preserve">the </w:t>
      </w:r>
      <w:r w:rsidR="0041398E">
        <w:t xml:space="preserve">organization (the </w:t>
      </w:r>
      <w:r w:rsidR="00783ECD">
        <w:t>choice</w:t>
      </w:r>
      <w:r w:rsidR="0041398E">
        <w:t xml:space="preserve"> school), </w:t>
      </w:r>
      <w:r>
        <w:t xml:space="preserve">which parents </w:t>
      </w:r>
      <w:r w:rsidR="0041398E">
        <w:t xml:space="preserve">perceived as delivering a </w:t>
      </w:r>
      <w:r w:rsidR="00AD4678">
        <w:t>higher quality</w:t>
      </w:r>
      <w:r>
        <w:t xml:space="preserve"> </w:t>
      </w:r>
      <w:r w:rsidR="0041398E">
        <w:t>educational response due to its small</w:t>
      </w:r>
      <w:r w:rsidR="00AD4678">
        <w:t>er</w:t>
      </w:r>
      <w:r w:rsidR="0041398E">
        <w:t xml:space="preserve"> size</w:t>
      </w:r>
      <w:r>
        <w:t xml:space="preserve">, </w:t>
      </w:r>
      <w:r w:rsidR="0041398E">
        <w:t>low</w:t>
      </w:r>
      <w:r w:rsidR="00AD4678">
        <w:t>er pupil-</w:t>
      </w:r>
      <w:r w:rsidR="0041398E">
        <w:t>teacher ratio</w:t>
      </w:r>
      <w:r w:rsidR="00AD4678">
        <w:t>,</w:t>
      </w:r>
      <w:r w:rsidR="0041398E">
        <w:t xml:space="preserve"> and </w:t>
      </w:r>
      <w:r w:rsidR="00AD4678">
        <w:t>greater</w:t>
      </w:r>
      <w:r>
        <w:t xml:space="preserve"> </w:t>
      </w:r>
      <w:r w:rsidR="0041398E">
        <w:t>pedagogical flexibility; (4) </w:t>
      </w:r>
      <w:r w:rsidR="003F5048" w:rsidRPr="000C4F00">
        <w:rPr>
          <w:b/>
          <w:bCs/>
        </w:rPr>
        <w:t>Interp</w:t>
      </w:r>
      <w:r w:rsidR="0041398E" w:rsidRPr="000C4F00">
        <w:rPr>
          <w:b/>
          <w:bCs/>
        </w:rPr>
        <w:t xml:space="preserve">ersonal </w:t>
      </w:r>
      <w:r w:rsidR="00456044">
        <w:rPr>
          <w:b/>
          <w:bCs/>
        </w:rPr>
        <w:t xml:space="preserve">sphere </w:t>
      </w:r>
      <w:r w:rsidR="0041398E">
        <w:t xml:space="preserve">considerations </w:t>
      </w:r>
      <w:r w:rsidR="00456044">
        <w:t>related</w:t>
      </w:r>
      <w:r w:rsidR="0041398E">
        <w:t xml:space="preserve"> to the situation of the parent or the child.</w:t>
      </w:r>
    </w:p>
    <w:p w14:paraId="5C4D475B" w14:textId="1C8F48E6" w:rsidR="00D81148" w:rsidRDefault="00BD3322" w:rsidP="00C5702B">
      <w:pPr>
        <w:pStyle w:val="PS"/>
        <w:numPr>
          <w:ilvl w:val="0"/>
          <w:numId w:val="58"/>
        </w:numPr>
      </w:pPr>
      <w:r>
        <w:rPr>
          <w:b/>
          <w:bCs/>
        </w:rPr>
        <w:t>T</w:t>
      </w:r>
      <w:r w:rsidRPr="00BD3322">
        <w:rPr>
          <w:b/>
          <w:bCs/>
        </w:rPr>
        <w:t xml:space="preserve">he </w:t>
      </w:r>
      <w:proofErr w:type="gramStart"/>
      <w:r w:rsidR="00783ECD">
        <w:rPr>
          <w:b/>
          <w:bCs/>
        </w:rPr>
        <w:t>choice</w:t>
      </w:r>
      <w:proofErr w:type="gramEnd"/>
      <w:r w:rsidRPr="00BD3322">
        <w:rPr>
          <w:b/>
          <w:bCs/>
        </w:rPr>
        <w:t xml:space="preserve"> schools</w:t>
      </w:r>
      <w:r>
        <w:rPr>
          <w:b/>
          <w:bCs/>
        </w:rPr>
        <w:t xml:space="preserve"> vary in the</w:t>
      </w:r>
      <w:r w:rsidR="00D81148">
        <w:rPr>
          <w:b/>
          <w:bCs/>
        </w:rPr>
        <w:t xml:space="preserve">ir pattern </w:t>
      </w:r>
      <w:r>
        <w:rPr>
          <w:b/>
          <w:bCs/>
        </w:rPr>
        <w:t xml:space="preserve">of operations, </w:t>
      </w:r>
      <w:r w:rsidR="00783ECD">
        <w:rPr>
          <w:b/>
          <w:bCs/>
        </w:rPr>
        <w:t xml:space="preserve">which is </w:t>
      </w:r>
      <w:r w:rsidR="00BD3795">
        <w:rPr>
          <w:b/>
          <w:bCs/>
        </w:rPr>
        <w:t xml:space="preserve">reflected </w:t>
      </w:r>
      <w:r w:rsidRPr="00BD3322">
        <w:rPr>
          <w:b/>
          <w:bCs/>
        </w:rPr>
        <w:t xml:space="preserve">in the </w:t>
      </w:r>
      <w:r w:rsidR="00783ECD">
        <w:rPr>
          <w:b/>
          <w:bCs/>
        </w:rPr>
        <w:t xml:space="preserve">alignment </w:t>
      </w:r>
      <w:r w:rsidRPr="00BD3322">
        <w:rPr>
          <w:b/>
          <w:bCs/>
        </w:rPr>
        <w:t xml:space="preserve">of the </w:t>
      </w:r>
      <w:r w:rsidR="005153B8">
        <w:rPr>
          <w:b/>
          <w:bCs/>
        </w:rPr>
        <w:t>de jure</w:t>
      </w:r>
      <w:r w:rsidRPr="00BD3322">
        <w:rPr>
          <w:b/>
          <w:bCs/>
        </w:rPr>
        <w:t xml:space="preserve"> policy </w:t>
      </w:r>
      <w:r w:rsidR="00BD3795">
        <w:rPr>
          <w:b/>
          <w:bCs/>
        </w:rPr>
        <w:t xml:space="preserve">with </w:t>
      </w:r>
      <w:r w:rsidRPr="00BD3322">
        <w:rPr>
          <w:b/>
          <w:bCs/>
        </w:rPr>
        <w:t xml:space="preserve">the singular characteristics of the school and </w:t>
      </w:r>
      <w:r w:rsidR="00BD3795">
        <w:rPr>
          <w:b/>
          <w:bCs/>
        </w:rPr>
        <w:t xml:space="preserve">the </w:t>
      </w:r>
      <w:r w:rsidRPr="00BD3322">
        <w:rPr>
          <w:b/>
          <w:bCs/>
        </w:rPr>
        <w:t xml:space="preserve">processes </w:t>
      </w:r>
      <w:r w:rsidR="00BD3795">
        <w:rPr>
          <w:b/>
          <w:bCs/>
        </w:rPr>
        <w:t>by which it is chosen</w:t>
      </w:r>
      <w:r w:rsidRPr="00BD3322">
        <w:rPr>
          <w:b/>
          <w:bCs/>
        </w:rPr>
        <w:t xml:space="preserve">. </w:t>
      </w:r>
      <w:r>
        <w:t xml:space="preserve">There are two main </w:t>
      </w:r>
      <w:r w:rsidR="00783ECD">
        <w:t>prototypes</w:t>
      </w:r>
      <w:r w:rsidR="005720E3">
        <w:t xml:space="preserve"> of </w:t>
      </w:r>
      <w:r w:rsidR="00783ECD">
        <w:t>choice</w:t>
      </w:r>
      <w:r w:rsidR="005720E3">
        <w:t xml:space="preserve"> schools in Israel</w:t>
      </w:r>
      <w:r w:rsidR="00783ECD">
        <w:t xml:space="preserve"> today</w:t>
      </w:r>
      <w:r w:rsidR="005720E3">
        <w:t>. The first</w:t>
      </w:r>
      <w:r w:rsidR="00BD3795">
        <w:t xml:space="preserve"> model </w:t>
      </w:r>
      <w:r w:rsidR="005720E3">
        <w:t xml:space="preserve">fully sustains </w:t>
      </w:r>
      <w:r w:rsidR="00783ECD">
        <w:t xml:space="preserve">its uniqueness </w:t>
      </w:r>
      <w:r w:rsidR="005720E3">
        <w:t xml:space="preserve">in </w:t>
      </w:r>
      <w:r w:rsidR="00783ECD">
        <w:t xml:space="preserve">its </w:t>
      </w:r>
      <w:r w:rsidR="00BD3795">
        <w:t>da</w:t>
      </w:r>
      <w:r w:rsidR="00783ECD">
        <w:t>il</w:t>
      </w:r>
      <w:r w:rsidR="003F5048">
        <w:t>y</w:t>
      </w:r>
      <w:r w:rsidR="00BD3795">
        <w:t xml:space="preserve"> </w:t>
      </w:r>
      <w:r w:rsidR="005720E3">
        <w:t xml:space="preserve">routine work but deviates somewhat from some of the </w:t>
      </w:r>
      <w:r w:rsidR="00BD3795">
        <w:t xml:space="preserve">established rules and </w:t>
      </w:r>
      <w:r w:rsidR="005720E3">
        <w:t xml:space="preserve">regulations, </w:t>
      </w:r>
      <w:r w:rsidR="00783ECD">
        <w:t xml:space="preserve">thus </w:t>
      </w:r>
      <w:r w:rsidR="005720E3">
        <w:t xml:space="preserve">creating the </w:t>
      </w:r>
      <w:r w:rsidR="005720E3">
        <w:lastRenderedPageBreak/>
        <w:t xml:space="preserve">appearance of equity. This model successfully </w:t>
      </w:r>
      <w:r w:rsidR="00BD3795">
        <w:t>attenuates the structural</w:t>
      </w:r>
      <w:r w:rsidR="005720E3">
        <w:t xml:space="preserve"> advantages of the </w:t>
      </w:r>
      <w:r w:rsidR="00783ECD">
        <w:t>choice</w:t>
      </w:r>
      <w:r w:rsidR="005720E3">
        <w:t xml:space="preserve"> model in two </w:t>
      </w:r>
      <w:r w:rsidR="00783ECD">
        <w:t>areas</w:t>
      </w:r>
      <w:r w:rsidR="005720E3">
        <w:t xml:space="preserve">: the </w:t>
      </w:r>
      <w:r w:rsidR="00C5702B">
        <w:t xml:space="preserve">matter of open districting, </w:t>
      </w:r>
      <w:r w:rsidR="005720E3">
        <w:t xml:space="preserve">by giving </w:t>
      </w:r>
      <w:r w:rsidR="00C5702B">
        <w:t xml:space="preserve">residents of the district </w:t>
      </w:r>
      <w:r w:rsidR="005720E3">
        <w:t xml:space="preserve">priority in choosing schools, and </w:t>
      </w:r>
      <w:r w:rsidR="00C5702B">
        <w:t xml:space="preserve">the question of </w:t>
      </w:r>
      <w:r w:rsidR="005720E3">
        <w:t>parents’ payments</w:t>
      </w:r>
      <w:r w:rsidR="00C5702B">
        <w:t xml:space="preserve">, by </w:t>
      </w:r>
      <w:r w:rsidR="00783ECD">
        <w:t xml:space="preserve">not </w:t>
      </w:r>
      <w:r w:rsidR="00C5702B">
        <w:t xml:space="preserve">having </w:t>
      </w:r>
      <w:r w:rsidR="00783ECD">
        <w:t>any</w:t>
      </w:r>
      <w:r w:rsidR="005720E3">
        <w:t xml:space="preserve"> parents’ </w:t>
      </w:r>
      <w:r w:rsidR="00C5702B">
        <w:t>a</w:t>
      </w:r>
      <w:r w:rsidR="005720E3">
        <w:t xml:space="preserve">ssociation and </w:t>
      </w:r>
      <w:r w:rsidR="00783ECD">
        <w:t>by setting a strict ceiling on parents’</w:t>
      </w:r>
      <w:r w:rsidR="00C5702B">
        <w:t xml:space="preserve"> payments to the maximum </w:t>
      </w:r>
      <w:r w:rsidR="005720E3">
        <w:t xml:space="preserve">approved for </w:t>
      </w:r>
      <w:r w:rsidR="00783ECD">
        <w:t>choice</w:t>
      </w:r>
      <w:r w:rsidR="005720E3">
        <w:t xml:space="preserve"> schools under a </w:t>
      </w:r>
      <w:r w:rsidR="00C5702B">
        <w:t>2023 circular from the Director General</w:t>
      </w:r>
      <w:r w:rsidR="00D81148">
        <w:t xml:space="preserve">. </w:t>
      </w:r>
      <w:r w:rsidR="00783ECD">
        <w:t>However, t</w:t>
      </w:r>
      <w:r w:rsidR="00C5702B">
        <w:t xml:space="preserve">he one school in our study that adopted </w:t>
      </w:r>
      <w:r w:rsidR="00D81148">
        <w:t xml:space="preserve">this </w:t>
      </w:r>
      <w:r w:rsidR="00783ECD">
        <w:t xml:space="preserve">prototype receives a greater allocation of </w:t>
      </w:r>
      <w:r w:rsidR="00C5702B">
        <w:t xml:space="preserve">Ministry of Education </w:t>
      </w:r>
      <w:r w:rsidR="00D81148">
        <w:t xml:space="preserve">standard classroom hours </w:t>
      </w:r>
      <w:r w:rsidR="00C5702B">
        <w:t xml:space="preserve">than </w:t>
      </w:r>
      <w:r w:rsidR="00D81148">
        <w:t>the other two schools.</w:t>
      </w:r>
    </w:p>
    <w:p w14:paraId="720CC89A" w14:textId="49C164F8" w:rsidR="00D81148" w:rsidRDefault="00D81148" w:rsidP="00515A96">
      <w:pPr>
        <w:pStyle w:val="PS"/>
        <w:ind w:left="792" w:firstLine="0"/>
      </w:pPr>
      <w:r>
        <w:t xml:space="preserve">The other </w:t>
      </w:r>
      <w:r w:rsidR="00783ECD">
        <w:t>prototype</w:t>
      </w:r>
      <w:r>
        <w:t xml:space="preserve">, represented by the other two schools, fully maintains </w:t>
      </w:r>
      <w:r w:rsidR="00783ECD">
        <w:t>its uniqueness</w:t>
      </w:r>
      <w:r>
        <w:t xml:space="preserve"> in </w:t>
      </w:r>
      <w:r w:rsidR="00783ECD">
        <w:t xml:space="preserve">its daily </w:t>
      </w:r>
      <w:r>
        <w:t xml:space="preserve">routine work but deviates in all parameters examined from the </w:t>
      </w:r>
      <w:r w:rsidR="00C5702B">
        <w:t xml:space="preserve">rules </w:t>
      </w:r>
      <w:r>
        <w:t xml:space="preserve">and regulations established, thereby creating inequity in its </w:t>
      </w:r>
      <w:r w:rsidR="00783ECD">
        <w:t>operations</w:t>
      </w:r>
      <w:commentRangeStart w:id="9"/>
      <w:commentRangeEnd w:id="9"/>
      <w:r w:rsidR="00783ECD">
        <w:rPr>
          <w:rStyle w:val="CommentReference"/>
          <w:lang w:eastAsia="he-IL" w:bidi="he-IL"/>
        </w:rPr>
        <w:commentReference w:id="9"/>
      </w:r>
      <w:r>
        <w:t>.</w:t>
      </w:r>
    </w:p>
    <w:p w14:paraId="7CC87313" w14:textId="3CB232DC" w:rsidR="00D81148" w:rsidRDefault="00D81148" w:rsidP="00CA26BA">
      <w:pPr>
        <w:pStyle w:val="PS"/>
        <w:ind w:firstLine="431"/>
      </w:pPr>
      <w:r>
        <w:t>In sum, the findings of the study</w:t>
      </w:r>
      <w:r w:rsidR="006A053B">
        <w:t xml:space="preserve"> </w:t>
      </w:r>
      <w:r w:rsidR="00783ECD">
        <w:t>highlight the misalignment</w:t>
      </w:r>
      <w:r>
        <w:t xml:space="preserve"> of the two levels of policy, </w:t>
      </w:r>
      <w:r w:rsidR="005153B8">
        <w:t>de jure</w:t>
      </w:r>
      <w:r>
        <w:t xml:space="preserve"> and de facto. </w:t>
      </w:r>
      <w:r w:rsidR="00783ECD">
        <w:t>We</w:t>
      </w:r>
      <w:r>
        <w:t xml:space="preserve"> found that despite the call for equity reflected in the education laws and regulations </w:t>
      </w:r>
      <w:r w:rsidR="00783ECD">
        <w:t>regarding</w:t>
      </w:r>
      <w:r>
        <w:t xml:space="preserve"> </w:t>
      </w:r>
      <w:r w:rsidR="00783ECD">
        <w:t>choice</w:t>
      </w:r>
      <w:r>
        <w:t xml:space="preserve"> schools, the dynamic</w:t>
      </w:r>
      <w:r w:rsidR="00783ECD">
        <w:t>s reflected in their establishment and selection</w:t>
      </w:r>
      <w:r>
        <w:t xml:space="preserve"> processes</w:t>
      </w:r>
      <w:r w:rsidR="00783ECD">
        <w:t xml:space="preserve"> create and </w:t>
      </w:r>
      <w:r>
        <w:t xml:space="preserve">sustain a state of structural inequality </w:t>
      </w:r>
      <w:r w:rsidR="00783ECD">
        <w:t>toward</w:t>
      </w:r>
      <w:r>
        <w:t xml:space="preserve"> many population groups.</w:t>
      </w:r>
    </w:p>
    <w:p w14:paraId="4BD6992C" w14:textId="4C18343A" w:rsidR="0018685B" w:rsidRDefault="00D81148" w:rsidP="008931BA">
      <w:pPr>
        <w:pStyle w:val="PS"/>
        <w:ind w:firstLine="431"/>
      </w:pPr>
      <w:r>
        <w:t xml:space="preserve">The findings of this study </w:t>
      </w:r>
      <w:r w:rsidR="00790EDD">
        <w:t xml:space="preserve">yield </w:t>
      </w:r>
      <w:r w:rsidR="0018685B">
        <w:t xml:space="preserve">theoretical and applied </w:t>
      </w:r>
      <w:r>
        <w:t xml:space="preserve">insights </w:t>
      </w:r>
      <w:r w:rsidR="0018685B">
        <w:t xml:space="preserve">into policy toward the </w:t>
      </w:r>
      <w:r w:rsidR="00783ECD">
        <w:t xml:space="preserve">choice </w:t>
      </w:r>
      <w:r w:rsidR="0018685B">
        <w:t xml:space="preserve">school model. At the theoretical level, </w:t>
      </w:r>
      <w:r w:rsidR="00790EDD">
        <w:t xml:space="preserve">it </w:t>
      </w:r>
      <w:r w:rsidR="0018685B">
        <w:t xml:space="preserve">contributes to </w:t>
      </w:r>
      <w:r w:rsidR="0018685B" w:rsidRPr="0018685B">
        <w:rPr>
          <w:b/>
          <w:bCs/>
        </w:rPr>
        <w:t xml:space="preserve">developing a new </w:t>
      </w:r>
      <w:r w:rsidR="00783ECD">
        <w:rPr>
          <w:b/>
          <w:bCs/>
        </w:rPr>
        <w:t>framework</w:t>
      </w:r>
      <w:r w:rsidR="0018685B" w:rsidRPr="0018685B">
        <w:rPr>
          <w:b/>
          <w:bCs/>
        </w:rPr>
        <w:t xml:space="preserve"> for </w:t>
      </w:r>
      <w:r w:rsidR="00783ECD">
        <w:rPr>
          <w:b/>
          <w:bCs/>
        </w:rPr>
        <w:t>analyzing</w:t>
      </w:r>
      <w:r w:rsidR="0018685B" w:rsidRPr="0018685B">
        <w:rPr>
          <w:b/>
          <w:bCs/>
        </w:rPr>
        <w:t xml:space="preserve"> policy issues</w:t>
      </w:r>
      <w:r w:rsidR="00783ECD">
        <w:rPr>
          <w:b/>
          <w:bCs/>
        </w:rPr>
        <w:t xml:space="preserve"> </w:t>
      </w:r>
      <w:r w:rsidR="00783ECD" w:rsidRPr="000C4F00">
        <w:t>that are rooted in</w:t>
      </w:r>
      <w:r w:rsidR="0018685B">
        <w:t xml:space="preserve"> </w:t>
      </w:r>
      <w:r w:rsidR="00783ECD">
        <w:t>tensions</w:t>
      </w:r>
      <w:r w:rsidR="0018685B">
        <w:t xml:space="preserve"> between values. As </w:t>
      </w:r>
      <w:r w:rsidR="00783ECD">
        <w:t>mentioned</w:t>
      </w:r>
      <w:r w:rsidR="0018685B">
        <w:t xml:space="preserve">, </w:t>
      </w:r>
      <w:r w:rsidR="00790EDD">
        <w:t xml:space="preserve">our </w:t>
      </w:r>
      <w:r w:rsidR="001A6DD1">
        <w:t>composite</w:t>
      </w:r>
      <w:r w:rsidR="0018685B">
        <w:t xml:space="preserve"> model is based on </w:t>
      </w:r>
      <w:r w:rsidR="00790EDD">
        <w:t xml:space="preserve">an </w:t>
      </w:r>
      <w:r w:rsidR="0018685B">
        <w:t xml:space="preserve">interpretive approach that seeks to examine policy conflicts by </w:t>
      </w:r>
      <w:r w:rsidR="00790EDD">
        <w:t xml:space="preserve">treating </w:t>
      </w:r>
      <w:r w:rsidR="0018685B">
        <w:t xml:space="preserve">the objectives and values </w:t>
      </w:r>
      <w:r w:rsidR="00790EDD">
        <w:t xml:space="preserve">of policy </w:t>
      </w:r>
      <w:r w:rsidR="0018685B">
        <w:t xml:space="preserve">as topics for analysis, in contrast to </w:t>
      </w:r>
      <w:r w:rsidR="00790EDD">
        <w:t xml:space="preserve">a </w:t>
      </w:r>
      <w:r w:rsidR="0018685B">
        <w:t xml:space="preserve">value-neutral </w:t>
      </w:r>
      <w:r w:rsidR="008931BA">
        <w:t xml:space="preserve">or value-commitment </w:t>
      </w:r>
      <w:r w:rsidR="0018685B">
        <w:t xml:space="preserve">approach. </w:t>
      </w:r>
      <w:r w:rsidR="00790EDD">
        <w:t>Given t</w:t>
      </w:r>
      <w:r w:rsidR="00783ECD">
        <w:t>hat this study focuses</w:t>
      </w:r>
      <w:r w:rsidR="0018685B">
        <w:t xml:space="preserve"> </w:t>
      </w:r>
      <w:r w:rsidR="00790EDD">
        <w:t xml:space="preserve">on </w:t>
      </w:r>
      <w:r w:rsidR="0018685B">
        <w:t xml:space="preserve">a controversy over fundamental values, the composite interpretive model, which </w:t>
      </w:r>
      <w:r w:rsidR="00783ECD">
        <w:t>broadens</w:t>
      </w:r>
      <w:r w:rsidR="00790EDD">
        <w:t xml:space="preserve"> </w:t>
      </w:r>
      <w:r w:rsidR="0018685B">
        <w:t>the</w:t>
      </w:r>
      <w:r w:rsidR="00783ECD">
        <w:t xml:space="preserve"> scope of the consideration to</w:t>
      </w:r>
      <w:r w:rsidR="0018685B">
        <w:t xml:space="preserve"> the </w:t>
      </w:r>
      <w:r w:rsidR="00790EDD">
        <w:t xml:space="preserve">full set of </w:t>
      </w:r>
      <w:r w:rsidR="0018685B">
        <w:t xml:space="preserve">values that </w:t>
      </w:r>
      <w:r w:rsidR="00790EDD">
        <w:t xml:space="preserve">should </w:t>
      </w:r>
      <w:r w:rsidR="0018685B">
        <w:t xml:space="preserve">be </w:t>
      </w:r>
      <w:proofErr w:type="gramStart"/>
      <w:r w:rsidR="0018685B">
        <w:t>taken into account</w:t>
      </w:r>
      <w:proofErr w:type="gramEnd"/>
      <w:r w:rsidR="0018685B">
        <w:t xml:space="preserve">, </w:t>
      </w:r>
      <w:r w:rsidR="001A6DD1">
        <w:t>has been found to be</w:t>
      </w:r>
      <w:r w:rsidR="0018685B">
        <w:t xml:space="preserve"> suitable and </w:t>
      </w:r>
      <w:r w:rsidR="008931BA">
        <w:t xml:space="preserve">potentially helpful for </w:t>
      </w:r>
      <w:r w:rsidR="0018685B">
        <w:t xml:space="preserve">future policy studies </w:t>
      </w:r>
      <w:r w:rsidR="00783ECD">
        <w:t>dealing with tensions</w:t>
      </w:r>
      <w:r w:rsidR="0018685B">
        <w:t xml:space="preserve"> among values.</w:t>
      </w:r>
    </w:p>
    <w:p w14:paraId="3BEAFA32" w14:textId="789AC0FA" w:rsidR="00783ECD" w:rsidRDefault="0018685B" w:rsidP="00F635B7">
      <w:pPr>
        <w:pStyle w:val="PS"/>
        <w:ind w:firstLine="431"/>
      </w:pPr>
      <w:r>
        <w:t xml:space="preserve">At the applied level, the findings indicate that </w:t>
      </w:r>
      <w:r w:rsidR="00783ECD">
        <w:t>conceptual change at several levels</w:t>
      </w:r>
      <w:r w:rsidR="00783ECD" w:rsidRPr="00EA6ACA">
        <w:t xml:space="preserve"> </w:t>
      </w:r>
      <w:r w:rsidR="00783ECD">
        <w:t xml:space="preserve">is needed </w:t>
      </w:r>
      <w:r>
        <w:t xml:space="preserve">to mitigate </w:t>
      </w:r>
      <w:r w:rsidR="001233FC">
        <w:t xml:space="preserve">the </w:t>
      </w:r>
      <w:r w:rsidR="00AD1FB5">
        <w:t>tendencies to inequality</w:t>
      </w:r>
      <w:r w:rsidR="001233FC">
        <w:t xml:space="preserve"> that are </w:t>
      </w:r>
      <w:r w:rsidR="00AD1FB5">
        <w:t xml:space="preserve">reflected in the </w:t>
      </w:r>
      <w:r w:rsidR="00783ECD">
        <w:t xml:space="preserve">choice </w:t>
      </w:r>
      <w:r w:rsidR="00AD1FB5">
        <w:t>schools model</w:t>
      </w:r>
      <w:r w:rsidR="00EA6ACA">
        <w:t>. A</w:t>
      </w:r>
      <w:r w:rsidR="00AD1FB5">
        <w:t>t the level of national govern</w:t>
      </w:r>
      <w:r w:rsidR="00EA6ACA">
        <w:t>ance</w:t>
      </w:r>
      <w:r w:rsidR="00AD1FB5">
        <w:t xml:space="preserve">, action should be taken to promote legislation concerning the </w:t>
      </w:r>
      <w:r w:rsidR="00783ECD">
        <w:t xml:space="preserve">choice </w:t>
      </w:r>
      <w:r w:rsidR="00AD1FB5">
        <w:t xml:space="preserve">schools model that will </w:t>
      </w:r>
      <w:r w:rsidR="00EA6ACA">
        <w:t xml:space="preserve">comprehensively </w:t>
      </w:r>
      <w:r w:rsidR="00AD1FB5">
        <w:t>regulate the ways the</w:t>
      </w:r>
      <w:r w:rsidR="00EA6ACA">
        <w:t>se</w:t>
      </w:r>
      <w:r w:rsidR="00AD1FB5">
        <w:t xml:space="preserve"> schools are set up and run. At the </w:t>
      </w:r>
      <w:r w:rsidR="00EA6ACA">
        <w:t xml:space="preserve">level of </w:t>
      </w:r>
      <w:r w:rsidR="00AD1FB5">
        <w:t xml:space="preserve">national and local governance, joint action is needed to establish and </w:t>
      </w:r>
      <w:r w:rsidR="00783ECD">
        <w:t>expand</w:t>
      </w:r>
      <w:r w:rsidR="00AD1FB5">
        <w:t xml:space="preserve"> </w:t>
      </w:r>
      <w:r w:rsidR="00783ECD">
        <w:t>choice</w:t>
      </w:r>
      <w:r w:rsidR="00AD1FB5">
        <w:t xml:space="preserve"> schools in areas </w:t>
      </w:r>
      <w:r w:rsidR="00783ECD">
        <w:t>with concentrations of</w:t>
      </w:r>
      <w:r w:rsidR="00AD1FB5">
        <w:t xml:space="preserve"> disadvantaged population groups, </w:t>
      </w:r>
      <w:r w:rsidR="001233FC">
        <w:t xml:space="preserve">which </w:t>
      </w:r>
      <w:r w:rsidR="00B22EB5">
        <w:t xml:space="preserve">are unaware </w:t>
      </w:r>
      <w:r w:rsidR="00AD1FB5">
        <w:t>of initiative</w:t>
      </w:r>
      <w:r w:rsidR="00783ECD">
        <w:t>s</w:t>
      </w:r>
      <w:r w:rsidR="00AD1FB5">
        <w:t xml:space="preserve"> to establish a </w:t>
      </w:r>
      <w:r w:rsidR="00783ECD">
        <w:t>choice</w:t>
      </w:r>
      <w:r w:rsidR="00AD1FB5">
        <w:t xml:space="preserve"> school</w:t>
      </w:r>
      <w:r w:rsidR="00783ECD">
        <w:t xml:space="preserve"> or</w:t>
      </w:r>
      <w:r w:rsidR="00AD1FB5">
        <w:t xml:space="preserve"> to convert an existing </w:t>
      </w:r>
      <w:r w:rsidR="00B22EB5">
        <w:t xml:space="preserve">school </w:t>
      </w:r>
      <w:r w:rsidR="00AD1FB5">
        <w:t xml:space="preserve">into </w:t>
      </w:r>
      <w:r w:rsidR="00B22EB5">
        <w:t>one—or, if aware of initiative</w:t>
      </w:r>
      <w:r w:rsidR="00783ECD">
        <w:t>s</w:t>
      </w:r>
      <w:r w:rsidR="00B22EB5">
        <w:t xml:space="preserve">, </w:t>
      </w:r>
      <w:r w:rsidR="00783ECD">
        <w:t xml:space="preserve">lack the capacity to make use of </w:t>
      </w:r>
      <w:commentRangeStart w:id="10"/>
      <w:r w:rsidR="00783ECD">
        <w:t>them</w:t>
      </w:r>
      <w:commentRangeEnd w:id="10"/>
      <w:r w:rsidR="00783ECD">
        <w:rPr>
          <w:rStyle w:val="CommentReference"/>
          <w:lang w:eastAsia="he-IL" w:bidi="he-IL"/>
        </w:rPr>
        <w:commentReference w:id="10"/>
      </w:r>
      <w:r w:rsidR="00AD1FB5">
        <w:t xml:space="preserve">. Similarly, </w:t>
      </w:r>
      <w:r w:rsidR="00B22EB5">
        <w:t xml:space="preserve">national-level </w:t>
      </w:r>
      <w:r w:rsidR="00AD1FB5">
        <w:t xml:space="preserve">policymakers </w:t>
      </w:r>
      <w:r w:rsidR="008D3E63">
        <w:t xml:space="preserve">should aspire to </w:t>
      </w:r>
      <w:r w:rsidR="00783ECD">
        <w:t xml:space="preserve">ensure </w:t>
      </w:r>
      <w:r w:rsidR="008D3E63">
        <w:t xml:space="preserve">a balanced </w:t>
      </w:r>
      <w:r w:rsidR="00B22EB5">
        <w:t xml:space="preserve">distribution </w:t>
      </w:r>
      <w:r w:rsidR="008D3E63">
        <w:t xml:space="preserve">of </w:t>
      </w:r>
      <w:r w:rsidR="00783ECD">
        <w:t>choice</w:t>
      </w:r>
      <w:r w:rsidR="008D3E63">
        <w:t xml:space="preserve"> schools </w:t>
      </w:r>
      <w:r w:rsidR="00B22EB5">
        <w:t xml:space="preserve">across </w:t>
      </w:r>
      <w:r w:rsidR="00783ECD">
        <w:t>all</w:t>
      </w:r>
      <w:r w:rsidR="008D3E63">
        <w:t xml:space="preserve"> districts, </w:t>
      </w:r>
      <w:r w:rsidR="00783ECD">
        <w:t>and not leave</w:t>
      </w:r>
      <w:r w:rsidR="00B22EB5">
        <w:t xml:space="preserve"> </w:t>
      </w:r>
      <w:r w:rsidR="008D3E63">
        <w:t xml:space="preserve">the initiative </w:t>
      </w:r>
      <w:r w:rsidR="00B22EB5">
        <w:t xml:space="preserve">in this matter </w:t>
      </w:r>
      <w:r w:rsidR="008D3E63">
        <w:t>to parent</w:t>
      </w:r>
      <w:r w:rsidR="00783ECD">
        <w:t xml:space="preserve"> groups</w:t>
      </w:r>
      <w:r w:rsidR="001233FC">
        <w:t xml:space="preserve"> only</w:t>
      </w:r>
      <w:r w:rsidR="008D3E63">
        <w:t xml:space="preserve">. </w:t>
      </w:r>
      <w:r w:rsidR="00783ECD">
        <w:t xml:space="preserve">Resources must be invested in such initiatives at the national level </w:t>
      </w:r>
      <w:proofErr w:type="gramStart"/>
      <w:r w:rsidR="00783ECD">
        <w:t>in order to</w:t>
      </w:r>
      <w:proofErr w:type="gramEnd"/>
      <w:r w:rsidR="00783ECD">
        <w:t xml:space="preserve"> maintain the</w:t>
      </w:r>
      <w:r w:rsidR="00B22EB5">
        <w:t xml:space="preserve"> public </w:t>
      </w:r>
      <w:r w:rsidR="00783ECD">
        <w:t xml:space="preserve">nature of the </w:t>
      </w:r>
      <w:r w:rsidR="00B22EB5">
        <w:t xml:space="preserve">education system public and </w:t>
      </w:r>
      <w:r w:rsidR="00783ECD">
        <w:t xml:space="preserve">to </w:t>
      </w:r>
      <w:r w:rsidR="00B22EB5">
        <w:t>promote social cohesion</w:t>
      </w:r>
      <w:r w:rsidR="008D3E63">
        <w:t xml:space="preserve">. </w:t>
      </w:r>
    </w:p>
    <w:p w14:paraId="2FC2D59C" w14:textId="07E60F5B" w:rsidR="0041398E" w:rsidRDefault="008D3E63" w:rsidP="00F635B7">
      <w:pPr>
        <w:pStyle w:val="PS"/>
        <w:ind w:firstLine="431"/>
      </w:pPr>
      <w:commentRangeStart w:id="11"/>
      <w:r>
        <w:t>Second</w:t>
      </w:r>
      <w:commentRangeEnd w:id="11"/>
      <w:r w:rsidR="00783ECD">
        <w:rPr>
          <w:rStyle w:val="CommentReference"/>
          <w:lang w:eastAsia="he-IL" w:bidi="he-IL"/>
        </w:rPr>
        <w:commentReference w:id="11"/>
      </w:r>
      <w:r>
        <w:t xml:space="preserve">, </w:t>
      </w:r>
      <w:r w:rsidR="00B22EB5">
        <w:t>we recommend</w:t>
      </w:r>
      <w:r>
        <w:t xml:space="preserve"> </w:t>
      </w:r>
      <w:r w:rsidR="00783ECD">
        <w:t>adopting a prototype model</w:t>
      </w:r>
      <w:r w:rsidR="00B22EB5">
        <w:t xml:space="preserve"> for the </w:t>
      </w:r>
      <w:r w:rsidR="00783ECD">
        <w:t>choice</w:t>
      </w:r>
      <w:r w:rsidR="00B22EB5">
        <w:t xml:space="preserve"> schools that will </w:t>
      </w:r>
      <w:r w:rsidR="00783ECD">
        <w:t>attenuate</w:t>
      </w:r>
      <w:r>
        <w:t xml:space="preserve"> the </w:t>
      </w:r>
      <w:r w:rsidR="00B22EB5">
        <w:t xml:space="preserve">schools’ </w:t>
      </w:r>
      <w:r>
        <w:t>structural advantages</w:t>
      </w:r>
      <w:r w:rsidR="00783ECD">
        <w:t>, especially in terms of determining</w:t>
      </w:r>
      <w:r w:rsidR="00A5519F">
        <w:t xml:space="preserve"> </w:t>
      </w:r>
      <w:r>
        <w:t xml:space="preserve">enrollment districts and enforcing </w:t>
      </w:r>
      <w:r w:rsidR="00783ECD">
        <w:t>parental payment ceilings in accordance with</w:t>
      </w:r>
      <w:r>
        <w:t xml:space="preserve"> the </w:t>
      </w:r>
      <w:r w:rsidR="00783ECD">
        <w:t xml:space="preserve">Director General’s </w:t>
      </w:r>
      <w:r>
        <w:t xml:space="preserve">circulars. </w:t>
      </w:r>
      <w:r w:rsidR="00783ECD">
        <w:t>Implementing</w:t>
      </w:r>
      <w:r>
        <w:t xml:space="preserve"> these recommendations would help to make </w:t>
      </w:r>
      <w:r w:rsidR="00783ECD">
        <w:t>choice</w:t>
      </w:r>
      <w:r>
        <w:t xml:space="preserve"> schools accessible to broader and more diverse population groups and </w:t>
      </w:r>
      <w:r w:rsidR="00A5519F">
        <w:t xml:space="preserve">strengthen </w:t>
      </w:r>
      <w:r>
        <w:t xml:space="preserve">public education for the </w:t>
      </w:r>
      <w:r w:rsidR="00783ECD">
        <w:t>improvement</w:t>
      </w:r>
      <w:r w:rsidR="00A5519F">
        <w:t xml:space="preserve"> </w:t>
      </w:r>
      <w:r>
        <w:t xml:space="preserve">of the common good. </w:t>
      </w:r>
    </w:p>
    <w:sectPr w:rsidR="0041398E" w:rsidSect="001C1567">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09-23T17:09:00Z" w:initials="SD">
    <w:p w14:paraId="70AF34AF" w14:textId="77777777" w:rsidR="001A6DD1" w:rsidRDefault="001A6DD1" w:rsidP="001A6DD1">
      <w:pPr>
        <w:pStyle w:val="CommentText"/>
      </w:pPr>
      <w:r>
        <w:rPr>
          <w:rStyle w:val="CommentReference"/>
        </w:rPr>
        <w:annotationRef/>
      </w:r>
      <w:r>
        <w:t>Order changed to be consistent with the preceding sentence</w:t>
      </w:r>
    </w:p>
  </w:comment>
  <w:comment w:id="1" w:author="Susan Doron" w:date="2024-09-23T08:26:00Z" w:initials="SD">
    <w:p w14:paraId="1E8933D2" w14:textId="56AE9E38" w:rsidR="00EE1D27" w:rsidRDefault="00EE1D27" w:rsidP="00EE1D27">
      <w:pPr>
        <w:pStyle w:val="CommentText"/>
      </w:pPr>
      <w:r>
        <w:rPr>
          <w:rStyle w:val="CommentReference"/>
        </w:rPr>
        <w:annotationRef/>
      </w:r>
      <w:r>
        <w:t>poe</w:t>
      </w:r>
    </w:p>
  </w:comment>
  <w:comment w:id="2" w:author="Susan Doron" w:date="2024-09-23T15:03:00Z" w:initials="SD">
    <w:p w14:paraId="12809AE4" w14:textId="77777777" w:rsidR="003F5048" w:rsidRDefault="00783ECD" w:rsidP="003F5048">
      <w:pPr>
        <w:pStyle w:val="CommentText"/>
      </w:pPr>
      <w:r>
        <w:rPr>
          <w:rStyle w:val="CommentReference"/>
        </w:rPr>
        <w:annotationRef/>
      </w:r>
      <w:r w:rsidR="003F5048">
        <w:t xml:space="preserve">The expression </w:t>
      </w:r>
      <w:r w:rsidR="003F5048">
        <w:rPr>
          <w:rFonts w:hint="eastAsia"/>
          <w:rtl/>
        </w:rPr>
        <w:t>בית</w:t>
      </w:r>
      <w:r w:rsidR="003F5048">
        <w:rPr>
          <w:rtl/>
        </w:rPr>
        <w:t xml:space="preserve"> הספר הייחודי</w:t>
      </w:r>
      <w:r w:rsidR="003F5048">
        <w:t>)  is translated as special, unique, distinctive or perhaps specialized. I am using choice here, as it is commonly recognized in the literature (as is magnet). Perhaps special schools is problematic due to “special education”. Specialized schools is a possible alternative, although it is possible that not all these schools have specializations and thus the word could be misleading.</w:t>
      </w:r>
    </w:p>
  </w:comment>
  <w:comment w:id="3" w:author="Susan Doron" w:date="2024-09-23T08:43:00Z" w:initials="SD">
    <w:p w14:paraId="3F94FD9E" w14:textId="48894C5D" w:rsidR="00EE1D27" w:rsidRDefault="00EE1D27" w:rsidP="00EE1D27">
      <w:pPr>
        <w:pStyle w:val="CommentText"/>
      </w:pPr>
      <w:r>
        <w:rPr>
          <w:rStyle w:val="CommentReference"/>
        </w:rPr>
        <w:annotationRef/>
      </w:r>
      <w:r>
        <w:t>You write dual objective in the Hebrew, but there appear to be several objectives</w:t>
      </w:r>
    </w:p>
  </w:comment>
  <w:comment w:id="4" w:author="Susan Doron" w:date="2024-09-23T08:42:00Z" w:initials="SD">
    <w:p w14:paraId="2BA8AF89" w14:textId="5F093861" w:rsidR="00EE1D27" w:rsidRDefault="00EE1D27" w:rsidP="00EE1D27">
      <w:pPr>
        <w:pStyle w:val="CommentText"/>
      </w:pPr>
      <w:r>
        <w:rPr>
          <w:rStyle w:val="CommentReference"/>
        </w:rPr>
        <w:annotationRef/>
      </w:r>
      <w:r>
        <w:t>This sentence reflects the meaning of the Hebrew that the development of the schools is rooted in the tension. Do you possibly mean that the policy issues are rooted in the tension? If so, perhaps it should read: “...over the past four decades, issues which are rooted....”</w:t>
      </w:r>
    </w:p>
  </w:comment>
  <w:comment w:id="5" w:author="Susan Doron" w:date="2024-09-23T09:21:00Z" w:initials="SD">
    <w:p w14:paraId="4284A215" w14:textId="77777777" w:rsidR="00EE1D27" w:rsidRDefault="00EE1D27" w:rsidP="00EE1D27">
      <w:pPr>
        <w:pStyle w:val="CommentText"/>
      </w:pPr>
      <w:r>
        <w:rPr>
          <w:rStyle w:val="CommentReference"/>
        </w:rPr>
        <w:annotationRef/>
      </w:r>
      <w:r>
        <w:t>Is this the correct term?</w:t>
      </w:r>
    </w:p>
  </w:comment>
  <w:comment w:id="7" w:author="Susan Doron" w:date="2024-09-23T10:27:00Z" w:initials="SD">
    <w:p w14:paraId="341564A6" w14:textId="77777777" w:rsidR="00EE1D27" w:rsidRDefault="00EE1D27" w:rsidP="00EE1D27">
      <w:pPr>
        <w:pStyle w:val="CommentText"/>
      </w:pPr>
      <w:r>
        <w:rPr>
          <w:rStyle w:val="CommentReference"/>
        </w:rPr>
        <w:annotationRef/>
      </w:r>
      <w:r>
        <w:t>Marginalized?</w:t>
      </w:r>
    </w:p>
  </w:comment>
  <w:comment w:id="8" w:author="Susan Doron" w:date="2024-09-23T14:42:00Z" w:initials="SD">
    <w:p w14:paraId="0F91831D" w14:textId="77777777" w:rsidR="00AD4678" w:rsidRDefault="00AD4678" w:rsidP="00AD4678">
      <w:pPr>
        <w:pStyle w:val="CommentText"/>
      </w:pPr>
      <w:r>
        <w:rPr>
          <w:rStyle w:val="CommentReference"/>
        </w:rPr>
        <w:annotationRef/>
      </w:r>
      <w:r>
        <w:t>Added for clarity</w:t>
      </w:r>
    </w:p>
  </w:comment>
  <w:comment w:id="9" w:author="Susan Doron" w:date="2024-09-23T15:18:00Z" w:initials="SD">
    <w:p w14:paraId="1D652FE0" w14:textId="77777777" w:rsidR="00783ECD" w:rsidRDefault="00783ECD" w:rsidP="00783ECD">
      <w:pPr>
        <w:pStyle w:val="CommentText"/>
      </w:pPr>
      <w:r>
        <w:rPr>
          <w:rStyle w:val="CommentReference"/>
        </w:rPr>
        <w:annotationRef/>
      </w:r>
      <w:r>
        <w:t>In its operations is a correct translation - but do you mean through its operations?</w:t>
      </w:r>
    </w:p>
  </w:comment>
  <w:comment w:id="10" w:author="Susan Doron" w:date="2024-09-23T15:43:00Z" w:initials="SD">
    <w:p w14:paraId="15C52A34" w14:textId="77777777" w:rsidR="00783ECD" w:rsidRDefault="00783ECD" w:rsidP="00783ECD">
      <w:pPr>
        <w:pStyle w:val="CommentText"/>
      </w:pPr>
      <w:r>
        <w:rPr>
          <w:rStyle w:val="CommentReference"/>
        </w:rPr>
        <w:annotationRef/>
      </w:r>
      <w:r>
        <w:t xml:space="preserve">Technically, the translation of </w:t>
      </w:r>
      <w:r>
        <w:rPr>
          <w:rtl/>
        </w:rPr>
        <w:t>לא יכולת ליישמה</w:t>
      </w:r>
      <w:r>
        <w:t xml:space="preserve"> is to implement, but this phrasing seems clearer, as these populations are presumably intended to take advantage of such schools, not implement initiatives.</w:t>
      </w:r>
    </w:p>
    <w:p w14:paraId="47F0BCFF" w14:textId="77777777" w:rsidR="00783ECD" w:rsidRDefault="00783ECD" w:rsidP="00783ECD">
      <w:pPr>
        <w:pStyle w:val="CommentText"/>
      </w:pPr>
    </w:p>
    <w:p w14:paraId="798F4DA3" w14:textId="77777777" w:rsidR="00783ECD" w:rsidRDefault="00783ECD" w:rsidP="00783ECD">
      <w:pPr>
        <w:pStyle w:val="CommentText"/>
      </w:pPr>
    </w:p>
    <w:p w14:paraId="09A25F9A" w14:textId="77777777" w:rsidR="00783ECD" w:rsidRDefault="00783ECD" w:rsidP="00783ECD">
      <w:pPr>
        <w:pStyle w:val="CommentText"/>
      </w:pPr>
    </w:p>
    <w:p w14:paraId="353A5450" w14:textId="77777777" w:rsidR="00783ECD" w:rsidRDefault="00783ECD" w:rsidP="00783ECD">
      <w:pPr>
        <w:pStyle w:val="CommentText"/>
      </w:pPr>
    </w:p>
    <w:p w14:paraId="19C151D6" w14:textId="77777777" w:rsidR="00783ECD" w:rsidRDefault="00783ECD" w:rsidP="00783ECD">
      <w:pPr>
        <w:pStyle w:val="CommentText"/>
      </w:pPr>
    </w:p>
    <w:p w14:paraId="286D513D" w14:textId="77777777" w:rsidR="00783ECD" w:rsidRDefault="00783ECD" w:rsidP="00783ECD">
      <w:pPr>
        <w:pStyle w:val="CommentText"/>
      </w:pPr>
    </w:p>
    <w:p w14:paraId="04D26A7B" w14:textId="77777777" w:rsidR="00783ECD" w:rsidRDefault="00783ECD" w:rsidP="00783ECD">
      <w:pPr>
        <w:pStyle w:val="CommentText"/>
      </w:pPr>
    </w:p>
    <w:p w14:paraId="174B9194" w14:textId="77777777" w:rsidR="00783ECD" w:rsidRDefault="00783ECD" w:rsidP="00783ECD">
      <w:pPr>
        <w:pStyle w:val="CommentText"/>
      </w:pPr>
    </w:p>
    <w:p w14:paraId="749327AC" w14:textId="77777777" w:rsidR="00783ECD" w:rsidRDefault="00783ECD" w:rsidP="00783ECD">
      <w:pPr>
        <w:pStyle w:val="CommentText"/>
      </w:pPr>
      <w:r>
        <w:t xml:space="preserve"> is </w:t>
      </w:r>
    </w:p>
  </w:comment>
  <w:comment w:id="11" w:author="Susan Doron" w:date="2024-09-23T15:47:00Z" w:initials="SD">
    <w:p w14:paraId="3D1C52CA" w14:textId="77777777" w:rsidR="00783ECD" w:rsidRDefault="00783ECD" w:rsidP="00783ECD">
      <w:pPr>
        <w:pStyle w:val="CommentText"/>
      </w:pPr>
      <w:r>
        <w:rPr>
          <w:rStyle w:val="CommentReference"/>
        </w:rPr>
        <w:annotationRef/>
      </w:r>
      <w:r>
        <w:t>Consider changing Second (from the original) to Lastly, or finally, as you do have a few recommendations prior to this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AF34AF" w15:done="0"/>
  <w15:commentEx w15:paraId="1E8933D2" w15:done="0"/>
  <w15:commentEx w15:paraId="12809AE4" w15:done="0"/>
  <w15:commentEx w15:paraId="3F94FD9E" w15:done="0"/>
  <w15:commentEx w15:paraId="2BA8AF89" w15:done="0"/>
  <w15:commentEx w15:paraId="4284A215" w15:done="0"/>
  <w15:commentEx w15:paraId="341564A6" w15:done="0"/>
  <w15:commentEx w15:paraId="0F91831D" w15:done="0"/>
  <w15:commentEx w15:paraId="1D652FE0" w15:done="0"/>
  <w15:commentEx w15:paraId="749327AC" w15:done="0"/>
  <w15:commentEx w15:paraId="3D1C5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EE8911" w16cex:dateUtc="2024-09-23T14:09:00Z"/>
  <w16cex:commentExtensible w16cex:durableId="521B90AD" w16cex:dateUtc="2024-09-23T05:26:00Z"/>
  <w16cex:commentExtensible w16cex:durableId="0F4BEA84" w16cex:dateUtc="2024-09-23T12:03:00Z"/>
  <w16cex:commentExtensible w16cex:durableId="1920D239" w16cex:dateUtc="2024-09-23T05:43:00Z"/>
  <w16cex:commentExtensible w16cex:durableId="2B6916C3" w16cex:dateUtc="2024-09-23T05:42:00Z"/>
  <w16cex:commentExtensible w16cex:durableId="150B7CA6" w16cex:dateUtc="2024-09-23T06:21:00Z"/>
  <w16cex:commentExtensible w16cex:durableId="60E7780C" w16cex:dateUtc="2024-09-23T07:27:00Z"/>
  <w16cex:commentExtensible w16cex:durableId="742082E8" w16cex:dateUtc="2024-09-23T11:42:00Z"/>
  <w16cex:commentExtensible w16cex:durableId="43D7E807" w16cex:dateUtc="2024-09-23T12:18:00Z"/>
  <w16cex:commentExtensible w16cex:durableId="4EEE6552" w16cex:dateUtc="2024-09-23T12:43:00Z"/>
  <w16cex:commentExtensible w16cex:durableId="068058B2" w16cex:dateUtc="2024-09-23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AF34AF" w16cid:durableId="7EEE8911"/>
  <w16cid:commentId w16cid:paraId="1E8933D2" w16cid:durableId="521B90AD"/>
  <w16cid:commentId w16cid:paraId="12809AE4" w16cid:durableId="0F4BEA84"/>
  <w16cid:commentId w16cid:paraId="3F94FD9E" w16cid:durableId="1920D239"/>
  <w16cid:commentId w16cid:paraId="2BA8AF89" w16cid:durableId="2B6916C3"/>
  <w16cid:commentId w16cid:paraId="4284A215" w16cid:durableId="150B7CA6"/>
  <w16cid:commentId w16cid:paraId="341564A6" w16cid:durableId="60E7780C"/>
  <w16cid:commentId w16cid:paraId="0F91831D" w16cid:durableId="742082E8"/>
  <w16cid:commentId w16cid:paraId="1D652FE0" w16cid:durableId="43D7E807"/>
  <w16cid:commentId w16cid:paraId="749327AC" w16cid:durableId="4EEE6552"/>
  <w16cid:commentId w16cid:paraId="3D1C52CA" w16cid:durableId="068058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C1E24" w14:textId="77777777" w:rsidR="000138D5" w:rsidRDefault="000138D5" w:rsidP="0082670E">
      <w:pPr>
        <w:spacing w:after="0" w:line="240" w:lineRule="auto"/>
      </w:pPr>
      <w:r>
        <w:separator/>
      </w:r>
    </w:p>
  </w:endnote>
  <w:endnote w:type="continuationSeparator" w:id="0">
    <w:p w14:paraId="4252063A" w14:textId="77777777" w:rsidR="000138D5" w:rsidRDefault="000138D5" w:rsidP="0082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932159"/>
      <w:docPartObj>
        <w:docPartGallery w:val="Page Numbers (Bottom of Page)"/>
        <w:docPartUnique/>
      </w:docPartObj>
    </w:sdtPr>
    <w:sdtEndPr>
      <w:rPr>
        <w:noProof/>
      </w:rPr>
    </w:sdtEndPr>
    <w:sdtContent>
      <w:p w14:paraId="60053089" w14:textId="709ACBF4" w:rsidR="00C5702B" w:rsidRDefault="00C5702B">
        <w:pPr>
          <w:pStyle w:val="Footer"/>
          <w:jc w:val="center"/>
        </w:pPr>
        <w:r>
          <w:fldChar w:fldCharType="begin"/>
        </w:r>
        <w:r>
          <w:instrText xml:space="preserve"> PAGE   \* MERGEFORMAT </w:instrText>
        </w:r>
        <w:r>
          <w:fldChar w:fldCharType="separate"/>
        </w:r>
        <w:r w:rsidR="007710AF">
          <w:rPr>
            <w:noProof/>
          </w:rPr>
          <w:t>6</w:t>
        </w:r>
        <w:r>
          <w:rPr>
            <w:noProof/>
          </w:rPr>
          <w:fldChar w:fldCharType="end"/>
        </w:r>
      </w:p>
    </w:sdtContent>
  </w:sdt>
  <w:p w14:paraId="20546A58" w14:textId="77777777" w:rsidR="00C5702B" w:rsidRDefault="00C5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32B5" w14:textId="77777777" w:rsidR="000138D5" w:rsidRDefault="000138D5" w:rsidP="0082670E">
      <w:pPr>
        <w:spacing w:after="0" w:line="240" w:lineRule="auto"/>
      </w:pPr>
      <w:r>
        <w:separator/>
      </w:r>
    </w:p>
  </w:footnote>
  <w:footnote w:type="continuationSeparator" w:id="0">
    <w:p w14:paraId="6030C3EF" w14:textId="77777777" w:rsidR="000138D5" w:rsidRDefault="000138D5" w:rsidP="0082670E">
      <w:pPr>
        <w:spacing w:after="0" w:line="240" w:lineRule="auto"/>
      </w:pPr>
      <w:r>
        <w:continuationSeparator/>
      </w:r>
    </w:p>
  </w:footnote>
  <w:footnote w:id="1">
    <w:p w14:paraId="3C8219EB" w14:textId="6A5C93DD" w:rsidR="00C5702B" w:rsidRDefault="00C5702B" w:rsidP="00F426ED">
      <w:pPr>
        <w:pStyle w:val="FootnoteText"/>
      </w:pPr>
      <w:r>
        <w:rPr>
          <w:rStyle w:val="FootnoteReference"/>
        </w:rPr>
        <w:footnoteRef/>
      </w:r>
      <w:r>
        <w:t xml:space="preserve"> “Regulation” here </w:t>
      </w:r>
      <w:r w:rsidR="003F5048">
        <w:t>refers to</w:t>
      </w:r>
      <w:r>
        <w:t xml:space="preserve"> the control of various activities by means of </w:t>
      </w:r>
      <w:r w:rsidR="003F5048">
        <w:t>primary</w:t>
      </w:r>
      <w:r>
        <w:t xml:space="preserve"> legislation, secondary legislation, rules, orders, and administrative directives. It is a key policy tool. </w:t>
      </w:r>
      <w:r w:rsidR="003F5048">
        <w:t>Regulation</w:t>
      </w:r>
      <w:r>
        <w:t xml:space="preserve"> is meant to guide the total matrix of national life in terms of the behavior of corporations and organizations that deliver goods and services to citizens and it determines the extent of state authorities’ involvement in the </w:t>
      </w:r>
      <w:r w:rsidR="003F5048">
        <w:t>operations</w:t>
      </w:r>
      <w:r>
        <w:t xml:space="preserve"> of private entities </w:t>
      </w:r>
      <w:r w:rsidR="003F5048">
        <w:t>to protect</w:t>
      </w:r>
      <w:r>
        <w:t xml:space="preserve"> economic and social interests. In one of its resolutions, the Government of Israel defined regulation as “primary or secondary legislation, of statutory effect, that establishes a binding rule behavior within the framework of economic or social conduct and is enforceable by a competent administrative authority by law (Government Resolution 2118, October 22,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BD6"/>
    <w:multiLevelType w:val="hybridMultilevel"/>
    <w:tmpl w:val="406CCA76"/>
    <w:lvl w:ilvl="0" w:tplc="F104E0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0C81C35"/>
    <w:multiLevelType w:val="multilevel"/>
    <w:tmpl w:val="85269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9D034D"/>
    <w:multiLevelType w:val="hybridMultilevel"/>
    <w:tmpl w:val="194A8F02"/>
    <w:lvl w:ilvl="0" w:tplc="3830FED6">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5426DD9"/>
    <w:multiLevelType w:val="hybridMultilevel"/>
    <w:tmpl w:val="A24CB2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5422"/>
    <w:multiLevelType w:val="hybridMultilevel"/>
    <w:tmpl w:val="F31E6BAC"/>
    <w:lvl w:ilvl="0" w:tplc="52AC17D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C4188"/>
    <w:multiLevelType w:val="multilevel"/>
    <w:tmpl w:val="72E650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C8552C3"/>
    <w:multiLevelType w:val="hybridMultilevel"/>
    <w:tmpl w:val="D6C00A62"/>
    <w:lvl w:ilvl="0" w:tplc="6D6A17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C28E0"/>
    <w:multiLevelType w:val="hybridMultilevel"/>
    <w:tmpl w:val="7820E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54398"/>
    <w:multiLevelType w:val="hybridMultilevel"/>
    <w:tmpl w:val="17883F1C"/>
    <w:lvl w:ilvl="0" w:tplc="21CA89A6">
      <w:start w:val="1"/>
      <w:numFmt w:val="decimal"/>
      <w:lvlText w:val="(%1)"/>
      <w:lvlJc w:val="left"/>
      <w:pPr>
        <w:ind w:left="630" w:hanging="360"/>
      </w:pPr>
      <w:rPr>
        <w:rFonts w:hint="default"/>
        <w:i w:val="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D2657B5"/>
    <w:multiLevelType w:val="hybridMultilevel"/>
    <w:tmpl w:val="D3E6BCF4"/>
    <w:lvl w:ilvl="0" w:tplc="9508B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56334"/>
    <w:multiLevelType w:val="multilevel"/>
    <w:tmpl w:val="E24053E4"/>
    <w:lvl w:ilvl="0">
      <w:start w:val="1"/>
      <w:numFmt w:val="decimal"/>
      <w:pStyle w:val="11"/>
      <w:lvlText w:val="%1"/>
      <w:lvlJc w:val="left"/>
      <w:pPr>
        <w:tabs>
          <w:tab w:val="num" w:pos="574"/>
        </w:tabs>
        <w:ind w:left="574" w:hanging="432"/>
      </w:pPr>
      <w:rPr>
        <w:rFonts w:cs="Times New Roman" w:hint="default"/>
        <w:b/>
        <w:i w:val="0"/>
        <w:sz w:val="24"/>
        <w:szCs w:val="24"/>
      </w:rPr>
    </w:lvl>
    <w:lvl w:ilvl="1">
      <w:start w:val="1"/>
      <w:numFmt w:val="decimal"/>
      <w:pStyle w:val="21"/>
      <w:lvlText w:val="%1.%2"/>
      <w:lvlJc w:val="left"/>
      <w:pPr>
        <w:tabs>
          <w:tab w:val="num" w:pos="576"/>
        </w:tabs>
        <w:ind w:left="576" w:hanging="576"/>
      </w:pPr>
      <w:rPr>
        <w:rFonts w:asciiTheme="majorBidi" w:hAnsiTheme="majorBidi" w:cstheme="majorBidi" w:hint="default"/>
        <w:b/>
        <w:i w:val="0"/>
        <w:sz w:val="24"/>
        <w:szCs w:val="24"/>
      </w:rPr>
    </w:lvl>
    <w:lvl w:ilvl="2">
      <w:start w:val="1"/>
      <w:numFmt w:val="decimal"/>
      <w:pStyle w:val="31"/>
      <w:lvlText w:val="%1.%2.%3"/>
      <w:lvlJc w:val="left"/>
      <w:pPr>
        <w:tabs>
          <w:tab w:val="num" w:pos="720"/>
        </w:tabs>
        <w:ind w:left="720" w:hanging="720"/>
      </w:pPr>
      <w:rPr>
        <w:rFonts w:cs="Times New Roman" w:hint="default"/>
        <w:b/>
        <w:i w:val="0"/>
        <w:sz w:val="24"/>
        <w:szCs w:val="24"/>
      </w:rPr>
    </w:lvl>
    <w:lvl w:ilvl="3">
      <w:start w:val="1"/>
      <w:numFmt w:val="decimal"/>
      <w:pStyle w:val="41"/>
      <w:lvlText w:val="%1.%2.%3.%4"/>
      <w:lvlJc w:val="left"/>
      <w:pPr>
        <w:tabs>
          <w:tab w:val="num" w:pos="864"/>
        </w:tabs>
        <w:ind w:left="864" w:hanging="864"/>
      </w:pPr>
      <w:rPr>
        <w:rFonts w:ascii="Arial" w:hAnsi="Arial" w:cs="Times New Roman" w:hint="default"/>
        <w:b/>
        <w:i w:val="0"/>
        <w:sz w:val="20"/>
      </w:rPr>
    </w:lvl>
    <w:lvl w:ilvl="4">
      <w:start w:val="1"/>
      <w:numFmt w:val="decimal"/>
      <w:lvlText w:val="%1.%2.%3.%4.%5"/>
      <w:lvlJc w:val="left"/>
      <w:pPr>
        <w:tabs>
          <w:tab w:val="num" w:pos="1008"/>
        </w:tabs>
        <w:ind w:left="1008" w:hanging="1008"/>
      </w:pPr>
      <w:rPr>
        <w:rFonts w:ascii="Arial" w:hAnsi="Arial" w:cs="Times New Roman" w:hint="default"/>
        <w:b/>
        <w:i w:val="0"/>
        <w:sz w:val="20"/>
      </w:rPr>
    </w:lvl>
    <w:lvl w:ilvl="5">
      <w:start w:val="1"/>
      <w:numFmt w:val="decimal"/>
      <w:lvlText w:val="%1.%2.%3.%4.%5.%6"/>
      <w:lvlJc w:val="left"/>
      <w:pPr>
        <w:tabs>
          <w:tab w:val="num" w:pos="1152"/>
        </w:tabs>
        <w:ind w:left="1152" w:hanging="1152"/>
      </w:pPr>
      <w:rPr>
        <w:rFonts w:ascii="Arial" w:hAnsi="Arial" w:cs="Times New Roman" w:hint="default"/>
        <w:b/>
        <w:i w:val="0"/>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FB57709"/>
    <w:multiLevelType w:val="hybridMultilevel"/>
    <w:tmpl w:val="253E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57003"/>
    <w:multiLevelType w:val="multilevel"/>
    <w:tmpl w:val="FE48A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843C9"/>
    <w:multiLevelType w:val="hybridMultilevel"/>
    <w:tmpl w:val="F4B44908"/>
    <w:lvl w:ilvl="0" w:tplc="8FFC4D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FC76376"/>
    <w:multiLevelType w:val="hybridMultilevel"/>
    <w:tmpl w:val="74B6E57A"/>
    <w:lvl w:ilvl="0" w:tplc="2B269A8C">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0058F"/>
    <w:multiLevelType w:val="hybridMultilevel"/>
    <w:tmpl w:val="1902A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F5C81"/>
    <w:multiLevelType w:val="hybridMultilevel"/>
    <w:tmpl w:val="8DB0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70194"/>
    <w:multiLevelType w:val="hybridMultilevel"/>
    <w:tmpl w:val="2354A282"/>
    <w:lvl w:ilvl="0" w:tplc="0FA0C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A3895"/>
    <w:multiLevelType w:val="hybridMultilevel"/>
    <w:tmpl w:val="BD4A3EE6"/>
    <w:lvl w:ilvl="0" w:tplc="F5AEC3D0">
      <w:start w:val="3"/>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20C0"/>
    <w:multiLevelType w:val="hybridMultilevel"/>
    <w:tmpl w:val="8DB02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15032C"/>
    <w:multiLevelType w:val="hybridMultilevel"/>
    <w:tmpl w:val="AD341F2E"/>
    <w:lvl w:ilvl="0" w:tplc="19621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63EF7"/>
    <w:multiLevelType w:val="hybridMultilevel"/>
    <w:tmpl w:val="2C3EAB3E"/>
    <w:lvl w:ilvl="0" w:tplc="BA46AAD4">
      <w:start w:val="3"/>
      <w:numFmt w:val="bullet"/>
      <w:lvlText w:val="-"/>
      <w:lvlJc w:val="left"/>
      <w:pPr>
        <w:ind w:left="852" w:hanging="360"/>
      </w:pPr>
      <w:rPr>
        <w:rFonts w:ascii="Times New Roman" w:eastAsia="Times New Roman" w:hAnsi="Times New Roman" w:cs="Times New Roman" w:hint="default"/>
        <w:sz w:val="24"/>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2" w15:restartNumberingAfterBreak="0">
    <w:nsid w:val="5D4E35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C75BBB"/>
    <w:multiLevelType w:val="multilevel"/>
    <w:tmpl w:val="FD0A371E"/>
    <w:lvl w:ilvl="0">
      <w:start w:val="1"/>
      <w:numFmt w:val="decimal"/>
      <w:lvlText w:val="%1."/>
      <w:lvlJc w:val="left"/>
      <w:pPr>
        <w:ind w:left="720" w:hanging="360"/>
      </w:pPr>
      <w:rPr>
        <w:rFonts w:hint="default"/>
        <w:b/>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9719C7"/>
    <w:multiLevelType w:val="hybridMultilevel"/>
    <w:tmpl w:val="DFCE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B5D67"/>
    <w:multiLevelType w:val="multilevel"/>
    <w:tmpl w:val="DF02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72C6B"/>
    <w:multiLevelType w:val="hybridMultilevel"/>
    <w:tmpl w:val="AE3E29D4"/>
    <w:lvl w:ilvl="0" w:tplc="931AB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E2392"/>
    <w:multiLevelType w:val="multilevel"/>
    <w:tmpl w:val="85269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1B20B89"/>
    <w:multiLevelType w:val="multilevel"/>
    <w:tmpl w:val="939C5984"/>
    <w:lvl w:ilvl="0">
      <w:start w:val="1"/>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71C55530"/>
    <w:multiLevelType w:val="multilevel"/>
    <w:tmpl w:val="CE6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4627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7DC148F"/>
    <w:multiLevelType w:val="hybridMultilevel"/>
    <w:tmpl w:val="E5349DA6"/>
    <w:lvl w:ilvl="0" w:tplc="D5248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C2EEC"/>
    <w:multiLevelType w:val="hybridMultilevel"/>
    <w:tmpl w:val="1902A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0274F3"/>
    <w:multiLevelType w:val="hybridMultilevel"/>
    <w:tmpl w:val="2A5EBD7A"/>
    <w:lvl w:ilvl="0" w:tplc="888E58EE">
      <w:start w:val="1"/>
      <w:numFmt w:val="decimal"/>
      <w:lvlText w:val="%1."/>
      <w:lvlJc w:val="left"/>
      <w:pPr>
        <w:ind w:left="1080" w:hanging="360"/>
      </w:pPr>
      <w:rPr>
        <w:rFonts w:ascii="David" w:hAnsi="David"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E9788A"/>
    <w:multiLevelType w:val="hybridMultilevel"/>
    <w:tmpl w:val="5D702CF6"/>
    <w:lvl w:ilvl="0" w:tplc="A2E26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927244">
    <w:abstractNumId w:val="10"/>
  </w:num>
  <w:num w:numId="2" w16cid:durableId="997880277">
    <w:abstractNumId w:val="27"/>
  </w:num>
  <w:num w:numId="3" w16cid:durableId="1537086865">
    <w:abstractNumId w:val="1"/>
  </w:num>
  <w:num w:numId="4" w16cid:durableId="1468861061">
    <w:abstractNumId w:val="6"/>
  </w:num>
  <w:num w:numId="5" w16cid:durableId="1593204565">
    <w:abstractNumId w:val="28"/>
  </w:num>
  <w:num w:numId="6" w16cid:durableId="761756716">
    <w:abstractNumId w:val="23"/>
  </w:num>
  <w:num w:numId="7" w16cid:durableId="1322854618">
    <w:abstractNumId w:val="18"/>
  </w:num>
  <w:num w:numId="8" w16cid:durableId="67659268">
    <w:abstractNumId w:val="8"/>
  </w:num>
  <w:num w:numId="9" w16cid:durableId="1175725628">
    <w:abstractNumId w:val="14"/>
  </w:num>
  <w:num w:numId="10" w16cid:durableId="611937378">
    <w:abstractNumId w:val="21"/>
  </w:num>
  <w:num w:numId="11" w16cid:durableId="2143031528">
    <w:abstractNumId w:val="24"/>
  </w:num>
  <w:num w:numId="12" w16cid:durableId="156190924">
    <w:abstractNumId w:val="15"/>
  </w:num>
  <w:num w:numId="13" w16cid:durableId="777405102">
    <w:abstractNumId w:val="32"/>
  </w:num>
  <w:num w:numId="14" w16cid:durableId="1906184280">
    <w:abstractNumId w:val="26"/>
  </w:num>
  <w:num w:numId="15" w16cid:durableId="18363805">
    <w:abstractNumId w:val="31"/>
  </w:num>
  <w:num w:numId="16" w16cid:durableId="236214274">
    <w:abstractNumId w:val="17"/>
  </w:num>
  <w:num w:numId="17" w16cid:durableId="76826708">
    <w:abstractNumId w:val="9"/>
  </w:num>
  <w:num w:numId="18" w16cid:durableId="814567259">
    <w:abstractNumId w:val="34"/>
  </w:num>
  <w:num w:numId="19" w16cid:durableId="1906837982">
    <w:abstractNumId w:val="20"/>
  </w:num>
  <w:num w:numId="20" w16cid:durableId="462192376">
    <w:abstractNumId w:val="5"/>
  </w:num>
  <w:num w:numId="21" w16cid:durableId="564100238">
    <w:abstractNumId w:val="30"/>
  </w:num>
  <w:num w:numId="22" w16cid:durableId="191001056">
    <w:abstractNumId w:val="12"/>
  </w:num>
  <w:num w:numId="23" w16cid:durableId="2053916032">
    <w:abstractNumId w:val="4"/>
  </w:num>
  <w:num w:numId="24" w16cid:durableId="328796966">
    <w:abstractNumId w:val="22"/>
  </w:num>
  <w:num w:numId="25" w16cid:durableId="2043699774">
    <w:abstractNumId w:val="30"/>
  </w:num>
  <w:num w:numId="26" w16cid:durableId="1992902428">
    <w:abstractNumId w:val="2"/>
  </w:num>
  <w:num w:numId="27" w16cid:durableId="1227259122">
    <w:abstractNumId w:val="13"/>
  </w:num>
  <w:num w:numId="28" w16cid:durableId="1464732456">
    <w:abstractNumId w:val="30"/>
  </w:num>
  <w:num w:numId="29" w16cid:durableId="160201177">
    <w:abstractNumId w:val="30"/>
  </w:num>
  <w:num w:numId="30" w16cid:durableId="464197360">
    <w:abstractNumId w:val="30"/>
  </w:num>
  <w:num w:numId="31" w16cid:durableId="783771059">
    <w:abstractNumId w:val="30"/>
  </w:num>
  <w:num w:numId="32" w16cid:durableId="1870340570">
    <w:abstractNumId w:val="30"/>
  </w:num>
  <w:num w:numId="33" w16cid:durableId="531067931">
    <w:abstractNumId w:val="30"/>
  </w:num>
  <w:num w:numId="34" w16cid:durableId="1621186537">
    <w:abstractNumId w:val="30"/>
  </w:num>
  <w:num w:numId="35" w16cid:durableId="1449200342">
    <w:abstractNumId w:val="30"/>
  </w:num>
  <w:num w:numId="36" w16cid:durableId="813328971">
    <w:abstractNumId w:val="30"/>
  </w:num>
  <w:num w:numId="37" w16cid:durableId="1748647010">
    <w:abstractNumId w:val="30"/>
  </w:num>
  <w:num w:numId="38" w16cid:durableId="980043321">
    <w:abstractNumId w:val="30"/>
  </w:num>
  <w:num w:numId="39" w16cid:durableId="1662852278">
    <w:abstractNumId w:val="30"/>
  </w:num>
  <w:num w:numId="40" w16cid:durableId="1455758491">
    <w:abstractNumId w:val="30"/>
  </w:num>
  <w:num w:numId="41" w16cid:durableId="2002195508">
    <w:abstractNumId w:val="30"/>
  </w:num>
  <w:num w:numId="42" w16cid:durableId="1348100215">
    <w:abstractNumId w:val="30"/>
  </w:num>
  <w:num w:numId="43" w16cid:durableId="1776902591">
    <w:abstractNumId w:val="30"/>
  </w:num>
  <w:num w:numId="44" w16cid:durableId="2118518927">
    <w:abstractNumId w:val="30"/>
  </w:num>
  <w:num w:numId="45" w16cid:durableId="1465468019">
    <w:abstractNumId w:val="30"/>
  </w:num>
  <w:num w:numId="46" w16cid:durableId="209538287">
    <w:abstractNumId w:val="30"/>
  </w:num>
  <w:num w:numId="47" w16cid:durableId="512501587">
    <w:abstractNumId w:val="30"/>
  </w:num>
  <w:num w:numId="48" w16cid:durableId="361058586">
    <w:abstractNumId w:val="30"/>
  </w:num>
  <w:num w:numId="49" w16cid:durableId="1382830748">
    <w:abstractNumId w:val="30"/>
  </w:num>
  <w:num w:numId="50" w16cid:durableId="1774519766">
    <w:abstractNumId w:val="16"/>
  </w:num>
  <w:num w:numId="51" w16cid:durableId="2012676504">
    <w:abstractNumId w:val="19"/>
  </w:num>
  <w:num w:numId="52" w16cid:durableId="1477064136">
    <w:abstractNumId w:val="3"/>
  </w:num>
  <w:num w:numId="53" w16cid:durableId="963192049">
    <w:abstractNumId w:val="7"/>
  </w:num>
  <w:num w:numId="54" w16cid:durableId="1028289063">
    <w:abstractNumId w:val="29"/>
  </w:num>
  <w:num w:numId="55" w16cid:durableId="886379339">
    <w:abstractNumId w:val="11"/>
  </w:num>
  <w:num w:numId="56" w16cid:durableId="1837577200">
    <w:abstractNumId w:val="25"/>
  </w:num>
  <w:num w:numId="57" w16cid:durableId="406656143">
    <w:abstractNumId w:val="33"/>
  </w:num>
  <w:num w:numId="58" w16cid:durableId="1595047340">
    <w:abstractNumId w:val="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1MbQ0NTYxNTcyNDNV0lEKTi0uzszPAykwqgUAyMyBKCwAAAA="/>
  </w:docVars>
  <w:rsids>
    <w:rsidRoot w:val="00302FF2"/>
    <w:rsid w:val="000007FE"/>
    <w:rsid w:val="000010CD"/>
    <w:rsid w:val="00001BF4"/>
    <w:rsid w:val="0000393E"/>
    <w:rsid w:val="00003CFC"/>
    <w:rsid w:val="000051A8"/>
    <w:rsid w:val="00005610"/>
    <w:rsid w:val="00005B7A"/>
    <w:rsid w:val="00011317"/>
    <w:rsid w:val="000129C8"/>
    <w:rsid w:val="000138D5"/>
    <w:rsid w:val="000150CA"/>
    <w:rsid w:val="000204DD"/>
    <w:rsid w:val="00022CB0"/>
    <w:rsid w:val="00024AE3"/>
    <w:rsid w:val="000256D5"/>
    <w:rsid w:val="00032C72"/>
    <w:rsid w:val="000358DF"/>
    <w:rsid w:val="000370CB"/>
    <w:rsid w:val="00037207"/>
    <w:rsid w:val="0003740C"/>
    <w:rsid w:val="00042A90"/>
    <w:rsid w:val="00042BEB"/>
    <w:rsid w:val="00044649"/>
    <w:rsid w:val="000451AB"/>
    <w:rsid w:val="000456C4"/>
    <w:rsid w:val="000460EA"/>
    <w:rsid w:val="00047840"/>
    <w:rsid w:val="000510BA"/>
    <w:rsid w:val="00051329"/>
    <w:rsid w:val="00051C1D"/>
    <w:rsid w:val="000566CF"/>
    <w:rsid w:val="000570DB"/>
    <w:rsid w:val="000604B2"/>
    <w:rsid w:val="000605DB"/>
    <w:rsid w:val="000611DE"/>
    <w:rsid w:val="00061297"/>
    <w:rsid w:val="00061438"/>
    <w:rsid w:val="00061A8E"/>
    <w:rsid w:val="00063694"/>
    <w:rsid w:val="00063854"/>
    <w:rsid w:val="00063A21"/>
    <w:rsid w:val="00064406"/>
    <w:rsid w:val="00064A34"/>
    <w:rsid w:val="00064E65"/>
    <w:rsid w:val="00066E18"/>
    <w:rsid w:val="00066F75"/>
    <w:rsid w:val="00067C2C"/>
    <w:rsid w:val="0007228E"/>
    <w:rsid w:val="00072B04"/>
    <w:rsid w:val="00073351"/>
    <w:rsid w:val="00075C7E"/>
    <w:rsid w:val="00075E20"/>
    <w:rsid w:val="000771DE"/>
    <w:rsid w:val="000808C4"/>
    <w:rsid w:val="00080BCD"/>
    <w:rsid w:val="000854BF"/>
    <w:rsid w:val="000912C2"/>
    <w:rsid w:val="00095064"/>
    <w:rsid w:val="0009613C"/>
    <w:rsid w:val="0009734E"/>
    <w:rsid w:val="000A0352"/>
    <w:rsid w:val="000A140C"/>
    <w:rsid w:val="000A1DE1"/>
    <w:rsid w:val="000A21DE"/>
    <w:rsid w:val="000A36FE"/>
    <w:rsid w:val="000A4750"/>
    <w:rsid w:val="000B3C93"/>
    <w:rsid w:val="000B5BEB"/>
    <w:rsid w:val="000C0C0F"/>
    <w:rsid w:val="000C1179"/>
    <w:rsid w:val="000C22C9"/>
    <w:rsid w:val="000C246B"/>
    <w:rsid w:val="000C3492"/>
    <w:rsid w:val="000C4F00"/>
    <w:rsid w:val="000C504F"/>
    <w:rsid w:val="000C60AC"/>
    <w:rsid w:val="000C662B"/>
    <w:rsid w:val="000C785E"/>
    <w:rsid w:val="000D1BDE"/>
    <w:rsid w:val="000D2016"/>
    <w:rsid w:val="000D24E7"/>
    <w:rsid w:val="000D2BE1"/>
    <w:rsid w:val="000D2E6C"/>
    <w:rsid w:val="000D4D94"/>
    <w:rsid w:val="000D530F"/>
    <w:rsid w:val="000D6152"/>
    <w:rsid w:val="000D6790"/>
    <w:rsid w:val="000E23FA"/>
    <w:rsid w:val="000E32BA"/>
    <w:rsid w:val="000E3A2D"/>
    <w:rsid w:val="000E496E"/>
    <w:rsid w:val="000E5A3B"/>
    <w:rsid w:val="000E6661"/>
    <w:rsid w:val="000E69A5"/>
    <w:rsid w:val="000E7934"/>
    <w:rsid w:val="000E7EDC"/>
    <w:rsid w:val="000F004F"/>
    <w:rsid w:val="000F2CC4"/>
    <w:rsid w:val="000F2F95"/>
    <w:rsid w:val="000F45D0"/>
    <w:rsid w:val="000F4B07"/>
    <w:rsid w:val="000F7144"/>
    <w:rsid w:val="00100CAA"/>
    <w:rsid w:val="00101988"/>
    <w:rsid w:val="00101CF5"/>
    <w:rsid w:val="00102EDA"/>
    <w:rsid w:val="00107D58"/>
    <w:rsid w:val="00111ED9"/>
    <w:rsid w:val="00111FE2"/>
    <w:rsid w:val="001127F6"/>
    <w:rsid w:val="00113812"/>
    <w:rsid w:val="00114039"/>
    <w:rsid w:val="00115240"/>
    <w:rsid w:val="00115C53"/>
    <w:rsid w:val="00115EC8"/>
    <w:rsid w:val="00116019"/>
    <w:rsid w:val="001233FC"/>
    <w:rsid w:val="001242B8"/>
    <w:rsid w:val="001269BC"/>
    <w:rsid w:val="00127384"/>
    <w:rsid w:val="00131CE0"/>
    <w:rsid w:val="00135405"/>
    <w:rsid w:val="00135965"/>
    <w:rsid w:val="00137AA9"/>
    <w:rsid w:val="0014102E"/>
    <w:rsid w:val="00142BC1"/>
    <w:rsid w:val="00151273"/>
    <w:rsid w:val="001524A0"/>
    <w:rsid w:val="00155FB3"/>
    <w:rsid w:val="00161AF2"/>
    <w:rsid w:val="00161F1C"/>
    <w:rsid w:val="00162935"/>
    <w:rsid w:val="00165783"/>
    <w:rsid w:val="00166BD8"/>
    <w:rsid w:val="00167D4E"/>
    <w:rsid w:val="00170457"/>
    <w:rsid w:val="001722B0"/>
    <w:rsid w:val="001754EC"/>
    <w:rsid w:val="001769B5"/>
    <w:rsid w:val="00183826"/>
    <w:rsid w:val="0018685B"/>
    <w:rsid w:val="0019059F"/>
    <w:rsid w:val="00196103"/>
    <w:rsid w:val="001A150F"/>
    <w:rsid w:val="001A1FE1"/>
    <w:rsid w:val="001A625A"/>
    <w:rsid w:val="001A6511"/>
    <w:rsid w:val="001A6DD1"/>
    <w:rsid w:val="001A7469"/>
    <w:rsid w:val="001B0A55"/>
    <w:rsid w:val="001B476A"/>
    <w:rsid w:val="001B5433"/>
    <w:rsid w:val="001B67B5"/>
    <w:rsid w:val="001B6ED2"/>
    <w:rsid w:val="001C013F"/>
    <w:rsid w:val="001C048D"/>
    <w:rsid w:val="001C1567"/>
    <w:rsid w:val="001C194D"/>
    <w:rsid w:val="001C27F0"/>
    <w:rsid w:val="001C2B08"/>
    <w:rsid w:val="001C2B9A"/>
    <w:rsid w:val="001C3730"/>
    <w:rsid w:val="001C496C"/>
    <w:rsid w:val="001C60E2"/>
    <w:rsid w:val="001C66C5"/>
    <w:rsid w:val="001C7117"/>
    <w:rsid w:val="001D1803"/>
    <w:rsid w:val="001D416F"/>
    <w:rsid w:val="001D4CB8"/>
    <w:rsid w:val="001E0C61"/>
    <w:rsid w:val="001E2BE9"/>
    <w:rsid w:val="001E3A0A"/>
    <w:rsid w:val="001E7698"/>
    <w:rsid w:val="001F0C24"/>
    <w:rsid w:val="001F1142"/>
    <w:rsid w:val="001F48E6"/>
    <w:rsid w:val="001F7135"/>
    <w:rsid w:val="001F7458"/>
    <w:rsid w:val="001F7B98"/>
    <w:rsid w:val="002001D9"/>
    <w:rsid w:val="0020177B"/>
    <w:rsid w:val="00201CDB"/>
    <w:rsid w:val="00202EFD"/>
    <w:rsid w:val="00203770"/>
    <w:rsid w:val="00204E80"/>
    <w:rsid w:val="002100D3"/>
    <w:rsid w:val="002105A8"/>
    <w:rsid w:val="00210A48"/>
    <w:rsid w:val="00213869"/>
    <w:rsid w:val="00213954"/>
    <w:rsid w:val="00213A2F"/>
    <w:rsid w:val="0021419D"/>
    <w:rsid w:val="0021563A"/>
    <w:rsid w:val="00217D85"/>
    <w:rsid w:val="00217FAC"/>
    <w:rsid w:val="00220044"/>
    <w:rsid w:val="00222237"/>
    <w:rsid w:val="00222904"/>
    <w:rsid w:val="00223183"/>
    <w:rsid w:val="00224F46"/>
    <w:rsid w:val="00225196"/>
    <w:rsid w:val="0023027B"/>
    <w:rsid w:val="00230FEF"/>
    <w:rsid w:val="0023110D"/>
    <w:rsid w:val="0023122D"/>
    <w:rsid w:val="00234049"/>
    <w:rsid w:val="0023475F"/>
    <w:rsid w:val="00235339"/>
    <w:rsid w:val="002353C9"/>
    <w:rsid w:val="00235AAC"/>
    <w:rsid w:val="00240429"/>
    <w:rsid w:val="002409C4"/>
    <w:rsid w:val="00242ABD"/>
    <w:rsid w:val="00242E43"/>
    <w:rsid w:val="00244146"/>
    <w:rsid w:val="00247953"/>
    <w:rsid w:val="0025065C"/>
    <w:rsid w:val="0025121B"/>
    <w:rsid w:val="00251328"/>
    <w:rsid w:val="00255169"/>
    <w:rsid w:val="00256483"/>
    <w:rsid w:val="002565A5"/>
    <w:rsid w:val="00256D85"/>
    <w:rsid w:val="002570CC"/>
    <w:rsid w:val="002572E5"/>
    <w:rsid w:val="002576E4"/>
    <w:rsid w:val="00260424"/>
    <w:rsid w:val="002604F6"/>
    <w:rsid w:val="00262C77"/>
    <w:rsid w:val="00262CBB"/>
    <w:rsid w:val="00264EA5"/>
    <w:rsid w:val="002651E2"/>
    <w:rsid w:val="002678ED"/>
    <w:rsid w:val="00271B54"/>
    <w:rsid w:val="00273990"/>
    <w:rsid w:val="00276AEE"/>
    <w:rsid w:val="00282419"/>
    <w:rsid w:val="0028250A"/>
    <w:rsid w:val="002837C1"/>
    <w:rsid w:val="00284B86"/>
    <w:rsid w:val="002855B7"/>
    <w:rsid w:val="002867B1"/>
    <w:rsid w:val="00292639"/>
    <w:rsid w:val="00292B83"/>
    <w:rsid w:val="00293040"/>
    <w:rsid w:val="002933E0"/>
    <w:rsid w:val="0029471E"/>
    <w:rsid w:val="0029625B"/>
    <w:rsid w:val="002A1A1B"/>
    <w:rsid w:val="002A2A45"/>
    <w:rsid w:val="002A2FE9"/>
    <w:rsid w:val="002A3BD4"/>
    <w:rsid w:val="002B1665"/>
    <w:rsid w:val="002B216D"/>
    <w:rsid w:val="002B5CCE"/>
    <w:rsid w:val="002B6839"/>
    <w:rsid w:val="002C1BF4"/>
    <w:rsid w:val="002C214C"/>
    <w:rsid w:val="002C36C2"/>
    <w:rsid w:val="002C49E0"/>
    <w:rsid w:val="002C63CD"/>
    <w:rsid w:val="002D214A"/>
    <w:rsid w:val="002D46AD"/>
    <w:rsid w:val="002D4F06"/>
    <w:rsid w:val="002D5A61"/>
    <w:rsid w:val="002D5DBE"/>
    <w:rsid w:val="002D67EF"/>
    <w:rsid w:val="002E039B"/>
    <w:rsid w:val="002E140B"/>
    <w:rsid w:val="002E1674"/>
    <w:rsid w:val="002E1F12"/>
    <w:rsid w:val="002E3150"/>
    <w:rsid w:val="002E3813"/>
    <w:rsid w:val="002E5480"/>
    <w:rsid w:val="002E65A7"/>
    <w:rsid w:val="002E7C76"/>
    <w:rsid w:val="002F4349"/>
    <w:rsid w:val="002F7875"/>
    <w:rsid w:val="002F7E27"/>
    <w:rsid w:val="0030186A"/>
    <w:rsid w:val="00302FF2"/>
    <w:rsid w:val="00303A30"/>
    <w:rsid w:val="00304707"/>
    <w:rsid w:val="00304918"/>
    <w:rsid w:val="00304BB2"/>
    <w:rsid w:val="00305346"/>
    <w:rsid w:val="00312232"/>
    <w:rsid w:val="003133AE"/>
    <w:rsid w:val="0031425B"/>
    <w:rsid w:val="00314EF3"/>
    <w:rsid w:val="00315E30"/>
    <w:rsid w:val="00316562"/>
    <w:rsid w:val="00321EB6"/>
    <w:rsid w:val="0032262D"/>
    <w:rsid w:val="00323331"/>
    <w:rsid w:val="003239C0"/>
    <w:rsid w:val="003249AD"/>
    <w:rsid w:val="00327534"/>
    <w:rsid w:val="003316D6"/>
    <w:rsid w:val="003317CE"/>
    <w:rsid w:val="00331D0A"/>
    <w:rsid w:val="003349AB"/>
    <w:rsid w:val="00335C76"/>
    <w:rsid w:val="00336065"/>
    <w:rsid w:val="003418C6"/>
    <w:rsid w:val="00343C38"/>
    <w:rsid w:val="00347737"/>
    <w:rsid w:val="00347D07"/>
    <w:rsid w:val="00350FA9"/>
    <w:rsid w:val="00352D40"/>
    <w:rsid w:val="00355987"/>
    <w:rsid w:val="00361C0D"/>
    <w:rsid w:val="00362526"/>
    <w:rsid w:val="0036321F"/>
    <w:rsid w:val="00363896"/>
    <w:rsid w:val="00363C75"/>
    <w:rsid w:val="00363FAB"/>
    <w:rsid w:val="003650F9"/>
    <w:rsid w:val="00367338"/>
    <w:rsid w:val="00371157"/>
    <w:rsid w:val="0037440F"/>
    <w:rsid w:val="003763B4"/>
    <w:rsid w:val="003772F8"/>
    <w:rsid w:val="00377A47"/>
    <w:rsid w:val="00377EEF"/>
    <w:rsid w:val="003800DD"/>
    <w:rsid w:val="00382AF9"/>
    <w:rsid w:val="00382F51"/>
    <w:rsid w:val="003856B3"/>
    <w:rsid w:val="00386EB2"/>
    <w:rsid w:val="003901FB"/>
    <w:rsid w:val="00390E18"/>
    <w:rsid w:val="0039211D"/>
    <w:rsid w:val="00393A37"/>
    <w:rsid w:val="003959D4"/>
    <w:rsid w:val="00397E42"/>
    <w:rsid w:val="003A2350"/>
    <w:rsid w:val="003A3651"/>
    <w:rsid w:val="003A4E09"/>
    <w:rsid w:val="003A5C15"/>
    <w:rsid w:val="003B10BF"/>
    <w:rsid w:val="003B1203"/>
    <w:rsid w:val="003B3164"/>
    <w:rsid w:val="003B3AB8"/>
    <w:rsid w:val="003B4B86"/>
    <w:rsid w:val="003C0034"/>
    <w:rsid w:val="003C2432"/>
    <w:rsid w:val="003C2C85"/>
    <w:rsid w:val="003C360D"/>
    <w:rsid w:val="003C59DB"/>
    <w:rsid w:val="003C672E"/>
    <w:rsid w:val="003C6A11"/>
    <w:rsid w:val="003C7C15"/>
    <w:rsid w:val="003D06D3"/>
    <w:rsid w:val="003D2BF8"/>
    <w:rsid w:val="003D7190"/>
    <w:rsid w:val="003D7DB0"/>
    <w:rsid w:val="003E019A"/>
    <w:rsid w:val="003E2BBA"/>
    <w:rsid w:val="003E4411"/>
    <w:rsid w:val="003E55DE"/>
    <w:rsid w:val="003E5882"/>
    <w:rsid w:val="003E5FFB"/>
    <w:rsid w:val="003E66BF"/>
    <w:rsid w:val="003E701A"/>
    <w:rsid w:val="003E7CB3"/>
    <w:rsid w:val="003F1A96"/>
    <w:rsid w:val="003F1F03"/>
    <w:rsid w:val="003F21EB"/>
    <w:rsid w:val="003F2F6A"/>
    <w:rsid w:val="003F3FDB"/>
    <w:rsid w:val="003F4C70"/>
    <w:rsid w:val="003F5048"/>
    <w:rsid w:val="003F5221"/>
    <w:rsid w:val="003F58AC"/>
    <w:rsid w:val="004010C9"/>
    <w:rsid w:val="00403958"/>
    <w:rsid w:val="00404E94"/>
    <w:rsid w:val="00405905"/>
    <w:rsid w:val="00406297"/>
    <w:rsid w:val="004102D6"/>
    <w:rsid w:val="00411250"/>
    <w:rsid w:val="0041398E"/>
    <w:rsid w:val="004158F0"/>
    <w:rsid w:val="004161CF"/>
    <w:rsid w:val="00416B43"/>
    <w:rsid w:val="00420CE5"/>
    <w:rsid w:val="0042223A"/>
    <w:rsid w:val="0042415D"/>
    <w:rsid w:val="00430C74"/>
    <w:rsid w:val="00431A02"/>
    <w:rsid w:val="004331A7"/>
    <w:rsid w:val="00435131"/>
    <w:rsid w:val="00435E30"/>
    <w:rsid w:val="0043603A"/>
    <w:rsid w:val="004411F1"/>
    <w:rsid w:val="004421DD"/>
    <w:rsid w:val="00443E93"/>
    <w:rsid w:val="00446595"/>
    <w:rsid w:val="00446E2C"/>
    <w:rsid w:val="004505AB"/>
    <w:rsid w:val="004511CF"/>
    <w:rsid w:val="0045125D"/>
    <w:rsid w:val="004515CE"/>
    <w:rsid w:val="004551F3"/>
    <w:rsid w:val="00456044"/>
    <w:rsid w:val="00456307"/>
    <w:rsid w:val="004563CA"/>
    <w:rsid w:val="00456D3A"/>
    <w:rsid w:val="00457094"/>
    <w:rsid w:val="00460FDD"/>
    <w:rsid w:val="004618FF"/>
    <w:rsid w:val="004619A7"/>
    <w:rsid w:val="00464681"/>
    <w:rsid w:val="004666EE"/>
    <w:rsid w:val="0046723F"/>
    <w:rsid w:val="0047067F"/>
    <w:rsid w:val="004709EB"/>
    <w:rsid w:val="00470BC5"/>
    <w:rsid w:val="004715A8"/>
    <w:rsid w:val="00473052"/>
    <w:rsid w:val="00474816"/>
    <w:rsid w:val="00474EAD"/>
    <w:rsid w:val="00476559"/>
    <w:rsid w:val="00480863"/>
    <w:rsid w:val="00482FB1"/>
    <w:rsid w:val="00483C65"/>
    <w:rsid w:val="004862E1"/>
    <w:rsid w:val="00486A0F"/>
    <w:rsid w:val="00487EE4"/>
    <w:rsid w:val="00491586"/>
    <w:rsid w:val="004927B5"/>
    <w:rsid w:val="00492C16"/>
    <w:rsid w:val="00493859"/>
    <w:rsid w:val="004938B0"/>
    <w:rsid w:val="00493F0F"/>
    <w:rsid w:val="00495DF8"/>
    <w:rsid w:val="0049695F"/>
    <w:rsid w:val="00497E68"/>
    <w:rsid w:val="00497FB4"/>
    <w:rsid w:val="004A0A0F"/>
    <w:rsid w:val="004A0EAD"/>
    <w:rsid w:val="004A106B"/>
    <w:rsid w:val="004A1DF1"/>
    <w:rsid w:val="004A2211"/>
    <w:rsid w:val="004A3606"/>
    <w:rsid w:val="004A3F24"/>
    <w:rsid w:val="004B0163"/>
    <w:rsid w:val="004B0165"/>
    <w:rsid w:val="004B035E"/>
    <w:rsid w:val="004B4546"/>
    <w:rsid w:val="004B4682"/>
    <w:rsid w:val="004B5F97"/>
    <w:rsid w:val="004B76E8"/>
    <w:rsid w:val="004B7E0D"/>
    <w:rsid w:val="004C16CB"/>
    <w:rsid w:val="004C1969"/>
    <w:rsid w:val="004C3481"/>
    <w:rsid w:val="004C496C"/>
    <w:rsid w:val="004C5B96"/>
    <w:rsid w:val="004C6609"/>
    <w:rsid w:val="004C66F6"/>
    <w:rsid w:val="004D34CB"/>
    <w:rsid w:val="004D4880"/>
    <w:rsid w:val="004D4B1F"/>
    <w:rsid w:val="004D7D10"/>
    <w:rsid w:val="004E0690"/>
    <w:rsid w:val="004E1806"/>
    <w:rsid w:val="004E1AC3"/>
    <w:rsid w:val="004E2C7B"/>
    <w:rsid w:val="004E3B4C"/>
    <w:rsid w:val="004E5E95"/>
    <w:rsid w:val="004E7177"/>
    <w:rsid w:val="004F1CDF"/>
    <w:rsid w:val="004F244F"/>
    <w:rsid w:val="004F3496"/>
    <w:rsid w:val="004F5327"/>
    <w:rsid w:val="004F67F5"/>
    <w:rsid w:val="00500B25"/>
    <w:rsid w:val="00500D56"/>
    <w:rsid w:val="00501E65"/>
    <w:rsid w:val="0050220C"/>
    <w:rsid w:val="00502DFA"/>
    <w:rsid w:val="00503141"/>
    <w:rsid w:val="00510A13"/>
    <w:rsid w:val="005116AD"/>
    <w:rsid w:val="00511C4D"/>
    <w:rsid w:val="005143E8"/>
    <w:rsid w:val="005153B8"/>
    <w:rsid w:val="00515862"/>
    <w:rsid w:val="005158C3"/>
    <w:rsid w:val="00515A96"/>
    <w:rsid w:val="00516419"/>
    <w:rsid w:val="0052307D"/>
    <w:rsid w:val="00523541"/>
    <w:rsid w:val="0052365E"/>
    <w:rsid w:val="00524124"/>
    <w:rsid w:val="005242EF"/>
    <w:rsid w:val="00525F94"/>
    <w:rsid w:val="0053050D"/>
    <w:rsid w:val="00532049"/>
    <w:rsid w:val="00537247"/>
    <w:rsid w:val="005401F3"/>
    <w:rsid w:val="00540E27"/>
    <w:rsid w:val="00542CA6"/>
    <w:rsid w:val="0054384D"/>
    <w:rsid w:val="00545502"/>
    <w:rsid w:val="00554D93"/>
    <w:rsid w:val="00555689"/>
    <w:rsid w:val="005569B6"/>
    <w:rsid w:val="00557C8E"/>
    <w:rsid w:val="00560AC0"/>
    <w:rsid w:val="00565B78"/>
    <w:rsid w:val="00566B70"/>
    <w:rsid w:val="005706DB"/>
    <w:rsid w:val="005716F8"/>
    <w:rsid w:val="00571FF8"/>
    <w:rsid w:val="005720E3"/>
    <w:rsid w:val="00572D56"/>
    <w:rsid w:val="005767E1"/>
    <w:rsid w:val="00576DF6"/>
    <w:rsid w:val="00577588"/>
    <w:rsid w:val="005806C1"/>
    <w:rsid w:val="005821EC"/>
    <w:rsid w:val="00583B61"/>
    <w:rsid w:val="0058466E"/>
    <w:rsid w:val="0058764A"/>
    <w:rsid w:val="00587760"/>
    <w:rsid w:val="00590141"/>
    <w:rsid w:val="0059087A"/>
    <w:rsid w:val="00590C77"/>
    <w:rsid w:val="0059160F"/>
    <w:rsid w:val="00593C96"/>
    <w:rsid w:val="0059411B"/>
    <w:rsid w:val="0059497B"/>
    <w:rsid w:val="005A1486"/>
    <w:rsid w:val="005A3269"/>
    <w:rsid w:val="005A4D9A"/>
    <w:rsid w:val="005A55EC"/>
    <w:rsid w:val="005A57FF"/>
    <w:rsid w:val="005A60DE"/>
    <w:rsid w:val="005A63EF"/>
    <w:rsid w:val="005A7789"/>
    <w:rsid w:val="005A79A9"/>
    <w:rsid w:val="005B1DF7"/>
    <w:rsid w:val="005B2196"/>
    <w:rsid w:val="005B25F8"/>
    <w:rsid w:val="005B518B"/>
    <w:rsid w:val="005B52B9"/>
    <w:rsid w:val="005B5D85"/>
    <w:rsid w:val="005B6225"/>
    <w:rsid w:val="005C4770"/>
    <w:rsid w:val="005C5312"/>
    <w:rsid w:val="005C70B6"/>
    <w:rsid w:val="005C7758"/>
    <w:rsid w:val="005D234C"/>
    <w:rsid w:val="005D2656"/>
    <w:rsid w:val="005D46E9"/>
    <w:rsid w:val="005D4E11"/>
    <w:rsid w:val="005D5C8E"/>
    <w:rsid w:val="005D6215"/>
    <w:rsid w:val="005E29D7"/>
    <w:rsid w:val="005E490D"/>
    <w:rsid w:val="005E608C"/>
    <w:rsid w:val="005E666F"/>
    <w:rsid w:val="005E685C"/>
    <w:rsid w:val="005F081E"/>
    <w:rsid w:val="005F1DA5"/>
    <w:rsid w:val="005F26E2"/>
    <w:rsid w:val="005F2C14"/>
    <w:rsid w:val="005F3E88"/>
    <w:rsid w:val="005F4733"/>
    <w:rsid w:val="005F5ADE"/>
    <w:rsid w:val="005F6258"/>
    <w:rsid w:val="005F6B03"/>
    <w:rsid w:val="0060000B"/>
    <w:rsid w:val="0060016A"/>
    <w:rsid w:val="0060113D"/>
    <w:rsid w:val="00602C12"/>
    <w:rsid w:val="00605175"/>
    <w:rsid w:val="00605D36"/>
    <w:rsid w:val="00606CB3"/>
    <w:rsid w:val="006071EA"/>
    <w:rsid w:val="006105F8"/>
    <w:rsid w:val="006109A4"/>
    <w:rsid w:val="00610B45"/>
    <w:rsid w:val="006132DC"/>
    <w:rsid w:val="006135E6"/>
    <w:rsid w:val="00613B33"/>
    <w:rsid w:val="00614A10"/>
    <w:rsid w:val="00616945"/>
    <w:rsid w:val="006200FC"/>
    <w:rsid w:val="00621F0B"/>
    <w:rsid w:val="00621F4A"/>
    <w:rsid w:val="006228B5"/>
    <w:rsid w:val="00622E2F"/>
    <w:rsid w:val="006233FE"/>
    <w:rsid w:val="00624311"/>
    <w:rsid w:val="00625D71"/>
    <w:rsid w:val="00630ECE"/>
    <w:rsid w:val="00630F5B"/>
    <w:rsid w:val="006325B3"/>
    <w:rsid w:val="0063378A"/>
    <w:rsid w:val="00634893"/>
    <w:rsid w:val="00634CFA"/>
    <w:rsid w:val="006351E3"/>
    <w:rsid w:val="00635C97"/>
    <w:rsid w:val="00640973"/>
    <w:rsid w:val="00640E3F"/>
    <w:rsid w:val="00641BA7"/>
    <w:rsid w:val="0064410E"/>
    <w:rsid w:val="0064529C"/>
    <w:rsid w:val="006462FE"/>
    <w:rsid w:val="00657B78"/>
    <w:rsid w:val="00662D3E"/>
    <w:rsid w:val="0066419E"/>
    <w:rsid w:val="0066442E"/>
    <w:rsid w:val="00664A94"/>
    <w:rsid w:val="00664F66"/>
    <w:rsid w:val="006658C5"/>
    <w:rsid w:val="00667350"/>
    <w:rsid w:val="006676DC"/>
    <w:rsid w:val="0067000D"/>
    <w:rsid w:val="00670ABB"/>
    <w:rsid w:val="00674F80"/>
    <w:rsid w:val="00675C22"/>
    <w:rsid w:val="0067683F"/>
    <w:rsid w:val="00677230"/>
    <w:rsid w:val="0068530E"/>
    <w:rsid w:val="006864CC"/>
    <w:rsid w:val="00687684"/>
    <w:rsid w:val="0069015B"/>
    <w:rsid w:val="00691B0F"/>
    <w:rsid w:val="00691EAD"/>
    <w:rsid w:val="0069222F"/>
    <w:rsid w:val="00692539"/>
    <w:rsid w:val="00693C0A"/>
    <w:rsid w:val="006949E0"/>
    <w:rsid w:val="006953C9"/>
    <w:rsid w:val="006959AB"/>
    <w:rsid w:val="006964F0"/>
    <w:rsid w:val="00696985"/>
    <w:rsid w:val="00696C4B"/>
    <w:rsid w:val="006979AA"/>
    <w:rsid w:val="006A014B"/>
    <w:rsid w:val="006A053B"/>
    <w:rsid w:val="006A2092"/>
    <w:rsid w:val="006A36FA"/>
    <w:rsid w:val="006A559B"/>
    <w:rsid w:val="006B05CA"/>
    <w:rsid w:val="006B3B85"/>
    <w:rsid w:val="006B3ED0"/>
    <w:rsid w:val="006B3FB6"/>
    <w:rsid w:val="006B4E8E"/>
    <w:rsid w:val="006B5018"/>
    <w:rsid w:val="006B7EAB"/>
    <w:rsid w:val="006C0110"/>
    <w:rsid w:val="006C0C57"/>
    <w:rsid w:val="006C1245"/>
    <w:rsid w:val="006C1C73"/>
    <w:rsid w:val="006C256F"/>
    <w:rsid w:val="006C5922"/>
    <w:rsid w:val="006D0028"/>
    <w:rsid w:val="006D37AF"/>
    <w:rsid w:val="006D50C7"/>
    <w:rsid w:val="006D5995"/>
    <w:rsid w:val="006D734B"/>
    <w:rsid w:val="006E113B"/>
    <w:rsid w:val="006E1B48"/>
    <w:rsid w:val="006E1BBB"/>
    <w:rsid w:val="006E2CE6"/>
    <w:rsid w:val="006E2D94"/>
    <w:rsid w:val="006E3DB7"/>
    <w:rsid w:val="006E6FA1"/>
    <w:rsid w:val="006F1071"/>
    <w:rsid w:val="006F1220"/>
    <w:rsid w:val="006F30E5"/>
    <w:rsid w:val="006F41E7"/>
    <w:rsid w:val="006F4DAC"/>
    <w:rsid w:val="006F632E"/>
    <w:rsid w:val="006F7342"/>
    <w:rsid w:val="00704575"/>
    <w:rsid w:val="00705F18"/>
    <w:rsid w:val="00706476"/>
    <w:rsid w:val="00706810"/>
    <w:rsid w:val="00707094"/>
    <w:rsid w:val="00711244"/>
    <w:rsid w:val="007112E4"/>
    <w:rsid w:val="00712646"/>
    <w:rsid w:val="00713AF3"/>
    <w:rsid w:val="00714246"/>
    <w:rsid w:val="0072005E"/>
    <w:rsid w:val="00720DC5"/>
    <w:rsid w:val="00721BFA"/>
    <w:rsid w:val="00722793"/>
    <w:rsid w:val="00724950"/>
    <w:rsid w:val="00726BA3"/>
    <w:rsid w:val="00731BCA"/>
    <w:rsid w:val="00733C2F"/>
    <w:rsid w:val="00733CA3"/>
    <w:rsid w:val="00733CC6"/>
    <w:rsid w:val="00735C9F"/>
    <w:rsid w:val="0073677F"/>
    <w:rsid w:val="007378BC"/>
    <w:rsid w:val="00737C8F"/>
    <w:rsid w:val="00740B5A"/>
    <w:rsid w:val="00741950"/>
    <w:rsid w:val="00747770"/>
    <w:rsid w:val="00750229"/>
    <w:rsid w:val="0075146E"/>
    <w:rsid w:val="00752D39"/>
    <w:rsid w:val="0075317A"/>
    <w:rsid w:val="007539FF"/>
    <w:rsid w:val="00754766"/>
    <w:rsid w:val="00754CB3"/>
    <w:rsid w:val="007551C4"/>
    <w:rsid w:val="007561F7"/>
    <w:rsid w:val="00756CB2"/>
    <w:rsid w:val="007579B2"/>
    <w:rsid w:val="00760E8D"/>
    <w:rsid w:val="0076246F"/>
    <w:rsid w:val="00763048"/>
    <w:rsid w:val="0076425D"/>
    <w:rsid w:val="007710AF"/>
    <w:rsid w:val="00771384"/>
    <w:rsid w:val="00775A74"/>
    <w:rsid w:val="00777038"/>
    <w:rsid w:val="007776B5"/>
    <w:rsid w:val="0077779B"/>
    <w:rsid w:val="0078258B"/>
    <w:rsid w:val="00783ECD"/>
    <w:rsid w:val="00784839"/>
    <w:rsid w:val="007860E4"/>
    <w:rsid w:val="00787445"/>
    <w:rsid w:val="00790EDD"/>
    <w:rsid w:val="00791940"/>
    <w:rsid w:val="0079282F"/>
    <w:rsid w:val="007930B7"/>
    <w:rsid w:val="00793BD0"/>
    <w:rsid w:val="00795A55"/>
    <w:rsid w:val="007A0574"/>
    <w:rsid w:val="007A2289"/>
    <w:rsid w:val="007A3058"/>
    <w:rsid w:val="007A353C"/>
    <w:rsid w:val="007A420A"/>
    <w:rsid w:val="007A4601"/>
    <w:rsid w:val="007A646D"/>
    <w:rsid w:val="007A7F83"/>
    <w:rsid w:val="007B48DB"/>
    <w:rsid w:val="007B4CBE"/>
    <w:rsid w:val="007B5237"/>
    <w:rsid w:val="007B5764"/>
    <w:rsid w:val="007C17D2"/>
    <w:rsid w:val="007C26FD"/>
    <w:rsid w:val="007C2EFE"/>
    <w:rsid w:val="007C30E5"/>
    <w:rsid w:val="007C4E25"/>
    <w:rsid w:val="007C6732"/>
    <w:rsid w:val="007C68D0"/>
    <w:rsid w:val="007C6F5E"/>
    <w:rsid w:val="007C7C02"/>
    <w:rsid w:val="007D1240"/>
    <w:rsid w:val="007D1E46"/>
    <w:rsid w:val="007D3666"/>
    <w:rsid w:val="007D3DF1"/>
    <w:rsid w:val="007D57FC"/>
    <w:rsid w:val="007E059C"/>
    <w:rsid w:val="007E0AF2"/>
    <w:rsid w:val="007E0FF5"/>
    <w:rsid w:val="007E31DF"/>
    <w:rsid w:val="007E38A5"/>
    <w:rsid w:val="007E3D88"/>
    <w:rsid w:val="007E3F4E"/>
    <w:rsid w:val="007E476F"/>
    <w:rsid w:val="007E78D2"/>
    <w:rsid w:val="007F1081"/>
    <w:rsid w:val="007F40FF"/>
    <w:rsid w:val="008000C7"/>
    <w:rsid w:val="00800179"/>
    <w:rsid w:val="0080031D"/>
    <w:rsid w:val="008015E5"/>
    <w:rsid w:val="00801A76"/>
    <w:rsid w:val="00803FAA"/>
    <w:rsid w:val="00804FA0"/>
    <w:rsid w:val="00807321"/>
    <w:rsid w:val="00810FEE"/>
    <w:rsid w:val="00811F20"/>
    <w:rsid w:val="00811FA1"/>
    <w:rsid w:val="008140FB"/>
    <w:rsid w:val="00814A1F"/>
    <w:rsid w:val="0081550E"/>
    <w:rsid w:val="0081579E"/>
    <w:rsid w:val="00815DD8"/>
    <w:rsid w:val="00815F79"/>
    <w:rsid w:val="0081739D"/>
    <w:rsid w:val="008205C2"/>
    <w:rsid w:val="00821283"/>
    <w:rsid w:val="008248CE"/>
    <w:rsid w:val="00824F8E"/>
    <w:rsid w:val="0082594A"/>
    <w:rsid w:val="0082670E"/>
    <w:rsid w:val="008274BD"/>
    <w:rsid w:val="00831EC8"/>
    <w:rsid w:val="00832B8C"/>
    <w:rsid w:val="0083347A"/>
    <w:rsid w:val="008336E9"/>
    <w:rsid w:val="00833CC3"/>
    <w:rsid w:val="00834598"/>
    <w:rsid w:val="00834E27"/>
    <w:rsid w:val="00835A33"/>
    <w:rsid w:val="00837321"/>
    <w:rsid w:val="00840231"/>
    <w:rsid w:val="00841B97"/>
    <w:rsid w:val="00844067"/>
    <w:rsid w:val="00844549"/>
    <w:rsid w:val="00844699"/>
    <w:rsid w:val="0084494C"/>
    <w:rsid w:val="00844D29"/>
    <w:rsid w:val="00850CAA"/>
    <w:rsid w:val="00852AC0"/>
    <w:rsid w:val="00852C99"/>
    <w:rsid w:val="00853CE5"/>
    <w:rsid w:val="00854EFE"/>
    <w:rsid w:val="00856A1C"/>
    <w:rsid w:val="00856C79"/>
    <w:rsid w:val="00857225"/>
    <w:rsid w:val="008602A6"/>
    <w:rsid w:val="00862AE0"/>
    <w:rsid w:val="00862DAC"/>
    <w:rsid w:val="00863242"/>
    <w:rsid w:val="00863D27"/>
    <w:rsid w:val="008641C5"/>
    <w:rsid w:val="00864ACD"/>
    <w:rsid w:val="00864F3E"/>
    <w:rsid w:val="00865749"/>
    <w:rsid w:val="00866464"/>
    <w:rsid w:val="008664CB"/>
    <w:rsid w:val="00867713"/>
    <w:rsid w:val="00870E90"/>
    <w:rsid w:val="008737AC"/>
    <w:rsid w:val="008775CD"/>
    <w:rsid w:val="00880D1C"/>
    <w:rsid w:val="00883330"/>
    <w:rsid w:val="008840FA"/>
    <w:rsid w:val="00885A57"/>
    <w:rsid w:val="00886F9A"/>
    <w:rsid w:val="00891413"/>
    <w:rsid w:val="00891D52"/>
    <w:rsid w:val="008931BA"/>
    <w:rsid w:val="00895F7C"/>
    <w:rsid w:val="00897512"/>
    <w:rsid w:val="008A2486"/>
    <w:rsid w:val="008A2FDF"/>
    <w:rsid w:val="008A3E9D"/>
    <w:rsid w:val="008A4551"/>
    <w:rsid w:val="008A622D"/>
    <w:rsid w:val="008A6E98"/>
    <w:rsid w:val="008A7A28"/>
    <w:rsid w:val="008A7C4E"/>
    <w:rsid w:val="008A7E9E"/>
    <w:rsid w:val="008B00AF"/>
    <w:rsid w:val="008B11A9"/>
    <w:rsid w:val="008B11F6"/>
    <w:rsid w:val="008B2080"/>
    <w:rsid w:val="008B2A21"/>
    <w:rsid w:val="008B2AF8"/>
    <w:rsid w:val="008B3CF3"/>
    <w:rsid w:val="008B5078"/>
    <w:rsid w:val="008B5165"/>
    <w:rsid w:val="008B6308"/>
    <w:rsid w:val="008C31AE"/>
    <w:rsid w:val="008C3355"/>
    <w:rsid w:val="008C34A2"/>
    <w:rsid w:val="008C4947"/>
    <w:rsid w:val="008C4E3C"/>
    <w:rsid w:val="008C707A"/>
    <w:rsid w:val="008C7E52"/>
    <w:rsid w:val="008D20EA"/>
    <w:rsid w:val="008D3282"/>
    <w:rsid w:val="008D3832"/>
    <w:rsid w:val="008D3E63"/>
    <w:rsid w:val="008D477B"/>
    <w:rsid w:val="008D682E"/>
    <w:rsid w:val="008D745B"/>
    <w:rsid w:val="008E1833"/>
    <w:rsid w:val="008E3D39"/>
    <w:rsid w:val="008E4276"/>
    <w:rsid w:val="008E4AF4"/>
    <w:rsid w:val="008E515F"/>
    <w:rsid w:val="008F0254"/>
    <w:rsid w:val="008F091D"/>
    <w:rsid w:val="008F094A"/>
    <w:rsid w:val="008F1C3F"/>
    <w:rsid w:val="008F288E"/>
    <w:rsid w:val="008F2ED9"/>
    <w:rsid w:val="008F3E45"/>
    <w:rsid w:val="008F43F6"/>
    <w:rsid w:val="008F53B5"/>
    <w:rsid w:val="008F7E50"/>
    <w:rsid w:val="009001C3"/>
    <w:rsid w:val="009004CE"/>
    <w:rsid w:val="009016A9"/>
    <w:rsid w:val="00901ABE"/>
    <w:rsid w:val="009021FB"/>
    <w:rsid w:val="00904240"/>
    <w:rsid w:val="009113ED"/>
    <w:rsid w:val="00913B5B"/>
    <w:rsid w:val="00913C09"/>
    <w:rsid w:val="009164E4"/>
    <w:rsid w:val="00916B4D"/>
    <w:rsid w:val="0092269A"/>
    <w:rsid w:val="00924025"/>
    <w:rsid w:val="00924ABE"/>
    <w:rsid w:val="009255E2"/>
    <w:rsid w:val="00925A80"/>
    <w:rsid w:val="00925D28"/>
    <w:rsid w:val="00930071"/>
    <w:rsid w:val="00931CEC"/>
    <w:rsid w:val="009359A3"/>
    <w:rsid w:val="0093752B"/>
    <w:rsid w:val="009375E7"/>
    <w:rsid w:val="009407A4"/>
    <w:rsid w:val="00941AF4"/>
    <w:rsid w:val="00944068"/>
    <w:rsid w:val="00944D07"/>
    <w:rsid w:val="009470EF"/>
    <w:rsid w:val="00950C0C"/>
    <w:rsid w:val="009519EB"/>
    <w:rsid w:val="00954A77"/>
    <w:rsid w:val="00954D74"/>
    <w:rsid w:val="0096039B"/>
    <w:rsid w:val="0096182A"/>
    <w:rsid w:val="00964DEB"/>
    <w:rsid w:val="00971168"/>
    <w:rsid w:val="009722F4"/>
    <w:rsid w:val="009730E4"/>
    <w:rsid w:val="0097518C"/>
    <w:rsid w:val="00976F81"/>
    <w:rsid w:val="00981BAA"/>
    <w:rsid w:val="009820BD"/>
    <w:rsid w:val="009836A5"/>
    <w:rsid w:val="009874F8"/>
    <w:rsid w:val="00991134"/>
    <w:rsid w:val="009914F7"/>
    <w:rsid w:val="009916CB"/>
    <w:rsid w:val="0099312F"/>
    <w:rsid w:val="009933F3"/>
    <w:rsid w:val="00993964"/>
    <w:rsid w:val="009A295E"/>
    <w:rsid w:val="009A3EB9"/>
    <w:rsid w:val="009A4074"/>
    <w:rsid w:val="009B013B"/>
    <w:rsid w:val="009B0687"/>
    <w:rsid w:val="009B1495"/>
    <w:rsid w:val="009B3FC6"/>
    <w:rsid w:val="009B5BBB"/>
    <w:rsid w:val="009C1B45"/>
    <w:rsid w:val="009C49B3"/>
    <w:rsid w:val="009C5988"/>
    <w:rsid w:val="009C6545"/>
    <w:rsid w:val="009D07BF"/>
    <w:rsid w:val="009D557F"/>
    <w:rsid w:val="009D5634"/>
    <w:rsid w:val="009D569D"/>
    <w:rsid w:val="009E1DEA"/>
    <w:rsid w:val="009E700A"/>
    <w:rsid w:val="009F21C3"/>
    <w:rsid w:val="009F47B8"/>
    <w:rsid w:val="009F5291"/>
    <w:rsid w:val="009F5E35"/>
    <w:rsid w:val="009F69E4"/>
    <w:rsid w:val="009F7608"/>
    <w:rsid w:val="009F781D"/>
    <w:rsid w:val="00A007A0"/>
    <w:rsid w:val="00A01D67"/>
    <w:rsid w:val="00A03869"/>
    <w:rsid w:val="00A04B51"/>
    <w:rsid w:val="00A05D13"/>
    <w:rsid w:val="00A05E5B"/>
    <w:rsid w:val="00A1183E"/>
    <w:rsid w:val="00A121CA"/>
    <w:rsid w:val="00A12394"/>
    <w:rsid w:val="00A13A37"/>
    <w:rsid w:val="00A13FD4"/>
    <w:rsid w:val="00A144C4"/>
    <w:rsid w:val="00A1532F"/>
    <w:rsid w:val="00A1581E"/>
    <w:rsid w:val="00A1768D"/>
    <w:rsid w:val="00A17FB2"/>
    <w:rsid w:val="00A20632"/>
    <w:rsid w:val="00A221C2"/>
    <w:rsid w:val="00A2242C"/>
    <w:rsid w:val="00A25245"/>
    <w:rsid w:val="00A25A22"/>
    <w:rsid w:val="00A2674D"/>
    <w:rsid w:val="00A30405"/>
    <w:rsid w:val="00A3060C"/>
    <w:rsid w:val="00A3081F"/>
    <w:rsid w:val="00A30831"/>
    <w:rsid w:val="00A30EAF"/>
    <w:rsid w:val="00A3329D"/>
    <w:rsid w:val="00A335F1"/>
    <w:rsid w:val="00A33A1E"/>
    <w:rsid w:val="00A36736"/>
    <w:rsid w:val="00A403FD"/>
    <w:rsid w:val="00A412CD"/>
    <w:rsid w:val="00A41FD3"/>
    <w:rsid w:val="00A4487F"/>
    <w:rsid w:val="00A464F8"/>
    <w:rsid w:val="00A508D8"/>
    <w:rsid w:val="00A51252"/>
    <w:rsid w:val="00A51CCF"/>
    <w:rsid w:val="00A5261A"/>
    <w:rsid w:val="00A5519F"/>
    <w:rsid w:val="00A55753"/>
    <w:rsid w:val="00A570B0"/>
    <w:rsid w:val="00A57166"/>
    <w:rsid w:val="00A6041D"/>
    <w:rsid w:val="00A60D33"/>
    <w:rsid w:val="00A615A7"/>
    <w:rsid w:val="00A61BCA"/>
    <w:rsid w:val="00A638E4"/>
    <w:rsid w:val="00A63BB0"/>
    <w:rsid w:val="00A64DFB"/>
    <w:rsid w:val="00A67A31"/>
    <w:rsid w:val="00A70386"/>
    <w:rsid w:val="00A70488"/>
    <w:rsid w:val="00A71103"/>
    <w:rsid w:val="00A72633"/>
    <w:rsid w:val="00A7276B"/>
    <w:rsid w:val="00A755D7"/>
    <w:rsid w:val="00A773BA"/>
    <w:rsid w:val="00A83F64"/>
    <w:rsid w:val="00A84F15"/>
    <w:rsid w:val="00A850D9"/>
    <w:rsid w:val="00A86E27"/>
    <w:rsid w:val="00A8749C"/>
    <w:rsid w:val="00A8794A"/>
    <w:rsid w:val="00A907F7"/>
    <w:rsid w:val="00A90ED5"/>
    <w:rsid w:val="00A9127C"/>
    <w:rsid w:val="00A924C9"/>
    <w:rsid w:val="00A938A6"/>
    <w:rsid w:val="00A94022"/>
    <w:rsid w:val="00A94E62"/>
    <w:rsid w:val="00AA09C5"/>
    <w:rsid w:val="00AA3378"/>
    <w:rsid w:val="00AA37E5"/>
    <w:rsid w:val="00AA4360"/>
    <w:rsid w:val="00AA65B2"/>
    <w:rsid w:val="00AA6B2B"/>
    <w:rsid w:val="00AA7A07"/>
    <w:rsid w:val="00AB0CAF"/>
    <w:rsid w:val="00AB24BC"/>
    <w:rsid w:val="00AB29C4"/>
    <w:rsid w:val="00AB452F"/>
    <w:rsid w:val="00AB61BD"/>
    <w:rsid w:val="00AB6242"/>
    <w:rsid w:val="00AB734A"/>
    <w:rsid w:val="00AC2360"/>
    <w:rsid w:val="00AC31E1"/>
    <w:rsid w:val="00AC34A5"/>
    <w:rsid w:val="00AC378E"/>
    <w:rsid w:val="00AC5F00"/>
    <w:rsid w:val="00AC62BC"/>
    <w:rsid w:val="00AD1FB5"/>
    <w:rsid w:val="00AD2B22"/>
    <w:rsid w:val="00AD2EDD"/>
    <w:rsid w:val="00AD4678"/>
    <w:rsid w:val="00AD6F43"/>
    <w:rsid w:val="00AD7E71"/>
    <w:rsid w:val="00AE1D39"/>
    <w:rsid w:val="00AE73CA"/>
    <w:rsid w:val="00AE740B"/>
    <w:rsid w:val="00AF3835"/>
    <w:rsid w:val="00AF3DDF"/>
    <w:rsid w:val="00AF6694"/>
    <w:rsid w:val="00B02334"/>
    <w:rsid w:val="00B03022"/>
    <w:rsid w:val="00B0350B"/>
    <w:rsid w:val="00B03A29"/>
    <w:rsid w:val="00B05E17"/>
    <w:rsid w:val="00B06C5D"/>
    <w:rsid w:val="00B07DD6"/>
    <w:rsid w:val="00B11043"/>
    <w:rsid w:val="00B11B15"/>
    <w:rsid w:val="00B126BE"/>
    <w:rsid w:val="00B13027"/>
    <w:rsid w:val="00B16B32"/>
    <w:rsid w:val="00B16D45"/>
    <w:rsid w:val="00B218EA"/>
    <w:rsid w:val="00B21A75"/>
    <w:rsid w:val="00B22E23"/>
    <w:rsid w:val="00B22EB5"/>
    <w:rsid w:val="00B2340B"/>
    <w:rsid w:val="00B240FE"/>
    <w:rsid w:val="00B26096"/>
    <w:rsid w:val="00B27961"/>
    <w:rsid w:val="00B27998"/>
    <w:rsid w:val="00B30A8A"/>
    <w:rsid w:val="00B32641"/>
    <w:rsid w:val="00B32DAB"/>
    <w:rsid w:val="00B3369D"/>
    <w:rsid w:val="00B343F8"/>
    <w:rsid w:val="00B345B3"/>
    <w:rsid w:val="00B34D48"/>
    <w:rsid w:val="00B37976"/>
    <w:rsid w:val="00B401BB"/>
    <w:rsid w:val="00B40D78"/>
    <w:rsid w:val="00B41367"/>
    <w:rsid w:val="00B4264B"/>
    <w:rsid w:val="00B46043"/>
    <w:rsid w:val="00B47AA5"/>
    <w:rsid w:val="00B508F2"/>
    <w:rsid w:val="00B50D26"/>
    <w:rsid w:val="00B517FF"/>
    <w:rsid w:val="00B51D83"/>
    <w:rsid w:val="00B52639"/>
    <w:rsid w:val="00B52DC0"/>
    <w:rsid w:val="00B52E69"/>
    <w:rsid w:val="00B559DC"/>
    <w:rsid w:val="00B61CCB"/>
    <w:rsid w:val="00B62849"/>
    <w:rsid w:val="00B6459F"/>
    <w:rsid w:val="00B64B20"/>
    <w:rsid w:val="00B665D8"/>
    <w:rsid w:val="00B67542"/>
    <w:rsid w:val="00B718CF"/>
    <w:rsid w:val="00B731EC"/>
    <w:rsid w:val="00B73E1D"/>
    <w:rsid w:val="00B77817"/>
    <w:rsid w:val="00B779F7"/>
    <w:rsid w:val="00B8029C"/>
    <w:rsid w:val="00B819B2"/>
    <w:rsid w:val="00B8348C"/>
    <w:rsid w:val="00B83B4A"/>
    <w:rsid w:val="00B83DCD"/>
    <w:rsid w:val="00B90F48"/>
    <w:rsid w:val="00B9178B"/>
    <w:rsid w:val="00B92AD8"/>
    <w:rsid w:val="00B943FF"/>
    <w:rsid w:val="00B94C30"/>
    <w:rsid w:val="00B94C6C"/>
    <w:rsid w:val="00B9665B"/>
    <w:rsid w:val="00B97197"/>
    <w:rsid w:val="00BA0FF0"/>
    <w:rsid w:val="00BA1090"/>
    <w:rsid w:val="00BA18CA"/>
    <w:rsid w:val="00BA1E08"/>
    <w:rsid w:val="00BA1F7D"/>
    <w:rsid w:val="00BA23F6"/>
    <w:rsid w:val="00BA30F2"/>
    <w:rsid w:val="00BA390A"/>
    <w:rsid w:val="00BA3E0B"/>
    <w:rsid w:val="00BA3F2E"/>
    <w:rsid w:val="00BA57D6"/>
    <w:rsid w:val="00BA6174"/>
    <w:rsid w:val="00BA61F9"/>
    <w:rsid w:val="00BA66FA"/>
    <w:rsid w:val="00BB0BC5"/>
    <w:rsid w:val="00BB292F"/>
    <w:rsid w:val="00BB3CBA"/>
    <w:rsid w:val="00BB5DB1"/>
    <w:rsid w:val="00BB762A"/>
    <w:rsid w:val="00BB7F9D"/>
    <w:rsid w:val="00BC16BE"/>
    <w:rsid w:val="00BC1EA0"/>
    <w:rsid w:val="00BC232C"/>
    <w:rsid w:val="00BC37CD"/>
    <w:rsid w:val="00BC5760"/>
    <w:rsid w:val="00BC7B8B"/>
    <w:rsid w:val="00BD1260"/>
    <w:rsid w:val="00BD3322"/>
    <w:rsid w:val="00BD3585"/>
    <w:rsid w:val="00BD3795"/>
    <w:rsid w:val="00BD39FB"/>
    <w:rsid w:val="00BD3E16"/>
    <w:rsid w:val="00BD7372"/>
    <w:rsid w:val="00BE0C82"/>
    <w:rsid w:val="00BE335A"/>
    <w:rsid w:val="00BE4AA7"/>
    <w:rsid w:val="00BE5308"/>
    <w:rsid w:val="00BF0205"/>
    <w:rsid w:val="00BF0506"/>
    <w:rsid w:val="00BF408C"/>
    <w:rsid w:val="00BF417E"/>
    <w:rsid w:val="00BF6845"/>
    <w:rsid w:val="00C000FB"/>
    <w:rsid w:val="00C24F13"/>
    <w:rsid w:val="00C25DDF"/>
    <w:rsid w:val="00C26753"/>
    <w:rsid w:val="00C30A33"/>
    <w:rsid w:val="00C31AC4"/>
    <w:rsid w:val="00C325ED"/>
    <w:rsid w:val="00C3294D"/>
    <w:rsid w:val="00C3295F"/>
    <w:rsid w:val="00C32AAD"/>
    <w:rsid w:val="00C32E57"/>
    <w:rsid w:val="00C337CC"/>
    <w:rsid w:val="00C33806"/>
    <w:rsid w:val="00C35492"/>
    <w:rsid w:val="00C36ACD"/>
    <w:rsid w:val="00C36FDC"/>
    <w:rsid w:val="00C37D99"/>
    <w:rsid w:val="00C4060A"/>
    <w:rsid w:val="00C4113F"/>
    <w:rsid w:val="00C43358"/>
    <w:rsid w:val="00C474B4"/>
    <w:rsid w:val="00C47504"/>
    <w:rsid w:val="00C5026C"/>
    <w:rsid w:val="00C503BB"/>
    <w:rsid w:val="00C50427"/>
    <w:rsid w:val="00C5258A"/>
    <w:rsid w:val="00C53EFF"/>
    <w:rsid w:val="00C5457B"/>
    <w:rsid w:val="00C558A5"/>
    <w:rsid w:val="00C5702B"/>
    <w:rsid w:val="00C603AA"/>
    <w:rsid w:val="00C60EE4"/>
    <w:rsid w:val="00C623B6"/>
    <w:rsid w:val="00C641FA"/>
    <w:rsid w:val="00C64634"/>
    <w:rsid w:val="00C64AA7"/>
    <w:rsid w:val="00C65039"/>
    <w:rsid w:val="00C6570C"/>
    <w:rsid w:val="00C70434"/>
    <w:rsid w:val="00C71887"/>
    <w:rsid w:val="00C71A79"/>
    <w:rsid w:val="00C71FC2"/>
    <w:rsid w:val="00C7248B"/>
    <w:rsid w:val="00C728AB"/>
    <w:rsid w:val="00C7576C"/>
    <w:rsid w:val="00C8116E"/>
    <w:rsid w:val="00C81222"/>
    <w:rsid w:val="00C82A6B"/>
    <w:rsid w:val="00C84928"/>
    <w:rsid w:val="00C8563B"/>
    <w:rsid w:val="00C863A7"/>
    <w:rsid w:val="00C87B2E"/>
    <w:rsid w:val="00C9043D"/>
    <w:rsid w:val="00C9151F"/>
    <w:rsid w:val="00C9255F"/>
    <w:rsid w:val="00C928CE"/>
    <w:rsid w:val="00C93038"/>
    <w:rsid w:val="00C9317D"/>
    <w:rsid w:val="00C95B0A"/>
    <w:rsid w:val="00C9758B"/>
    <w:rsid w:val="00CA1712"/>
    <w:rsid w:val="00CA1F26"/>
    <w:rsid w:val="00CA210E"/>
    <w:rsid w:val="00CA26BA"/>
    <w:rsid w:val="00CA2B8C"/>
    <w:rsid w:val="00CA3B27"/>
    <w:rsid w:val="00CA3BA9"/>
    <w:rsid w:val="00CA4605"/>
    <w:rsid w:val="00CA46C9"/>
    <w:rsid w:val="00CA6D89"/>
    <w:rsid w:val="00CA70AC"/>
    <w:rsid w:val="00CA723D"/>
    <w:rsid w:val="00CB349D"/>
    <w:rsid w:val="00CB4F4C"/>
    <w:rsid w:val="00CB5346"/>
    <w:rsid w:val="00CB6117"/>
    <w:rsid w:val="00CB6F3E"/>
    <w:rsid w:val="00CC0A28"/>
    <w:rsid w:val="00CC10FD"/>
    <w:rsid w:val="00CC183C"/>
    <w:rsid w:val="00CC3CED"/>
    <w:rsid w:val="00CC4506"/>
    <w:rsid w:val="00CC47C1"/>
    <w:rsid w:val="00CC78C8"/>
    <w:rsid w:val="00CD28EE"/>
    <w:rsid w:val="00CD5313"/>
    <w:rsid w:val="00CD6AB6"/>
    <w:rsid w:val="00CE110C"/>
    <w:rsid w:val="00CE29A5"/>
    <w:rsid w:val="00CE3529"/>
    <w:rsid w:val="00CE57DB"/>
    <w:rsid w:val="00CE771D"/>
    <w:rsid w:val="00CF02EC"/>
    <w:rsid w:val="00CF20B0"/>
    <w:rsid w:val="00CF2B08"/>
    <w:rsid w:val="00CF39C7"/>
    <w:rsid w:val="00D00058"/>
    <w:rsid w:val="00D0030E"/>
    <w:rsid w:val="00D022DC"/>
    <w:rsid w:val="00D02677"/>
    <w:rsid w:val="00D03EAE"/>
    <w:rsid w:val="00D05414"/>
    <w:rsid w:val="00D05F0D"/>
    <w:rsid w:val="00D10948"/>
    <w:rsid w:val="00D12629"/>
    <w:rsid w:val="00D140AA"/>
    <w:rsid w:val="00D17EF9"/>
    <w:rsid w:val="00D20961"/>
    <w:rsid w:val="00D231D3"/>
    <w:rsid w:val="00D258E7"/>
    <w:rsid w:val="00D26342"/>
    <w:rsid w:val="00D268AD"/>
    <w:rsid w:val="00D2745C"/>
    <w:rsid w:val="00D27CFB"/>
    <w:rsid w:val="00D3058C"/>
    <w:rsid w:val="00D32296"/>
    <w:rsid w:val="00D33B59"/>
    <w:rsid w:val="00D34A2E"/>
    <w:rsid w:val="00D34FB8"/>
    <w:rsid w:val="00D35B60"/>
    <w:rsid w:val="00D35F48"/>
    <w:rsid w:val="00D40590"/>
    <w:rsid w:val="00D41B4A"/>
    <w:rsid w:val="00D41C5E"/>
    <w:rsid w:val="00D42E66"/>
    <w:rsid w:val="00D44363"/>
    <w:rsid w:val="00D457EE"/>
    <w:rsid w:val="00D46B4D"/>
    <w:rsid w:val="00D4789C"/>
    <w:rsid w:val="00D50EA3"/>
    <w:rsid w:val="00D5143B"/>
    <w:rsid w:val="00D52F96"/>
    <w:rsid w:val="00D53FB2"/>
    <w:rsid w:val="00D54FB2"/>
    <w:rsid w:val="00D55689"/>
    <w:rsid w:val="00D5576A"/>
    <w:rsid w:val="00D6187B"/>
    <w:rsid w:val="00D6194C"/>
    <w:rsid w:val="00D62A3F"/>
    <w:rsid w:val="00D63E43"/>
    <w:rsid w:val="00D73076"/>
    <w:rsid w:val="00D73714"/>
    <w:rsid w:val="00D7648F"/>
    <w:rsid w:val="00D773D2"/>
    <w:rsid w:val="00D809C5"/>
    <w:rsid w:val="00D81148"/>
    <w:rsid w:val="00D815F8"/>
    <w:rsid w:val="00D82A14"/>
    <w:rsid w:val="00D8511F"/>
    <w:rsid w:val="00D867C0"/>
    <w:rsid w:val="00D8778D"/>
    <w:rsid w:val="00D878EA"/>
    <w:rsid w:val="00D949A3"/>
    <w:rsid w:val="00D954BE"/>
    <w:rsid w:val="00DA16D5"/>
    <w:rsid w:val="00DA4887"/>
    <w:rsid w:val="00DA6161"/>
    <w:rsid w:val="00DA694B"/>
    <w:rsid w:val="00DA74AE"/>
    <w:rsid w:val="00DB0247"/>
    <w:rsid w:val="00DB1A1F"/>
    <w:rsid w:val="00DB2782"/>
    <w:rsid w:val="00DB385A"/>
    <w:rsid w:val="00DB6A1B"/>
    <w:rsid w:val="00DC0EF6"/>
    <w:rsid w:val="00DC13B6"/>
    <w:rsid w:val="00DC237B"/>
    <w:rsid w:val="00DC247F"/>
    <w:rsid w:val="00DC284D"/>
    <w:rsid w:val="00DC2A88"/>
    <w:rsid w:val="00DC5087"/>
    <w:rsid w:val="00DC5834"/>
    <w:rsid w:val="00DC5DBA"/>
    <w:rsid w:val="00DC61B8"/>
    <w:rsid w:val="00DC694F"/>
    <w:rsid w:val="00DD1147"/>
    <w:rsid w:val="00DD1556"/>
    <w:rsid w:val="00DD4BAF"/>
    <w:rsid w:val="00DD6137"/>
    <w:rsid w:val="00DD63CD"/>
    <w:rsid w:val="00DD7DBD"/>
    <w:rsid w:val="00DE0FF7"/>
    <w:rsid w:val="00DE10BB"/>
    <w:rsid w:val="00DE1905"/>
    <w:rsid w:val="00DE33EE"/>
    <w:rsid w:val="00DE34A6"/>
    <w:rsid w:val="00DE4D49"/>
    <w:rsid w:val="00DE5ED0"/>
    <w:rsid w:val="00DE60AD"/>
    <w:rsid w:val="00DE6A02"/>
    <w:rsid w:val="00DF06A3"/>
    <w:rsid w:val="00DF1722"/>
    <w:rsid w:val="00DF2C79"/>
    <w:rsid w:val="00DF41CB"/>
    <w:rsid w:val="00DF5181"/>
    <w:rsid w:val="00DF78C4"/>
    <w:rsid w:val="00E001D8"/>
    <w:rsid w:val="00E02407"/>
    <w:rsid w:val="00E033FA"/>
    <w:rsid w:val="00E03B9F"/>
    <w:rsid w:val="00E0437E"/>
    <w:rsid w:val="00E05396"/>
    <w:rsid w:val="00E05DA9"/>
    <w:rsid w:val="00E06691"/>
    <w:rsid w:val="00E102EB"/>
    <w:rsid w:val="00E116C5"/>
    <w:rsid w:val="00E11F42"/>
    <w:rsid w:val="00E12F77"/>
    <w:rsid w:val="00E14712"/>
    <w:rsid w:val="00E148B9"/>
    <w:rsid w:val="00E15684"/>
    <w:rsid w:val="00E2063B"/>
    <w:rsid w:val="00E20C7C"/>
    <w:rsid w:val="00E22E01"/>
    <w:rsid w:val="00E24230"/>
    <w:rsid w:val="00E24423"/>
    <w:rsid w:val="00E2494A"/>
    <w:rsid w:val="00E26153"/>
    <w:rsid w:val="00E2695A"/>
    <w:rsid w:val="00E273D8"/>
    <w:rsid w:val="00E276B4"/>
    <w:rsid w:val="00E31106"/>
    <w:rsid w:val="00E32AA7"/>
    <w:rsid w:val="00E33B99"/>
    <w:rsid w:val="00E34D80"/>
    <w:rsid w:val="00E35C50"/>
    <w:rsid w:val="00E37342"/>
    <w:rsid w:val="00E377DF"/>
    <w:rsid w:val="00E37A58"/>
    <w:rsid w:val="00E41108"/>
    <w:rsid w:val="00E42273"/>
    <w:rsid w:val="00E42E93"/>
    <w:rsid w:val="00E44510"/>
    <w:rsid w:val="00E4741E"/>
    <w:rsid w:val="00E5070E"/>
    <w:rsid w:val="00E50DD3"/>
    <w:rsid w:val="00E512F3"/>
    <w:rsid w:val="00E53EF0"/>
    <w:rsid w:val="00E545BA"/>
    <w:rsid w:val="00E563C6"/>
    <w:rsid w:val="00E57913"/>
    <w:rsid w:val="00E60CC7"/>
    <w:rsid w:val="00E61487"/>
    <w:rsid w:val="00E61F65"/>
    <w:rsid w:val="00E62018"/>
    <w:rsid w:val="00E62946"/>
    <w:rsid w:val="00E62B26"/>
    <w:rsid w:val="00E62BCE"/>
    <w:rsid w:val="00E63FD9"/>
    <w:rsid w:val="00E6436C"/>
    <w:rsid w:val="00E643F9"/>
    <w:rsid w:val="00E66FC8"/>
    <w:rsid w:val="00E706BC"/>
    <w:rsid w:val="00E70B49"/>
    <w:rsid w:val="00E717E8"/>
    <w:rsid w:val="00E737B5"/>
    <w:rsid w:val="00E7390D"/>
    <w:rsid w:val="00E74569"/>
    <w:rsid w:val="00E74CAC"/>
    <w:rsid w:val="00E751BA"/>
    <w:rsid w:val="00E815E7"/>
    <w:rsid w:val="00E82485"/>
    <w:rsid w:val="00E837B0"/>
    <w:rsid w:val="00E85D08"/>
    <w:rsid w:val="00E86409"/>
    <w:rsid w:val="00E86B18"/>
    <w:rsid w:val="00E90040"/>
    <w:rsid w:val="00E910E9"/>
    <w:rsid w:val="00E915EE"/>
    <w:rsid w:val="00E9247D"/>
    <w:rsid w:val="00E95114"/>
    <w:rsid w:val="00E95E03"/>
    <w:rsid w:val="00E9697C"/>
    <w:rsid w:val="00EA14D8"/>
    <w:rsid w:val="00EA4349"/>
    <w:rsid w:val="00EA473E"/>
    <w:rsid w:val="00EA5964"/>
    <w:rsid w:val="00EA6ACA"/>
    <w:rsid w:val="00EA760B"/>
    <w:rsid w:val="00EB16F5"/>
    <w:rsid w:val="00EB352B"/>
    <w:rsid w:val="00EB5ED7"/>
    <w:rsid w:val="00EB68C9"/>
    <w:rsid w:val="00EC0B91"/>
    <w:rsid w:val="00EC40CE"/>
    <w:rsid w:val="00EC78EB"/>
    <w:rsid w:val="00EC7E93"/>
    <w:rsid w:val="00ED3E72"/>
    <w:rsid w:val="00ED3F10"/>
    <w:rsid w:val="00ED4DA9"/>
    <w:rsid w:val="00ED4FB8"/>
    <w:rsid w:val="00EE0136"/>
    <w:rsid w:val="00EE1954"/>
    <w:rsid w:val="00EE1D27"/>
    <w:rsid w:val="00EE2182"/>
    <w:rsid w:val="00EE3B4B"/>
    <w:rsid w:val="00EE4E29"/>
    <w:rsid w:val="00EE67E7"/>
    <w:rsid w:val="00EE6CB6"/>
    <w:rsid w:val="00EE6EE4"/>
    <w:rsid w:val="00EE7C54"/>
    <w:rsid w:val="00EF20BD"/>
    <w:rsid w:val="00EF4F37"/>
    <w:rsid w:val="00F01840"/>
    <w:rsid w:val="00F01AE8"/>
    <w:rsid w:val="00F01B12"/>
    <w:rsid w:val="00F02104"/>
    <w:rsid w:val="00F02876"/>
    <w:rsid w:val="00F02C9A"/>
    <w:rsid w:val="00F0399D"/>
    <w:rsid w:val="00F045BC"/>
    <w:rsid w:val="00F060DF"/>
    <w:rsid w:val="00F06FDA"/>
    <w:rsid w:val="00F0780C"/>
    <w:rsid w:val="00F100FA"/>
    <w:rsid w:val="00F116EF"/>
    <w:rsid w:val="00F12604"/>
    <w:rsid w:val="00F129C8"/>
    <w:rsid w:val="00F150B5"/>
    <w:rsid w:val="00F154AC"/>
    <w:rsid w:val="00F16961"/>
    <w:rsid w:val="00F16CC0"/>
    <w:rsid w:val="00F17547"/>
    <w:rsid w:val="00F20BCD"/>
    <w:rsid w:val="00F224E1"/>
    <w:rsid w:val="00F22B46"/>
    <w:rsid w:val="00F24D1A"/>
    <w:rsid w:val="00F25945"/>
    <w:rsid w:val="00F27269"/>
    <w:rsid w:val="00F27F5C"/>
    <w:rsid w:val="00F303DD"/>
    <w:rsid w:val="00F327DD"/>
    <w:rsid w:val="00F33A5A"/>
    <w:rsid w:val="00F3535E"/>
    <w:rsid w:val="00F35F58"/>
    <w:rsid w:val="00F36D7A"/>
    <w:rsid w:val="00F407A9"/>
    <w:rsid w:val="00F425DA"/>
    <w:rsid w:val="00F426ED"/>
    <w:rsid w:val="00F430E0"/>
    <w:rsid w:val="00F435DB"/>
    <w:rsid w:val="00F44AB8"/>
    <w:rsid w:val="00F4556B"/>
    <w:rsid w:val="00F4640B"/>
    <w:rsid w:val="00F46B12"/>
    <w:rsid w:val="00F477A1"/>
    <w:rsid w:val="00F51464"/>
    <w:rsid w:val="00F5230B"/>
    <w:rsid w:val="00F52C1F"/>
    <w:rsid w:val="00F52FF4"/>
    <w:rsid w:val="00F53A5A"/>
    <w:rsid w:val="00F5750E"/>
    <w:rsid w:val="00F60192"/>
    <w:rsid w:val="00F635B7"/>
    <w:rsid w:val="00F63F33"/>
    <w:rsid w:val="00F6428D"/>
    <w:rsid w:val="00F709CE"/>
    <w:rsid w:val="00F70CB6"/>
    <w:rsid w:val="00F72C0E"/>
    <w:rsid w:val="00F75053"/>
    <w:rsid w:val="00F75F58"/>
    <w:rsid w:val="00F81062"/>
    <w:rsid w:val="00F8178B"/>
    <w:rsid w:val="00F823FA"/>
    <w:rsid w:val="00F83AA9"/>
    <w:rsid w:val="00F854C3"/>
    <w:rsid w:val="00F863A7"/>
    <w:rsid w:val="00F92114"/>
    <w:rsid w:val="00F92169"/>
    <w:rsid w:val="00F92A13"/>
    <w:rsid w:val="00F9431B"/>
    <w:rsid w:val="00F967D7"/>
    <w:rsid w:val="00F978AE"/>
    <w:rsid w:val="00F97E19"/>
    <w:rsid w:val="00F97E2E"/>
    <w:rsid w:val="00FA19CE"/>
    <w:rsid w:val="00FA3046"/>
    <w:rsid w:val="00FA4399"/>
    <w:rsid w:val="00FA4865"/>
    <w:rsid w:val="00FA4B00"/>
    <w:rsid w:val="00FA5752"/>
    <w:rsid w:val="00FA59D3"/>
    <w:rsid w:val="00FA5B82"/>
    <w:rsid w:val="00FA7F65"/>
    <w:rsid w:val="00FB5767"/>
    <w:rsid w:val="00FB7D40"/>
    <w:rsid w:val="00FC0001"/>
    <w:rsid w:val="00FC0C2C"/>
    <w:rsid w:val="00FC112B"/>
    <w:rsid w:val="00FC2522"/>
    <w:rsid w:val="00FC2F03"/>
    <w:rsid w:val="00FC3DCA"/>
    <w:rsid w:val="00FC556F"/>
    <w:rsid w:val="00FC6BD0"/>
    <w:rsid w:val="00FD1839"/>
    <w:rsid w:val="00FD2E09"/>
    <w:rsid w:val="00FD6AD1"/>
    <w:rsid w:val="00FD76CC"/>
    <w:rsid w:val="00FE1095"/>
    <w:rsid w:val="00FE1DF7"/>
    <w:rsid w:val="00FE2995"/>
    <w:rsid w:val="00FE3492"/>
    <w:rsid w:val="00FE3BFE"/>
    <w:rsid w:val="00FE44A7"/>
    <w:rsid w:val="00FE4E68"/>
    <w:rsid w:val="00FE669C"/>
    <w:rsid w:val="00FF1882"/>
    <w:rsid w:val="00FF1ACE"/>
    <w:rsid w:val="00FF3A6E"/>
    <w:rsid w:val="00FF66C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C5BC"/>
  <w15:chartTrackingRefBased/>
  <w15:docId w15:val="{760EF67F-3048-441F-8E56-784450DB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103"/>
    <w:pPr>
      <w:keepNext/>
      <w:keepLines/>
      <w:spacing w:before="360" w:after="120"/>
      <w:outlineLvl w:val="0"/>
    </w:pPr>
    <w:rPr>
      <w:rFonts w:ascii="Times New Roman" w:eastAsia="Times New Roman" w:hAnsi="Times New Roman" w:cs="Times New Roman"/>
      <w:b/>
      <w:bCs/>
      <w:sz w:val="24"/>
      <w:szCs w:val="24"/>
      <w:lang w:val="de-DE" w:eastAsia="de-DE" w:bidi="ar-SA"/>
    </w:rPr>
  </w:style>
  <w:style w:type="paragraph" w:styleId="Heading2">
    <w:name w:val="heading 2"/>
    <w:basedOn w:val="Normal"/>
    <w:next w:val="Normal"/>
    <w:link w:val="Heading2Char"/>
    <w:uiPriority w:val="9"/>
    <w:unhideWhenUsed/>
    <w:qFormat/>
    <w:rsid w:val="00AF3DDF"/>
    <w:pPr>
      <w:keepNext/>
      <w:keepLines/>
      <w:spacing w:before="160" w:after="120"/>
      <w:outlineLvl w:val="1"/>
    </w:pPr>
    <w:rPr>
      <w:rFonts w:ascii="Times New Roman" w:eastAsia="Times New Roman" w:hAnsi="Times New Roman" w:cs="Times New Roman"/>
      <w:b/>
      <w:bCs/>
      <w:iCs/>
      <w:sz w:val="24"/>
      <w:szCs w:val="24"/>
      <w:lang w:val="de-DE" w:eastAsia="de-DE" w:bidi="ar-SA"/>
    </w:rPr>
  </w:style>
  <w:style w:type="paragraph" w:styleId="Heading3">
    <w:name w:val="heading 3"/>
    <w:basedOn w:val="Normal"/>
    <w:next w:val="Normal"/>
    <w:link w:val="Heading3Char"/>
    <w:uiPriority w:val="9"/>
    <w:unhideWhenUsed/>
    <w:qFormat/>
    <w:rsid w:val="00F92114"/>
    <w:pPr>
      <w:keepNext/>
      <w:keepLines/>
      <w:spacing w:before="160" w:after="120"/>
      <w:outlineLvl w:val="2"/>
    </w:pPr>
    <w:rPr>
      <w:rFonts w:ascii="Times New Roman" w:eastAsia="Times New Roman" w:hAnsi="Times New Roman" w:cs="Arial"/>
      <w:i/>
      <w:sz w:val="24"/>
      <w:szCs w:val="24"/>
      <w:lang w:val="de-DE" w:eastAsia="de-DE" w:bidi="ar-SA"/>
    </w:rPr>
  </w:style>
  <w:style w:type="paragraph" w:styleId="Heading4">
    <w:name w:val="heading 4"/>
    <w:basedOn w:val="Normal"/>
    <w:next w:val="Normal"/>
    <w:link w:val="Heading4Char"/>
    <w:uiPriority w:val="9"/>
    <w:unhideWhenUsed/>
    <w:qFormat/>
    <w:rsid w:val="0063378A"/>
    <w:pPr>
      <w:keepNext/>
      <w:keepLines/>
      <w:spacing w:before="40" w:after="0"/>
      <w:outlineLvl w:val="3"/>
    </w:pPr>
    <w:rPr>
      <w:rFonts w:ascii="Arial" w:eastAsia="Times New Roman" w:hAnsi="Arial" w:cs="Times New Roman"/>
      <w:b/>
      <w:bCs/>
      <w:szCs w:val="28"/>
      <w:lang w:val="de-DE" w:eastAsia="de-DE" w:bidi="ar-SA"/>
    </w:rPr>
  </w:style>
  <w:style w:type="paragraph" w:styleId="Heading5">
    <w:name w:val="heading 5"/>
    <w:basedOn w:val="Normal"/>
    <w:next w:val="Normal"/>
    <w:link w:val="Heading5Char"/>
    <w:uiPriority w:val="9"/>
    <w:qFormat/>
    <w:rsid w:val="0063378A"/>
    <w:pPr>
      <w:spacing w:before="240" w:after="60" w:line="240" w:lineRule="auto"/>
      <w:outlineLvl w:val="4"/>
    </w:pPr>
    <w:rPr>
      <w:rFonts w:ascii="Arial" w:eastAsia="Times New Roman" w:hAnsi="Arial" w:cs="Times New Roman"/>
      <w:b/>
      <w:bCs/>
      <w:iCs/>
      <w:szCs w:val="26"/>
      <w:lang w:val="de-DE" w:eastAsia="de-DE" w:bidi="ar-SA"/>
    </w:rPr>
  </w:style>
  <w:style w:type="paragraph" w:styleId="Heading6">
    <w:name w:val="heading 6"/>
    <w:basedOn w:val="Normal"/>
    <w:next w:val="Normal"/>
    <w:link w:val="Heading6Char"/>
    <w:uiPriority w:val="9"/>
    <w:qFormat/>
    <w:rsid w:val="0063378A"/>
    <w:pPr>
      <w:spacing w:before="240" w:after="60" w:line="240" w:lineRule="auto"/>
      <w:outlineLvl w:val="5"/>
    </w:pPr>
    <w:rPr>
      <w:rFonts w:ascii="Arial" w:eastAsia="Times New Roman" w:hAnsi="Arial" w:cs="Times New Roman"/>
      <w:b/>
      <w:bCs/>
      <w:lang w:val="de-DE" w:eastAsia="de-DE" w:bidi="ar-SA"/>
    </w:rPr>
  </w:style>
  <w:style w:type="paragraph" w:styleId="Heading7">
    <w:name w:val="heading 7"/>
    <w:basedOn w:val="Normal"/>
    <w:next w:val="Normal"/>
    <w:link w:val="Heading7Char"/>
    <w:uiPriority w:val="9"/>
    <w:qFormat/>
    <w:rsid w:val="0063378A"/>
    <w:pPr>
      <w:spacing w:before="240" w:after="60" w:line="240" w:lineRule="auto"/>
      <w:outlineLvl w:val="6"/>
    </w:pPr>
    <w:rPr>
      <w:rFonts w:ascii="Times New Roman" w:eastAsia="Times New Roman" w:hAnsi="Times New Roman" w:cs="Times New Roman"/>
      <w:sz w:val="24"/>
      <w:szCs w:val="24"/>
      <w:lang w:val="de-DE" w:eastAsia="de-DE" w:bidi="ar-SA"/>
    </w:rPr>
  </w:style>
  <w:style w:type="paragraph" w:styleId="Heading8">
    <w:name w:val="heading 8"/>
    <w:basedOn w:val="Normal"/>
    <w:next w:val="Normal"/>
    <w:link w:val="Heading8Char"/>
    <w:uiPriority w:val="9"/>
    <w:qFormat/>
    <w:rsid w:val="0063378A"/>
    <w:pPr>
      <w:spacing w:before="240" w:after="60" w:line="240" w:lineRule="auto"/>
      <w:outlineLvl w:val="7"/>
    </w:pPr>
    <w:rPr>
      <w:rFonts w:ascii="Times New Roman" w:eastAsia="Times New Roman" w:hAnsi="Times New Roman" w:cs="Times New Roman"/>
      <w:i/>
      <w:iCs/>
      <w:sz w:val="24"/>
      <w:szCs w:val="24"/>
      <w:lang w:val="de-DE" w:eastAsia="de-DE" w:bidi="ar-SA"/>
    </w:rPr>
  </w:style>
  <w:style w:type="paragraph" w:styleId="Heading9">
    <w:name w:val="heading 9"/>
    <w:basedOn w:val="Normal"/>
    <w:next w:val="Normal"/>
    <w:link w:val="Heading9Char"/>
    <w:uiPriority w:val="9"/>
    <w:qFormat/>
    <w:rsid w:val="0063378A"/>
    <w:pPr>
      <w:spacing w:before="240" w:after="60" w:line="240" w:lineRule="auto"/>
      <w:outlineLvl w:val="8"/>
    </w:pPr>
    <w:rPr>
      <w:rFonts w:ascii="Arial" w:eastAsia="Times New Roman" w:hAnsi="Arial" w:cs="Arial"/>
      <w:lang w:val="de-DE"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D24E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D24E7"/>
    <w:rPr>
      <w:rFonts w:ascii="Consolas" w:hAnsi="Consolas"/>
      <w:sz w:val="20"/>
      <w:szCs w:val="20"/>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rsid w:val="000D24E7"/>
    <w:pPr>
      <w:spacing w:after="0" w:line="48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basedOn w:val="DefaultParagraphFont"/>
    <w:link w:val="FootnoteText"/>
    <w:uiPriority w:val="99"/>
    <w:rsid w:val="000D24E7"/>
    <w:rPr>
      <w:rFonts w:ascii="Times New Roman" w:eastAsia="Times New Roman" w:hAnsi="Times New Roman" w:cs="Times New Roman"/>
      <w:sz w:val="20"/>
      <w:szCs w:val="20"/>
      <w:lang w:bidi="ar-SA"/>
    </w:rPr>
  </w:style>
  <w:style w:type="character" w:styleId="Hyperlink">
    <w:name w:val="Hyperlink"/>
    <w:basedOn w:val="DefaultParagraphFont"/>
    <w:unhideWhenUsed/>
    <w:rsid w:val="000D24E7"/>
    <w:rPr>
      <w:color w:val="0563C1" w:themeColor="hyperlink"/>
      <w:u w:val="single"/>
    </w:rPr>
  </w:style>
  <w:style w:type="table" w:styleId="TableGrid">
    <w:name w:val="Table Grid"/>
    <w:basedOn w:val="TableNormal"/>
    <w:uiPriority w:val="39"/>
    <w:rsid w:val="00706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כותרת 11"/>
    <w:basedOn w:val="Normal"/>
    <w:next w:val="Normal"/>
    <w:uiPriority w:val="9"/>
    <w:qFormat/>
    <w:rsid w:val="0063378A"/>
    <w:pPr>
      <w:keepNext/>
      <w:numPr>
        <w:numId w:val="1"/>
      </w:numPr>
      <w:tabs>
        <w:tab w:val="clear" w:pos="574"/>
        <w:tab w:val="num" w:pos="432"/>
      </w:tabs>
      <w:spacing w:before="240" w:after="240" w:line="240" w:lineRule="auto"/>
      <w:ind w:left="432"/>
      <w:outlineLvl w:val="0"/>
    </w:pPr>
    <w:rPr>
      <w:rFonts w:ascii="Arial" w:eastAsia="Times New Roman" w:hAnsi="Arial" w:cs="Times New Roman"/>
      <w:b/>
      <w:bCs/>
      <w:szCs w:val="24"/>
      <w:lang w:val="de-DE" w:eastAsia="de-DE" w:bidi="ar-SA"/>
    </w:rPr>
  </w:style>
  <w:style w:type="paragraph" w:customStyle="1" w:styleId="21">
    <w:name w:val="כותרת 21"/>
    <w:basedOn w:val="Normal"/>
    <w:next w:val="Normal"/>
    <w:uiPriority w:val="9"/>
    <w:qFormat/>
    <w:rsid w:val="0063378A"/>
    <w:pPr>
      <w:keepNext/>
      <w:numPr>
        <w:ilvl w:val="1"/>
        <w:numId w:val="1"/>
      </w:numPr>
      <w:spacing w:before="240" w:after="240" w:line="240" w:lineRule="auto"/>
      <w:outlineLvl w:val="1"/>
    </w:pPr>
    <w:rPr>
      <w:rFonts w:ascii="Arial" w:eastAsia="Times New Roman" w:hAnsi="Arial" w:cs="Times New Roman"/>
      <w:b/>
      <w:bCs/>
      <w:iCs/>
      <w:szCs w:val="24"/>
      <w:lang w:val="de-DE" w:eastAsia="de-DE" w:bidi="ar-SA"/>
    </w:rPr>
  </w:style>
  <w:style w:type="paragraph" w:customStyle="1" w:styleId="31">
    <w:name w:val="כותרת 31"/>
    <w:basedOn w:val="Normal"/>
    <w:next w:val="Normal"/>
    <w:uiPriority w:val="9"/>
    <w:qFormat/>
    <w:rsid w:val="0063378A"/>
    <w:pPr>
      <w:keepNext/>
      <w:numPr>
        <w:ilvl w:val="2"/>
        <w:numId w:val="1"/>
      </w:numPr>
      <w:spacing w:before="240" w:after="240" w:line="240" w:lineRule="auto"/>
      <w:outlineLvl w:val="2"/>
    </w:pPr>
    <w:rPr>
      <w:rFonts w:ascii="Arial" w:eastAsia="Times New Roman" w:hAnsi="Arial" w:cs="Arial"/>
      <w:b/>
      <w:bCs/>
      <w:szCs w:val="24"/>
      <w:lang w:val="de-DE" w:eastAsia="de-DE" w:bidi="ar-SA"/>
    </w:rPr>
  </w:style>
  <w:style w:type="paragraph" w:customStyle="1" w:styleId="41">
    <w:name w:val="כותרת 41"/>
    <w:basedOn w:val="Normal"/>
    <w:next w:val="Normal"/>
    <w:uiPriority w:val="9"/>
    <w:qFormat/>
    <w:rsid w:val="0063378A"/>
    <w:pPr>
      <w:keepNext/>
      <w:numPr>
        <w:ilvl w:val="3"/>
        <w:numId w:val="1"/>
      </w:numPr>
      <w:spacing w:after="0" w:line="240" w:lineRule="auto"/>
      <w:outlineLvl w:val="3"/>
    </w:pPr>
    <w:rPr>
      <w:rFonts w:ascii="Arial" w:eastAsia="Times New Roman" w:hAnsi="Arial" w:cs="Times New Roman"/>
      <w:b/>
      <w:bCs/>
      <w:szCs w:val="28"/>
      <w:lang w:val="de-DE" w:eastAsia="de-DE" w:bidi="ar-SA"/>
    </w:rPr>
  </w:style>
  <w:style w:type="character" w:customStyle="1" w:styleId="Heading5Char">
    <w:name w:val="Heading 5 Char"/>
    <w:basedOn w:val="DefaultParagraphFont"/>
    <w:link w:val="Heading5"/>
    <w:uiPriority w:val="9"/>
    <w:rsid w:val="0063378A"/>
    <w:rPr>
      <w:rFonts w:ascii="Arial" w:eastAsia="Times New Roman" w:hAnsi="Arial" w:cs="Times New Roman"/>
      <w:b/>
      <w:bCs/>
      <w:iCs/>
      <w:szCs w:val="26"/>
      <w:lang w:val="de-DE" w:eastAsia="de-DE" w:bidi="ar-SA"/>
    </w:rPr>
  </w:style>
  <w:style w:type="character" w:customStyle="1" w:styleId="Heading6Char">
    <w:name w:val="Heading 6 Char"/>
    <w:basedOn w:val="DefaultParagraphFont"/>
    <w:link w:val="Heading6"/>
    <w:uiPriority w:val="9"/>
    <w:rsid w:val="0063378A"/>
    <w:rPr>
      <w:rFonts w:ascii="Arial" w:eastAsia="Times New Roman" w:hAnsi="Arial" w:cs="Times New Roman"/>
      <w:b/>
      <w:bCs/>
      <w:lang w:val="de-DE" w:eastAsia="de-DE" w:bidi="ar-SA"/>
    </w:rPr>
  </w:style>
  <w:style w:type="character" w:customStyle="1" w:styleId="Heading7Char">
    <w:name w:val="Heading 7 Char"/>
    <w:basedOn w:val="DefaultParagraphFont"/>
    <w:link w:val="Heading7"/>
    <w:uiPriority w:val="9"/>
    <w:rsid w:val="0063378A"/>
    <w:rPr>
      <w:rFonts w:ascii="Times New Roman" w:eastAsia="Times New Roman" w:hAnsi="Times New Roman" w:cs="Times New Roman"/>
      <w:sz w:val="24"/>
      <w:szCs w:val="24"/>
      <w:lang w:val="de-DE" w:eastAsia="de-DE" w:bidi="ar-SA"/>
    </w:rPr>
  </w:style>
  <w:style w:type="character" w:customStyle="1" w:styleId="Heading8Char">
    <w:name w:val="Heading 8 Char"/>
    <w:basedOn w:val="DefaultParagraphFont"/>
    <w:link w:val="Heading8"/>
    <w:uiPriority w:val="9"/>
    <w:rsid w:val="0063378A"/>
    <w:rPr>
      <w:rFonts w:ascii="Times New Roman" w:eastAsia="Times New Roman" w:hAnsi="Times New Roman" w:cs="Times New Roman"/>
      <w:i/>
      <w:iCs/>
      <w:sz w:val="24"/>
      <w:szCs w:val="24"/>
      <w:lang w:val="de-DE" w:eastAsia="de-DE" w:bidi="ar-SA"/>
    </w:rPr>
  </w:style>
  <w:style w:type="character" w:customStyle="1" w:styleId="Heading9Char">
    <w:name w:val="Heading 9 Char"/>
    <w:basedOn w:val="DefaultParagraphFont"/>
    <w:link w:val="Heading9"/>
    <w:uiPriority w:val="9"/>
    <w:rsid w:val="0063378A"/>
    <w:rPr>
      <w:rFonts w:ascii="Arial" w:eastAsia="Times New Roman" w:hAnsi="Arial" w:cs="Arial"/>
      <w:lang w:val="de-DE" w:eastAsia="de-DE" w:bidi="ar-SA"/>
    </w:rPr>
  </w:style>
  <w:style w:type="paragraph" w:styleId="BalloonText">
    <w:name w:val="Balloon Text"/>
    <w:basedOn w:val="Normal"/>
    <w:link w:val="BalloonTextChar"/>
    <w:uiPriority w:val="99"/>
    <w:semiHidden/>
    <w:unhideWhenUsed/>
    <w:rsid w:val="0063378A"/>
    <w:pPr>
      <w:spacing w:after="0" w:line="240" w:lineRule="auto"/>
    </w:pPr>
    <w:rPr>
      <w:rFonts w:ascii="Segoe UI" w:eastAsia="Times New Roman" w:hAnsi="Segoe UI" w:cs="Segoe UI"/>
      <w:sz w:val="18"/>
      <w:szCs w:val="18"/>
      <w:lang w:eastAsia="he-IL"/>
    </w:rPr>
  </w:style>
  <w:style w:type="character" w:customStyle="1" w:styleId="BalloonTextChar">
    <w:name w:val="Balloon Text Char"/>
    <w:basedOn w:val="DefaultParagraphFont"/>
    <w:link w:val="BalloonText"/>
    <w:uiPriority w:val="99"/>
    <w:semiHidden/>
    <w:rsid w:val="0063378A"/>
    <w:rPr>
      <w:rFonts w:ascii="Segoe UI" w:eastAsia="Times New Roman" w:hAnsi="Segoe UI" w:cs="Segoe UI"/>
      <w:sz w:val="18"/>
      <w:szCs w:val="18"/>
      <w:lang w:eastAsia="he-IL"/>
    </w:rPr>
  </w:style>
  <w:style w:type="paragraph" w:customStyle="1" w:styleId="PC">
    <w:name w:val="PC"/>
    <w:basedOn w:val="Normal"/>
    <w:next w:val="PS"/>
    <w:rsid w:val="0063378A"/>
    <w:pPr>
      <w:spacing w:after="0" w:line="240" w:lineRule="auto"/>
    </w:pPr>
    <w:rPr>
      <w:rFonts w:ascii="Times New Roman" w:eastAsia="Times New Roman" w:hAnsi="Times New Roman" w:cs="Times New Roman"/>
      <w:sz w:val="24"/>
      <w:szCs w:val="20"/>
      <w:lang w:bidi="ar-SA"/>
    </w:rPr>
  </w:style>
  <w:style w:type="paragraph" w:customStyle="1" w:styleId="PS">
    <w:name w:val="PS"/>
    <w:basedOn w:val="Normal"/>
    <w:rsid w:val="0063378A"/>
    <w:pPr>
      <w:spacing w:after="0" w:line="240" w:lineRule="auto"/>
      <w:ind w:firstLine="432"/>
    </w:pPr>
    <w:rPr>
      <w:rFonts w:ascii="Times New Roman" w:eastAsia="Times New Roman" w:hAnsi="Times New Roman" w:cs="Times New Roman"/>
      <w:sz w:val="24"/>
      <w:szCs w:val="20"/>
      <w:lang w:bidi="ar-SA"/>
    </w:rPr>
  </w:style>
  <w:style w:type="table" w:customStyle="1" w:styleId="1">
    <w:name w:val="רשת טבלה1"/>
    <w:basedOn w:val="TableNormal"/>
    <w:next w:val="TableGrid"/>
    <w:uiPriority w:val="39"/>
    <w:rsid w:val="0063378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378A"/>
    <w:rPr>
      <w:sz w:val="16"/>
      <w:szCs w:val="16"/>
    </w:rPr>
  </w:style>
  <w:style w:type="paragraph" w:styleId="CommentText">
    <w:name w:val="annotation text"/>
    <w:basedOn w:val="Normal"/>
    <w:link w:val="CommentTextChar"/>
    <w:uiPriority w:val="99"/>
    <w:unhideWhenUsed/>
    <w:rsid w:val="0063378A"/>
    <w:pPr>
      <w:spacing w:after="0" w:line="240" w:lineRule="auto"/>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link w:val="CommentText"/>
    <w:uiPriority w:val="99"/>
    <w:rsid w:val="0063378A"/>
    <w:rPr>
      <w:rFonts w:ascii="Times New Roman" w:eastAsia="Times New Roman" w:hAnsi="Times New Roman" w:cs="Times New Roman"/>
      <w:sz w:val="20"/>
      <w:szCs w:val="20"/>
      <w:lang w:eastAsia="he-IL"/>
    </w:rPr>
  </w:style>
  <w:style w:type="paragraph" w:styleId="ListParagraph">
    <w:name w:val="List Paragraph"/>
    <w:basedOn w:val="Normal"/>
    <w:uiPriority w:val="34"/>
    <w:qFormat/>
    <w:rsid w:val="0063378A"/>
    <w:pPr>
      <w:spacing w:after="0" w:line="240" w:lineRule="auto"/>
      <w:ind w:left="720"/>
      <w:contextualSpacing/>
    </w:pPr>
    <w:rPr>
      <w:rFonts w:ascii="Times New Roman" w:eastAsia="Times New Roman" w:hAnsi="Times New Roman" w:cs="Times New Roman"/>
      <w:sz w:val="24"/>
      <w:szCs w:val="24"/>
      <w:lang w:eastAsia="he-IL"/>
    </w:rPr>
  </w:style>
  <w:style w:type="character" w:customStyle="1" w:styleId="Heading1Char">
    <w:name w:val="Heading 1 Char"/>
    <w:basedOn w:val="DefaultParagraphFont"/>
    <w:link w:val="Heading1"/>
    <w:uiPriority w:val="9"/>
    <w:rsid w:val="00A71103"/>
    <w:rPr>
      <w:rFonts w:ascii="Times New Roman" w:eastAsia="Times New Roman" w:hAnsi="Times New Roman" w:cs="Times New Roman"/>
      <w:b/>
      <w:bCs/>
      <w:sz w:val="24"/>
      <w:szCs w:val="24"/>
      <w:lang w:val="de-DE" w:eastAsia="de-DE" w:bidi="ar-SA"/>
    </w:rPr>
  </w:style>
  <w:style w:type="character" w:customStyle="1" w:styleId="Heading2Char">
    <w:name w:val="Heading 2 Char"/>
    <w:basedOn w:val="DefaultParagraphFont"/>
    <w:link w:val="Heading2"/>
    <w:uiPriority w:val="9"/>
    <w:rsid w:val="00AF3DDF"/>
    <w:rPr>
      <w:rFonts w:ascii="Times New Roman" w:eastAsia="Times New Roman" w:hAnsi="Times New Roman" w:cs="Times New Roman"/>
      <w:b/>
      <w:bCs/>
      <w:iCs/>
      <w:sz w:val="24"/>
      <w:szCs w:val="24"/>
      <w:lang w:val="de-DE" w:eastAsia="de-DE" w:bidi="ar-SA"/>
    </w:rPr>
  </w:style>
  <w:style w:type="character" w:customStyle="1" w:styleId="Heading3Char">
    <w:name w:val="Heading 3 Char"/>
    <w:basedOn w:val="DefaultParagraphFont"/>
    <w:link w:val="Heading3"/>
    <w:uiPriority w:val="9"/>
    <w:rsid w:val="00F92114"/>
    <w:rPr>
      <w:rFonts w:ascii="Times New Roman" w:eastAsia="Times New Roman" w:hAnsi="Times New Roman" w:cs="Arial"/>
      <w:i/>
      <w:sz w:val="24"/>
      <w:szCs w:val="24"/>
      <w:lang w:val="de-DE" w:eastAsia="de-DE" w:bidi="ar-SA"/>
    </w:rPr>
  </w:style>
  <w:style w:type="character" w:customStyle="1" w:styleId="Heading4Char">
    <w:name w:val="Heading 4 Char"/>
    <w:basedOn w:val="DefaultParagraphFont"/>
    <w:link w:val="Heading4"/>
    <w:uiPriority w:val="9"/>
    <w:rsid w:val="0063378A"/>
    <w:rPr>
      <w:rFonts w:ascii="Arial" w:eastAsia="Times New Roman" w:hAnsi="Arial" w:cs="Times New Roman"/>
      <w:b/>
      <w:bCs/>
      <w:szCs w:val="28"/>
      <w:lang w:val="de-DE" w:eastAsia="de-DE" w:bidi="ar-SA"/>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qFormat/>
    <w:rsid w:val="0063378A"/>
    <w:rPr>
      <w:vertAlign w:val="superscript"/>
    </w:rPr>
  </w:style>
  <w:style w:type="paragraph" w:styleId="Revision">
    <w:name w:val="Revision"/>
    <w:hidden/>
    <w:uiPriority w:val="99"/>
    <w:semiHidden/>
    <w:rsid w:val="0063378A"/>
    <w:pPr>
      <w:spacing w:after="0" w:line="240" w:lineRule="auto"/>
    </w:pPr>
    <w:rPr>
      <w:rFonts w:ascii="Times New Roman" w:eastAsia="Times New Roman" w:hAnsi="Times New Roman" w:cs="Times New Roman"/>
      <w:sz w:val="24"/>
      <w:szCs w:val="24"/>
      <w:lang w:eastAsia="he-IL"/>
    </w:rPr>
  </w:style>
  <w:style w:type="paragraph" w:styleId="CommentSubject">
    <w:name w:val="annotation subject"/>
    <w:basedOn w:val="CommentText"/>
    <w:next w:val="CommentText"/>
    <w:link w:val="CommentSubjectChar"/>
    <w:uiPriority w:val="99"/>
    <w:semiHidden/>
    <w:unhideWhenUsed/>
    <w:rsid w:val="0063378A"/>
    <w:rPr>
      <w:b/>
      <w:bCs/>
    </w:rPr>
  </w:style>
  <w:style w:type="character" w:customStyle="1" w:styleId="CommentSubjectChar">
    <w:name w:val="Comment Subject Char"/>
    <w:basedOn w:val="CommentTextChar"/>
    <w:link w:val="CommentSubject"/>
    <w:uiPriority w:val="99"/>
    <w:semiHidden/>
    <w:rsid w:val="0063378A"/>
    <w:rPr>
      <w:rFonts w:ascii="Times New Roman" w:eastAsia="Times New Roman" w:hAnsi="Times New Roman" w:cs="Times New Roman"/>
      <w:b/>
      <w:bCs/>
      <w:sz w:val="20"/>
      <w:szCs w:val="20"/>
      <w:lang w:eastAsia="he-IL"/>
    </w:rPr>
  </w:style>
  <w:style w:type="character" w:customStyle="1" w:styleId="UnresolvedMention1">
    <w:name w:val="Unresolved Mention1"/>
    <w:basedOn w:val="DefaultParagraphFont"/>
    <w:uiPriority w:val="99"/>
    <w:semiHidden/>
    <w:unhideWhenUsed/>
    <w:rsid w:val="0063378A"/>
    <w:rPr>
      <w:color w:val="605E5C"/>
      <w:shd w:val="clear" w:color="auto" w:fill="E1DFDD"/>
    </w:rPr>
  </w:style>
  <w:style w:type="character" w:styleId="Strong">
    <w:name w:val="Strong"/>
    <w:basedOn w:val="DefaultParagraphFont"/>
    <w:uiPriority w:val="22"/>
    <w:qFormat/>
    <w:rsid w:val="0063378A"/>
    <w:rPr>
      <w:b/>
      <w:bCs/>
    </w:rPr>
  </w:style>
  <w:style w:type="character" w:customStyle="1" w:styleId="css-b9cwsb">
    <w:name w:val="css-b9cwsb"/>
    <w:basedOn w:val="DefaultParagraphFont"/>
    <w:rsid w:val="0063378A"/>
  </w:style>
  <w:style w:type="character" w:customStyle="1" w:styleId="css-5jts0f">
    <w:name w:val="css-5jts0f"/>
    <w:basedOn w:val="DefaultParagraphFont"/>
    <w:rsid w:val="0063378A"/>
  </w:style>
  <w:style w:type="character" w:customStyle="1" w:styleId="UnresolvedMention2">
    <w:name w:val="Unresolved Mention2"/>
    <w:basedOn w:val="DefaultParagraphFont"/>
    <w:uiPriority w:val="99"/>
    <w:semiHidden/>
    <w:unhideWhenUsed/>
    <w:rsid w:val="0063378A"/>
    <w:rPr>
      <w:color w:val="605E5C"/>
      <w:shd w:val="clear" w:color="auto" w:fill="E1DFDD"/>
    </w:rPr>
  </w:style>
  <w:style w:type="character" w:styleId="Emphasis">
    <w:name w:val="Emphasis"/>
    <w:basedOn w:val="DefaultParagraphFont"/>
    <w:uiPriority w:val="20"/>
    <w:qFormat/>
    <w:rsid w:val="0063378A"/>
    <w:rPr>
      <w:i/>
      <w:iCs/>
    </w:rPr>
  </w:style>
  <w:style w:type="character" w:customStyle="1" w:styleId="UnresolvedMention3">
    <w:name w:val="Unresolved Mention3"/>
    <w:basedOn w:val="DefaultParagraphFont"/>
    <w:uiPriority w:val="99"/>
    <w:semiHidden/>
    <w:unhideWhenUsed/>
    <w:rsid w:val="0063378A"/>
    <w:rPr>
      <w:color w:val="605E5C"/>
      <w:shd w:val="clear" w:color="auto" w:fill="E1DFDD"/>
    </w:rPr>
  </w:style>
  <w:style w:type="character" w:styleId="PlaceholderText">
    <w:name w:val="Placeholder Text"/>
    <w:basedOn w:val="DefaultParagraphFont"/>
    <w:uiPriority w:val="99"/>
    <w:semiHidden/>
    <w:rsid w:val="0063378A"/>
    <w:rPr>
      <w:color w:val="808080"/>
    </w:rPr>
  </w:style>
  <w:style w:type="paragraph" w:customStyle="1" w:styleId="a">
    <w:name w:val="גוף"/>
    <w:rsid w:val="0063378A"/>
    <w:pPr>
      <w:pBdr>
        <w:top w:val="nil"/>
        <w:left w:val="nil"/>
        <w:bottom w:val="nil"/>
        <w:right w:val="nil"/>
        <w:between w:val="nil"/>
        <w:bar w:val="nil"/>
      </w:pBdr>
      <w:bidi/>
    </w:pPr>
    <w:rPr>
      <w:rFonts w:ascii="Calibri" w:eastAsia="Calibri" w:hAnsi="Calibri" w:cs="Calibri"/>
      <w:color w:val="000000"/>
      <w:u w:color="000000"/>
      <w:bdr w:val="nil"/>
      <w:lang w:val="he-IL"/>
    </w:rPr>
  </w:style>
  <w:style w:type="paragraph" w:styleId="Header">
    <w:name w:val="header"/>
    <w:basedOn w:val="Normal"/>
    <w:link w:val="HeaderChar"/>
    <w:uiPriority w:val="99"/>
    <w:unhideWhenUsed/>
    <w:rsid w:val="0063378A"/>
    <w:pPr>
      <w:tabs>
        <w:tab w:val="center" w:pos="4153"/>
        <w:tab w:val="right" w:pos="8306"/>
      </w:tabs>
      <w:spacing w:after="0" w:line="240" w:lineRule="auto"/>
    </w:pPr>
    <w:rPr>
      <w:rFonts w:ascii="Times New Roman" w:eastAsia="Times New Roman" w:hAnsi="Times New Roman" w:cs="Times New Roman"/>
      <w:sz w:val="24"/>
      <w:szCs w:val="24"/>
      <w:lang w:eastAsia="he-IL"/>
    </w:rPr>
  </w:style>
  <w:style w:type="character" w:customStyle="1" w:styleId="HeaderChar">
    <w:name w:val="Header Char"/>
    <w:basedOn w:val="DefaultParagraphFont"/>
    <w:link w:val="Header"/>
    <w:uiPriority w:val="99"/>
    <w:rsid w:val="0063378A"/>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63378A"/>
    <w:pPr>
      <w:tabs>
        <w:tab w:val="center" w:pos="4153"/>
        <w:tab w:val="right" w:pos="8306"/>
      </w:tabs>
      <w:spacing w:after="0" w:line="240" w:lineRule="auto"/>
    </w:pPr>
    <w:rPr>
      <w:rFonts w:ascii="Times New Roman" w:eastAsia="Times New Roman" w:hAnsi="Times New Roman" w:cs="Times New Roman"/>
      <w:sz w:val="24"/>
      <w:szCs w:val="24"/>
      <w:lang w:eastAsia="he-IL"/>
    </w:rPr>
  </w:style>
  <w:style w:type="character" w:customStyle="1" w:styleId="FooterChar">
    <w:name w:val="Footer Char"/>
    <w:basedOn w:val="DefaultParagraphFont"/>
    <w:link w:val="Footer"/>
    <w:uiPriority w:val="99"/>
    <w:rsid w:val="0063378A"/>
    <w:rPr>
      <w:rFonts w:ascii="Times New Roman" w:eastAsia="Times New Roman" w:hAnsi="Times New Roman" w:cs="Times New Roman"/>
      <w:sz w:val="24"/>
      <w:szCs w:val="24"/>
      <w:lang w:eastAsia="he-IL"/>
    </w:rPr>
  </w:style>
  <w:style w:type="character" w:customStyle="1" w:styleId="FollowedHyperlink1">
    <w:name w:val="FollowedHyperlink1"/>
    <w:basedOn w:val="DefaultParagraphFont"/>
    <w:uiPriority w:val="99"/>
    <w:semiHidden/>
    <w:unhideWhenUsed/>
    <w:rsid w:val="0063378A"/>
    <w:rPr>
      <w:color w:val="954F72"/>
      <w:u w:val="single"/>
    </w:rPr>
  </w:style>
  <w:style w:type="character" w:customStyle="1" w:styleId="10">
    <w:name w:val="אזכור לא מזוהה1"/>
    <w:basedOn w:val="DefaultParagraphFont"/>
    <w:uiPriority w:val="99"/>
    <w:semiHidden/>
    <w:unhideWhenUsed/>
    <w:rsid w:val="0063378A"/>
    <w:rPr>
      <w:color w:val="605E5C"/>
      <w:shd w:val="clear" w:color="auto" w:fill="E1DFDD"/>
    </w:rPr>
  </w:style>
  <w:style w:type="character" w:customStyle="1" w:styleId="UnresolvedMention4">
    <w:name w:val="Unresolved Mention4"/>
    <w:basedOn w:val="DefaultParagraphFont"/>
    <w:uiPriority w:val="99"/>
    <w:semiHidden/>
    <w:unhideWhenUsed/>
    <w:rsid w:val="0063378A"/>
    <w:rPr>
      <w:color w:val="605E5C"/>
      <w:shd w:val="clear" w:color="auto" w:fill="E1DFDD"/>
    </w:rPr>
  </w:style>
  <w:style w:type="table" w:customStyle="1" w:styleId="210">
    <w:name w:val="טבלה רגילה 21"/>
    <w:basedOn w:val="TableNormal"/>
    <w:next w:val="PlainTable2"/>
    <w:uiPriority w:val="42"/>
    <w:rsid w:val="006337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y2iqfc">
    <w:name w:val="y2iqfc"/>
    <w:basedOn w:val="DefaultParagraphFont"/>
    <w:rsid w:val="0063378A"/>
  </w:style>
  <w:style w:type="paragraph" w:styleId="NoSpacing">
    <w:name w:val="No Spacing"/>
    <w:uiPriority w:val="1"/>
    <w:qFormat/>
    <w:rsid w:val="0063378A"/>
    <w:pPr>
      <w:spacing w:after="0" w:line="240" w:lineRule="auto"/>
    </w:pPr>
    <w:rPr>
      <w:rFonts w:ascii="Times New Roman" w:eastAsia="Times New Roman" w:hAnsi="Times New Roman" w:cs="Times New Roman"/>
      <w:sz w:val="24"/>
      <w:szCs w:val="24"/>
      <w:lang w:eastAsia="he-IL"/>
    </w:rPr>
  </w:style>
  <w:style w:type="character" w:customStyle="1" w:styleId="UnresolvedMention5">
    <w:name w:val="Unresolved Mention5"/>
    <w:basedOn w:val="DefaultParagraphFont"/>
    <w:uiPriority w:val="99"/>
    <w:semiHidden/>
    <w:unhideWhenUsed/>
    <w:rsid w:val="0063378A"/>
    <w:rPr>
      <w:color w:val="605E5C"/>
      <w:shd w:val="clear" w:color="auto" w:fill="E1DFDD"/>
    </w:rPr>
  </w:style>
  <w:style w:type="character" w:customStyle="1" w:styleId="UnresolvedMention6">
    <w:name w:val="Unresolved Mention6"/>
    <w:basedOn w:val="DefaultParagraphFont"/>
    <w:uiPriority w:val="99"/>
    <w:semiHidden/>
    <w:unhideWhenUsed/>
    <w:rsid w:val="0063378A"/>
    <w:rPr>
      <w:color w:val="605E5C"/>
      <w:shd w:val="clear" w:color="auto" w:fill="E1DFDD"/>
    </w:rPr>
  </w:style>
  <w:style w:type="character" w:customStyle="1" w:styleId="2">
    <w:name w:val="אזכור לא מזוהה2"/>
    <w:basedOn w:val="DefaultParagraphFont"/>
    <w:uiPriority w:val="99"/>
    <w:semiHidden/>
    <w:unhideWhenUsed/>
    <w:rsid w:val="0063378A"/>
    <w:rPr>
      <w:color w:val="605E5C"/>
      <w:shd w:val="clear" w:color="auto" w:fill="E1DFDD"/>
    </w:rPr>
  </w:style>
  <w:style w:type="character" w:customStyle="1" w:styleId="UnresolvedMention7">
    <w:name w:val="Unresolved Mention7"/>
    <w:basedOn w:val="DefaultParagraphFont"/>
    <w:uiPriority w:val="99"/>
    <w:semiHidden/>
    <w:unhideWhenUsed/>
    <w:rsid w:val="0063378A"/>
    <w:rPr>
      <w:color w:val="605E5C"/>
      <w:shd w:val="clear" w:color="auto" w:fill="E1DFDD"/>
    </w:rPr>
  </w:style>
  <w:style w:type="character" w:customStyle="1" w:styleId="UnresolvedMention8">
    <w:name w:val="Unresolved Mention8"/>
    <w:basedOn w:val="DefaultParagraphFont"/>
    <w:uiPriority w:val="99"/>
    <w:semiHidden/>
    <w:unhideWhenUsed/>
    <w:rsid w:val="0063378A"/>
    <w:rPr>
      <w:color w:val="605E5C"/>
      <w:shd w:val="clear" w:color="auto" w:fill="E1DFDD"/>
    </w:rPr>
  </w:style>
  <w:style w:type="character" w:customStyle="1" w:styleId="UnresolvedMention9">
    <w:name w:val="Unresolved Mention9"/>
    <w:basedOn w:val="DefaultParagraphFont"/>
    <w:uiPriority w:val="99"/>
    <w:semiHidden/>
    <w:unhideWhenUsed/>
    <w:rsid w:val="0063378A"/>
    <w:rPr>
      <w:color w:val="605E5C"/>
      <w:shd w:val="clear" w:color="auto" w:fill="E1DFDD"/>
    </w:rPr>
  </w:style>
  <w:style w:type="character" w:customStyle="1" w:styleId="UnresolvedMention10">
    <w:name w:val="Unresolved Mention10"/>
    <w:basedOn w:val="DefaultParagraphFont"/>
    <w:uiPriority w:val="99"/>
    <w:semiHidden/>
    <w:unhideWhenUsed/>
    <w:rsid w:val="0063378A"/>
    <w:rPr>
      <w:color w:val="605E5C"/>
      <w:shd w:val="clear" w:color="auto" w:fill="E1DFDD"/>
    </w:rPr>
  </w:style>
  <w:style w:type="character" w:styleId="LineNumber">
    <w:name w:val="line number"/>
    <w:basedOn w:val="DefaultParagraphFont"/>
    <w:uiPriority w:val="99"/>
    <w:semiHidden/>
    <w:unhideWhenUsed/>
    <w:rsid w:val="0063378A"/>
  </w:style>
  <w:style w:type="character" w:customStyle="1" w:styleId="110">
    <w:name w:val="כותרת 1 תו1"/>
    <w:basedOn w:val="DefaultParagraphFont"/>
    <w:uiPriority w:val="9"/>
    <w:rsid w:val="0063378A"/>
    <w:rPr>
      <w:rFonts w:asciiTheme="majorHAnsi" w:eastAsiaTheme="majorEastAsia" w:hAnsiTheme="majorHAnsi" w:cstheme="majorBidi"/>
      <w:color w:val="2E74B5" w:themeColor="accent1" w:themeShade="BF"/>
      <w:sz w:val="32"/>
      <w:szCs w:val="32"/>
    </w:rPr>
  </w:style>
  <w:style w:type="character" w:customStyle="1" w:styleId="211">
    <w:name w:val="כותרת 2 תו1"/>
    <w:basedOn w:val="DefaultParagraphFont"/>
    <w:uiPriority w:val="9"/>
    <w:semiHidden/>
    <w:rsid w:val="0063378A"/>
    <w:rPr>
      <w:rFonts w:asciiTheme="majorHAnsi" w:eastAsiaTheme="majorEastAsia" w:hAnsiTheme="majorHAnsi" w:cstheme="majorBidi"/>
      <w:color w:val="2E74B5" w:themeColor="accent1" w:themeShade="BF"/>
      <w:sz w:val="26"/>
      <w:szCs w:val="26"/>
    </w:rPr>
  </w:style>
  <w:style w:type="character" w:customStyle="1" w:styleId="310">
    <w:name w:val="כותרת 3 תו1"/>
    <w:basedOn w:val="DefaultParagraphFont"/>
    <w:uiPriority w:val="9"/>
    <w:semiHidden/>
    <w:rsid w:val="0063378A"/>
    <w:rPr>
      <w:rFonts w:asciiTheme="majorHAnsi" w:eastAsiaTheme="majorEastAsia" w:hAnsiTheme="majorHAnsi" w:cstheme="majorBidi"/>
      <w:color w:val="1F4D78" w:themeColor="accent1" w:themeShade="7F"/>
      <w:sz w:val="24"/>
      <w:szCs w:val="24"/>
    </w:rPr>
  </w:style>
  <w:style w:type="character" w:customStyle="1" w:styleId="410">
    <w:name w:val="כותרת 4 תו1"/>
    <w:basedOn w:val="DefaultParagraphFont"/>
    <w:uiPriority w:val="9"/>
    <w:semiHidden/>
    <w:rsid w:val="0063378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63378A"/>
    <w:rPr>
      <w:color w:val="954F72" w:themeColor="followedHyperlink"/>
      <w:u w:val="single"/>
    </w:rPr>
  </w:style>
  <w:style w:type="table" w:styleId="PlainTable2">
    <w:name w:val="Plain Table 2"/>
    <w:basedOn w:val="TableNormal"/>
    <w:uiPriority w:val="42"/>
    <w:rsid w:val="006337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
    <w:name w:val="אזכור לא מזוהה3"/>
    <w:basedOn w:val="DefaultParagraphFont"/>
    <w:uiPriority w:val="99"/>
    <w:semiHidden/>
    <w:unhideWhenUsed/>
    <w:rsid w:val="00CA46C9"/>
    <w:rPr>
      <w:color w:val="605E5C"/>
      <w:shd w:val="clear" w:color="auto" w:fill="E1DFDD"/>
    </w:rPr>
  </w:style>
  <w:style w:type="character" w:customStyle="1" w:styleId="UnresolvedMention11">
    <w:name w:val="Unresolved Mention11"/>
    <w:basedOn w:val="DefaultParagraphFont"/>
    <w:uiPriority w:val="99"/>
    <w:semiHidden/>
    <w:unhideWhenUsed/>
    <w:rsid w:val="00D773D2"/>
    <w:rPr>
      <w:color w:val="605E5C"/>
      <w:shd w:val="clear" w:color="auto" w:fill="E1DFDD"/>
    </w:rPr>
  </w:style>
  <w:style w:type="character" w:customStyle="1" w:styleId="hwtze">
    <w:name w:val="hwtze"/>
    <w:basedOn w:val="DefaultParagraphFont"/>
    <w:rsid w:val="00111FE2"/>
  </w:style>
  <w:style w:type="character" w:customStyle="1" w:styleId="rynqvb">
    <w:name w:val="rynqvb"/>
    <w:basedOn w:val="DefaultParagraphFont"/>
    <w:rsid w:val="00111FE2"/>
  </w:style>
  <w:style w:type="paragraph" w:styleId="EndnoteText">
    <w:name w:val="endnote text"/>
    <w:basedOn w:val="Normal"/>
    <w:link w:val="EndnoteTextChar"/>
    <w:uiPriority w:val="99"/>
    <w:semiHidden/>
    <w:unhideWhenUsed/>
    <w:rsid w:val="00F523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30B"/>
    <w:rPr>
      <w:sz w:val="20"/>
      <w:szCs w:val="20"/>
    </w:rPr>
  </w:style>
  <w:style w:type="character" w:styleId="EndnoteReference">
    <w:name w:val="endnote reference"/>
    <w:basedOn w:val="DefaultParagraphFont"/>
    <w:uiPriority w:val="99"/>
    <w:semiHidden/>
    <w:unhideWhenUsed/>
    <w:rsid w:val="00F5230B"/>
    <w:rPr>
      <w:vertAlign w:val="superscript"/>
    </w:rPr>
  </w:style>
  <w:style w:type="paragraph" w:styleId="NormalWeb">
    <w:name w:val="Normal (Web)"/>
    <w:basedOn w:val="Normal"/>
    <w:uiPriority w:val="99"/>
    <w:semiHidden/>
    <w:unhideWhenUsed/>
    <w:rsid w:val="00B05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2">
    <w:name w:val="Unresolved Mention12"/>
    <w:basedOn w:val="DefaultParagraphFont"/>
    <w:uiPriority w:val="99"/>
    <w:semiHidden/>
    <w:unhideWhenUsed/>
    <w:rsid w:val="00621F4A"/>
    <w:rPr>
      <w:color w:val="605E5C"/>
      <w:shd w:val="clear" w:color="auto" w:fill="E1DFDD"/>
    </w:rPr>
  </w:style>
  <w:style w:type="character" w:customStyle="1" w:styleId="ng-star-inserted">
    <w:name w:val="ng-star-inserted"/>
    <w:basedOn w:val="DefaultParagraphFont"/>
    <w:rsid w:val="00A2674D"/>
  </w:style>
  <w:style w:type="character" w:customStyle="1" w:styleId="UnresolvedMention13">
    <w:name w:val="Unresolved Mention13"/>
    <w:basedOn w:val="DefaultParagraphFont"/>
    <w:uiPriority w:val="99"/>
    <w:semiHidden/>
    <w:unhideWhenUsed/>
    <w:rsid w:val="00A05E5B"/>
    <w:rPr>
      <w:color w:val="605E5C"/>
      <w:shd w:val="clear" w:color="auto" w:fill="E1DFDD"/>
    </w:rPr>
  </w:style>
  <w:style w:type="character" w:customStyle="1" w:styleId="anchor-text">
    <w:name w:val="anchor-text"/>
    <w:basedOn w:val="DefaultParagraphFont"/>
    <w:rsid w:val="000E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0375">
      <w:bodyDiv w:val="1"/>
      <w:marLeft w:val="0"/>
      <w:marRight w:val="0"/>
      <w:marTop w:val="0"/>
      <w:marBottom w:val="0"/>
      <w:divBdr>
        <w:top w:val="none" w:sz="0" w:space="0" w:color="auto"/>
        <w:left w:val="none" w:sz="0" w:space="0" w:color="auto"/>
        <w:bottom w:val="none" w:sz="0" w:space="0" w:color="auto"/>
        <w:right w:val="none" w:sz="0" w:space="0" w:color="auto"/>
      </w:divBdr>
    </w:div>
    <w:div w:id="132411167">
      <w:bodyDiv w:val="1"/>
      <w:marLeft w:val="0"/>
      <w:marRight w:val="0"/>
      <w:marTop w:val="0"/>
      <w:marBottom w:val="0"/>
      <w:divBdr>
        <w:top w:val="none" w:sz="0" w:space="0" w:color="auto"/>
        <w:left w:val="none" w:sz="0" w:space="0" w:color="auto"/>
        <w:bottom w:val="none" w:sz="0" w:space="0" w:color="auto"/>
        <w:right w:val="none" w:sz="0" w:space="0" w:color="auto"/>
      </w:divBdr>
    </w:div>
    <w:div w:id="133449281">
      <w:bodyDiv w:val="1"/>
      <w:marLeft w:val="0"/>
      <w:marRight w:val="0"/>
      <w:marTop w:val="0"/>
      <w:marBottom w:val="0"/>
      <w:divBdr>
        <w:top w:val="none" w:sz="0" w:space="0" w:color="auto"/>
        <w:left w:val="none" w:sz="0" w:space="0" w:color="auto"/>
        <w:bottom w:val="none" w:sz="0" w:space="0" w:color="auto"/>
        <w:right w:val="none" w:sz="0" w:space="0" w:color="auto"/>
      </w:divBdr>
    </w:div>
    <w:div w:id="255481951">
      <w:bodyDiv w:val="1"/>
      <w:marLeft w:val="0"/>
      <w:marRight w:val="0"/>
      <w:marTop w:val="0"/>
      <w:marBottom w:val="0"/>
      <w:divBdr>
        <w:top w:val="none" w:sz="0" w:space="0" w:color="auto"/>
        <w:left w:val="none" w:sz="0" w:space="0" w:color="auto"/>
        <w:bottom w:val="none" w:sz="0" w:space="0" w:color="auto"/>
        <w:right w:val="none" w:sz="0" w:space="0" w:color="auto"/>
      </w:divBdr>
    </w:div>
    <w:div w:id="334068085">
      <w:bodyDiv w:val="1"/>
      <w:marLeft w:val="0"/>
      <w:marRight w:val="0"/>
      <w:marTop w:val="0"/>
      <w:marBottom w:val="0"/>
      <w:divBdr>
        <w:top w:val="none" w:sz="0" w:space="0" w:color="auto"/>
        <w:left w:val="none" w:sz="0" w:space="0" w:color="auto"/>
        <w:bottom w:val="none" w:sz="0" w:space="0" w:color="auto"/>
        <w:right w:val="none" w:sz="0" w:space="0" w:color="auto"/>
      </w:divBdr>
    </w:div>
    <w:div w:id="354425170">
      <w:bodyDiv w:val="1"/>
      <w:marLeft w:val="0"/>
      <w:marRight w:val="0"/>
      <w:marTop w:val="0"/>
      <w:marBottom w:val="0"/>
      <w:divBdr>
        <w:top w:val="none" w:sz="0" w:space="0" w:color="auto"/>
        <w:left w:val="none" w:sz="0" w:space="0" w:color="auto"/>
        <w:bottom w:val="none" w:sz="0" w:space="0" w:color="auto"/>
        <w:right w:val="none" w:sz="0" w:space="0" w:color="auto"/>
      </w:divBdr>
    </w:div>
    <w:div w:id="399645105">
      <w:bodyDiv w:val="1"/>
      <w:marLeft w:val="0"/>
      <w:marRight w:val="0"/>
      <w:marTop w:val="0"/>
      <w:marBottom w:val="0"/>
      <w:divBdr>
        <w:top w:val="none" w:sz="0" w:space="0" w:color="auto"/>
        <w:left w:val="none" w:sz="0" w:space="0" w:color="auto"/>
        <w:bottom w:val="none" w:sz="0" w:space="0" w:color="auto"/>
        <w:right w:val="none" w:sz="0" w:space="0" w:color="auto"/>
      </w:divBdr>
    </w:div>
    <w:div w:id="441994188">
      <w:bodyDiv w:val="1"/>
      <w:marLeft w:val="0"/>
      <w:marRight w:val="0"/>
      <w:marTop w:val="0"/>
      <w:marBottom w:val="0"/>
      <w:divBdr>
        <w:top w:val="none" w:sz="0" w:space="0" w:color="auto"/>
        <w:left w:val="none" w:sz="0" w:space="0" w:color="auto"/>
        <w:bottom w:val="none" w:sz="0" w:space="0" w:color="auto"/>
        <w:right w:val="none" w:sz="0" w:space="0" w:color="auto"/>
      </w:divBdr>
    </w:div>
    <w:div w:id="532350689">
      <w:bodyDiv w:val="1"/>
      <w:marLeft w:val="0"/>
      <w:marRight w:val="0"/>
      <w:marTop w:val="0"/>
      <w:marBottom w:val="0"/>
      <w:divBdr>
        <w:top w:val="none" w:sz="0" w:space="0" w:color="auto"/>
        <w:left w:val="none" w:sz="0" w:space="0" w:color="auto"/>
        <w:bottom w:val="none" w:sz="0" w:space="0" w:color="auto"/>
        <w:right w:val="none" w:sz="0" w:space="0" w:color="auto"/>
      </w:divBdr>
    </w:div>
    <w:div w:id="543560980">
      <w:bodyDiv w:val="1"/>
      <w:marLeft w:val="0"/>
      <w:marRight w:val="0"/>
      <w:marTop w:val="0"/>
      <w:marBottom w:val="0"/>
      <w:divBdr>
        <w:top w:val="none" w:sz="0" w:space="0" w:color="auto"/>
        <w:left w:val="none" w:sz="0" w:space="0" w:color="auto"/>
        <w:bottom w:val="none" w:sz="0" w:space="0" w:color="auto"/>
        <w:right w:val="none" w:sz="0" w:space="0" w:color="auto"/>
      </w:divBdr>
    </w:div>
    <w:div w:id="550849228">
      <w:bodyDiv w:val="1"/>
      <w:marLeft w:val="0"/>
      <w:marRight w:val="0"/>
      <w:marTop w:val="0"/>
      <w:marBottom w:val="0"/>
      <w:divBdr>
        <w:top w:val="none" w:sz="0" w:space="0" w:color="auto"/>
        <w:left w:val="none" w:sz="0" w:space="0" w:color="auto"/>
        <w:bottom w:val="none" w:sz="0" w:space="0" w:color="auto"/>
        <w:right w:val="none" w:sz="0" w:space="0" w:color="auto"/>
      </w:divBdr>
    </w:div>
    <w:div w:id="557938453">
      <w:bodyDiv w:val="1"/>
      <w:marLeft w:val="0"/>
      <w:marRight w:val="0"/>
      <w:marTop w:val="0"/>
      <w:marBottom w:val="0"/>
      <w:divBdr>
        <w:top w:val="none" w:sz="0" w:space="0" w:color="auto"/>
        <w:left w:val="none" w:sz="0" w:space="0" w:color="auto"/>
        <w:bottom w:val="none" w:sz="0" w:space="0" w:color="auto"/>
        <w:right w:val="none" w:sz="0" w:space="0" w:color="auto"/>
      </w:divBdr>
    </w:div>
    <w:div w:id="558319264">
      <w:bodyDiv w:val="1"/>
      <w:marLeft w:val="0"/>
      <w:marRight w:val="0"/>
      <w:marTop w:val="0"/>
      <w:marBottom w:val="0"/>
      <w:divBdr>
        <w:top w:val="none" w:sz="0" w:space="0" w:color="auto"/>
        <w:left w:val="none" w:sz="0" w:space="0" w:color="auto"/>
        <w:bottom w:val="none" w:sz="0" w:space="0" w:color="auto"/>
        <w:right w:val="none" w:sz="0" w:space="0" w:color="auto"/>
      </w:divBdr>
      <w:divsChild>
        <w:div w:id="491987694">
          <w:marLeft w:val="0"/>
          <w:marRight w:val="0"/>
          <w:marTop w:val="0"/>
          <w:marBottom w:val="0"/>
          <w:divBdr>
            <w:top w:val="single" w:sz="2" w:space="0" w:color="auto"/>
            <w:left w:val="single" w:sz="2" w:space="0" w:color="auto"/>
            <w:bottom w:val="single" w:sz="6" w:space="0" w:color="auto"/>
            <w:right w:val="single" w:sz="2" w:space="0" w:color="auto"/>
          </w:divBdr>
          <w:divsChild>
            <w:div w:id="737677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241854">
                  <w:marLeft w:val="0"/>
                  <w:marRight w:val="0"/>
                  <w:marTop w:val="0"/>
                  <w:marBottom w:val="0"/>
                  <w:divBdr>
                    <w:top w:val="single" w:sz="2" w:space="0" w:color="D9D9E3"/>
                    <w:left w:val="single" w:sz="2" w:space="0" w:color="D9D9E3"/>
                    <w:bottom w:val="single" w:sz="2" w:space="0" w:color="D9D9E3"/>
                    <w:right w:val="single" w:sz="2" w:space="0" w:color="D9D9E3"/>
                  </w:divBdr>
                  <w:divsChild>
                    <w:div w:id="1769230481">
                      <w:marLeft w:val="0"/>
                      <w:marRight w:val="0"/>
                      <w:marTop w:val="0"/>
                      <w:marBottom w:val="0"/>
                      <w:divBdr>
                        <w:top w:val="single" w:sz="2" w:space="0" w:color="D9D9E3"/>
                        <w:left w:val="single" w:sz="2" w:space="0" w:color="D9D9E3"/>
                        <w:bottom w:val="single" w:sz="2" w:space="0" w:color="D9D9E3"/>
                        <w:right w:val="single" w:sz="2" w:space="0" w:color="D9D9E3"/>
                      </w:divBdr>
                      <w:divsChild>
                        <w:div w:id="1664048738">
                          <w:marLeft w:val="0"/>
                          <w:marRight w:val="0"/>
                          <w:marTop w:val="0"/>
                          <w:marBottom w:val="0"/>
                          <w:divBdr>
                            <w:top w:val="single" w:sz="2" w:space="0" w:color="D9D9E3"/>
                            <w:left w:val="single" w:sz="2" w:space="0" w:color="D9D9E3"/>
                            <w:bottom w:val="single" w:sz="2" w:space="0" w:color="D9D9E3"/>
                            <w:right w:val="single" w:sz="2" w:space="0" w:color="D9D9E3"/>
                          </w:divBdr>
                          <w:divsChild>
                            <w:div w:id="854032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704868524">
      <w:bodyDiv w:val="1"/>
      <w:marLeft w:val="0"/>
      <w:marRight w:val="0"/>
      <w:marTop w:val="0"/>
      <w:marBottom w:val="0"/>
      <w:divBdr>
        <w:top w:val="none" w:sz="0" w:space="0" w:color="auto"/>
        <w:left w:val="none" w:sz="0" w:space="0" w:color="auto"/>
        <w:bottom w:val="none" w:sz="0" w:space="0" w:color="auto"/>
        <w:right w:val="none" w:sz="0" w:space="0" w:color="auto"/>
      </w:divBdr>
    </w:div>
    <w:div w:id="714501864">
      <w:bodyDiv w:val="1"/>
      <w:marLeft w:val="0"/>
      <w:marRight w:val="0"/>
      <w:marTop w:val="0"/>
      <w:marBottom w:val="0"/>
      <w:divBdr>
        <w:top w:val="none" w:sz="0" w:space="0" w:color="auto"/>
        <w:left w:val="none" w:sz="0" w:space="0" w:color="auto"/>
        <w:bottom w:val="none" w:sz="0" w:space="0" w:color="auto"/>
        <w:right w:val="none" w:sz="0" w:space="0" w:color="auto"/>
      </w:divBdr>
    </w:div>
    <w:div w:id="734165225">
      <w:bodyDiv w:val="1"/>
      <w:marLeft w:val="0"/>
      <w:marRight w:val="0"/>
      <w:marTop w:val="0"/>
      <w:marBottom w:val="0"/>
      <w:divBdr>
        <w:top w:val="none" w:sz="0" w:space="0" w:color="auto"/>
        <w:left w:val="none" w:sz="0" w:space="0" w:color="auto"/>
        <w:bottom w:val="none" w:sz="0" w:space="0" w:color="auto"/>
        <w:right w:val="none" w:sz="0" w:space="0" w:color="auto"/>
      </w:divBdr>
    </w:div>
    <w:div w:id="738938855">
      <w:bodyDiv w:val="1"/>
      <w:marLeft w:val="0"/>
      <w:marRight w:val="0"/>
      <w:marTop w:val="0"/>
      <w:marBottom w:val="0"/>
      <w:divBdr>
        <w:top w:val="none" w:sz="0" w:space="0" w:color="auto"/>
        <w:left w:val="none" w:sz="0" w:space="0" w:color="auto"/>
        <w:bottom w:val="none" w:sz="0" w:space="0" w:color="auto"/>
        <w:right w:val="none" w:sz="0" w:space="0" w:color="auto"/>
      </w:divBdr>
    </w:div>
    <w:div w:id="788013932">
      <w:bodyDiv w:val="1"/>
      <w:marLeft w:val="0"/>
      <w:marRight w:val="0"/>
      <w:marTop w:val="0"/>
      <w:marBottom w:val="0"/>
      <w:divBdr>
        <w:top w:val="none" w:sz="0" w:space="0" w:color="auto"/>
        <w:left w:val="none" w:sz="0" w:space="0" w:color="auto"/>
        <w:bottom w:val="none" w:sz="0" w:space="0" w:color="auto"/>
        <w:right w:val="none" w:sz="0" w:space="0" w:color="auto"/>
      </w:divBdr>
    </w:div>
    <w:div w:id="807211225">
      <w:bodyDiv w:val="1"/>
      <w:marLeft w:val="0"/>
      <w:marRight w:val="0"/>
      <w:marTop w:val="0"/>
      <w:marBottom w:val="0"/>
      <w:divBdr>
        <w:top w:val="none" w:sz="0" w:space="0" w:color="auto"/>
        <w:left w:val="none" w:sz="0" w:space="0" w:color="auto"/>
        <w:bottom w:val="none" w:sz="0" w:space="0" w:color="auto"/>
        <w:right w:val="none" w:sz="0" w:space="0" w:color="auto"/>
      </w:divBdr>
    </w:div>
    <w:div w:id="810712754">
      <w:bodyDiv w:val="1"/>
      <w:marLeft w:val="0"/>
      <w:marRight w:val="0"/>
      <w:marTop w:val="0"/>
      <w:marBottom w:val="0"/>
      <w:divBdr>
        <w:top w:val="none" w:sz="0" w:space="0" w:color="auto"/>
        <w:left w:val="none" w:sz="0" w:space="0" w:color="auto"/>
        <w:bottom w:val="none" w:sz="0" w:space="0" w:color="auto"/>
        <w:right w:val="none" w:sz="0" w:space="0" w:color="auto"/>
      </w:divBdr>
    </w:div>
    <w:div w:id="842671711">
      <w:bodyDiv w:val="1"/>
      <w:marLeft w:val="0"/>
      <w:marRight w:val="0"/>
      <w:marTop w:val="0"/>
      <w:marBottom w:val="0"/>
      <w:divBdr>
        <w:top w:val="none" w:sz="0" w:space="0" w:color="auto"/>
        <w:left w:val="none" w:sz="0" w:space="0" w:color="auto"/>
        <w:bottom w:val="none" w:sz="0" w:space="0" w:color="auto"/>
        <w:right w:val="none" w:sz="0" w:space="0" w:color="auto"/>
      </w:divBdr>
    </w:div>
    <w:div w:id="919094058">
      <w:bodyDiv w:val="1"/>
      <w:marLeft w:val="0"/>
      <w:marRight w:val="0"/>
      <w:marTop w:val="0"/>
      <w:marBottom w:val="0"/>
      <w:divBdr>
        <w:top w:val="none" w:sz="0" w:space="0" w:color="auto"/>
        <w:left w:val="none" w:sz="0" w:space="0" w:color="auto"/>
        <w:bottom w:val="none" w:sz="0" w:space="0" w:color="auto"/>
        <w:right w:val="none" w:sz="0" w:space="0" w:color="auto"/>
      </w:divBdr>
    </w:div>
    <w:div w:id="979270340">
      <w:bodyDiv w:val="1"/>
      <w:marLeft w:val="0"/>
      <w:marRight w:val="0"/>
      <w:marTop w:val="0"/>
      <w:marBottom w:val="0"/>
      <w:divBdr>
        <w:top w:val="none" w:sz="0" w:space="0" w:color="auto"/>
        <w:left w:val="none" w:sz="0" w:space="0" w:color="auto"/>
        <w:bottom w:val="none" w:sz="0" w:space="0" w:color="auto"/>
        <w:right w:val="none" w:sz="0" w:space="0" w:color="auto"/>
      </w:divBdr>
    </w:div>
    <w:div w:id="996303049">
      <w:bodyDiv w:val="1"/>
      <w:marLeft w:val="0"/>
      <w:marRight w:val="0"/>
      <w:marTop w:val="0"/>
      <w:marBottom w:val="0"/>
      <w:divBdr>
        <w:top w:val="none" w:sz="0" w:space="0" w:color="auto"/>
        <w:left w:val="none" w:sz="0" w:space="0" w:color="auto"/>
        <w:bottom w:val="none" w:sz="0" w:space="0" w:color="auto"/>
        <w:right w:val="none" w:sz="0" w:space="0" w:color="auto"/>
      </w:divBdr>
    </w:div>
    <w:div w:id="1015309532">
      <w:bodyDiv w:val="1"/>
      <w:marLeft w:val="0"/>
      <w:marRight w:val="0"/>
      <w:marTop w:val="0"/>
      <w:marBottom w:val="0"/>
      <w:divBdr>
        <w:top w:val="none" w:sz="0" w:space="0" w:color="auto"/>
        <w:left w:val="none" w:sz="0" w:space="0" w:color="auto"/>
        <w:bottom w:val="none" w:sz="0" w:space="0" w:color="auto"/>
        <w:right w:val="none" w:sz="0" w:space="0" w:color="auto"/>
      </w:divBdr>
    </w:div>
    <w:div w:id="1033773653">
      <w:bodyDiv w:val="1"/>
      <w:marLeft w:val="0"/>
      <w:marRight w:val="0"/>
      <w:marTop w:val="0"/>
      <w:marBottom w:val="0"/>
      <w:divBdr>
        <w:top w:val="none" w:sz="0" w:space="0" w:color="auto"/>
        <w:left w:val="none" w:sz="0" w:space="0" w:color="auto"/>
        <w:bottom w:val="none" w:sz="0" w:space="0" w:color="auto"/>
        <w:right w:val="none" w:sz="0" w:space="0" w:color="auto"/>
      </w:divBdr>
    </w:div>
    <w:div w:id="1039551671">
      <w:bodyDiv w:val="1"/>
      <w:marLeft w:val="0"/>
      <w:marRight w:val="0"/>
      <w:marTop w:val="0"/>
      <w:marBottom w:val="0"/>
      <w:divBdr>
        <w:top w:val="none" w:sz="0" w:space="0" w:color="auto"/>
        <w:left w:val="none" w:sz="0" w:space="0" w:color="auto"/>
        <w:bottom w:val="none" w:sz="0" w:space="0" w:color="auto"/>
        <w:right w:val="none" w:sz="0" w:space="0" w:color="auto"/>
      </w:divBdr>
    </w:div>
    <w:div w:id="1060521898">
      <w:bodyDiv w:val="1"/>
      <w:marLeft w:val="0"/>
      <w:marRight w:val="0"/>
      <w:marTop w:val="0"/>
      <w:marBottom w:val="0"/>
      <w:divBdr>
        <w:top w:val="none" w:sz="0" w:space="0" w:color="auto"/>
        <w:left w:val="none" w:sz="0" w:space="0" w:color="auto"/>
        <w:bottom w:val="none" w:sz="0" w:space="0" w:color="auto"/>
        <w:right w:val="none" w:sz="0" w:space="0" w:color="auto"/>
      </w:divBdr>
    </w:div>
    <w:div w:id="1068922479">
      <w:bodyDiv w:val="1"/>
      <w:marLeft w:val="0"/>
      <w:marRight w:val="0"/>
      <w:marTop w:val="0"/>
      <w:marBottom w:val="0"/>
      <w:divBdr>
        <w:top w:val="none" w:sz="0" w:space="0" w:color="auto"/>
        <w:left w:val="none" w:sz="0" w:space="0" w:color="auto"/>
        <w:bottom w:val="none" w:sz="0" w:space="0" w:color="auto"/>
        <w:right w:val="none" w:sz="0" w:space="0" w:color="auto"/>
      </w:divBdr>
    </w:div>
    <w:div w:id="1111169883">
      <w:bodyDiv w:val="1"/>
      <w:marLeft w:val="0"/>
      <w:marRight w:val="0"/>
      <w:marTop w:val="0"/>
      <w:marBottom w:val="0"/>
      <w:divBdr>
        <w:top w:val="none" w:sz="0" w:space="0" w:color="auto"/>
        <w:left w:val="none" w:sz="0" w:space="0" w:color="auto"/>
        <w:bottom w:val="none" w:sz="0" w:space="0" w:color="auto"/>
        <w:right w:val="none" w:sz="0" w:space="0" w:color="auto"/>
      </w:divBdr>
    </w:div>
    <w:div w:id="1130824759">
      <w:bodyDiv w:val="1"/>
      <w:marLeft w:val="0"/>
      <w:marRight w:val="0"/>
      <w:marTop w:val="0"/>
      <w:marBottom w:val="0"/>
      <w:divBdr>
        <w:top w:val="none" w:sz="0" w:space="0" w:color="auto"/>
        <w:left w:val="none" w:sz="0" w:space="0" w:color="auto"/>
        <w:bottom w:val="none" w:sz="0" w:space="0" w:color="auto"/>
        <w:right w:val="none" w:sz="0" w:space="0" w:color="auto"/>
      </w:divBdr>
    </w:div>
    <w:div w:id="1230194034">
      <w:bodyDiv w:val="1"/>
      <w:marLeft w:val="0"/>
      <w:marRight w:val="0"/>
      <w:marTop w:val="0"/>
      <w:marBottom w:val="0"/>
      <w:divBdr>
        <w:top w:val="none" w:sz="0" w:space="0" w:color="auto"/>
        <w:left w:val="none" w:sz="0" w:space="0" w:color="auto"/>
        <w:bottom w:val="none" w:sz="0" w:space="0" w:color="auto"/>
        <w:right w:val="none" w:sz="0" w:space="0" w:color="auto"/>
      </w:divBdr>
    </w:div>
    <w:div w:id="1263606671">
      <w:bodyDiv w:val="1"/>
      <w:marLeft w:val="0"/>
      <w:marRight w:val="0"/>
      <w:marTop w:val="0"/>
      <w:marBottom w:val="0"/>
      <w:divBdr>
        <w:top w:val="none" w:sz="0" w:space="0" w:color="auto"/>
        <w:left w:val="none" w:sz="0" w:space="0" w:color="auto"/>
        <w:bottom w:val="none" w:sz="0" w:space="0" w:color="auto"/>
        <w:right w:val="none" w:sz="0" w:space="0" w:color="auto"/>
      </w:divBdr>
    </w:div>
    <w:div w:id="1279793467">
      <w:bodyDiv w:val="1"/>
      <w:marLeft w:val="0"/>
      <w:marRight w:val="0"/>
      <w:marTop w:val="0"/>
      <w:marBottom w:val="0"/>
      <w:divBdr>
        <w:top w:val="none" w:sz="0" w:space="0" w:color="auto"/>
        <w:left w:val="none" w:sz="0" w:space="0" w:color="auto"/>
        <w:bottom w:val="none" w:sz="0" w:space="0" w:color="auto"/>
        <w:right w:val="none" w:sz="0" w:space="0" w:color="auto"/>
      </w:divBdr>
    </w:div>
    <w:div w:id="1369181314">
      <w:bodyDiv w:val="1"/>
      <w:marLeft w:val="0"/>
      <w:marRight w:val="0"/>
      <w:marTop w:val="0"/>
      <w:marBottom w:val="0"/>
      <w:divBdr>
        <w:top w:val="none" w:sz="0" w:space="0" w:color="auto"/>
        <w:left w:val="none" w:sz="0" w:space="0" w:color="auto"/>
        <w:bottom w:val="none" w:sz="0" w:space="0" w:color="auto"/>
        <w:right w:val="none" w:sz="0" w:space="0" w:color="auto"/>
      </w:divBdr>
    </w:div>
    <w:div w:id="1369647212">
      <w:bodyDiv w:val="1"/>
      <w:marLeft w:val="0"/>
      <w:marRight w:val="0"/>
      <w:marTop w:val="0"/>
      <w:marBottom w:val="0"/>
      <w:divBdr>
        <w:top w:val="none" w:sz="0" w:space="0" w:color="auto"/>
        <w:left w:val="none" w:sz="0" w:space="0" w:color="auto"/>
        <w:bottom w:val="none" w:sz="0" w:space="0" w:color="auto"/>
        <w:right w:val="none" w:sz="0" w:space="0" w:color="auto"/>
      </w:divBdr>
    </w:div>
    <w:div w:id="1482312162">
      <w:bodyDiv w:val="1"/>
      <w:marLeft w:val="0"/>
      <w:marRight w:val="0"/>
      <w:marTop w:val="0"/>
      <w:marBottom w:val="0"/>
      <w:divBdr>
        <w:top w:val="none" w:sz="0" w:space="0" w:color="auto"/>
        <w:left w:val="none" w:sz="0" w:space="0" w:color="auto"/>
        <w:bottom w:val="none" w:sz="0" w:space="0" w:color="auto"/>
        <w:right w:val="none" w:sz="0" w:space="0" w:color="auto"/>
      </w:divBdr>
      <w:divsChild>
        <w:div w:id="1974099209">
          <w:marLeft w:val="0"/>
          <w:marRight w:val="0"/>
          <w:marTop w:val="0"/>
          <w:marBottom w:val="0"/>
          <w:divBdr>
            <w:top w:val="none" w:sz="0" w:space="0" w:color="auto"/>
            <w:left w:val="none" w:sz="0" w:space="0" w:color="auto"/>
            <w:bottom w:val="none" w:sz="0" w:space="0" w:color="auto"/>
            <w:right w:val="none" w:sz="0" w:space="0" w:color="auto"/>
          </w:divBdr>
        </w:div>
        <w:div w:id="894511946">
          <w:marLeft w:val="0"/>
          <w:marRight w:val="0"/>
          <w:marTop w:val="0"/>
          <w:marBottom w:val="0"/>
          <w:divBdr>
            <w:top w:val="none" w:sz="0" w:space="0" w:color="auto"/>
            <w:left w:val="none" w:sz="0" w:space="0" w:color="auto"/>
            <w:bottom w:val="none" w:sz="0" w:space="0" w:color="auto"/>
            <w:right w:val="none" w:sz="0" w:space="0" w:color="auto"/>
          </w:divBdr>
          <w:divsChild>
            <w:div w:id="385224987">
              <w:marLeft w:val="165"/>
              <w:marRight w:val="0"/>
              <w:marTop w:val="150"/>
              <w:marBottom w:val="0"/>
              <w:divBdr>
                <w:top w:val="none" w:sz="0" w:space="0" w:color="auto"/>
                <w:left w:val="none" w:sz="0" w:space="0" w:color="auto"/>
                <w:bottom w:val="none" w:sz="0" w:space="0" w:color="auto"/>
                <w:right w:val="none" w:sz="0" w:space="0" w:color="auto"/>
              </w:divBdr>
              <w:divsChild>
                <w:div w:id="1881670156">
                  <w:marLeft w:val="0"/>
                  <w:marRight w:val="0"/>
                  <w:marTop w:val="0"/>
                  <w:marBottom w:val="0"/>
                  <w:divBdr>
                    <w:top w:val="none" w:sz="0" w:space="0" w:color="auto"/>
                    <w:left w:val="none" w:sz="0" w:space="0" w:color="auto"/>
                    <w:bottom w:val="none" w:sz="0" w:space="0" w:color="auto"/>
                    <w:right w:val="none" w:sz="0" w:space="0" w:color="auto"/>
                  </w:divBdr>
                  <w:divsChild>
                    <w:div w:id="11342481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70909">
      <w:bodyDiv w:val="1"/>
      <w:marLeft w:val="0"/>
      <w:marRight w:val="0"/>
      <w:marTop w:val="0"/>
      <w:marBottom w:val="0"/>
      <w:divBdr>
        <w:top w:val="none" w:sz="0" w:space="0" w:color="auto"/>
        <w:left w:val="none" w:sz="0" w:space="0" w:color="auto"/>
        <w:bottom w:val="none" w:sz="0" w:space="0" w:color="auto"/>
        <w:right w:val="none" w:sz="0" w:space="0" w:color="auto"/>
      </w:divBdr>
    </w:div>
    <w:div w:id="1517885289">
      <w:bodyDiv w:val="1"/>
      <w:marLeft w:val="0"/>
      <w:marRight w:val="0"/>
      <w:marTop w:val="0"/>
      <w:marBottom w:val="0"/>
      <w:divBdr>
        <w:top w:val="none" w:sz="0" w:space="0" w:color="auto"/>
        <w:left w:val="none" w:sz="0" w:space="0" w:color="auto"/>
        <w:bottom w:val="none" w:sz="0" w:space="0" w:color="auto"/>
        <w:right w:val="none" w:sz="0" w:space="0" w:color="auto"/>
      </w:divBdr>
    </w:div>
    <w:div w:id="1620257979">
      <w:bodyDiv w:val="1"/>
      <w:marLeft w:val="0"/>
      <w:marRight w:val="0"/>
      <w:marTop w:val="0"/>
      <w:marBottom w:val="0"/>
      <w:divBdr>
        <w:top w:val="none" w:sz="0" w:space="0" w:color="auto"/>
        <w:left w:val="none" w:sz="0" w:space="0" w:color="auto"/>
        <w:bottom w:val="none" w:sz="0" w:space="0" w:color="auto"/>
        <w:right w:val="none" w:sz="0" w:space="0" w:color="auto"/>
      </w:divBdr>
      <w:divsChild>
        <w:div w:id="1079444204">
          <w:marLeft w:val="0"/>
          <w:marRight w:val="0"/>
          <w:marTop w:val="0"/>
          <w:marBottom w:val="0"/>
          <w:divBdr>
            <w:top w:val="none" w:sz="0" w:space="0" w:color="auto"/>
            <w:left w:val="none" w:sz="0" w:space="0" w:color="auto"/>
            <w:bottom w:val="none" w:sz="0" w:space="0" w:color="auto"/>
            <w:right w:val="none" w:sz="0" w:space="0" w:color="auto"/>
          </w:divBdr>
          <w:divsChild>
            <w:div w:id="1155101746">
              <w:marLeft w:val="0"/>
              <w:marRight w:val="0"/>
              <w:marTop w:val="0"/>
              <w:marBottom w:val="0"/>
              <w:divBdr>
                <w:top w:val="none" w:sz="0" w:space="0" w:color="auto"/>
                <w:left w:val="none" w:sz="0" w:space="0" w:color="auto"/>
                <w:bottom w:val="none" w:sz="0" w:space="0" w:color="auto"/>
                <w:right w:val="none" w:sz="0" w:space="0" w:color="auto"/>
              </w:divBdr>
              <w:divsChild>
                <w:div w:id="720710320">
                  <w:marLeft w:val="0"/>
                  <w:marRight w:val="0"/>
                  <w:marTop w:val="0"/>
                  <w:marBottom w:val="0"/>
                  <w:divBdr>
                    <w:top w:val="none" w:sz="0" w:space="0" w:color="auto"/>
                    <w:left w:val="none" w:sz="0" w:space="0" w:color="auto"/>
                    <w:bottom w:val="none" w:sz="0" w:space="0" w:color="auto"/>
                    <w:right w:val="none" w:sz="0" w:space="0" w:color="auto"/>
                  </w:divBdr>
                  <w:divsChild>
                    <w:div w:id="6127904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90728980">
          <w:marLeft w:val="0"/>
          <w:marRight w:val="0"/>
          <w:marTop w:val="0"/>
          <w:marBottom w:val="0"/>
          <w:divBdr>
            <w:top w:val="none" w:sz="0" w:space="0" w:color="auto"/>
            <w:left w:val="none" w:sz="0" w:space="0" w:color="auto"/>
            <w:bottom w:val="none" w:sz="0" w:space="0" w:color="auto"/>
            <w:right w:val="none" w:sz="0" w:space="0" w:color="auto"/>
          </w:divBdr>
          <w:divsChild>
            <w:div w:id="1477794725">
              <w:marLeft w:val="0"/>
              <w:marRight w:val="0"/>
              <w:marTop w:val="0"/>
              <w:marBottom w:val="0"/>
              <w:divBdr>
                <w:top w:val="none" w:sz="0" w:space="0" w:color="auto"/>
                <w:left w:val="none" w:sz="0" w:space="0" w:color="auto"/>
                <w:bottom w:val="none" w:sz="0" w:space="0" w:color="auto"/>
                <w:right w:val="none" w:sz="0" w:space="0" w:color="auto"/>
              </w:divBdr>
              <w:divsChild>
                <w:div w:id="7426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8294">
      <w:bodyDiv w:val="1"/>
      <w:marLeft w:val="0"/>
      <w:marRight w:val="0"/>
      <w:marTop w:val="0"/>
      <w:marBottom w:val="0"/>
      <w:divBdr>
        <w:top w:val="none" w:sz="0" w:space="0" w:color="auto"/>
        <w:left w:val="none" w:sz="0" w:space="0" w:color="auto"/>
        <w:bottom w:val="none" w:sz="0" w:space="0" w:color="auto"/>
        <w:right w:val="none" w:sz="0" w:space="0" w:color="auto"/>
      </w:divBdr>
    </w:div>
    <w:div w:id="1745255131">
      <w:bodyDiv w:val="1"/>
      <w:marLeft w:val="0"/>
      <w:marRight w:val="0"/>
      <w:marTop w:val="0"/>
      <w:marBottom w:val="0"/>
      <w:divBdr>
        <w:top w:val="none" w:sz="0" w:space="0" w:color="auto"/>
        <w:left w:val="none" w:sz="0" w:space="0" w:color="auto"/>
        <w:bottom w:val="none" w:sz="0" w:space="0" w:color="auto"/>
        <w:right w:val="none" w:sz="0" w:space="0" w:color="auto"/>
      </w:divBdr>
    </w:div>
    <w:div w:id="1751584410">
      <w:bodyDiv w:val="1"/>
      <w:marLeft w:val="0"/>
      <w:marRight w:val="0"/>
      <w:marTop w:val="0"/>
      <w:marBottom w:val="0"/>
      <w:divBdr>
        <w:top w:val="none" w:sz="0" w:space="0" w:color="auto"/>
        <w:left w:val="none" w:sz="0" w:space="0" w:color="auto"/>
        <w:bottom w:val="none" w:sz="0" w:space="0" w:color="auto"/>
        <w:right w:val="none" w:sz="0" w:space="0" w:color="auto"/>
      </w:divBdr>
    </w:div>
    <w:div w:id="1778789889">
      <w:bodyDiv w:val="1"/>
      <w:marLeft w:val="0"/>
      <w:marRight w:val="0"/>
      <w:marTop w:val="0"/>
      <w:marBottom w:val="0"/>
      <w:divBdr>
        <w:top w:val="none" w:sz="0" w:space="0" w:color="auto"/>
        <w:left w:val="none" w:sz="0" w:space="0" w:color="auto"/>
        <w:bottom w:val="none" w:sz="0" w:space="0" w:color="auto"/>
        <w:right w:val="none" w:sz="0" w:space="0" w:color="auto"/>
      </w:divBdr>
    </w:div>
    <w:div w:id="1817986271">
      <w:bodyDiv w:val="1"/>
      <w:marLeft w:val="0"/>
      <w:marRight w:val="0"/>
      <w:marTop w:val="0"/>
      <w:marBottom w:val="0"/>
      <w:divBdr>
        <w:top w:val="none" w:sz="0" w:space="0" w:color="auto"/>
        <w:left w:val="none" w:sz="0" w:space="0" w:color="auto"/>
        <w:bottom w:val="none" w:sz="0" w:space="0" w:color="auto"/>
        <w:right w:val="none" w:sz="0" w:space="0" w:color="auto"/>
      </w:divBdr>
    </w:div>
    <w:div w:id="1831750845">
      <w:bodyDiv w:val="1"/>
      <w:marLeft w:val="0"/>
      <w:marRight w:val="0"/>
      <w:marTop w:val="0"/>
      <w:marBottom w:val="0"/>
      <w:divBdr>
        <w:top w:val="none" w:sz="0" w:space="0" w:color="auto"/>
        <w:left w:val="none" w:sz="0" w:space="0" w:color="auto"/>
        <w:bottom w:val="none" w:sz="0" w:space="0" w:color="auto"/>
        <w:right w:val="none" w:sz="0" w:space="0" w:color="auto"/>
      </w:divBdr>
    </w:div>
    <w:div w:id="1842500496">
      <w:bodyDiv w:val="1"/>
      <w:marLeft w:val="0"/>
      <w:marRight w:val="0"/>
      <w:marTop w:val="0"/>
      <w:marBottom w:val="0"/>
      <w:divBdr>
        <w:top w:val="none" w:sz="0" w:space="0" w:color="auto"/>
        <w:left w:val="none" w:sz="0" w:space="0" w:color="auto"/>
        <w:bottom w:val="none" w:sz="0" w:space="0" w:color="auto"/>
        <w:right w:val="none" w:sz="0" w:space="0" w:color="auto"/>
      </w:divBdr>
    </w:div>
    <w:div w:id="1843398898">
      <w:bodyDiv w:val="1"/>
      <w:marLeft w:val="0"/>
      <w:marRight w:val="0"/>
      <w:marTop w:val="0"/>
      <w:marBottom w:val="0"/>
      <w:divBdr>
        <w:top w:val="none" w:sz="0" w:space="0" w:color="auto"/>
        <w:left w:val="none" w:sz="0" w:space="0" w:color="auto"/>
        <w:bottom w:val="none" w:sz="0" w:space="0" w:color="auto"/>
        <w:right w:val="none" w:sz="0" w:space="0" w:color="auto"/>
      </w:divBdr>
    </w:div>
    <w:div w:id="1886329224">
      <w:bodyDiv w:val="1"/>
      <w:marLeft w:val="0"/>
      <w:marRight w:val="0"/>
      <w:marTop w:val="0"/>
      <w:marBottom w:val="0"/>
      <w:divBdr>
        <w:top w:val="none" w:sz="0" w:space="0" w:color="auto"/>
        <w:left w:val="none" w:sz="0" w:space="0" w:color="auto"/>
        <w:bottom w:val="none" w:sz="0" w:space="0" w:color="auto"/>
        <w:right w:val="none" w:sz="0" w:space="0" w:color="auto"/>
      </w:divBdr>
    </w:div>
    <w:div w:id="1904607640">
      <w:bodyDiv w:val="1"/>
      <w:marLeft w:val="0"/>
      <w:marRight w:val="0"/>
      <w:marTop w:val="0"/>
      <w:marBottom w:val="0"/>
      <w:divBdr>
        <w:top w:val="none" w:sz="0" w:space="0" w:color="auto"/>
        <w:left w:val="none" w:sz="0" w:space="0" w:color="auto"/>
        <w:bottom w:val="none" w:sz="0" w:space="0" w:color="auto"/>
        <w:right w:val="none" w:sz="0" w:space="0" w:color="auto"/>
      </w:divBdr>
    </w:div>
    <w:div w:id="19379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18C11F-539A-4580-B89C-0FE61ABBC6B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5B16A-A7DD-4536-83CE-26AB126B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3119</Words>
  <Characters>17779</Characters>
  <Application>Microsoft Office Word</Application>
  <DocSecurity>0</DocSecurity>
  <Lines>148</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Telhai College</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Doron</dc:creator>
  <cp:keywords/>
  <dc:description/>
  <cp:lastModifiedBy>Susan Doron</cp:lastModifiedBy>
  <cp:revision>2</cp:revision>
  <dcterms:created xsi:type="dcterms:W3CDTF">2024-09-23T14:44:00Z</dcterms:created>
  <dcterms:modified xsi:type="dcterms:W3CDTF">2024-09-23T14:44:00Z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41269ef1445eca38df7986c1cb4007b92831e0b9836aa98da3b3e171eb8cef4d</vt:lpwstr>
  </property>
</Properties>
</file>