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638A7" w14:textId="12E1F65B" w:rsidR="008B08C9" w:rsidRPr="0052214A" w:rsidRDefault="008B08C9" w:rsidP="00AC43B7">
      <w:pPr>
        <w:jc w:val="center"/>
        <w:rPr>
          <w:b/>
          <w:bCs/>
          <w:u w:val="single"/>
          <w:lang w:val="en-US"/>
        </w:rPr>
      </w:pPr>
      <w:r w:rsidRPr="0052214A">
        <w:rPr>
          <w:b/>
          <w:bCs/>
          <w:u w:val="single"/>
          <w:lang w:val="en-US"/>
        </w:rPr>
        <w:t>Abstract</w:t>
      </w:r>
    </w:p>
    <w:p w14:paraId="326853C8" w14:textId="2B8527B1" w:rsidR="008B08C9" w:rsidRPr="0052214A" w:rsidRDefault="008B08C9" w:rsidP="00C92064">
      <w:pPr>
        <w:jc w:val="both"/>
        <w:rPr>
          <w:lang w:val="en-US"/>
        </w:rPr>
      </w:pPr>
      <w:r w:rsidRPr="0052214A">
        <w:rPr>
          <w:lang w:val="en-US"/>
        </w:rPr>
        <w:t>The trust is a unique legal tool. It enables the trustee to act with property for the benefit of a beneficiary</w:t>
      </w:r>
      <w:r w:rsidR="0052214A">
        <w:rPr>
          <w:lang w:val="en-US"/>
        </w:rPr>
        <w:t>,</w:t>
      </w:r>
      <w:r w:rsidRPr="0052214A">
        <w:rPr>
          <w:lang w:val="en-US"/>
        </w:rPr>
        <w:t xml:space="preserve"> or for some other purpose. Thus, the trust can be used in cases where there is </w:t>
      </w:r>
      <w:r w:rsidR="0052214A">
        <w:rPr>
          <w:lang w:val="en-US"/>
        </w:rPr>
        <w:t xml:space="preserve">a </w:t>
      </w:r>
      <w:r w:rsidRPr="0052214A">
        <w:rPr>
          <w:lang w:val="en-US"/>
        </w:rPr>
        <w:t xml:space="preserve">need to manage a beneficiary’s assets for him, in cases where the settlor seeks to distribute assets over time and sparingly, as opposed to granting them to the beneficiary fully in one-time, and, the settlor may order that the grant of the assets in trust be made possible only for the beneficiaries set out in the trust deed, and for </w:t>
      </w:r>
      <w:r w:rsidR="0052214A">
        <w:rPr>
          <w:lang w:val="en-US"/>
        </w:rPr>
        <w:t xml:space="preserve">such </w:t>
      </w:r>
      <w:r w:rsidRPr="0052214A">
        <w:rPr>
          <w:lang w:val="en-US"/>
        </w:rPr>
        <w:t xml:space="preserve">purposes </w:t>
      </w:r>
      <w:r w:rsidR="0052214A">
        <w:rPr>
          <w:lang w:val="en-US"/>
        </w:rPr>
        <w:t xml:space="preserve">as are </w:t>
      </w:r>
      <w:r w:rsidRPr="0052214A">
        <w:rPr>
          <w:lang w:val="en-US"/>
        </w:rPr>
        <w:t xml:space="preserve">prescribed by the settlor. A trust created in the lifetime of the settlor, and which survives after his death, would make redundant the need to apply for probate or an inheritance decree, with all </w:t>
      </w:r>
      <w:r w:rsidR="0052214A">
        <w:rPr>
          <w:lang w:val="en-US"/>
        </w:rPr>
        <w:t xml:space="preserve">the </w:t>
      </w:r>
      <w:r w:rsidRPr="0052214A">
        <w:rPr>
          <w:lang w:val="en-US"/>
        </w:rPr>
        <w:t xml:space="preserve">time and costs involved in this procedure, and the costs to the deceased’s assets, which may arise due to the time lag between the death of the owner of the assets, and granting them to the recipient (an heir or a legatee under </w:t>
      </w:r>
      <w:r w:rsidR="0052214A">
        <w:rPr>
          <w:lang w:val="en-US"/>
        </w:rPr>
        <w:t xml:space="preserve">a </w:t>
      </w:r>
      <w:r w:rsidRPr="0052214A">
        <w:rPr>
          <w:lang w:val="en-US"/>
        </w:rPr>
        <w:t xml:space="preserve">will). The redundancy of the need to apply for an inheritance order or </w:t>
      </w:r>
      <w:r w:rsidR="0052214A">
        <w:rPr>
          <w:lang w:val="en-US"/>
        </w:rPr>
        <w:t xml:space="preserve">for </w:t>
      </w:r>
      <w:r w:rsidRPr="0052214A">
        <w:rPr>
          <w:lang w:val="en-US"/>
        </w:rPr>
        <w:t>probate, allow</w:t>
      </w:r>
      <w:r w:rsidR="0052214A">
        <w:rPr>
          <w:lang w:val="en-US"/>
        </w:rPr>
        <w:t>s</w:t>
      </w:r>
      <w:r w:rsidRPr="0052214A">
        <w:rPr>
          <w:lang w:val="en-US"/>
        </w:rPr>
        <w:t xml:space="preserve"> the settlor to maintain the confidentiality of the trust, and obviate lengthy discussions, after the settlor’s death, concerning the settlor’s legal competence or question</w:t>
      </w:r>
      <w:r w:rsidR="0052214A">
        <w:rPr>
          <w:lang w:val="en-US"/>
        </w:rPr>
        <w:t>s</w:t>
      </w:r>
      <w:r w:rsidRPr="0052214A">
        <w:rPr>
          <w:lang w:val="en-US"/>
        </w:rPr>
        <w:t xml:space="preserve"> of whether he created the trust under duress or undue influence, </w:t>
      </w:r>
      <w:r w:rsidR="0052214A">
        <w:rPr>
          <w:lang w:val="en-US"/>
        </w:rPr>
        <w:t xml:space="preserve">as well as </w:t>
      </w:r>
      <w:r w:rsidRPr="0052214A">
        <w:rPr>
          <w:lang w:val="en-US"/>
        </w:rPr>
        <w:t xml:space="preserve">reduces the number and complexity of future debates relating to the interpretation of the trust deed. It is easier to prove these claims during the settlor’s life, in contrast to attempts to prove a person’s legal capacity, the existence of </w:t>
      </w:r>
      <w:r w:rsidR="00C92064" w:rsidRPr="0052214A">
        <w:rPr>
          <w:lang w:val="en-US"/>
        </w:rPr>
        <w:t xml:space="preserve">undue </w:t>
      </w:r>
      <w:r w:rsidRPr="0052214A">
        <w:rPr>
          <w:lang w:val="en-US"/>
        </w:rPr>
        <w:t xml:space="preserve">influence, or to </w:t>
      </w:r>
      <w:r w:rsidR="00C92064" w:rsidRPr="0052214A">
        <w:rPr>
          <w:lang w:val="en-US"/>
        </w:rPr>
        <w:t>interpret a vague will when the testator, the central and most important witness, is no longer alive. A t</w:t>
      </w:r>
      <w:r w:rsidRPr="0052214A">
        <w:rPr>
          <w:lang w:val="en-US"/>
        </w:rPr>
        <w:t xml:space="preserve">rust created </w:t>
      </w:r>
      <w:r w:rsidR="00C92064" w:rsidRPr="0052214A">
        <w:rPr>
          <w:lang w:val="en-US"/>
        </w:rPr>
        <w:t xml:space="preserve">during </w:t>
      </w:r>
      <w:r w:rsidRPr="0052214A">
        <w:rPr>
          <w:lang w:val="en-US"/>
        </w:rPr>
        <w:t xml:space="preserve">the life of </w:t>
      </w:r>
      <w:r w:rsidR="0052214A">
        <w:rPr>
          <w:lang w:val="en-US"/>
        </w:rPr>
        <w:t xml:space="preserve">a </w:t>
      </w:r>
      <w:r w:rsidR="00C92064" w:rsidRPr="0052214A">
        <w:rPr>
          <w:lang w:val="en-US"/>
        </w:rPr>
        <w:t>settlor</w:t>
      </w:r>
      <w:r w:rsidR="0052214A">
        <w:rPr>
          <w:lang w:val="en-US"/>
        </w:rPr>
        <w:t>,</w:t>
      </w:r>
      <w:r w:rsidR="00C92064" w:rsidRPr="0052214A">
        <w:rPr>
          <w:lang w:val="en-US"/>
        </w:rPr>
        <w:t xml:space="preserve"> </w:t>
      </w:r>
      <w:r w:rsidRPr="0052214A">
        <w:rPr>
          <w:lang w:val="en-US"/>
        </w:rPr>
        <w:t xml:space="preserve">and </w:t>
      </w:r>
      <w:r w:rsidR="00C92064" w:rsidRPr="0052214A">
        <w:rPr>
          <w:lang w:val="en-US"/>
        </w:rPr>
        <w:t xml:space="preserve">which is expected </w:t>
      </w:r>
      <w:r w:rsidRPr="0052214A">
        <w:rPr>
          <w:lang w:val="en-US"/>
        </w:rPr>
        <w:t xml:space="preserve">to </w:t>
      </w:r>
      <w:r w:rsidR="00C92064" w:rsidRPr="0052214A">
        <w:rPr>
          <w:lang w:val="en-US"/>
        </w:rPr>
        <w:t xml:space="preserve">survive </w:t>
      </w:r>
      <w:r w:rsidRPr="0052214A">
        <w:rPr>
          <w:lang w:val="en-US"/>
        </w:rPr>
        <w:t xml:space="preserve">after his death, will allow the </w:t>
      </w:r>
      <w:r w:rsidR="00C92064" w:rsidRPr="0052214A">
        <w:rPr>
          <w:lang w:val="en-US"/>
        </w:rPr>
        <w:t xml:space="preserve">settlor </w:t>
      </w:r>
      <w:r w:rsidRPr="0052214A">
        <w:rPr>
          <w:lang w:val="en-US"/>
        </w:rPr>
        <w:t xml:space="preserve">to observe the </w:t>
      </w:r>
      <w:r w:rsidR="00C92064" w:rsidRPr="0052214A">
        <w:rPr>
          <w:lang w:val="en-US"/>
        </w:rPr>
        <w:t xml:space="preserve">manner of </w:t>
      </w:r>
      <w:r w:rsidRPr="0052214A">
        <w:rPr>
          <w:lang w:val="en-US"/>
        </w:rPr>
        <w:t>the trustee</w:t>
      </w:r>
      <w:r w:rsidR="00C92064" w:rsidRPr="0052214A">
        <w:rPr>
          <w:lang w:val="en-US"/>
        </w:rPr>
        <w:t>’s work,</w:t>
      </w:r>
      <w:r w:rsidRPr="0052214A">
        <w:rPr>
          <w:lang w:val="en-US"/>
        </w:rPr>
        <w:t xml:space="preserve"> and </w:t>
      </w:r>
      <w:r w:rsidR="00C92064" w:rsidRPr="0052214A">
        <w:rPr>
          <w:lang w:val="en-US"/>
        </w:rPr>
        <w:t>en</w:t>
      </w:r>
      <w:r w:rsidRPr="0052214A">
        <w:rPr>
          <w:lang w:val="en-US"/>
        </w:rPr>
        <w:t xml:space="preserve">sure that </w:t>
      </w:r>
      <w:r w:rsidR="00C92064" w:rsidRPr="0052214A">
        <w:rPr>
          <w:lang w:val="en-US"/>
        </w:rPr>
        <w:t xml:space="preserve">the trust is </w:t>
      </w:r>
      <w:r w:rsidRPr="0052214A">
        <w:rPr>
          <w:lang w:val="en-US"/>
        </w:rPr>
        <w:t xml:space="preserve">indeed </w:t>
      </w:r>
      <w:r w:rsidR="00C92064" w:rsidRPr="0052214A">
        <w:rPr>
          <w:lang w:val="en-US"/>
        </w:rPr>
        <w:t xml:space="preserve">being </w:t>
      </w:r>
      <w:r w:rsidR="0052214A">
        <w:rPr>
          <w:lang w:val="en-US"/>
        </w:rPr>
        <w:t xml:space="preserve">managed </w:t>
      </w:r>
      <w:r w:rsidRPr="0052214A">
        <w:rPr>
          <w:lang w:val="en-US"/>
        </w:rPr>
        <w:t xml:space="preserve">as instructed. </w:t>
      </w:r>
      <w:r w:rsidR="00C92064" w:rsidRPr="0052214A">
        <w:rPr>
          <w:lang w:val="en-US"/>
        </w:rPr>
        <w:t>An indeed</w:t>
      </w:r>
      <w:r w:rsidRPr="0052214A">
        <w:rPr>
          <w:lang w:val="en-US"/>
        </w:rPr>
        <w:t xml:space="preserve">, </w:t>
      </w:r>
      <w:r w:rsidR="00C92064" w:rsidRPr="0052214A">
        <w:rPr>
          <w:lang w:val="en-US"/>
        </w:rPr>
        <w:t xml:space="preserve">a trust </w:t>
      </w:r>
      <w:r w:rsidRPr="0052214A">
        <w:rPr>
          <w:lang w:val="en-US"/>
        </w:rPr>
        <w:t xml:space="preserve">created </w:t>
      </w:r>
      <w:r w:rsidR="00C92064" w:rsidRPr="0052214A">
        <w:rPr>
          <w:lang w:val="en-US"/>
        </w:rPr>
        <w:t xml:space="preserve">during </w:t>
      </w:r>
      <w:r w:rsidRPr="0052214A">
        <w:rPr>
          <w:lang w:val="en-US"/>
        </w:rPr>
        <w:t>the life</w:t>
      </w:r>
      <w:r w:rsidR="00C92064" w:rsidRPr="0052214A">
        <w:rPr>
          <w:lang w:val="en-US"/>
        </w:rPr>
        <w:t>time</w:t>
      </w:r>
      <w:r w:rsidRPr="0052214A">
        <w:rPr>
          <w:lang w:val="en-US"/>
        </w:rPr>
        <w:t xml:space="preserve"> of the </w:t>
      </w:r>
      <w:r w:rsidR="00C92064" w:rsidRPr="0052214A">
        <w:rPr>
          <w:lang w:val="en-US"/>
        </w:rPr>
        <w:t xml:space="preserve">settlor, </w:t>
      </w:r>
      <w:r w:rsidRPr="0052214A">
        <w:rPr>
          <w:lang w:val="en-US"/>
        </w:rPr>
        <w:t xml:space="preserve">for the </w:t>
      </w:r>
      <w:r w:rsidR="00C92064" w:rsidRPr="0052214A">
        <w:rPr>
          <w:lang w:val="en-US"/>
        </w:rPr>
        <w:t xml:space="preserve">benefit of the settlor </w:t>
      </w:r>
      <w:r w:rsidRPr="0052214A">
        <w:rPr>
          <w:lang w:val="en-US"/>
        </w:rPr>
        <w:t xml:space="preserve">himself, will </w:t>
      </w:r>
      <w:r w:rsidR="00C92064" w:rsidRPr="0052214A">
        <w:rPr>
          <w:lang w:val="en-US"/>
        </w:rPr>
        <w:t xml:space="preserve">facilitate </w:t>
      </w:r>
      <w:r w:rsidRPr="0052214A">
        <w:rPr>
          <w:lang w:val="en-US"/>
        </w:rPr>
        <w:t xml:space="preserve">devoted attention to the </w:t>
      </w:r>
      <w:r w:rsidR="00C92064" w:rsidRPr="0052214A">
        <w:rPr>
          <w:lang w:val="en-US"/>
        </w:rPr>
        <w:t xml:space="preserve">settlor’s </w:t>
      </w:r>
      <w:r w:rsidRPr="0052214A">
        <w:rPr>
          <w:lang w:val="en-US"/>
        </w:rPr>
        <w:t xml:space="preserve">assets in cases where </w:t>
      </w:r>
      <w:r w:rsidR="00C92064" w:rsidRPr="0052214A">
        <w:rPr>
          <w:lang w:val="en-US"/>
        </w:rPr>
        <w:t xml:space="preserve">he might find it </w:t>
      </w:r>
      <w:r w:rsidRPr="0052214A">
        <w:rPr>
          <w:lang w:val="en-US"/>
        </w:rPr>
        <w:t xml:space="preserve">difficult to manage </w:t>
      </w:r>
      <w:r w:rsidR="00C92064" w:rsidRPr="0052214A">
        <w:rPr>
          <w:lang w:val="en-US"/>
        </w:rPr>
        <w:t xml:space="preserve">his </w:t>
      </w:r>
      <w:r w:rsidRPr="0052214A">
        <w:rPr>
          <w:lang w:val="en-US"/>
        </w:rPr>
        <w:t xml:space="preserve">assets independently. </w:t>
      </w:r>
      <w:r w:rsidR="00C92064" w:rsidRPr="0052214A">
        <w:rPr>
          <w:lang w:val="en-US"/>
        </w:rPr>
        <w:t>Even t</w:t>
      </w:r>
      <w:r w:rsidRPr="0052214A">
        <w:rPr>
          <w:lang w:val="en-US"/>
        </w:rPr>
        <w:t>rust</w:t>
      </w:r>
      <w:r w:rsidR="00C92064" w:rsidRPr="0052214A">
        <w:rPr>
          <w:lang w:val="en-US"/>
        </w:rPr>
        <w:t>s</w:t>
      </w:r>
      <w:r w:rsidRPr="0052214A">
        <w:rPr>
          <w:lang w:val="en-US"/>
        </w:rPr>
        <w:t xml:space="preserve"> created </w:t>
      </w:r>
      <w:r w:rsidR="00C92064" w:rsidRPr="0052214A">
        <w:rPr>
          <w:lang w:val="en-US"/>
        </w:rPr>
        <w:t xml:space="preserve">by a </w:t>
      </w:r>
      <w:r w:rsidRPr="0052214A">
        <w:rPr>
          <w:lang w:val="en-US"/>
        </w:rPr>
        <w:t>will ha</w:t>
      </w:r>
      <w:r w:rsidR="00C92064" w:rsidRPr="0052214A">
        <w:rPr>
          <w:lang w:val="en-US"/>
        </w:rPr>
        <w:t>ve</w:t>
      </w:r>
      <w:r w:rsidRPr="0052214A">
        <w:rPr>
          <w:lang w:val="en-US"/>
        </w:rPr>
        <w:t xml:space="preserve"> many advantages: </w:t>
      </w:r>
      <w:r w:rsidR="00C92064" w:rsidRPr="0052214A">
        <w:rPr>
          <w:lang w:val="en-US"/>
        </w:rPr>
        <w:t xml:space="preserve">It may facilitate </w:t>
      </w:r>
      <w:r w:rsidRPr="0052214A">
        <w:rPr>
          <w:lang w:val="en-US"/>
        </w:rPr>
        <w:t>overcom</w:t>
      </w:r>
      <w:r w:rsidR="00C92064" w:rsidRPr="0052214A">
        <w:rPr>
          <w:lang w:val="en-US"/>
        </w:rPr>
        <w:t>ing</w:t>
      </w:r>
      <w:r w:rsidRPr="0052214A">
        <w:rPr>
          <w:lang w:val="en-US"/>
        </w:rPr>
        <w:t xml:space="preserve"> </w:t>
      </w:r>
      <w:r w:rsidR="00C92064" w:rsidRPr="0052214A">
        <w:rPr>
          <w:lang w:val="en-US"/>
        </w:rPr>
        <w:t xml:space="preserve">various limitations </w:t>
      </w:r>
      <w:r w:rsidRPr="0052214A">
        <w:rPr>
          <w:lang w:val="en-US"/>
        </w:rPr>
        <w:t>appear</w:t>
      </w:r>
      <w:r w:rsidR="00C92064" w:rsidRPr="0052214A">
        <w:rPr>
          <w:lang w:val="en-US"/>
        </w:rPr>
        <w:t>ing</w:t>
      </w:r>
      <w:r w:rsidRPr="0052214A">
        <w:rPr>
          <w:lang w:val="en-US"/>
        </w:rPr>
        <w:t xml:space="preserve"> in the Inheritance Law of the legal </w:t>
      </w:r>
      <w:r w:rsidR="00C92064" w:rsidRPr="0052214A">
        <w:rPr>
          <w:lang w:val="en-US"/>
        </w:rPr>
        <w:t xml:space="preserve">jurisdiction </w:t>
      </w:r>
      <w:r w:rsidRPr="0052214A">
        <w:rPr>
          <w:lang w:val="en-US"/>
        </w:rPr>
        <w:t xml:space="preserve">in question: </w:t>
      </w:r>
      <w:r w:rsidR="00C92064" w:rsidRPr="0052214A">
        <w:rPr>
          <w:lang w:val="en-US"/>
        </w:rPr>
        <w:t>F</w:t>
      </w:r>
      <w:r w:rsidRPr="0052214A">
        <w:rPr>
          <w:lang w:val="en-US"/>
        </w:rPr>
        <w:t xml:space="preserve">or </w:t>
      </w:r>
      <w:r w:rsidR="00C92064" w:rsidRPr="0052214A">
        <w:rPr>
          <w:lang w:val="en-US"/>
        </w:rPr>
        <w:t>instance</w:t>
      </w:r>
      <w:r w:rsidRPr="0052214A">
        <w:rPr>
          <w:lang w:val="en-US"/>
        </w:rPr>
        <w:t xml:space="preserve">, </w:t>
      </w:r>
      <w:r w:rsidR="00C92064" w:rsidRPr="0052214A">
        <w:rPr>
          <w:lang w:val="en-US"/>
        </w:rPr>
        <w:t xml:space="preserve">one </w:t>
      </w:r>
      <w:r w:rsidRPr="0052214A">
        <w:rPr>
          <w:lang w:val="en-US"/>
        </w:rPr>
        <w:t>may</w:t>
      </w:r>
      <w:r w:rsidR="0052214A">
        <w:rPr>
          <w:lang w:val="en-US"/>
        </w:rPr>
        <w:t>,</w:t>
      </w:r>
      <w:r w:rsidRPr="0052214A">
        <w:rPr>
          <w:lang w:val="en-US"/>
        </w:rPr>
        <w:t xml:space="preserve"> </w:t>
      </w:r>
      <w:r w:rsidR="00C92064" w:rsidRPr="0052214A">
        <w:rPr>
          <w:lang w:val="en-US"/>
        </w:rPr>
        <w:t>by agency of a trust</w:t>
      </w:r>
      <w:r w:rsidR="0052214A">
        <w:rPr>
          <w:lang w:val="en-US"/>
        </w:rPr>
        <w:t>,</w:t>
      </w:r>
      <w:r w:rsidR="00C92064" w:rsidRPr="0052214A">
        <w:rPr>
          <w:lang w:val="en-US"/>
        </w:rPr>
        <w:t xml:space="preserve"> </w:t>
      </w:r>
      <w:r w:rsidRPr="0052214A">
        <w:rPr>
          <w:lang w:val="en-US"/>
        </w:rPr>
        <w:t xml:space="preserve">define </w:t>
      </w:r>
      <w:r w:rsidR="00C92064" w:rsidRPr="0052214A">
        <w:rPr>
          <w:lang w:val="en-US"/>
        </w:rPr>
        <w:t xml:space="preserve">beneficiaries that the respective </w:t>
      </w:r>
      <w:r w:rsidRPr="0052214A">
        <w:rPr>
          <w:lang w:val="en-US"/>
        </w:rPr>
        <w:t xml:space="preserve">inheritance law does not define </w:t>
      </w:r>
      <w:r w:rsidR="00C92064" w:rsidRPr="0052214A">
        <w:rPr>
          <w:lang w:val="en-US"/>
        </w:rPr>
        <w:t xml:space="preserve">as heirs </w:t>
      </w:r>
      <w:r w:rsidRPr="0052214A">
        <w:rPr>
          <w:lang w:val="en-US"/>
        </w:rPr>
        <w:t xml:space="preserve">(such as an animal), </w:t>
      </w:r>
      <w:r w:rsidR="0052214A">
        <w:rPr>
          <w:lang w:val="en-US"/>
        </w:rPr>
        <w:t xml:space="preserve">and </w:t>
      </w:r>
      <w:r w:rsidR="00C92064" w:rsidRPr="0052214A">
        <w:rPr>
          <w:lang w:val="en-US"/>
        </w:rPr>
        <w:t xml:space="preserve">one </w:t>
      </w:r>
      <w:r w:rsidRPr="0052214A">
        <w:rPr>
          <w:lang w:val="en-US"/>
        </w:rPr>
        <w:t xml:space="preserve">can, </w:t>
      </w:r>
      <w:r w:rsidR="00C92064" w:rsidRPr="0052214A">
        <w:rPr>
          <w:lang w:val="en-US"/>
        </w:rPr>
        <w:t xml:space="preserve">in </w:t>
      </w:r>
      <w:r w:rsidRPr="0052214A">
        <w:rPr>
          <w:lang w:val="en-US"/>
        </w:rPr>
        <w:t xml:space="preserve">legal systems that </w:t>
      </w:r>
      <w:r w:rsidR="00C92064" w:rsidRPr="0052214A">
        <w:rPr>
          <w:lang w:val="en-US"/>
        </w:rPr>
        <w:t xml:space="preserve">permit </w:t>
      </w:r>
      <w:r w:rsidR="0052214A">
        <w:rPr>
          <w:lang w:val="en-US"/>
        </w:rPr>
        <w:t>it</w:t>
      </w:r>
      <w:r w:rsidRPr="0052214A">
        <w:rPr>
          <w:lang w:val="en-US"/>
        </w:rPr>
        <w:t xml:space="preserve">, </w:t>
      </w:r>
      <w:r w:rsidR="00C92064" w:rsidRPr="0052214A">
        <w:rPr>
          <w:lang w:val="en-US"/>
        </w:rPr>
        <w:t xml:space="preserve">grant rights which cannot be granted by way of inheritance, and even overcome certain morphological limitations which apply under the respective inheritance law of various legal jurisdictions. </w:t>
      </w:r>
      <w:r w:rsidRPr="0052214A">
        <w:rPr>
          <w:lang w:val="en-US"/>
        </w:rPr>
        <w:t xml:space="preserve">A person wishing to create </w:t>
      </w:r>
      <w:r w:rsidR="00C92064" w:rsidRPr="0052214A">
        <w:rPr>
          <w:lang w:val="en-US"/>
        </w:rPr>
        <w:t xml:space="preserve">a trust </w:t>
      </w:r>
      <w:r w:rsidRPr="0052214A">
        <w:rPr>
          <w:lang w:val="en-US"/>
        </w:rPr>
        <w:t xml:space="preserve">under Israeli law may review the Trust </w:t>
      </w:r>
      <w:r w:rsidR="00C92064" w:rsidRPr="0052214A">
        <w:rPr>
          <w:lang w:val="en-US"/>
        </w:rPr>
        <w:t xml:space="preserve">Law </w:t>
      </w:r>
      <w:r w:rsidRPr="0052214A">
        <w:rPr>
          <w:lang w:val="en-US"/>
        </w:rPr>
        <w:t xml:space="preserve">and learn the rules that apply to </w:t>
      </w:r>
      <w:r w:rsidR="00C92064" w:rsidRPr="0052214A">
        <w:rPr>
          <w:lang w:val="en-US"/>
        </w:rPr>
        <w:t xml:space="preserve">the manner of </w:t>
      </w:r>
      <w:r w:rsidRPr="0052214A">
        <w:rPr>
          <w:lang w:val="en-US"/>
        </w:rPr>
        <w:t>its creation, management</w:t>
      </w:r>
      <w:r w:rsidR="0052214A">
        <w:rPr>
          <w:lang w:val="en-US"/>
        </w:rPr>
        <w:t>,</w:t>
      </w:r>
      <w:r w:rsidRPr="0052214A">
        <w:rPr>
          <w:lang w:val="en-US"/>
        </w:rPr>
        <w:t xml:space="preserve"> and supervision. However, </w:t>
      </w:r>
      <w:r w:rsidR="00855700" w:rsidRPr="0052214A">
        <w:rPr>
          <w:lang w:val="en-US"/>
        </w:rPr>
        <w:t xml:space="preserve">a person </w:t>
      </w:r>
      <w:r w:rsidRPr="0052214A">
        <w:rPr>
          <w:lang w:val="en-US"/>
        </w:rPr>
        <w:t>seek</w:t>
      </w:r>
      <w:r w:rsidR="00855700" w:rsidRPr="0052214A">
        <w:rPr>
          <w:lang w:val="en-US"/>
        </w:rPr>
        <w:t>ing</w:t>
      </w:r>
      <w:r w:rsidRPr="0052214A">
        <w:rPr>
          <w:lang w:val="en-US"/>
        </w:rPr>
        <w:t xml:space="preserve"> to determine whether the </w:t>
      </w:r>
      <w:r w:rsidR="00855700" w:rsidRPr="0052214A">
        <w:rPr>
          <w:lang w:val="en-US"/>
        </w:rPr>
        <w:t xml:space="preserve">Trust Law </w:t>
      </w:r>
      <w:r w:rsidRPr="0052214A">
        <w:rPr>
          <w:lang w:val="en-US"/>
        </w:rPr>
        <w:t xml:space="preserve">limits the </w:t>
      </w:r>
      <w:r w:rsidR="00855700" w:rsidRPr="0052214A">
        <w:rPr>
          <w:lang w:val="en-US"/>
        </w:rPr>
        <w:t>duration</w:t>
      </w:r>
      <w:r w:rsidRPr="0052214A">
        <w:rPr>
          <w:lang w:val="en-US"/>
        </w:rPr>
        <w:t xml:space="preserve"> of the created </w:t>
      </w:r>
      <w:r w:rsidR="00855700" w:rsidRPr="0052214A">
        <w:rPr>
          <w:lang w:val="en-US"/>
        </w:rPr>
        <w:t>trust</w:t>
      </w:r>
      <w:r w:rsidRPr="0052214A">
        <w:rPr>
          <w:lang w:val="en-US"/>
        </w:rPr>
        <w:t xml:space="preserve">, will not </w:t>
      </w:r>
      <w:r w:rsidR="00855700" w:rsidRPr="0052214A">
        <w:rPr>
          <w:lang w:val="en-US"/>
        </w:rPr>
        <w:t xml:space="preserve">find </w:t>
      </w:r>
      <w:r w:rsidRPr="0052214A">
        <w:rPr>
          <w:lang w:val="en-US"/>
        </w:rPr>
        <w:t xml:space="preserve">an answer from studying the </w:t>
      </w:r>
      <w:r w:rsidR="0052214A">
        <w:rPr>
          <w:lang w:val="en-US"/>
        </w:rPr>
        <w:t xml:space="preserve">language </w:t>
      </w:r>
      <w:r w:rsidR="00855700" w:rsidRPr="0052214A">
        <w:rPr>
          <w:lang w:val="en-US"/>
        </w:rPr>
        <w:t xml:space="preserve">of the </w:t>
      </w:r>
      <w:r w:rsidRPr="0052214A">
        <w:rPr>
          <w:lang w:val="en-US"/>
        </w:rPr>
        <w:t xml:space="preserve">law: </w:t>
      </w:r>
      <w:r w:rsidR="00855700" w:rsidRPr="0052214A">
        <w:rPr>
          <w:lang w:val="en-US"/>
        </w:rPr>
        <w:t>T</w:t>
      </w:r>
      <w:r w:rsidRPr="0052214A">
        <w:rPr>
          <w:lang w:val="en-US"/>
        </w:rPr>
        <w:t xml:space="preserve">he </w:t>
      </w:r>
      <w:r w:rsidR="00855700" w:rsidRPr="0052214A">
        <w:rPr>
          <w:lang w:val="en-US"/>
        </w:rPr>
        <w:t>Trust L</w:t>
      </w:r>
      <w:r w:rsidRPr="0052214A">
        <w:rPr>
          <w:lang w:val="en-US"/>
        </w:rPr>
        <w:t xml:space="preserve">aw is silent </w:t>
      </w:r>
      <w:r w:rsidR="00855700" w:rsidRPr="0052214A">
        <w:rPr>
          <w:lang w:val="en-US"/>
        </w:rPr>
        <w:t xml:space="preserve">on, </w:t>
      </w:r>
      <w:r w:rsidRPr="0052214A">
        <w:rPr>
          <w:lang w:val="en-US"/>
        </w:rPr>
        <w:t>and completely ignores</w:t>
      </w:r>
      <w:r w:rsidR="00855700" w:rsidRPr="0052214A">
        <w:rPr>
          <w:lang w:val="en-US"/>
        </w:rPr>
        <w:t>,</w:t>
      </w:r>
      <w:r w:rsidRPr="0052214A">
        <w:rPr>
          <w:lang w:val="en-US"/>
        </w:rPr>
        <w:t xml:space="preserve"> this </w:t>
      </w:r>
      <w:r w:rsidR="00855700" w:rsidRPr="0052214A">
        <w:rPr>
          <w:lang w:val="en-US"/>
        </w:rPr>
        <w:t>point</w:t>
      </w:r>
      <w:r w:rsidRPr="0052214A">
        <w:rPr>
          <w:lang w:val="en-US"/>
        </w:rPr>
        <w:t>.</w:t>
      </w:r>
    </w:p>
    <w:p w14:paraId="1A03EFF3" w14:textId="6DF818DE" w:rsidR="008B08C9" w:rsidRPr="0052214A" w:rsidRDefault="008B08C9" w:rsidP="007B0B67">
      <w:pPr>
        <w:jc w:val="both"/>
        <w:rPr>
          <w:lang w:val="en-US"/>
        </w:rPr>
      </w:pPr>
      <w:r w:rsidRPr="0052214A">
        <w:rPr>
          <w:lang w:val="en-US"/>
        </w:rPr>
        <w:t xml:space="preserve">     Despite the silence of the </w:t>
      </w:r>
      <w:r w:rsidR="00855700" w:rsidRPr="0052214A">
        <w:rPr>
          <w:lang w:val="en-US"/>
        </w:rPr>
        <w:t>Trust Law</w:t>
      </w:r>
      <w:r w:rsidRPr="0052214A">
        <w:rPr>
          <w:lang w:val="en-US"/>
        </w:rPr>
        <w:t xml:space="preserve">, </w:t>
      </w:r>
      <w:r w:rsidR="00855700" w:rsidRPr="0052214A">
        <w:rPr>
          <w:lang w:val="en-US"/>
        </w:rPr>
        <w:t>t</w:t>
      </w:r>
      <w:r w:rsidRPr="0052214A">
        <w:rPr>
          <w:lang w:val="en-US"/>
        </w:rPr>
        <w:t xml:space="preserve">his </w:t>
      </w:r>
      <w:r w:rsidR="00855700" w:rsidRPr="0052214A">
        <w:rPr>
          <w:lang w:val="en-US"/>
        </w:rPr>
        <w:t xml:space="preserve">study </w:t>
      </w:r>
      <w:r w:rsidRPr="0052214A">
        <w:rPr>
          <w:lang w:val="en-US"/>
        </w:rPr>
        <w:t xml:space="preserve">seeks to argue that </w:t>
      </w:r>
      <w:r w:rsidR="0052214A">
        <w:rPr>
          <w:lang w:val="en-US"/>
        </w:rPr>
        <w:t xml:space="preserve">one </w:t>
      </w:r>
      <w:r w:rsidRPr="0052214A">
        <w:rPr>
          <w:lang w:val="en-US"/>
        </w:rPr>
        <w:t xml:space="preserve">can create </w:t>
      </w:r>
      <w:r w:rsidR="00855700" w:rsidRPr="0052214A">
        <w:rPr>
          <w:lang w:val="en-US"/>
        </w:rPr>
        <w:t xml:space="preserve">a perpetual trust </w:t>
      </w:r>
      <w:r w:rsidRPr="0052214A">
        <w:rPr>
          <w:lang w:val="en-US"/>
        </w:rPr>
        <w:t xml:space="preserve">under Israeli </w:t>
      </w:r>
      <w:proofErr w:type="gramStart"/>
      <w:r w:rsidRPr="0052214A">
        <w:rPr>
          <w:lang w:val="en-US"/>
        </w:rPr>
        <w:t>law</w:t>
      </w:r>
      <w:r w:rsidR="00855700" w:rsidRPr="0052214A">
        <w:rPr>
          <w:lang w:val="en-US"/>
        </w:rPr>
        <w:t>,</w:t>
      </w:r>
      <w:r w:rsidRPr="0052214A">
        <w:rPr>
          <w:lang w:val="en-US"/>
        </w:rPr>
        <w:t xml:space="preserve"> and</w:t>
      </w:r>
      <w:proofErr w:type="gramEnd"/>
      <w:r w:rsidRPr="0052214A">
        <w:rPr>
          <w:lang w:val="en-US"/>
        </w:rPr>
        <w:t xml:space="preserve"> recommend</w:t>
      </w:r>
      <w:r w:rsidR="00855700" w:rsidRPr="0052214A">
        <w:rPr>
          <w:lang w:val="en-US"/>
        </w:rPr>
        <w:t>s</w:t>
      </w:r>
      <w:r w:rsidRPr="0052214A">
        <w:rPr>
          <w:lang w:val="en-US"/>
        </w:rPr>
        <w:t xml:space="preserve"> </w:t>
      </w:r>
      <w:r w:rsidR="00855700" w:rsidRPr="0052214A">
        <w:rPr>
          <w:lang w:val="en-US"/>
        </w:rPr>
        <w:t xml:space="preserve">revoking </w:t>
      </w:r>
      <w:r w:rsidRPr="0052214A">
        <w:rPr>
          <w:lang w:val="en-US"/>
        </w:rPr>
        <w:t>the proposal appear</w:t>
      </w:r>
      <w:r w:rsidR="00855700" w:rsidRPr="0052214A">
        <w:rPr>
          <w:lang w:val="en-US"/>
        </w:rPr>
        <w:t>ing in the</w:t>
      </w:r>
      <w:r w:rsidRPr="0052214A">
        <w:rPr>
          <w:lang w:val="en-US"/>
        </w:rPr>
        <w:t xml:space="preserve"> </w:t>
      </w:r>
      <w:r w:rsidR="0052214A">
        <w:rPr>
          <w:lang w:val="en-US"/>
        </w:rPr>
        <w:t>Civil Code Bill</w:t>
      </w:r>
      <w:r w:rsidRPr="0052214A">
        <w:rPr>
          <w:lang w:val="en-US"/>
        </w:rPr>
        <w:t xml:space="preserve">, </w:t>
      </w:r>
      <w:r w:rsidR="00855700" w:rsidRPr="0052214A">
        <w:rPr>
          <w:lang w:val="en-US"/>
        </w:rPr>
        <w:t>5771-</w:t>
      </w:r>
      <w:r w:rsidRPr="0052214A">
        <w:rPr>
          <w:lang w:val="en-US"/>
        </w:rPr>
        <w:t>2011</w:t>
      </w:r>
      <w:r w:rsidR="00855700" w:rsidRPr="0052214A">
        <w:rPr>
          <w:lang w:val="en-US"/>
        </w:rPr>
        <w:t>,</w:t>
      </w:r>
      <w:r w:rsidRPr="0052214A">
        <w:rPr>
          <w:lang w:val="en-US"/>
        </w:rPr>
        <w:t xml:space="preserve"> </w:t>
      </w:r>
      <w:r w:rsidR="00855700" w:rsidRPr="0052214A">
        <w:rPr>
          <w:lang w:val="en-US"/>
        </w:rPr>
        <w:t xml:space="preserve">which </w:t>
      </w:r>
      <w:r w:rsidRPr="0052214A">
        <w:rPr>
          <w:lang w:val="en-US"/>
        </w:rPr>
        <w:t xml:space="preserve">seeks to limit the </w:t>
      </w:r>
      <w:r w:rsidR="00855700" w:rsidRPr="0052214A">
        <w:rPr>
          <w:lang w:val="en-US"/>
        </w:rPr>
        <w:t xml:space="preserve">duration </w:t>
      </w:r>
      <w:r w:rsidRPr="0052214A">
        <w:rPr>
          <w:lang w:val="en-US"/>
        </w:rPr>
        <w:t xml:space="preserve">of </w:t>
      </w:r>
      <w:r w:rsidR="00855700" w:rsidRPr="0052214A">
        <w:rPr>
          <w:lang w:val="en-US"/>
        </w:rPr>
        <w:t>a t</w:t>
      </w:r>
      <w:r w:rsidRPr="0052214A">
        <w:rPr>
          <w:lang w:val="en-US"/>
        </w:rPr>
        <w:t xml:space="preserve">rust </w:t>
      </w:r>
      <w:r w:rsidR="00855700" w:rsidRPr="0052214A">
        <w:rPr>
          <w:lang w:val="en-US"/>
        </w:rPr>
        <w:t xml:space="preserve">to </w:t>
      </w:r>
      <w:r w:rsidRPr="0052214A">
        <w:rPr>
          <w:lang w:val="en-US"/>
        </w:rPr>
        <w:t>100 years</w:t>
      </w:r>
      <w:r w:rsidR="00855700" w:rsidRPr="0052214A">
        <w:rPr>
          <w:lang w:val="en-US"/>
        </w:rPr>
        <w:t>,</w:t>
      </w:r>
      <w:r w:rsidRPr="0052214A">
        <w:rPr>
          <w:lang w:val="en-US"/>
        </w:rPr>
        <w:t xml:space="preserve"> thus allow</w:t>
      </w:r>
      <w:r w:rsidR="00855700" w:rsidRPr="0052214A">
        <w:rPr>
          <w:lang w:val="en-US"/>
        </w:rPr>
        <w:t>ing a t</w:t>
      </w:r>
      <w:r w:rsidRPr="0052214A">
        <w:rPr>
          <w:lang w:val="en-US"/>
        </w:rPr>
        <w:t xml:space="preserve">rust created in the present, to continue </w:t>
      </w:r>
      <w:r w:rsidR="00855700" w:rsidRPr="0052214A">
        <w:rPr>
          <w:lang w:val="en-US"/>
        </w:rPr>
        <w:t xml:space="preserve">its </w:t>
      </w:r>
      <w:r w:rsidRPr="0052214A">
        <w:rPr>
          <w:lang w:val="en-US"/>
        </w:rPr>
        <w:t xml:space="preserve">life. In </w:t>
      </w:r>
      <w:r w:rsidR="00855700" w:rsidRPr="0052214A">
        <w:rPr>
          <w:lang w:val="en-US"/>
        </w:rPr>
        <w:t xml:space="preserve">this way, a settlor may </w:t>
      </w:r>
      <w:r w:rsidRPr="0052214A">
        <w:rPr>
          <w:lang w:val="en-US"/>
        </w:rPr>
        <w:t xml:space="preserve">be confident that the creation of </w:t>
      </w:r>
      <w:r w:rsidR="0052214A">
        <w:rPr>
          <w:lang w:val="en-US"/>
        </w:rPr>
        <w:t xml:space="preserve">a </w:t>
      </w:r>
      <w:r w:rsidR="00855700" w:rsidRPr="0052214A">
        <w:rPr>
          <w:lang w:val="en-US"/>
        </w:rPr>
        <w:t xml:space="preserve">trust </w:t>
      </w:r>
      <w:r w:rsidRPr="0052214A">
        <w:rPr>
          <w:lang w:val="en-US"/>
        </w:rPr>
        <w:t>in the present</w:t>
      </w:r>
      <w:r w:rsidR="00855700" w:rsidRPr="0052214A">
        <w:rPr>
          <w:lang w:val="en-US"/>
        </w:rPr>
        <w:t>,</w:t>
      </w:r>
      <w:r w:rsidRPr="0052214A">
        <w:rPr>
          <w:lang w:val="en-US"/>
        </w:rPr>
        <w:t xml:space="preserve"> will allow it to be </w:t>
      </w:r>
      <w:r w:rsidR="00855700" w:rsidRPr="0052214A">
        <w:rPr>
          <w:lang w:val="en-US"/>
        </w:rPr>
        <w:t>managed in perpetuity</w:t>
      </w:r>
      <w:r w:rsidRPr="0052214A">
        <w:rPr>
          <w:lang w:val="en-US"/>
        </w:rPr>
        <w:t xml:space="preserve">, if the </w:t>
      </w:r>
      <w:r w:rsidR="00855700" w:rsidRPr="0052214A">
        <w:rPr>
          <w:lang w:val="en-US"/>
        </w:rPr>
        <w:t xml:space="preserve">settlor seeks </w:t>
      </w:r>
      <w:r w:rsidRPr="0052214A">
        <w:rPr>
          <w:lang w:val="en-US"/>
        </w:rPr>
        <w:t>to do so.</w:t>
      </w:r>
      <w:r w:rsidR="00855700" w:rsidRPr="0052214A">
        <w:rPr>
          <w:lang w:val="en-US"/>
        </w:rPr>
        <w:t xml:space="preserve"> </w:t>
      </w:r>
      <w:r w:rsidRPr="0052214A">
        <w:rPr>
          <w:lang w:val="en-US"/>
        </w:rPr>
        <w:t>Th</w:t>
      </w:r>
      <w:r w:rsidR="00855700" w:rsidRPr="0052214A">
        <w:rPr>
          <w:lang w:val="en-US"/>
        </w:rPr>
        <w:t xml:space="preserve">e study </w:t>
      </w:r>
      <w:r w:rsidRPr="0052214A">
        <w:rPr>
          <w:lang w:val="en-US"/>
        </w:rPr>
        <w:t xml:space="preserve">is </w:t>
      </w:r>
      <w:r w:rsidR="00855700" w:rsidRPr="0052214A">
        <w:rPr>
          <w:lang w:val="en-US"/>
        </w:rPr>
        <w:t>constructed</w:t>
      </w:r>
      <w:r w:rsidRPr="0052214A">
        <w:rPr>
          <w:lang w:val="en-US"/>
        </w:rPr>
        <w:t xml:space="preserve"> </w:t>
      </w:r>
      <w:r w:rsidR="00855700" w:rsidRPr="0052214A">
        <w:rPr>
          <w:lang w:val="en-US"/>
        </w:rPr>
        <w:t>i</w:t>
      </w:r>
      <w:r w:rsidRPr="0052214A">
        <w:rPr>
          <w:lang w:val="en-US"/>
        </w:rPr>
        <w:t xml:space="preserve">n two </w:t>
      </w:r>
      <w:r w:rsidR="00855700" w:rsidRPr="0052214A">
        <w:rPr>
          <w:lang w:val="en-US"/>
        </w:rPr>
        <w:t>tiers</w:t>
      </w:r>
      <w:r w:rsidRPr="0052214A">
        <w:rPr>
          <w:lang w:val="en-US"/>
        </w:rPr>
        <w:t xml:space="preserve">: </w:t>
      </w:r>
      <w:r w:rsidR="00855700" w:rsidRPr="0052214A">
        <w:rPr>
          <w:lang w:val="en-US"/>
        </w:rPr>
        <w:t>I</w:t>
      </w:r>
      <w:r w:rsidRPr="0052214A">
        <w:rPr>
          <w:lang w:val="en-US"/>
        </w:rPr>
        <w:t xml:space="preserve">n the first, the </w:t>
      </w:r>
      <w:r w:rsidR="00855700" w:rsidRPr="0052214A">
        <w:rPr>
          <w:lang w:val="en-US"/>
        </w:rPr>
        <w:t xml:space="preserve">study </w:t>
      </w:r>
      <w:r w:rsidRPr="0052214A">
        <w:rPr>
          <w:lang w:val="en-US"/>
        </w:rPr>
        <w:t xml:space="preserve">seeks to argue that the </w:t>
      </w:r>
      <w:r w:rsidR="00855700" w:rsidRPr="0052214A">
        <w:rPr>
          <w:lang w:val="en-US"/>
        </w:rPr>
        <w:t xml:space="preserve">Trust </w:t>
      </w:r>
      <w:r w:rsidRPr="0052214A">
        <w:rPr>
          <w:lang w:val="en-US"/>
        </w:rPr>
        <w:t xml:space="preserve">Law does not prohibit the creation of </w:t>
      </w:r>
      <w:r w:rsidR="00855700" w:rsidRPr="0052214A">
        <w:rPr>
          <w:lang w:val="en-US"/>
        </w:rPr>
        <w:t xml:space="preserve">a perpetual trust, </w:t>
      </w:r>
      <w:r w:rsidRPr="0052214A">
        <w:rPr>
          <w:lang w:val="en-US"/>
        </w:rPr>
        <w:t xml:space="preserve">and therefore </w:t>
      </w:r>
      <w:r w:rsidR="00855700" w:rsidRPr="0052214A">
        <w:rPr>
          <w:lang w:val="en-US"/>
        </w:rPr>
        <w:t xml:space="preserve">that </w:t>
      </w:r>
      <w:r w:rsidRPr="0052214A">
        <w:rPr>
          <w:lang w:val="en-US"/>
        </w:rPr>
        <w:t xml:space="preserve">such </w:t>
      </w:r>
      <w:r w:rsidR="00855700" w:rsidRPr="0052214A">
        <w:rPr>
          <w:lang w:val="en-US"/>
        </w:rPr>
        <w:t xml:space="preserve">a trust can be created under </w:t>
      </w:r>
      <w:r w:rsidRPr="0052214A">
        <w:rPr>
          <w:lang w:val="en-US"/>
        </w:rPr>
        <w:t xml:space="preserve">existing law. </w:t>
      </w:r>
      <w:r w:rsidR="00855700" w:rsidRPr="0052214A">
        <w:rPr>
          <w:lang w:val="en-US"/>
        </w:rPr>
        <w:t xml:space="preserve">In the second, the </w:t>
      </w:r>
      <w:r w:rsidRPr="0052214A">
        <w:rPr>
          <w:lang w:val="en-US"/>
        </w:rPr>
        <w:t xml:space="preserve">study seeks to argue that the proposal </w:t>
      </w:r>
      <w:r w:rsidR="00855700" w:rsidRPr="0052214A">
        <w:rPr>
          <w:lang w:val="en-US"/>
        </w:rPr>
        <w:t xml:space="preserve">to limit the duration of the trust, as appearing in Section 588(b) of the </w:t>
      </w:r>
      <w:r w:rsidR="0052214A">
        <w:rPr>
          <w:lang w:val="en-US"/>
        </w:rPr>
        <w:t>Civil Code</w:t>
      </w:r>
      <w:r w:rsidR="0052214A" w:rsidRPr="0052214A">
        <w:rPr>
          <w:lang w:val="en-US"/>
        </w:rPr>
        <w:t xml:space="preserve"> </w:t>
      </w:r>
      <w:r w:rsidR="00855700" w:rsidRPr="0052214A">
        <w:rPr>
          <w:lang w:val="en-US"/>
        </w:rPr>
        <w:t xml:space="preserve">Bill, </w:t>
      </w:r>
      <w:r w:rsidRPr="0052214A">
        <w:rPr>
          <w:lang w:val="en-US"/>
        </w:rPr>
        <w:t xml:space="preserve">should be </w:t>
      </w:r>
      <w:r w:rsidR="00855700" w:rsidRPr="0052214A">
        <w:rPr>
          <w:lang w:val="en-US"/>
        </w:rPr>
        <w:t>revoked</w:t>
      </w:r>
      <w:r w:rsidR="007B0B67" w:rsidRPr="0052214A">
        <w:rPr>
          <w:lang w:val="en-US"/>
        </w:rPr>
        <w:t>.</w:t>
      </w:r>
      <w:r w:rsidR="00855700" w:rsidRPr="0052214A">
        <w:rPr>
          <w:lang w:val="en-US"/>
        </w:rPr>
        <w:t xml:space="preserve"> </w:t>
      </w:r>
      <w:r w:rsidR="007B0B67" w:rsidRPr="0052214A">
        <w:rPr>
          <w:lang w:val="en-US"/>
        </w:rPr>
        <w:t xml:space="preserve">Thus, </w:t>
      </w:r>
      <w:r w:rsidRPr="0052214A">
        <w:rPr>
          <w:lang w:val="en-US"/>
        </w:rPr>
        <w:t xml:space="preserve">the creation of </w:t>
      </w:r>
      <w:r w:rsidR="007B0B67" w:rsidRPr="0052214A">
        <w:rPr>
          <w:lang w:val="en-US"/>
        </w:rPr>
        <w:t xml:space="preserve">a perpetual </w:t>
      </w:r>
      <w:r w:rsidRPr="0052214A">
        <w:rPr>
          <w:lang w:val="en-US"/>
        </w:rPr>
        <w:t>trust</w:t>
      </w:r>
      <w:r w:rsidR="007B0B67" w:rsidRPr="0052214A">
        <w:rPr>
          <w:lang w:val="en-US"/>
        </w:rPr>
        <w:t xml:space="preserve"> would be possible</w:t>
      </w:r>
      <w:r w:rsidRPr="0052214A">
        <w:rPr>
          <w:lang w:val="en-US"/>
        </w:rPr>
        <w:t xml:space="preserve">, which </w:t>
      </w:r>
      <w:r w:rsidR="007B0B67" w:rsidRPr="0052214A">
        <w:rPr>
          <w:lang w:val="en-US"/>
        </w:rPr>
        <w:t xml:space="preserve">would </w:t>
      </w:r>
      <w:r w:rsidRPr="0052214A">
        <w:rPr>
          <w:lang w:val="en-US"/>
        </w:rPr>
        <w:t xml:space="preserve">begin its life in the present, under the existing </w:t>
      </w:r>
      <w:r w:rsidR="007B0B67" w:rsidRPr="0052214A">
        <w:rPr>
          <w:lang w:val="en-US"/>
        </w:rPr>
        <w:t>Trust Law,</w:t>
      </w:r>
      <w:r w:rsidRPr="0052214A">
        <w:rPr>
          <w:lang w:val="en-US"/>
        </w:rPr>
        <w:t xml:space="preserve"> and w</w:t>
      </w:r>
      <w:r w:rsidR="007B0B67" w:rsidRPr="0052214A">
        <w:rPr>
          <w:lang w:val="en-US"/>
        </w:rPr>
        <w:t>ou</w:t>
      </w:r>
      <w:r w:rsidRPr="0052214A">
        <w:rPr>
          <w:lang w:val="en-US"/>
        </w:rPr>
        <w:t>l</w:t>
      </w:r>
      <w:r w:rsidR="007B0B67" w:rsidRPr="0052214A">
        <w:rPr>
          <w:lang w:val="en-US"/>
        </w:rPr>
        <w:t>d</w:t>
      </w:r>
      <w:r w:rsidRPr="0052214A">
        <w:rPr>
          <w:lang w:val="en-US"/>
        </w:rPr>
        <w:t xml:space="preserve"> </w:t>
      </w:r>
      <w:r w:rsidR="007B0B67" w:rsidRPr="0052214A">
        <w:rPr>
          <w:lang w:val="en-US"/>
        </w:rPr>
        <w:t xml:space="preserve">survive </w:t>
      </w:r>
      <w:r w:rsidRPr="0052214A">
        <w:rPr>
          <w:lang w:val="en-US"/>
        </w:rPr>
        <w:t xml:space="preserve">the entry </w:t>
      </w:r>
      <w:r w:rsidRPr="0052214A">
        <w:rPr>
          <w:lang w:val="en-US"/>
        </w:rPr>
        <w:lastRenderedPageBreak/>
        <w:t xml:space="preserve">into force of the </w:t>
      </w:r>
      <w:r w:rsidR="0052214A">
        <w:rPr>
          <w:lang w:val="en-US"/>
        </w:rPr>
        <w:t>Civil Code</w:t>
      </w:r>
      <w:r w:rsidR="0052214A" w:rsidRPr="0052214A">
        <w:rPr>
          <w:lang w:val="en-US"/>
        </w:rPr>
        <w:t xml:space="preserve"> </w:t>
      </w:r>
      <w:r w:rsidRPr="0052214A">
        <w:rPr>
          <w:lang w:val="en-US"/>
        </w:rPr>
        <w:t xml:space="preserve">Law. </w:t>
      </w:r>
      <w:r w:rsidR="007B0B67" w:rsidRPr="0052214A">
        <w:rPr>
          <w:lang w:val="en-US"/>
        </w:rPr>
        <w:t xml:space="preserve">The study is constructed in </w:t>
      </w:r>
      <w:r w:rsidRPr="0052214A">
        <w:rPr>
          <w:lang w:val="en-US"/>
        </w:rPr>
        <w:t xml:space="preserve">four </w:t>
      </w:r>
      <w:r w:rsidR="007B0B67" w:rsidRPr="0052214A">
        <w:rPr>
          <w:lang w:val="en-US"/>
        </w:rPr>
        <w:t>aspects</w:t>
      </w:r>
      <w:r w:rsidRPr="0052214A">
        <w:rPr>
          <w:lang w:val="en-US"/>
        </w:rPr>
        <w:t xml:space="preserve">, </w:t>
      </w:r>
      <w:r w:rsidR="007B0B67" w:rsidRPr="0052214A">
        <w:rPr>
          <w:lang w:val="en-US"/>
        </w:rPr>
        <w:t xml:space="preserve">facilitating </w:t>
      </w:r>
      <w:r w:rsidRPr="0052214A">
        <w:rPr>
          <w:lang w:val="en-US"/>
        </w:rPr>
        <w:t xml:space="preserve">four points of view, from different angles, which together </w:t>
      </w:r>
      <w:r w:rsidR="007B0B67" w:rsidRPr="0052214A">
        <w:rPr>
          <w:lang w:val="en-US"/>
        </w:rPr>
        <w:t xml:space="preserve">bring about </w:t>
      </w:r>
      <w:r w:rsidRPr="0052214A">
        <w:rPr>
          <w:lang w:val="en-US"/>
        </w:rPr>
        <w:t>the full prism of this work.</w:t>
      </w:r>
    </w:p>
    <w:p w14:paraId="2418F926" w14:textId="4E581303" w:rsidR="008B08C9" w:rsidRPr="0052214A" w:rsidRDefault="008B08C9" w:rsidP="004F5DDE">
      <w:pPr>
        <w:jc w:val="both"/>
        <w:rPr>
          <w:lang w:val="en-US"/>
        </w:rPr>
      </w:pPr>
      <w:r w:rsidRPr="0052214A">
        <w:rPr>
          <w:lang w:val="en-US"/>
        </w:rPr>
        <w:t xml:space="preserve">The first part of the study depicts the universal legal reality </w:t>
      </w:r>
      <w:r w:rsidR="004F5DDE" w:rsidRPr="0052214A">
        <w:rPr>
          <w:lang w:val="en-US"/>
        </w:rPr>
        <w:t xml:space="preserve">permitting the </w:t>
      </w:r>
      <w:r w:rsidRPr="0052214A">
        <w:rPr>
          <w:lang w:val="en-US"/>
        </w:rPr>
        <w:t>creat</w:t>
      </w:r>
      <w:r w:rsidR="004F5DDE" w:rsidRPr="0052214A">
        <w:rPr>
          <w:lang w:val="en-US"/>
        </w:rPr>
        <w:t>ion of a</w:t>
      </w:r>
      <w:r w:rsidRPr="0052214A">
        <w:rPr>
          <w:lang w:val="en-US"/>
        </w:rPr>
        <w:t xml:space="preserve"> </w:t>
      </w:r>
      <w:r w:rsidR="004F5DDE" w:rsidRPr="0052214A">
        <w:rPr>
          <w:lang w:val="en-US"/>
        </w:rPr>
        <w:t>perpetual trust</w:t>
      </w:r>
      <w:r w:rsidRPr="0052214A">
        <w:rPr>
          <w:lang w:val="en-US"/>
        </w:rPr>
        <w:t xml:space="preserve">: Many legal systems permit the creation of long-term and even </w:t>
      </w:r>
      <w:r w:rsidR="004F5DDE" w:rsidRPr="0052214A">
        <w:rPr>
          <w:lang w:val="en-US"/>
        </w:rPr>
        <w:t xml:space="preserve">perpetual trusts, </w:t>
      </w:r>
      <w:r w:rsidRPr="0052214A">
        <w:rPr>
          <w:lang w:val="en-US"/>
        </w:rPr>
        <w:t xml:space="preserve">by eliminating the historical rule against </w:t>
      </w:r>
      <w:r w:rsidR="004F5DDE" w:rsidRPr="0052214A">
        <w:rPr>
          <w:lang w:val="en-US"/>
        </w:rPr>
        <w:t xml:space="preserve">perpetuities </w:t>
      </w:r>
      <w:r w:rsidRPr="0052214A">
        <w:rPr>
          <w:lang w:val="en-US"/>
        </w:rPr>
        <w:t xml:space="preserve">which limited the duration of </w:t>
      </w:r>
      <w:r w:rsidR="004F5DDE" w:rsidRPr="0052214A">
        <w:rPr>
          <w:lang w:val="en-US"/>
        </w:rPr>
        <w:t xml:space="preserve">a trust </w:t>
      </w:r>
      <w:r w:rsidRPr="0052214A">
        <w:rPr>
          <w:lang w:val="en-US"/>
        </w:rPr>
        <w:t xml:space="preserve">to the lifetime of a person who lived at the time of the death of the </w:t>
      </w:r>
      <w:r w:rsidR="004F5DDE" w:rsidRPr="0052214A">
        <w:rPr>
          <w:lang w:val="en-US"/>
        </w:rPr>
        <w:t>settlor</w:t>
      </w:r>
      <w:r w:rsidR="0052214A">
        <w:rPr>
          <w:lang w:val="en-US"/>
        </w:rPr>
        <w:t>,</w:t>
      </w:r>
      <w:r w:rsidR="004F5DDE" w:rsidRPr="0052214A">
        <w:rPr>
          <w:lang w:val="en-US"/>
        </w:rPr>
        <w:t xml:space="preserve"> plus </w:t>
      </w:r>
      <w:r w:rsidRPr="0052214A">
        <w:rPr>
          <w:lang w:val="en-US"/>
        </w:rPr>
        <w:t xml:space="preserve">another 21 years. Close examination, </w:t>
      </w:r>
      <w:r w:rsidR="004F5DDE" w:rsidRPr="0052214A">
        <w:rPr>
          <w:lang w:val="en-US"/>
        </w:rPr>
        <w:t xml:space="preserve">of </w:t>
      </w:r>
      <w:r w:rsidRPr="0052214A">
        <w:rPr>
          <w:lang w:val="en-US"/>
        </w:rPr>
        <w:t xml:space="preserve">many legal systems, </w:t>
      </w:r>
      <w:r w:rsidR="004F5DDE" w:rsidRPr="0052214A">
        <w:rPr>
          <w:lang w:val="en-US"/>
        </w:rPr>
        <w:t xml:space="preserve">depicts </w:t>
      </w:r>
      <w:r w:rsidRPr="0052214A">
        <w:rPr>
          <w:lang w:val="en-US"/>
        </w:rPr>
        <w:t xml:space="preserve">sweeping changes made </w:t>
      </w:r>
      <w:proofErr w:type="gramStart"/>
      <w:r w:rsidRPr="0052214A">
        <w:rPr>
          <w:lang w:val="en-US"/>
        </w:rPr>
        <w:t>with regard to</w:t>
      </w:r>
      <w:proofErr w:type="gramEnd"/>
      <w:r w:rsidRPr="0052214A">
        <w:rPr>
          <w:lang w:val="en-US"/>
        </w:rPr>
        <w:t xml:space="preserve"> the implementation of the classical rule against </w:t>
      </w:r>
      <w:r w:rsidR="004F5DDE" w:rsidRPr="0052214A">
        <w:rPr>
          <w:lang w:val="en-US"/>
        </w:rPr>
        <w:t>perpetuities</w:t>
      </w:r>
      <w:r w:rsidRPr="0052214A">
        <w:rPr>
          <w:lang w:val="en-US"/>
        </w:rPr>
        <w:t xml:space="preserve">. This change is </w:t>
      </w:r>
      <w:r w:rsidR="0052214A" w:rsidRPr="0052214A">
        <w:rPr>
          <w:lang w:val="en-US"/>
        </w:rPr>
        <w:t>characterized</w:t>
      </w:r>
      <w:r w:rsidRPr="0052214A">
        <w:rPr>
          <w:lang w:val="en-US"/>
        </w:rPr>
        <w:t xml:space="preserve"> by developments in two central directions </w:t>
      </w:r>
      <w:proofErr w:type="gramStart"/>
      <w:r w:rsidRPr="0052214A">
        <w:rPr>
          <w:lang w:val="en-US"/>
        </w:rPr>
        <w:t>with regard to</w:t>
      </w:r>
      <w:proofErr w:type="gramEnd"/>
      <w:r w:rsidRPr="0052214A">
        <w:rPr>
          <w:lang w:val="en-US"/>
        </w:rPr>
        <w:t xml:space="preserve"> changing the duration of the trust: </w:t>
      </w:r>
      <w:r w:rsidR="004F5DDE" w:rsidRPr="0052214A">
        <w:rPr>
          <w:lang w:val="en-US"/>
        </w:rPr>
        <w:t>O</w:t>
      </w:r>
      <w:r w:rsidRPr="0052214A">
        <w:rPr>
          <w:lang w:val="en-US"/>
        </w:rPr>
        <w:t>ne direction</w:t>
      </w:r>
      <w:r w:rsidR="0052214A">
        <w:rPr>
          <w:lang w:val="en-US"/>
        </w:rPr>
        <w:t xml:space="preserve"> of change</w:t>
      </w:r>
      <w:r w:rsidRPr="0052214A">
        <w:rPr>
          <w:lang w:val="en-US"/>
        </w:rPr>
        <w:t xml:space="preserve"> completely eliminates the rule against </w:t>
      </w:r>
      <w:r w:rsidR="004F5DDE" w:rsidRPr="0052214A">
        <w:rPr>
          <w:lang w:val="en-US"/>
        </w:rPr>
        <w:t xml:space="preserve">perpetuities, </w:t>
      </w:r>
      <w:r w:rsidRPr="0052214A">
        <w:rPr>
          <w:lang w:val="en-US"/>
        </w:rPr>
        <w:t>thereby permit</w:t>
      </w:r>
      <w:r w:rsidR="004F5DDE" w:rsidRPr="0052214A">
        <w:rPr>
          <w:lang w:val="en-US"/>
        </w:rPr>
        <w:t>ting</w:t>
      </w:r>
      <w:r w:rsidRPr="0052214A">
        <w:rPr>
          <w:lang w:val="en-US"/>
        </w:rPr>
        <w:t>, in th</w:t>
      </w:r>
      <w:r w:rsidR="004F5DDE" w:rsidRPr="0052214A">
        <w:rPr>
          <w:lang w:val="en-US"/>
        </w:rPr>
        <w:t>at</w:t>
      </w:r>
      <w:r w:rsidRPr="0052214A">
        <w:rPr>
          <w:lang w:val="en-US"/>
        </w:rPr>
        <w:t xml:space="preserve"> legal system, the creation of </w:t>
      </w:r>
      <w:r w:rsidR="004F5DDE" w:rsidRPr="0052214A">
        <w:rPr>
          <w:lang w:val="en-US"/>
        </w:rPr>
        <w:t>perpetual trusts</w:t>
      </w:r>
      <w:r w:rsidRPr="0052214A">
        <w:rPr>
          <w:lang w:val="en-US"/>
        </w:rPr>
        <w:t xml:space="preserve">. A second </w:t>
      </w:r>
      <w:r w:rsidR="0052214A">
        <w:rPr>
          <w:lang w:val="en-US"/>
        </w:rPr>
        <w:t xml:space="preserve">direction of </w:t>
      </w:r>
      <w:r w:rsidRPr="0052214A">
        <w:rPr>
          <w:lang w:val="en-US"/>
        </w:rPr>
        <w:t>change</w:t>
      </w:r>
      <w:r w:rsidR="0052214A">
        <w:rPr>
          <w:lang w:val="en-US"/>
        </w:rPr>
        <w:t xml:space="preserve"> also </w:t>
      </w:r>
      <w:r w:rsidR="004F5DDE" w:rsidRPr="0052214A">
        <w:rPr>
          <w:lang w:val="en-US"/>
        </w:rPr>
        <w:t>revoke</w:t>
      </w:r>
      <w:r w:rsidR="0052214A">
        <w:rPr>
          <w:lang w:val="en-US"/>
        </w:rPr>
        <w:t>s</w:t>
      </w:r>
      <w:r w:rsidR="004F5DDE" w:rsidRPr="0052214A">
        <w:rPr>
          <w:lang w:val="en-US"/>
        </w:rPr>
        <w:t xml:space="preserve"> </w:t>
      </w:r>
      <w:r w:rsidRPr="0052214A">
        <w:rPr>
          <w:lang w:val="en-US"/>
        </w:rPr>
        <w:t xml:space="preserve">the time limit </w:t>
      </w:r>
      <w:r w:rsidR="004F5DDE" w:rsidRPr="0052214A">
        <w:rPr>
          <w:lang w:val="en-US"/>
        </w:rPr>
        <w:t xml:space="preserve">prescribed </w:t>
      </w:r>
      <w:r w:rsidRPr="0052214A">
        <w:rPr>
          <w:lang w:val="en-US"/>
        </w:rPr>
        <w:t xml:space="preserve">in the classic rule against </w:t>
      </w:r>
      <w:proofErr w:type="gramStart"/>
      <w:r w:rsidR="004F5DDE" w:rsidRPr="0052214A">
        <w:rPr>
          <w:lang w:val="en-US"/>
        </w:rPr>
        <w:t>perpetuities</w:t>
      </w:r>
      <w:r w:rsidRPr="0052214A">
        <w:rPr>
          <w:lang w:val="en-US"/>
        </w:rPr>
        <w:t>, but</w:t>
      </w:r>
      <w:proofErr w:type="gramEnd"/>
      <w:r w:rsidRPr="0052214A">
        <w:rPr>
          <w:lang w:val="en-US"/>
        </w:rPr>
        <w:t xml:space="preserve"> limits the </w:t>
      </w:r>
      <w:r w:rsidR="004F5DDE" w:rsidRPr="0052214A">
        <w:rPr>
          <w:lang w:val="en-US"/>
        </w:rPr>
        <w:t xml:space="preserve">duration </w:t>
      </w:r>
      <w:r w:rsidRPr="0052214A">
        <w:rPr>
          <w:lang w:val="en-US"/>
        </w:rPr>
        <w:t>allow</w:t>
      </w:r>
      <w:r w:rsidR="004F5DDE" w:rsidRPr="0052214A">
        <w:rPr>
          <w:lang w:val="en-US"/>
        </w:rPr>
        <w:t>able</w:t>
      </w:r>
      <w:r w:rsidRPr="0052214A">
        <w:rPr>
          <w:lang w:val="en-US"/>
        </w:rPr>
        <w:t xml:space="preserve"> for </w:t>
      </w:r>
      <w:r w:rsidR="004F5DDE" w:rsidRPr="0052214A">
        <w:rPr>
          <w:lang w:val="en-US"/>
        </w:rPr>
        <w:t xml:space="preserve">a trust </w:t>
      </w:r>
      <w:r w:rsidRPr="0052214A">
        <w:rPr>
          <w:lang w:val="en-US"/>
        </w:rPr>
        <w:t>to periods</w:t>
      </w:r>
      <w:r w:rsidR="004F5DDE" w:rsidRPr="0052214A">
        <w:rPr>
          <w:lang w:val="en-US"/>
        </w:rPr>
        <w:t xml:space="preserve"> varying</w:t>
      </w:r>
      <w:r w:rsidRPr="0052214A">
        <w:rPr>
          <w:lang w:val="en-US"/>
        </w:rPr>
        <w:t>, in most cases analy</w:t>
      </w:r>
      <w:r w:rsidR="0054785F">
        <w:rPr>
          <w:lang w:val="en-US"/>
        </w:rPr>
        <w:t>z</w:t>
      </w:r>
      <w:r w:rsidRPr="0052214A">
        <w:rPr>
          <w:lang w:val="en-US"/>
        </w:rPr>
        <w:t xml:space="preserve">ed </w:t>
      </w:r>
      <w:r w:rsidR="004F5DDE" w:rsidRPr="0052214A">
        <w:rPr>
          <w:lang w:val="en-US"/>
        </w:rPr>
        <w:t>herein</w:t>
      </w:r>
      <w:r w:rsidRPr="0052214A">
        <w:rPr>
          <w:lang w:val="en-US"/>
        </w:rPr>
        <w:t xml:space="preserve">, from 80 to 150 years. It is impossible to ignore the fact that these changes will </w:t>
      </w:r>
      <w:r w:rsidR="0054785F">
        <w:rPr>
          <w:lang w:val="en-US"/>
        </w:rPr>
        <w:t xml:space="preserve">not </w:t>
      </w:r>
      <w:r w:rsidR="004F5DDE" w:rsidRPr="0052214A">
        <w:rPr>
          <w:lang w:val="en-US"/>
        </w:rPr>
        <w:t xml:space="preserve">elude </w:t>
      </w:r>
      <w:r w:rsidRPr="0052214A">
        <w:rPr>
          <w:lang w:val="en-US"/>
        </w:rPr>
        <w:t xml:space="preserve">the Israeli financier, </w:t>
      </w:r>
      <w:r w:rsidR="004F5DDE" w:rsidRPr="0052214A">
        <w:rPr>
          <w:lang w:val="en-US"/>
        </w:rPr>
        <w:t xml:space="preserve">seeking </w:t>
      </w:r>
      <w:r w:rsidRPr="0052214A">
        <w:rPr>
          <w:lang w:val="en-US"/>
        </w:rPr>
        <w:t xml:space="preserve">to invest his money </w:t>
      </w:r>
      <w:r w:rsidR="004F5DDE" w:rsidRPr="0052214A">
        <w:rPr>
          <w:lang w:val="en-US"/>
        </w:rPr>
        <w:t xml:space="preserve">by agency of a trust, </w:t>
      </w:r>
      <w:r w:rsidRPr="0052214A">
        <w:rPr>
          <w:lang w:val="en-US"/>
        </w:rPr>
        <w:t xml:space="preserve">and </w:t>
      </w:r>
      <w:r w:rsidR="0054785F">
        <w:rPr>
          <w:lang w:val="en-US"/>
        </w:rPr>
        <w:t xml:space="preserve">who may </w:t>
      </w:r>
      <w:r w:rsidR="004F5DDE" w:rsidRPr="0052214A">
        <w:rPr>
          <w:lang w:val="en-US"/>
        </w:rPr>
        <w:t xml:space="preserve">even </w:t>
      </w:r>
      <w:r w:rsidR="0054785F">
        <w:rPr>
          <w:lang w:val="en-US"/>
        </w:rPr>
        <w:t xml:space="preserve">want </w:t>
      </w:r>
      <w:r w:rsidR="004F5DDE" w:rsidRPr="0052214A">
        <w:rPr>
          <w:lang w:val="en-US"/>
        </w:rPr>
        <w:t xml:space="preserve">to </w:t>
      </w:r>
      <w:r w:rsidRPr="0052214A">
        <w:rPr>
          <w:lang w:val="en-US"/>
        </w:rPr>
        <w:t xml:space="preserve">create </w:t>
      </w:r>
      <w:r w:rsidR="004F5DDE" w:rsidRPr="0052214A">
        <w:rPr>
          <w:lang w:val="en-US"/>
        </w:rPr>
        <w:t>a perpetual trust</w:t>
      </w:r>
      <w:r w:rsidRPr="0052214A">
        <w:rPr>
          <w:lang w:val="en-US"/>
        </w:rPr>
        <w:t>. Limiting the duration of the trust in Israeli law</w:t>
      </w:r>
      <w:r w:rsidR="004F5DDE" w:rsidRPr="0052214A">
        <w:rPr>
          <w:lang w:val="en-US"/>
        </w:rPr>
        <w:t>,</w:t>
      </w:r>
      <w:r w:rsidRPr="0052214A">
        <w:rPr>
          <w:lang w:val="en-US"/>
        </w:rPr>
        <w:t xml:space="preserve"> may lead </w:t>
      </w:r>
      <w:r w:rsidR="004F5DDE" w:rsidRPr="0052214A">
        <w:rPr>
          <w:lang w:val="en-US"/>
        </w:rPr>
        <w:t xml:space="preserve">him </w:t>
      </w:r>
      <w:r w:rsidRPr="0052214A">
        <w:rPr>
          <w:lang w:val="en-US"/>
        </w:rPr>
        <w:t>to conclu</w:t>
      </w:r>
      <w:r w:rsidR="004F5DDE" w:rsidRPr="0052214A">
        <w:rPr>
          <w:lang w:val="en-US"/>
        </w:rPr>
        <w:t>de</w:t>
      </w:r>
      <w:r w:rsidRPr="0052214A">
        <w:rPr>
          <w:lang w:val="en-US"/>
        </w:rPr>
        <w:t xml:space="preserve"> that the State of Israel </w:t>
      </w:r>
      <w:r w:rsidR="004F5DDE" w:rsidRPr="0052214A">
        <w:rPr>
          <w:lang w:val="en-US"/>
        </w:rPr>
        <w:t xml:space="preserve">is not </w:t>
      </w:r>
      <w:r w:rsidRPr="0052214A">
        <w:rPr>
          <w:lang w:val="en-US"/>
        </w:rPr>
        <w:t xml:space="preserve">the optimal </w:t>
      </w:r>
      <w:r w:rsidR="0054785F">
        <w:rPr>
          <w:lang w:val="en-US"/>
        </w:rPr>
        <w:t xml:space="preserve">place </w:t>
      </w:r>
      <w:r w:rsidRPr="0052214A">
        <w:rPr>
          <w:lang w:val="en-US"/>
        </w:rPr>
        <w:t>for such an investment</w:t>
      </w:r>
      <w:r w:rsidR="004F5DDE" w:rsidRPr="0052214A">
        <w:rPr>
          <w:lang w:val="en-US"/>
        </w:rPr>
        <w:t>,</w:t>
      </w:r>
      <w:r w:rsidRPr="0052214A">
        <w:rPr>
          <w:lang w:val="en-US"/>
        </w:rPr>
        <w:t xml:space="preserve"> and </w:t>
      </w:r>
      <w:r w:rsidR="0054785F">
        <w:rPr>
          <w:lang w:val="en-US"/>
        </w:rPr>
        <w:t xml:space="preserve">he </w:t>
      </w:r>
      <w:r w:rsidRPr="0052214A">
        <w:rPr>
          <w:lang w:val="en-US"/>
        </w:rPr>
        <w:t xml:space="preserve">will seek to invest </w:t>
      </w:r>
      <w:r w:rsidR="004F5DDE" w:rsidRPr="0052214A">
        <w:rPr>
          <w:lang w:val="en-US"/>
        </w:rPr>
        <w:t xml:space="preserve">his </w:t>
      </w:r>
      <w:r w:rsidRPr="0052214A">
        <w:rPr>
          <w:lang w:val="en-US"/>
        </w:rPr>
        <w:t xml:space="preserve">money </w:t>
      </w:r>
      <w:r w:rsidR="004F5DDE" w:rsidRPr="0052214A">
        <w:rPr>
          <w:lang w:val="en-US"/>
        </w:rPr>
        <w:t xml:space="preserve">under </w:t>
      </w:r>
      <w:r w:rsidRPr="0052214A">
        <w:rPr>
          <w:lang w:val="en-US"/>
        </w:rPr>
        <w:t xml:space="preserve">a foreign legal system that enables the creation of </w:t>
      </w:r>
      <w:r w:rsidR="004F5DDE" w:rsidRPr="0052214A">
        <w:rPr>
          <w:lang w:val="en-US"/>
        </w:rPr>
        <w:t>perpetual trusts as he wishes</w:t>
      </w:r>
      <w:r w:rsidRPr="0052214A">
        <w:rPr>
          <w:lang w:val="en-US"/>
        </w:rPr>
        <w:t>.</w:t>
      </w:r>
    </w:p>
    <w:p w14:paraId="3AF5652A" w14:textId="3EACED03" w:rsidR="008B08C9" w:rsidRPr="0052214A" w:rsidRDefault="008B08C9" w:rsidP="008B08C9">
      <w:pPr>
        <w:jc w:val="both"/>
        <w:rPr>
          <w:lang w:val="en-US"/>
        </w:rPr>
      </w:pPr>
      <w:r w:rsidRPr="0052214A">
        <w:rPr>
          <w:lang w:val="en-US"/>
        </w:rPr>
        <w:t xml:space="preserve">The second part of the study argues that both the </w:t>
      </w:r>
      <w:r w:rsidR="004F5DDE" w:rsidRPr="0052214A">
        <w:rPr>
          <w:lang w:val="en-US"/>
        </w:rPr>
        <w:t xml:space="preserve">Inheritance Law </w:t>
      </w:r>
      <w:r w:rsidRPr="0052214A">
        <w:rPr>
          <w:lang w:val="en-US"/>
        </w:rPr>
        <w:t xml:space="preserve">(some of </w:t>
      </w:r>
      <w:r w:rsidR="004F5DDE" w:rsidRPr="0052214A">
        <w:rPr>
          <w:lang w:val="en-US"/>
        </w:rPr>
        <w:t xml:space="preserve">the </w:t>
      </w:r>
      <w:r w:rsidRPr="0052214A">
        <w:rPr>
          <w:lang w:val="en-US"/>
        </w:rPr>
        <w:t xml:space="preserve">provisions </w:t>
      </w:r>
      <w:r w:rsidR="004F5DDE" w:rsidRPr="0052214A">
        <w:rPr>
          <w:lang w:val="en-US"/>
        </w:rPr>
        <w:t xml:space="preserve">of which </w:t>
      </w:r>
      <w:r w:rsidRPr="0052214A">
        <w:rPr>
          <w:lang w:val="en-US"/>
        </w:rPr>
        <w:t xml:space="preserve">affect the rules for the creation of trust in </w:t>
      </w:r>
      <w:r w:rsidR="004F5DDE" w:rsidRPr="0052214A">
        <w:rPr>
          <w:lang w:val="en-US"/>
        </w:rPr>
        <w:t xml:space="preserve">a </w:t>
      </w:r>
      <w:r w:rsidRPr="0052214A">
        <w:rPr>
          <w:lang w:val="en-US"/>
        </w:rPr>
        <w:t>will)</w:t>
      </w:r>
      <w:r w:rsidR="004F5DDE" w:rsidRPr="0052214A">
        <w:rPr>
          <w:lang w:val="en-US"/>
        </w:rPr>
        <w:t>,</w:t>
      </w:r>
      <w:r w:rsidRPr="0052214A">
        <w:rPr>
          <w:lang w:val="en-US"/>
        </w:rPr>
        <w:t xml:space="preserve"> </w:t>
      </w:r>
      <w:r w:rsidR="004F5DDE" w:rsidRPr="0052214A">
        <w:rPr>
          <w:lang w:val="en-US"/>
        </w:rPr>
        <w:t>a</w:t>
      </w:r>
      <w:r w:rsidRPr="0052214A">
        <w:rPr>
          <w:lang w:val="en-US"/>
        </w:rPr>
        <w:t xml:space="preserve">nd the </w:t>
      </w:r>
      <w:r w:rsidR="004F5DDE" w:rsidRPr="0052214A">
        <w:rPr>
          <w:lang w:val="en-US"/>
        </w:rPr>
        <w:t xml:space="preserve">Trust </w:t>
      </w:r>
      <w:r w:rsidRPr="0052214A">
        <w:rPr>
          <w:lang w:val="en-US"/>
        </w:rPr>
        <w:t xml:space="preserve">Law, do not prohibit the creation of </w:t>
      </w:r>
      <w:r w:rsidR="004F5DDE" w:rsidRPr="0052214A">
        <w:rPr>
          <w:lang w:val="en-US"/>
        </w:rPr>
        <w:t>a perpetual trust</w:t>
      </w:r>
      <w:r w:rsidRPr="0052214A">
        <w:rPr>
          <w:lang w:val="en-US"/>
        </w:rPr>
        <w:t xml:space="preserve">. This claim is based on two sub-arguments: The first argument, which concerns the Inheritance Law, is that it is impossible to determine, from the language of </w:t>
      </w:r>
      <w:r w:rsidR="004F5DDE" w:rsidRPr="0052214A">
        <w:rPr>
          <w:lang w:val="en-US"/>
        </w:rPr>
        <w:t>S</w:t>
      </w:r>
      <w:r w:rsidRPr="0052214A">
        <w:rPr>
          <w:lang w:val="en-US"/>
        </w:rPr>
        <w:t xml:space="preserve">ections 3, 42(d) and 8 of the Inheritance Law, </w:t>
      </w:r>
      <w:r w:rsidR="004F5DDE" w:rsidRPr="0052214A">
        <w:rPr>
          <w:lang w:val="en-US"/>
        </w:rPr>
        <w:t xml:space="preserve">from </w:t>
      </w:r>
      <w:r w:rsidRPr="0052214A">
        <w:rPr>
          <w:lang w:val="en-US"/>
        </w:rPr>
        <w:t xml:space="preserve">a review of the case law that accompanies them, </w:t>
      </w:r>
      <w:r w:rsidR="004F5DDE" w:rsidRPr="0052214A">
        <w:rPr>
          <w:lang w:val="en-US"/>
        </w:rPr>
        <w:t xml:space="preserve">and from a through perusal of the </w:t>
      </w:r>
      <w:r w:rsidR="0054785F">
        <w:rPr>
          <w:lang w:val="en-US"/>
        </w:rPr>
        <w:t xml:space="preserve">documents in the </w:t>
      </w:r>
      <w:r w:rsidR="004F5DDE" w:rsidRPr="0052214A">
        <w:rPr>
          <w:lang w:val="en-US"/>
        </w:rPr>
        <w:t xml:space="preserve">State Archives that accompanied the inception of </w:t>
      </w:r>
      <w:r w:rsidRPr="0052214A">
        <w:rPr>
          <w:lang w:val="en-US"/>
        </w:rPr>
        <w:t xml:space="preserve">the Inheritance Law, that the </w:t>
      </w:r>
      <w:r w:rsidR="004F5DDE" w:rsidRPr="0052214A">
        <w:rPr>
          <w:lang w:val="en-US"/>
        </w:rPr>
        <w:t xml:space="preserve">Inheritance Law </w:t>
      </w:r>
      <w:r w:rsidRPr="0052214A">
        <w:rPr>
          <w:lang w:val="en-US"/>
        </w:rPr>
        <w:t xml:space="preserve">and its specific sections, relevant to this study, prohibit the creation of </w:t>
      </w:r>
      <w:r w:rsidR="004F5DDE" w:rsidRPr="0052214A">
        <w:rPr>
          <w:lang w:val="en-US"/>
        </w:rPr>
        <w:t>a perpetual trust</w:t>
      </w:r>
      <w:r w:rsidRPr="0052214A">
        <w:rPr>
          <w:lang w:val="en-US"/>
        </w:rPr>
        <w:t>. Furthermore, even if it w</w:t>
      </w:r>
      <w:r w:rsidR="0054785F">
        <w:rPr>
          <w:lang w:val="en-US"/>
        </w:rPr>
        <w:t>ere</w:t>
      </w:r>
      <w:r w:rsidRPr="0052214A">
        <w:rPr>
          <w:lang w:val="en-US"/>
        </w:rPr>
        <w:t xml:space="preserve"> possible to conclude that such a prohibition, explicit or implicit, </w:t>
      </w:r>
      <w:r w:rsidR="004F5DDE" w:rsidRPr="0052214A">
        <w:rPr>
          <w:lang w:val="en-US"/>
        </w:rPr>
        <w:t xml:space="preserve">does exist, </w:t>
      </w:r>
      <w:r w:rsidRPr="0052214A">
        <w:rPr>
          <w:lang w:val="en-US"/>
        </w:rPr>
        <w:t xml:space="preserve">if </w:t>
      </w:r>
      <w:r w:rsidR="001E4A91" w:rsidRPr="0052214A">
        <w:rPr>
          <w:lang w:val="en-US"/>
        </w:rPr>
        <w:t xml:space="preserve">a contradiction were generated </w:t>
      </w:r>
      <w:r w:rsidRPr="0052214A">
        <w:rPr>
          <w:lang w:val="en-US"/>
        </w:rPr>
        <w:t xml:space="preserve">between </w:t>
      </w:r>
      <w:r w:rsidR="001E4A91" w:rsidRPr="0052214A">
        <w:rPr>
          <w:lang w:val="en-US"/>
        </w:rPr>
        <w:t xml:space="preserve">the Trust Law </w:t>
      </w:r>
      <w:r w:rsidRPr="0052214A">
        <w:rPr>
          <w:lang w:val="en-US"/>
        </w:rPr>
        <w:t xml:space="preserve">and </w:t>
      </w:r>
      <w:r w:rsidR="001E4A91" w:rsidRPr="0052214A">
        <w:rPr>
          <w:lang w:val="en-US"/>
        </w:rPr>
        <w:t>the I</w:t>
      </w:r>
      <w:r w:rsidRPr="0052214A">
        <w:rPr>
          <w:lang w:val="en-US"/>
        </w:rPr>
        <w:t xml:space="preserve">nheritance </w:t>
      </w:r>
      <w:r w:rsidR="001E4A91" w:rsidRPr="0052214A">
        <w:rPr>
          <w:lang w:val="en-US"/>
        </w:rPr>
        <w:t>L</w:t>
      </w:r>
      <w:r w:rsidRPr="0052214A">
        <w:rPr>
          <w:lang w:val="en-US"/>
        </w:rPr>
        <w:t>aw</w:t>
      </w:r>
      <w:r w:rsidR="001E4A91" w:rsidRPr="0052214A">
        <w:rPr>
          <w:lang w:val="en-US"/>
        </w:rPr>
        <w:t xml:space="preserve"> – the </w:t>
      </w:r>
      <w:r w:rsidRPr="0052214A">
        <w:rPr>
          <w:lang w:val="en-US"/>
        </w:rPr>
        <w:t xml:space="preserve">Trust </w:t>
      </w:r>
      <w:r w:rsidR="001E4A91" w:rsidRPr="0052214A">
        <w:rPr>
          <w:lang w:val="en-US"/>
        </w:rPr>
        <w:t xml:space="preserve">Law would </w:t>
      </w:r>
      <w:r w:rsidRPr="0052214A">
        <w:rPr>
          <w:lang w:val="en-US"/>
        </w:rPr>
        <w:t xml:space="preserve">prevail. The second argument is that from a thorough examination of the language of the Trust Law, the case law </w:t>
      </w:r>
      <w:r w:rsidR="001E4A91" w:rsidRPr="0052214A">
        <w:rPr>
          <w:lang w:val="en-US"/>
        </w:rPr>
        <w:t>accompanying</w:t>
      </w:r>
      <w:r w:rsidRPr="0052214A">
        <w:rPr>
          <w:lang w:val="en-US"/>
        </w:rPr>
        <w:t xml:space="preserve"> it, and documents in the State Archives that accompanied the enactment of the Trust Law, it cannot be determined that the Trust Law prohibits the creation of </w:t>
      </w:r>
      <w:r w:rsidR="001E4A91" w:rsidRPr="0052214A">
        <w:rPr>
          <w:lang w:val="en-US"/>
        </w:rPr>
        <w:t>a perpetual trust</w:t>
      </w:r>
      <w:r w:rsidRPr="0052214A">
        <w:rPr>
          <w:lang w:val="en-US"/>
        </w:rPr>
        <w:t xml:space="preserve">. Broad understanding can </w:t>
      </w:r>
      <w:r w:rsidR="001E4A91" w:rsidRPr="0052214A">
        <w:rPr>
          <w:lang w:val="en-US"/>
        </w:rPr>
        <w:t xml:space="preserve">be gleaned from perusing the language of </w:t>
      </w:r>
      <w:r w:rsidRPr="0052214A">
        <w:rPr>
          <w:lang w:val="en-US"/>
        </w:rPr>
        <w:t>the Trust Law, other laws that impact on its application, case law</w:t>
      </w:r>
      <w:r w:rsidR="001E4A91" w:rsidRPr="0052214A">
        <w:rPr>
          <w:lang w:val="en-US"/>
        </w:rPr>
        <w:t>,</w:t>
      </w:r>
      <w:r w:rsidRPr="0052214A">
        <w:rPr>
          <w:lang w:val="en-US"/>
        </w:rPr>
        <w:t xml:space="preserve"> and </w:t>
      </w:r>
      <w:r w:rsidR="001E4A91" w:rsidRPr="0052214A">
        <w:rPr>
          <w:lang w:val="en-US"/>
        </w:rPr>
        <w:t xml:space="preserve">relevant </w:t>
      </w:r>
      <w:r w:rsidRPr="0052214A">
        <w:rPr>
          <w:lang w:val="en-US"/>
        </w:rPr>
        <w:t>academic stud</w:t>
      </w:r>
      <w:r w:rsidR="001E4A91" w:rsidRPr="0052214A">
        <w:rPr>
          <w:lang w:val="en-US"/>
        </w:rPr>
        <w:t xml:space="preserve">ies, as well as from reviewing </w:t>
      </w:r>
      <w:r w:rsidRPr="0052214A">
        <w:rPr>
          <w:lang w:val="en-US"/>
        </w:rPr>
        <w:t xml:space="preserve">the documents found in the </w:t>
      </w:r>
      <w:r w:rsidR="001E4A91" w:rsidRPr="0052214A">
        <w:rPr>
          <w:lang w:val="en-US"/>
        </w:rPr>
        <w:t>State Archives</w:t>
      </w:r>
      <w:r w:rsidRPr="0052214A">
        <w:rPr>
          <w:lang w:val="en-US"/>
        </w:rPr>
        <w:t xml:space="preserve">, which </w:t>
      </w:r>
      <w:r w:rsidR="001E4A91" w:rsidRPr="0052214A">
        <w:rPr>
          <w:lang w:val="en-US"/>
        </w:rPr>
        <w:t xml:space="preserve">concerned </w:t>
      </w:r>
      <w:r w:rsidRPr="0052214A">
        <w:rPr>
          <w:lang w:val="en-US"/>
        </w:rPr>
        <w:t xml:space="preserve">the enactment of the </w:t>
      </w:r>
      <w:r w:rsidR="001E4A91" w:rsidRPr="0052214A">
        <w:rPr>
          <w:lang w:val="en-US"/>
        </w:rPr>
        <w:t xml:space="preserve">current </w:t>
      </w:r>
      <w:r w:rsidRPr="0052214A">
        <w:rPr>
          <w:lang w:val="en-US"/>
        </w:rPr>
        <w:t>Trust</w:t>
      </w:r>
      <w:r w:rsidR="001E4A91" w:rsidRPr="0052214A">
        <w:rPr>
          <w:lang w:val="en-US"/>
        </w:rPr>
        <w:t xml:space="preserve"> Law</w:t>
      </w:r>
      <w:r w:rsidRPr="0052214A">
        <w:rPr>
          <w:lang w:val="en-US"/>
        </w:rPr>
        <w:t xml:space="preserve">, </w:t>
      </w:r>
      <w:r w:rsidR="001E4A91" w:rsidRPr="0052214A">
        <w:rPr>
          <w:lang w:val="en-US"/>
        </w:rPr>
        <w:t>a</w:t>
      </w:r>
      <w:r w:rsidRPr="0052214A">
        <w:rPr>
          <w:lang w:val="en-US"/>
        </w:rPr>
        <w:t xml:space="preserve">nd </w:t>
      </w:r>
      <w:r w:rsidR="001E4A91" w:rsidRPr="0052214A">
        <w:rPr>
          <w:lang w:val="en-US"/>
        </w:rPr>
        <w:t xml:space="preserve">which also </w:t>
      </w:r>
      <w:r w:rsidRPr="0052214A">
        <w:rPr>
          <w:lang w:val="en-US"/>
        </w:rPr>
        <w:t>include</w:t>
      </w:r>
      <w:r w:rsidR="001E4A91" w:rsidRPr="0052214A">
        <w:rPr>
          <w:lang w:val="en-US"/>
        </w:rPr>
        <w:t xml:space="preserve">, </w:t>
      </w:r>
      <w:r w:rsidR="001E4A91" w:rsidRPr="0052214A">
        <w:rPr>
          <w:i/>
          <w:iCs/>
          <w:lang w:val="en-US"/>
        </w:rPr>
        <w:t>inter alia</w:t>
      </w:r>
      <w:r w:rsidR="001E4A91" w:rsidRPr="0052214A">
        <w:rPr>
          <w:lang w:val="en-US"/>
        </w:rPr>
        <w:t>,</w:t>
      </w:r>
      <w:r w:rsidRPr="0052214A">
        <w:rPr>
          <w:lang w:val="en-US"/>
        </w:rPr>
        <w:t xml:space="preserve"> correspondence, minutes of meetings of the </w:t>
      </w:r>
      <w:r w:rsidRPr="0054785F">
        <w:rPr>
          <w:i/>
          <w:iCs/>
          <w:lang w:val="en-US"/>
        </w:rPr>
        <w:t>Knesset</w:t>
      </w:r>
      <w:r w:rsidRPr="0052214A">
        <w:rPr>
          <w:lang w:val="en-US"/>
        </w:rPr>
        <w:t xml:space="preserve"> Constitution, Law and Justice</w:t>
      </w:r>
      <w:r w:rsidR="001E4A91" w:rsidRPr="0052214A">
        <w:rPr>
          <w:lang w:val="en-US"/>
        </w:rPr>
        <w:t xml:space="preserve"> Committee</w:t>
      </w:r>
      <w:r w:rsidRPr="0052214A">
        <w:rPr>
          <w:lang w:val="en-US"/>
        </w:rPr>
        <w:t xml:space="preserve">, minutes of </w:t>
      </w:r>
      <w:r w:rsidRPr="0054785F">
        <w:rPr>
          <w:i/>
          <w:iCs/>
          <w:lang w:val="en-US"/>
        </w:rPr>
        <w:t>Knesset</w:t>
      </w:r>
      <w:r w:rsidRPr="0052214A">
        <w:rPr>
          <w:lang w:val="en-US"/>
        </w:rPr>
        <w:t xml:space="preserve"> </w:t>
      </w:r>
      <w:r w:rsidR="001E4A91" w:rsidRPr="0052214A">
        <w:rPr>
          <w:lang w:val="en-US"/>
        </w:rPr>
        <w:t xml:space="preserve">sessions, </w:t>
      </w:r>
      <w:r w:rsidRPr="0052214A">
        <w:rPr>
          <w:lang w:val="en-US"/>
        </w:rPr>
        <w:t>and various other documents. In the opinion of th</w:t>
      </w:r>
      <w:r w:rsidR="001E4A91" w:rsidRPr="0052214A">
        <w:rPr>
          <w:lang w:val="en-US"/>
        </w:rPr>
        <w:t>is author</w:t>
      </w:r>
      <w:r w:rsidRPr="0052214A">
        <w:rPr>
          <w:lang w:val="en-US"/>
        </w:rPr>
        <w:t xml:space="preserve">, </w:t>
      </w:r>
      <w:r w:rsidR="001E4A91" w:rsidRPr="0052214A">
        <w:rPr>
          <w:lang w:val="en-US"/>
        </w:rPr>
        <w:t xml:space="preserve">one </w:t>
      </w:r>
      <w:r w:rsidRPr="0052214A">
        <w:rPr>
          <w:lang w:val="en-US"/>
        </w:rPr>
        <w:t xml:space="preserve">can conclude that </w:t>
      </w:r>
      <w:r w:rsidR="001E4A91" w:rsidRPr="0052214A">
        <w:rPr>
          <w:lang w:val="en-US"/>
        </w:rPr>
        <w:t>t</w:t>
      </w:r>
      <w:r w:rsidRPr="0052214A">
        <w:rPr>
          <w:lang w:val="en-US"/>
        </w:rPr>
        <w:t xml:space="preserve">he </w:t>
      </w:r>
      <w:r w:rsidR="001E4A91" w:rsidRPr="0052214A">
        <w:rPr>
          <w:lang w:val="en-US"/>
        </w:rPr>
        <w:t xml:space="preserve">wording </w:t>
      </w:r>
      <w:r w:rsidRPr="0052214A">
        <w:rPr>
          <w:lang w:val="en-US"/>
        </w:rPr>
        <w:t xml:space="preserve">of the </w:t>
      </w:r>
      <w:r w:rsidR="001E4A91" w:rsidRPr="0052214A">
        <w:rPr>
          <w:lang w:val="en-US"/>
        </w:rPr>
        <w:t xml:space="preserve">Trust </w:t>
      </w:r>
      <w:r w:rsidRPr="0052214A">
        <w:rPr>
          <w:lang w:val="en-US"/>
        </w:rPr>
        <w:t xml:space="preserve">Law does not limit the duration of the </w:t>
      </w:r>
      <w:r w:rsidR="001E4A91" w:rsidRPr="0052214A">
        <w:rPr>
          <w:lang w:val="en-US"/>
        </w:rPr>
        <w:t>trust</w:t>
      </w:r>
      <w:r w:rsidRPr="0052214A">
        <w:rPr>
          <w:lang w:val="en-US"/>
        </w:rPr>
        <w:t xml:space="preserve">, and that </w:t>
      </w:r>
      <w:r w:rsidR="001E4A91" w:rsidRPr="0052214A">
        <w:rPr>
          <w:lang w:val="en-US"/>
        </w:rPr>
        <w:t>a</w:t>
      </w:r>
      <w:r w:rsidRPr="0052214A">
        <w:rPr>
          <w:lang w:val="en-US"/>
        </w:rPr>
        <w:t xml:space="preserve"> careful examination of all the relevant documents in the State Archives </w:t>
      </w:r>
      <w:r w:rsidR="001E4A91" w:rsidRPr="0052214A">
        <w:rPr>
          <w:lang w:val="en-US"/>
        </w:rPr>
        <w:t>–</w:t>
      </w:r>
      <w:r w:rsidRPr="0052214A">
        <w:rPr>
          <w:lang w:val="en-US"/>
        </w:rPr>
        <w:t xml:space="preserve"> both documents relating to the </w:t>
      </w:r>
      <w:r w:rsidR="001E4A91" w:rsidRPr="0052214A">
        <w:rPr>
          <w:lang w:val="en-US"/>
        </w:rPr>
        <w:t xml:space="preserve">issue </w:t>
      </w:r>
      <w:r w:rsidRPr="0052214A">
        <w:rPr>
          <w:lang w:val="en-US"/>
        </w:rPr>
        <w:t xml:space="preserve">of the existence of the institution </w:t>
      </w:r>
      <w:r w:rsidR="001E4A91" w:rsidRPr="0052214A">
        <w:rPr>
          <w:lang w:val="en-US"/>
        </w:rPr>
        <w:t xml:space="preserve">of the private trust </w:t>
      </w:r>
      <w:r w:rsidRPr="0052214A">
        <w:rPr>
          <w:lang w:val="en-US"/>
        </w:rPr>
        <w:t xml:space="preserve">prior to the enactment of the </w:t>
      </w:r>
      <w:r w:rsidR="0054785F">
        <w:rPr>
          <w:lang w:val="en-US"/>
        </w:rPr>
        <w:t>current</w:t>
      </w:r>
      <w:r w:rsidRPr="0052214A">
        <w:rPr>
          <w:lang w:val="en-US"/>
        </w:rPr>
        <w:t xml:space="preserve"> </w:t>
      </w:r>
      <w:r w:rsidR="001E4A91" w:rsidRPr="0052214A">
        <w:rPr>
          <w:lang w:val="en-US"/>
        </w:rPr>
        <w:t>Trust Law –</w:t>
      </w:r>
      <w:r w:rsidRPr="0052214A">
        <w:rPr>
          <w:lang w:val="en-US"/>
        </w:rPr>
        <w:t xml:space="preserve"> </w:t>
      </w:r>
      <w:r w:rsidR="001E4A91" w:rsidRPr="0052214A">
        <w:rPr>
          <w:lang w:val="en-US"/>
        </w:rPr>
        <w:t xml:space="preserve">as well as </w:t>
      </w:r>
      <w:r w:rsidRPr="0052214A">
        <w:rPr>
          <w:lang w:val="en-US"/>
        </w:rPr>
        <w:t xml:space="preserve">the documents that </w:t>
      </w:r>
      <w:r w:rsidR="0054785F" w:rsidRPr="0052214A">
        <w:rPr>
          <w:lang w:val="en-US"/>
        </w:rPr>
        <w:t>favored</w:t>
      </w:r>
      <w:r w:rsidRPr="0052214A">
        <w:rPr>
          <w:lang w:val="en-US"/>
        </w:rPr>
        <w:t xml:space="preserve"> the creation of such an institution within the framework of Israeli law</w:t>
      </w:r>
      <w:r w:rsidR="001E4A91" w:rsidRPr="0052214A">
        <w:rPr>
          <w:lang w:val="en-US"/>
        </w:rPr>
        <w:t>,</w:t>
      </w:r>
      <w:r w:rsidRPr="0052214A">
        <w:rPr>
          <w:lang w:val="en-US"/>
        </w:rPr>
        <w:t xml:space="preserve"> or </w:t>
      </w:r>
      <w:r w:rsidR="001E4A91" w:rsidRPr="0052214A">
        <w:rPr>
          <w:lang w:val="en-US"/>
        </w:rPr>
        <w:t>which opposed its adoption</w:t>
      </w:r>
      <w:r w:rsidRPr="0052214A">
        <w:rPr>
          <w:lang w:val="en-US"/>
        </w:rPr>
        <w:t xml:space="preserve">, </w:t>
      </w:r>
      <w:r w:rsidR="001E4A91" w:rsidRPr="0052214A">
        <w:rPr>
          <w:lang w:val="en-US"/>
        </w:rPr>
        <w:t xml:space="preserve">as well as </w:t>
      </w:r>
      <w:r w:rsidRPr="0052214A">
        <w:rPr>
          <w:lang w:val="en-US"/>
        </w:rPr>
        <w:t>the documents that included the opinion</w:t>
      </w:r>
      <w:r w:rsidR="001E4A91" w:rsidRPr="0052214A">
        <w:rPr>
          <w:lang w:val="en-US"/>
        </w:rPr>
        <w:t>s</w:t>
      </w:r>
      <w:r w:rsidRPr="0052214A">
        <w:rPr>
          <w:lang w:val="en-US"/>
        </w:rPr>
        <w:t xml:space="preserve">, </w:t>
      </w:r>
      <w:r w:rsidR="001E4A91" w:rsidRPr="0052214A">
        <w:rPr>
          <w:lang w:val="en-US"/>
        </w:rPr>
        <w:t>t</w:t>
      </w:r>
      <w:r w:rsidRPr="0052214A">
        <w:rPr>
          <w:lang w:val="en-US"/>
        </w:rPr>
        <w:t xml:space="preserve">he various </w:t>
      </w:r>
      <w:r w:rsidR="001E4A91" w:rsidRPr="0052214A">
        <w:rPr>
          <w:lang w:val="en-US"/>
        </w:rPr>
        <w:t>letters</w:t>
      </w:r>
      <w:r w:rsidR="0054785F">
        <w:rPr>
          <w:lang w:val="en-US"/>
        </w:rPr>
        <w:t>,</w:t>
      </w:r>
      <w:r w:rsidR="001E4A91" w:rsidRPr="0052214A">
        <w:rPr>
          <w:lang w:val="en-US"/>
        </w:rPr>
        <w:t xml:space="preserve"> and minutes of the various discussions in the path </w:t>
      </w:r>
      <w:r w:rsidRPr="0052214A">
        <w:rPr>
          <w:lang w:val="en-US"/>
        </w:rPr>
        <w:t>towards the enactment of the Trust Law</w:t>
      </w:r>
      <w:r w:rsidR="001E4A91" w:rsidRPr="0052214A">
        <w:rPr>
          <w:lang w:val="en-US"/>
        </w:rPr>
        <w:t>,</w:t>
      </w:r>
      <w:r w:rsidRPr="0052214A">
        <w:rPr>
          <w:lang w:val="en-US"/>
        </w:rPr>
        <w:t xml:space="preserve"> </w:t>
      </w:r>
      <w:r w:rsidR="0054785F">
        <w:rPr>
          <w:lang w:val="en-US"/>
        </w:rPr>
        <w:t>shows</w:t>
      </w:r>
      <w:r w:rsidRPr="0052214A">
        <w:rPr>
          <w:lang w:val="en-US"/>
        </w:rPr>
        <w:t xml:space="preserve"> that the vast majority of th</w:t>
      </w:r>
      <w:r w:rsidR="001E4A91" w:rsidRPr="0052214A">
        <w:rPr>
          <w:lang w:val="en-US"/>
        </w:rPr>
        <w:t>o</w:t>
      </w:r>
      <w:r w:rsidRPr="0052214A">
        <w:rPr>
          <w:lang w:val="en-US"/>
        </w:rPr>
        <w:t xml:space="preserve">se documents did not include references to limiting the duration of the trust. </w:t>
      </w:r>
      <w:r w:rsidR="001E4A91" w:rsidRPr="0052214A">
        <w:rPr>
          <w:lang w:val="en-US"/>
        </w:rPr>
        <w:t>Only f</w:t>
      </w:r>
      <w:r w:rsidRPr="0052214A">
        <w:rPr>
          <w:lang w:val="en-US"/>
        </w:rPr>
        <w:t xml:space="preserve">ew documents were found, </w:t>
      </w:r>
      <w:r w:rsidR="001E4A91" w:rsidRPr="0052214A">
        <w:rPr>
          <w:lang w:val="en-US"/>
        </w:rPr>
        <w:t>from several jurists</w:t>
      </w:r>
      <w:r w:rsidRPr="0052214A">
        <w:rPr>
          <w:lang w:val="en-US"/>
        </w:rPr>
        <w:t xml:space="preserve">, </w:t>
      </w:r>
      <w:r w:rsidR="00EA2D53" w:rsidRPr="0052214A">
        <w:rPr>
          <w:lang w:val="en-US"/>
        </w:rPr>
        <w:t xml:space="preserve">commenting that there is </w:t>
      </w:r>
      <w:r w:rsidRPr="0052214A">
        <w:rPr>
          <w:lang w:val="en-US"/>
        </w:rPr>
        <w:t xml:space="preserve">a need </w:t>
      </w:r>
      <w:r w:rsidR="001E4A91" w:rsidRPr="0052214A">
        <w:rPr>
          <w:lang w:val="en-US"/>
        </w:rPr>
        <w:t xml:space="preserve">to </w:t>
      </w:r>
      <w:r w:rsidRPr="0052214A">
        <w:rPr>
          <w:lang w:val="en-US"/>
        </w:rPr>
        <w:t xml:space="preserve">limit </w:t>
      </w:r>
      <w:r w:rsidRPr="0052214A">
        <w:rPr>
          <w:lang w:val="en-US"/>
        </w:rPr>
        <w:lastRenderedPageBreak/>
        <w:t>the duration of the trust. Th</w:t>
      </w:r>
      <w:r w:rsidR="0054785F">
        <w:rPr>
          <w:lang w:val="en-US"/>
        </w:rPr>
        <w:t>o</w:t>
      </w:r>
      <w:r w:rsidRPr="0052214A">
        <w:rPr>
          <w:lang w:val="en-US"/>
        </w:rPr>
        <w:t xml:space="preserve">se comments, as </w:t>
      </w:r>
      <w:r w:rsidR="00EA2D53" w:rsidRPr="0052214A">
        <w:rPr>
          <w:lang w:val="en-US"/>
        </w:rPr>
        <w:t>reproduced herein</w:t>
      </w:r>
      <w:r w:rsidRPr="0052214A">
        <w:rPr>
          <w:lang w:val="en-US"/>
        </w:rPr>
        <w:t xml:space="preserve">, were not </w:t>
      </w:r>
      <w:r w:rsidR="00EA2D53" w:rsidRPr="0052214A">
        <w:rPr>
          <w:lang w:val="en-US"/>
        </w:rPr>
        <w:t xml:space="preserve">acted on </w:t>
      </w:r>
      <w:r w:rsidRPr="0052214A">
        <w:rPr>
          <w:lang w:val="en-US"/>
        </w:rPr>
        <w:t xml:space="preserve">by the legislature. In addition, </w:t>
      </w:r>
      <w:r w:rsidR="00EA2D53" w:rsidRPr="0052214A">
        <w:rPr>
          <w:lang w:val="en-US"/>
        </w:rPr>
        <w:t xml:space="preserve">there </w:t>
      </w:r>
      <w:r w:rsidRPr="0052214A">
        <w:rPr>
          <w:lang w:val="en-US"/>
        </w:rPr>
        <w:t>w</w:t>
      </w:r>
      <w:r w:rsidR="00EA2D53" w:rsidRPr="0052214A">
        <w:rPr>
          <w:lang w:val="en-US"/>
        </w:rPr>
        <w:t>ere</w:t>
      </w:r>
      <w:r w:rsidRPr="0052214A">
        <w:rPr>
          <w:lang w:val="en-US"/>
        </w:rPr>
        <w:t xml:space="preserve"> propos</w:t>
      </w:r>
      <w:r w:rsidR="00EA2D53" w:rsidRPr="0052214A">
        <w:rPr>
          <w:lang w:val="en-US"/>
        </w:rPr>
        <w:t>als</w:t>
      </w:r>
      <w:r w:rsidRPr="0052214A">
        <w:rPr>
          <w:lang w:val="en-US"/>
        </w:rPr>
        <w:t xml:space="preserve"> to limit the duration of the </w:t>
      </w:r>
      <w:r w:rsidR="00EA2D53" w:rsidRPr="0052214A">
        <w:rPr>
          <w:lang w:val="en-US"/>
        </w:rPr>
        <w:t xml:space="preserve">trust </w:t>
      </w:r>
      <w:r w:rsidR="0054785F">
        <w:rPr>
          <w:lang w:val="en-US"/>
        </w:rPr>
        <w:t xml:space="preserve">which existed </w:t>
      </w:r>
      <w:r w:rsidRPr="0052214A">
        <w:rPr>
          <w:lang w:val="en-US"/>
        </w:rPr>
        <w:t>in pre</w:t>
      </w:r>
      <w:r w:rsidR="00EA2D53" w:rsidRPr="0052214A">
        <w:rPr>
          <w:lang w:val="en-US"/>
        </w:rPr>
        <w:t xml:space="preserve">vious </w:t>
      </w:r>
      <w:r w:rsidRPr="0052214A">
        <w:rPr>
          <w:lang w:val="en-US"/>
        </w:rPr>
        <w:t xml:space="preserve">drafts </w:t>
      </w:r>
      <w:r w:rsidR="00EA2D53" w:rsidRPr="0052214A">
        <w:rPr>
          <w:lang w:val="en-US"/>
        </w:rPr>
        <w:t xml:space="preserve">of the Trust Law </w:t>
      </w:r>
      <w:r w:rsidRPr="0052214A">
        <w:rPr>
          <w:lang w:val="en-US"/>
        </w:rPr>
        <w:t xml:space="preserve">that was </w:t>
      </w:r>
      <w:r w:rsidR="0054785F">
        <w:rPr>
          <w:lang w:val="en-US"/>
        </w:rPr>
        <w:t>adopted</w:t>
      </w:r>
      <w:r w:rsidRPr="0052214A">
        <w:rPr>
          <w:lang w:val="en-US"/>
        </w:rPr>
        <w:t>. In this section</w:t>
      </w:r>
      <w:r w:rsidR="00EA2D53" w:rsidRPr="0052214A">
        <w:rPr>
          <w:lang w:val="en-US"/>
        </w:rPr>
        <w:t>,</w:t>
      </w:r>
      <w:r w:rsidRPr="0052214A">
        <w:rPr>
          <w:lang w:val="en-US"/>
        </w:rPr>
        <w:t xml:space="preserve"> </w:t>
      </w:r>
      <w:r w:rsidR="00EA2D53" w:rsidRPr="0052214A">
        <w:rPr>
          <w:lang w:val="en-US"/>
        </w:rPr>
        <w:t>I shall discuss t</w:t>
      </w:r>
      <w:r w:rsidRPr="0052214A">
        <w:rPr>
          <w:lang w:val="en-US"/>
        </w:rPr>
        <w:t xml:space="preserve">he question </w:t>
      </w:r>
      <w:r w:rsidR="00EA2D53" w:rsidRPr="0052214A">
        <w:rPr>
          <w:lang w:val="en-US"/>
        </w:rPr>
        <w:t>of w</w:t>
      </w:r>
      <w:r w:rsidRPr="0052214A">
        <w:rPr>
          <w:lang w:val="en-US"/>
        </w:rPr>
        <w:t xml:space="preserve">hy did the idea to limit the duration of the </w:t>
      </w:r>
      <w:r w:rsidR="00EA2D53" w:rsidRPr="0052214A">
        <w:rPr>
          <w:lang w:val="en-US"/>
        </w:rPr>
        <w:t>trust ar</w:t>
      </w:r>
      <w:r w:rsidR="0054785F">
        <w:rPr>
          <w:lang w:val="en-US"/>
        </w:rPr>
        <w:t>o</w:t>
      </w:r>
      <w:r w:rsidR="00EA2D53" w:rsidRPr="0052214A">
        <w:rPr>
          <w:lang w:val="en-US"/>
        </w:rPr>
        <w:t>se</w:t>
      </w:r>
      <w:r w:rsidR="0054785F">
        <w:rPr>
          <w:lang w:val="en-US"/>
        </w:rPr>
        <w:t>,</w:t>
      </w:r>
      <w:r w:rsidR="00EA2D53" w:rsidRPr="0052214A">
        <w:rPr>
          <w:lang w:val="en-US"/>
        </w:rPr>
        <w:t xml:space="preserve"> </w:t>
      </w:r>
      <w:r w:rsidRPr="0052214A">
        <w:rPr>
          <w:lang w:val="en-US"/>
        </w:rPr>
        <w:t xml:space="preserve">and </w:t>
      </w:r>
      <w:r w:rsidR="00EA2D53" w:rsidRPr="0052214A">
        <w:rPr>
          <w:lang w:val="en-US"/>
        </w:rPr>
        <w:t xml:space="preserve">was </w:t>
      </w:r>
      <w:r w:rsidRPr="0052214A">
        <w:rPr>
          <w:lang w:val="en-US"/>
        </w:rPr>
        <w:t xml:space="preserve">then </w:t>
      </w:r>
      <w:r w:rsidR="00EA2D53" w:rsidRPr="0052214A">
        <w:rPr>
          <w:lang w:val="en-US"/>
        </w:rPr>
        <w:t>“</w:t>
      </w:r>
      <w:r w:rsidRPr="0052214A">
        <w:rPr>
          <w:lang w:val="en-US"/>
        </w:rPr>
        <w:t>buried</w:t>
      </w:r>
      <w:r w:rsidR="00EA2D53" w:rsidRPr="0052214A">
        <w:rPr>
          <w:lang w:val="en-US"/>
        </w:rPr>
        <w:t>”</w:t>
      </w:r>
      <w:r w:rsidR="0054785F">
        <w:rPr>
          <w:lang w:val="en-US"/>
        </w:rPr>
        <w:t>,</w:t>
      </w:r>
      <w:r w:rsidRPr="0052214A">
        <w:rPr>
          <w:lang w:val="en-US"/>
        </w:rPr>
        <w:t xml:space="preserve"> </w:t>
      </w:r>
      <w:r w:rsidR="00EA2D53" w:rsidRPr="0052214A">
        <w:rPr>
          <w:lang w:val="en-US"/>
        </w:rPr>
        <w:t xml:space="preserve">and </w:t>
      </w:r>
      <w:r w:rsidRPr="0052214A">
        <w:rPr>
          <w:lang w:val="en-US"/>
        </w:rPr>
        <w:t>not included in the provisions of the Trust Law? Although this question cannot be answered from the existing theoretical material</w:t>
      </w:r>
      <w:r w:rsidR="00EA2D53" w:rsidRPr="0052214A">
        <w:rPr>
          <w:lang w:val="en-US"/>
        </w:rPr>
        <w:t>s</w:t>
      </w:r>
      <w:r w:rsidRPr="0052214A">
        <w:rPr>
          <w:lang w:val="en-US"/>
        </w:rPr>
        <w:t xml:space="preserve">, two facts can be learned: One is that a small number of documents found in the State Archives, which accompanied the </w:t>
      </w:r>
      <w:r w:rsidR="00EA2D53" w:rsidRPr="0052214A">
        <w:rPr>
          <w:lang w:val="en-US"/>
        </w:rPr>
        <w:t xml:space="preserve">inception </w:t>
      </w:r>
      <w:r w:rsidRPr="0052214A">
        <w:rPr>
          <w:lang w:val="en-US"/>
        </w:rPr>
        <w:t xml:space="preserve">of the existing </w:t>
      </w:r>
      <w:r w:rsidR="00EA2D53" w:rsidRPr="0052214A">
        <w:rPr>
          <w:lang w:val="en-US"/>
        </w:rPr>
        <w:t>Trust Law</w:t>
      </w:r>
      <w:r w:rsidRPr="0052214A">
        <w:rPr>
          <w:lang w:val="en-US"/>
        </w:rPr>
        <w:t xml:space="preserve">, </w:t>
      </w:r>
      <w:r w:rsidR="00EA2D53" w:rsidRPr="0052214A">
        <w:rPr>
          <w:lang w:val="en-US"/>
        </w:rPr>
        <w:t xml:space="preserve">did indeed </w:t>
      </w:r>
      <w:r w:rsidRPr="0052214A">
        <w:rPr>
          <w:lang w:val="en-US"/>
        </w:rPr>
        <w:t>raise the question of limiting the duration of the trust</w:t>
      </w:r>
      <w:r w:rsidR="0054785F">
        <w:rPr>
          <w:lang w:val="en-US"/>
        </w:rPr>
        <w:t>;</w:t>
      </w:r>
      <w:r w:rsidRPr="0052214A">
        <w:rPr>
          <w:lang w:val="en-US"/>
        </w:rPr>
        <w:t xml:space="preserve"> </w:t>
      </w:r>
      <w:r w:rsidR="00EA2D53" w:rsidRPr="0052214A">
        <w:rPr>
          <w:lang w:val="en-US"/>
        </w:rPr>
        <w:t>and the second, is that e</w:t>
      </w:r>
      <w:r w:rsidRPr="0052214A">
        <w:rPr>
          <w:lang w:val="en-US"/>
        </w:rPr>
        <w:t xml:space="preserve">ven </w:t>
      </w:r>
      <w:r w:rsidR="00EA2D53" w:rsidRPr="0052214A">
        <w:rPr>
          <w:lang w:val="en-US"/>
        </w:rPr>
        <w:t xml:space="preserve">though </w:t>
      </w:r>
      <w:r w:rsidRPr="0052214A">
        <w:rPr>
          <w:lang w:val="en-US"/>
        </w:rPr>
        <w:t xml:space="preserve">the subject was </w:t>
      </w:r>
      <w:r w:rsidR="00EA2D53" w:rsidRPr="0052214A">
        <w:rPr>
          <w:lang w:val="en-US"/>
        </w:rPr>
        <w:t>on the agenda</w:t>
      </w:r>
      <w:r w:rsidRPr="0052214A">
        <w:rPr>
          <w:lang w:val="en-US"/>
        </w:rPr>
        <w:t xml:space="preserve">, and even discussed for a </w:t>
      </w:r>
      <w:r w:rsidR="00EA2D53" w:rsidRPr="0052214A">
        <w:rPr>
          <w:lang w:val="en-US"/>
        </w:rPr>
        <w:t>brief period</w:t>
      </w:r>
      <w:r w:rsidRPr="0052214A">
        <w:rPr>
          <w:lang w:val="en-US"/>
        </w:rPr>
        <w:t>, it did not gain momentum</w:t>
      </w:r>
      <w:r w:rsidR="00EA2D53" w:rsidRPr="0052214A">
        <w:rPr>
          <w:lang w:val="en-US"/>
        </w:rPr>
        <w:t>,</w:t>
      </w:r>
      <w:r w:rsidRPr="0052214A">
        <w:rPr>
          <w:lang w:val="en-US"/>
        </w:rPr>
        <w:t xml:space="preserve"> and was not </w:t>
      </w:r>
      <w:r w:rsidR="00EA2D53" w:rsidRPr="0052214A">
        <w:rPr>
          <w:lang w:val="en-US"/>
        </w:rPr>
        <w:t xml:space="preserve">adopted </w:t>
      </w:r>
      <w:r w:rsidRPr="0052214A">
        <w:rPr>
          <w:lang w:val="en-US"/>
        </w:rPr>
        <w:t xml:space="preserve">at the end of the day. One possible explanation for the </w:t>
      </w:r>
      <w:r w:rsidR="00EA2D53" w:rsidRPr="0052214A">
        <w:rPr>
          <w:lang w:val="en-US"/>
        </w:rPr>
        <w:t xml:space="preserve">paucity of </w:t>
      </w:r>
      <w:r w:rsidRPr="0052214A">
        <w:rPr>
          <w:lang w:val="en-US"/>
        </w:rPr>
        <w:t>documents relating to limitin</w:t>
      </w:r>
      <w:r w:rsidR="00EA2D53" w:rsidRPr="0052214A">
        <w:rPr>
          <w:lang w:val="en-US"/>
        </w:rPr>
        <w:t xml:space="preserve">g </w:t>
      </w:r>
      <w:r w:rsidRPr="0052214A">
        <w:rPr>
          <w:lang w:val="en-US"/>
        </w:rPr>
        <w:t xml:space="preserve">the duration of </w:t>
      </w:r>
      <w:r w:rsidR="00EA2D53" w:rsidRPr="0052214A">
        <w:rPr>
          <w:lang w:val="en-US"/>
        </w:rPr>
        <w:t xml:space="preserve">the trust, </w:t>
      </w:r>
      <w:r w:rsidRPr="0052214A">
        <w:rPr>
          <w:lang w:val="en-US"/>
        </w:rPr>
        <w:t xml:space="preserve">and </w:t>
      </w:r>
      <w:r w:rsidR="00EA2D53" w:rsidRPr="0052214A">
        <w:rPr>
          <w:lang w:val="en-US"/>
        </w:rPr>
        <w:t xml:space="preserve">the </w:t>
      </w:r>
      <w:r w:rsidRPr="0052214A">
        <w:rPr>
          <w:lang w:val="en-US"/>
        </w:rPr>
        <w:t xml:space="preserve">disregard </w:t>
      </w:r>
      <w:r w:rsidR="00EA2D53" w:rsidRPr="0052214A">
        <w:rPr>
          <w:lang w:val="en-US"/>
        </w:rPr>
        <w:t xml:space="preserve">that </w:t>
      </w:r>
      <w:r w:rsidRPr="0052214A">
        <w:rPr>
          <w:lang w:val="en-US"/>
        </w:rPr>
        <w:t xml:space="preserve">members of the various committees that dealt with the bill over the years </w:t>
      </w:r>
      <w:r w:rsidR="00EA2D53" w:rsidRPr="0052214A">
        <w:rPr>
          <w:lang w:val="en-US"/>
        </w:rPr>
        <w:t xml:space="preserve">had to </w:t>
      </w:r>
      <w:r w:rsidRPr="0052214A">
        <w:rPr>
          <w:lang w:val="en-US"/>
        </w:rPr>
        <w:t xml:space="preserve">comments and opinions on the subject submitted for their review, is that most of the participants in the legislative process were not aware of the rule against </w:t>
      </w:r>
      <w:r w:rsidR="00EA2D53" w:rsidRPr="0052214A">
        <w:rPr>
          <w:lang w:val="en-US"/>
        </w:rPr>
        <w:t xml:space="preserve">perpetuities, </w:t>
      </w:r>
      <w:r w:rsidRPr="0052214A">
        <w:rPr>
          <w:lang w:val="en-US"/>
        </w:rPr>
        <w:t xml:space="preserve">and therefore did not consider the possibility of proposing such a </w:t>
      </w:r>
      <w:r w:rsidR="0054785F" w:rsidRPr="0054785F">
        <w:rPr>
          <w:lang w:val="en-US"/>
        </w:rPr>
        <w:t>limitation</w:t>
      </w:r>
      <w:r w:rsidRPr="0052214A">
        <w:rPr>
          <w:lang w:val="en-US"/>
        </w:rPr>
        <w:t xml:space="preserve">. This hypothesis is reinforced when examining the legal education of </w:t>
      </w:r>
      <w:r w:rsidR="00EA2D53" w:rsidRPr="0052214A">
        <w:rPr>
          <w:lang w:val="en-US"/>
        </w:rPr>
        <w:t xml:space="preserve">the </w:t>
      </w:r>
      <w:r w:rsidRPr="0052214A">
        <w:rPr>
          <w:lang w:val="en-US"/>
        </w:rPr>
        <w:t>participants in the legislative process. Such a</w:t>
      </w:r>
      <w:r w:rsidR="00EA2D53" w:rsidRPr="0052214A">
        <w:rPr>
          <w:lang w:val="en-US"/>
        </w:rPr>
        <w:t xml:space="preserve"> review </w:t>
      </w:r>
      <w:r w:rsidRPr="0052214A">
        <w:rPr>
          <w:lang w:val="en-US"/>
        </w:rPr>
        <w:t>indicates that the jurists who proposed limiting the duration of the trust</w:t>
      </w:r>
      <w:r w:rsidR="00EA2D53" w:rsidRPr="0052214A">
        <w:rPr>
          <w:lang w:val="en-US"/>
        </w:rPr>
        <w:t xml:space="preserve"> gained their </w:t>
      </w:r>
      <w:r w:rsidRPr="0052214A">
        <w:rPr>
          <w:lang w:val="en-US"/>
        </w:rPr>
        <w:t xml:space="preserve">legal education in </w:t>
      </w:r>
      <w:r w:rsidR="00203F30" w:rsidRPr="0052214A">
        <w:rPr>
          <w:lang w:val="en-US"/>
        </w:rPr>
        <w:t xml:space="preserve">common law </w:t>
      </w:r>
      <w:r w:rsidRPr="0052214A">
        <w:rPr>
          <w:lang w:val="en-US"/>
        </w:rPr>
        <w:t>countries. Their legal worldview was based on common law</w:t>
      </w:r>
      <w:r w:rsidR="00EA2D53" w:rsidRPr="0052214A">
        <w:rPr>
          <w:lang w:val="en-US"/>
        </w:rPr>
        <w:t>,</w:t>
      </w:r>
      <w:r w:rsidRPr="0052214A">
        <w:rPr>
          <w:lang w:val="en-US"/>
        </w:rPr>
        <w:t xml:space="preserve"> and therefore they were aware of the rule against </w:t>
      </w:r>
      <w:r w:rsidR="00EA2D53" w:rsidRPr="0052214A">
        <w:rPr>
          <w:lang w:val="en-US"/>
        </w:rPr>
        <w:t xml:space="preserve">perpetuities </w:t>
      </w:r>
      <w:r w:rsidRPr="0052214A">
        <w:rPr>
          <w:lang w:val="en-US"/>
        </w:rPr>
        <w:t xml:space="preserve">and proposed a time limit that would apply to </w:t>
      </w:r>
      <w:r w:rsidR="00EA2D53" w:rsidRPr="0052214A">
        <w:rPr>
          <w:lang w:val="en-US"/>
        </w:rPr>
        <w:t>the trust</w:t>
      </w:r>
      <w:r w:rsidRPr="0052214A">
        <w:rPr>
          <w:lang w:val="en-US"/>
        </w:rPr>
        <w:t xml:space="preserve">. In contrast, most of the participants in the </w:t>
      </w:r>
      <w:r w:rsidR="00EA2D53" w:rsidRPr="0052214A">
        <w:rPr>
          <w:lang w:val="en-US"/>
        </w:rPr>
        <w:t xml:space="preserve">Trust Law’s enactment </w:t>
      </w:r>
      <w:r w:rsidRPr="0052214A">
        <w:rPr>
          <w:lang w:val="en-US"/>
        </w:rPr>
        <w:t>process</w:t>
      </w:r>
      <w:r w:rsidR="00203F30">
        <w:rPr>
          <w:lang w:val="en-US"/>
        </w:rPr>
        <w:t>,</w:t>
      </w:r>
      <w:r w:rsidRPr="0052214A">
        <w:rPr>
          <w:lang w:val="en-US"/>
        </w:rPr>
        <w:t xml:space="preserve"> did not </w:t>
      </w:r>
      <w:r w:rsidR="00EA2D53" w:rsidRPr="0052214A">
        <w:rPr>
          <w:lang w:val="en-US"/>
        </w:rPr>
        <w:t xml:space="preserve">hail </w:t>
      </w:r>
      <w:r w:rsidRPr="0052214A">
        <w:rPr>
          <w:lang w:val="en-US"/>
        </w:rPr>
        <w:t xml:space="preserve">from </w:t>
      </w:r>
      <w:r w:rsidR="00203F30">
        <w:rPr>
          <w:lang w:val="en-US"/>
        </w:rPr>
        <w:t>such</w:t>
      </w:r>
      <w:r w:rsidRPr="0052214A">
        <w:rPr>
          <w:lang w:val="en-US"/>
        </w:rPr>
        <w:t xml:space="preserve"> background</w:t>
      </w:r>
      <w:r w:rsidR="00EA2D53" w:rsidRPr="0052214A">
        <w:rPr>
          <w:lang w:val="en-US"/>
        </w:rPr>
        <w:t>s</w:t>
      </w:r>
      <w:r w:rsidRPr="0052214A">
        <w:rPr>
          <w:lang w:val="en-US"/>
        </w:rPr>
        <w:t xml:space="preserve">. Later in this section, the study argued that Israeli </w:t>
      </w:r>
      <w:r w:rsidR="00EA2D53" w:rsidRPr="0052214A">
        <w:rPr>
          <w:lang w:val="en-US"/>
        </w:rPr>
        <w:t xml:space="preserve">case law </w:t>
      </w:r>
      <w:r w:rsidRPr="0052214A">
        <w:rPr>
          <w:lang w:val="en-US"/>
        </w:rPr>
        <w:t>on time limits in the Inheritance Law and the Trust Law</w:t>
      </w:r>
      <w:r w:rsidR="00561389" w:rsidRPr="0052214A">
        <w:rPr>
          <w:lang w:val="en-US"/>
        </w:rPr>
        <w:t>,</w:t>
      </w:r>
      <w:r w:rsidRPr="0052214A">
        <w:rPr>
          <w:lang w:val="en-US"/>
        </w:rPr>
        <w:t xml:space="preserve"> did not relate to </w:t>
      </w:r>
      <w:r w:rsidR="00561389" w:rsidRPr="0052214A">
        <w:rPr>
          <w:lang w:val="en-US"/>
        </w:rPr>
        <w:t xml:space="preserve">a </w:t>
      </w:r>
      <w:r w:rsidRPr="0052214A">
        <w:rPr>
          <w:lang w:val="en-US"/>
        </w:rPr>
        <w:t>limitation o</w:t>
      </w:r>
      <w:r w:rsidR="00203F30">
        <w:rPr>
          <w:lang w:val="en-US"/>
        </w:rPr>
        <w:t>n</w:t>
      </w:r>
      <w:r w:rsidRPr="0052214A">
        <w:rPr>
          <w:lang w:val="en-US"/>
        </w:rPr>
        <w:t xml:space="preserve"> the duration of the trust. </w:t>
      </w:r>
      <w:r w:rsidR="00561389" w:rsidRPr="0052214A">
        <w:rPr>
          <w:lang w:val="en-US"/>
        </w:rPr>
        <w:t>T</w:t>
      </w:r>
      <w:r w:rsidRPr="0052214A">
        <w:rPr>
          <w:lang w:val="en-US"/>
        </w:rPr>
        <w:t>his section analy</w:t>
      </w:r>
      <w:r w:rsidR="00203F30">
        <w:rPr>
          <w:lang w:val="en-US"/>
        </w:rPr>
        <w:t>z</w:t>
      </w:r>
      <w:r w:rsidRPr="0052214A">
        <w:rPr>
          <w:lang w:val="en-US"/>
        </w:rPr>
        <w:t xml:space="preserve">ed verdicts </w:t>
      </w:r>
      <w:r w:rsidR="00561389" w:rsidRPr="0052214A">
        <w:rPr>
          <w:lang w:val="en-US"/>
        </w:rPr>
        <w:t>from</w:t>
      </w:r>
      <w:r w:rsidRPr="0052214A">
        <w:rPr>
          <w:lang w:val="en-US"/>
        </w:rPr>
        <w:t xml:space="preserve"> four different angles: </w:t>
      </w:r>
      <w:r w:rsidR="00561389" w:rsidRPr="0052214A">
        <w:rPr>
          <w:lang w:val="en-US"/>
        </w:rPr>
        <w:t>Court</w:t>
      </w:r>
      <w:r w:rsidRPr="0052214A">
        <w:rPr>
          <w:lang w:val="en-US"/>
        </w:rPr>
        <w:t xml:space="preserve"> </w:t>
      </w:r>
      <w:r w:rsidR="00561389" w:rsidRPr="0052214A">
        <w:rPr>
          <w:lang w:val="en-US"/>
        </w:rPr>
        <w:t>d</w:t>
      </w:r>
      <w:r w:rsidRPr="0052214A">
        <w:rPr>
          <w:lang w:val="en-US"/>
        </w:rPr>
        <w:t>iscussion</w:t>
      </w:r>
      <w:r w:rsidR="00561389" w:rsidRPr="0052214A">
        <w:rPr>
          <w:lang w:val="en-US"/>
        </w:rPr>
        <w:t>s</w:t>
      </w:r>
      <w:r w:rsidRPr="0052214A">
        <w:rPr>
          <w:lang w:val="en-US"/>
        </w:rPr>
        <w:t xml:space="preserve"> </w:t>
      </w:r>
      <w:r w:rsidR="00561389" w:rsidRPr="0052214A">
        <w:rPr>
          <w:lang w:val="en-US"/>
        </w:rPr>
        <w:t xml:space="preserve">with respect to the </w:t>
      </w:r>
      <w:r w:rsidRPr="0052214A">
        <w:rPr>
          <w:lang w:val="en-US"/>
        </w:rPr>
        <w:t xml:space="preserve">directive: </w:t>
      </w:r>
      <w:r w:rsidR="00561389" w:rsidRPr="0052214A">
        <w:rPr>
          <w:lang w:val="en-US"/>
        </w:rPr>
        <w:t xml:space="preserve">“It is a </w:t>
      </w:r>
      <w:r w:rsidRPr="0052214A">
        <w:rPr>
          <w:lang w:val="en-US"/>
        </w:rPr>
        <w:t>command</w:t>
      </w:r>
      <w:r w:rsidR="00561389" w:rsidRPr="0052214A">
        <w:rPr>
          <w:lang w:val="en-US"/>
        </w:rPr>
        <w:t>ment to</w:t>
      </w:r>
      <w:r w:rsidRPr="0052214A">
        <w:rPr>
          <w:lang w:val="en-US"/>
        </w:rPr>
        <w:t xml:space="preserve"> uphold the words of the dead</w:t>
      </w:r>
      <w:r w:rsidR="00561389" w:rsidRPr="0052214A">
        <w:rPr>
          <w:lang w:val="en-US"/>
        </w:rPr>
        <w:t>”</w:t>
      </w:r>
      <w:r w:rsidRPr="0052214A">
        <w:rPr>
          <w:lang w:val="en-US"/>
        </w:rPr>
        <w:t xml:space="preserve">, the </w:t>
      </w:r>
      <w:r w:rsidR="00561389" w:rsidRPr="0052214A">
        <w:rPr>
          <w:lang w:val="en-US"/>
        </w:rPr>
        <w:t xml:space="preserve">courts’ </w:t>
      </w:r>
      <w:r w:rsidRPr="0052214A">
        <w:rPr>
          <w:lang w:val="en-US"/>
        </w:rPr>
        <w:t xml:space="preserve">discussion </w:t>
      </w:r>
      <w:r w:rsidR="00561389" w:rsidRPr="0052214A">
        <w:rPr>
          <w:lang w:val="en-US"/>
        </w:rPr>
        <w:t xml:space="preserve">with respect </w:t>
      </w:r>
      <w:r w:rsidRPr="0052214A">
        <w:rPr>
          <w:lang w:val="en-US"/>
        </w:rPr>
        <w:t xml:space="preserve">to </w:t>
      </w:r>
      <w:r w:rsidR="00561389" w:rsidRPr="0052214A">
        <w:rPr>
          <w:lang w:val="en-US"/>
        </w:rPr>
        <w:t>“The control</w:t>
      </w:r>
      <w:r w:rsidRPr="0052214A">
        <w:rPr>
          <w:lang w:val="en-US"/>
        </w:rPr>
        <w:t xml:space="preserve"> of the dead hand</w:t>
      </w:r>
      <w:r w:rsidR="00561389" w:rsidRPr="0052214A">
        <w:rPr>
          <w:lang w:val="en-US"/>
        </w:rPr>
        <w:t>”</w:t>
      </w:r>
      <w:r w:rsidRPr="0052214A">
        <w:rPr>
          <w:lang w:val="en-US"/>
        </w:rPr>
        <w:t xml:space="preserve">, the </w:t>
      </w:r>
      <w:r w:rsidR="00561389" w:rsidRPr="0052214A">
        <w:rPr>
          <w:lang w:val="en-US"/>
        </w:rPr>
        <w:t xml:space="preserve">courts’ </w:t>
      </w:r>
      <w:r w:rsidRPr="0052214A">
        <w:rPr>
          <w:lang w:val="en-US"/>
        </w:rPr>
        <w:t>rulings regarding the change</w:t>
      </w:r>
      <w:r w:rsidR="00561389" w:rsidRPr="0052214A">
        <w:rPr>
          <w:lang w:val="en-US"/>
        </w:rPr>
        <w:t xml:space="preserve"> </w:t>
      </w:r>
      <w:r w:rsidRPr="0052214A">
        <w:rPr>
          <w:lang w:val="en-US"/>
        </w:rPr>
        <w:t xml:space="preserve">and </w:t>
      </w:r>
      <w:r w:rsidR="00561389" w:rsidRPr="0052214A">
        <w:rPr>
          <w:lang w:val="en-US"/>
        </w:rPr>
        <w:t>rescission of</w:t>
      </w:r>
      <w:r w:rsidRPr="0052214A">
        <w:rPr>
          <w:lang w:val="en-US"/>
        </w:rPr>
        <w:t xml:space="preserve"> the duration of the trust, and the </w:t>
      </w:r>
      <w:r w:rsidR="00561389" w:rsidRPr="0052214A">
        <w:rPr>
          <w:lang w:val="en-US"/>
        </w:rPr>
        <w:t xml:space="preserve">courts’ </w:t>
      </w:r>
      <w:r w:rsidRPr="0052214A">
        <w:rPr>
          <w:lang w:val="en-US"/>
        </w:rPr>
        <w:t xml:space="preserve">deliberations </w:t>
      </w:r>
      <w:r w:rsidR="00561389" w:rsidRPr="0052214A">
        <w:rPr>
          <w:lang w:val="en-US"/>
        </w:rPr>
        <w:t xml:space="preserve">with respect to </w:t>
      </w:r>
      <w:r w:rsidRPr="0052214A">
        <w:rPr>
          <w:lang w:val="en-US"/>
        </w:rPr>
        <w:t xml:space="preserve">the relationship between the Trust Law and the Inheritance Law. In none of these angles did the </w:t>
      </w:r>
      <w:r w:rsidR="00561389" w:rsidRPr="0052214A">
        <w:rPr>
          <w:lang w:val="en-US"/>
        </w:rPr>
        <w:t>c</w:t>
      </w:r>
      <w:r w:rsidRPr="0052214A">
        <w:rPr>
          <w:lang w:val="en-US"/>
        </w:rPr>
        <w:t xml:space="preserve">ourt </w:t>
      </w:r>
      <w:r w:rsidR="00561389" w:rsidRPr="0052214A">
        <w:rPr>
          <w:lang w:val="en-US"/>
        </w:rPr>
        <w:t xml:space="preserve">refer to </w:t>
      </w:r>
      <w:r w:rsidRPr="0052214A">
        <w:rPr>
          <w:lang w:val="en-US"/>
        </w:rPr>
        <w:t>limiti</w:t>
      </w:r>
      <w:r w:rsidR="00561389" w:rsidRPr="0052214A">
        <w:rPr>
          <w:lang w:val="en-US"/>
        </w:rPr>
        <w:t>ng</w:t>
      </w:r>
      <w:r w:rsidRPr="0052214A">
        <w:rPr>
          <w:lang w:val="en-US"/>
        </w:rPr>
        <w:t xml:space="preserve"> the duration of the trust.</w:t>
      </w:r>
    </w:p>
    <w:p w14:paraId="188F9C77" w14:textId="7351BD49" w:rsidR="008B08C9" w:rsidRPr="0052214A" w:rsidRDefault="008B08C9" w:rsidP="008B08C9">
      <w:pPr>
        <w:jc w:val="both"/>
        <w:rPr>
          <w:lang w:val="en-US"/>
        </w:rPr>
      </w:pPr>
      <w:r w:rsidRPr="0052214A">
        <w:rPr>
          <w:lang w:val="en-US"/>
        </w:rPr>
        <w:t xml:space="preserve">The third part of the study sought to address the provisions of Section 588(b), which appear in the </w:t>
      </w:r>
      <w:r w:rsidR="00203F30">
        <w:rPr>
          <w:lang w:val="en-US"/>
        </w:rPr>
        <w:t xml:space="preserve">Civil Code </w:t>
      </w:r>
      <w:r w:rsidR="00561389" w:rsidRPr="0052214A">
        <w:rPr>
          <w:lang w:val="en-US"/>
        </w:rPr>
        <w:t>Law</w:t>
      </w:r>
      <w:r w:rsidRPr="0052214A">
        <w:rPr>
          <w:lang w:val="en-US"/>
        </w:rPr>
        <w:t xml:space="preserve"> Bill, which seeks to limit the duration of the </w:t>
      </w:r>
      <w:r w:rsidR="00561389" w:rsidRPr="0052214A">
        <w:rPr>
          <w:lang w:val="en-US"/>
        </w:rPr>
        <w:t xml:space="preserve">trust </w:t>
      </w:r>
      <w:r w:rsidRPr="0052214A">
        <w:rPr>
          <w:lang w:val="en-US"/>
        </w:rPr>
        <w:t xml:space="preserve">to 100 years. The study </w:t>
      </w:r>
      <w:r w:rsidR="00561389" w:rsidRPr="0052214A">
        <w:rPr>
          <w:lang w:val="en-US"/>
        </w:rPr>
        <w:t xml:space="preserve">argues </w:t>
      </w:r>
      <w:r w:rsidRPr="0052214A">
        <w:rPr>
          <w:lang w:val="en-US"/>
        </w:rPr>
        <w:t xml:space="preserve">that this proposal </w:t>
      </w:r>
      <w:r w:rsidR="00561389" w:rsidRPr="0052214A">
        <w:rPr>
          <w:lang w:val="en-US"/>
        </w:rPr>
        <w:t>i</w:t>
      </w:r>
      <w:r w:rsidRPr="0052214A">
        <w:rPr>
          <w:lang w:val="en-US"/>
        </w:rPr>
        <w:t>s problematic because it does not correspond to global developments related to chang</w:t>
      </w:r>
      <w:r w:rsidR="00561389" w:rsidRPr="0052214A">
        <w:rPr>
          <w:lang w:val="en-US"/>
        </w:rPr>
        <w:t xml:space="preserve">ing </w:t>
      </w:r>
      <w:r w:rsidRPr="0052214A">
        <w:rPr>
          <w:lang w:val="en-US"/>
        </w:rPr>
        <w:t xml:space="preserve">the rule against </w:t>
      </w:r>
      <w:r w:rsidR="00561389" w:rsidRPr="0052214A">
        <w:rPr>
          <w:lang w:val="en-US"/>
        </w:rPr>
        <w:t xml:space="preserve">perpetuities </w:t>
      </w:r>
      <w:r w:rsidRPr="0052214A">
        <w:rPr>
          <w:lang w:val="en-US"/>
        </w:rPr>
        <w:t xml:space="preserve">and even its </w:t>
      </w:r>
      <w:r w:rsidR="00203F30">
        <w:rPr>
          <w:lang w:val="en-US"/>
        </w:rPr>
        <w:t>revocation</w:t>
      </w:r>
      <w:r w:rsidRPr="0052214A">
        <w:rPr>
          <w:lang w:val="en-US"/>
        </w:rPr>
        <w:t xml:space="preserve">, </w:t>
      </w:r>
      <w:proofErr w:type="gramStart"/>
      <w:r w:rsidRPr="0052214A">
        <w:rPr>
          <w:lang w:val="en-US"/>
        </w:rPr>
        <w:t xml:space="preserve">and </w:t>
      </w:r>
      <w:r w:rsidR="00203F30">
        <w:rPr>
          <w:lang w:val="en-US"/>
        </w:rPr>
        <w:t>also</w:t>
      </w:r>
      <w:proofErr w:type="gramEnd"/>
      <w:r w:rsidR="00203F30">
        <w:rPr>
          <w:lang w:val="en-US"/>
        </w:rPr>
        <w:t xml:space="preserve"> </w:t>
      </w:r>
      <w:r w:rsidRPr="0052214A">
        <w:rPr>
          <w:lang w:val="en-US"/>
        </w:rPr>
        <w:t xml:space="preserve">does not correspond to the existing legal reality in Israel. Furthermore, the study claims, that </w:t>
      </w:r>
      <w:r w:rsidR="00561389" w:rsidRPr="0052214A">
        <w:rPr>
          <w:lang w:val="en-US"/>
        </w:rPr>
        <w:t xml:space="preserve">a perpetual trust is </w:t>
      </w:r>
      <w:r w:rsidRPr="0052214A">
        <w:rPr>
          <w:lang w:val="en-US"/>
        </w:rPr>
        <w:t xml:space="preserve">not offensive </w:t>
      </w:r>
      <w:r w:rsidR="00561389" w:rsidRPr="0052214A">
        <w:rPr>
          <w:lang w:val="en-US"/>
        </w:rPr>
        <w:t xml:space="preserve">to </w:t>
      </w:r>
      <w:r w:rsidRPr="0052214A">
        <w:rPr>
          <w:lang w:val="en-US"/>
        </w:rPr>
        <w:t>public policy</w:t>
      </w:r>
      <w:r w:rsidR="00561389" w:rsidRPr="0052214A">
        <w:rPr>
          <w:lang w:val="en-US"/>
        </w:rPr>
        <w:t>,</w:t>
      </w:r>
      <w:r w:rsidRPr="0052214A">
        <w:rPr>
          <w:lang w:val="en-US"/>
        </w:rPr>
        <w:t xml:space="preserve"> and therefore there is no reason to </w:t>
      </w:r>
      <w:r w:rsidR="00561389" w:rsidRPr="0052214A">
        <w:rPr>
          <w:lang w:val="en-US"/>
        </w:rPr>
        <w:t xml:space="preserve">prevent </w:t>
      </w:r>
      <w:r w:rsidRPr="0052214A">
        <w:rPr>
          <w:lang w:val="en-US"/>
        </w:rPr>
        <w:t>creat</w:t>
      </w:r>
      <w:r w:rsidR="00561389" w:rsidRPr="0052214A">
        <w:rPr>
          <w:lang w:val="en-US"/>
        </w:rPr>
        <w:t>ion of</w:t>
      </w:r>
      <w:r w:rsidRPr="0052214A">
        <w:rPr>
          <w:lang w:val="en-US"/>
        </w:rPr>
        <w:t xml:space="preserve"> such a </w:t>
      </w:r>
      <w:r w:rsidR="00561389" w:rsidRPr="0052214A">
        <w:rPr>
          <w:lang w:val="en-US"/>
        </w:rPr>
        <w:t xml:space="preserve">trust in </w:t>
      </w:r>
      <w:r w:rsidRPr="0052214A">
        <w:rPr>
          <w:lang w:val="en-US"/>
        </w:rPr>
        <w:t xml:space="preserve">Israeli law. In this section, the </w:t>
      </w:r>
      <w:r w:rsidR="00AC43B7" w:rsidRPr="0052214A">
        <w:rPr>
          <w:lang w:val="en-US"/>
        </w:rPr>
        <w:t xml:space="preserve">study </w:t>
      </w:r>
      <w:r w:rsidRPr="0052214A">
        <w:rPr>
          <w:lang w:val="en-US"/>
        </w:rPr>
        <w:t xml:space="preserve">seeks to respond to the </w:t>
      </w:r>
      <w:r w:rsidR="00AC43B7" w:rsidRPr="0052214A">
        <w:rPr>
          <w:lang w:val="en-US"/>
        </w:rPr>
        <w:t>opponents</w:t>
      </w:r>
      <w:r w:rsidR="00AC43B7" w:rsidRPr="0052214A">
        <w:rPr>
          <w:lang w:val="en-US"/>
        </w:rPr>
        <w:t xml:space="preserve">’ </w:t>
      </w:r>
      <w:r w:rsidRPr="0052214A">
        <w:rPr>
          <w:lang w:val="en-US"/>
        </w:rPr>
        <w:t xml:space="preserve">arguments, which arise in the </w:t>
      </w:r>
      <w:r w:rsidR="00AC43B7" w:rsidRPr="0052214A">
        <w:rPr>
          <w:lang w:val="en-US"/>
        </w:rPr>
        <w:t xml:space="preserve">setting of </w:t>
      </w:r>
      <w:r w:rsidRPr="0052214A">
        <w:rPr>
          <w:lang w:val="en-US"/>
        </w:rPr>
        <w:t xml:space="preserve">broad academic writing, which seek to argue that </w:t>
      </w:r>
      <w:r w:rsidR="00AC43B7" w:rsidRPr="0052214A">
        <w:rPr>
          <w:lang w:val="en-US"/>
        </w:rPr>
        <w:t xml:space="preserve">the </w:t>
      </w:r>
      <w:bookmarkStart w:id="0" w:name="_Hlk513586644"/>
      <w:r w:rsidR="00AC43B7" w:rsidRPr="0052214A">
        <w:rPr>
          <w:lang w:val="en-US"/>
        </w:rPr>
        <w:t>perpetual trust</w:t>
      </w:r>
      <w:bookmarkEnd w:id="0"/>
      <w:r w:rsidR="00AC43B7" w:rsidRPr="0052214A">
        <w:rPr>
          <w:lang w:val="en-US"/>
        </w:rPr>
        <w:t xml:space="preserve"> </w:t>
      </w:r>
      <w:r w:rsidRPr="0052214A">
        <w:rPr>
          <w:lang w:val="en-US"/>
        </w:rPr>
        <w:t xml:space="preserve">should not be permitted, by means of the following statements: </w:t>
      </w:r>
      <w:r w:rsidR="00AC43B7" w:rsidRPr="00203F30">
        <w:rPr>
          <w:b/>
          <w:bCs/>
          <w:lang w:val="en-US"/>
        </w:rPr>
        <w:t>A</w:t>
      </w:r>
      <w:r w:rsidR="00AC43B7" w:rsidRPr="0052214A">
        <w:rPr>
          <w:lang w:val="en-US"/>
        </w:rPr>
        <w:t xml:space="preserve">. </w:t>
      </w:r>
      <w:r w:rsidRPr="0052214A">
        <w:rPr>
          <w:lang w:val="en-US"/>
        </w:rPr>
        <w:t xml:space="preserve">The number of </w:t>
      </w:r>
      <w:r w:rsidR="00AC43B7" w:rsidRPr="0052214A">
        <w:rPr>
          <w:lang w:val="en-US"/>
        </w:rPr>
        <w:t>perpetual trust</w:t>
      </w:r>
      <w:r w:rsidR="00AC43B7" w:rsidRPr="0052214A">
        <w:rPr>
          <w:lang w:val="en-US"/>
        </w:rPr>
        <w:t xml:space="preserve">s that would be </w:t>
      </w:r>
      <w:r w:rsidRPr="0052214A">
        <w:rPr>
          <w:lang w:val="en-US"/>
        </w:rPr>
        <w:t xml:space="preserve">established will be relatively </w:t>
      </w:r>
      <w:r w:rsidR="00AC43B7" w:rsidRPr="0052214A">
        <w:rPr>
          <w:lang w:val="en-US"/>
        </w:rPr>
        <w:t>small</w:t>
      </w:r>
      <w:r w:rsidRPr="0052214A">
        <w:rPr>
          <w:lang w:val="en-US"/>
        </w:rPr>
        <w:t xml:space="preserve">, and therefore even if an injury is </w:t>
      </w:r>
      <w:r w:rsidR="00AC43B7" w:rsidRPr="0052214A">
        <w:rPr>
          <w:lang w:val="en-US"/>
        </w:rPr>
        <w:t xml:space="preserve">caused to </w:t>
      </w:r>
      <w:r w:rsidRPr="0052214A">
        <w:rPr>
          <w:lang w:val="en-US"/>
        </w:rPr>
        <w:t xml:space="preserve">the next generation, </w:t>
      </w:r>
      <w:r w:rsidR="00AC43B7" w:rsidRPr="0052214A">
        <w:rPr>
          <w:lang w:val="en-US"/>
        </w:rPr>
        <w:t xml:space="preserve">it </w:t>
      </w:r>
      <w:r w:rsidRPr="0052214A">
        <w:rPr>
          <w:lang w:val="en-US"/>
        </w:rPr>
        <w:t>w</w:t>
      </w:r>
      <w:r w:rsidR="00AC43B7" w:rsidRPr="0052214A">
        <w:rPr>
          <w:lang w:val="en-US"/>
        </w:rPr>
        <w:t>ould</w:t>
      </w:r>
      <w:r w:rsidRPr="0052214A">
        <w:rPr>
          <w:lang w:val="en-US"/>
        </w:rPr>
        <w:t xml:space="preserve"> be minor. </w:t>
      </w:r>
      <w:r w:rsidRPr="00203F30">
        <w:rPr>
          <w:b/>
          <w:bCs/>
          <w:lang w:val="en-US"/>
        </w:rPr>
        <w:t>B</w:t>
      </w:r>
      <w:r w:rsidRPr="0052214A">
        <w:rPr>
          <w:lang w:val="en-US"/>
        </w:rPr>
        <w:t xml:space="preserve">. It is possible to perpetuate the inequality between generations not only by way of </w:t>
      </w:r>
      <w:r w:rsidR="00AC43B7" w:rsidRPr="0052214A">
        <w:rPr>
          <w:lang w:val="en-US"/>
        </w:rPr>
        <w:t xml:space="preserve">a </w:t>
      </w:r>
      <w:r w:rsidR="00AC43B7" w:rsidRPr="0052214A">
        <w:rPr>
          <w:lang w:val="en-US"/>
        </w:rPr>
        <w:t>perpetual trust</w:t>
      </w:r>
      <w:r w:rsidRPr="0052214A">
        <w:rPr>
          <w:lang w:val="en-US"/>
        </w:rPr>
        <w:t xml:space="preserve">, and therefore </w:t>
      </w:r>
      <w:r w:rsidR="00AC43B7" w:rsidRPr="0052214A">
        <w:rPr>
          <w:lang w:val="en-US"/>
        </w:rPr>
        <w:t>perpetual trust</w:t>
      </w:r>
      <w:r w:rsidR="00AC43B7" w:rsidRPr="0052214A">
        <w:rPr>
          <w:lang w:val="en-US"/>
        </w:rPr>
        <w:t xml:space="preserve">s </w:t>
      </w:r>
      <w:r w:rsidRPr="0052214A">
        <w:rPr>
          <w:lang w:val="en-US"/>
        </w:rPr>
        <w:t xml:space="preserve">will not increase inequality. </w:t>
      </w:r>
      <w:r w:rsidR="00AC43B7" w:rsidRPr="00230F00">
        <w:rPr>
          <w:b/>
          <w:bCs/>
          <w:lang w:val="en-US"/>
        </w:rPr>
        <w:t>C</w:t>
      </w:r>
      <w:r w:rsidRPr="0052214A">
        <w:rPr>
          <w:lang w:val="en-US"/>
        </w:rPr>
        <w:t xml:space="preserve">. The historical separation that permits </w:t>
      </w:r>
      <w:r w:rsidR="00AC43B7" w:rsidRPr="0052214A">
        <w:rPr>
          <w:lang w:val="en-US"/>
        </w:rPr>
        <w:t xml:space="preserve">the </w:t>
      </w:r>
      <w:r w:rsidR="00AC43B7" w:rsidRPr="0052214A">
        <w:rPr>
          <w:lang w:val="en-US"/>
        </w:rPr>
        <w:t>perpetual trust</w:t>
      </w:r>
      <w:r w:rsidR="00AC43B7" w:rsidRPr="0052214A">
        <w:rPr>
          <w:lang w:val="en-US"/>
        </w:rPr>
        <w:t xml:space="preserve"> for the benefit of </w:t>
      </w:r>
      <w:r w:rsidRPr="0052214A">
        <w:rPr>
          <w:lang w:val="en-US"/>
        </w:rPr>
        <w:t>the public</w:t>
      </w:r>
      <w:r w:rsidR="00AC43B7" w:rsidRPr="0052214A">
        <w:rPr>
          <w:lang w:val="en-US"/>
        </w:rPr>
        <w:t>,</w:t>
      </w:r>
      <w:r w:rsidRPr="0052214A">
        <w:rPr>
          <w:lang w:val="en-US"/>
        </w:rPr>
        <w:t xml:space="preserve"> and the prohibition of </w:t>
      </w:r>
      <w:r w:rsidR="00AC43B7" w:rsidRPr="0052214A">
        <w:rPr>
          <w:lang w:val="en-US"/>
        </w:rPr>
        <w:t>perpetual trust</w:t>
      </w:r>
      <w:r w:rsidR="00AC43B7" w:rsidRPr="0052214A">
        <w:rPr>
          <w:lang w:val="en-US"/>
        </w:rPr>
        <w:t xml:space="preserve">s for a </w:t>
      </w:r>
      <w:r w:rsidRPr="0052214A">
        <w:rPr>
          <w:lang w:val="en-US"/>
        </w:rPr>
        <w:t xml:space="preserve">private </w:t>
      </w:r>
      <w:r w:rsidR="00AC43B7" w:rsidRPr="0052214A">
        <w:rPr>
          <w:lang w:val="en-US"/>
        </w:rPr>
        <w:t xml:space="preserve">trust, </w:t>
      </w:r>
      <w:r w:rsidRPr="0052214A">
        <w:rPr>
          <w:lang w:val="en-US"/>
        </w:rPr>
        <w:t xml:space="preserve">is not always justified. </w:t>
      </w:r>
      <w:r w:rsidRPr="00230F00">
        <w:rPr>
          <w:b/>
          <w:bCs/>
          <w:lang w:val="en-US"/>
        </w:rPr>
        <w:t>D</w:t>
      </w:r>
      <w:r w:rsidRPr="0052214A">
        <w:rPr>
          <w:lang w:val="en-US"/>
        </w:rPr>
        <w:t xml:space="preserve">. </w:t>
      </w:r>
      <w:r w:rsidR="00AC43B7" w:rsidRPr="0052214A">
        <w:rPr>
          <w:lang w:val="en-US"/>
        </w:rPr>
        <w:t>P</w:t>
      </w:r>
      <w:r w:rsidR="00AC43B7" w:rsidRPr="0052214A">
        <w:rPr>
          <w:lang w:val="en-US"/>
        </w:rPr>
        <w:t>erpetual trust</w:t>
      </w:r>
      <w:r w:rsidR="00AC43B7" w:rsidRPr="0052214A">
        <w:rPr>
          <w:lang w:val="en-US"/>
        </w:rPr>
        <w:t xml:space="preserve">s </w:t>
      </w:r>
      <w:r w:rsidRPr="0052214A">
        <w:rPr>
          <w:lang w:val="en-US"/>
        </w:rPr>
        <w:t xml:space="preserve">are in some cases the only tool for achieving the </w:t>
      </w:r>
      <w:r w:rsidR="00AC43B7" w:rsidRPr="0052214A">
        <w:rPr>
          <w:lang w:val="en-US"/>
        </w:rPr>
        <w:t>settlor’</w:t>
      </w:r>
      <w:r w:rsidRPr="0052214A">
        <w:rPr>
          <w:lang w:val="en-US"/>
        </w:rPr>
        <w:t xml:space="preserve">s goals. </w:t>
      </w:r>
      <w:r w:rsidR="00AC43B7" w:rsidRPr="00230F00">
        <w:rPr>
          <w:b/>
          <w:bCs/>
          <w:lang w:val="en-US"/>
        </w:rPr>
        <w:t>E</w:t>
      </w:r>
      <w:r w:rsidRPr="0052214A">
        <w:rPr>
          <w:lang w:val="en-US"/>
        </w:rPr>
        <w:t>. One must compare the propr</w:t>
      </w:r>
      <w:r w:rsidR="00AC43B7" w:rsidRPr="0052214A">
        <w:rPr>
          <w:lang w:val="en-US"/>
        </w:rPr>
        <w:t>ie</w:t>
      </w:r>
      <w:r w:rsidRPr="0052214A">
        <w:rPr>
          <w:lang w:val="en-US"/>
        </w:rPr>
        <w:t>t</w:t>
      </w:r>
      <w:r w:rsidR="00AC43B7" w:rsidRPr="0052214A">
        <w:rPr>
          <w:lang w:val="en-US"/>
        </w:rPr>
        <w:t>ary</w:t>
      </w:r>
      <w:r w:rsidRPr="0052214A">
        <w:rPr>
          <w:lang w:val="en-US"/>
        </w:rPr>
        <w:t xml:space="preserve"> right</w:t>
      </w:r>
      <w:r w:rsidR="00AC43B7" w:rsidRPr="0052214A">
        <w:rPr>
          <w:lang w:val="en-US"/>
        </w:rPr>
        <w:t>s</w:t>
      </w:r>
      <w:r w:rsidRPr="0052214A">
        <w:rPr>
          <w:lang w:val="en-US"/>
        </w:rPr>
        <w:t xml:space="preserve"> of a person </w:t>
      </w:r>
      <w:r w:rsidR="00AC43B7" w:rsidRPr="0052214A">
        <w:rPr>
          <w:lang w:val="en-US"/>
        </w:rPr>
        <w:t xml:space="preserve">during </w:t>
      </w:r>
      <w:r w:rsidRPr="0052214A">
        <w:rPr>
          <w:lang w:val="en-US"/>
        </w:rPr>
        <w:t>his life</w:t>
      </w:r>
      <w:r w:rsidR="00AC43B7" w:rsidRPr="0052214A">
        <w:rPr>
          <w:lang w:val="en-US"/>
        </w:rPr>
        <w:t>time,</w:t>
      </w:r>
      <w:r w:rsidRPr="0052214A">
        <w:rPr>
          <w:lang w:val="en-US"/>
        </w:rPr>
        <w:t xml:space="preserve"> to th</w:t>
      </w:r>
      <w:r w:rsidR="00AC43B7" w:rsidRPr="0052214A">
        <w:rPr>
          <w:lang w:val="en-US"/>
        </w:rPr>
        <w:t>o</w:t>
      </w:r>
      <w:r w:rsidRPr="0052214A">
        <w:rPr>
          <w:lang w:val="en-US"/>
        </w:rPr>
        <w:t xml:space="preserve">se rights </w:t>
      </w:r>
      <w:r w:rsidR="00AC43B7" w:rsidRPr="0052214A">
        <w:rPr>
          <w:lang w:val="en-US"/>
        </w:rPr>
        <w:t>of</w:t>
      </w:r>
      <w:r w:rsidRPr="0052214A">
        <w:rPr>
          <w:lang w:val="en-US"/>
        </w:rPr>
        <w:t xml:space="preserve"> his </w:t>
      </w:r>
      <w:r w:rsidR="00AC43B7" w:rsidRPr="0052214A">
        <w:rPr>
          <w:lang w:val="en-US"/>
        </w:rPr>
        <w:t xml:space="preserve">upon his </w:t>
      </w:r>
      <w:r w:rsidRPr="0052214A">
        <w:rPr>
          <w:lang w:val="en-US"/>
        </w:rPr>
        <w:t xml:space="preserve">death. </w:t>
      </w:r>
      <w:r w:rsidR="00AC43B7" w:rsidRPr="00230F00">
        <w:rPr>
          <w:b/>
          <w:bCs/>
          <w:lang w:val="en-US"/>
        </w:rPr>
        <w:t>F</w:t>
      </w:r>
      <w:r w:rsidRPr="0052214A">
        <w:rPr>
          <w:lang w:val="en-US"/>
        </w:rPr>
        <w:t>. Limiting the duration of the trust is no</w:t>
      </w:r>
      <w:r w:rsidR="00AC43B7" w:rsidRPr="0052214A">
        <w:rPr>
          <w:lang w:val="en-US"/>
        </w:rPr>
        <w:t xml:space="preserve">t </w:t>
      </w:r>
      <w:r w:rsidRPr="0052214A">
        <w:rPr>
          <w:lang w:val="en-US"/>
        </w:rPr>
        <w:t xml:space="preserve">enforceable </w:t>
      </w:r>
      <w:r w:rsidR="00AC43B7" w:rsidRPr="0052214A">
        <w:rPr>
          <w:lang w:val="en-US"/>
        </w:rPr>
        <w:t xml:space="preserve">in instances </w:t>
      </w:r>
      <w:r w:rsidRPr="0052214A">
        <w:rPr>
          <w:lang w:val="en-US"/>
        </w:rPr>
        <w:t xml:space="preserve">in which </w:t>
      </w:r>
      <w:r w:rsidR="00AC43B7" w:rsidRPr="0052214A">
        <w:rPr>
          <w:lang w:val="en-US"/>
        </w:rPr>
        <w:t xml:space="preserve">the world has </w:t>
      </w:r>
      <w:r w:rsidRPr="0052214A">
        <w:rPr>
          <w:lang w:val="en-US"/>
        </w:rPr>
        <w:t xml:space="preserve">different </w:t>
      </w:r>
      <w:r w:rsidR="00AC43B7" w:rsidRPr="0052214A">
        <w:rPr>
          <w:lang w:val="en-US"/>
        </w:rPr>
        <w:t>legal systems</w:t>
      </w:r>
      <w:r w:rsidRPr="0052214A">
        <w:rPr>
          <w:lang w:val="en-US"/>
        </w:rPr>
        <w:t xml:space="preserve">: </w:t>
      </w:r>
      <w:proofErr w:type="gramStart"/>
      <w:r w:rsidRPr="0052214A">
        <w:rPr>
          <w:lang w:val="en-US"/>
        </w:rPr>
        <w:t>As long as</w:t>
      </w:r>
      <w:proofErr w:type="gramEnd"/>
      <w:r w:rsidRPr="0052214A">
        <w:rPr>
          <w:lang w:val="en-US"/>
        </w:rPr>
        <w:t xml:space="preserve"> there are legal systems that allow it</w:t>
      </w:r>
      <w:r w:rsidR="00AC43B7" w:rsidRPr="0052214A">
        <w:rPr>
          <w:lang w:val="en-US"/>
        </w:rPr>
        <w:t>,</w:t>
      </w:r>
      <w:r w:rsidRPr="0052214A">
        <w:rPr>
          <w:lang w:val="en-US"/>
        </w:rPr>
        <w:t xml:space="preserve"> then whoever wants to, </w:t>
      </w:r>
      <w:r w:rsidR="00AC43B7" w:rsidRPr="0052214A">
        <w:rPr>
          <w:lang w:val="en-US"/>
        </w:rPr>
        <w:t xml:space="preserve">will </w:t>
      </w:r>
      <w:r w:rsidRPr="0052214A">
        <w:rPr>
          <w:lang w:val="en-US"/>
        </w:rPr>
        <w:t xml:space="preserve">invest his fortune in the legal </w:t>
      </w:r>
      <w:r w:rsidRPr="0052214A">
        <w:rPr>
          <w:lang w:val="en-US"/>
        </w:rPr>
        <w:lastRenderedPageBreak/>
        <w:t xml:space="preserve">system that allows the creation of </w:t>
      </w:r>
      <w:r w:rsidR="00AC43B7" w:rsidRPr="0052214A">
        <w:rPr>
          <w:lang w:val="en-US"/>
        </w:rPr>
        <w:t xml:space="preserve">a </w:t>
      </w:r>
      <w:r w:rsidR="00AC43B7" w:rsidRPr="0052214A">
        <w:rPr>
          <w:lang w:val="en-US"/>
        </w:rPr>
        <w:t>perpetual trust</w:t>
      </w:r>
      <w:r w:rsidRPr="0052214A">
        <w:rPr>
          <w:lang w:val="en-US"/>
        </w:rPr>
        <w:t xml:space="preserve">. </w:t>
      </w:r>
      <w:r w:rsidRPr="00230F00">
        <w:rPr>
          <w:b/>
          <w:bCs/>
          <w:lang w:val="en-US"/>
        </w:rPr>
        <w:t>G</w:t>
      </w:r>
      <w:r w:rsidRPr="0052214A">
        <w:rPr>
          <w:lang w:val="en-US"/>
        </w:rPr>
        <w:t xml:space="preserve">. </w:t>
      </w:r>
      <w:r w:rsidR="00AC43B7" w:rsidRPr="0052214A">
        <w:rPr>
          <w:lang w:val="en-US"/>
        </w:rPr>
        <w:t xml:space="preserve">The criticisms of the </w:t>
      </w:r>
      <w:r w:rsidR="00AC43B7" w:rsidRPr="0052214A">
        <w:rPr>
          <w:lang w:val="en-US"/>
        </w:rPr>
        <w:t>perpetual trust</w:t>
      </w:r>
      <w:r w:rsidR="00AC43B7" w:rsidRPr="0052214A">
        <w:rPr>
          <w:lang w:val="en-US"/>
        </w:rPr>
        <w:t xml:space="preserve"> </w:t>
      </w:r>
      <w:r w:rsidRPr="0052214A">
        <w:rPr>
          <w:lang w:val="en-US"/>
        </w:rPr>
        <w:t xml:space="preserve">can be </w:t>
      </w:r>
      <w:r w:rsidR="00AC43B7" w:rsidRPr="0052214A">
        <w:rPr>
          <w:lang w:val="en-US"/>
        </w:rPr>
        <w:t>met</w:t>
      </w:r>
      <w:r w:rsidRPr="0052214A">
        <w:rPr>
          <w:lang w:val="en-US"/>
        </w:rPr>
        <w:t xml:space="preserve">. </w:t>
      </w:r>
      <w:r w:rsidRPr="00230F00">
        <w:rPr>
          <w:b/>
          <w:bCs/>
          <w:lang w:val="en-US"/>
        </w:rPr>
        <w:t>H</w:t>
      </w:r>
      <w:r w:rsidRPr="0052214A">
        <w:rPr>
          <w:lang w:val="en-US"/>
        </w:rPr>
        <w:t xml:space="preserve">. </w:t>
      </w:r>
      <w:r w:rsidR="00AC43B7" w:rsidRPr="0052214A">
        <w:rPr>
          <w:lang w:val="en-US"/>
        </w:rPr>
        <w:t xml:space="preserve">The </w:t>
      </w:r>
      <w:r w:rsidR="00AC43B7" w:rsidRPr="0052214A">
        <w:rPr>
          <w:lang w:val="en-US"/>
        </w:rPr>
        <w:t>perpetual trust</w:t>
      </w:r>
      <w:r w:rsidR="00AC43B7" w:rsidRPr="0052214A">
        <w:rPr>
          <w:lang w:val="en-US"/>
        </w:rPr>
        <w:t xml:space="preserve"> </w:t>
      </w:r>
      <w:r w:rsidRPr="0052214A">
        <w:rPr>
          <w:lang w:val="en-US"/>
        </w:rPr>
        <w:t xml:space="preserve">does not have a sweeping impact on public policy. </w:t>
      </w:r>
      <w:r w:rsidR="00AC43B7" w:rsidRPr="00230F00">
        <w:rPr>
          <w:b/>
          <w:bCs/>
          <w:lang w:val="en-US"/>
        </w:rPr>
        <w:t>I</w:t>
      </w:r>
      <w:r w:rsidRPr="0052214A">
        <w:rPr>
          <w:lang w:val="en-US"/>
        </w:rPr>
        <w:t>. The control of the dead hand is not always negative.</w:t>
      </w:r>
    </w:p>
    <w:p w14:paraId="04C37973" w14:textId="1B59E236" w:rsidR="00817749" w:rsidRPr="0052214A" w:rsidRDefault="008B08C9" w:rsidP="0052214A">
      <w:pPr>
        <w:jc w:val="both"/>
        <w:rPr>
          <w:lang w:val="en-US"/>
        </w:rPr>
      </w:pPr>
      <w:r w:rsidRPr="0052214A">
        <w:rPr>
          <w:lang w:val="en-US"/>
        </w:rPr>
        <w:t xml:space="preserve">The fourth and final part of the study seeks to answer the main argument raised by the opponents of the existence of </w:t>
      </w:r>
      <w:r w:rsidR="008C6253" w:rsidRPr="0052214A">
        <w:rPr>
          <w:lang w:val="en-US"/>
        </w:rPr>
        <w:t xml:space="preserve">the </w:t>
      </w:r>
      <w:r w:rsidR="008C6253" w:rsidRPr="0052214A">
        <w:rPr>
          <w:lang w:val="en-US"/>
        </w:rPr>
        <w:t>perpetual trust</w:t>
      </w:r>
      <w:r w:rsidRPr="0052214A">
        <w:rPr>
          <w:lang w:val="en-US"/>
        </w:rPr>
        <w:t xml:space="preserve">, which touches upon the great difficulty in predicting the changes in circumstances that are likely to apply </w:t>
      </w:r>
      <w:r w:rsidR="00230F00">
        <w:rPr>
          <w:lang w:val="en-US"/>
        </w:rPr>
        <w:t>to</w:t>
      </w:r>
      <w:r w:rsidRPr="0052214A">
        <w:rPr>
          <w:lang w:val="en-US"/>
        </w:rPr>
        <w:t xml:space="preserve"> </w:t>
      </w:r>
      <w:r w:rsidR="008C6253" w:rsidRPr="0052214A">
        <w:rPr>
          <w:lang w:val="en-US"/>
        </w:rPr>
        <w:t xml:space="preserve">trusts lasting </w:t>
      </w:r>
      <w:r w:rsidRPr="0052214A">
        <w:rPr>
          <w:lang w:val="en-US"/>
        </w:rPr>
        <w:t xml:space="preserve">many </w:t>
      </w:r>
      <w:proofErr w:type="gramStart"/>
      <w:r w:rsidRPr="0052214A">
        <w:rPr>
          <w:lang w:val="en-US"/>
        </w:rPr>
        <w:t>years</w:t>
      </w:r>
      <w:r w:rsidR="008C6253" w:rsidRPr="0052214A">
        <w:rPr>
          <w:lang w:val="en-US"/>
        </w:rPr>
        <w:t>,</w:t>
      </w:r>
      <w:r w:rsidRPr="0052214A">
        <w:rPr>
          <w:lang w:val="en-US"/>
        </w:rPr>
        <w:t xml:space="preserve"> and</w:t>
      </w:r>
      <w:proofErr w:type="gramEnd"/>
      <w:r w:rsidRPr="0052214A">
        <w:rPr>
          <w:lang w:val="en-US"/>
        </w:rPr>
        <w:t xml:space="preserve"> offer</w:t>
      </w:r>
      <w:r w:rsidR="008C6253" w:rsidRPr="0052214A">
        <w:rPr>
          <w:lang w:val="en-US"/>
        </w:rPr>
        <w:t>s</w:t>
      </w:r>
      <w:r w:rsidRPr="0052214A">
        <w:rPr>
          <w:lang w:val="en-US"/>
        </w:rPr>
        <w:t xml:space="preserve"> a solution to the difficulties that may arise over </w:t>
      </w:r>
      <w:r w:rsidR="008C6253" w:rsidRPr="0052214A">
        <w:rPr>
          <w:lang w:val="en-US"/>
        </w:rPr>
        <w:t xml:space="preserve">time, in management of a multi-year or even </w:t>
      </w:r>
      <w:r w:rsidR="008C6253" w:rsidRPr="0052214A">
        <w:rPr>
          <w:lang w:val="en-US"/>
        </w:rPr>
        <w:t>perpetual trust</w:t>
      </w:r>
      <w:r w:rsidRPr="0052214A">
        <w:rPr>
          <w:lang w:val="en-US"/>
        </w:rPr>
        <w:t xml:space="preserve">. </w:t>
      </w:r>
      <w:r w:rsidR="008C6253" w:rsidRPr="0052214A">
        <w:rPr>
          <w:lang w:val="en-US"/>
        </w:rPr>
        <w:t xml:space="preserve">This concerns the difficulty of </w:t>
      </w:r>
      <w:r w:rsidRPr="0052214A">
        <w:rPr>
          <w:lang w:val="en-US"/>
        </w:rPr>
        <w:t>predict</w:t>
      </w:r>
      <w:r w:rsidR="008C6253" w:rsidRPr="0052214A">
        <w:rPr>
          <w:lang w:val="en-US"/>
        </w:rPr>
        <w:t>ing</w:t>
      </w:r>
      <w:r w:rsidRPr="0052214A">
        <w:rPr>
          <w:lang w:val="en-US"/>
        </w:rPr>
        <w:t xml:space="preserve"> the variety of changes that </w:t>
      </w:r>
      <w:r w:rsidR="008C6253" w:rsidRPr="0052214A">
        <w:rPr>
          <w:lang w:val="en-US"/>
        </w:rPr>
        <w:t>could apply</w:t>
      </w:r>
      <w:r w:rsidRPr="0052214A">
        <w:rPr>
          <w:lang w:val="en-US"/>
        </w:rPr>
        <w:t xml:space="preserve">, </w:t>
      </w:r>
      <w:r w:rsidR="008C6253" w:rsidRPr="0052214A">
        <w:rPr>
          <w:lang w:val="en-US"/>
        </w:rPr>
        <w:t xml:space="preserve">that could </w:t>
      </w:r>
      <w:r w:rsidR="00230F00">
        <w:rPr>
          <w:lang w:val="en-US"/>
        </w:rPr>
        <w:t>prejudice</w:t>
      </w:r>
      <w:r w:rsidRPr="0052214A">
        <w:rPr>
          <w:lang w:val="en-US"/>
        </w:rPr>
        <w:t xml:space="preserve"> </w:t>
      </w:r>
      <w:r w:rsidR="008C6253" w:rsidRPr="0052214A">
        <w:rPr>
          <w:lang w:val="en-US"/>
        </w:rPr>
        <w:t xml:space="preserve">the trust itself, </w:t>
      </w:r>
      <w:r w:rsidRPr="0052214A">
        <w:rPr>
          <w:lang w:val="en-US"/>
        </w:rPr>
        <w:t xml:space="preserve">the </w:t>
      </w:r>
      <w:r w:rsidR="008C6253" w:rsidRPr="0052214A">
        <w:rPr>
          <w:lang w:val="en-US"/>
        </w:rPr>
        <w:t xml:space="preserve">benefits accrued to the beneficiaries, and the possibility of </w:t>
      </w:r>
      <w:r w:rsidRPr="0052214A">
        <w:rPr>
          <w:lang w:val="en-US"/>
        </w:rPr>
        <w:t>manag</w:t>
      </w:r>
      <w:r w:rsidR="008C6253" w:rsidRPr="0052214A">
        <w:rPr>
          <w:lang w:val="en-US"/>
        </w:rPr>
        <w:t>ing</w:t>
      </w:r>
      <w:r w:rsidRPr="0052214A">
        <w:rPr>
          <w:lang w:val="en-US"/>
        </w:rPr>
        <w:t xml:space="preserve"> it in the best </w:t>
      </w:r>
      <w:r w:rsidR="008C6253" w:rsidRPr="0052214A">
        <w:rPr>
          <w:lang w:val="en-US"/>
        </w:rPr>
        <w:t>possible way</w:t>
      </w:r>
      <w:r w:rsidRPr="0052214A">
        <w:rPr>
          <w:lang w:val="en-US"/>
        </w:rPr>
        <w:t xml:space="preserve">. The difficulty in predicting future changes that may affect trust management, such as changes </w:t>
      </w:r>
      <w:r w:rsidR="008C6253" w:rsidRPr="0052214A">
        <w:rPr>
          <w:lang w:val="en-US"/>
        </w:rPr>
        <w:t xml:space="preserve">to the </w:t>
      </w:r>
      <w:r w:rsidRPr="0052214A">
        <w:rPr>
          <w:lang w:val="en-US"/>
        </w:rPr>
        <w:t>trust</w:t>
      </w:r>
      <w:r w:rsidR="008C6253" w:rsidRPr="0052214A">
        <w:rPr>
          <w:lang w:val="en-US"/>
        </w:rPr>
        <w:t>’s</w:t>
      </w:r>
      <w:r w:rsidRPr="0052214A">
        <w:rPr>
          <w:lang w:val="en-US"/>
        </w:rPr>
        <w:t xml:space="preserve"> assets, economic, legal, moral</w:t>
      </w:r>
      <w:r w:rsidR="008C6253" w:rsidRPr="0052214A">
        <w:rPr>
          <w:lang w:val="en-US"/>
        </w:rPr>
        <w:t>,</w:t>
      </w:r>
      <w:r w:rsidRPr="0052214A">
        <w:rPr>
          <w:lang w:val="en-US"/>
        </w:rPr>
        <w:t xml:space="preserve"> and other changes that are likely to change the reality in which the trust is </w:t>
      </w:r>
      <w:r w:rsidR="00230F00">
        <w:rPr>
          <w:lang w:val="en-US"/>
        </w:rPr>
        <w:t>operating</w:t>
      </w:r>
      <w:r w:rsidR="008C6253" w:rsidRPr="0052214A">
        <w:rPr>
          <w:lang w:val="en-US"/>
        </w:rPr>
        <w:t>,</w:t>
      </w:r>
      <w:r w:rsidRPr="0052214A">
        <w:rPr>
          <w:lang w:val="en-US"/>
        </w:rPr>
        <w:t xml:space="preserve"> or changes </w:t>
      </w:r>
      <w:r w:rsidR="00230F00">
        <w:rPr>
          <w:lang w:val="en-US"/>
        </w:rPr>
        <w:t>to</w:t>
      </w:r>
      <w:r w:rsidRPr="0052214A">
        <w:rPr>
          <w:lang w:val="en-US"/>
        </w:rPr>
        <w:t xml:space="preserve"> the identit</w:t>
      </w:r>
      <w:r w:rsidR="00230F00">
        <w:rPr>
          <w:lang w:val="en-US"/>
        </w:rPr>
        <w:t>ies</w:t>
      </w:r>
      <w:r w:rsidRPr="0052214A">
        <w:rPr>
          <w:lang w:val="en-US"/>
        </w:rPr>
        <w:t xml:space="preserve"> of the beneficiaries, their number and </w:t>
      </w:r>
      <w:r w:rsidR="00230F00">
        <w:rPr>
          <w:lang w:val="en-US"/>
        </w:rPr>
        <w:t xml:space="preserve">their meeting </w:t>
      </w:r>
      <w:r w:rsidRPr="0052214A">
        <w:rPr>
          <w:lang w:val="en-US"/>
        </w:rPr>
        <w:t>the terms of the trust</w:t>
      </w:r>
      <w:r w:rsidR="00230F00">
        <w:rPr>
          <w:lang w:val="en-US"/>
        </w:rPr>
        <w:t>,</w:t>
      </w:r>
      <w:r w:rsidR="008C6253" w:rsidRPr="0052214A">
        <w:rPr>
          <w:lang w:val="en-US"/>
        </w:rPr>
        <w:t xml:space="preserve"> is posited as the central criticism of the </w:t>
      </w:r>
      <w:r w:rsidR="008C6253" w:rsidRPr="0052214A">
        <w:rPr>
          <w:lang w:val="en-US"/>
        </w:rPr>
        <w:t>perpetual trust</w:t>
      </w:r>
      <w:r w:rsidRPr="0052214A">
        <w:rPr>
          <w:lang w:val="en-US"/>
        </w:rPr>
        <w:t xml:space="preserve">. According to the opponents of </w:t>
      </w:r>
      <w:r w:rsidR="008C6253" w:rsidRPr="0052214A">
        <w:rPr>
          <w:lang w:val="en-US"/>
        </w:rPr>
        <w:t xml:space="preserve">the </w:t>
      </w:r>
      <w:r w:rsidR="008C6253" w:rsidRPr="0052214A">
        <w:rPr>
          <w:lang w:val="en-US"/>
        </w:rPr>
        <w:t>perpetual trust</w:t>
      </w:r>
      <w:r w:rsidRPr="0052214A">
        <w:rPr>
          <w:lang w:val="en-US"/>
        </w:rPr>
        <w:t>, the difficulties of predicti</w:t>
      </w:r>
      <w:r w:rsidR="008C6253" w:rsidRPr="0052214A">
        <w:rPr>
          <w:lang w:val="en-US"/>
        </w:rPr>
        <w:t>on</w:t>
      </w:r>
      <w:r w:rsidRPr="0052214A">
        <w:rPr>
          <w:lang w:val="en-US"/>
        </w:rPr>
        <w:t xml:space="preserve"> may affect the effectiveness of the </w:t>
      </w:r>
      <w:r w:rsidR="008C6253" w:rsidRPr="0052214A">
        <w:rPr>
          <w:lang w:val="en-US"/>
        </w:rPr>
        <w:t>trust</w:t>
      </w:r>
      <w:r w:rsidRPr="0052214A">
        <w:rPr>
          <w:lang w:val="en-US"/>
        </w:rPr>
        <w:t>, its goals</w:t>
      </w:r>
      <w:r w:rsidR="008C6253" w:rsidRPr="0052214A">
        <w:rPr>
          <w:lang w:val="en-US"/>
        </w:rPr>
        <w:t>,</w:t>
      </w:r>
      <w:r w:rsidRPr="0052214A">
        <w:rPr>
          <w:lang w:val="en-US"/>
        </w:rPr>
        <w:t xml:space="preserve"> and the </w:t>
      </w:r>
      <w:r w:rsidR="008C6253" w:rsidRPr="0052214A">
        <w:rPr>
          <w:lang w:val="en-US"/>
        </w:rPr>
        <w:t>beneficiaries</w:t>
      </w:r>
      <w:r w:rsidRPr="0052214A">
        <w:rPr>
          <w:lang w:val="en-US"/>
        </w:rPr>
        <w:t xml:space="preserve">, and therefore, since it is impossible to predict all the changes that may occur, the longer the life of the </w:t>
      </w:r>
      <w:r w:rsidR="008C6253" w:rsidRPr="0052214A">
        <w:rPr>
          <w:lang w:val="en-US"/>
        </w:rPr>
        <w:t>trust</w:t>
      </w:r>
      <w:r w:rsidRPr="0052214A">
        <w:rPr>
          <w:lang w:val="en-US"/>
        </w:rPr>
        <w:t xml:space="preserve">, the greater the chance that the change in circumstances will impair the proper management of the </w:t>
      </w:r>
      <w:r w:rsidR="008C6253" w:rsidRPr="0052214A">
        <w:rPr>
          <w:lang w:val="en-US"/>
        </w:rPr>
        <w:t>trust</w:t>
      </w:r>
      <w:r w:rsidR="00230F00">
        <w:rPr>
          <w:lang w:val="en-US"/>
        </w:rPr>
        <w:t>,</w:t>
      </w:r>
      <w:r w:rsidR="008C6253" w:rsidRPr="0052214A">
        <w:rPr>
          <w:lang w:val="en-US"/>
        </w:rPr>
        <w:t xml:space="preserve"> and even </w:t>
      </w:r>
      <w:r w:rsidR="00230F00">
        <w:rPr>
          <w:lang w:val="en-US"/>
        </w:rPr>
        <w:t>render</w:t>
      </w:r>
      <w:r w:rsidR="008C6253" w:rsidRPr="0052214A">
        <w:rPr>
          <w:lang w:val="en-US"/>
        </w:rPr>
        <w:t xml:space="preserve"> i</w:t>
      </w:r>
      <w:r w:rsidRPr="0052214A">
        <w:rPr>
          <w:lang w:val="en-US"/>
        </w:rPr>
        <w:t xml:space="preserve">t inefficient </w:t>
      </w:r>
      <w:r w:rsidR="008C6253" w:rsidRPr="0052214A">
        <w:rPr>
          <w:lang w:val="en-US"/>
        </w:rPr>
        <w:t xml:space="preserve">or </w:t>
      </w:r>
      <w:r w:rsidRPr="0052214A">
        <w:rPr>
          <w:lang w:val="en-US"/>
        </w:rPr>
        <w:t xml:space="preserve">irrelevant. Those who oppose the existence of </w:t>
      </w:r>
      <w:r w:rsidR="008C6253" w:rsidRPr="0052214A">
        <w:rPr>
          <w:lang w:val="en-US"/>
        </w:rPr>
        <w:t xml:space="preserve">the </w:t>
      </w:r>
      <w:r w:rsidR="008C6253" w:rsidRPr="0052214A">
        <w:rPr>
          <w:lang w:val="en-US"/>
        </w:rPr>
        <w:t>perpetual trust</w:t>
      </w:r>
      <w:r w:rsidR="008C6253" w:rsidRPr="0052214A">
        <w:rPr>
          <w:lang w:val="en-US"/>
        </w:rPr>
        <w:t xml:space="preserve"> </w:t>
      </w:r>
      <w:r w:rsidRPr="0052214A">
        <w:rPr>
          <w:lang w:val="en-US"/>
        </w:rPr>
        <w:t xml:space="preserve">will argue that the solution to the </w:t>
      </w:r>
      <w:r w:rsidR="008C6253" w:rsidRPr="0052214A">
        <w:rPr>
          <w:lang w:val="en-US"/>
        </w:rPr>
        <w:t xml:space="preserve">prediction problem is not to permit the creation of such a trust </w:t>
      </w:r>
      <w:r w:rsidRPr="0052214A">
        <w:rPr>
          <w:lang w:val="en-US"/>
        </w:rPr>
        <w:t>in the first place. In this chapter, the study argues that the problem of predictability can be dealt with by providing flexible and wide-ranging tools to the courts</w:t>
      </w:r>
      <w:r w:rsidR="00230F00">
        <w:rPr>
          <w:lang w:val="en-US"/>
        </w:rPr>
        <w:t>,</w:t>
      </w:r>
      <w:r w:rsidRPr="0052214A">
        <w:rPr>
          <w:lang w:val="en-US"/>
        </w:rPr>
        <w:t xml:space="preserve"> that will </w:t>
      </w:r>
      <w:r w:rsidR="00230F00">
        <w:rPr>
          <w:lang w:val="en-US"/>
        </w:rPr>
        <w:t xml:space="preserve">facilitate </w:t>
      </w:r>
      <w:r w:rsidRPr="0052214A">
        <w:rPr>
          <w:lang w:val="en-US"/>
        </w:rPr>
        <w:t>deal</w:t>
      </w:r>
      <w:r w:rsidR="00230F00">
        <w:rPr>
          <w:lang w:val="en-US"/>
        </w:rPr>
        <w:t>ing</w:t>
      </w:r>
      <w:r w:rsidRPr="0052214A">
        <w:rPr>
          <w:lang w:val="en-US"/>
        </w:rPr>
        <w:t xml:space="preserve"> with changing future circumstances. Such tools will address the issues that will arise, while preserving the life of </w:t>
      </w:r>
      <w:r w:rsidR="008C6253" w:rsidRPr="0052214A">
        <w:rPr>
          <w:lang w:val="en-US"/>
        </w:rPr>
        <w:t xml:space="preserve">the trust </w:t>
      </w:r>
      <w:r w:rsidRPr="0052214A">
        <w:rPr>
          <w:lang w:val="en-US"/>
        </w:rPr>
        <w:t xml:space="preserve">as </w:t>
      </w:r>
      <w:r w:rsidR="008C6253" w:rsidRPr="0052214A">
        <w:rPr>
          <w:lang w:val="en-US"/>
        </w:rPr>
        <w:t xml:space="preserve">far </w:t>
      </w:r>
      <w:r w:rsidRPr="0052214A">
        <w:rPr>
          <w:lang w:val="en-US"/>
        </w:rPr>
        <w:t xml:space="preserve">as possible. The solution will be the existence of supervisory mechanisms that will operate </w:t>
      </w:r>
      <w:r w:rsidR="008C6253" w:rsidRPr="0052214A">
        <w:rPr>
          <w:lang w:val="en-US"/>
        </w:rPr>
        <w:t>“</w:t>
      </w:r>
      <w:r w:rsidRPr="0052214A">
        <w:rPr>
          <w:lang w:val="en-US"/>
        </w:rPr>
        <w:t xml:space="preserve">on the </w:t>
      </w:r>
      <w:r w:rsidR="008C6253" w:rsidRPr="0052214A">
        <w:rPr>
          <w:lang w:val="en-US"/>
        </w:rPr>
        <w:t>go”</w:t>
      </w:r>
      <w:r w:rsidRPr="0052214A">
        <w:rPr>
          <w:lang w:val="en-US"/>
        </w:rPr>
        <w:t xml:space="preserve">. In the first part of the chapter, the </w:t>
      </w:r>
      <w:r w:rsidR="008C6253" w:rsidRPr="0052214A">
        <w:rPr>
          <w:lang w:val="en-US"/>
        </w:rPr>
        <w:t xml:space="preserve">study </w:t>
      </w:r>
      <w:r w:rsidRPr="0052214A">
        <w:rPr>
          <w:lang w:val="en-US"/>
        </w:rPr>
        <w:t xml:space="preserve">sought to argue that even without </w:t>
      </w:r>
      <w:r w:rsidR="008C6253" w:rsidRPr="0052214A">
        <w:rPr>
          <w:lang w:val="en-US"/>
        </w:rPr>
        <w:t xml:space="preserve">interfering with </w:t>
      </w:r>
      <w:r w:rsidRPr="0052214A">
        <w:rPr>
          <w:lang w:val="en-US"/>
        </w:rPr>
        <w:t xml:space="preserve">the legal reality existing in Israeli trust law, the Trust Law imposes extensive obligations on the trustee in </w:t>
      </w:r>
      <w:r w:rsidR="00817749" w:rsidRPr="0052214A">
        <w:rPr>
          <w:lang w:val="en-US"/>
        </w:rPr>
        <w:t xml:space="preserve">all matters </w:t>
      </w:r>
      <w:r w:rsidRPr="0052214A">
        <w:rPr>
          <w:lang w:val="en-US"/>
        </w:rPr>
        <w:t xml:space="preserve">related to the management of trust assets, </w:t>
      </w:r>
      <w:r w:rsidR="00817749" w:rsidRPr="0052214A">
        <w:rPr>
          <w:lang w:val="en-US"/>
        </w:rPr>
        <w:t>preserving them, and with respect to the trustee’s duties to the beneficiaries. T</w:t>
      </w:r>
      <w:r w:rsidRPr="0052214A">
        <w:rPr>
          <w:lang w:val="en-US"/>
        </w:rPr>
        <w:t>he Trust Law</w:t>
      </w:r>
      <w:r w:rsidR="00817749" w:rsidRPr="0052214A">
        <w:rPr>
          <w:lang w:val="en-US"/>
        </w:rPr>
        <w:t xml:space="preserve"> further provides the </w:t>
      </w:r>
      <w:r w:rsidRPr="0052214A">
        <w:rPr>
          <w:lang w:val="en-US"/>
        </w:rPr>
        <w:t xml:space="preserve">courts </w:t>
      </w:r>
      <w:r w:rsidR="00817749" w:rsidRPr="0052214A">
        <w:rPr>
          <w:lang w:val="en-US"/>
        </w:rPr>
        <w:t xml:space="preserve">with </w:t>
      </w:r>
      <w:r w:rsidRPr="0052214A">
        <w:rPr>
          <w:lang w:val="en-US"/>
        </w:rPr>
        <w:t xml:space="preserve">flexibility </w:t>
      </w:r>
      <w:r w:rsidR="00817749" w:rsidRPr="0052214A">
        <w:rPr>
          <w:lang w:val="en-US"/>
        </w:rPr>
        <w:t xml:space="preserve">with respect </w:t>
      </w:r>
      <w:r w:rsidRPr="0052214A">
        <w:rPr>
          <w:lang w:val="en-US"/>
        </w:rPr>
        <w:t xml:space="preserve">to changing the terms of the trust and </w:t>
      </w:r>
      <w:r w:rsidR="00817749" w:rsidRPr="0052214A">
        <w:rPr>
          <w:lang w:val="en-US"/>
        </w:rPr>
        <w:t>even terminating it</w:t>
      </w:r>
      <w:r w:rsidRPr="0052214A">
        <w:rPr>
          <w:lang w:val="en-US"/>
        </w:rPr>
        <w:t>. As part of this section</w:t>
      </w:r>
      <w:r w:rsidR="00817749" w:rsidRPr="0052214A">
        <w:rPr>
          <w:lang w:val="en-US"/>
        </w:rPr>
        <w:t>,</w:t>
      </w:r>
      <w:r w:rsidRPr="0052214A">
        <w:rPr>
          <w:lang w:val="en-US"/>
        </w:rPr>
        <w:t xml:space="preserve"> </w:t>
      </w:r>
      <w:r w:rsidR="00817749" w:rsidRPr="0052214A">
        <w:rPr>
          <w:lang w:val="en-US"/>
        </w:rPr>
        <w:t xml:space="preserve">the comment was made, </w:t>
      </w:r>
      <w:r w:rsidRPr="0052214A">
        <w:rPr>
          <w:lang w:val="en-US"/>
        </w:rPr>
        <w:t xml:space="preserve">that the law </w:t>
      </w:r>
      <w:r w:rsidR="00817749" w:rsidRPr="0052214A">
        <w:rPr>
          <w:lang w:val="en-US"/>
        </w:rPr>
        <w:t xml:space="preserve">should </w:t>
      </w:r>
      <w:r w:rsidRPr="0052214A">
        <w:rPr>
          <w:lang w:val="en-US"/>
        </w:rPr>
        <w:t>enable the court</w:t>
      </w:r>
      <w:r w:rsidR="00817749" w:rsidRPr="0052214A">
        <w:rPr>
          <w:lang w:val="en-US"/>
        </w:rPr>
        <w:t>s</w:t>
      </w:r>
      <w:r w:rsidRPr="0052214A">
        <w:rPr>
          <w:lang w:val="en-US"/>
        </w:rPr>
        <w:t xml:space="preserve">, and not the beneficiaries, to demand the </w:t>
      </w:r>
      <w:r w:rsidR="00817749" w:rsidRPr="0052214A">
        <w:rPr>
          <w:lang w:val="en-US"/>
        </w:rPr>
        <w:t xml:space="preserve">termination </w:t>
      </w:r>
      <w:r w:rsidRPr="0052214A">
        <w:rPr>
          <w:lang w:val="en-US"/>
        </w:rPr>
        <w:t xml:space="preserve">of the trust, in </w:t>
      </w:r>
      <w:r w:rsidR="00817749" w:rsidRPr="0052214A">
        <w:rPr>
          <w:lang w:val="en-US"/>
        </w:rPr>
        <w:t xml:space="preserve">instances </w:t>
      </w:r>
      <w:r w:rsidRPr="0052214A">
        <w:rPr>
          <w:lang w:val="en-US"/>
        </w:rPr>
        <w:t xml:space="preserve">which justify </w:t>
      </w:r>
      <w:r w:rsidR="00817749" w:rsidRPr="0052214A">
        <w:rPr>
          <w:lang w:val="en-US"/>
        </w:rPr>
        <w:t>that</w:t>
      </w:r>
      <w:r w:rsidRPr="0052214A">
        <w:rPr>
          <w:lang w:val="en-US"/>
        </w:rPr>
        <w:t xml:space="preserve">. In the second part of the chapter, the </w:t>
      </w:r>
      <w:r w:rsidR="00817749" w:rsidRPr="0052214A">
        <w:rPr>
          <w:lang w:val="en-US"/>
        </w:rPr>
        <w:t>study</w:t>
      </w:r>
      <w:r w:rsidRPr="0052214A">
        <w:rPr>
          <w:lang w:val="en-US"/>
        </w:rPr>
        <w:t xml:space="preserve"> sought to argue that although the Trust Law imposes obligations on the trustee and allows the court to </w:t>
      </w:r>
      <w:r w:rsidR="00817749" w:rsidRPr="0052214A">
        <w:rPr>
          <w:lang w:val="en-US"/>
        </w:rPr>
        <w:t xml:space="preserve">issue </w:t>
      </w:r>
      <w:r w:rsidRPr="0052214A">
        <w:rPr>
          <w:lang w:val="en-US"/>
        </w:rPr>
        <w:t>the trustee</w:t>
      </w:r>
      <w:r w:rsidR="00817749" w:rsidRPr="0052214A">
        <w:rPr>
          <w:lang w:val="en-US"/>
        </w:rPr>
        <w:t xml:space="preserve"> with </w:t>
      </w:r>
      <w:r w:rsidR="00817749" w:rsidRPr="0052214A">
        <w:rPr>
          <w:lang w:val="en-US"/>
        </w:rPr>
        <w:t>instruct</w:t>
      </w:r>
      <w:r w:rsidR="00817749" w:rsidRPr="0052214A">
        <w:rPr>
          <w:lang w:val="en-US"/>
        </w:rPr>
        <w:t>ions</w:t>
      </w:r>
      <w:r w:rsidRPr="0052214A">
        <w:rPr>
          <w:lang w:val="en-US"/>
        </w:rPr>
        <w:t xml:space="preserve"> to change the terms of the trust</w:t>
      </w:r>
      <w:r w:rsidR="00817749" w:rsidRPr="0052214A">
        <w:rPr>
          <w:lang w:val="en-US"/>
        </w:rPr>
        <w:t>,</w:t>
      </w:r>
      <w:r w:rsidRPr="0052214A">
        <w:rPr>
          <w:lang w:val="en-US"/>
        </w:rPr>
        <w:t xml:space="preserve"> and </w:t>
      </w:r>
      <w:r w:rsidR="00817749" w:rsidRPr="0052214A">
        <w:rPr>
          <w:lang w:val="en-US"/>
        </w:rPr>
        <w:t xml:space="preserve">even </w:t>
      </w:r>
      <w:r w:rsidRPr="0052214A">
        <w:rPr>
          <w:lang w:val="en-US"/>
        </w:rPr>
        <w:t xml:space="preserve">to order its termination, the law in its </w:t>
      </w:r>
      <w:r w:rsidR="00817749" w:rsidRPr="0052214A">
        <w:rPr>
          <w:lang w:val="en-US"/>
        </w:rPr>
        <w:t xml:space="preserve">current </w:t>
      </w:r>
      <w:r w:rsidRPr="0052214A">
        <w:rPr>
          <w:lang w:val="en-US"/>
        </w:rPr>
        <w:t xml:space="preserve">form does not </w:t>
      </w:r>
      <w:r w:rsidR="00230F00">
        <w:rPr>
          <w:lang w:val="en-US"/>
        </w:rPr>
        <w:t>bestow</w:t>
      </w:r>
      <w:r w:rsidRPr="0052214A">
        <w:rPr>
          <w:lang w:val="en-US"/>
        </w:rPr>
        <w:t xml:space="preserve"> sufficient </w:t>
      </w:r>
      <w:proofErr w:type="gramStart"/>
      <w:r w:rsidRPr="0052214A">
        <w:rPr>
          <w:lang w:val="en-US"/>
        </w:rPr>
        <w:t>flexibility</w:t>
      </w:r>
      <w:r w:rsidR="00817749" w:rsidRPr="0052214A">
        <w:rPr>
          <w:lang w:val="en-US"/>
        </w:rPr>
        <w:t>,</w:t>
      </w:r>
      <w:r w:rsidRPr="0052214A">
        <w:rPr>
          <w:lang w:val="en-US"/>
        </w:rPr>
        <w:t xml:space="preserve"> and</w:t>
      </w:r>
      <w:proofErr w:type="gramEnd"/>
      <w:r w:rsidRPr="0052214A">
        <w:rPr>
          <w:lang w:val="en-US"/>
        </w:rPr>
        <w:t xml:space="preserve"> does not </w:t>
      </w:r>
      <w:r w:rsidR="00817749" w:rsidRPr="0052214A">
        <w:rPr>
          <w:lang w:val="en-US"/>
        </w:rPr>
        <w:t xml:space="preserve">permit sufficiently </w:t>
      </w:r>
      <w:r w:rsidRPr="0052214A">
        <w:rPr>
          <w:lang w:val="en-US"/>
        </w:rPr>
        <w:t xml:space="preserve">broad discretion for the court </w:t>
      </w:r>
      <w:r w:rsidR="00817749" w:rsidRPr="0052214A">
        <w:rPr>
          <w:lang w:val="en-US"/>
        </w:rPr>
        <w:t xml:space="preserve">when </w:t>
      </w:r>
      <w:r w:rsidRPr="0052214A">
        <w:rPr>
          <w:lang w:val="en-US"/>
        </w:rPr>
        <w:t xml:space="preserve">dealing with the </w:t>
      </w:r>
      <w:r w:rsidR="00230F00">
        <w:rPr>
          <w:lang w:val="en-US"/>
        </w:rPr>
        <w:t xml:space="preserve">wide range </w:t>
      </w:r>
      <w:r w:rsidRPr="0052214A">
        <w:rPr>
          <w:lang w:val="en-US"/>
        </w:rPr>
        <w:t>of transformation</w:t>
      </w:r>
      <w:r w:rsidR="00817749" w:rsidRPr="0052214A">
        <w:rPr>
          <w:lang w:val="en-US"/>
        </w:rPr>
        <w:t>s</w:t>
      </w:r>
      <w:r w:rsidRPr="0052214A">
        <w:rPr>
          <w:lang w:val="en-US"/>
        </w:rPr>
        <w:t xml:space="preserve"> that </w:t>
      </w:r>
      <w:r w:rsidR="00817749" w:rsidRPr="0052214A">
        <w:rPr>
          <w:lang w:val="en-US"/>
        </w:rPr>
        <w:t xml:space="preserve">could </w:t>
      </w:r>
      <w:r w:rsidRPr="0052214A">
        <w:rPr>
          <w:lang w:val="en-US"/>
        </w:rPr>
        <w:t xml:space="preserve">embrace </w:t>
      </w:r>
      <w:r w:rsidR="00817749" w:rsidRPr="0052214A">
        <w:rPr>
          <w:lang w:val="en-US"/>
        </w:rPr>
        <w:t>a perpetual trust</w:t>
      </w:r>
      <w:r w:rsidRPr="0052214A">
        <w:rPr>
          <w:lang w:val="en-US"/>
        </w:rPr>
        <w:t xml:space="preserve">. The proposed solution included </w:t>
      </w:r>
      <w:proofErr w:type="gramStart"/>
      <w:r w:rsidRPr="0052214A">
        <w:rPr>
          <w:lang w:val="en-US"/>
        </w:rPr>
        <w:t>a number of</w:t>
      </w:r>
      <w:proofErr w:type="gramEnd"/>
      <w:r w:rsidRPr="0052214A">
        <w:rPr>
          <w:lang w:val="en-US"/>
        </w:rPr>
        <w:t xml:space="preserve"> recommendations: Cancellation </w:t>
      </w:r>
      <w:r w:rsidR="00817749" w:rsidRPr="0052214A">
        <w:rPr>
          <w:lang w:val="en-US"/>
        </w:rPr>
        <w:t xml:space="preserve">dispositive </w:t>
      </w:r>
      <w:r w:rsidRPr="0052214A">
        <w:rPr>
          <w:lang w:val="en-US"/>
        </w:rPr>
        <w:t xml:space="preserve">clauses </w:t>
      </w:r>
      <w:r w:rsidR="00817749" w:rsidRPr="0052214A">
        <w:rPr>
          <w:lang w:val="en-US"/>
        </w:rPr>
        <w:t xml:space="preserve">in the current </w:t>
      </w:r>
      <w:r w:rsidRPr="0052214A">
        <w:rPr>
          <w:lang w:val="en-US"/>
        </w:rPr>
        <w:t xml:space="preserve">Trust Law, </w:t>
      </w:r>
      <w:r w:rsidR="00230F00">
        <w:rPr>
          <w:lang w:val="en-US"/>
        </w:rPr>
        <w:t>establishment</w:t>
      </w:r>
      <w:r w:rsidRPr="0052214A">
        <w:rPr>
          <w:lang w:val="en-US"/>
        </w:rPr>
        <w:t xml:space="preserve"> of </w:t>
      </w:r>
      <w:r w:rsidR="00817749" w:rsidRPr="0052214A">
        <w:rPr>
          <w:lang w:val="en-US"/>
        </w:rPr>
        <w:t xml:space="preserve">a widely applicable </w:t>
      </w:r>
      <w:r w:rsidRPr="0052214A">
        <w:rPr>
          <w:lang w:val="en-US"/>
        </w:rPr>
        <w:t xml:space="preserve">system </w:t>
      </w:r>
      <w:r w:rsidR="00AD184D" w:rsidRPr="0052214A">
        <w:rPr>
          <w:lang w:val="en-US"/>
        </w:rPr>
        <w:t xml:space="preserve">supervising trustee action, </w:t>
      </w:r>
      <w:r w:rsidRPr="0052214A">
        <w:rPr>
          <w:lang w:val="en-US"/>
        </w:rPr>
        <w:t>which includes</w:t>
      </w:r>
      <w:r w:rsidR="00AD184D" w:rsidRPr="0052214A">
        <w:rPr>
          <w:lang w:val="en-US"/>
        </w:rPr>
        <w:t xml:space="preserve">, </w:t>
      </w:r>
      <w:r w:rsidR="00AD184D" w:rsidRPr="0052214A">
        <w:rPr>
          <w:i/>
          <w:iCs/>
          <w:lang w:val="en-US"/>
        </w:rPr>
        <w:t>inter alia</w:t>
      </w:r>
      <w:r w:rsidR="00AD184D" w:rsidRPr="0052214A">
        <w:rPr>
          <w:lang w:val="en-US"/>
        </w:rPr>
        <w:t xml:space="preserve">, </w:t>
      </w:r>
      <w:r w:rsidRPr="0052214A">
        <w:rPr>
          <w:lang w:val="en-US"/>
        </w:rPr>
        <w:t xml:space="preserve">the existence of regulations </w:t>
      </w:r>
      <w:r w:rsidR="00230F00">
        <w:rPr>
          <w:lang w:val="en-US"/>
        </w:rPr>
        <w:t>mandating</w:t>
      </w:r>
      <w:r w:rsidR="00AD184D" w:rsidRPr="0052214A">
        <w:rPr>
          <w:lang w:val="en-US"/>
        </w:rPr>
        <w:t xml:space="preserve"> </w:t>
      </w:r>
      <w:r w:rsidRPr="0052214A">
        <w:rPr>
          <w:lang w:val="en-US"/>
        </w:rPr>
        <w:t xml:space="preserve">the </w:t>
      </w:r>
      <w:r w:rsidR="00AD184D" w:rsidRPr="0052214A">
        <w:rPr>
          <w:lang w:val="en-US"/>
        </w:rPr>
        <w:t>requi</w:t>
      </w:r>
      <w:r w:rsidR="00AD184D" w:rsidRPr="0052214A">
        <w:rPr>
          <w:lang w:val="en-US"/>
        </w:rPr>
        <w:t xml:space="preserve">site manner of </w:t>
      </w:r>
      <w:r w:rsidRPr="0052214A">
        <w:rPr>
          <w:lang w:val="en-US"/>
        </w:rPr>
        <w:t>administration, provisions</w:t>
      </w:r>
      <w:r w:rsidR="00AD184D" w:rsidRPr="0052214A">
        <w:rPr>
          <w:lang w:val="en-US"/>
        </w:rPr>
        <w:t xml:space="preserve"> relating to </w:t>
      </w:r>
      <w:r w:rsidRPr="0052214A">
        <w:rPr>
          <w:lang w:val="en-US"/>
        </w:rPr>
        <w:t xml:space="preserve">investment </w:t>
      </w:r>
      <w:r w:rsidR="00AD184D" w:rsidRPr="0052214A">
        <w:rPr>
          <w:lang w:val="en-US"/>
        </w:rPr>
        <w:t xml:space="preserve">of </w:t>
      </w:r>
      <w:r w:rsidRPr="0052214A">
        <w:rPr>
          <w:lang w:val="en-US"/>
        </w:rPr>
        <w:t xml:space="preserve">trust funds, provisions regarding accountability, and the existence of designated </w:t>
      </w:r>
      <w:r w:rsidR="00AD184D" w:rsidRPr="0052214A">
        <w:rPr>
          <w:lang w:val="en-US"/>
        </w:rPr>
        <w:t xml:space="preserve">forms </w:t>
      </w:r>
      <w:r w:rsidRPr="0052214A">
        <w:rPr>
          <w:lang w:val="en-US"/>
        </w:rPr>
        <w:t xml:space="preserve">for the filing of reports. </w:t>
      </w:r>
      <w:r w:rsidR="00AD184D" w:rsidRPr="0052214A">
        <w:rPr>
          <w:lang w:val="en-US"/>
        </w:rPr>
        <w:t xml:space="preserve">As part of the </w:t>
      </w:r>
      <w:r w:rsidRPr="0052214A">
        <w:rPr>
          <w:lang w:val="en-US"/>
        </w:rPr>
        <w:t>regulations</w:t>
      </w:r>
      <w:r w:rsidR="00AD184D" w:rsidRPr="0052214A">
        <w:rPr>
          <w:lang w:val="en-US"/>
        </w:rPr>
        <w:t>,</w:t>
      </w:r>
      <w:r w:rsidRPr="0052214A">
        <w:rPr>
          <w:lang w:val="en-US"/>
        </w:rPr>
        <w:t xml:space="preserve"> </w:t>
      </w:r>
      <w:r w:rsidR="00AD184D" w:rsidRPr="0052214A">
        <w:rPr>
          <w:lang w:val="en-US"/>
        </w:rPr>
        <w:t xml:space="preserve">the trustee will be required </w:t>
      </w:r>
      <w:r w:rsidRPr="0052214A">
        <w:rPr>
          <w:lang w:val="en-US"/>
        </w:rPr>
        <w:t xml:space="preserve">to submit to the courts </w:t>
      </w:r>
      <w:r w:rsidR="00AD184D" w:rsidRPr="0052214A">
        <w:rPr>
          <w:lang w:val="en-US"/>
        </w:rPr>
        <w:t xml:space="preserve">applications </w:t>
      </w:r>
      <w:r w:rsidRPr="0052214A">
        <w:rPr>
          <w:lang w:val="en-US"/>
        </w:rPr>
        <w:t>for instruction</w:t>
      </w:r>
      <w:r w:rsidR="00AD184D" w:rsidRPr="0052214A">
        <w:rPr>
          <w:lang w:val="en-US"/>
        </w:rPr>
        <w:t>s</w:t>
      </w:r>
      <w:r w:rsidRPr="0052214A">
        <w:rPr>
          <w:lang w:val="en-US"/>
        </w:rPr>
        <w:t xml:space="preserve"> in predetermined </w:t>
      </w:r>
      <w:r w:rsidR="00AD184D" w:rsidRPr="0052214A">
        <w:rPr>
          <w:lang w:val="en-US"/>
        </w:rPr>
        <w:t>fields</w:t>
      </w:r>
      <w:r w:rsidRPr="0052214A">
        <w:rPr>
          <w:lang w:val="en-US"/>
        </w:rPr>
        <w:t xml:space="preserve">. It is proposed that </w:t>
      </w:r>
      <w:r w:rsidR="00AD184D" w:rsidRPr="0052214A">
        <w:rPr>
          <w:lang w:val="en-US"/>
        </w:rPr>
        <w:t xml:space="preserve">a </w:t>
      </w:r>
      <w:r w:rsidR="00AD184D" w:rsidRPr="0052214A">
        <w:rPr>
          <w:lang w:val="en-US"/>
        </w:rPr>
        <w:t xml:space="preserve">duty </w:t>
      </w:r>
      <w:r w:rsidR="00AD184D" w:rsidRPr="0052214A">
        <w:rPr>
          <w:lang w:val="en-US"/>
        </w:rPr>
        <w:t xml:space="preserve">to </w:t>
      </w:r>
      <w:r w:rsidRPr="0052214A">
        <w:rPr>
          <w:lang w:val="en-US"/>
        </w:rPr>
        <w:t>regist</w:t>
      </w:r>
      <w:r w:rsidR="00AD184D" w:rsidRPr="0052214A">
        <w:rPr>
          <w:lang w:val="en-US"/>
        </w:rPr>
        <w:t>er trusts be</w:t>
      </w:r>
      <w:r w:rsidRPr="0052214A">
        <w:rPr>
          <w:lang w:val="en-US"/>
        </w:rPr>
        <w:t xml:space="preserve"> </w:t>
      </w:r>
      <w:r w:rsidR="00AD184D" w:rsidRPr="0052214A">
        <w:rPr>
          <w:lang w:val="en-US"/>
        </w:rPr>
        <w:t>appl</w:t>
      </w:r>
      <w:r w:rsidR="00AD184D" w:rsidRPr="0052214A">
        <w:rPr>
          <w:lang w:val="en-US"/>
        </w:rPr>
        <w:t>ied,</w:t>
      </w:r>
      <w:r w:rsidR="00AD184D" w:rsidRPr="0052214A">
        <w:rPr>
          <w:lang w:val="en-US"/>
        </w:rPr>
        <w:t xml:space="preserve"> </w:t>
      </w:r>
      <w:r w:rsidRPr="0052214A">
        <w:rPr>
          <w:lang w:val="en-US"/>
        </w:rPr>
        <w:t xml:space="preserve">and that </w:t>
      </w:r>
      <w:r w:rsidR="00AD184D" w:rsidRPr="0052214A">
        <w:rPr>
          <w:lang w:val="en-US"/>
        </w:rPr>
        <w:t xml:space="preserve">a Public / General Trustee </w:t>
      </w:r>
      <w:r w:rsidRPr="0052214A">
        <w:rPr>
          <w:lang w:val="en-US"/>
        </w:rPr>
        <w:t>body be established to coordinate the supervision o</w:t>
      </w:r>
      <w:r w:rsidR="00AD184D" w:rsidRPr="0052214A">
        <w:rPr>
          <w:lang w:val="en-US"/>
        </w:rPr>
        <w:t>f</w:t>
      </w:r>
      <w:r w:rsidRPr="0052214A">
        <w:rPr>
          <w:lang w:val="en-US"/>
        </w:rPr>
        <w:t xml:space="preserve"> </w:t>
      </w:r>
      <w:r w:rsidR="00AD184D" w:rsidRPr="0052214A">
        <w:rPr>
          <w:lang w:val="en-US"/>
        </w:rPr>
        <w:t>trustees</w:t>
      </w:r>
      <w:r w:rsidRPr="0052214A">
        <w:rPr>
          <w:lang w:val="en-US"/>
        </w:rPr>
        <w:t xml:space="preserve">, that the Trust Law require the appointment of a </w:t>
      </w:r>
      <w:r w:rsidR="00AD184D" w:rsidRPr="0052214A">
        <w:rPr>
          <w:lang w:val="en-US"/>
        </w:rPr>
        <w:t xml:space="preserve">trust </w:t>
      </w:r>
      <w:r w:rsidRPr="0052214A">
        <w:rPr>
          <w:lang w:val="en-US"/>
        </w:rPr>
        <w:t>protect</w:t>
      </w:r>
      <w:r w:rsidR="00AD184D" w:rsidRPr="0052214A">
        <w:rPr>
          <w:lang w:val="en-US"/>
        </w:rPr>
        <w:t xml:space="preserve">or, </w:t>
      </w:r>
      <w:r w:rsidRPr="0052214A">
        <w:rPr>
          <w:lang w:val="en-US"/>
        </w:rPr>
        <w:t xml:space="preserve">and that the appointment </w:t>
      </w:r>
      <w:r w:rsidR="00AD184D" w:rsidRPr="0052214A">
        <w:rPr>
          <w:lang w:val="en-US"/>
        </w:rPr>
        <w:t xml:space="preserve">of two or </w:t>
      </w:r>
      <w:r w:rsidRPr="0052214A">
        <w:rPr>
          <w:lang w:val="en-US"/>
        </w:rPr>
        <w:t>more</w:t>
      </w:r>
      <w:r w:rsidR="00AD184D" w:rsidRPr="0052214A">
        <w:rPr>
          <w:lang w:val="en-US"/>
        </w:rPr>
        <w:t xml:space="preserve"> trustees be mandated</w:t>
      </w:r>
      <w:r w:rsidRPr="0052214A">
        <w:rPr>
          <w:lang w:val="en-US"/>
        </w:rPr>
        <w:t xml:space="preserve">. In addition, it is proposed </w:t>
      </w:r>
      <w:r w:rsidR="00230F00">
        <w:rPr>
          <w:lang w:val="en-US"/>
        </w:rPr>
        <w:t>that</w:t>
      </w:r>
      <w:r w:rsidRPr="0052214A">
        <w:rPr>
          <w:lang w:val="en-US"/>
        </w:rPr>
        <w:t xml:space="preserve"> </w:t>
      </w:r>
      <w:r w:rsidR="00AD184D" w:rsidRPr="0052214A">
        <w:rPr>
          <w:lang w:val="en-US"/>
        </w:rPr>
        <w:t>t</w:t>
      </w:r>
      <w:r w:rsidRPr="0052214A">
        <w:rPr>
          <w:lang w:val="en-US"/>
        </w:rPr>
        <w:t>he court</w:t>
      </w:r>
      <w:r w:rsidR="00AD184D" w:rsidRPr="0052214A">
        <w:rPr>
          <w:lang w:val="en-US"/>
        </w:rPr>
        <w:t>s</w:t>
      </w:r>
      <w:r w:rsidR="00230F00">
        <w:rPr>
          <w:lang w:val="en-US"/>
        </w:rPr>
        <w:t>’</w:t>
      </w:r>
      <w:r w:rsidRPr="0052214A">
        <w:rPr>
          <w:lang w:val="en-US"/>
        </w:rPr>
        <w:t xml:space="preserve"> </w:t>
      </w:r>
      <w:r w:rsidR="00AD184D" w:rsidRPr="0052214A">
        <w:rPr>
          <w:lang w:val="en-US"/>
        </w:rPr>
        <w:t xml:space="preserve">powers </w:t>
      </w:r>
      <w:r w:rsidRPr="0052214A">
        <w:rPr>
          <w:lang w:val="en-US"/>
        </w:rPr>
        <w:t>be ex</w:t>
      </w:r>
      <w:r w:rsidR="00AD184D" w:rsidRPr="0052214A">
        <w:rPr>
          <w:lang w:val="en-US"/>
        </w:rPr>
        <w:t>tended</w:t>
      </w:r>
      <w:r w:rsidR="00230F00">
        <w:rPr>
          <w:lang w:val="en-US"/>
        </w:rPr>
        <w:t>,</w:t>
      </w:r>
      <w:r w:rsidRPr="0052214A">
        <w:rPr>
          <w:lang w:val="en-US"/>
        </w:rPr>
        <w:t xml:space="preserve"> so that </w:t>
      </w:r>
      <w:r w:rsidR="00230F00">
        <w:rPr>
          <w:lang w:val="en-US"/>
        </w:rPr>
        <w:t xml:space="preserve">they may </w:t>
      </w:r>
      <w:r w:rsidRPr="0052214A">
        <w:rPr>
          <w:lang w:val="en-US"/>
        </w:rPr>
        <w:lastRenderedPageBreak/>
        <w:t xml:space="preserve">order the replacement of the trustee in charge, </w:t>
      </w:r>
      <w:r w:rsidR="00AD184D" w:rsidRPr="0052214A">
        <w:rPr>
          <w:lang w:val="en-US"/>
        </w:rPr>
        <w:t xml:space="preserve">revoke </w:t>
      </w:r>
      <w:r w:rsidRPr="0052214A">
        <w:rPr>
          <w:lang w:val="en-US"/>
        </w:rPr>
        <w:t xml:space="preserve">the rights of a beneficiary for disgraceful </w:t>
      </w:r>
      <w:r w:rsidR="00230F00" w:rsidRPr="0052214A">
        <w:rPr>
          <w:lang w:val="en-US"/>
        </w:rPr>
        <w:t>behavior</w:t>
      </w:r>
      <w:r w:rsidRPr="0052214A">
        <w:rPr>
          <w:lang w:val="en-US"/>
        </w:rPr>
        <w:t xml:space="preserve">, and </w:t>
      </w:r>
      <w:r w:rsidR="00AD184D" w:rsidRPr="0052214A">
        <w:rPr>
          <w:lang w:val="en-US"/>
        </w:rPr>
        <w:t xml:space="preserve">that </w:t>
      </w:r>
      <w:r w:rsidR="00AD184D" w:rsidRPr="0052214A">
        <w:rPr>
          <w:lang w:val="en-US"/>
        </w:rPr>
        <w:t xml:space="preserve">the court </w:t>
      </w:r>
      <w:r w:rsidR="00AD184D" w:rsidRPr="0052214A">
        <w:rPr>
          <w:lang w:val="en-US"/>
        </w:rPr>
        <w:t xml:space="preserve">be allowed </w:t>
      </w:r>
      <w:r w:rsidRPr="0052214A">
        <w:rPr>
          <w:lang w:val="en-US"/>
        </w:rPr>
        <w:t xml:space="preserve">to order a change in the </w:t>
      </w:r>
      <w:r w:rsidR="00AD184D" w:rsidRPr="0052214A">
        <w:rPr>
          <w:lang w:val="en-US"/>
        </w:rPr>
        <w:t xml:space="preserve">terms and conditions </w:t>
      </w:r>
      <w:r w:rsidRPr="0052214A">
        <w:rPr>
          <w:lang w:val="en-US"/>
        </w:rPr>
        <w:t>of the trust</w:t>
      </w:r>
      <w:r w:rsidR="00230F00">
        <w:rPr>
          <w:lang w:val="en-US"/>
        </w:rPr>
        <w:t>,</w:t>
      </w:r>
      <w:r w:rsidRPr="0052214A">
        <w:rPr>
          <w:lang w:val="en-US"/>
        </w:rPr>
        <w:t xml:space="preserve"> and even </w:t>
      </w:r>
      <w:r w:rsidR="00AD184D" w:rsidRPr="0052214A">
        <w:rPr>
          <w:lang w:val="en-US"/>
        </w:rPr>
        <w:t xml:space="preserve">to terminate the </w:t>
      </w:r>
      <w:r w:rsidRPr="0052214A">
        <w:rPr>
          <w:lang w:val="en-US"/>
        </w:rPr>
        <w:t xml:space="preserve">life of </w:t>
      </w:r>
      <w:r w:rsidR="00AD184D" w:rsidRPr="0052214A">
        <w:rPr>
          <w:lang w:val="en-US"/>
        </w:rPr>
        <w:t>a</w:t>
      </w:r>
      <w:r w:rsidRPr="0052214A">
        <w:rPr>
          <w:lang w:val="en-US"/>
        </w:rPr>
        <w:t xml:space="preserve"> perpetual trust</w:t>
      </w:r>
      <w:r w:rsidR="00AD184D" w:rsidRPr="0052214A">
        <w:rPr>
          <w:lang w:val="en-US"/>
        </w:rPr>
        <w:t>,</w:t>
      </w:r>
      <w:r w:rsidRPr="0052214A">
        <w:rPr>
          <w:lang w:val="en-US"/>
        </w:rPr>
        <w:t xml:space="preserve"> under </w:t>
      </w:r>
      <w:r w:rsidR="00AD184D" w:rsidRPr="0052214A">
        <w:rPr>
          <w:lang w:val="en-US"/>
        </w:rPr>
        <w:t xml:space="preserve">certain </w:t>
      </w:r>
      <w:r w:rsidRPr="0052214A">
        <w:rPr>
          <w:lang w:val="en-US"/>
        </w:rPr>
        <w:t xml:space="preserve">conditions to be </w:t>
      </w:r>
      <w:r w:rsidR="00AD184D" w:rsidRPr="0052214A">
        <w:rPr>
          <w:lang w:val="en-US"/>
        </w:rPr>
        <w:t xml:space="preserve">prescribed </w:t>
      </w:r>
      <w:r w:rsidRPr="0052214A">
        <w:rPr>
          <w:lang w:val="en-US"/>
        </w:rPr>
        <w:t xml:space="preserve">in the law. </w:t>
      </w:r>
      <w:r w:rsidR="00AD184D" w:rsidRPr="0052214A">
        <w:rPr>
          <w:lang w:val="en-US"/>
        </w:rPr>
        <w:t xml:space="preserve">The proposed provisions are </w:t>
      </w:r>
      <w:r w:rsidRPr="0052214A">
        <w:rPr>
          <w:lang w:val="en-US"/>
        </w:rPr>
        <w:t xml:space="preserve">more comprehensive </w:t>
      </w:r>
      <w:r w:rsidR="00AD184D" w:rsidRPr="0052214A">
        <w:rPr>
          <w:lang w:val="en-US"/>
        </w:rPr>
        <w:t xml:space="preserve">and more flexible than those currently </w:t>
      </w:r>
      <w:r w:rsidRPr="0052214A">
        <w:rPr>
          <w:lang w:val="en-US"/>
        </w:rPr>
        <w:t xml:space="preserve">existing </w:t>
      </w:r>
      <w:r w:rsidR="00AD184D" w:rsidRPr="0052214A">
        <w:rPr>
          <w:lang w:val="en-US"/>
        </w:rPr>
        <w:t xml:space="preserve">in the </w:t>
      </w:r>
      <w:r w:rsidRPr="0052214A">
        <w:rPr>
          <w:lang w:val="en-US"/>
        </w:rPr>
        <w:t xml:space="preserve">Trust </w:t>
      </w:r>
      <w:r w:rsidR="00AD184D" w:rsidRPr="0052214A">
        <w:rPr>
          <w:lang w:val="en-US"/>
        </w:rPr>
        <w:t>L</w:t>
      </w:r>
      <w:r w:rsidRPr="0052214A">
        <w:rPr>
          <w:lang w:val="en-US"/>
        </w:rPr>
        <w:t>aw</w:t>
      </w:r>
      <w:r w:rsidR="00AD184D" w:rsidRPr="0052214A">
        <w:rPr>
          <w:lang w:val="en-US"/>
        </w:rPr>
        <w:t>,</w:t>
      </w:r>
      <w:r w:rsidRPr="0052214A">
        <w:rPr>
          <w:lang w:val="en-US"/>
        </w:rPr>
        <w:t xml:space="preserve"> </w:t>
      </w:r>
      <w:r w:rsidR="00AD184D" w:rsidRPr="0052214A">
        <w:rPr>
          <w:lang w:val="en-US"/>
        </w:rPr>
        <w:t xml:space="preserve">and with respect to the perpetual trust, </w:t>
      </w:r>
      <w:r w:rsidRPr="0052214A">
        <w:rPr>
          <w:lang w:val="en-US"/>
        </w:rPr>
        <w:t>the court</w:t>
      </w:r>
      <w:r w:rsidR="00AD184D" w:rsidRPr="0052214A">
        <w:rPr>
          <w:lang w:val="en-US"/>
        </w:rPr>
        <w:t>s be permitted</w:t>
      </w:r>
      <w:r w:rsidRPr="0052214A">
        <w:rPr>
          <w:lang w:val="en-US"/>
        </w:rPr>
        <w:t xml:space="preserve"> to determine that </w:t>
      </w:r>
      <w:r w:rsidR="00AD184D" w:rsidRPr="0052214A">
        <w:rPr>
          <w:lang w:val="en-US"/>
        </w:rPr>
        <w:t>conditions</w:t>
      </w:r>
      <w:r w:rsidR="00AD184D" w:rsidRPr="0052214A">
        <w:rPr>
          <w:lang w:val="en-US"/>
        </w:rPr>
        <w:t xml:space="preserve"> which are </w:t>
      </w:r>
      <w:r w:rsidRPr="0052214A">
        <w:rPr>
          <w:lang w:val="en-US"/>
        </w:rPr>
        <w:t>abusive, capricious</w:t>
      </w:r>
      <w:r w:rsidR="00AD184D" w:rsidRPr="0052214A">
        <w:rPr>
          <w:lang w:val="en-US"/>
        </w:rPr>
        <w:t>,</w:t>
      </w:r>
      <w:r w:rsidRPr="0052214A">
        <w:rPr>
          <w:lang w:val="en-US"/>
        </w:rPr>
        <w:t xml:space="preserve"> or </w:t>
      </w:r>
      <w:r w:rsidR="00AD184D" w:rsidRPr="0052214A">
        <w:rPr>
          <w:lang w:val="en-US"/>
        </w:rPr>
        <w:t xml:space="preserve">prejudicial </w:t>
      </w:r>
      <w:r w:rsidRPr="0052214A">
        <w:rPr>
          <w:lang w:val="en-US"/>
        </w:rPr>
        <w:t xml:space="preserve">to public </w:t>
      </w:r>
      <w:r w:rsidR="00AD184D" w:rsidRPr="0052214A">
        <w:rPr>
          <w:lang w:val="en-US"/>
        </w:rPr>
        <w:t xml:space="preserve">policy, </w:t>
      </w:r>
      <w:r w:rsidR="0052214A" w:rsidRPr="0052214A">
        <w:rPr>
          <w:lang w:val="en-US"/>
        </w:rPr>
        <w:t xml:space="preserve">could </w:t>
      </w:r>
      <w:r w:rsidRPr="0052214A">
        <w:rPr>
          <w:lang w:val="en-US"/>
        </w:rPr>
        <w:t xml:space="preserve">be </w:t>
      </w:r>
      <w:r w:rsidR="0052214A" w:rsidRPr="0052214A">
        <w:rPr>
          <w:lang w:val="en-US"/>
        </w:rPr>
        <w:t>rescinded</w:t>
      </w:r>
      <w:r w:rsidRPr="0052214A">
        <w:rPr>
          <w:lang w:val="en-US"/>
        </w:rPr>
        <w:t xml:space="preserve">. These changes will constitute a comprehensive response to the claims of those who oppose the existence of </w:t>
      </w:r>
      <w:r w:rsidR="0052214A" w:rsidRPr="0052214A">
        <w:rPr>
          <w:lang w:val="en-US"/>
        </w:rPr>
        <w:t xml:space="preserve">the perpetual trust, </w:t>
      </w:r>
      <w:r w:rsidRPr="0052214A">
        <w:rPr>
          <w:lang w:val="en-US"/>
        </w:rPr>
        <w:t>and w</w:t>
      </w:r>
      <w:r w:rsidR="00230F00">
        <w:rPr>
          <w:lang w:val="en-US"/>
        </w:rPr>
        <w:t>ou</w:t>
      </w:r>
      <w:r w:rsidRPr="0052214A">
        <w:rPr>
          <w:lang w:val="en-US"/>
        </w:rPr>
        <w:t>l</w:t>
      </w:r>
      <w:r w:rsidR="00230F00">
        <w:rPr>
          <w:lang w:val="en-US"/>
        </w:rPr>
        <w:t>d</w:t>
      </w:r>
      <w:r w:rsidRPr="0052214A">
        <w:rPr>
          <w:lang w:val="en-US"/>
        </w:rPr>
        <w:t xml:space="preserve"> </w:t>
      </w:r>
      <w:r w:rsidR="00230F00">
        <w:rPr>
          <w:lang w:val="en-US"/>
        </w:rPr>
        <w:t xml:space="preserve">facilitate the </w:t>
      </w:r>
      <w:r w:rsidRPr="0052214A">
        <w:rPr>
          <w:lang w:val="en-US"/>
        </w:rPr>
        <w:t xml:space="preserve">proper management of </w:t>
      </w:r>
      <w:r w:rsidR="00230F00">
        <w:rPr>
          <w:lang w:val="en-US"/>
        </w:rPr>
        <w:t xml:space="preserve">any </w:t>
      </w:r>
      <w:r w:rsidR="0052214A" w:rsidRPr="0052214A">
        <w:rPr>
          <w:lang w:val="en-US"/>
        </w:rPr>
        <w:t xml:space="preserve">trust </w:t>
      </w:r>
      <w:r w:rsidRPr="0052214A">
        <w:rPr>
          <w:lang w:val="en-US"/>
        </w:rPr>
        <w:t>over many years.</w:t>
      </w:r>
      <w:bookmarkStart w:id="1" w:name="_GoBack"/>
      <w:bookmarkEnd w:id="1"/>
    </w:p>
    <w:sectPr w:rsidR="00817749" w:rsidRPr="0052214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25"/>
    <w:rsid w:val="00000FD5"/>
    <w:rsid w:val="00003C77"/>
    <w:rsid w:val="00011742"/>
    <w:rsid w:val="00012053"/>
    <w:rsid w:val="0001623F"/>
    <w:rsid w:val="00026702"/>
    <w:rsid w:val="00036480"/>
    <w:rsid w:val="00040DA2"/>
    <w:rsid w:val="00040FBC"/>
    <w:rsid w:val="00042547"/>
    <w:rsid w:val="00052A0B"/>
    <w:rsid w:val="00053368"/>
    <w:rsid w:val="00055098"/>
    <w:rsid w:val="00057E17"/>
    <w:rsid w:val="00064AB4"/>
    <w:rsid w:val="00065A94"/>
    <w:rsid w:val="00066FB9"/>
    <w:rsid w:val="000709FB"/>
    <w:rsid w:val="00071209"/>
    <w:rsid w:val="0007251E"/>
    <w:rsid w:val="00075956"/>
    <w:rsid w:val="00077854"/>
    <w:rsid w:val="00080358"/>
    <w:rsid w:val="000809FA"/>
    <w:rsid w:val="00080AE8"/>
    <w:rsid w:val="00083501"/>
    <w:rsid w:val="0008731D"/>
    <w:rsid w:val="00092D8C"/>
    <w:rsid w:val="00093127"/>
    <w:rsid w:val="00093DCE"/>
    <w:rsid w:val="00094D4A"/>
    <w:rsid w:val="000958F1"/>
    <w:rsid w:val="00096723"/>
    <w:rsid w:val="000A046B"/>
    <w:rsid w:val="000A0569"/>
    <w:rsid w:val="000A7FA4"/>
    <w:rsid w:val="000B2E21"/>
    <w:rsid w:val="000B49A4"/>
    <w:rsid w:val="000B7946"/>
    <w:rsid w:val="000C1850"/>
    <w:rsid w:val="000C363E"/>
    <w:rsid w:val="000C5078"/>
    <w:rsid w:val="000C60EA"/>
    <w:rsid w:val="000C616A"/>
    <w:rsid w:val="000D0822"/>
    <w:rsid w:val="000D35F0"/>
    <w:rsid w:val="000D636B"/>
    <w:rsid w:val="000D7FAB"/>
    <w:rsid w:val="000E1ACE"/>
    <w:rsid w:val="000E1FB2"/>
    <w:rsid w:val="000E3235"/>
    <w:rsid w:val="000E4152"/>
    <w:rsid w:val="000E4C10"/>
    <w:rsid w:val="000E52CA"/>
    <w:rsid w:val="000F20D9"/>
    <w:rsid w:val="000F461C"/>
    <w:rsid w:val="000F474B"/>
    <w:rsid w:val="000F4766"/>
    <w:rsid w:val="00102056"/>
    <w:rsid w:val="00102C5E"/>
    <w:rsid w:val="001052CE"/>
    <w:rsid w:val="00105E5E"/>
    <w:rsid w:val="00107296"/>
    <w:rsid w:val="00107BD5"/>
    <w:rsid w:val="001112BA"/>
    <w:rsid w:val="00113CED"/>
    <w:rsid w:val="00117EB0"/>
    <w:rsid w:val="001201C3"/>
    <w:rsid w:val="00123719"/>
    <w:rsid w:val="00130AFC"/>
    <w:rsid w:val="001310D0"/>
    <w:rsid w:val="00131F53"/>
    <w:rsid w:val="00133E0B"/>
    <w:rsid w:val="00133EE4"/>
    <w:rsid w:val="00136731"/>
    <w:rsid w:val="00140B74"/>
    <w:rsid w:val="00141386"/>
    <w:rsid w:val="001440F8"/>
    <w:rsid w:val="00144A35"/>
    <w:rsid w:val="001450A3"/>
    <w:rsid w:val="00147819"/>
    <w:rsid w:val="00147A74"/>
    <w:rsid w:val="00152D00"/>
    <w:rsid w:val="00153653"/>
    <w:rsid w:val="00154AF5"/>
    <w:rsid w:val="001556BD"/>
    <w:rsid w:val="001620D0"/>
    <w:rsid w:val="00165259"/>
    <w:rsid w:val="001721B4"/>
    <w:rsid w:val="00173E1C"/>
    <w:rsid w:val="00174189"/>
    <w:rsid w:val="0017564D"/>
    <w:rsid w:val="00183829"/>
    <w:rsid w:val="0018558D"/>
    <w:rsid w:val="001863A0"/>
    <w:rsid w:val="00187487"/>
    <w:rsid w:val="0019102D"/>
    <w:rsid w:val="00192078"/>
    <w:rsid w:val="001958BE"/>
    <w:rsid w:val="0019679E"/>
    <w:rsid w:val="001A6BB6"/>
    <w:rsid w:val="001A70AB"/>
    <w:rsid w:val="001B03EA"/>
    <w:rsid w:val="001B08A5"/>
    <w:rsid w:val="001B0E58"/>
    <w:rsid w:val="001B478B"/>
    <w:rsid w:val="001B74A6"/>
    <w:rsid w:val="001C0909"/>
    <w:rsid w:val="001C0F37"/>
    <w:rsid w:val="001C2FF7"/>
    <w:rsid w:val="001C3E1E"/>
    <w:rsid w:val="001C46BC"/>
    <w:rsid w:val="001C708F"/>
    <w:rsid w:val="001C718D"/>
    <w:rsid w:val="001D25FA"/>
    <w:rsid w:val="001D2E00"/>
    <w:rsid w:val="001D5B65"/>
    <w:rsid w:val="001D69E7"/>
    <w:rsid w:val="001D7129"/>
    <w:rsid w:val="001E21AF"/>
    <w:rsid w:val="001E4A91"/>
    <w:rsid w:val="001F3C75"/>
    <w:rsid w:val="001F78D6"/>
    <w:rsid w:val="001F7DDE"/>
    <w:rsid w:val="00200C9C"/>
    <w:rsid w:val="00201981"/>
    <w:rsid w:val="00203108"/>
    <w:rsid w:val="00203F30"/>
    <w:rsid w:val="002075B9"/>
    <w:rsid w:val="00216A65"/>
    <w:rsid w:val="00222B7E"/>
    <w:rsid w:val="00230714"/>
    <w:rsid w:val="00230F00"/>
    <w:rsid w:val="0023335D"/>
    <w:rsid w:val="00235BED"/>
    <w:rsid w:val="00236F2F"/>
    <w:rsid w:val="00251B58"/>
    <w:rsid w:val="002525E0"/>
    <w:rsid w:val="002659BA"/>
    <w:rsid w:val="002673B4"/>
    <w:rsid w:val="00272376"/>
    <w:rsid w:val="0027291F"/>
    <w:rsid w:val="00273580"/>
    <w:rsid w:val="00274030"/>
    <w:rsid w:val="00277040"/>
    <w:rsid w:val="0028009D"/>
    <w:rsid w:val="0028169E"/>
    <w:rsid w:val="0028451D"/>
    <w:rsid w:val="0028724E"/>
    <w:rsid w:val="00294623"/>
    <w:rsid w:val="002A0266"/>
    <w:rsid w:val="002A0D1F"/>
    <w:rsid w:val="002A253C"/>
    <w:rsid w:val="002A35AA"/>
    <w:rsid w:val="002A4A6B"/>
    <w:rsid w:val="002A7535"/>
    <w:rsid w:val="002B0ADA"/>
    <w:rsid w:val="002B0B2F"/>
    <w:rsid w:val="002B0B73"/>
    <w:rsid w:val="002B5F24"/>
    <w:rsid w:val="002B6720"/>
    <w:rsid w:val="002B7DD6"/>
    <w:rsid w:val="002C1FC6"/>
    <w:rsid w:val="002C5AD0"/>
    <w:rsid w:val="002D373C"/>
    <w:rsid w:val="002D4EB7"/>
    <w:rsid w:val="002D6DE4"/>
    <w:rsid w:val="002E06AB"/>
    <w:rsid w:val="002E06BC"/>
    <w:rsid w:val="002E13E8"/>
    <w:rsid w:val="002E3154"/>
    <w:rsid w:val="002E453E"/>
    <w:rsid w:val="002E5BDD"/>
    <w:rsid w:val="002F0013"/>
    <w:rsid w:val="002F0B1B"/>
    <w:rsid w:val="002F19E1"/>
    <w:rsid w:val="002F6ADA"/>
    <w:rsid w:val="003067E9"/>
    <w:rsid w:val="00307B0E"/>
    <w:rsid w:val="00331C58"/>
    <w:rsid w:val="00332656"/>
    <w:rsid w:val="00334747"/>
    <w:rsid w:val="00334B31"/>
    <w:rsid w:val="003370DA"/>
    <w:rsid w:val="00340035"/>
    <w:rsid w:val="00343420"/>
    <w:rsid w:val="0034438E"/>
    <w:rsid w:val="0034513A"/>
    <w:rsid w:val="0034632C"/>
    <w:rsid w:val="00350BD2"/>
    <w:rsid w:val="0035121B"/>
    <w:rsid w:val="0035269E"/>
    <w:rsid w:val="003535BD"/>
    <w:rsid w:val="00357C0C"/>
    <w:rsid w:val="00360332"/>
    <w:rsid w:val="00360CE2"/>
    <w:rsid w:val="00361739"/>
    <w:rsid w:val="00361ECC"/>
    <w:rsid w:val="00362B7D"/>
    <w:rsid w:val="003650A5"/>
    <w:rsid w:val="00365F60"/>
    <w:rsid w:val="0036741A"/>
    <w:rsid w:val="0037326C"/>
    <w:rsid w:val="00384D80"/>
    <w:rsid w:val="0038786C"/>
    <w:rsid w:val="0039200B"/>
    <w:rsid w:val="0039487A"/>
    <w:rsid w:val="003950EC"/>
    <w:rsid w:val="0039579B"/>
    <w:rsid w:val="003A317B"/>
    <w:rsid w:val="003A3FAB"/>
    <w:rsid w:val="003A657F"/>
    <w:rsid w:val="003B45FC"/>
    <w:rsid w:val="003B4D0C"/>
    <w:rsid w:val="003B7328"/>
    <w:rsid w:val="003C0E35"/>
    <w:rsid w:val="003C18C7"/>
    <w:rsid w:val="003C198F"/>
    <w:rsid w:val="003C385D"/>
    <w:rsid w:val="003C59CB"/>
    <w:rsid w:val="003C5BDE"/>
    <w:rsid w:val="003C776A"/>
    <w:rsid w:val="003D242F"/>
    <w:rsid w:val="003D467B"/>
    <w:rsid w:val="003D7E2E"/>
    <w:rsid w:val="003E1F51"/>
    <w:rsid w:val="003E3226"/>
    <w:rsid w:val="003E46D3"/>
    <w:rsid w:val="003E4EC2"/>
    <w:rsid w:val="003E7F77"/>
    <w:rsid w:val="003F0FB7"/>
    <w:rsid w:val="003F3BBD"/>
    <w:rsid w:val="003F6F13"/>
    <w:rsid w:val="003F7234"/>
    <w:rsid w:val="004063C7"/>
    <w:rsid w:val="00412250"/>
    <w:rsid w:val="00412F7E"/>
    <w:rsid w:val="00421250"/>
    <w:rsid w:val="004219E8"/>
    <w:rsid w:val="00422C21"/>
    <w:rsid w:val="00423493"/>
    <w:rsid w:val="00424780"/>
    <w:rsid w:val="0042682F"/>
    <w:rsid w:val="00431435"/>
    <w:rsid w:val="004317B3"/>
    <w:rsid w:val="004331E1"/>
    <w:rsid w:val="004349A9"/>
    <w:rsid w:val="00436337"/>
    <w:rsid w:val="004448D9"/>
    <w:rsid w:val="00447BD2"/>
    <w:rsid w:val="00452047"/>
    <w:rsid w:val="00455581"/>
    <w:rsid w:val="00456770"/>
    <w:rsid w:val="00456868"/>
    <w:rsid w:val="00463EDE"/>
    <w:rsid w:val="0047014C"/>
    <w:rsid w:val="00470C9E"/>
    <w:rsid w:val="0047610E"/>
    <w:rsid w:val="0047661B"/>
    <w:rsid w:val="004767CF"/>
    <w:rsid w:val="0047778B"/>
    <w:rsid w:val="00480EB3"/>
    <w:rsid w:val="00482537"/>
    <w:rsid w:val="0048422F"/>
    <w:rsid w:val="0048617B"/>
    <w:rsid w:val="00487570"/>
    <w:rsid w:val="00491C5B"/>
    <w:rsid w:val="00494BF9"/>
    <w:rsid w:val="00496105"/>
    <w:rsid w:val="004A45BC"/>
    <w:rsid w:val="004A71BB"/>
    <w:rsid w:val="004B1414"/>
    <w:rsid w:val="004B32B1"/>
    <w:rsid w:val="004B4281"/>
    <w:rsid w:val="004B5FBD"/>
    <w:rsid w:val="004C000E"/>
    <w:rsid w:val="004C05EE"/>
    <w:rsid w:val="004C0D28"/>
    <w:rsid w:val="004C1EF9"/>
    <w:rsid w:val="004C279D"/>
    <w:rsid w:val="004C5A41"/>
    <w:rsid w:val="004C645A"/>
    <w:rsid w:val="004D6043"/>
    <w:rsid w:val="004D669C"/>
    <w:rsid w:val="004D7905"/>
    <w:rsid w:val="004E05D2"/>
    <w:rsid w:val="004E48F1"/>
    <w:rsid w:val="004E707A"/>
    <w:rsid w:val="004E72E0"/>
    <w:rsid w:val="004F343E"/>
    <w:rsid w:val="004F3ECB"/>
    <w:rsid w:val="004F5DDE"/>
    <w:rsid w:val="005002A0"/>
    <w:rsid w:val="00501BA3"/>
    <w:rsid w:val="00503F0E"/>
    <w:rsid w:val="00505B78"/>
    <w:rsid w:val="00506821"/>
    <w:rsid w:val="0051158E"/>
    <w:rsid w:val="00511F07"/>
    <w:rsid w:val="00522003"/>
    <w:rsid w:val="0052214A"/>
    <w:rsid w:val="0052248A"/>
    <w:rsid w:val="00524159"/>
    <w:rsid w:val="00525302"/>
    <w:rsid w:val="00531AE5"/>
    <w:rsid w:val="0053302E"/>
    <w:rsid w:val="005355CC"/>
    <w:rsid w:val="00535C14"/>
    <w:rsid w:val="005441B3"/>
    <w:rsid w:val="0054475E"/>
    <w:rsid w:val="00545971"/>
    <w:rsid w:val="00545C4B"/>
    <w:rsid w:val="0054748F"/>
    <w:rsid w:val="0054785F"/>
    <w:rsid w:val="00550977"/>
    <w:rsid w:val="00550CF4"/>
    <w:rsid w:val="00552EB6"/>
    <w:rsid w:val="005552CC"/>
    <w:rsid w:val="00561389"/>
    <w:rsid w:val="0056395E"/>
    <w:rsid w:val="005643E6"/>
    <w:rsid w:val="00565AA1"/>
    <w:rsid w:val="00566640"/>
    <w:rsid w:val="00566859"/>
    <w:rsid w:val="0057367F"/>
    <w:rsid w:val="00574BCB"/>
    <w:rsid w:val="00582421"/>
    <w:rsid w:val="00584B56"/>
    <w:rsid w:val="005861A9"/>
    <w:rsid w:val="005938D1"/>
    <w:rsid w:val="00595ED6"/>
    <w:rsid w:val="00596F97"/>
    <w:rsid w:val="005A7CF7"/>
    <w:rsid w:val="005B29BC"/>
    <w:rsid w:val="005B2EE4"/>
    <w:rsid w:val="005B3CE1"/>
    <w:rsid w:val="005B63DD"/>
    <w:rsid w:val="005C26EF"/>
    <w:rsid w:val="005C2DBE"/>
    <w:rsid w:val="005C59D6"/>
    <w:rsid w:val="005C7653"/>
    <w:rsid w:val="005D559F"/>
    <w:rsid w:val="005D6AA0"/>
    <w:rsid w:val="005D6B2D"/>
    <w:rsid w:val="005E082C"/>
    <w:rsid w:val="005E09B4"/>
    <w:rsid w:val="005E22B7"/>
    <w:rsid w:val="005E25B4"/>
    <w:rsid w:val="005E375E"/>
    <w:rsid w:val="005E7E1A"/>
    <w:rsid w:val="005F0B06"/>
    <w:rsid w:val="005F1B41"/>
    <w:rsid w:val="005F2877"/>
    <w:rsid w:val="005F52A0"/>
    <w:rsid w:val="006016B4"/>
    <w:rsid w:val="00605B05"/>
    <w:rsid w:val="006067C5"/>
    <w:rsid w:val="00613549"/>
    <w:rsid w:val="00614240"/>
    <w:rsid w:val="006145AD"/>
    <w:rsid w:val="006200AB"/>
    <w:rsid w:val="006217FE"/>
    <w:rsid w:val="00624201"/>
    <w:rsid w:val="006334AD"/>
    <w:rsid w:val="006364F9"/>
    <w:rsid w:val="00640A63"/>
    <w:rsid w:val="0064117D"/>
    <w:rsid w:val="0064189A"/>
    <w:rsid w:val="00642693"/>
    <w:rsid w:val="00644916"/>
    <w:rsid w:val="006505B2"/>
    <w:rsid w:val="00650B3B"/>
    <w:rsid w:val="00652A1A"/>
    <w:rsid w:val="00661B07"/>
    <w:rsid w:val="00661E26"/>
    <w:rsid w:val="006630B5"/>
    <w:rsid w:val="00663A69"/>
    <w:rsid w:val="00665B02"/>
    <w:rsid w:val="006667F6"/>
    <w:rsid w:val="00667F6D"/>
    <w:rsid w:val="006712FA"/>
    <w:rsid w:val="00671FF4"/>
    <w:rsid w:val="006732B2"/>
    <w:rsid w:val="006735F6"/>
    <w:rsid w:val="00675E8C"/>
    <w:rsid w:val="00694083"/>
    <w:rsid w:val="006950A9"/>
    <w:rsid w:val="0069582A"/>
    <w:rsid w:val="00697E93"/>
    <w:rsid w:val="006A0E51"/>
    <w:rsid w:val="006A0F20"/>
    <w:rsid w:val="006A7600"/>
    <w:rsid w:val="006A77B6"/>
    <w:rsid w:val="006B48A5"/>
    <w:rsid w:val="006B5289"/>
    <w:rsid w:val="006B70A8"/>
    <w:rsid w:val="006B7946"/>
    <w:rsid w:val="006C0324"/>
    <w:rsid w:val="006C687E"/>
    <w:rsid w:val="006D00B2"/>
    <w:rsid w:val="006D2B68"/>
    <w:rsid w:val="006E5F9E"/>
    <w:rsid w:val="006E6A36"/>
    <w:rsid w:val="006E7381"/>
    <w:rsid w:val="006F0291"/>
    <w:rsid w:val="006F0538"/>
    <w:rsid w:val="006F2157"/>
    <w:rsid w:val="006F2462"/>
    <w:rsid w:val="006F48CA"/>
    <w:rsid w:val="006F57C0"/>
    <w:rsid w:val="006F6CB2"/>
    <w:rsid w:val="006F7409"/>
    <w:rsid w:val="00702DF3"/>
    <w:rsid w:val="00702F4A"/>
    <w:rsid w:val="007045F4"/>
    <w:rsid w:val="00705F0C"/>
    <w:rsid w:val="00710913"/>
    <w:rsid w:val="00712F0F"/>
    <w:rsid w:val="007130C6"/>
    <w:rsid w:val="00714C7E"/>
    <w:rsid w:val="00714E11"/>
    <w:rsid w:val="00722D3B"/>
    <w:rsid w:val="00724056"/>
    <w:rsid w:val="00726B8D"/>
    <w:rsid w:val="0072721D"/>
    <w:rsid w:val="0072739F"/>
    <w:rsid w:val="0073175C"/>
    <w:rsid w:val="00734480"/>
    <w:rsid w:val="00735C94"/>
    <w:rsid w:val="007400A5"/>
    <w:rsid w:val="007425EE"/>
    <w:rsid w:val="00744F8A"/>
    <w:rsid w:val="00745BF8"/>
    <w:rsid w:val="00747217"/>
    <w:rsid w:val="007503C5"/>
    <w:rsid w:val="00754210"/>
    <w:rsid w:val="00757378"/>
    <w:rsid w:val="00757928"/>
    <w:rsid w:val="00757AC0"/>
    <w:rsid w:val="00762CA5"/>
    <w:rsid w:val="00764B29"/>
    <w:rsid w:val="00767161"/>
    <w:rsid w:val="007675E0"/>
    <w:rsid w:val="00774823"/>
    <w:rsid w:val="00777C0B"/>
    <w:rsid w:val="0078049A"/>
    <w:rsid w:val="0078192B"/>
    <w:rsid w:val="00781BD3"/>
    <w:rsid w:val="007820C5"/>
    <w:rsid w:val="007837D6"/>
    <w:rsid w:val="00784462"/>
    <w:rsid w:val="007861A4"/>
    <w:rsid w:val="00794363"/>
    <w:rsid w:val="00795293"/>
    <w:rsid w:val="00796509"/>
    <w:rsid w:val="007A4D71"/>
    <w:rsid w:val="007A5DD5"/>
    <w:rsid w:val="007B0B67"/>
    <w:rsid w:val="007B2E79"/>
    <w:rsid w:val="007B7A69"/>
    <w:rsid w:val="007C1615"/>
    <w:rsid w:val="007C2C6B"/>
    <w:rsid w:val="007C4BB2"/>
    <w:rsid w:val="007C7F43"/>
    <w:rsid w:val="007D08CD"/>
    <w:rsid w:val="007D3843"/>
    <w:rsid w:val="007D4988"/>
    <w:rsid w:val="007D57D2"/>
    <w:rsid w:val="007E114E"/>
    <w:rsid w:val="007E17FE"/>
    <w:rsid w:val="007F3A8B"/>
    <w:rsid w:val="007F4B1B"/>
    <w:rsid w:val="007F5FDD"/>
    <w:rsid w:val="007F6F51"/>
    <w:rsid w:val="008003AE"/>
    <w:rsid w:val="008042A9"/>
    <w:rsid w:val="008048EB"/>
    <w:rsid w:val="00804D11"/>
    <w:rsid w:val="008071A8"/>
    <w:rsid w:val="00810BCD"/>
    <w:rsid w:val="008148F9"/>
    <w:rsid w:val="008161CD"/>
    <w:rsid w:val="00817749"/>
    <w:rsid w:val="00820198"/>
    <w:rsid w:val="008205C4"/>
    <w:rsid w:val="00821102"/>
    <w:rsid w:val="00833E87"/>
    <w:rsid w:val="00844442"/>
    <w:rsid w:val="00850F7A"/>
    <w:rsid w:val="00855700"/>
    <w:rsid w:val="00855770"/>
    <w:rsid w:val="00856040"/>
    <w:rsid w:val="00860022"/>
    <w:rsid w:val="008722E1"/>
    <w:rsid w:val="00874336"/>
    <w:rsid w:val="00876420"/>
    <w:rsid w:val="00877AD6"/>
    <w:rsid w:val="00881155"/>
    <w:rsid w:val="008826F9"/>
    <w:rsid w:val="008831BB"/>
    <w:rsid w:val="008858F6"/>
    <w:rsid w:val="00886382"/>
    <w:rsid w:val="008901D5"/>
    <w:rsid w:val="00891C46"/>
    <w:rsid w:val="00893E8D"/>
    <w:rsid w:val="008A1298"/>
    <w:rsid w:val="008A41AB"/>
    <w:rsid w:val="008B08C9"/>
    <w:rsid w:val="008B0F75"/>
    <w:rsid w:val="008B1C56"/>
    <w:rsid w:val="008B3FE3"/>
    <w:rsid w:val="008C3ABA"/>
    <w:rsid w:val="008C6253"/>
    <w:rsid w:val="008C70F7"/>
    <w:rsid w:val="008C7E13"/>
    <w:rsid w:val="008D0B19"/>
    <w:rsid w:val="008D69BF"/>
    <w:rsid w:val="008D6C3D"/>
    <w:rsid w:val="008E0AF6"/>
    <w:rsid w:val="008E145B"/>
    <w:rsid w:val="008E4F80"/>
    <w:rsid w:val="008E6B90"/>
    <w:rsid w:val="008F72DD"/>
    <w:rsid w:val="00901441"/>
    <w:rsid w:val="00902982"/>
    <w:rsid w:val="00905436"/>
    <w:rsid w:val="00905932"/>
    <w:rsid w:val="00906D53"/>
    <w:rsid w:val="0090767F"/>
    <w:rsid w:val="00915190"/>
    <w:rsid w:val="009167C8"/>
    <w:rsid w:val="00916B3C"/>
    <w:rsid w:val="00917795"/>
    <w:rsid w:val="009178F1"/>
    <w:rsid w:val="00924744"/>
    <w:rsid w:val="00927F36"/>
    <w:rsid w:val="00931C7D"/>
    <w:rsid w:val="009320E6"/>
    <w:rsid w:val="00942BCE"/>
    <w:rsid w:val="00944086"/>
    <w:rsid w:val="00945A12"/>
    <w:rsid w:val="00946BDB"/>
    <w:rsid w:val="009564C4"/>
    <w:rsid w:val="009572B8"/>
    <w:rsid w:val="009654D8"/>
    <w:rsid w:val="00966DE1"/>
    <w:rsid w:val="00970C2F"/>
    <w:rsid w:val="00972EB0"/>
    <w:rsid w:val="00974144"/>
    <w:rsid w:val="0097417A"/>
    <w:rsid w:val="00974704"/>
    <w:rsid w:val="00980A94"/>
    <w:rsid w:val="00980C66"/>
    <w:rsid w:val="0098444F"/>
    <w:rsid w:val="00985018"/>
    <w:rsid w:val="00986F54"/>
    <w:rsid w:val="00990A62"/>
    <w:rsid w:val="00992874"/>
    <w:rsid w:val="009952B2"/>
    <w:rsid w:val="009968A1"/>
    <w:rsid w:val="009968D6"/>
    <w:rsid w:val="009A1E70"/>
    <w:rsid w:val="009A4CA2"/>
    <w:rsid w:val="009C0365"/>
    <w:rsid w:val="009C1989"/>
    <w:rsid w:val="009C63A1"/>
    <w:rsid w:val="009C68F5"/>
    <w:rsid w:val="009D00A5"/>
    <w:rsid w:val="009D0DF9"/>
    <w:rsid w:val="009D0F5D"/>
    <w:rsid w:val="009D208A"/>
    <w:rsid w:val="009D22A5"/>
    <w:rsid w:val="009E3746"/>
    <w:rsid w:val="009E5834"/>
    <w:rsid w:val="009F074B"/>
    <w:rsid w:val="009F0CBB"/>
    <w:rsid w:val="009F580B"/>
    <w:rsid w:val="009F6813"/>
    <w:rsid w:val="009F71EE"/>
    <w:rsid w:val="00A0163A"/>
    <w:rsid w:val="00A05CE3"/>
    <w:rsid w:val="00A05DDB"/>
    <w:rsid w:val="00A07754"/>
    <w:rsid w:val="00A102FB"/>
    <w:rsid w:val="00A1098D"/>
    <w:rsid w:val="00A14821"/>
    <w:rsid w:val="00A16C5B"/>
    <w:rsid w:val="00A20233"/>
    <w:rsid w:val="00A21980"/>
    <w:rsid w:val="00A22411"/>
    <w:rsid w:val="00A23468"/>
    <w:rsid w:val="00A235A4"/>
    <w:rsid w:val="00A25BCC"/>
    <w:rsid w:val="00A2686C"/>
    <w:rsid w:val="00A26BC9"/>
    <w:rsid w:val="00A274C9"/>
    <w:rsid w:val="00A30B5B"/>
    <w:rsid w:val="00A318BC"/>
    <w:rsid w:val="00A364EB"/>
    <w:rsid w:val="00A3651A"/>
    <w:rsid w:val="00A46AD2"/>
    <w:rsid w:val="00A63827"/>
    <w:rsid w:val="00A63EF6"/>
    <w:rsid w:val="00A66701"/>
    <w:rsid w:val="00A678B4"/>
    <w:rsid w:val="00A6793D"/>
    <w:rsid w:val="00A70775"/>
    <w:rsid w:val="00A72532"/>
    <w:rsid w:val="00A73805"/>
    <w:rsid w:val="00A752CD"/>
    <w:rsid w:val="00A815AD"/>
    <w:rsid w:val="00A8312A"/>
    <w:rsid w:val="00A86453"/>
    <w:rsid w:val="00A90264"/>
    <w:rsid w:val="00A94D47"/>
    <w:rsid w:val="00AA1150"/>
    <w:rsid w:val="00AA1A47"/>
    <w:rsid w:val="00AA3045"/>
    <w:rsid w:val="00AA3907"/>
    <w:rsid w:val="00AA4837"/>
    <w:rsid w:val="00AA6127"/>
    <w:rsid w:val="00AB0DCF"/>
    <w:rsid w:val="00AB3422"/>
    <w:rsid w:val="00AB5D8D"/>
    <w:rsid w:val="00AB5E39"/>
    <w:rsid w:val="00AC083D"/>
    <w:rsid w:val="00AC216F"/>
    <w:rsid w:val="00AC24BE"/>
    <w:rsid w:val="00AC3210"/>
    <w:rsid w:val="00AC43B7"/>
    <w:rsid w:val="00AC4846"/>
    <w:rsid w:val="00AD184D"/>
    <w:rsid w:val="00AD1BE9"/>
    <w:rsid w:val="00AD2936"/>
    <w:rsid w:val="00AD2D19"/>
    <w:rsid w:val="00AD30CB"/>
    <w:rsid w:val="00AD38E2"/>
    <w:rsid w:val="00AD56D8"/>
    <w:rsid w:val="00AE0FAD"/>
    <w:rsid w:val="00AE501C"/>
    <w:rsid w:val="00AE76DC"/>
    <w:rsid w:val="00AF0621"/>
    <w:rsid w:val="00AF32FD"/>
    <w:rsid w:val="00AF35A8"/>
    <w:rsid w:val="00AF406B"/>
    <w:rsid w:val="00AF5539"/>
    <w:rsid w:val="00AF652D"/>
    <w:rsid w:val="00AF661B"/>
    <w:rsid w:val="00B031B3"/>
    <w:rsid w:val="00B03843"/>
    <w:rsid w:val="00B04FB9"/>
    <w:rsid w:val="00B11424"/>
    <w:rsid w:val="00B1422F"/>
    <w:rsid w:val="00B1451E"/>
    <w:rsid w:val="00B15967"/>
    <w:rsid w:val="00B167BB"/>
    <w:rsid w:val="00B20AB1"/>
    <w:rsid w:val="00B23E6E"/>
    <w:rsid w:val="00B244EB"/>
    <w:rsid w:val="00B262DD"/>
    <w:rsid w:val="00B27CA0"/>
    <w:rsid w:val="00B30727"/>
    <w:rsid w:val="00B32B8A"/>
    <w:rsid w:val="00B33764"/>
    <w:rsid w:val="00B349F2"/>
    <w:rsid w:val="00B34E41"/>
    <w:rsid w:val="00B35213"/>
    <w:rsid w:val="00B454AE"/>
    <w:rsid w:val="00B45E85"/>
    <w:rsid w:val="00B51A80"/>
    <w:rsid w:val="00B56A74"/>
    <w:rsid w:val="00B622E9"/>
    <w:rsid w:val="00B65962"/>
    <w:rsid w:val="00B65E92"/>
    <w:rsid w:val="00B66C8F"/>
    <w:rsid w:val="00B67A8E"/>
    <w:rsid w:val="00B70604"/>
    <w:rsid w:val="00B7145E"/>
    <w:rsid w:val="00B7172F"/>
    <w:rsid w:val="00B74056"/>
    <w:rsid w:val="00B76D25"/>
    <w:rsid w:val="00B77B30"/>
    <w:rsid w:val="00B81C51"/>
    <w:rsid w:val="00B82835"/>
    <w:rsid w:val="00B84EC9"/>
    <w:rsid w:val="00B9176B"/>
    <w:rsid w:val="00B93DAA"/>
    <w:rsid w:val="00B944DF"/>
    <w:rsid w:val="00B946E1"/>
    <w:rsid w:val="00B96CBD"/>
    <w:rsid w:val="00BA1F2D"/>
    <w:rsid w:val="00BA2189"/>
    <w:rsid w:val="00BA27A7"/>
    <w:rsid w:val="00BA5A03"/>
    <w:rsid w:val="00BA6120"/>
    <w:rsid w:val="00BA63F2"/>
    <w:rsid w:val="00BA67C1"/>
    <w:rsid w:val="00BA6D12"/>
    <w:rsid w:val="00BA7BF1"/>
    <w:rsid w:val="00BB28C0"/>
    <w:rsid w:val="00BB30F5"/>
    <w:rsid w:val="00BB6C31"/>
    <w:rsid w:val="00BC3C50"/>
    <w:rsid w:val="00BC4ACF"/>
    <w:rsid w:val="00BC53EB"/>
    <w:rsid w:val="00BD05EB"/>
    <w:rsid w:val="00BD0DF0"/>
    <w:rsid w:val="00BD789A"/>
    <w:rsid w:val="00BF1037"/>
    <w:rsid w:val="00BF1A93"/>
    <w:rsid w:val="00BF2897"/>
    <w:rsid w:val="00BF465F"/>
    <w:rsid w:val="00BF469B"/>
    <w:rsid w:val="00C01326"/>
    <w:rsid w:val="00C02016"/>
    <w:rsid w:val="00C03749"/>
    <w:rsid w:val="00C05377"/>
    <w:rsid w:val="00C13429"/>
    <w:rsid w:val="00C13C21"/>
    <w:rsid w:val="00C15268"/>
    <w:rsid w:val="00C16DBC"/>
    <w:rsid w:val="00C2126F"/>
    <w:rsid w:val="00C2186C"/>
    <w:rsid w:val="00C21C4D"/>
    <w:rsid w:val="00C2221C"/>
    <w:rsid w:val="00C2582E"/>
    <w:rsid w:val="00C3267D"/>
    <w:rsid w:val="00C3403A"/>
    <w:rsid w:val="00C34462"/>
    <w:rsid w:val="00C35E13"/>
    <w:rsid w:val="00C40C5C"/>
    <w:rsid w:val="00C41AD9"/>
    <w:rsid w:val="00C45246"/>
    <w:rsid w:val="00C45EFF"/>
    <w:rsid w:val="00C4742E"/>
    <w:rsid w:val="00C5005E"/>
    <w:rsid w:val="00C5204E"/>
    <w:rsid w:val="00C52AE2"/>
    <w:rsid w:val="00C55A01"/>
    <w:rsid w:val="00C56415"/>
    <w:rsid w:val="00C57ABC"/>
    <w:rsid w:val="00C61483"/>
    <w:rsid w:val="00C61665"/>
    <w:rsid w:val="00C67C4B"/>
    <w:rsid w:val="00C7359B"/>
    <w:rsid w:val="00C77670"/>
    <w:rsid w:val="00C777BD"/>
    <w:rsid w:val="00C85EC8"/>
    <w:rsid w:val="00C87B13"/>
    <w:rsid w:val="00C92064"/>
    <w:rsid w:val="00C926B8"/>
    <w:rsid w:val="00C940C6"/>
    <w:rsid w:val="00C9604A"/>
    <w:rsid w:val="00CA13FD"/>
    <w:rsid w:val="00CA1F76"/>
    <w:rsid w:val="00CA4E8E"/>
    <w:rsid w:val="00CB3344"/>
    <w:rsid w:val="00CB433F"/>
    <w:rsid w:val="00CB5885"/>
    <w:rsid w:val="00CC16B1"/>
    <w:rsid w:val="00CC1E2F"/>
    <w:rsid w:val="00CC2B2F"/>
    <w:rsid w:val="00CC49F0"/>
    <w:rsid w:val="00CC4F81"/>
    <w:rsid w:val="00CC50AC"/>
    <w:rsid w:val="00CC66E0"/>
    <w:rsid w:val="00CC6C4E"/>
    <w:rsid w:val="00CD0A00"/>
    <w:rsid w:val="00CD30FC"/>
    <w:rsid w:val="00CD539F"/>
    <w:rsid w:val="00CD7165"/>
    <w:rsid w:val="00CE054C"/>
    <w:rsid w:val="00CE2A35"/>
    <w:rsid w:val="00CE3AD7"/>
    <w:rsid w:val="00CE6B8B"/>
    <w:rsid w:val="00CE6FB7"/>
    <w:rsid w:val="00CE7F4C"/>
    <w:rsid w:val="00CF203C"/>
    <w:rsid w:val="00CF2681"/>
    <w:rsid w:val="00CF2D99"/>
    <w:rsid w:val="00CF3DD0"/>
    <w:rsid w:val="00CF556A"/>
    <w:rsid w:val="00CF5EE8"/>
    <w:rsid w:val="00CF6F89"/>
    <w:rsid w:val="00D01DC7"/>
    <w:rsid w:val="00D07CA5"/>
    <w:rsid w:val="00D1051C"/>
    <w:rsid w:val="00D1082D"/>
    <w:rsid w:val="00D14A6B"/>
    <w:rsid w:val="00D15B61"/>
    <w:rsid w:val="00D15CB2"/>
    <w:rsid w:val="00D17EAA"/>
    <w:rsid w:val="00D27C22"/>
    <w:rsid w:val="00D30E4F"/>
    <w:rsid w:val="00D35F0D"/>
    <w:rsid w:val="00D401C1"/>
    <w:rsid w:val="00D40748"/>
    <w:rsid w:val="00D43A25"/>
    <w:rsid w:val="00D46AF2"/>
    <w:rsid w:val="00D51671"/>
    <w:rsid w:val="00D52C86"/>
    <w:rsid w:val="00D530F2"/>
    <w:rsid w:val="00D55FD7"/>
    <w:rsid w:val="00D57245"/>
    <w:rsid w:val="00D572A2"/>
    <w:rsid w:val="00D603BF"/>
    <w:rsid w:val="00D62D65"/>
    <w:rsid w:val="00D63107"/>
    <w:rsid w:val="00D63FD0"/>
    <w:rsid w:val="00D710AF"/>
    <w:rsid w:val="00D71FB1"/>
    <w:rsid w:val="00D73767"/>
    <w:rsid w:val="00D7615D"/>
    <w:rsid w:val="00D77066"/>
    <w:rsid w:val="00D82CC9"/>
    <w:rsid w:val="00D82F4E"/>
    <w:rsid w:val="00D85AFB"/>
    <w:rsid w:val="00D87067"/>
    <w:rsid w:val="00D87478"/>
    <w:rsid w:val="00D928F7"/>
    <w:rsid w:val="00D92C93"/>
    <w:rsid w:val="00D93E9E"/>
    <w:rsid w:val="00D94828"/>
    <w:rsid w:val="00DA1526"/>
    <w:rsid w:val="00DA648F"/>
    <w:rsid w:val="00DB1298"/>
    <w:rsid w:val="00DB18D1"/>
    <w:rsid w:val="00DB1C86"/>
    <w:rsid w:val="00DB4FD9"/>
    <w:rsid w:val="00DB5983"/>
    <w:rsid w:val="00DB6C75"/>
    <w:rsid w:val="00DC345E"/>
    <w:rsid w:val="00DC73F7"/>
    <w:rsid w:val="00DD5B24"/>
    <w:rsid w:val="00DE073C"/>
    <w:rsid w:val="00DE2D11"/>
    <w:rsid w:val="00DE2F18"/>
    <w:rsid w:val="00DE4678"/>
    <w:rsid w:val="00DF42D5"/>
    <w:rsid w:val="00DF5BAC"/>
    <w:rsid w:val="00DF6D4B"/>
    <w:rsid w:val="00DF739B"/>
    <w:rsid w:val="00DF795B"/>
    <w:rsid w:val="00E002A6"/>
    <w:rsid w:val="00E06027"/>
    <w:rsid w:val="00E06E30"/>
    <w:rsid w:val="00E12745"/>
    <w:rsid w:val="00E13EE1"/>
    <w:rsid w:val="00E14517"/>
    <w:rsid w:val="00E14644"/>
    <w:rsid w:val="00E151DC"/>
    <w:rsid w:val="00E16C25"/>
    <w:rsid w:val="00E16D59"/>
    <w:rsid w:val="00E17BD9"/>
    <w:rsid w:val="00E265E8"/>
    <w:rsid w:val="00E34619"/>
    <w:rsid w:val="00E35853"/>
    <w:rsid w:val="00E3645E"/>
    <w:rsid w:val="00E43D2F"/>
    <w:rsid w:val="00E43FBD"/>
    <w:rsid w:val="00E444D9"/>
    <w:rsid w:val="00E44C16"/>
    <w:rsid w:val="00E46096"/>
    <w:rsid w:val="00E47D6C"/>
    <w:rsid w:val="00E544A2"/>
    <w:rsid w:val="00E54565"/>
    <w:rsid w:val="00E552CD"/>
    <w:rsid w:val="00E559C2"/>
    <w:rsid w:val="00E56402"/>
    <w:rsid w:val="00E56C50"/>
    <w:rsid w:val="00E60EAA"/>
    <w:rsid w:val="00E646C8"/>
    <w:rsid w:val="00E65715"/>
    <w:rsid w:val="00E673BE"/>
    <w:rsid w:val="00E67498"/>
    <w:rsid w:val="00E71ED5"/>
    <w:rsid w:val="00E750CB"/>
    <w:rsid w:val="00E75885"/>
    <w:rsid w:val="00E80DD8"/>
    <w:rsid w:val="00E8453C"/>
    <w:rsid w:val="00E86E7E"/>
    <w:rsid w:val="00E909DE"/>
    <w:rsid w:val="00E94742"/>
    <w:rsid w:val="00E947EA"/>
    <w:rsid w:val="00E95DED"/>
    <w:rsid w:val="00E95E73"/>
    <w:rsid w:val="00E96303"/>
    <w:rsid w:val="00E96F83"/>
    <w:rsid w:val="00EA0290"/>
    <w:rsid w:val="00EA0F6E"/>
    <w:rsid w:val="00EA0F7E"/>
    <w:rsid w:val="00EA1862"/>
    <w:rsid w:val="00EA2D53"/>
    <w:rsid w:val="00EA34A8"/>
    <w:rsid w:val="00EA552D"/>
    <w:rsid w:val="00EA5A8D"/>
    <w:rsid w:val="00EB089C"/>
    <w:rsid w:val="00EB106A"/>
    <w:rsid w:val="00EB12EE"/>
    <w:rsid w:val="00EB2E36"/>
    <w:rsid w:val="00EB4696"/>
    <w:rsid w:val="00EB6A33"/>
    <w:rsid w:val="00EC46B7"/>
    <w:rsid w:val="00EC6861"/>
    <w:rsid w:val="00ED7E7C"/>
    <w:rsid w:val="00EE1411"/>
    <w:rsid w:val="00EE53CF"/>
    <w:rsid w:val="00EF4C94"/>
    <w:rsid w:val="00F00207"/>
    <w:rsid w:val="00F019ED"/>
    <w:rsid w:val="00F02F1E"/>
    <w:rsid w:val="00F03F6E"/>
    <w:rsid w:val="00F0735A"/>
    <w:rsid w:val="00F14ABD"/>
    <w:rsid w:val="00F15051"/>
    <w:rsid w:val="00F156BD"/>
    <w:rsid w:val="00F202CE"/>
    <w:rsid w:val="00F21C34"/>
    <w:rsid w:val="00F34E85"/>
    <w:rsid w:val="00F429DD"/>
    <w:rsid w:val="00F43610"/>
    <w:rsid w:val="00F4536E"/>
    <w:rsid w:val="00F45793"/>
    <w:rsid w:val="00F45938"/>
    <w:rsid w:val="00F45DCF"/>
    <w:rsid w:val="00F470A5"/>
    <w:rsid w:val="00F51521"/>
    <w:rsid w:val="00F5201D"/>
    <w:rsid w:val="00F5766F"/>
    <w:rsid w:val="00F71226"/>
    <w:rsid w:val="00F74FD3"/>
    <w:rsid w:val="00F82B97"/>
    <w:rsid w:val="00F876C1"/>
    <w:rsid w:val="00F87881"/>
    <w:rsid w:val="00F9373E"/>
    <w:rsid w:val="00FA0676"/>
    <w:rsid w:val="00FA1558"/>
    <w:rsid w:val="00FA1653"/>
    <w:rsid w:val="00FA4B45"/>
    <w:rsid w:val="00FB1BAA"/>
    <w:rsid w:val="00FB2E3E"/>
    <w:rsid w:val="00FB43D5"/>
    <w:rsid w:val="00FB5FE0"/>
    <w:rsid w:val="00FC062C"/>
    <w:rsid w:val="00FC13CC"/>
    <w:rsid w:val="00FC32F9"/>
    <w:rsid w:val="00FD0E7A"/>
    <w:rsid w:val="00FD1963"/>
    <w:rsid w:val="00FD3043"/>
    <w:rsid w:val="00FD34D5"/>
    <w:rsid w:val="00FD48CE"/>
    <w:rsid w:val="00FD5D9D"/>
    <w:rsid w:val="00FD7238"/>
    <w:rsid w:val="00FD7300"/>
    <w:rsid w:val="00FE30AB"/>
    <w:rsid w:val="00FE7547"/>
    <w:rsid w:val="00FF18D3"/>
    <w:rsid w:val="00FF7E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C03F"/>
  <w15:chartTrackingRefBased/>
  <w15:docId w15:val="{39E5CBCA-13CA-4724-89BF-2180DFA3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5</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Guy MalbeC</cp:lastModifiedBy>
  <cp:revision>5</cp:revision>
  <dcterms:created xsi:type="dcterms:W3CDTF">2018-05-08T17:42:00Z</dcterms:created>
  <dcterms:modified xsi:type="dcterms:W3CDTF">2018-05-08T21:40:00Z</dcterms:modified>
</cp:coreProperties>
</file>