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62DD" w14:textId="77777777" w:rsidR="00166EA9" w:rsidRPr="00EC6DCA" w:rsidRDefault="00166EA9" w:rsidP="00166EA9">
      <w:pPr>
        <w:bidi w:val="0"/>
        <w:spacing w:line="360" w:lineRule="auto"/>
        <w:jc w:val="center"/>
        <w:outlineLvl w:val="0"/>
        <w:rPr>
          <w:rFonts w:asciiTheme="majorBidi" w:hAnsiTheme="majorBidi" w:cstheme="majorBidi"/>
          <w:b/>
          <w:bCs/>
          <w:sz w:val="28"/>
          <w:szCs w:val="28"/>
        </w:rPr>
      </w:pPr>
      <w:proofErr w:type="spellStart"/>
      <w:r w:rsidRPr="00EC6DCA">
        <w:rPr>
          <w:rFonts w:asciiTheme="majorBidi" w:hAnsiTheme="majorBidi" w:cstheme="majorBidi"/>
          <w:b/>
          <w:bCs/>
          <w:sz w:val="28"/>
          <w:szCs w:val="28"/>
        </w:rPr>
        <w:t>4QpaleoExod</w:t>
      </w:r>
      <w:r w:rsidRPr="00EC6DCA">
        <w:rPr>
          <w:rFonts w:asciiTheme="majorBidi" w:hAnsiTheme="majorBidi" w:cstheme="majorBidi"/>
          <w:b/>
          <w:bCs/>
          <w:sz w:val="28"/>
          <w:szCs w:val="28"/>
          <w:vertAlign w:val="superscript"/>
        </w:rPr>
        <w:t>m</w:t>
      </w:r>
      <w:proofErr w:type="spellEnd"/>
      <w:r w:rsidRPr="00EC6DCA">
        <w:rPr>
          <w:rFonts w:asciiTheme="majorBidi" w:hAnsiTheme="majorBidi" w:cstheme="majorBidi"/>
          <w:b/>
          <w:bCs/>
          <w:sz w:val="28"/>
          <w:szCs w:val="28"/>
        </w:rPr>
        <w:t xml:space="preserve"> and the ‘Samaritan’ Tenth Commandment</w:t>
      </w:r>
    </w:p>
    <w:p w14:paraId="70F99305" w14:textId="77777777" w:rsidR="00166EA9" w:rsidRDefault="00166EA9" w:rsidP="00166EA9">
      <w:pPr>
        <w:bidi w:val="0"/>
        <w:spacing w:line="360" w:lineRule="auto"/>
        <w:jc w:val="both"/>
        <w:rPr>
          <w:rFonts w:asciiTheme="majorBidi" w:hAnsiTheme="majorBidi" w:cstheme="majorBidi"/>
        </w:rPr>
      </w:pPr>
    </w:p>
    <w:p w14:paraId="318A25BF" w14:textId="77777777" w:rsidR="00166EA9" w:rsidRPr="0095158F" w:rsidRDefault="00166EA9" w:rsidP="00166EA9">
      <w:pPr>
        <w:bidi w:val="0"/>
        <w:spacing w:line="360" w:lineRule="auto"/>
        <w:jc w:val="both"/>
        <w:rPr>
          <w:rFonts w:asciiTheme="majorBidi" w:hAnsiTheme="majorBidi" w:cstheme="majorBidi"/>
          <w:rtl/>
          <w:lang w:val="en-AU" w:bidi="ar-EG"/>
        </w:rPr>
      </w:pPr>
      <w:r>
        <w:rPr>
          <w:rFonts w:asciiTheme="majorBidi" w:hAnsiTheme="majorBidi" w:cstheme="majorBidi"/>
        </w:rPr>
        <w:t>The ‘Samaritan’ tenth commandment deals with one of the central concepts of Samaritan theology, namely, the centralization of worship on Mount Gerizim.</w:t>
      </w:r>
      <w:r w:rsidRPr="00567F05">
        <w:rPr>
          <w:rStyle w:val="FootnoteReference"/>
          <w:rFonts w:asciiTheme="majorBidi" w:hAnsiTheme="majorBidi" w:cstheme="majorBidi"/>
        </w:rPr>
        <w:footnoteReference w:id="1"/>
      </w:r>
      <w:r>
        <w:rPr>
          <w:rFonts w:asciiTheme="majorBidi" w:hAnsiTheme="majorBidi" w:cstheme="majorBidi"/>
        </w:rPr>
        <w:t xml:space="preserve"> A composite text, it incorporates material from Exodus </w:t>
      </w:r>
      <w:proofErr w:type="spellStart"/>
      <w:r>
        <w:rPr>
          <w:rFonts w:asciiTheme="majorBidi" w:hAnsiTheme="majorBidi" w:cstheme="majorBidi"/>
        </w:rPr>
        <w:t>13:11</w:t>
      </w:r>
      <w:proofErr w:type="gramStart"/>
      <w:r>
        <w:rPr>
          <w:rFonts w:asciiTheme="majorBidi" w:hAnsiTheme="majorBidi" w:cstheme="majorBidi"/>
        </w:rPr>
        <w:t>a</w:t>
      </w:r>
      <w:proofErr w:type="spellEnd"/>
      <w:r>
        <w:rPr>
          <w:rFonts w:asciiTheme="majorBidi" w:hAnsiTheme="majorBidi" w:cstheme="majorBidi"/>
        </w:rPr>
        <w:t xml:space="preserve"> and</w:t>
      </w:r>
      <w:proofErr w:type="gramEnd"/>
      <w:r>
        <w:rPr>
          <w:rFonts w:asciiTheme="majorBidi" w:hAnsiTheme="majorBidi" w:cstheme="majorBidi"/>
        </w:rPr>
        <w:t xml:space="preserve"> Deuteronomy 11:29, </w:t>
      </w:r>
      <w:proofErr w:type="spellStart"/>
      <w:r>
        <w:rPr>
          <w:rFonts w:asciiTheme="majorBidi" w:hAnsiTheme="majorBidi" w:cstheme="majorBidi"/>
        </w:rPr>
        <w:t>27:2b</w:t>
      </w:r>
      <w:proofErr w:type="spellEnd"/>
      <w:r>
        <w:rPr>
          <w:rFonts w:asciiTheme="majorBidi" w:hAnsiTheme="majorBidi" w:cstheme="majorBidi"/>
        </w:rPr>
        <w:t>–</w:t>
      </w:r>
      <w:proofErr w:type="spellStart"/>
      <w:r>
        <w:rPr>
          <w:rFonts w:asciiTheme="majorBidi" w:hAnsiTheme="majorBidi" w:cstheme="majorBidi"/>
        </w:rPr>
        <w:t>3a</w:t>
      </w:r>
      <w:proofErr w:type="spellEnd"/>
      <w:r>
        <w:rPr>
          <w:rFonts w:asciiTheme="majorBidi" w:hAnsiTheme="majorBidi" w:cstheme="majorBidi"/>
        </w:rPr>
        <w:t xml:space="preserve">, </w:t>
      </w:r>
      <w:proofErr w:type="spellStart"/>
      <w:r>
        <w:rPr>
          <w:rFonts w:asciiTheme="majorBidi" w:hAnsiTheme="majorBidi" w:cstheme="majorBidi"/>
        </w:rPr>
        <w:t>4a</w:t>
      </w:r>
      <w:proofErr w:type="spellEnd"/>
      <w:r>
        <w:rPr>
          <w:rFonts w:asciiTheme="majorBidi" w:hAnsiTheme="majorBidi" w:cstheme="majorBidi"/>
        </w:rPr>
        <w:t>, 5–7, and 11:30, and includes the command to build an altar on Mount Gerizim. This passage is repeated in both versions of the Samaritan Pentateuch’s Decalogue and establishes the veneration of Mount Gerizim as an integral part of the laws revealed on Mount Sinai.</w:t>
      </w:r>
      <w:r>
        <w:rPr>
          <w:rStyle w:val="FootnoteReference"/>
          <w:rFonts w:asciiTheme="majorBidi" w:hAnsiTheme="majorBidi" w:cstheme="majorBidi"/>
        </w:rPr>
        <w:footnoteReference w:id="2"/>
      </w:r>
    </w:p>
    <w:p w14:paraId="1BD6DED7" w14:textId="31440719" w:rsidR="00166EA9" w:rsidRDefault="00166EA9" w:rsidP="00166EA9">
      <w:pPr>
        <w:bidi w:val="0"/>
        <w:spacing w:line="360" w:lineRule="auto"/>
        <w:ind w:firstLine="720"/>
        <w:jc w:val="both"/>
        <w:rPr>
          <w:rFonts w:asciiTheme="majorBidi" w:hAnsiTheme="majorBidi" w:cstheme="majorBidi"/>
        </w:rPr>
      </w:pPr>
      <w:r>
        <w:rPr>
          <w:rFonts w:asciiTheme="majorBidi" w:hAnsiTheme="majorBidi" w:cstheme="majorBidi"/>
        </w:rPr>
        <w:t>The tenth commandment has been characterized primarily as a sectarian change interpolated into a Jewish textual tradition that had circulated in the late Second Temple Period.</w:t>
      </w:r>
      <w:r>
        <w:rPr>
          <w:rStyle w:val="FootnoteReference"/>
          <w:rFonts w:asciiTheme="majorBidi" w:hAnsiTheme="majorBidi" w:cstheme="majorBidi"/>
        </w:rPr>
        <w:footnoteReference w:id="3"/>
      </w:r>
      <w:r>
        <w:rPr>
          <w:rFonts w:asciiTheme="majorBidi" w:hAnsiTheme="majorBidi" w:cstheme="majorBidi"/>
        </w:rPr>
        <w:t xml:space="preserve"> This so-called pre-Samaritan tradition is documented in a small group of Pentateuchal scrolls from Qumran </w:t>
      </w:r>
      <w:r w:rsidRPr="00706B30">
        <w:rPr>
          <w:rFonts w:asciiTheme="majorBidi" w:hAnsiTheme="majorBidi" w:cstheme="majorBidi"/>
          <w:color w:val="4472C4" w:themeColor="accent1"/>
        </w:rPr>
        <w:t xml:space="preserve">that contain significant editorial interventions, most </w:t>
      </w:r>
      <w:r w:rsidR="005A7D8F" w:rsidRPr="00706B30">
        <w:rPr>
          <w:rFonts w:asciiTheme="majorBidi" w:hAnsiTheme="majorBidi" w:cstheme="majorBidi"/>
          <w:color w:val="4472C4" w:themeColor="accent1"/>
        </w:rPr>
        <w:t xml:space="preserve">later </w:t>
      </w:r>
      <w:r w:rsidRPr="00706B30">
        <w:rPr>
          <w:rFonts w:asciiTheme="majorBidi" w:hAnsiTheme="majorBidi" w:cstheme="majorBidi"/>
          <w:color w:val="4472C4" w:themeColor="accent1"/>
        </w:rPr>
        <w:t xml:space="preserve">known from the Samaritan Pentateuch </w:t>
      </w:r>
      <w:r>
        <w:rPr>
          <w:rFonts w:asciiTheme="majorBidi" w:hAnsiTheme="majorBidi" w:cstheme="majorBidi"/>
        </w:rPr>
        <w:t xml:space="preserve">(SP). The tenth commandment was not preserved in these scrolls. The absence of the tenth commandment from the pre-Samaritan scrolls as well as the fact that the sanctity of Mount Gerizim as the chosen place of worship is the most </w:t>
      </w:r>
      <w:proofErr w:type="gramStart"/>
      <w:r>
        <w:rPr>
          <w:rFonts w:asciiTheme="majorBidi" w:hAnsiTheme="majorBidi" w:cstheme="majorBidi"/>
        </w:rPr>
        <w:t>important difference</w:t>
      </w:r>
      <w:proofErr w:type="gramEnd"/>
      <w:r>
        <w:rPr>
          <w:rFonts w:asciiTheme="majorBidi" w:hAnsiTheme="majorBidi" w:cstheme="majorBidi"/>
        </w:rPr>
        <w:t xml:space="preserve"> between Judaism and Samaritanism, have led scholars to conclude that the tenth commandment belongs to a layer of </w:t>
      </w:r>
      <w:r>
        <w:rPr>
          <w:rFonts w:asciiTheme="majorBidi" w:hAnsiTheme="majorBidi" w:cstheme="majorBidi"/>
        </w:rPr>
        <w:lastRenderedPageBreak/>
        <w:t>sectarian changes that pertained to the centralization of the cult site. The Samaritan layer was interpolated into the pre-Samaritan tradition when the latter was adopted by the Samaritans as the base text of their authoritative Pentateuch.</w:t>
      </w:r>
      <w:r>
        <w:rPr>
          <w:rStyle w:val="FootnoteReference"/>
          <w:rFonts w:asciiTheme="majorBidi" w:hAnsiTheme="majorBidi" w:cstheme="majorBidi"/>
        </w:rPr>
        <w:footnoteReference w:id="4"/>
      </w:r>
    </w:p>
    <w:p w14:paraId="1D2F9867" w14:textId="19D12400" w:rsidR="00166EA9" w:rsidRPr="00706B30" w:rsidRDefault="005A7D8F" w:rsidP="00166EA9">
      <w:pPr>
        <w:bidi w:val="0"/>
        <w:spacing w:line="360" w:lineRule="auto"/>
        <w:ind w:firstLine="720"/>
        <w:jc w:val="both"/>
        <w:rPr>
          <w:rFonts w:asciiTheme="majorBidi" w:hAnsiTheme="majorBidi" w:cstheme="majorBidi"/>
          <w:color w:val="4472C4" w:themeColor="accent1"/>
        </w:rPr>
      </w:pPr>
      <w:r>
        <w:rPr>
          <w:rFonts w:asciiTheme="majorBidi" w:hAnsiTheme="majorBidi" w:cstheme="majorBidi"/>
          <w:color w:val="4472C4" w:themeColor="accent1"/>
        </w:rPr>
        <w:t xml:space="preserve">An </w:t>
      </w:r>
      <w:r w:rsidR="00166EA9" w:rsidRPr="00706B30">
        <w:rPr>
          <w:rFonts w:asciiTheme="majorBidi" w:hAnsiTheme="majorBidi" w:cstheme="majorBidi"/>
          <w:color w:val="4472C4" w:themeColor="accent1"/>
        </w:rPr>
        <w:t>additional prominent change</w:t>
      </w:r>
      <w:r w:rsidR="00185A17">
        <w:rPr>
          <w:rFonts w:asciiTheme="majorBidi" w:hAnsiTheme="majorBidi" w:cstheme="majorBidi"/>
          <w:color w:val="4472C4" w:themeColor="accent1"/>
        </w:rPr>
        <w:t>,</w:t>
      </w:r>
      <w:r w:rsidR="00166EA9" w:rsidRPr="00706B30">
        <w:rPr>
          <w:rFonts w:asciiTheme="majorBidi" w:hAnsiTheme="majorBidi" w:cstheme="majorBidi"/>
          <w:color w:val="4472C4" w:themeColor="accent1"/>
        </w:rPr>
        <w:t xml:space="preserve"> </w:t>
      </w:r>
      <w:r>
        <w:rPr>
          <w:rFonts w:asciiTheme="majorBidi" w:hAnsiTheme="majorBidi" w:cstheme="majorBidi"/>
          <w:color w:val="4472C4" w:themeColor="accent1"/>
        </w:rPr>
        <w:t>a</w:t>
      </w:r>
      <w:r w:rsidRPr="00706B30">
        <w:rPr>
          <w:rFonts w:asciiTheme="majorBidi" w:hAnsiTheme="majorBidi" w:cstheme="majorBidi"/>
          <w:color w:val="4472C4" w:themeColor="accent1"/>
        </w:rPr>
        <w:t xml:space="preserve">longside the tenth commandment, </w:t>
      </w:r>
      <w:r w:rsidR="00166EA9" w:rsidRPr="00706B30">
        <w:rPr>
          <w:rFonts w:asciiTheme="majorBidi" w:hAnsiTheme="majorBidi" w:cstheme="majorBidi"/>
          <w:color w:val="4472C4" w:themeColor="accent1"/>
        </w:rPr>
        <w:t xml:space="preserve">was associated with the Samaritan layer: the use of the perfect form </w:t>
      </w:r>
      <w:r w:rsidR="00166EA9" w:rsidRPr="00706B30">
        <w:rPr>
          <w:rFonts w:ascii="SBL Hebrew" w:hAnsi="SBL Hebrew" w:cs="SBL Hebrew" w:hint="cs"/>
          <w:color w:val="4472C4" w:themeColor="accent1"/>
          <w:rtl/>
        </w:rPr>
        <w:t>בחר</w:t>
      </w:r>
      <w:r w:rsidR="00166EA9" w:rsidRPr="00706B30">
        <w:rPr>
          <w:rFonts w:asciiTheme="majorBidi" w:hAnsiTheme="majorBidi" w:cstheme="majorBidi"/>
          <w:color w:val="4472C4" w:themeColor="accent1"/>
        </w:rPr>
        <w:t xml:space="preserve"> rather than the imperfect </w:t>
      </w:r>
      <w:r w:rsidR="00166EA9" w:rsidRPr="00706B30">
        <w:rPr>
          <w:rFonts w:ascii="SBL Hebrew" w:hAnsi="SBL Hebrew" w:cs="SBL Hebrew" w:hint="cs"/>
          <w:color w:val="4472C4" w:themeColor="accent1"/>
          <w:rtl/>
        </w:rPr>
        <w:t>יבחר</w:t>
      </w:r>
      <w:r w:rsidR="00166EA9" w:rsidRPr="00706B30">
        <w:rPr>
          <w:rFonts w:asciiTheme="majorBidi" w:hAnsiTheme="majorBidi" w:cstheme="majorBidi"/>
          <w:color w:val="4472C4" w:themeColor="accent1"/>
        </w:rPr>
        <w:t xml:space="preserve"> in the cult centralization formula of MT-</w:t>
      </w:r>
      <w:proofErr w:type="spellStart"/>
      <w:r w:rsidR="00166EA9" w:rsidRPr="00706B30">
        <w:rPr>
          <w:rFonts w:asciiTheme="majorBidi" w:hAnsiTheme="majorBidi" w:cstheme="majorBidi"/>
          <w:color w:val="4472C4" w:themeColor="accent1"/>
        </w:rPr>
        <w:t>Deut</w:t>
      </w:r>
      <w:proofErr w:type="spellEnd"/>
      <w:r w:rsidR="00166EA9" w:rsidRPr="00706B30">
        <w:rPr>
          <w:rFonts w:asciiTheme="majorBidi" w:hAnsiTheme="majorBidi" w:cstheme="majorBidi"/>
          <w:color w:val="4472C4" w:themeColor="accent1"/>
        </w:rPr>
        <w:t xml:space="preserve">: </w:t>
      </w:r>
      <w:proofErr w:type="spellStart"/>
      <w:r w:rsidR="00166EA9" w:rsidRPr="00706B30">
        <w:rPr>
          <w:rFonts w:ascii="SBL Hebrew" w:hAnsi="SBL Hebrew" w:cs="SBL Hebrew" w:hint="cs"/>
          <w:color w:val="4472C4" w:themeColor="accent1"/>
          <w:rtl/>
        </w:rPr>
        <w:t>הַמָּקוֹם</w:t>
      </w:r>
      <w:proofErr w:type="spellEnd"/>
      <w:r w:rsidR="00166EA9" w:rsidRPr="00706B30">
        <w:rPr>
          <w:rFonts w:ascii="SBL Hebrew" w:hAnsi="SBL Hebrew" w:cs="SBL Hebrew" w:hint="cs"/>
          <w:color w:val="4472C4" w:themeColor="accent1"/>
          <w:rtl/>
        </w:rPr>
        <w:t xml:space="preserve"> </w:t>
      </w:r>
      <w:proofErr w:type="spellStart"/>
      <w:r w:rsidR="00166EA9" w:rsidRPr="00706B30">
        <w:rPr>
          <w:rFonts w:ascii="SBL Hebrew" w:hAnsi="SBL Hebrew" w:cs="SBL Hebrew" w:hint="cs"/>
          <w:color w:val="4472C4" w:themeColor="accent1"/>
          <w:rtl/>
        </w:rPr>
        <w:t>אֲשֶׁר</w:t>
      </w:r>
      <w:proofErr w:type="spellEnd"/>
      <w:r w:rsidR="00166EA9" w:rsidRPr="00706B30">
        <w:rPr>
          <w:rFonts w:ascii="SBL Hebrew" w:hAnsi="SBL Hebrew" w:cs="SBL Hebrew" w:hint="cs"/>
          <w:color w:val="4472C4" w:themeColor="accent1"/>
          <w:rtl/>
        </w:rPr>
        <w:t xml:space="preserve"> יִבְחַר יְהוָה</w:t>
      </w:r>
      <w:r w:rsidR="00166EA9" w:rsidRPr="00706B30">
        <w:rPr>
          <w:rFonts w:asciiTheme="majorBidi" w:hAnsiTheme="majorBidi" w:cstheme="majorBidi"/>
          <w:color w:val="4472C4" w:themeColor="accent1"/>
        </w:rPr>
        <w:t>, “the place where the Lord will choose.”</w:t>
      </w:r>
    </w:p>
    <w:p w14:paraId="45F66708" w14:textId="075EC648" w:rsidR="00166EA9" w:rsidRPr="00706B30" w:rsidRDefault="00166EA9" w:rsidP="00166EA9">
      <w:pPr>
        <w:bidi w:val="0"/>
        <w:spacing w:line="360" w:lineRule="auto"/>
        <w:ind w:firstLine="720"/>
        <w:jc w:val="both"/>
        <w:rPr>
          <w:rFonts w:asciiTheme="majorBidi" w:hAnsiTheme="majorBidi" w:cstheme="majorBidi"/>
          <w:color w:val="4472C4" w:themeColor="accent1"/>
        </w:rPr>
      </w:pPr>
      <w:r w:rsidRPr="00706B30">
        <w:rPr>
          <w:rFonts w:asciiTheme="majorBidi" w:hAnsiTheme="majorBidi" w:cstheme="majorBidi"/>
          <w:color w:val="4472C4" w:themeColor="accent1"/>
        </w:rPr>
        <w:t xml:space="preserve">However, in recent years, scholars have increasingly undermined the widely accepted model of the </w:t>
      </w:r>
      <w:r w:rsidR="005A7D8F">
        <w:rPr>
          <w:rFonts w:asciiTheme="majorBidi" w:hAnsiTheme="majorBidi" w:cstheme="majorBidi"/>
          <w:color w:val="4472C4" w:themeColor="accent1"/>
        </w:rPr>
        <w:t xml:space="preserve">SP's </w:t>
      </w:r>
      <w:r w:rsidRPr="00706B30">
        <w:rPr>
          <w:rFonts w:asciiTheme="majorBidi" w:hAnsiTheme="majorBidi" w:cstheme="majorBidi"/>
          <w:color w:val="4472C4" w:themeColor="accent1"/>
        </w:rPr>
        <w:t xml:space="preserve">textual development, proposing that variants associated with the Samaritan layer already existed in the pre-Samaritan tradition. Thus, Edmond </w:t>
      </w:r>
      <w:r w:rsidR="000A4C28" w:rsidRPr="00706B30">
        <w:rPr>
          <w:rFonts w:asciiTheme="majorBidi" w:hAnsiTheme="majorBidi" w:cstheme="majorBidi"/>
          <w:color w:val="4472C4" w:themeColor="accent1"/>
        </w:rPr>
        <w:t>Galla</w:t>
      </w:r>
      <w:r w:rsidR="000A4C28">
        <w:rPr>
          <w:rFonts w:asciiTheme="majorBidi" w:hAnsiTheme="majorBidi" w:cstheme="majorBidi"/>
          <w:color w:val="4472C4" w:themeColor="accent1"/>
        </w:rPr>
        <w:t>gh</w:t>
      </w:r>
      <w:r w:rsidR="000A4C28" w:rsidRPr="00706B30">
        <w:rPr>
          <w:rFonts w:asciiTheme="majorBidi" w:hAnsiTheme="majorBidi" w:cstheme="majorBidi"/>
          <w:color w:val="4472C4" w:themeColor="accent1"/>
        </w:rPr>
        <w:t xml:space="preserve">er </w:t>
      </w:r>
      <w:r w:rsidRPr="00706B30">
        <w:rPr>
          <w:rFonts w:asciiTheme="majorBidi" w:hAnsiTheme="majorBidi" w:cstheme="majorBidi"/>
          <w:color w:val="4472C4" w:themeColor="accent1"/>
        </w:rPr>
        <w:t xml:space="preserve">and Stefan </w:t>
      </w:r>
      <w:proofErr w:type="spellStart"/>
      <w:r w:rsidRPr="00706B30">
        <w:rPr>
          <w:rFonts w:asciiTheme="majorBidi" w:hAnsiTheme="majorBidi" w:cstheme="majorBidi"/>
          <w:color w:val="4472C4" w:themeColor="accent1"/>
        </w:rPr>
        <w:t>Schorch</w:t>
      </w:r>
      <w:proofErr w:type="spellEnd"/>
      <w:r w:rsidRPr="00706B30">
        <w:rPr>
          <w:rFonts w:asciiTheme="majorBidi" w:hAnsiTheme="majorBidi" w:cstheme="majorBidi"/>
          <w:color w:val="4472C4" w:themeColor="accent1"/>
        </w:rPr>
        <w:t xml:space="preserve">, </w:t>
      </w:r>
      <w:r w:rsidR="005A7D8F" w:rsidRPr="00706B30">
        <w:rPr>
          <w:rFonts w:asciiTheme="majorBidi" w:hAnsiTheme="majorBidi" w:cstheme="majorBidi"/>
          <w:color w:val="4472C4" w:themeColor="accent1"/>
        </w:rPr>
        <w:t xml:space="preserve">for instance, </w:t>
      </w:r>
      <w:r w:rsidRPr="00706B30">
        <w:rPr>
          <w:rFonts w:asciiTheme="majorBidi" w:hAnsiTheme="majorBidi" w:cstheme="majorBidi"/>
          <w:color w:val="4472C4" w:themeColor="accent1"/>
        </w:rPr>
        <w:t xml:space="preserve">suggest that the tenth commandment was developed in the pre-Samaritan tradition </w:t>
      </w:r>
      <w:r w:rsidR="005A7D8F">
        <w:rPr>
          <w:rFonts w:asciiTheme="majorBidi" w:hAnsiTheme="majorBidi" w:cstheme="majorBidi"/>
          <w:color w:val="4472C4" w:themeColor="accent1"/>
        </w:rPr>
        <w:t>because</w:t>
      </w:r>
      <w:r w:rsidR="005A7D8F"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it shares hermeneutical methods with other pre-Samaritan expansions.</w:t>
      </w:r>
      <w:r w:rsidRPr="00706B30">
        <w:rPr>
          <w:rStyle w:val="FootnoteReference"/>
          <w:rFonts w:asciiTheme="majorBidi" w:hAnsiTheme="majorBidi" w:cstheme="majorBidi"/>
          <w:color w:val="4472C4" w:themeColor="accent1"/>
        </w:rPr>
        <w:footnoteReference w:id="5"/>
      </w:r>
      <w:r w:rsidRPr="00706B30">
        <w:rPr>
          <w:rFonts w:asciiTheme="majorBidi" w:hAnsiTheme="majorBidi" w:cstheme="majorBidi"/>
          <w:color w:val="4472C4" w:themeColor="accent1"/>
        </w:rPr>
        <w:t xml:space="preserve"> Moreover, </w:t>
      </w:r>
      <w:r w:rsidR="005A7D8F" w:rsidRPr="00706B30">
        <w:rPr>
          <w:rFonts w:asciiTheme="majorBidi" w:hAnsiTheme="majorBidi" w:cstheme="majorBidi"/>
          <w:color w:val="4472C4" w:themeColor="accent1"/>
        </w:rPr>
        <w:t xml:space="preserve">Adrian Schenker and </w:t>
      </w:r>
      <w:proofErr w:type="spellStart"/>
      <w:r w:rsidR="005A7D8F" w:rsidRPr="00706B30">
        <w:rPr>
          <w:rFonts w:asciiTheme="majorBidi" w:hAnsiTheme="majorBidi" w:cstheme="majorBidi"/>
          <w:color w:val="4472C4" w:themeColor="accent1"/>
        </w:rPr>
        <w:t>Schorch</w:t>
      </w:r>
      <w:proofErr w:type="spellEnd"/>
      <w:r w:rsidR="005A7D8F" w:rsidRPr="00706B30">
        <w:rPr>
          <w:rFonts w:asciiTheme="majorBidi" w:hAnsiTheme="majorBidi" w:cstheme="majorBidi"/>
          <w:color w:val="4472C4" w:themeColor="accent1"/>
        </w:rPr>
        <w:t xml:space="preserve"> </w:t>
      </w:r>
      <w:r w:rsidR="005A7D8F">
        <w:rPr>
          <w:rFonts w:asciiTheme="majorBidi" w:hAnsiTheme="majorBidi" w:cstheme="majorBidi"/>
          <w:color w:val="4472C4" w:themeColor="accent1"/>
        </w:rPr>
        <w:t xml:space="preserve">do not consider </w:t>
      </w:r>
      <w:r w:rsidRPr="00706B30">
        <w:rPr>
          <w:rFonts w:asciiTheme="majorBidi" w:hAnsiTheme="majorBidi" w:cstheme="majorBidi"/>
          <w:color w:val="4472C4" w:themeColor="accent1"/>
        </w:rPr>
        <w:t xml:space="preserve">the interchange of the forms </w:t>
      </w:r>
      <w:r w:rsidRPr="00706B30">
        <w:rPr>
          <w:rFonts w:ascii="SBL Hebrew" w:hAnsi="SBL Hebrew" w:cs="SBL Hebrew" w:hint="cs"/>
          <w:color w:val="4472C4" w:themeColor="accent1"/>
          <w:rtl/>
        </w:rPr>
        <w:t>בחר</w:t>
      </w:r>
      <w:r w:rsidRPr="00706B30">
        <w:rPr>
          <w:rFonts w:ascii="SBL Hebrew" w:hAnsi="SBL Hebrew" w:cs="SBL Hebrew"/>
          <w:color w:val="4472C4" w:themeColor="accent1"/>
          <w:rtl/>
        </w:rPr>
        <w:t>–</w:t>
      </w:r>
      <w:r w:rsidRPr="00706B30">
        <w:rPr>
          <w:rFonts w:ascii="SBL Hebrew" w:hAnsi="SBL Hebrew" w:cs="SBL Hebrew" w:hint="cs"/>
          <w:color w:val="4472C4" w:themeColor="accent1"/>
          <w:rtl/>
        </w:rPr>
        <w:t>יבחר</w:t>
      </w:r>
      <w:r w:rsidRPr="00706B30">
        <w:rPr>
          <w:rFonts w:ascii="SBL Hebrew" w:hAnsi="SBL Hebrew" w:cs="SBL Hebrew"/>
          <w:color w:val="4472C4" w:themeColor="accent1"/>
        </w:rPr>
        <w:t xml:space="preserve"> </w:t>
      </w:r>
      <w:r w:rsidRPr="00706B30">
        <w:rPr>
          <w:rFonts w:asciiTheme="majorBidi" w:hAnsiTheme="majorBidi" w:cstheme="majorBidi"/>
          <w:color w:val="4472C4" w:themeColor="accent1"/>
        </w:rPr>
        <w:t xml:space="preserve">in the Deuteronomic formula as a sectarian variant, but </w:t>
      </w:r>
      <w:r w:rsidR="005A7D8F">
        <w:rPr>
          <w:rFonts w:asciiTheme="majorBidi" w:hAnsiTheme="majorBidi" w:cstheme="majorBidi"/>
          <w:color w:val="4472C4" w:themeColor="accent1"/>
        </w:rPr>
        <w:t>as</w:t>
      </w:r>
      <w:r w:rsidR="005A7D8F"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the original reading.</w:t>
      </w:r>
      <w:r w:rsidRPr="00706B30">
        <w:rPr>
          <w:rStyle w:val="FootnoteReference"/>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Schenker </w:t>
      </w:r>
      <w:r w:rsidR="005A7D8F" w:rsidRPr="00706B30">
        <w:rPr>
          <w:rFonts w:asciiTheme="majorBidi" w:hAnsiTheme="majorBidi" w:cstheme="majorBidi"/>
          <w:color w:val="4472C4" w:themeColor="accent1"/>
        </w:rPr>
        <w:t>point</w:t>
      </w:r>
      <w:r w:rsidR="005A7D8F">
        <w:rPr>
          <w:rFonts w:asciiTheme="majorBidi" w:hAnsiTheme="majorBidi" w:cstheme="majorBidi"/>
          <w:color w:val="4472C4" w:themeColor="accent1"/>
        </w:rPr>
        <w:t>s</w:t>
      </w:r>
      <w:r w:rsidR="005A7D8F"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out that the </w:t>
      </w:r>
      <w:r w:rsidRPr="00706B30">
        <w:rPr>
          <w:rFonts w:ascii="SBL Hebrew" w:hAnsi="SBL Hebrew" w:cs="SBL Hebrew" w:hint="cs"/>
          <w:color w:val="4472C4" w:themeColor="accent1"/>
          <w:rtl/>
        </w:rPr>
        <w:t>בחר</w:t>
      </w:r>
      <w:r w:rsidRPr="00706B30">
        <w:rPr>
          <w:rFonts w:asciiTheme="majorBidi" w:hAnsiTheme="majorBidi" w:cstheme="majorBidi"/>
          <w:color w:val="4472C4" w:themeColor="accent1"/>
        </w:rPr>
        <w:t xml:space="preserve"> </w:t>
      </w:r>
      <w:r w:rsidR="005A7D8F" w:rsidRPr="00706B30">
        <w:rPr>
          <w:rFonts w:asciiTheme="majorBidi" w:hAnsiTheme="majorBidi" w:cstheme="majorBidi"/>
          <w:color w:val="4472C4" w:themeColor="accent1"/>
        </w:rPr>
        <w:t xml:space="preserve">reading </w:t>
      </w:r>
      <w:r w:rsidRPr="00706B30">
        <w:rPr>
          <w:rFonts w:asciiTheme="majorBidi" w:hAnsiTheme="majorBidi" w:cstheme="majorBidi"/>
          <w:color w:val="4472C4" w:themeColor="accent1"/>
        </w:rPr>
        <w:t xml:space="preserve">is also attested </w:t>
      </w:r>
      <w:r w:rsidR="005A7D8F">
        <w:rPr>
          <w:rFonts w:asciiTheme="majorBidi" w:hAnsiTheme="majorBidi" w:cstheme="majorBidi"/>
          <w:color w:val="4472C4" w:themeColor="accent1"/>
        </w:rPr>
        <w:t>in</w:t>
      </w:r>
      <w:r w:rsidR="005A7D8F"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some Greek Septuagint manuscripts, as well as </w:t>
      </w:r>
      <w:r w:rsidR="005A7D8F">
        <w:rPr>
          <w:rFonts w:asciiTheme="majorBidi" w:hAnsiTheme="majorBidi" w:cstheme="majorBidi"/>
          <w:color w:val="4472C4" w:themeColor="accent1"/>
        </w:rPr>
        <w:t>in</w:t>
      </w:r>
      <w:r w:rsidRPr="00706B30">
        <w:rPr>
          <w:rFonts w:asciiTheme="majorBidi" w:hAnsiTheme="majorBidi" w:cstheme="majorBidi"/>
          <w:color w:val="4472C4" w:themeColor="accent1"/>
        </w:rPr>
        <w:t xml:space="preserve"> Coptic and Latin secondary translations of the old Greek text of the Pentateuch.</w:t>
      </w:r>
      <w:r w:rsidRPr="00706B30">
        <w:rPr>
          <w:rStyle w:val="FootnoteReference"/>
          <w:rFonts w:asciiTheme="majorBidi" w:hAnsiTheme="majorBidi" w:cstheme="majorBidi"/>
          <w:color w:val="4472C4" w:themeColor="accent1"/>
        </w:rPr>
        <w:footnoteReference w:id="6"/>
      </w:r>
      <w:r w:rsidRPr="00706B30">
        <w:rPr>
          <w:rFonts w:asciiTheme="majorBidi" w:hAnsiTheme="majorBidi" w:cstheme="majorBidi"/>
          <w:color w:val="4472C4" w:themeColor="accent1"/>
        </w:rPr>
        <w:t xml:space="preserve"> It is also documented in MT-</w:t>
      </w:r>
      <w:proofErr w:type="spellStart"/>
      <w:r w:rsidRPr="00706B30">
        <w:rPr>
          <w:rFonts w:asciiTheme="majorBidi" w:hAnsiTheme="majorBidi" w:cstheme="majorBidi"/>
          <w:color w:val="4472C4" w:themeColor="accent1"/>
        </w:rPr>
        <w:t>Neh</w:t>
      </w:r>
      <w:proofErr w:type="spellEnd"/>
      <w:r w:rsidRPr="00706B30">
        <w:rPr>
          <w:rFonts w:asciiTheme="majorBidi" w:hAnsiTheme="majorBidi" w:cstheme="majorBidi"/>
          <w:color w:val="4472C4" w:themeColor="accent1"/>
        </w:rPr>
        <w:t xml:space="preserve"> 1:9, which states</w:t>
      </w:r>
      <w:r w:rsidR="00BC2106">
        <w:rPr>
          <w:rFonts w:asciiTheme="majorBidi" w:hAnsiTheme="majorBidi" w:cstheme="majorBidi"/>
          <w:color w:val="4472C4" w:themeColor="accent1"/>
        </w:rPr>
        <w:t>,</w:t>
      </w:r>
      <w:r w:rsidR="00BC2106" w:rsidRPr="00706B30">
        <w:rPr>
          <w:rFonts w:asciiTheme="majorBidi" w:hAnsiTheme="majorBidi" w:cstheme="majorBidi"/>
          <w:color w:val="4472C4" w:themeColor="accent1"/>
        </w:rPr>
        <w:t xml:space="preserve"> </w:t>
      </w:r>
      <w:proofErr w:type="spellStart"/>
      <w:r w:rsidRPr="00706B30">
        <w:rPr>
          <w:rFonts w:ascii="SBL Hebrew" w:hAnsi="SBL Hebrew" w:cs="SBL Hebrew"/>
          <w:color w:val="4472C4" w:themeColor="accent1"/>
          <w:rtl/>
        </w:rPr>
        <w:t>וַהֲבִואֹתִים</w:t>
      </w:r>
      <w:proofErr w:type="spellEnd"/>
      <w:r w:rsidRPr="00706B30">
        <w:rPr>
          <w:rFonts w:ascii="SBL Hebrew" w:hAnsi="SBL Hebrew" w:cs="SBL Hebrew"/>
          <w:color w:val="4472C4" w:themeColor="accent1"/>
          <w:rtl/>
        </w:rPr>
        <w:t xml:space="preserve"> </w:t>
      </w:r>
      <w:proofErr w:type="spellStart"/>
      <w:r w:rsidRPr="00706B30">
        <w:rPr>
          <w:rFonts w:ascii="SBL Hebrew" w:hAnsi="SBL Hebrew" w:cs="SBL Hebrew"/>
          <w:color w:val="4472C4" w:themeColor="accent1"/>
          <w:rtl/>
        </w:rPr>
        <w:t>אֶל־הַמָּקוֹם</w:t>
      </w:r>
      <w:proofErr w:type="spellEnd"/>
      <w:r w:rsidRPr="00706B30">
        <w:rPr>
          <w:rFonts w:ascii="SBL Hebrew" w:hAnsi="SBL Hebrew" w:cs="SBL Hebrew"/>
          <w:color w:val="4472C4" w:themeColor="accent1"/>
          <w:rtl/>
        </w:rPr>
        <w:t xml:space="preserve"> </w:t>
      </w:r>
      <w:proofErr w:type="spellStart"/>
      <w:r w:rsidRPr="00706B30">
        <w:rPr>
          <w:rFonts w:ascii="SBL Hebrew" w:hAnsi="SBL Hebrew" w:cs="SBL Hebrew"/>
          <w:color w:val="4472C4" w:themeColor="accent1"/>
          <w:rtl/>
        </w:rPr>
        <w:t>אֲשֶׁר</w:t>
      </w:r>
      <w:proofErr w:type="spellEnd"/>
      <w:r w:rsidRPr="00706B30">
        <w:rPr>
          <w:rFonts w:ascii="SBL Hebrew" w:hAnsi="SBL Hebrew" w:cs="SBL Hebrew"/>
          <w:color w:val="4472C4" w:themeColor="accent1"/>
          <w:rtl/>
        </w:rPr>
        <w:t xml:space="preserve"> </w:t>
      </w:r>
      <w:proofErr w:type="spellStart"/>
      <w:r w:rsidRPr="00706B30">
        <w:rPr>
          <w:rFonts w:ascii="SBL Hebrew" w:hAnsi="SBL Hebrew" w:cs="SBL Hebrew"/>
          <w:color w:val="4472C4" w:themeColor="accent1"/>
          <w:rtl/>
        </w:rPr>
        <w:t>בָּחַרְתִּי</w:t>
      </w:r>
      <w:proofErr w:type="spellEnd"/>
      <w:r w:rsidRPr="00706B30">
        <w:rPr>
          <w:rFonts w:ascii="SBL Hebrew" w:hAnsi="SBL Hebrew" w:cs="SBL Hebrew"/>
          <w:color w:val="4472C4" w:themeColor="accent1"/>
          <w:rtl/>
        </w:rPr>
        <w:t xml:space="preserve"> </w:t>
      </w:r>
      <w:proofErr w:type="spellStart"/>
      <w:r w:rsidRPr="00706B30">
        <w:rPr>
          <w:rFonts w:ascii="SBL Hebrew" w:hAnsi="SBL Hebrew" w:cs="SBL Hebrew"/>
          <w:color w:val="4472C4" w:themeColor="accent1"/>
          <w:rtl/>
        </w:rPr>
        <w:t>לְשַׁכֵּן</w:t>
      </w:r>
      <w:proofErr w:type="spellEnd"/>
      <w:r w:rsidRPr="00706B30">
        <w:rPr>
          <w:rFonts w:ascii="SBL Hebrew" w:hAnsi="SBL Hebrew" w:cs="SBL Hebrew"/>
          <w:color w:val="4472C4" w:themeColor="accent1"/>
          <w:rtl/>
        </w:rPr>
        <w:t xml:space="preserve"> </w:t>
      </w:r>
      <w:proofErr w:type="spellStart"/>
      <w:r w:rsidRPr="00706B30">
        <w:rPr>
          <w:rFonts w:ascii="SBL Hebrew" w:hAnsi="SBL Hebrew" w:cs="SBL Hebrew"/>
          <w:color w:val="4472C4" w:themeColor="accent1"/>
          <w:rtl/>
        </w:rPr>
        <w:t>אֶת־שְׁמִי</w:t>
      </w:r>
      <w:proofErr w:type="spellEnd"/>
      <w:r w:rsidRPr="00706B30">
        <w:rPr>
          <w:rFonts w:ascii="SBL Hebrew" w:hAnsi="SBL Hebrew" w:cs="SBL Hebrew"/>
          <w:color w:val="4472C4" w:themeColor="accent1"/>
          <w:rtl/>
        </w:rPr>
        <w:t xml:space="preserve"> </w:t>
      </w:r>
      <w:proofErr w:type="spellStart"/>
      <w:r w:rsidRPr="00706B30">
        <w:rPr>
          <w:rFonts w:ascii="SBL Hebrew" w:hAnsi="SBL Hebrew" w:cs="SBL Hebrew"/>
          <w:color w:val="4472C4" w:themeColor="accent1"/>
          <w:rtl/>
        </w:rPr>
        <w:t>שָׁם</w:t>
      </w:r>
      <w:proofErr w:type="spellEnd"/>
      <w:r w:rsidRPr="00706B30">
        <w:rPr>
          <w:rFonts w:asciiTheme="majorBidi" w:hAnsiTheme="majorBidi" w:cstheme="majorBidi"/>
          <w:color w:val="4472C4" w:themeColor="accent1"/>
        </w:rPr>
        <w:t xml:space="preserve">, “I will bring them unto the place that I </w:t>
      </w:r>
      <w:r w:rsidRPr="00706B30">
        <w:rPr>
          <w:rFonts w:asciiTheme="majorBidi" w:hAnsiTheme="majorBidi" w:cstheme="majorBidi"/>
          <w:i/>
          <w:iCs/>
          <w:color w:val="4472C4" w:themeColor="accent1"/>
        </w:rPr>
        <w:t>have chosen</w:t>
      </w:r>
      <w:r w:rsidRPr="00706B30">
        <w:rPr>
          <w:rFonts w:asciiTheme="majorBidi" w:hAnsiTheme="majorBidi" w:cstheme="majorBidi"/>
          <w:color w:val="4472C4" w:themeColor="accent1"/>
        </w:rPr>
        <w:t xml:space="preserve"> to set my name there.” Therefore, the perfect</w:t>
      </w:r>
      <w:r w:rsidR="00BC2106" w:rsidRPr="00706B30">
        <w:rPr>
          <w:rFonts w:asciiTheme="majorBidi" w:hAnsiTheme="majorBidi" w:cstheme="majorBidi"/>
          <w:color w:val="4472C4" w:themeColor="accent1"/>
        </w:rPr>
        <w:t xml:space="preserve"> form</w:t>
      </w:r>
      <w:r w:rsidRPr="00706B30">
        <w:rPr>
          <w:rFonts w:asciiTheme="majorBidi" w:hAnsiTheme="majorBidi" w:cstheme="majorBidi"/>
          <w:color w:val="4472C4" w:themeColor="accent1"/>
        </w:rPr>
        <w:t xml:space="preserve"> </w:t>
      </w:r>
      <w:r w:rsidRPr="00706B30">
        <w:rPr>
          <w:rFonts w:ascii="SBL Hebrew" w:hAnsi="SBL Hebrew" w:cs="SBL Hebrew" w:hint="cs"/>
          <w:color w:val="4472C4" w:themeColor="accent1"/>
          <w:rtl/>
        </w:rPr>
        <w:t>בחר</w:t>
      </w:r>
      <w:r w:rsidRPr="00706B30">
        <w:rPr>
          <w:rFonts w:asciiTheme="majorBidi" w:hAnsiTheme="majorBidi" w:cstheme="majorBidi"/>
          <w:color w:val="4472C4" w:themeColor="accent1"/>
        </w:rPr>
        <w:t xml:space="preserve"> has nothing to do with the Samaritan ideology of the chosen place. </w:t>
      </w:r>
      <w:r w:rsidR="00914A12">
        <w:rPr>
          <w:rFonts w:asciiTheme="majorBidi" w:hAnsiTheme="majorBidi" w:cstheme="majorBidi"/>
          <w:color w:val="4472C4" w:themeColor="accent1"/>
        </w:rPr>
        <w:lastRenderedPageBreak/>
        <w:t>Rather</w:t>
      </w:r>
      <w:r w:rsidRPr="00706B30">
        <w:rPr>
          <w:rFonts w:asciiTheme="majorBidi" w:hAnsiTheme="majorBidi" w:cstheme="majorBidi"/>
          <w:color w:val="4472C4" w:themeColor="accent1"/>
        </w:rPr>
        <w:t xml:space="preserve">, according to </w:t>
      </w:r>
      <w:proofErr w:type="spellStart"/>
      <w:r w:rsidRPr="00706B30">
        <w:rPr>
          <w:rFonts w:asciiTheme="majorBidi" w:hAnsiTheme="majorBidi" w:cstheme="majorBidi"/>
          <w:color w:val="4472C4" w:themeColor="accent1"/>
        </w:rPr>
        <w:t>Schorch</w:t>
      </w:r>
      <w:proofErr w:type="spellEnd"/>
      <w:r w:rsidRPr="00706B30">
        <w:rPr>
          <w:rFonts w:asciiTheme="majorBidi" w:hAnsiTheme="majorBidi" w:cstheme="majorBidi"/>
          <w:color w:val="4472C4" w:themeColor="accent1"/>
        </w:rPr>
        <w:t xml:space="preserve">, this form was altered to the imperfect form </w:t>
      </w:r>
      <w:r w:rsidRPr="00706B30">
        <w:rPr>
          <w:rFonts w:ascii="SBL Hebrew" w:hAnsi="SBL Hebrew" w:cs="SBL Hebrew" w:hint="cs"/>
          <w:color w:val="4472C4" w:themeColor="accent1"/>
          <w:rtl/>
        </w:rPr>
        <w:t>יבחר</w:t>
      </w:r>
      <w:r w:rsidRPr="00706B30">
        <w:rPr>
          <w:rFonts w:asciiTheme="majorBidi" w:hAnsiTheme="majorBidi" w:cstheme="majorBidi"/>
          <w:color w:val="4472C4" w:themeColor="accent1"/>
        </w:rPr>
        <w:t xml:space="preserve"> to bring the book of Deuteronomy into agreement with the books of Samuel and Kings.</w:t>
      </w:r>
      <w:r w:rsidRPr="00706B30">
        <w:rPr>
          <w:rStyle w:val="FootnoteReference"/>
          <w:rFonts w:asciiTheme="majorBidi" w:hAnsiTheme="majorBidi" w:cstheme="majorBidi"/>
          <w:color w:val="4472C4" w:themeColor="accent1"/>
        </w:rPr>
        <w:footnoteReference w:id="7"/>
      </w:r>
    </w:p>
    <w:p w14:paraId="18DB7FEA" w14:textId="7DDF3CDF" w:rsidR="00166EA9" w:rsidRDefault="00166EA9" w:rsidP="00166EA9">
      <w:pPr>
        <w:bidi w:val="0"/>
        <w:spacing w:line="360" w:lineRule="auto"/>
        <w:jc w:val="both"/>
        <w:rPr>
          <w:rFonts w:asciiTheme="majorBidi" w:hAnsiTheme="majorBidi" w:cstheme="majorBidi"/>
        </w:rPr>
      </w:pPr>
      <w:r w:rsidRPr="00706B30">
        <w:rPr>
          <w:rFonts w:asciiTheme="majorBidi" w:hAnsiTheme="majorBidi" w:cstheme="majorBidi"/>
          <w:color w:val="4472C4" w:themeColor="accent1"/>
        </w:rPr>
        <w:tab/>
        <w:t xml:space="preserve">This paper focuses on the tenth commandment. </w:t>
      </w:r>
      <w:r w:rsidRPr="00706B30">
        <w:rPr>
          <w:rFonts w:asciiTheme="majorBidi" w:hAnsiTheme="majorBidi" w:cstheme="majorBidi" w:hint="cs"/>
          <w:color w:val="4472C4" w:themeColor="accent1"/>
        </w:rPr>
        <w:t>T</w:t>
      </w:r>
      <w:r w:rsidRPr="00706B30">
        <w:rPr>
          <w:rFonts w:asciiTheme="majorBidi" w:hAnsiTheme="majorBidi" w:cstheme="majorBidi"/>
          <w:color w:val="4472C4" w:themeColor="accent1"/>
        </w:rPr>
        <w:t xml:space="preserve">he question </w:t>
      </w:r>
      <w:r w:rsidR="00BC2106">
        <w:rPr>
          <w:rFonts w:asciiTheme="majorBidi" w:hAnsiTheme="majorBidi" w:cstheme="majorBidi"/>
          <w:color w:val="4472C4" w:themeColor="accent1"/>
        </w:rPr>
        <w:t xml:space="preserve">as to </w:t>
      </w:r>
      <w:r w:rsidRPr="00706B30">
        <w:rPr>
          <w:rFonts w:asciiTheme="majorBidi" w:hAnsiTheme="majorBidi" w:cstheme="majorBidi"/>
          <w:color w:val="4472C4" w:themeColor="accent1"/>
        </w:rPr>
        <w:t xml:space="preserve">whether this passage is a sectarian reading or not has </w:t>
      </w:r>
      <w:r w:rsidR="00BC2106">
        <w:rPr>
          <w:rFonts w:asciiTheme="majorBidi" w:hAnsiTheme="majorBidi" w:cstheme="majorBidi"/>
          <w:color w:val="4472C4" w:themeColor="accent1"/>
        </w:rPr>
        <w:t>thus</w:t>
      </w:r>
      <w:r w:rsidR="00BC2106"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far </w:t>
      </w:r>
      <w:r w:rsidR="00BC2106" w:rsidRPr="00706B30">
        <w:rPr>
          <w:rFonts w:asciiTheme="majorBidi" w:hAnsiTheme="majorBidi" w:cstheme="majorBidi"/>
          <w:color w:val="4472C4" w:themeColor="accent1"/>
        </w:rPr>
        <w:t xml:space="preserve">been discussed </w:t>
      </w:r>
      <w:proofErr w:type="gramStart"/>
      <w:r w:rsidRPr="00706B30">
        <w:rPr>
          <w:rFonts w:asciiTheme="majorBidi" w:hAnsiTheme="majorBidi" w:cstheme="majorBidi"/>
          <w:color w:val="4472C4" w:themeColor="accent1"/>
        </w:rPr>
        <w:t>mainly in</w:t>
      </w:r>
      <w:proofErr w:type="gramEnd"/>
      <w:r w:rsidRPr="00706B30">
        <w:rPr>
          <w:rFonts w:asciiTheme="majorBidi" w:hAnsiTheme="majorBidi" w:cstheme="majorBidi"/>
          <w:color w:val="4472C4" w:themeColor="accent1"/>
        </w:rPr>
        <w:t xml:space="preserve"> literary</w:t>
      </w:r>
      <w:r w:rsidR="00BC2106">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historical </w:t>
      </w:r>
      <w:r w:rsidR="00BC2106">
        <w:rPr>
          <w:rFonts w:asciiTheme="majorBidi" w:hAnsiTheme="majorBidi" w:cstheme="majorBidi"/>
          <w:color w:val="4472C4" w:themeColor="accent1"/>
        </w:rPr>
        <w:t>terms</w:t>
      </w:r>
      <w:r w:rsidRPr="00706B30">
        <w:rPr>
          <w:rFonts w:asciiTheme="majorBidi" w:hAnsiTheme="majorBidi" w:cstheme="majorBidi"/>
          <w:color w:val="4472C4" w:themeColor="accent1"/>
        </w:rPr>
        <w:t xml:space="preserve">, but I would </w:t>
      </w:r>
      <w:r w:rsidR="00BC2106">
        <w:rPr>
          <w:rFonts w:asciiTheme="majorBidi" w:hAnsiTheme="majorBidi" w:cstheme="majorBidi"/>
          <w:color w:val="4472C4" w:themeColor="accent1"/>
        </w:rPr>
        <w:t xml:space="preserve">now </w:t>
      </w:r>
      <w:r w:rsidRPr="00706B30">
        <w:rPr>
          <w:rFonts w:asciiTheme="majorBidi" w:hAnsiTheme="majorBidi" w:cstheme="majorBidi"/>
          <w:color w:val="4472C4" w:themeColor="accent1"/>
        </w:rPr>
        <w:t xml:space="preserve">like to suggest new material data that can shed </w:t>
      </w:r>
      <w:r w:rsidR="00BC2106">
        <w:rPr>
          <w:rFonts w:asciiTheme="majorBidi" w:hAnsiTheme="majorBidi" w:cstheme="majorBidi"/>
          <w:color w:val="4472C4" w:themeColor="accent1"/>
        </w:rPr>
        <w:t xml:space="preserve">additional </w:t>
      </w:r>
      <w:r w:rsidRPr="00706B30">
        <w:rPr>
          <w:rFonts w:asciiTheme="majorBidi" w:hAnsiTheme="majorBidi" w:cstheme="majorBidi"/>
          <w:color w:val="4472C4" w:themeColor="accent1"/>
        </w:rPr>
        <w:t xml:space="preserve">light on it. </w:t>
      </w:r>
      <w:commentRangeStart w:id="0"/>
      <w:r w:rsidR="00BC2106">
        <w:rPr>
          <w:rFonts w:asciiTheme="majorBidi" w:hAnsiTheme="majorBidi" w:cstheme="majorBidi"/>
          <w:color w:val="4472C4" w:themeColor="accent1"/>
        </w:rPr>
        <w:t>E</w:t>
      </w:r>
      <w:r w:rsidRPr="00706B30">
        <w:rPr>
          <w:rFonts w:asciiTheme="majorBidi" w:hAnsiTheme="majorBidi" w:cstheme="majorBidi"/>
          <w:color w:val="4472C4" w:themeColor="accent1"/>
        </w:rPr>
        <w:t>vidence arises for a reconsideration</w:t>
      </w:r>
      <w:commentRangeEnd w:id="0"/>
      <w:r w:rsidR="00BC2106">
        <w:rPr>
          <w:rStyle w:val="CommentReference"/>
        </w:rPr>
        <w:commentReference w:id="0"/>
      </w:r>
      <w:r w:rsidRPr="00706B30">
        <w:rPr>
          <w:rFonts w:asciiTheme="majorBidi" w:hAnsiTheme="majorBidi" w:cstheme="majorBidi"/>
          <w:color w:val="4472C4" w:themeColor="accent1"/>
        </w:rPr>
        <w:t xml:space="preserve"> of whether the commandment was originally included in </w:t>
      </w:r>
      <w:proofErr w:type="spellStart"/>
      <w:r w:rsidRPr="00706B30">
        <w:rPr>
          <w:rFonts w:asciiTheme="majorBidi" w:hAnsiTheme="majorBidi" w:cstheme="majorBidi"/>
          <w:color w:val="4472C4" w:themeColor="accent1"/>
        </w:rPr>
        <w:t>4QpaleoExod</w:t>
      </w:r>
      <w:r w:rsidRPr="00706B30">
        <w:rPr>
          <w:rFonts w:asciiTheme="majorBidi" w:hAnsiTheme="majorBidi" w:cstheme="majorBidi"/>
          <w:color w:val="4472C4" w:themeColor="accent1"/>
          <w:vertAlign w:val="superscript"/>
        </w:rPr>
        <w:t>m</w:t>
      </w:r>
      <w:proofErr w:type="spellEnd"/>
      <w:r>
        <w:rPr>
          <w:rFonts w:asciiTheme="majorBidi" w:hAnsiTheme="majorBidi" w:cstheme="majorBidi"/>
        </w:rPr>
        <w:t>,</w:t>
      </w:r>
      <w:r w:rsidRPr="00A11454">
        <w:rPr>
          <w:rFonts w:asciiTheme="majorBidi" w:hAnsiTheme="majorBidi" w:cstheme="majorBidi"/>
        </w:rPr>
        <w:t xml:space="preserve"> also known as </w:t>
      </w:r>
      <w:proofErr w:type="spellStart"/>
      <w:r w:rsidRPr="00A11454">
        <w:rPr>
          <w:rFonts w:asciiTheme="majorBidi" w:hAnsiTheme="majorBidi" w:cstheme="majorBidi"/>
        </w:rPr>
        <w:t>4Q22</w:t>
      </w:r>
      <w:proofErr w:type="spellEnd"/>
      <w:r w:rsidRPr="00A11454">
        <w:rPr>
          <w:rFonts w:asciiTheme="majorBidi" w:hAnsiTheme="majorBidi" w:cstheme="majorBidi"/>
        </w:rPr>
        <w:t xml:space="preserve">, the longest preserved pre-Samaritan scroll. </w:t>
      </w:r>
      <w:proofErr w:type="spellStart"/>
      <w:r w:rsidRPr="00A11454">
        <w:rPr>
          <w:rFonts w:asciiTheme="majorBidi" w:hAnsiTheme="majorBidi" w:cstheme="majorBidi"/>
        </w:rPr>
        <w:t>4QpaleoExod</w:t>
      </w:r>
      <w:r w:rsidRPr="00A11454">
        <w:rPr>
          <w:rFonts w:asciiTheme="majorBidi" w:hAnsiTheme="majorBidi" w:cstheme="majorBidi"/>
          <w:vertAlign w:val="superscript"/>
        </w:rPr>
        <w:t>m</w:t>
      </w:r>
      <w:proofErr w:type="spellEnd"/>
      <w:r w:rsidRPr="00A11454">
        <w:rPr>
          <w:rFonts w:asciiTheme="majorBidi" w:hAnsiTheme="majorBidi" w:cstheme="majorBidi"/>
        </w:rPr>
        <w:t xml:space="preserve"> shares </w:t>
      </w:r>
      <w:proofErr w:type="gramStart"/>
      <w:r w:rsidRPr="00A11454">
        <w:rPr>
          <w:rFonts w:asciiTheme="majorBidi" w:hAnsiTheme="majorBidi" w:cstheme="majorBidi"/>
        </w:rPr>
        <w:t>several</w:t>
      </w:r>
      <w:proofErr w:type="gramEnd"/>
      <w:r w:rsidRPr="00A11454">
        <w:rPr>
          <w:rFonts w:asciiTheme="majorBidi" w:hAnsiTheme="majorBidi" w:cstheme="majorBidi"/>
        </w:rPr>
        <w:t xml:space="preserve"> expansions and duplications with SP</w:t>
      </w:r>
      <w:r>
        <w:rPr>
          <w:rFonts w:asciiTheme="majorBidi" w:hAnsiTheme="majorBidi" w:cstheme="majorBidi"/>
        </w:rPr>
        <w:t xml:space="preserve"> and thus </w:t>
      </w:r>
      <w:r w:rsidRPr="00A11454">
        <w:rPr>
          <w:rFonts w:asciiTheme="majorBidi" w:hAnsiTheme="majorBidi" w:cstheme="majorBidi"/>
        </w:rPr>
        <w:t xml:space="preserve">represents the expansionist text-type of the </w:t>
      </w:r>
      <w:r w:rsidR="000C0A85">
        <w:rPr>
          <w:rFonts w:asciiTheme="majorBidi" w:hAnsiTheme="majorBidi" w:cstheme="majorBidi"/>
        </w:rPr>
        <w:t>b</w:t>
      </w:r>
      <w:r w:rsidRPr="00A11454">
        <w:rPr>
          <w:rFonts w:asciiTheme="majorBidi" w:hAnsiTheme="majorBidi" w:cstheme="majorBidi"/>
        </w:rPr>
        <w:t xml:space="preserve">ook of Exodus, </w:t>
      </w:r>
      <w:r>
        <w:rPr>
          <w:rFonts w:asciiTheme="majorBidi" w:hAnsiTheme="majorBidi" w:cstheme="majorBidi"/>
        </w:rPr>
        <w:t xml:space="preserve">of </w:t>
      </w:r>
      <w:r w:rsidRPr="00A11454">
        <w:rPr>
          <w:rFonts w:asciiTheme="majorBidi" w:hAnsiTheme="majorBidi" w:cstheme="majorBidi"/>
        </w:rPr>
        <w:t xml:space="preserve">which SP is </w:t>
      </w:r>
      <w:r>
        <w:rPr>
          <w:rFonts w:asciiTheme="majorBidi" w:hAnsiTheme="majorBidi" w:cstheme="majorBidi"/>
        </w:rPr>
        <w:t>a</w:t>
      </w:r>
      <w:r w:rsidRPr="00A11454">
        <w:rPr>
          <w:rFonts w:asciiTheme="majorBidi" w:hAnsiTheme="majorBidi" w:cstheme="majorBidi"/>
        </w:rPr>
        <w:t xml:space="preserve"> later exemplar. However, as the text of the Decalogue was not preserved in </w:t>
      </w:r>
      <w:proofErr w:type="spellStart"/>
      <w:r>
        <w:rPr>
          <w:rFonts w:asciiTheme="majorBidi" w:hAnsiTheme="majorBidi" w:cstheme="majorBidi"/>
        </w:rPr>
        <w:t>4QpaleoExod</w:t>
      </w:r>
      <w:r>
        <w:rPr>
          <w:rFonts w:asciiTheme="majorBidi" w:hAnsiTheme="majorBidi" w:cstheme="majorBidi"/>
          <w:vertAlign w:val="superscript"/>
        </w:rPr>
        <w:t>m</w:t>
      </w:r>
      <w:proofErr w:type="spellEnd"/>
      <w:r w:rsidRPr="00A11454">
        <w:rPr>
          <w:rFonts w:asciiTheme="majorBidi" w:hAnsiTheme="majorBidi" w:cstheme="majorBidi"/>
        </w:rPr>
        <w:t xml:space="preserve">, the question of whether the scroll agrees with </w:t>
      </w:r>
      <w:r>
        <w:rPr>
          <w:rFonts w:asciiTheme="majorBidi" w:hAnsiTheme="majorBidi" w:cstheme="majorBidi"/>
        </w:rPr>
        <w:t xml:space="preserve">the </w:t>
      </w:r>
      <w:r w:rsidRPr="00A11454">
        <w:rPr>
          <w:rFonts w:asciiTheme="majorBidi" w:hAnsiTheme="majorBidi" w:cstheme="majorBidi"/>
        </w:rPr>
        <w:t xml:space="preserve">SP’s version of the Decalogue remains </w:t>
      </w:r>
      <w:r>
        <w:rPr>
          <w:rFonts w:asciiTheme="majorBidi" w:hAnsiTheme="majorBidi" w:cstheme="majorBidi"/>
        </w:rPr>
        <w:t>unanswered.</w:t>
      </w:r>
    </w:p>
    <w:p w14:paraId="37C6FDF6" w14:textId="59E9670F" w:rsidR="00166EA9" w:rsidRDefault="00166EA9" w:rsidP="00166EA9">
      <w:pPr>
        <w:bidi w:val="0"/>
        <w:spacing w:line="360" w:lineRule="auto"/>
        <w:jc w:val="both"/>
        <w:rPr>
          <w:rFonts w:asciiTheme="majorBidi" w:hAnsiTheme="majorBidi" w:cstheme="majorBidi"/>
        </w:rPr>
      </w:pPr>
      <w:r>
        <w:rPr>
          <w:rFonts w:asciiTheme="majorBidi" w:hAnsiTheme="majorBidi" w:cstheme="majorBidi"/>
        </w:rPr>
        <w:tab/>
      </w:r>
      <w:r w:rsidRPr="00706B30">
        <w:rPr>
          <w:rFonts w:asciiTheme="majorBidi" w:hAnsiTheme="majorBidi" w:cstheme="majorBidi"/>
          <w:color w:val="4472C4" w:themeColor="accent1"/>
        </w:rPr>
        <w:t xml:space="preserve">Based on the material reconstruction of </w:t>
      </w:r>
      <w:proofErr w:type="spellStart"/>
      <w:r w:rsidRPr="00706B30">
        <w:rPr>
          <w:rFonts w:asciiTheme="majorBidi" w:hAnsiTheme="majorBidi" w:cstheme="majorBidi"/>
          <w:color w:val="4472C4" w:themeColor="accent1"/>
        </w:rPr>
        <w:t>4QpaleExod</w:t>
      </w:r>
      <w:r w:rsidRPr="00706B30">
        <w:rPr>
          <w:rFonts w:asciiTheme="majorBidi" w:hAnsiTheme="majorBidi" w:cstheme="majorBidi"/>
          <w:color w:val="4472C4" w:themeColor="accent1"/>
          <w:vertAlign w:val="superscript"/>
        </w:rPr>
        <w:t>m</w:t>
      </w:r>
      <w:proofErr w:type="spellEnd"/>
      <w:r w:rsidRPr="00706B30">
        <w:rPr>
          <w:rFonts w:asciiTheme="majorBidi" w:hAnsiTheme="majorBidi" w:cstheme="majorBidi"/>
          <w:color w:val="4472C4" w:themeColor="accent1"/>
        </w:rPr>
        <w:t xml:space="preserve">, Patrick </w:t>
      </w:r>
      <w:proofErr w:type="spellStart"/>
      <w:r w:rsidRPr="00706B30">
        <w:rPr>
          <w:rFonts w:asciiTheme="majorBidi" w:hAnsiTheme="majorBidi" w:cstheme="majorBidi"/>
          <w:color w:val="4472C4" w:themeColor="accent1"/>
        </w:rPr>
        <w:t>Skehan</w:t>
      </w:r>
      <w:proofErr w:type="spellEnd"/>
      <w:r w:rsidRPr="00706B30">
        <w:rPr>
          <w:rFonts w:asciiTheme="majorBidi" w:hAnsiTheme="majorBidi" w:cstheme="majorBidi"/>
          <w:color w:val="4472C4" w:themeColor="accent1"/>
        </w:rPr>
        <w:t xml:space="preserve">, Eugene Ulrich, and Judith Sanderson, the original editors of </w:t>
      </w:r>
      <w:proofErr w:type="spellStart"/>
      <w:r w:rsidRPr="00706B30">
        <w:rPr>
          <w:rFonts w:asciiTheme="majorBidi" w:hAnsiTheme="majorBidi" w:cstheme="majorBidi"/>
          <w:color w:val="4472C4" w:themeColor="accent1"/>
        </w:rPr>
        <w:t>4QpaleoExod</w:t>
      </w:r>
      <w:r w:rsidRPr="00706B30">
        <w:rPr>
          <w:rFonts w:asciiTheme="majorBidi" w:hAnsiTheme="majorBidi" w:cstheme="majorBidi"/>
          <w:color w:val="4472C4" w:themeColor="accent1"/>
          <w:vertAlign w:val="superscript"/>
        </w:rPr>
        <w:t>m</w:t>
      </w:r>
      <w:proofErr w:type="spellEnd"/>
      <w:r w:rsidRPr="00706B30">
        <w:rPr>
          <w:rFonts w:asciiTheme="majorBidi" w:hAnsiTheme="majorBidi" w:cstheme="majorBidi"/>
          <w:color w:val="4472C4" w:themeColor="accent1"/>
        </w:rPr>
        <w:t xml:space="preserve">, </w:t>
      </w:r>
      <w:r w:rsidR="002E38FC">
        <w:rPr>
          <w:rFonts w:asciiTheme="majorBidi" w:hAnsiTheme="majorBidi" w:cstheme="majorBidi"/>
          <w:color w:val="4472C4" w:themeColor="accent1"/>
        </w:rPr>
        <w:t>contended</w:t>
      </w:r>
      <w:r w:rsidRPr="00706B30">
        <w:rPr>
          <w:rFonts w:asciiTheme="majorBidi" w:hAnsiTheme="majorBidi" w:cstheme="majorBidi"/>
          <w:color w:val="4472C4" w:themeColor="accent1"/>
        </w:rPr>
        <w:t xml:space="preserve"> that the tenth commandment was not included in the scroll.</w:t>
      </w:r>
      <w:r w:rsidRPr="00706B30">
        <w:rPr>
          <w:rStyle w:val="FootnoteReference"/>
          <w:rFonts w:asciiTheme="majorBidi" w:hAnsiTheme="majorBidi" w:cstheme="majorBidi"/>
          <w:color w:val="4472C4" w:themeColor="accent1"/>
        </w:rPr>
        <w:footnoteReference w:id="8"/>
      </w:r>
      <w:r w:rsidRPr="00706B30">
        <w:rPr>
          <w:rFonts w:asciiTheme="majorBidi" w:hAnsiTheme="majorBidi" w:cstheme="majorBidi"/>
          <w:color w:val="4472C4" w:themeColor="accent1"/>
        </w:rPr>
        <w:t xml:space="preserve"> The</w:t>
      </w:r>
      <w:r w:rsidR="002E38FC">
        <w:rPr>
          <w:rFonts w:asciiTheme="majorBidi" w:hAnsiTheme="majorBidi" w:cstheme="majorBidi"/>
          <w:color w:val="4472C4" w:themeColor="accent1"/>
        </w:rPr>
        <w:t>ir</w:t>
      </w:r>
      <w:r w:rsidRPr="00706B30">
        <w:rPr>
          <w:rFonts w:asciiTheme="majorBidi" w:hAnsiTheme="majorBidi" w:cstheme="majorBidi"/>
          <w:color w:val="4472C4" w:themeColor="accent1"/>
        </w:rPr>
        <w:t xml:space="preserve"> </w:t>
      </w:r>
      <w:r w:rsidR="002E38FC">
        <w:rPr>
          <w:rFonts w:asciiTheme="majorBidi" w:hAnsiTheme="majorBidi" w:cstheme="majorBidi"/>
          <w:color w:val="4472C4" w:themeColor="accent1"/>
        </w:rPr>
        <w:t>opinion</w:t>
      </w:r>
      <w:r w:rsidR="002E38FC" w:rsidRPr="00706B30">
        <w:rPr>
          <w:rFonts w:asciiTheme="majorBidi" w:hAnsiTheme="majorBidi" w:cstheme="majorBidi"/>
          <w:color w:val="4472C4" w:themeColor="accent1"/>
        </w:rPr>
        <w:t xml:space="preserve"> </w:t>
      </w:r>
      <w:r w:rsidR="002E38FC">
        <w:rPr>
          <w:rFonts w:asciiTheme="majorBidi" w:hAnsiTheme="majorBidi" w:cstheme="majorBidi"/>
          <w:color w:val="4472C4" w:themeColor="accent1"/>
        </w:rPr>
        <w:t>continues to prevail</w:t>
      </w:r>
      <w:r w:rsidRPr="00706B30">
        <w:rPr>
          <w:rFonts w:asciiTheme="majorBidi" w:hAnsiTheme="majorBidi" w:cstheme="majorBidi"/>
          <w:color w:val="4472C4" w:themeColor="accent1"/>
        </w:rPr>
        <w:t xml:space="preserve"> among scholars, </w:t>
      </w:r>
      <w:r w:rsidR="002E38FC" w:rsidRPr="00706B30">
        <w:rPr>
          <w:rFonts w:asciiTheme="majorBidi" w:hAnsiTheme="majorBidi" w:cstheme="majorBidi"/>
          <w:color w:val="4472C4" w:themeColor="accent1"/>
        </w:rPr>
        <w:t>wh</w:t>
      </w:r>
      <w:r w:rsidR="002E38FC">
        <w:rPr>
          <w:rFonts w:asciiTheme="majorBidi" w:hAnsiTheme="majorBidi" w:cstheme="majorBidi"/>
          <w:color w:val="4472C4" w:themeColor="accent1"/>
        </w:rPr>
        <w:t>o</w:t>
      </w:r>
      <w:r w:rsidR="002E38FC"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simply refer to them and accept their </w:t>
      </w:r>
      <w:r w:rsidR="002E38FC">
        <w:rPr>
          <w:rFonts w:asciiTheme="majorBidi" w:hAnsiTheme="majorBidi" w:cstheme="majorBidi"/>
          <w:color w:val="4472C4" w:themeColor="accent1"/>
        </w:rPr>
        <w:t>claim</w:t>
      </w:r>
      <w:r w:rsidR="002E38FC"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without </w:t>
      </w:r>
      <w:proofErr w:type="gramStart"/>
      <w:r w:rsidRPr="00706B30">
        <w:rPr>
          <w:rFonts w:asciiTheme="majorBidi" w:hAnsiTheme="majorBidi" w:cstheme="majorBidi"/>
          <w:color w:val="4472C4" w:themeColor="accent1"/>
        </w:rPr>
        <w:t>much</w:t>
      </w:r>
      <w:proofErr w:type="gramEnd"/>
      <w:r w:rsidRPr="00706B30">
        <w:rPr>
          <w:rFonts w:asciiTheme="majorBidi" w:hAnsiTheme="majorBidi" w:cstheme="majorBidi"/>
          <w:color w:val="4472C4" w:themeColor="accent1"/>
        </w:rPr>
        <w:t xml:space="preserve"> discussion.</w:t>
      </w:r>
    </w:p>
    <w:p w14:paraId="6809AAEB" w14:textId="6A239F69" w:rsidR="00166EA9" w:rsidRPr="005C2CC0" w:rsidRDefault="00166EA9" w:rsidP="00166EA9">
      <w:pPr>
        <w:bidi w:val="0"/>
        <w:spacing w:line="360" w:lineRule="auto"/>
        <w:ind w:firstLine="720"/>
        <w:jc w:val="both"/>
        <w:rPr>
          <w:rFonts w:asciiTheme="majorBidi" w:hAnsiTheme="majorBidi" w:cstheme="majorBidi"/>
        </w:rPr>
      </w:pPr>
      <w:r w:rsidRPr="005C2CC0">
        <w:rPr>
          <w:rFonts w:asciiTheme="majorBidi" w:hAnsiTheme="majorBidi" w:cstheme="majorBidi"/>
        </w:rPr>
        <w:t>Th</w:t>
      </w:r>
      <w:r>
        <w:rPr>
          <w:rFonts w:asciiTheme="majorBidi" w:hAnsiTheme="majorBidi" w:cstheme="majorBidi"/>
        </w:rPr>
        <w:t xml:space="preserve">is paper sheds new light on the appearance of the tenth commandment in </w:t>
      </w:r>
      <w:proofErr w:type="spellStart"/>
      <w:r>
        <w:rPr>
          <w:rFonts w:asciiTheme="majorBidi" w:hAnsiTheme="majorBidi" w:cstheme="majorBidi"/>
        </w:rPr>
        <w:t>4QpaleoExod</w:t>
      </w:r>
      <w:r>
        <w:rPr>
          <w:rFonts w:asciiTheme="majorBidi" w:hAnsiTheme="majorBidi" w:cstheme="majorBidi"/>
          <w:vertAlign w:val="superscript"/>
        </w:rPr>
        <w:t>m</w:t>
      </w:r>
      <w:proofErr w:type="spellEnd"/>
      <w:r>
        <w:rPr>
          <w:rFonts w:asciiTheme="majorBidi" w:hAnsiTheme="majorBidi" w:cstheme="majorBidi"/>
        </w:rPr>
        <w:t xml:space="preserve">, </w:t>
      </w:r>
      <w:r w:rsidRPr="005C2CC0">
        <w:rPr>
          <w:rFonts w:asciiTheme="majorBidi" w:hAnsiTheme="majorBidi" w:cstheme="majorBidi"/>
        </w:rPr>
        <w:t>using material</w:t>
      </w:r>
      <w:r>
        <w:rPr>
          <w:rFonts w:asciiTheme="majorBidi" w:hAnsiTheme="majorBidi" w:cstheme="majorBidi"/>
        </w:rPr>
        <w:t xml:space="preserve"> and textual</w:t>
      </w:r>
      <w:r w:rsidRPr="005C2CC0">
        <w:rPr>
          <w:rFonts w:asciiTheme="majorBidi" w:hAnsiTheme="majorBidi" w:cstheme="majorBidi"/>
        </w:rPr>
        <w:t xml:space="preserve"> reconstruction of the relevant columns of </w:t>
      </w:r>
      <w:r>
        <w:rPr>
          <w:rFonts w:asciiTheme="majorBidi" w:hAnsiTheme="majorBidi" w:cstheme="majorBidi"/>
        </w:rPr>
        <w:t>the scroll</w:t>
      </w:r>
      <w:r w:rsidRPr="005C2CC0">
        <w:rPr>
          <w:rFonts w:asciiTheme="majorBidi" w:hAnsiTheme="majorBidi" w:cstheme="majorBidi"/>
        </w:rPr>
        <w:t xml:space="preserve">. The reconstruction indicates that the tenth commandment to build an altar on Mount Gerizim </w:t>
      </w:r>
      <w:r w:rsidRPr="00C53B1E">
        <w:rPr>
          <w:rFonts w:asciiTheme="majorBidi" w:hAnsiTheme="majorBidi" w:cstheme="majorBidi"/>
          <w:i/>
          <w:iCs/>
        </w:rPr>
        <w:t xml:space="preserve">was </w:t>
      </w:r>
      <w:proofErr w:type="gramStart"/>
      <w:r w:rsidRPr="00C53B1E">
        <w:rPr>
          <w:rFonts w:asciiTheme="majorBidi" w:hAnsiTheme="majorBidi" w:cstheme="majorBidi"/>
          <w:i/>
          <w:iCs/>
        </w:rPr>
        <w:t>probably included</w:t>
      </w:r>
      <w:proofErr w:type="gramEnd"/>
      <w:r w:rsidRPr="005C2CC0">
        <w:rPr>
          <w:rFonts w:asciiTheme="majorBidi" w:hAnsiTheme="majorBidi" w:cstheme="majorBidi"/>
        </w:rPr>
        <w:t xml:space="preserve"> in </w:t>
      </w:r>
      <w:proofErr w:type="spellStart"/>
      <w:r>
        <w:rPr>
          <w:rFonts w:asciiTheme="majorBidi" w:hAnsiTheme="majorBidi" w:cstheme="majorBidi"/>
        </w:rPr>
        <w:t>4QpaleoExod</w:t>
      </w:r>
      <w:r>
        <w:rPr>
          <w:rFonts w:asciiTheme="majorBidi" w:hAnsiTheme="majorBidi" w:cstheme="majorBidi"/>
          <w:vertAlign w:val="superscript"/>
        </w:rPr>
        <w:t>m</w:t>
      </w:r>
      <w:proofErr w:type="spellEnd"/>
      <w:r w:rsidRPr="005C2CC0">
        <w:rPr>
          <w:rFonts w:asciiTheme="majorBidi" w:hAnsiTheme="majorBidi" w:cstheme="majorBidi"/>
        </w:rPr>
        <w:t xml:space="preserve"> and </w:t>
      </w:r>
      <w:r>
        <w:rPr>
          <w:rFonts w:asciiTheme="majorBidi" w:hAnsiTheme="majorBidi" w:cstheme="majorBidi"/>
        </w:rPr>
        <w:t xml:space="preserve">therefore belongs to the early, </w:t>
      </w:r>
      <w:r w:rsidRPr="005C2CC0">
        <w:rPr>
          <w:rFonts w:asciiTheme="majorBidi" w:hAnsiTheme="majorBidi" w:cstheme="majorBidi"/>
        </w:rPr>
        <w:t>pre-Samaritan layer. Put differ</w:t>
      </w:r>
      <w:r>
        <w:rPr>
          <w:rFonts w:asciiTheme="majorBidi" w:hAnsiTheme="majorBidi" w:cstheme="majorBidi"/>
        </w:rPr>
        <w:t xml:space="preserve">ently, the tenth commandment is </w:t>
      </w:r>
      <w:r w:rsidRPr="00C53B1E">
        <w:rPr>
          <w:rFonts w:asciiTheme="majorBidi" w:hAnsiTheme="majorBidi" w:cstheme="majorBidi"/>
          <w:i/>
          <w:iCs/>
        </w:rPr>
        <w:t>not</w:t>
      </w:r>
      <w:r w:rsidRPr="005C2CC0">
        <w:rPr>
          <w:rFonts w:asciiTheme="majorBidi" w:hAnsiTheme="majorBidi" w:cstheme="majorBidi"/>
        </w:rPr>
        <w:t xml:space="preserve"> a sectarian reading but </w:t>
      </w:r>
      <w:proofErr w:type="gramStart"/>
      <w:r w:rsidRPr="005C2CC0">
        <w:rPr>
          <w:rFonts w:asciiTheme="majorBidi" w:hAnsiTheme="majorBidi" w:cstheme="majorBidi"/>
        </w:rPr>
        <w:t>rather existed</w:t>
      </w:r>
      <w:proofErr w:type="gramEnd"/>
      <w:r w:rsidRPr="005C2CC0">
        <w:rPr>
          <w:rFonts w:asciiTheme="majorBidi" w:hAnsiTheme="majorBidi" w:cstheme="majorBidi"/>
        </w:rPr>
        <w:t xml:space="preserve"> in the </w:t>
      </w:r>
      <w:r>
        <w:rPr>
          <w:rFonts w:asciiTheme="majorBidi" w:hAnsiTheme="majorBidi" w:cstheme="majorBidi"/>
        </w:rPr>
        <w:t>pre-Samaritan</w:t>
      </w:r>
      <w:r w:rsidRPr="005C2CC0">
        <w:rPr>
          <w:rFonts w:asciiTheme="majorBidi" w:hAnsiTheme="majorBidi" w:cstheme="majorBidi"/>
        </w:rPr>
        <w:t xml:space="preserve"> tradition </w:t>
      </w:r>
      <w:r>
        <w:rPr>
          <w:rFonts w:asciiTheme="majorBidi" w:hAnsiTheme="majorBidi" w:cstheme="majorBidi"/>
        </w:rPr>
        <w:t>adopted by the Samaritans. These findings have</w:t>
      </w:r>
      <w:r w:rsidRPr="005C2CC0">
        <w:rPr>
          <w:rFonts w:asciiTheme="majorBidi" w:hAnsiTheme="majorBidi" w:cstheme="majorBidi"/>
        </w:rPr>
        <w:t xml:space="preserve"> implications both on the </w:t>
      </w:r>
      <w:r>
        <w:rPr>
          <w:rFonts w:asciiTheme="majorBidi" w:hAnsiTheme="majorBidi" w:cstheme="majorBidi"/>
        </w:rPr>
        <w:t xml:space="preserve">textual development of </w:t>
      </w:r>
      <w:r w:rsidRPr="005C2CC0">
        <w:rPr>
          <w:rFonts w:asciiTheme="majorBidi" w:hAnsiTheme="majorBidi" w:cstheme="majorBidi"/>
        </w:rPr>
        <w:t xml:space="preserve">SP and the </w:t>
      </w:r>
      <w:r>
        <w:rPr>
          <w:rFonts w:asciiTheme="majorBidi" w:hAnsiTheme="majorBidi" w:cstheme="majorBidi"/>
        </w:rPr>
        <w:t>origin of the pre-Samaritan tradition</w:t>
      </w:r>
      <w:r w:rsidRPr="005C2CC0">
        <w:rPr>
          <w:rFonts w:asciiTheme="majorBidi" w:hAnsiTheme="majorBidi" w:cstheme="majorBidi"/>
        </w:rPr>
        <w:t>.</w:t>
      </w:r>
    </w:p>
    <w:p w14:paraId="55EEF06E" w14:textId="77777777" w:rsidR="00166EA9" w:rsidRDefault="00166EA9" w:rsidP="00166EA9">
      <w:pPr>
        <w:bidi w:val="0"/>
        <w:spacing w:line="360" w:lineRule="auto"/>
        <w:jc w:val="both"/>
        <w:rPr>
          <w:rFonts w:asciiTheme="majorBidi" w:hAnsiTheme="majorBidi" w:cstheme="majorBidi"/>
        </w:rPr>
      </w:pPr>
    </w:p>
    <w:p w14:paraId="4A8A9DDA" w14:textId="77777777" w:rsidR="00166EA9" w:rsidRDefault="00166EA9" w:rsidP="00166EA9">
      <w:pPr>
        <w:bidi w:val="0"/>
        <w:spacing w:line="360" w:lineRule="auto"/>
        <w:jc w:val="both"/>
        <w:rPr>
          <w:rFonts w:asciiTheme="majorBidi" w:hAnsiTheme="majorBidi" w:cstheme="majorBidi"/>
        </w:rPr>
      </w:pPr>
    </w:p>
    <w:p w14:paraId="42D691A2" w14:textId="229C45A9" w:rsidR="00166EA9" w:rsidRPr="00567F05" w:rsidRDefault="00166EA9" w:rsidP="00166EA9">
      <w:pPr>
        <w:bidi w:val="0"/>
        <w:spacing w:line="360" w:lineRule="auto"/>
        <w:jc w:val="center"/>
        <w:outlineLvl w:val="0"/>
        <w:rPr>
          <w:rFonts w:asciiTheme="majorBidi" w:hAnsiTheme="majorBidi" w:cstheme="majorBidi"/>
          <w:b/>
          <w:bCs/>
        </w:rPr>
      </w:pPr>
      <w:r w:rsidRPr="00567F05">
        <w:rPr>
          <w:rFonts w:asciiTheme="majorBidi" w:hAnsiTheme="majorBidi" w:cstheme="majorBidi"/>
          <w:b/>
          <w:bCs/>
          <w:smallCaps/>
          <w:lang w:val="en-GB"/>
        </w:rPr>
        <w:t xml:space="preserve">I. Material and Textual Evidence of </w:t>
      </w:r>
      <w:proofErr w:type="spellStart"/>
      <w:r w:rsidRPr="00875034">
        <w:rPr>
          <w:rFonts w:asciiTheme="majorBidi" w:hAnsiTheme="majorBidi" w:cstheme="majorBidi"/>
          <w:b/>
          <w:bCs/>
          <w:smallCaps/>
          <w:lang w:val="en-GB"/>
        </w:rPr>
        <w:t>4QpaleoExod</w:t>
      </w:r>
      <w:r w:rsidRPr="00875034">
        <w:rPr>
          <w:rFonts w:asciiTheme="majorBidi" w:hAnsiTheme="majorBidi" w:cstheme="majorBidi"/>
          <w:b/>
          <w:bCs/>
          <w:smallCaps/>
          <w:vertAlign w:val="superscript"/>
          <w:lang w:val="en-GB"/>
        </w:rPr>
        <w:t>m</w:t>
      </w:r>
      <w:proofErr w:type="spellEnd"/>
    </w:p>
    <w:p w14:paraId="3C9DBABC" w14:textId="77777777" w:rsidR="00166EA9" w:rsidRDefault="00166EA9" w:rsidP="00166EA9">
      <w:pPr>
        <w:bidi w:val="0"/>
        <w:spacing w:line="360" w:lineRule="auto"/>
        <w:jc w:val="both"/>
        <w:rPr>
          <w:rFonts w:asciiTheme="majorBidi" w:hAnsiTheme="majorBidi" w:cstheme="majorBidi"/>
        </w:rPr>
      </w:pPr>
    </w:p>
    <w:p w14:paraId="0A1191B2" w14:textId="73A76DBC" w:rsidR="00166EA9" w:rsidRDefault="00166EA9" w:rsidP="00166EA9">
      <w:pPr>
        <w:bidi w:val="0"/>
        <w:spacing w:line="360" w:lineRule="auto"/>
        <w:jc w:val="both"/>
        <w:rPr>
          <w:rFonts w:asciiTheme="majorBidi" w:hAnsiTheme="majorBidi" w:cstheme="majorBidi"/>
        </w:rPr>
      </w:pPr>
      <w:proofErr w:type="spellStart"/>
      <w:r w:rsidRPr="00706B30">
        <w:rPr>
          <w:rFonts w:asciiTheme="majorBidi" w:hAnsiTheme="majorBidi" w:cstheme="majorBidi"/>
          <w:color w:val="4472C4" w:themeColor="accent1"/>
        </w:rPr>
        <w:lastRenderedPageBreak/>
        <w:t>4QpaleoExod</w:t>
      </w:r>
      <w:r w:rsidRPr="00706B30">
        <w:rPr>
          <w:rFonts w:asciiTheme="majorBidi" w:hAnsiTheme="majorBidi" w:cstheme="majorBidi"/>
          <w:color w:val="4472C4" w:themeColor="accent1"/>
          <w:vertAlign w:val="superscript"/>
        </w:rPr>
        <w:t>m</w:t>
      </w:r>
      <w:proofErr w:type="spellEnd"/>
      <w:r w:rsidRPr="00706B30">
        <w:rPr>
          <w:rFonts w:asciiTheme="majorBidi" w:hAnsiTheme="majorBidi" w:cstheme="majorBidi"/>
          <w:color w:val="4472C4" w:themeColor="accent1"/>
        </w:rPr>
        <w:t xml:space="preserve"> is a carefully inscribed manuscript</w:t>
      </w:r>
      <w:r w:rsidR="002E38FC">
        <w:rPr>
          <w:rFonts w:asciiTheme="majorBidi" w:hAnsiTheme="majorBidi" w:cstheme="majorBidi"/>
          <w:color w:val="4472C4" w:themeColor="accent1"/>
        </w:rPr>
        <w:t xml:space="preserve"> that</w:t>
      </w:r>
      <w:r w:rsidR="002E38FC" w:rsidRPr="00706B30">
        <w:rPr>
          <w:rFonts w:asciiTheme="majorBidi" w:hAnsiTheme="majorBidi" w:cstheme="majorBidi"/>
          <w:color w:val="4472C4" w:themeColor="accent1"/>
        </w:rPr>
        <w:t xml:space="preserve"> attest</w:t>
      </w:r>
      <w:r w:rsidR="002E38FC">
        <w:rPr>
          <w:rFonts w:asciiTheme="majorBidi" w:hAnsiTheme="majorBidi" w:cstheme="majorBidi"/>
          <w:color w:val="4472C4" w:themeColor="accent1"/>
        </w:rPr>
        <w:t>s</w:t>
      </w:r>
      <w:r w:rsidR="002E38FC"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to portions of </w:t>
      </w:r>
      <w:proofErr w:type="spellStart"/>
      <w:r w:rsidRPr="00706B30">
        <w:rPr>
          <w:rFonts w:asciiTheme="majorBidi" w:hAnsiTheme="majorBidi" w:cstheme="majorBidi"/>
          <w:color w:val="4472C4" w:themeColor="accent1"/>
        </w:rPr>
        <w:t>Exod</w:t>
      </w:r>
      <w:proofErr w:type="spellEnd"/>
      <w:r w:rsidRPr="00706B30">
        <w:rPr>
          <w:rFonts w:asciiTheme="majorBidi" w:hAnsiTheme="majorBidi" w:cstheme="majorBidi"/>
          <w:color w:val="4472C4" w:themeColor="accent1"/>
        </w:rPr>
        <w:t xml:space="preserve"> 6:25–36:24. It is written in a neat and formal paleo-Hebrew script and </w:t>
      </w:r>
      <w:r w:rsidR="002E38FC">
        <w:rPr>
          <w:rFonts w:asciiTheme="majorBidi" w:hAnsiTheme="majorBidi" w:cstheme="majorBidi"/>
          <w:color w:val="4472C4" w:themeColor="accent1"/>
        </w:rPr>
        <w:t>is</w:t>
      </w:r>
      <w:r w:rsidRPr="00706B30">
        <w:rPr>
          <w:rFonts w:asciiTheme="majorBidi" w:hAnsiTheme="majorBidi" w:cstheme="majorBidi"/>
          <w:color w:val="4472C4" w:themeColor="accent1"/>
          <w:lang w:val="en"/>
        </w:rPr>
        <w:t xml:space="preserve"> dated on paleographical grounds to the second or first century BCE</w:t>
      </w:r>
      <w:r w:rsidRPr="008023EE">
        <w:rPr>
          <w:rFonts w:asciiTheme="majorBidi" w:hAnsiTheme="majorBidi" w:cstheme="majorBidi"/>
        </w:rPr>
        <w:t>.</w:t>
      </w:r>
      <w:r>
        <w:rPr>
          <w:rStyle w:val="FootnoteReference"/>
          <w:rFonts w:asciiTheme="majorBidi" w:hAnsiTheme="majorBidi" w:cstheme="majorBidi"/>
        </w:rPr>
        <w:footnoteReference w:id="9"/>
      </w:r>
    </w:p>
    <w:p w14:paraId="5F0F1382" w14:textId="7929C964" w:rsidR="00166EA9" w:rsidRPr="009E2D05" w:rsidRDefault="00166EA9" w:rsidP="00166EA9">
      <w:pPr>
        <w:bidi w:val="0"/>
        <w:spacing w:line="360" w:lineRule="auto"/>
        <w:ind w:firstLine="720"/>
        <w:jc w:val="both"/>
        <w:rPr>
          <w:rFonts w:asciiTheme="majorBidi" w:hAnsiTheme="majorBidi" w:cstheme="majorBidi"/>
        </w:rPr>
      </w:pPr>
      <w:r w:rsidRPr="008023EE">
        <w:rPr>
          <w:rFonts w:asciiTheme="majorBidi" w:hAnsiTheme="majorBidi" w:cstheme="majorBidi"/>
        </w:rPr>
        <w:t xml:space="preserve">The material reconstruction of the scroll </w:t>
      </w:r>
      <w:r>
        <w:rPr>
          <w:rFonts w:asciiTheme="majorBidi" w:hAnsiTheme="majorBidi" w:cstheme="majorBidi"/>
        </w:rPr>
        <w:t xml:space="preserve">proposed </w:t>
      </w:r>
      <w:r w:rsidRPr="008023EE">
        <w:rPr>
          <w:rFonts w:asciiTheme="majorBidi" w:hAnsiTheme="majorBidi" w:cstheme="majorBidi"/>
        </w:rPr>
        <w:t xml:space="preserve">in the official edition indicates that the preserved text occupied fifty-five consecutive columns </w:t>
      </w:r>
      <w:r>
        <w:rPr>
          <w:rFonts w:asciiTheme="majorBidi" w:hAnsiTheme="majorBidi" w:cstheme="majorBidi"/>
        </w:rPr>
        <w:t>in</w:t>
      </w:r>
      <w:r w:rsidRPr="008023EE">
        <w:rPr>
          <w:rFonts w:asciiTheme="majorBidi" w:hAnsiTheme="majorBidi" w:cstheme="majorBidi"/>
        </w:rPr>
        <w:t xml:space="preserve"> the original scroll</w:t>
      </w:r>
      <w:r>
        <w:rPr>
          <w:rFonts w:asciiTheme="majorBidi" w:hAnsiTheme="majorBidi" w:cstheme="majorBidi"/>
        </w:rPr>
        <w:t xml:space="preserve">, </w:t>
      </w:r>
      <w:r w:rsidRPr="00706B30">
        <w:rPr>
          <w:rFonts w:asciiTheme="majorBidi" w:hAnsiTheme="majorBidi" w:cstheme="majorBidi"/>
          <w:color w:val="4472C4" w:themeColor="accent1"/>
        </w:rPr>
        <w:t xml:space="preserve">two of </w:t>
      </w:r>
      <w:r w:rsidR="00F66A56">
        <w:rPr>
          <w:rFonts w:asciiTheme="majorBidi" w:hAnsiTheme="majorBidi" w:cstheme="majorBidi"/>
          <w:color w:val="4472C4" w:themeColor="accent1"/>
        </w:rPr>
        <w:t>which</w:t>
      </w:r>
      <w:r w:rsidR="00F66A56" w:rsidRPr="00706B30">
        <w:rPr>
          <w:rFonts w:asciiTheme="majorBidi" w:hAnsiTheme="majorBidi" w:cstheme="majorBidi"/>
          <w:color w:val="4472C4" w:themeColor="accent1"/>
        </w:rPr>
        <w:t xml:space="preserve"> ha</w:t>
      </w:r>
      <w:r w:rsidR="00F66A56">
        <w:rPr>
          <w:rFonts w:asciiTheme="majorBidi" w:hAnsiTheme="majorBidi" w:cstheme="majorBidi"/>
          <w:color w:val="4472C4" w:themeColor="accent1"/>
        </w:rPr>
        <w:t>ve</w:t>
      </w:r>
      <w:r w:rsidR="00F66A56" w:rsidRPr="00706B30">
        <w:rPr>
          <w:rFonts w:asciiTheme="majorBidi" w:hAnsiTheme="majorBidi" w:cstheme="majorBidi"/>
          <w:color w:val="4472C4" w:themeColor="accent1"/>
        </w:rPr>
        <w:t xml:space="preserve"> </w:t>
      </w:r>
      <w:r w:rsidR="00F66A56">
        <w:rPr>
          <w:rFonts w:asciiTheme="majorBidi" w:hAnsiTheme="majorBidi" w:cstheme="majorBidi"/>
          <w:color w:val="4472C4" w:themeColor="accent1"/>
        </w:rPr>
        <w:t xml:space="preserve">been lost in full </w:t>
      </w:r>
      <w:r>
        <w:rPr>
          <w:rFonts w:asciiTheme="majorBidi" w:hAnsiTheme="majorBidi" w:cstheme="majorBidi"/>
        </w:rPr>
        <w:t>(XIV; XLIII).</w:t>
      </w:r>
      <w:r>
        <w:rPr>
          <w:rStyle w:val="FootnoteReference"/>
          <w:rFonts w:asciiTheme="majorBidi" w:hAnsiTheme="majorBidi" w:cstheme="majorBidi"/>
        </w:rPr>
        <w:footnoteReference w:id="10"/>
      </w:r>
    </w:p>
    <w:p w14:paraId="606C44C1" w14:textId="77777777" w:rsidR="00166EA9" w:rsidRDefault="00166EA9" w:rsidP="00166EA9">
      <w:pPr>
        <w:bidi w:val="0"/>
        <w:spacing w:line="360" w:lineRule="auto"/>
        <w:ind w:firstLine="720"/>
        <w:jc w:val="both"/>
        <w:rPr>
          <w:rFonts w:asciiTheme="majorBidi" w:hAnsiTheme="majorBidi" w:cstheme="majorBidi"/>
        </w:rPr>
      </w:pPr>
      <w:proofErr w:type="spellStart"/>
      <w:r w:rsidRPr="0063425B">
        <w:rPr>
          <w:rFonts w:asciiTheme="majorBidi" w:hAnsiTheme="majorBidi" w:cstheme="majorBidi"/>
        </w:rPr>
        <w:t>4QpaleoExod</w:t>
      </w:r>
      <w:r w:rsidRPr="0063425B">
        <w:rPr>
          <w:rFonts w:asciiTheme="majorBidi" w:hAnsiTheme="majorBidi" w:cstheme="majorBidi"/>
          <w:vertAlign w:val="superscript"/>
        </w:rPr>
        <w:t>m</w:t>
      </w:r>
      <w:proofErr w:type="spellEnd"/>
      <w:r w:rsidRPr="0063425B">
        <w:rPr>
          <w:rFonts w:asciiTheme="majorBidi" w:hAnsiTheme="majorBidi" w:cstheme="majorBidi"/>
        </w:rPr>
        <w:t xml:space="preserve"> </w:t>
      </w:r>
      <w:r>
        <w:rPr>
          <w:rFonts w:asciiTheme="majorBidi" w:hAnsiTheme="majorBidi" w:cstheme="majorBidi"/>
        </w:rPr>
        <w:t>tests to</w:t>
      </w:r>
      <w:r w:rsidRPr="0063425B">
        <w:rPr>
          <w:rFonts w:asciiTheme="majorBidi" w:hAnsiTheme="majorBidi" w:cstheme="majorBidi"/>
        </w:rPr>
        <w:t xml:space="preserve"> </w:t>
      </w:r>
      <w:proofErr w:type="gramStart"/>
      <w:r w:rsidRPr="0063425B">
        <w:rPr>
          <w:rFonts w:asciiTheme="majorBidi" w:hAnsiTheme="majorBidi" w:cstheme="majorBidi"/>
        </w:rPr>
        <w:t>most of</w:t>
      </w:r>
      <w:proofErr w:type="gramEnd"/>
      <w:r w:rsidRPr="0063425B">
        <w:rPr>
          <w:rFonts w:asciiTheme="majorBidi" w:hAnsiTheme="majorBidi" w:cstheme="majorBidi"/>
        </w:rPr>
        <w:t xml:space="preserve"> the major features that characterize SP-Exod. In what follows, I shall detail the major features of SP-</w:t>
      </w:r>
      <w:proofErr w:type="spellStart"/>
      <w:r w:rsidRPr="0063425B">
        <w:rPr>
          <w:rFonts w:asciiTheme="majorBidi" w:hAnsiTheme="majorBidi" w:cstheme="majorBidi"/>
        </w:rPr>
        <w:t>Exod</w:t>
      </w:r>
      <w:proofErr w:type="spellEnd"/>
      <w:r w:rsidRPr="0063425B">
        <w:rPr>
          <w:rFonts w:asciiTheme="majorBidi" w:hAnsiTheme="majorBidi" w:cstheme="majorBidi"/>
        </w:rPr>
        <w:t xml:space="preserve"> and the elements it has in common with </w:t>
      </w:r>
      <w:proofErr w:type="spellStart"/>
      <w:r w:rsidRPr="0063425B">
        <w:rPr>
          <w:rFonts w:asciiTheme="majorBidi" w:hAnsiTheme="majorBidi" w:cstheme="majorBidi"/>
        </w:rPr>
        <w:t>4QpaleoExod</w:t>
      </w:r>
      <w:r w:rsidRPr="0063425B">
        <w:rPr>
          <w:rFonts w:asciiTheme="majorBidi" w:hAnsiTheme="majorBidi" w:cstheme="majorBidi"/>
          <w:vertAlign w:val="superscript"/>
        </w:rPr>
        <w:t>m</w:t>
      </w:r>
      <w:proofErr w:type="spellEnd"/>
      <w:r w:rsidRPr="0063425B">
        <w:rPr>
          <w:rFonts w:asciiTheme="majorBidi" w:hAnsiTheme="majorBidi" w:cstheme="majorBidi"/>
        </w:rPr>
        <w:t>.</w:t>
      </w:r>
    </w:p>
    <w:p w14:paraId="34969AD9" w14:textId="53200A85" w:rsidR="00166EA9" w:rsidRDefault="00166EA9" w:rsidP="00166EA9">
      <w:pPr>
        <w:bidi w:val="0"/>
        <w:spacing w:line="360" w:lineRule="auto"/>
        <w:ind w:firstLine="720"/>
        <w:jc w:val="both"/>
        <w:rPr>
          <w:rFonts w:asciiTheme="majorBidi" w:hAnsiTheme="majorBidi" w:cstheme="majorBidi"/>
        </w:rPr>
      </w:pPr>
      <w:r>
        <w:rPr>
          <w:rFonts w:asciiTheme="majorBidi" w:hAnsiTheme="majorBidi" w:cstheme="majorBidi"/>
        </w:rPr>
        <w:t xml:space="preserve">When compared with </w:t>
      </w:r>
      <w:r w:rsidRPr="00DB54F9">
        <w:rPr>
          <w:rFonts w:asciiTheme="majorBidi" w:hAnsiTheme="majorBidi" w:cstheme="majorBidi"/>
        </w:rPr>
        <w:t>MT and LXX, SP-</w:t>
      </w:r>
      <w:proofErr w:type="spellStart"/>
      <w:r w:rsidRPr="00DB54F9">
        <w:rPr>
          <w:rFonts w:asciiTheme="majorBidi" w:hAnsiTheme="majorBidi" w:cstheme="majorBidi"/>
        </w:rPr>
        <w:t>Ex</w:t>
      </w:r>
      <w:r>
        <w:rPr>
          <w:rFonts w:asciiTheme="majorBidi" w:hAnsiTheme="majorBidi" w:cstheme="majorBidi"/>
        </w:rPr>
        <w:t>od</w:t>
      </w:r>
      <w:proofErr w:type="spellEnd"/>
      <w:r w:rsidRPr="00DB54F9">
        <w:rPr>
          <w:rFonts w:asciiTheme="majorBidi" w:hAnsiTheme="majorBidi" w:cstheme="majorBidi"/>
        </w:rPr>
        <w:t xml:space="preserve"> includes </w:t>
      </w:r>
      <w:r>
        <w:rPr>
          <w:rFonts w:asciiTheme="majorBidi" w:hAnsiTheme="majorBidi" w:cstheme="majorBidi"/>
        </w:rPr>
        <w:t>seventeen major expansions.</w:t>
      </w:r>
      <w:r>
        <w:rPr>
          <w:rStyle w:val="FootnoteReference"/>
          <w:rFonts w:asciiTheme="majorBidi" w:hAnsiTheme="majorBidi" w:cstheme="majorBidi"/>
        </w:rPr>
        <w:footnoteReference w:id="11"/>
      </w:r>
      <w:r>
        <w:rPr>
          <w:rFonts w:asciiTheme="majorBidi" w:hAnsiTheme="majorBidi" w:cstheme="majorBidi"/>
        </w:rPr>
        <w:t xml:space="preserve"> </w:t>
      </w:r>
      <w:r w:rsidRPr="00DB54F9">
        <w:rPr>
          <w:rFonts w:asciiTheme="majorBidi" w:hAnsiTheme="majorBidi" w:cstheme="majorBidi"/>
        </w:rPr>
        <w:t xml:space="preserve">Of </w:t>
      </w:r>
      <w:r>
        <w:rPr>
          <w:rFonts w:asciiTheme="majorBidi" w:hAnsiTheme="majorBidi" w:cstheme="majorBidi"/>
        </w:rPr>
        <w:t>these</w:t>
      </w:r>
      <w:r w:rsidRPr="00DB54F9">
        <w:rPr>
          <w:rFonts w:asciiTheme="majorBidi" w:hAnsiTheme="majorBidi" w:cstheme="majorBidi"/>
        </w:rPr>
        <w:t xml:space="preserve">, </w:t>
      </w:r>
      <w:r>
        <w:rPr>
          <w:rFonts w:asciiTheme="majorBidi" w:hAnsiTheme="majorBidi" w:cstheme="majorBidi"/>
        </w:rPr>
        <w:t>ten</w:t>
      </w:r>
      <w:r w:rsidRPr="00DB54F9">
        <w:rPr>
          <w:rFonts w:asciiTheme="majorBidi" w:hAnsiTheme="majorBidi" w:cstheme="majorBidi"/>
        </w:rPr>
        <w:t xml:space="preserve"> </w:t>
      </w:r>
      <w:r>
        <w:rPr>
          <w:rFonts w:asciiTheme="majorBidi" w:hAnsiTheme="majorBidi" w:cstheme="majorBidi"/>
        </w:rPr>
        <w:t xml:space="preserve">appear </w:t>
      </w:r>
      <w:r w:rsidRPr="00DB54F9">
        <w:rPr>
          <w:rFonts w:asciiTheme="majorBidi" w:hAnsiTheme="majorBidi" w:cstheme="majorBidi"/>
        </w:rPr>
        <w:t>in</w:t>
      </w:r>
      <w:r>
        <w:rPr>
          <w:rFonts w:asciiTheme="majorBidi" w:hAnsiTheme="majorBidi" w:cstheme="majorBidi"/>
        </w:rPr>
        <w:t xml:space="preserve"> the </w:t>
      </w:r>
      <w:proofErr w:type="gramStart"/>
      <w:r>
        <w:rPr>
          <w:rFonts w:asciiTheme="majorBidi" w:hAnsiTheme="majorBidi" w:cstheme="majorBidi"/>
        </w:rPr>
        <w:t>plagues</w:t>
      </w:r>
      <w:proofErr w:type="gramEnd"/>
      <w:r>
        <w:rPr>
          <w:rFonts w:asciiTheme="majorBidi" w:hAnsiTheme="majorBidi" w:cstheme="majorBidi"/>
        </w:rPr>
        <w:t xml:space="preserve"> narrative (</w:t>
      </w:r>
      <w:proofErr w:type="spellStart"/>
      <w:r>
        <w:rPr>
          <w:rFonts w:asciiTheme="majorBidi" w:hAnsiTheme="majorBidi" w:cstheme="majorBidi"/>
        </w:rPr>
        <w:t>Exod</w:t>
      </w:r>
      <w:proofErr w:type="spellEnd"/>
      <w:r>
        <w:rPr>
          <w:rFonts w:asciiTheme="majorBidi" w:hAnsiTheme="majorBidi" w:cstheme="majorBidi"/>
        </w:rPr>
        <w:t xml:space="preserve"> </w:t>
      </w:r>
      <w:proofErr w:type="spellStart"/>
      <w:r>
        <w:rPr>
          <w:rFonts w:asciiTheme="majorBidi" w:hAnsiTheme="majorBidi" w:cstheme="majorBidi"/>
        </w:rPr>
        <w:t>6:9b</w:t>
      </w:r>
      <w:proofErr w:type="spellEnd"/>
      <w:r>
        <w:rPr>
          <w:rFonts w:asciiTheme="majorBidi" w:hAnsiTheme="majorBidi" w:cstheme="majorBidi"/>
        </w:rPr>
        <w:t xml:space="preserve">; </w:t>
      </w:r>
      <w:proofErr w:type="spellStart"/>
      <w:r>
        <w:rPr>
          <w:rFonts w:asciiTheme="majorBidi" w:hAnsiTheme="majorBidi" w:cstheme="majorBidi"/>
        </w:rPr>
        <w:t>7:18b</w:t>
      </w:r>
      <w:proofErr w:type="spellEnd"/>
      <w:r>
        <w:rPr>
          <w:rFonts w:asciiTheme="majorBidi" w:hAnsiTheme="majorBidi" w:cstheme="majorBidi"/>
        </w:rPr>
        <w:t xml:space="preserve">; </w:t>
      </w:r>
      <w:proofErr w:type="spellStart"/>
      <w:r>
        <w:rPr>
          <w:rFonts w:asciiTheme="majorBidi" w:hAnsiTheme="majorBidi" w:cstheme="majorBidi"/>
        </w:rPr>
        <w:t>7:29b</w:t>
      </w:r>
      <w:proofErr w:type="spellEnd"/>
      <w:r>
        <w:rPr>
          <w:rFonts w:asciiTheme="majorBidi" w:hAnsiTheme="majorBidi" w:cstheme="majorBidi"/>
        </w:rPr>
        <w:t xml:space="preserve">; </w:t>
      </w:r>
      <w:proofErr w:type="spellStart"/>
      <w:r>
        <w:rPr>
          <w:rFonts w:asciiTheme="majorBidi" w:hAnsiTheme="majorBidi" w:cstheme="majorBidi"/>
        </w:rPr>
        <w:t>8:1b</w:t>
      </w:r>
      <w:proofErr w:type="spellEnd"/>
      <w:r>
        <w:rPr>
          <w:rFonts w:asciiTheme="majorBidi" w:hAnsiTheme="majorBidi" w:cstheme="majorBidi"/>
        </w:rPr>
        <w:t xml:space="preserve">; </w:t>
      </w:r>
      <w:proofErr w:type="spellStart"/>
      <w:r>
        <w:rPr>
          <w:rFonts w:asciiTheme="majorBidi" w:hAnsiTheme="majorBidi" w:cstheme="majorBidi"/>
        </w:rPr>
        <w:t>8:19b</w:t>
      </w:r>
      <w:proofErr w:type="spellEnd"/>
      <w:r>
        <w:rPr>
          <w:rFonts w:asciiTheme="majorBidi" w:hAnsiTheme="majorBidi" w:cstheme="majorBidi"/>
        </w:rPr>
        <w:t xml:space="preserve">; </w:t>
      </w:r>
      <w:proofErr w:type="spellStart"/>
      <w:r>
        <w:rPr>
          <w:rFonts w:asciiTheme="majorBidi" w:hAnsiTheme="majorBidi" w:cstheme="majorBidi"/>
        </w:rPr>
        <w:t>9:5b</w:t>
      </w:r>
      <w:proofErr w:type="spellEnd"/>
      <w:r>
        <w:rPr>
          <w:rFonts w:asciiTheme="majorBidi" w:hAnsiTheme="majorBidi" w:cstheme="majorBidi"/>
        </w:rPr>
        <w:t xml:space="preserve">; </w:t>
      </w:r>
      <w:proofErr w:type="spellStart"/>
      <w:r>
        <w:rPr>
          <w:rFonts w:asciiTheme="majorBidi" w:hAnsiTheme="majorBidi" w:cstheme="majorBidi"/>
        </w:rPr>
        <w:t>9:19b</w:t>
      </w:r>
      <w:proofErr w:type="spellEnd"/>
      <w:r>
        <w:rPr>
          <w:rFonts w:asciiTheme="majorBidi" w:hAnsiTheme="majorBidi" w:cstheme="majorBidi"/>
        </w:rPr>
        <w:t xml:space="preserve">; </w:t>
      </w:r>
      <w:proofErr w:type="spellStart"/>
      <w:r>
        <w:rPr>
          <w:rFonts w:asciiTheme="majorBidi" w:hAnsiTheme="majorBidi" w:cstheme="majorBidi"/>
        </w:rPr>
        <w:t>10:2b</w:t>
      </w:r>
      <w:proofErr w:type="spellEnd"/>
      <w:r>
        <w:rPr>
          <w:rFonts w:asciiTheme="majorBidi" w:hAnsiTheme="majorBidi" w:cstheme="majorBidi"/>
        </w:rPr>
        <w:t xml:space="preserve">; </w:t>
      </w:r>
      <w:proofErr w:type="spellStart"/>
      <w:r>
        <w:rPr>
          <w:rFonts w:asciiTheme="majorBidi" w:hAnsiTheme="majorBidi" w:cstheme="majorBidi"/>
        </w:rPr>
        <w:t>11:3b</w:t>
      </w:r>
      <w:proofErr w:type="spellEnd"/>
      <w:r>
        <w:rPr>
          <w:rFonts w:asciiTheme="majorBidi" w:hAnsiTheme="majorBidi" w:cstheme="majorBidi"/>
        </w:rPr>
        <w:t xml:space="preserve"> </w:t>
      </w:r>
      <w:proofErr w:type="spellStart"/>
      <w:r>
        <w:rPr>
          <w:rFonts w:asciiTheme="majorBidi" w:hAnsiTheme="majorBidi" w:cstheme="majorBidi"/>
        </w:rPr>
        <w:t>i</w:t>
      </w:r>
      <w:proofErr w:type="spellEnd"/>
      <w:r>
        <w:rPr>
          <w:rFonts w:asciiTheme="majorBidi" w:hAnsiTheme="majorBidi" w:cstheme="majorBidi"/>
        </w:rPr>
        <w:t xml:space="preserve">; </w:t>
      </w:r>
      <w:proofErr w:type="spellStart"/>
      <w:r>
        <w:rPr>
          <w:rFonts w:asciiTheme="majorBidi" w:hAnsiTheme="majorBidi" w:cstheme="majorBidi"/>
        </w:rPr>
        <w:t>11:3b</w:t>
      </w:r>
      <w:proofErr w:type="spellEnd"/>
      <w:r>
        <w:rPr>
          <w:rFonts w:asciiTheme="majorBidi" w:hAnsiTheme="majorBidi" w:cstheme="majorBidi"/>
        </w:rPr>
        <w:t xml:space="preserve"> ii). These expansions</w:t>
      </w:r>
      <w:r w:rsidRPr="00DB54F9">
        <w:rPr>
          <w:rFonts w:asciiTheme="majorBidi" w:hAnsiTheme="majorBidi" w:cstheme="majorBidi"/>
        </w:rPr>
        <w:t xml:space="preserve"> </w:t>
      </w:r>
      <w:r>
        <w:rPr>
          <w:rFonts w:asciiTheme="majorBidi" w:hAnsiTheme="majorBidi" w:cstheme="majorBidi"/>
        </w:rPr>
        <w:t>add detail</w:t>
      </w:r>
      <w:r w:rsidRPr="00DB54F9">
        <w:rPr>
          <w:rFonts w:asciiTheme="majorBidi" w:hAnsiTheme="majorBidi" w:cstheme="majorBidi"/>
        </w:rPr>
        <w:t xml:space="preserve"> </w:t>
      </w:r>
      <w:r>
        <w:rPr>
          <w:rFonts w:asciiTheme="majorBidi" w:hAnsiTheme="majorBidi" w:cstheme="majorBidi"/>
        </w:rPr>
        <w:t xml:space="preserve">to </w:t>
      </w:r>
      <w:r w:rsidRPr="00DB54F9">
        <w:rPr>
          <w:rFonts w:asciiTheme="majorBidi" w:hAnsiTheme="majorBidi" w:cstheme="majorBidi"/>
        </w:rPr>
        <w:t xml:space="preserve">both the divine command to speak </w:t>
      </w:r>
      <w:r>
        <w:rPr>
          <w:rFonts w:asciiTheme="majorBidi" w:hAnsiTheme="majorBidi" w:cstheme="majorBidi"/>
        </w:rPr>
        <w:t>to</w:t>
      </w:r>
      <w:r w:rsidRPr="00DB54F9">
        <w:rPr>
          <w:rFonts w:asciiTheme="majorBidi" w:hAnsiTheme="majorBidi" w:cstheme="majorBidi"/>
        </w:rPr>
        <w:t xml:space="preserve"> Pharaoh and </w:t>
      </w:r>
      <w:r>
        <w:rPr>
          <w:rFonts w:asciiTheme="majorBidi" w:hAnsiTheme="majorBidi" w:cstheme="majorBidi"/>
        </w:rPr>
        <w:t>the</w:t>
      </w:r>
      <w:r w:rsidRPr="00DB54F9">
        <w:rPr>
          <w:rFonts w:asciiTheme="majorBidi" w:hAnsiTheme="majorBidi" w:cstheme="majorBidi"/>
        </w:rPr>
        <w:t xml:space="preserve"> fulfillmen</w:t>
      </w:r>
      <w:r>
        <w:rPr>
          <w:rFonts w:asciiTheme="majorBidi" w:hAnsiTheme="majorBidi" w:cstheme="majorBidi"/>
        </w:rPr>
        <w:t>t of this order.</w:t>
      </w:r>
      <w:r>
        <w:rPr>
          <w:rStyle w:val="FootnoteReference"/>
          <w:rFonts w:asciiTheme="majorBidi" w:hAnsiTheme="majorBidi" w:cstheme="majorBidi"/>
        </w:rPr>
        <w:footnoteReference w:id="12"/>
      </w:r>
    </w:p>
    <w:p w14:paraId="10BF3E8B" w14:textId="2A6FDDE6" w:rsidR="00166EA9" w:rsidRDefault="00166EA9" w:rsidP="00166EA9">
      <w:pPr>
        <w:bidi w:val="0"/>
        <w:spacing w:line="360" w:lineRule="auto"/>
        <w:ind w:firstLine="720"/>
        <w:jc w:val="both"/>
        <w:rPr>
          <w:rFonts w:asciiTheme="majorBidi" w:hAnsiTheme="majorBidi" w:cstheme="majorBidi"/>
        </w:rPr>
      </w:pPr>
      <w:r w:rsidRPr="00364055">
        <w:rPr>
          <w:rFonts w:asciiTheme="majorBidi" w:hAnsiTheme="majorBidi" w:cstheme="majorBidi"/>
        </w:rPr>
        <w:t xml:space="preserve">Additional major expansions </w:t>
      </w:r>
      <w:r>
        <w:rPr>
          <w:rFonts w:asciiTheme="majorBidi" w:hAnsiTheme="majorBidi" w:cstheme="majorBidi"/>
        </w:rPr>
        <w:t xml:space="preserve">in the book of Exodus </w:t>
      </w:r>
      <w:r w:rsidRPr="00364055">
        <w:rPr>
          <w:rFonts w:asciiTheme="majorBidi" w:hAnsiTheme="majorBidi" w:cstheme="majorBidi"/>
        </w:rPr>
        <w:t>dea</w:t>
      </w:r>
      <w:r>
        <w:rPr>
          <w:rFonts w:asciiTheme="majorBidi" w:hAnsiTheme="majorBidi" w:cstheme="majorBidi"/>
        </w:rPr>
        <w:t>l</w:t>
      </w:r>
      <w:r w:rsidRPr="00364055">
        <w:rPr>
          <w:rFonts w:asciiTheme="majorBidi" w:hAnsiTheme="majorBidi" w:cstheme="majorBidi"/>
        </w:rPr>
        <w:t xml:space="preserve"> with the organization of </w:t>
      </w:r>
      <w:r>
        <w:rPr>
          <w:rFonts w:asciiTheme="majorBidi" w:hAnsiTheme="majorBidi" w:cstheme="majorBidi"/>
        </w:rPr>
        <w:t xml:space="preserve">the </w:t>
      </w:r>
      <w:r w:rsidRPr="00364055">
        <w:rPr>
          <w:rFonts w:asciiTheme="majorBidi" w:hAnsiTheme="majorBidi" w:cstheme="majorBidi"/>
        </w:rPr>
        <w:t>judiciary</w:t>
      </w:r>
      <w:r>
        <w:rPr>
          <w:rFonts w:asciiTheme="majorBidi" w:hAnsiTheme="majorBidi" w:cstheme="majorBidi"/>
        </w:rPr>
        <w:t xml:space="preserve"> (</w:t>
      </w:r>
      <w:proofErr w:type="spellStart"/>
      <w:r>
        <w:rPr>
          <w:rFonts w:asciiTheme="majorBidi" w:hAnsiTheme="majorBidi" w:cstheme="majorBidi"/>
        </w:rPr>
        <w:t>Exod</w:t>
      </w:r>
      <w:proofErr w:type="spellEnd"/>
      <w:r w:rsidRPr="00364055">
        <w:rPr>
          <w:rFonts w:asciiTheme="majorBidi" w:hAnsiTheme="majorBidi" w:cstheme="majorBidi"/>
        </w:rPr>
        <w:t xml:space="preserve"> </w:t>
      </w:r>
      <w:proofErr w:type="spellStart"/>
      <w:r w:rsidRPr="00364055">
        <w:rPr>
          <w:rFonts w:asciiTheme="majorBidi" w:hAnsiTheme="majorBidi" w:cstheme="majorBidi"/>
        </w:rPr>
        <w:t>18</w:t>
      </w:r>
      <w:r>
        <w:rPr>
          <w:rFonts w:asciiTheme="majorBidi" w:hAnsiTheme="majorBidi" w:cstheme="majorBidi"/>
        </w:rPr>
        <w:t>:24b</w:t>
      </w:r>
      <w:proofErr w:type="spellEnd"/>
      <w:r>
        <w:rPr>
          <w:rFonts w:asciiTheme="majorBidi" w:hAnsiTheme="majorBidi" w:cstheme="majorBidi"/>
        </w:rPr>
        <w:t xml:space="preserve">, </w:t>
      </w:r>
      <w:proofErr w:type="spellStart"/>
      <w:r>
        <w:rPr>
          <w:rFonts w:asciiTheme="majorBidi" w:hAnsiTheme="majorBidi" w:cstheme="majorBidi"/>
        </w:rPr>
        <w:t>25b</w:t>
      </w:r>
      <w:proofErr w:type="spellEnd"/>
      <w:r>
        <w:rPr>
          <w:rFonts w:asciiTheme="majorBidi" w:hAnsiTheme="majorBidi" w:cstheme="majorBidi"/>
        </w:rPr>
        <w:t xml:space="preserve">); </w:t>
      </w:r>
      <w:r w:rsidRPr="00364055">
        <w:rPr>
          <w:rFonts w:asciiTheme="majorBidi" w:hAnsiTheme="majorBidi" w:cstheme="majorBidi"/>
        </w:rPr>
        <w:t xml:space="preserve">the theophany </w:t>
      </w:r>
      <w:r>
        <w:rPr>
          <w:rFonts w:asciiTheme="majorBidi" w:hAnsiTheme="majorBidi" w:cstheme="majorBidi"/>
        </w:rPr>
        <w:t>on Mount</w:t>
      </w:r>
      <w:r w:rsidRPr="00364055">
        <w:rPr>
          <w:rFonts w:asciiTheme="majorBidi" w:hAnsiTheme="majorBidi" w:cstheme="majorBidi"/>
        </w:rPr>
        <w:t xml:space="preserve"> Sinai</w:t>
      </w:r>
      <w:r>
        <w:rPr>
          <w:rFonts w:asciiTheme="majorBidi" w:hAnsiTheme="majorBidi" w:cstheme="majorBidi"/>
        </w:rPr>
        <w:t xml:space="preserve"> (</w:t>
      </w:r>
      <w:proofErr w:type="spellStart"/>
      <w:r>
        <w:rPr>
          <w:rFonts w:asciiTheme="majorBidi" w:hAnsiTheme="majorBidi" w:cstheme="majorBidi"/>
        </w:rPr>
        <w:t>Exod</w:t>
      </w:r>
      <w:proofErr w:type="spellEnd"/>
      <w:r>
        <w:rPr>
          <w:rFonts w:asciiTheme="majorBidi" w:hAnsiTheme="majorBidi" w:cstheme="majorBidi"/>
        </w:rPr>
        <w:t xml:space="preserve"> </w:t>
      </w:r>
      <w:proofErr w:type="spellStart"/>
      <w:r>
        <w:rPr>
          <w:rFonts w:asciiTheme="majorBidi" w:hAnsiTheme="majorBidi" w:cstheme="majorBidi"/>
        </w:rPr>
        <w:t>20:13b</w:t>
      </w:r>
      <w:proofErr w:type="spellEnd"/>
      <w:r>
        <w:rPr>
          <w:rFonts w:asciiTheme="majorBidi" w:hAnsiTheme="majorBidi" w:cstheme="majorBidi"/>
        </w:rPr>
        <w:t xml:space="preserve">, 15, </w:t>
      </w:r>
      <w:proofErr w:type="spellStart"/>
      <w:r>
        <w:rPr>
          <w:rFonts w:asciiTheme="majorBidi" w:hAnsiTheme="majorBidi" w:cstheme="majorBidi"/>
        </w:rPr>
        <w:t>17b</w:t>
      </w:r>
      <w:proofErr w:type="spellEnd"/>
      <w:r>
        <w:rPr>
          <w:rFonts w:asciiTheme="majorBidi" w:hAnsiTheme="majorBidi" w:cstheme="majorBidi"/>
        </w:rPr>
        <w:t xml:space="preserve">); </w:t>
      </w:r>
      <w:r w:rsidRPr="00364055">
        <w:rPr>
          <w:rFonts w:asciiTheme="majorBidi" w:hAnsiTheme="majorBidi" w:cstheme="majorBidi"/>
        </w:rPr>
        <w:t xml:space="preserve">the </w:t>
      </w:r>
      <w:r>
        <w:rPr>
          <w:rFonts w:asciiTheme="majorBidi" w:hAnsiTheme="majorBidi" w:cstheme="majorBidi"/>
        </w:rPr>
        <w:t>instructions</w:t>
      </w:r>
      <w:r w:rsidRPr="00364055">
        <w:rPr>
          <w:rFonts w:asciiTheme="majorBidi" w:hAnsiTheme="majorBidi" w:cstheme="majorBidi"/>
        </w:rPr>
        <w:t xml:space="preserve"> </w:t>
      </w:r>
      <w:r>
        <w:rPr>
          <w:rFonts w:asciiTheme="majorBidi" w:hAnsiTheme="majorBidi" w:cstheme="majorBidi"/>
        </w:rPr>
        <w:t>for</w:t>
      </w:r>
      <w:r w:rsidR="00FA48F4">
        <w:rPr>
          <w:rFonts w:asciiTheme="majorBidi" w:hAnsiTheme="majorBidi" w:cstheme="majorBidi"/>
        </w:rPr>
        <w:t xml:space="preserve"> the</w:t>
      </w:r>
      <w:r w:rsidRPr="00364055">
        <w:rPr>
          <w:rFonts w:asciiTheme="majorBidi" w:hAnsiTheme="majorBidi" w:cstheme="majorBidi"/>
        </w:rPr>
        <w:t xml:space="preserve"> priestly vestments</w:t>
      </w:r>
      <w:r>
        <w:rPr>
          <w:rFonts w:asciiTheme="majorBidi" w:hAnsiTheme="majorBidi" w:cstheme="majorBidi"/>
        </w:rPr>
        <w:t xml:space="preserve"> (</w:t>
      </w:r>
      <w:proofErr w:type="spellStart"/>
      <w:r>
        <w:rPr>
          <w:rFonts w:asciiTheme="majorBidi" w:hAnsiTheme="majorBidi" w:cstheme="majorBidi"/>
        </w:rPr>
        <w:t>Exod</w:t>
      </w:r>
      <w:proofErr w:type="spellEnd"/>
      <w:r>
        <w:rPr>
          <w:rFonts w:asciiTheme="majorBidi" w:hAnsiTheme="majorBidi" w:cstheme="majorBidi"/>
        </w:rPr>
        <w:t xml:space="preserve"> </w:t>
      </w:r>
      <w:proofErr w:type="spellStart"/>
      <w:r>
        <w:rPr>
          <w:rFonts w:asciiTheme="majorBidi" w:hAnsiTheme="majorBidi" w:cstheme="majorBidi"/>
        </w:rPr>
        <w:t>27:19b</w:t>
      </w:r>
      <w:proofErr w:type="spellEnd"/>
      <w:r>
        <w:rPr>
          <w:rFonts w:asciiTheme="majorBidi" w:hAnsiTheme="majorBidi" w:cstheme="majorBidi"/>
        </w:rPr>
        <w:t xml:space="preserve">); and the </w:t>
      </w:r>
      <w:r w:rsidRPr="00364055">
        <w:rPr>
          <w:rFonts w:asciiTheme="majorBidi" w:hAnsiTheme="majorBidi" w:cstheme="majorBidi"/>
        </w:rPr>
        <w:t xml:space="preserve">episode </w:t>
      </w:r>
      <w:r>
        <w:rPr>
          <w:rFonts w:asciiTheme="majorBidi" w:hAnsiTheme="majorBidi" w:cstheme="majorBidi"/>
        </w:rPr>
        <w:t xml:space="preserve">of the </w:t>
      </w:r>
      <w:r w:rsidRPr="00364055">
        <w:rPr>
          <w:rFonts w:asciiTheme="majorBidi" w:hAnsiTheme="majorBidi" w:cstheme="majorBidi"/>
        </w:rPr>
        <w:t>golden calf</w:t>
      </w:r>
      <w:r>
        <w:rPr>
          <w:rFonts w:asciiTheme="majorBidi" w:hAnsiTheme="majorBidi" w:cstheme="majorBidi"/>
        </w:rPr>
        <w:t xml:space="preserve"> (</w:t>
      </w:r>
      <w:proofErr w:type="spellStart"/>
      <w:r>
        <w:rPr>
          <w:rFonts w:asciiTheme="majorBidi" w:hAnsiTheme="majorBidi" w:cstheme="majorBidi"/>
        </w:rPr>
        <w:t>Exod</w:t>
      </w:r>
      <w:proofErr w:type="spellEnd"/>
      <w:r>
        <w:rPr>
          <w:rFonts w:asciiTheme="majorBidi" w:hAnsiTheme="majorBidi" w:cstheme="majorBidi"/>
        </w:rPr>
        <w:t xml:space="preserve"> 32:10)</w:t>
      </w:r>
      <w:r w:rsidRPr="00364055">
        <w:rPr>
          <w:rFonts w:asciiTheme="majorBidi" w:hAnsiTheme="majorBidi" w:cstheme="majorBidi"/>
        </w:rPr>
        <w:t xml:space="preserve">. </w:t>
      </w:r>
      <w:r w:rsidRPr="00706B30">
        <w:rPr>
          <w:rFonts w:asciiTheme="majorBidi" w:hAnsiTheme="majorBidi" w:cstheme="majorBidi"/>
          <w:color w:val="4472C4" w:themeColor="accent1"/>
        </w:rPr>
        <w:t xml:space="preserve">In </w:t>
      </w:r>
      <w:proofErr w:type="gramStart"/>
      <w:r w:rsidRPr="00706B30">
        <w:rPr>
          <w:rFonts w:asciiTheme="majorBidi" w:hAnsiTheme="majorBidi" w:cstheme="majorBidi"/>
          <w:color w:val="4472C4" w:themeColor="accent1"/>
        </w:rPr>
        <w:t>most of</w:t>
      </w:r>
      <w:proofErr w:type="gramEnd"/>
      <w:r w:rsidRPr="00706B30">
        <w:rPr>
          <w:rFonts w:asciiTheme="majorBidi" w:hAnsiTheme="majorBidi" w:cstheme="majorBidi"/>
          <w:color w:val="4472C4" w:themeColor="accent1"/>
        </w:rPr>
        <w:t xml:space="preserve"> these cases</w:t>
      </w:r>
      <w:r>
        <w:rPr>
          <w:rFonts w:asciiTheme="majorBidi" w:hAnsiTheme="majorBidi" w:cstheme="majorBidi"/>
        </w:rPr>
        <w:t xml:space="preserve">, </w:t>
      </w:r>
      <w:r w:rsidRPr="00364055">
        <w:rPr>
          <w:rFonts w:asciiTheme="majorBidi" w:hAnsiTheme="majorBidi" w:cstheme="majorBidi"/>
        </w:rPr>
        <w:t xml:space="preserve">a certain </w:t>
      </w:r>
      <w:r w:rsidR="00F66A56">
        <w:rPr>
          <w:rFonts w:asciiTheme="majorBidi" w:hAnsiTheme="majorBidi" w:cstheme="majorBidi"/>
        </w:rPr>
        <w:t>amount</w:t>
      </w:r>
      <w:r w:rsidR="00F66A56" w:rsidRPr="00364055">
        <w:rPr>
          <w:rFonts w:asciiTheme="majorBidi" w:hAnsiTheme="majorBidi" w:cstheme="majorBidi"/>
        </w:rPr>
        <w:t xml:space="preserve"> </w:t>
      </w:r>
      <w:r w:rsidRPr="00364055">
        <w:rPr>
          <w:rFonts w:asciiTheme="majorBidi" w:hAnsiTheme="majorBidi" w:cstheme="majorBidi"/>
        </w:rPr>
        <w:t xml:space="preserve">of </w:t>
      </w:r>
      <w:r>
        <w:rPr>
          <w:rFonts w:asciiTheme="majorBidi" w:hAnsiTheme="majorBidi" w:cstheme="majorBidi"/>
        </w:rPr>
        <w:t xml:space="preserve">the </w:t>
      </w:r>
      <w:r w:rsidRPr="00364055">
        <w:rPr>
          <w:rFonts w:asciiTheme="majorBidi" w:hAnsiTheme="majorBidi" w:cstheme="majorBidi"/>
        </w:rPr>
        <w:t>text in Exodus</w:t>
      </w:r>
      <w:r>
        <w:rPr>
          <w:rFonts w:asciiTheme="majorBidi" w:hAnsiTheme="majorBidi" w:cstheme="majorBidi"/>
        </w:rPr>
        <w:t xml:space="preserve"> was</w:t>
      </w:r>
      <w:r w:rsidRPr="00364055">
        <w:rPr>
          <w:rFonts w:asciiTheme="majorBidi" w:hAnsiTheme="majorBidi" w:cstheme="majorBidi"/>
        </w:rPr>
        <w:t xml:space="preserve"> copied from p</w:t>
      </w:r>
      <w:r>
        <w:rPr>
          <w:rFonts w:asciiTheme="majorBidi" w:hAnsiTheme="majorBidi" w:cstheme="majorBidi"/>
        </w:rPr>
        <w:t>arallel accounts in Deuteronomy.</w:t>
      </w:r>
      <w:r>
        <w:rPr>
          <w:rStyle w:val="FootnoteReference"/>
          <w:rFonts w:asciiTheme="majorBidi" w:hAnsiTheme="majorBidi" w:cstheme="majorBidi"/>
        </w:rPr>
        <w:footnoteReference w:id="13"/>
      </w:r>
    </w:p>
    <w:p w14:paraId="13CF0775" w14:textId="0F4080A3" w:rsidR="00166EA9" w:rsidRDefault="00166EA9" w:rsidP="00166EA9">
      <w:pPr>
        <w:bidi w:val="0"/>
        <w:spacing w:line="360" w:lineRule="auto"/>
        <w:ind w:firstLine="720"/>
        <w:jc w:val="both"/>
        <w:rPr>
          <w:rFonts w:asciiTheme="majorBidi" w:hAnsiTheme="majorBidi" w:cstheme="majorBidi"/>
        </w:rPr>
      </w:pPr>
      <w:r w:rsidRPr="008023EE">
        <w:rPr>
          <w:rFonts w:asciiTheme="majorBidi" w:hAnsiTheme="majorBidi" w:cstheme="majorBidi"/>
        </w:rPr>
        <w:t xml:space="preserve">In addition to the major expansions </w:t>
      </w:r>
      <w:r>
        <w:rPr>
          <w:rFonts w:asciiTheme="majorBidi" w:hAnsiTheme="majorBidi" w:cstheme="majorBidi"/>
        </w:rPr>
        <w:t xml:space="preserve">documented in </w:t>
      </w:r>
      <w:r w:rsidRPr="008023EE">
        <w:rPr>
          <w:rFonts w:asciiTheme="majorBidi" w:hAnsiTheme="majorBidi" w:cstheme="majorBidi"/>
        </w:rPr>
        <w:t>SP</w:t>
      </w:r>
      <w:r>
        <w:rPr>
          <w:rFonts w:asciiTheme="majorBidi" w:hAnsiTheme="majorBidi" w:cstheme="majorBidi"/>
        </w:rPr>
        <w:t>-</w:t>
      </w:r>
      <w:proofErr w:type="spellStart"/>
      <w:r>
        <w:rPr>
          <w:rFonts w:asciiTheme="majorBidi" w:hAnsiTheme="majorBidi" w:cstheme="majorBidi"/>
        </w:rPr>
        <w:t>Exod</w:t>
      </w:r>
      <w:proofErr w:type="spellEnd"/>
      <w:r w:rsidRPr="008023EE">
        <w:rPr>
          <w:rFonts w:asciiTheme="majorBidi" w:hAnsiTheme="majorBidi" w:cstheme="majorBidi"/>
        </w:rPr>
        <w:t xml:space="preserve">, </w:t>
      </w:r>
      <w:r>
        <w:rPr>
          <w:rFonts w:asciiTheme="majorBidi" w:hAnsiTheme="majorBidi" w:cstheme="majorBidi"/>
        </w:rPr>
        <w:t xml:space="preserve">it </w:t>
      </w:r>
      <w:proofErr w:type="gramStart"/>
      <w:r>
        <w:rPr>
          <w:rFonts w:asciiTheme="majorBidi" w:hAnsiTheme="majorBidi" w:cstheme="majorBidi"/>
        </w:rPr>
        <w:t>presents also</w:t>
      </w:r>
      <w:proofErr w:type="gramEnd"/>
      <w:r w:rsidRPr="008023EE">
        <w:rPr>
          <w:rFonts w:asciiTheme="majorBidi" w:hAnsiTheme="majorBidi" w:cstheme="majorBidi"/>
        </w:rPr>
        <w:t xml:space="preserve"> two cases of rearrangeme</w:t>
      </w:r>
      <w:r>
        <w:rPr>
          <w:rFonts w:asciiTheme="majorBidi" w:hAnsiTheme="majorBidi" w:cstheme="majorBidi"/>
        </w:rPr>
        <w:t>nts or transpositions</w:t>
      </w:r>
      <w:r w:rsidRPr="008023EE">
        <w:rPr>
          <w:rFonts w:asciiTheme="majorBidi" w:hAnsiTheme="majorBidi" w:cstheme="majorBidi"/>
        </w:rPr>
        <w:t xml:space="preserve">: in the instructions for </w:t>
      </w:r>
      <w:r>
        <w:rPr>
          <w:rFonts w:asciiTheme="majorBidi" w:hAnsiTheme="majorBidi" w:cstheme="majorBidi"/>
        </w:rPr>
        <w:t xml:space="preserve">both </w:t>
      </w:r>
      <w:r w:rsidRPr="008023EE">
        <w:rPr>
          <w:rFonts w:asciiTheme="majorBidi" w:hAnsiTheme="majorBidi" w:cstheme="majorBidi"/>
        </w:rPr>
        <w:t xml:space="preserve">the incense </w:t>
      </w:r>
      <w:r w:rsidRPr="008023EE">
        <w:rPr>
          <w:rFonts w:asciiTheme="majorBidi" w:hAnsiTheme="majorBidi" w:cstheme="majorBidi"/>
        </w:rPr>
        <w:lastRenderedPageBreak/>
        <w:t xml:space="preserve">altar and </w:t>
      </w:r>
      <w:r>
        <w:rPr>
          <w:rFonts w:asciiTheme="majorBidi" w:hAnsiTheme="majorBidi" w:cstheme="majorBidi"/>
        </w:rPr>
        <w:t xml:space="preserve">the </w:t>
      </w:r>
      <w:r w:rsidRPr="008023EE">
        <w:rPr>
          <w:rFonts w:asciiTheme="majorBidi" w:hAnsiTheme="majorBidi" w:cstheme="majorBidi"/>
        </w:rPr>
        <w:t>installation of the high pr</w:t>
      </w:r>
      <w:r>
        <w:rPr>
          <w:rFonts w:asciiTheme="majorBidi" w:hAnsiTheme="majorBidi" w:cstheme="majorBidi"/>
        </w:rPr>
        <w:t>iest</w:t>
      </w:r>
      <w:r w:rsidRPr="008023EE">
        <w:rPr>
          <w:rFonts w:asciiTheme="majorBidi" w:hAnsiTheme="majorBidi" w:cstheme="majorBidi"/>
        </w:rPr>
        <w:t>. MT and LXX</w:t>
      </w:r>
      <w:r>
        <w:rPr>
          <w:rFonts w:asciiTheme="majorBidi" w:hAnsiTheme="majorBidi" w:cstheme="majorBidi"/>
        </w:rPr>
        <w:t>,</w:t>
      </w:r>
      <w:r w:rsidRPr="008023EE">
        <w:rPr>
          <w:rFonts w:asciiTheme="majorBidi" w:hAnsiTheme="majorBidi" w:cstheme="majorBidi"/>
        </w:rPr>
        <w:t xml:space="preserve"> on</w:t>
      </w:r>
      <w:r>
        <w:rPr>
          <w:rFonts w:asciiTheme="majorBidi" w:hAnsiTheme="majorBidi" w:cstheme="majorBidi"/>
        </w:rPr>
        <w:t xml:space="preserve"> the</w:t>
      </w:r>
      <w:r w:rsidRPr="008023EE">
        <w:rPr>
          <w:rFonts w:asciiTheme="majorBidi" w:hAnsiTheme="majorBidi" w:cstheme="majorBidi"/>
        </w:rPr>
        <w:t xml:space="preserve"> one hand, and SP, on the other, </w:t>
      </w:r>
      <w:r>
        <w:rPr>
          <w:rFonts w:asciiTheme="majorBidi" w:hAnsiTheme="majorBidi" w:cstheme="majorBidi"/>
        </w:rPr>
        <w:t xml:space="preserve">insert </w:t>
      </w:r>
      <w:r w:rsidRPr="008023EE">
        <w:rPr>
          <w:rFonts w:asciiTheme="majorBidi" w:hAnsiTheme="majorBidi" w:cstheme="majorBidi"/>
        </w:rPr>
        <w:t xml:space="preserve">these passages in </w:t>
      </w:r>
      <w:proofErr w:type="gramStart"/>
      <w:r w:rsidRPr="008023EE">
        <w:rPr>
          <w:rFonts w:asciiTheme="majorBidi" w:hAnsiTheme="majorBidi" w:cstheme="majorBidi"/>
        </w:rPr>
        <w:t>different places</w:t>
      </w:r>
      <w:proofErr w:type="gramEnd"/>
      <w:r w:rsidRPr="008023EE">
        <w:rPr>
          <w:rFonts w:asciiTheme="majorBidi" w:hAnsiTheme="majorBidi" w:cstheme="majorBidi"/>
        </w:rPr>
        <w:t>.</w:t>
      </w:r>
      <w:r>
        <w:rPr>
          <w:rFonts w:asciiTheme="majorBidi" w:hAnsiTheme="majorBidi" w:cstheme="majorBidi"/>
        </w:rPr>
        <w:t xml:space="preserve"> While MT and LXX place the instructions for the incense altar in </w:t>
      </w:r>
      <w:proofErr w:type="spellStart"/>
      <w:r>
        <w:rPr>
          <w:rFonts w:asciiTheme="majorBidi" w:hAnsiTheme="majorBidi" w:cstheme="majorBidi"/>
        </w:rPr>
        <w:t>Exod</w:t>
      </w:r>
      <w:proofErr w:type="spellEnd"/>
      <w:r>
        <w:rPr>
          <w:rFonts w:asciiTheme="majorBidi" w:hAnsiTheme="majorBidi" w:cstheme="majorBidi"/>
        </w:rPr>
        <w:t xml:space="preserve"> 30:1–10, SP places them after </w:t>
      </w:r>
      <w:proofErr w:type="spellStart"/>
      <w:r>
        <w:rPr>
          <w:rFonts w:asciiTheme="majorBidi" w:hAnsiTheme="majorBidi" w:cstheme="majorBidi"/>
        </w:rPr>
        <w:t>Exod</w:t>
      </w:r>
      <w:proofErr w:type="spellEnd"/>
      <w:r>
        <w:rPr>
          <w:rFonts w:asciiTheme="majorBidi" w:hAnsiTheme="majorBidi" w:cstheme="majorBidi"/>
        </w:rPr>
        <w:t xml:space="preserve"> 26:35. Furthermore, the instructions for the installation of the high priest appear in MT and LXX in </w:t>
      </w:r>
      <w:proofErr w:type="spellStart"/>
      <w:r>
        <w:rPr>
          <w:rFonts w:asciiTheme="majorBidi" w:hAnsiTheme="majorBidi" w:cstheme="majorBidi"/>
        </w:rPr>
        <w:t>Exod</w:t>
      </w:r>
      <w:proofErr w:type="spellEnd"/>
      <w:r>
        <w:rPr>
          <w:rFonts w:asciiTheme="majorBidi" w:hAnsiTheme="majorBidi" w:cstheme="majorBidi"/>
        </w:rPr>
        <w:t xml:space="preserve"> 29:21, but in SP they are placed after </w:t>
      </w:r>
      <w:proofErr w:type="spellStart"/>
      <w:r>
        <w:rPr>
          <w:rFonts w:asciiTheme="majorBidi" w:hAnsiTheme="majorBidi" w:cstheme="majorBidi"/>
        </w:rPr>
        <w:t>Exod</w:t>
      </w:r>
      <w:proofErr w:type="spellEnd"/>
      <w:r>
        <w:rPr>
          <w:rFonts w:asciiTheme="majorBidi" w:hAnsiTheme="majorBidi" w:cstheme="majorBidi"/>
        </w:rPr>
        <w:t xml:space="preserve"> 29:28.</w:t>
      </w:r>
    </w:p>
    <w:p w14:paraId="085DC662" w14:textId="3893AB68" w:rsidR="00166EA9" w:rsidRPr="00531931" w:rsidRDefault="00166EA9" w:rsidP="00166EA9">
      <w:pPr>
        <w:bidi w:val="0"/>
        <w:spacing w:line="360" w:lineRule="auto"/>
        <w:ind w:firstLine="720"/>
        <w:jc w:val="both"/>
        <w:rPr>
          <w:rFonts w:asciiTheme="majorBidi" w:hAnsiTheme="majorBidi" w:cstheme="majorBidi"/>
          <w:color w:val="000000" w:themeColor="text1"/>
        </w:rPr>
      </w:pPr>
      <w:proofErr w:type="spellStart"/>
      <w:r>
        <w:rPr>
          <w:rFonts w:asciiTheme="majorBidi" w:hAnsiTheme="majorBidi" w:cstheme="majorBidi"/>
        </w:rPr>
        <w:t>4QpaleoExod</w:t>
      </w:r>
      <w:r>
        <w:rPr>
          <w:rFonts w:asciiTheme="majorBidi" w:hAnsiTheme="majorBidi" w:cstheme="majorBidi"/>
          <w:vertAlign w:val="superscript"/>
        </w:rPr>
        <w:t>m</w:t>
      </w:r>
      <w:proofErr w:type="spellEnd"/>
      <w:r w:rsidRPr="00484144">
        <w:rPr>
          <w:rFonts w:asciiTheme="majorBidi" w:hAnsiTheme="majorBidi" w:cstheme="majorBidi"/>
        </w:rPr>
        <w:t xml:space="preserve"> and SP-</w:t>
      </w:r>
      <w:proofErr w:type="spellStart"/>
      <w:r w:rsidRPr="00484144">
        <w:rPr>
          <w:rFonts w:asciiTheme="majorBidi" w:hAnsiTheme="majorBidi" w:cstheme="majorBidi"/>
        </w:rPr>
        <w:t>Ex</w:t>
      </w:r>
      <w:r>
        <w:rPr>
          <w:rFonts w:asciiTheme="majorBidi" w:hAnsiTheme="majorBidi" w:cstheme="majorBidi"/>
        </w:rPr>
        <w:t>od</w:t>
      </w:r>
      <w:proofErr w:type="spellEnd"/>
      <w:r>
        <w:rPr>
          <w:rFonts w:asciiTheme="majorBidi" w:hAnsiTheme="majorBidi" w:cstheme="majorBidi"/>
        </w:rPr>
        <w:t xml:space="preserve"> </w:t>
      </w:r>
      <w:proofErr w:type="gramStart"/>
      <w:r>
        <w:rPr>
          <w:rFonts w:asciiTheme="majorBidi" w:hAnsiTheme="majorBidi" w:cstheme="majorBidi"/>
        </w:rPr>
        <w:t>apparently reflect</w:t>
      </w:r>
      <w:proofErr w:type="gramEnd"/>
      <w:r>
        <w:rPr>
          <w:rFonts w:asciiTheme="majorBidi" w:hAnsiTheme="majorBidi" w:cstheme="majorBidi"/>
        </w:rPr>
        <w:t xml:space="preserve"> agreement</w:t>
      </w:r>
      <w:r w:rsidRPr="00484144">
        <w:rPr>
          <w:rFonts w:asciiTheme="majorBidi" w:hAnsiTheme="majorBidi" w:cstheme="majorBidi"/>
        </w:rPr>
        <w:t xml:space="preserve"> </w:t>
      </w:r>
      <w:r>
        <w:rPr>
          <w:rFonts w:asciiTheme="majorBidi" w:hAnsiTheme="majorBidi" w:cstheme="majorBidi"/>
        </w:rPr>
        <w:t>concerning the two transpositions</w:t>
      </w:r>
      <w:r w:rsidRPr="00484144">
        <w:rPr>
          <w:rFonts w:asciiTheme="majorBidi" w:hAnsiTheme="majorBidi" w:cstheme="majorBidi"/>
        </w:rPr>
        <w:t>.</w:t>
      </w:r>
      <w:r>
        <w:rPr>
          <w:rStyle w:val="FootnoteReference"/>
          <w:rFonts w:asciiTheme="majorBidi" w:hAnsiTheme="majorBidi" w:cstheme="majorBidi"/>
        </w:rPr>
        <w:footnoteReference w:id="14"/>
      </w:r>
      <w:r w:rsidRPr="00484144">
        <w:rPr>
          <w:rFonts w:asciiTheme="majorBidi" w:hAnsiTheme="majorBidi" w:cstheme="majorBidi"/>
        </w:rPr>
        <w:t xml:space="preserve"> </w:t>
      </w:r>
      <w:proofErr w:type="spellStart"/>
      <w:r>
        <w:rPr>
          <w:rFonts w:asciiTheme="majorBidi" w:hAnsiTheme="majorBidi" w:cstheme="majorBidi"/>
        </w:rPr>
        <w:t>4QpaleoExod</w:t>
      </w:r>
      <w:r>
        <w:rPr>
          <w:rFonts w:asciiTheme="majorBidi" w:hAnsiTheme="majorBidi" w:cstheme="majorBidi"/>
          <w:vertAlign w:val="superscript"/>
        </w:rPr>
        <w:t>m</w:t>
      </w:r>
      <w:proofErr w:type="spellEnd"/>
      <w:r w:rsidRPr="00484144">
        <w:rPr>
          <w:rFonts w:asciiTheme="majorBidi" w:hAnsiTheme="majorBidi" w:cstheme="majorBidi"/>
        </w:rPr>
        <w:t xml:space="preserve"> shares with SP the arrangement of the instructions for the incense altar in </w:t>
      </w:r>
      <w:proofErr w:type="spellStart"/>
      <w:r>
        <w:rPr>
          <w:rFonts w:asciiTheme="majorBidi" w:hAnsiTheme="majorBidi" w:cstheme="majorBidi"/>
        </w:rPr>
        <w:t>Exod</w:t>
      </w:r>
      <w:proofErr w:type="spellEnd"/>
      <w:r w:rsidRPr="00484144">
        <w:rPr>
          <w:rFonts w:asciiTheme="majorBidi" w:hAnsiTheme="majorBidi" w:cstheme="majorBidi"/>
        </w:rPr>
        <w:t xml:space="preserve"> 26. In addition, similar to SP, it does not include the instructions for the installation of the high priest in </w:t>
      </w:r>
      <w:proofErr w:type="spellStart"/>
      <w:r w:rsidRPr="00484144">
        <w:rPr>
          <w:rFonts w:asciiTheme="majorBidi" w:hAnsiTheme="majorBidi" w:cstheme="majorBidi"/>
        </w:rPr>
        <w:t>Ex</w:t>
      </w:r>
      <w:r>
        <w:rPr>
          <w:rFonts w:asciiTheme="majorBidi" w:hAnsiTheme="majorBidi" w:cstheme="majorBidi"/>
        </w:rPr>
        <w:t>od</w:t>
      </w:r>
      <w:proofErr w:type="spellEnd"/>
      <w:r w:rsidRPr="00484144">
        <w:rPr>
          <w:rFonts w:asciiTheme="majorBidi" w:hAnsiTheme="majorBidi" w:cstheme="majorBidi"/>
        </w:rPr>
        <w:t xml:space="preserve"> 29:21.</w:t>
      </w:r>
      <w:r>
        <w:rPr>
          <w:rFonts w:asciiTheme="majorBidi" w:hAnsiTheme="majorBidi" w:cstheme="majorBidi"/>
        </w:rPr>
        <w:t xml:space="preserve"> </w:t>
      </w:r>
      <w:r w:rsidRPr="00AA5ACF">
        <w:rPr>
          <w:rFonts w:asciiTheme="majorBidi" w:hAnsiTheme="majorBidi" w:cstheme="majorBidi"/>
          <w:color w:val="000000" w:themeColor="text1"/>
        </w:rPr>
        <w:t>Yet</w:t>
      </w:r>
      <w:r>
        <w:rPr>
          <w:rFonts w:asciiTheme="majorBidi" w:hAnsiTheme="majorBidi" w:cstheme="majorBidi"/>
          <w:color w:val="000000" w:themeColor="text1"/>
        </w:rPr>
        <w:t>,</w:t>
      </w:r>
      <w:r w:rsidRPr="00AA5ACF">
        <w:rPr>
          <w:rFonts w:asciiTheme="majorBidi" w:hAnsiTheme="majorBidi" w:cstheme="majorBidi"/>
          <w:color w:val="000000" w:themeColor="text1"/>
        </w:rPr>
        <w:t xml:space="preserve"> </w:t>
      </w:r>
      <w:r>
        <w:rPr>
          <w:rFonts w:asciiTheme="majorBidi" w:hAnsiTheme="majorBidi" w:cstheme="majorBidi"/>
          <w:color w:val="000000" w:themeColor="text1"/>
        </w:rPr>
        <w:t>since</w:t>
      </w:r>
      <w:r w:rsidRPr="00AA5ACF">
        <w:rPr>
          <w:rFonts w:asciiTheme="majorBidi" w:hAnsiTheme="majorBidi" w:cstheme="majorBidi"/>
          <w:color w:val="000000" w:themeColor="text1"/>
        </w:rPr>
        <w:t xml:space="preserve"> verses 28–29 have not been preserved in </w:t>
      </w:r>
      <w:proofErr w:type="spellStart"/>
      <w:r>
        <w:rPr>
          <w:rFonts w:asciiTheme="majorBidi" w:hAnsiTheme="majorBidi" w:cstheme="majorBidi"/>
        </w:rPr>
        <w:t>4QpaleoExod</w:t>
      </w:r>
      <w:r>
        <w:rPr>
          <w:rFonts w:asciiTheme="majorBidi" w:hAnsiTheme="majorBidi" w:cstheme="majorBidi"/>
          <w:vertAlign w:val="superscript"/>
        </w:rPr>
        <w:t>m</w:t>
      </w:r>
      <w:proofErr w:type="spellEnd"/>
      <w:r w:rsidRPr="00AA5ACF">
        <w:rPr>
          <w:rFonts w:asciiTheme="majorBidi" w:hAnsiTheme="majorBidi" w:cstheme="majorBidi"/>
          <w:color w:val="000000" w:themeColor="text1"/>
        </w:rPr>
        <w:t xml:space="preserve">, we cannot ascertain whether these instructions originally </w:t>
      </w:r>
      <w:r>
        <w:rPr>
          <w:rFonts w:asciiTheme="majorBidi" w:hAnsiTheme="majorBidi" w:cstheme="majorBidi"/>
          <w:color w:val="000000" w:themeColor="text1"/>
        </w:rPr>
        <w:t xml:space="preserve">followed verse 28, as in SP. According to </w:t>
      </w:r>
      <w:proofErr w:type="spellStart"/>
      <w:r w:rsidRPr="00452A6F">
        <w:rPr>
          <w:rFonts w:asciiTheme="majorBidi" w:hAnsiTheme="majorBidi" w:cstheme="majorBidi"/>
        </w:rPr>
        <w:t>Skehan</w:t>
      </w:r>
      <w:proofErr w:type="spellEnd"/>
      <w:r w:rsidRPr="00452A6F">
        <w:rPr>
          <w:rFonts w:asciiTheme="majorBidi" w:hAnsiTheme="majorBidi" w:cstheme="majorBidi"/>
        </w:rPr>
        <w:t>, Ulrich, and Sanderson</w:t>
      </w:r>
      <w:r>
        <w:rPr>
          <w:rFonts w:asciiTheme="majorBidi" w:hAnsiTheme="majorBidi" w:cstheme="majorBidi"/>
        </w:rPr>
        <w:t xml:space="preserve">, </w:t>
      </w:r>
      <w:r>
        <w:rPr>
          <w:rFonts w:asciiTheme="majorBidi" w:hAnsiTheme="majorBidi" w:cstheme="majorBidi"/>
          <w:color w:val="000000" w:themeColor="text1"/>
        </w:rPr>
        <w:t xml:space="preserve">the material reconstruction makes it </w:t>
      </w:r>
      <w:proofErr w:type="gramStart"/>
      <w:r>
        <w:rPr>
          <w:rFonts w:asciiTheme="majorBidi" w:hAnsiTheme="majorBidi" w:cstheme="majorBidi"/>
          <w:color w:val="000000" w:themeColor="text1"/>
        </w:rPr>
        <w:t>likely that</w:t>
      </w:r>
      <w:proofErr w:type="gramEnd"/>
      <w:r>
        <w:rPr>
          <w:rFonts w:asciiTheme="majorBidi" w:hAnsiTheme="majorBidi" w:cstheme="majorBidi"/>
          <w:color w:val="000000" w:themeColor="text1"/>
        </w:rPr>
        <w:t xml:space="preserve"> </w:t>
      </w:r>
      <w:r w:rsidRPr="00AA5ACF">
        <w:rPr>
          <w:rFonts w:asciiTheme="majorBidi" w:hAnsiTheme="majorBidi" w:cstheme="majorBidi"/>
          <w:color w:val="000000" w:themeColor="text1"/>
        </w:rPr>
        <w:t>the installation of the high priest</w:t>
      </w:r>
      <w:r>
        <w:rPr>
          <w:rFonts w:asciiTheme="majorBidi" w:hAnsiTheme="majorBidi" w:cstheme="majorBidi"/>
          <w:color w:val="000000" w:themeColor="text1"/>
        </w:rPr>
        <w:t xml:space="preserve"> indeed </w:t>
      </w:r>
      <w:r w:rsidRPr="00AA5ACF">
        <w:rPr>
          <w:rFonts w:asciiTheme="majorBidi" w:hAnsiTheme="majorBidi" w:cstheme="majorBidi"/>
          <w:color w:val="000000" w:themeColor="text1"/>
        </w:rPr>
        <w:t>appeared at this point of the scroll</w:t>
      </w:r>
      <w:r>
        <w:rPr>
          <w:rFonts w:asciiTheme="majorBidi" w:hAnsiTheme="majorBidi" w:cstheme="majorBidi"/>
          <w:color w:val="000000" w:themeColor="text1"/>
        </w:rPr>
        <w:t>.</w:t>
      </w:r>
      <w:r>
        <w:rPr>
          <w:rStyle w:val="FootnoteReference"/>
          <w:rFonts w:asciiTheme="majorBidi" w:hAnsiTheme="majorBidi" w:cstheme="majorBidi"/>
          <w:color w:val="000000" w:themeColor="text1"/>
        </w:rPr>
        <w:footnoteReference w:id="15"/>
      </w:r>
    </w:p>
    <w:p w14:paraId="10905DE5" w14:textId="1423857B" w:rsidR="00166EA9" w:rsidRDefault="00166EA9" w:rsidP="00166EA9">
      <w:pPr>
        <w:bidi w:val="0"/>
        <w:spacing w:line="360" w:lineRule="auto"/>
        <w:ind w:firstLine="720"/>
        <w:jc w:val="both"/>
        <w:rPr>
          <w:rFonts w:asciiTheme="majorBidi" w:hAnsiTheme="majorBidi" w:cstheme="majorBidi"/>
        </w:rPr>
      </w:pPr>
      <w:r>
        <w:rPr>
          <w:rFonts w:asciiTheme="majorBidi" w:hAnsiTheme="majorBidi" w:cstheme="majorBidi"/>
          <w:color w:val="000000" w:themeColor="text1"/>
        </w:rPr>
        <w:t>With</w:t>
      </w:r>
      <w:r w:rsidRPr="00780B21">
        <w:rPr>
          <w:rFonts w:asciiTheme="majorBidi" w:hAnsiTheme="majorBidi" w:cstheme="majorBidi"/>
          <w:color w:val="000000" w:themeColor="text1"/>
        </w:rPr>
        <w:t xml:space="preserve"> respect to </w:t>
      </w:r>
      <w:r>
        <w:rPr>
          <w:rFonts w:asciiTheme="majorBidi" w:hAnsiTheme="majorBidi" w:cstheme="majorBidi"/>
          <w:color w:val="000000" w:themeColor="text1"/>
        </w:rPr>
        <w:t>the major expansions</w:t>
      </w:r>
      <w:r w:rsidRPr="00780B21">
        <w:rPr>
          <w:rFonts w:asciiTheme="majorBidi" w:hAnsiTheme="majorBidi" w:cstheme="majorBidi"/>
          <w:color w:val="000000" w:themeColor="text1"/>
        </w:rPr>
        <w:t xml:space="preserve">, </w:t>
      </w:r>
      <w:proofErr w:type="spellStart"/>
      <w:r>
        <w:rPr>
          <w:rFonts w:asciiTheme="majorBidi" w:hAnsiTheme="majorBidi" w:cstheme="majorBidi"/>
        </w:rPr>
        <w:t>4QpaleoExod</w:t>
      </w:r>
      <w:r>
        <w:rPr>
          <w:rFonts w:asciiTheme="majorBidi" w:hAnsiTheme="majorBidi" w:cstheme="majorBidi"/>
          <w:vertAlign w:val="superscript"/>
        </w:rPr>
        <w:t>m</w:t>
      </w:r>
      <w:proofErr w:type="spellEnd"/>
      <w:r>
        <w:rPr>
          <w:rFonts w:asciiTheme="majorBidi" w:hAnsiTheme="majorBidi" w:cstheme="majorBidi"/>
        </w:rPr>
        <w:t xml:space="preserve"> preserves eleven major expansions documented in SP-</w:t>
      </w:r>
      <w:proofErr w:type="spellStart"/>
      <w:r>
        <w:rPr>
          <w:rFonts w:asciiTheme="majorBidi" w:hAnsiTheme="majorBidi" w:cstheme="majorBidi"/>
        </w:rPr>
        <w:t>Exod</w:t>
      </w:r>
      <w:proofErr w:type="spellEnd"/>
      <w:r>
        <w:rPr>
          <w:rFonts w:asciiTheme="majorBidi" w:hAnsiTheme="majorBidi" w:cstheme="majorBidi"/>
        </w:rPr>
        <w:t xml:space="preserve"> (</w:t>
      </w:r>
      <w:proofErr w:type="spellStart"/>
      <w:r>
        <w:rPr>
          <w:rFonts w:asciiTheme="majorBidi" w:hAnsiTheme="majorBidi" w:cstheme="majorBidi"/>
        </w:rPr>
        <w:t>Exod</w:t>
      </w:r>
      <w:proofErr w:type="spellEnd"/>
      <w:r>
        <w:rPr>
          <w:rFonts w:asciiTheme="majorBidi" w:hAnsiTheme="majorBidi" w:cstheme="majorBidi"/>
        </w:rPr>
        <w:t xml:space="preserve"> </w:t>
      </w:r>
      <w:proofErr w:type="spellStart"/>
      <w:r>
        <w:rPr>
          <w:rFonts w:asciiTheme="majorBidi" w:hAnsiTheme="majorBidi" w:cstheme="majorBidi"/>
        </w:rPr>
        <w:t>7:18b</w:t>
      </w:r>
      <w:proofErr w:type="spellEnd"/>
      <w:r>
        <w:rPr>
          <w:rFonts w:asciiTheme="majorBidi" w:hAnsiTheme="majorBidi" w:cstheme="majorBidi"/>
        </w:rPr>
        <w:t xml:space="preserve">; </w:t>
      </w:r>
      <w:proofErr w:type="spellStart"/>
      <w:r>
        <w:rPr>
          <w:rFonts w:asciiTheme="majorBidi" w:hAnsiTheme="majorBidi" w:cstheme="majorBidi"/>
        </w:rPr>
        <w:t>7:29b</w:t>
      </w:r>
      <w:proofErr w:type="spellEnd"/>
      <w:r>
        <w:rPr>
          <w:rFonts w:asciiTheme="majorBidi" w:hAnsiTheme="majorBidi" w:cstheme="majorBidi"/>
        </w:rPr>
        <w:t xml:space="preserve">; </w:t>
      </w:r>
      <w:proofErr w:type="spellStart"/>
      <w:r>
        <w:rPr>
          <w:rFonts w:asciiTheme="majorBidi" w:hAnsiTheme="majorBidi" w:cstheme="majorBidi"/>
        </w:rPr>
        <w:t>8:19b</w:t>
      </w:r>
      <w:proofErr w:type="spellEnd"/>
      <w:r>
        <w:rPr>
          <w:rFonts w:asciiTheme="majorBidi" w:hAnsiTheme="majorBidi" w:cstheme="majorBidi"/>
        </w:rPr>
        <w:t xml:space="preserve">; </w:t>
      </w:r>
      <w:proofErr w:type="spellStart"/>
      <w:r>
        <w:rPr>
          <w:rFonts w:asciiTheme="majorBidi" w:hAnsiTheme="majorBidi" w:cstheme="majorBidi"/>
        </w:rPr>
        <w:t>9:5b</w:t>
      </w:r>
      <w:proofErr w:type="spellEnd"/>
      <w:r>
        <w:rPr>
          <w:rFonts w:asciiTheme="majorBidi" w:hAnsiTheme="majorBidi" w:cstheme="majorBidi"/>
        </w:rPr>
        <w:t xml:space="preserve">; </w:t>
      </w:r>
      <w:proofErr w:type="spellStart"/>
      <w:r>
        <w:rPr>
          <w:rFonts w:asciiTheme="majorBidi" w:hAnsiTheme="majorBidi" w:cstheme="majorBidi"/>
        </w:rPr>
        <w:t>9:19b</w:t>
      </w:r>
      <w:proofErr w:type="spellEnd"/>
      <w:r>
        <w:rPr>
          <w:rFonts w:asciiTheme="majorBidi" w:hAnsiTheme="majorBidi" w:cstheme="majorBidi"/>
        </w:rPr>
        <w:t xml:space="preserve">; </w:t>
      </w:r>
      <w:proofErr w:type="spellStart"/>
      <w:r>
        <w:rPr>
          <w:rFonts w:asciiTheme="majorBidi" w:hAnsiTheme="majorBidi" w:cstheme="majorBidi"/>
        </w:rPr>
        <w:t>10:2b</w:t>
      </w:r>
      <w:proofErr w:type="spellEnd"/>
      <w:r>
        <w:rPr>
          <w:rFonts w:asciiTheme="majorBidi" w:hAnsiTheme="majorBidi" w:cstheme="majorBidi"/>
        </w:rPr>
        <w:t xml:space="preserve">; </w:t>
      </w:r>
      <w:proofErr w:type="spellStart"/>
      <w:r>
        <w:rPr>
          <w:rFonts w:asciiTheme="majorBidi" w:hAnsiTheme="majorBidi" w:cstheme="majorBidi"/>
        </w:rPr>
        <w:t>18:24b</w:t>
      </w:r>
      <w:proofErr w:type="spellEnd"/>
      <w:r>
        <w:rPr>
          <w:rFonts w:asciiTheme="majorBidi" w:hAnsiTheme="majorBidi" w:cstheme="majorBidi"/>
        </w:rPr>
        <w:t xml:space="preserve">; </w:t>
      </w:r>
      <w:proofErr w:type="spellStart"/>
      <w:r>
        <w:rPr>
          <w:rFonts w:asciiTheme="majorBidi" w:hAnsiTheme="majorBidi" w:cstheme="majorBidi"/>
        </w:rPr>
        <w:t>18:25b</w:t>
      </w:r>
      <w:proofErr w:type="spellEnd"/>
      <w:r>
        <w:rPr>
          <w:rFonts w:asciiTheme="majorBidi" w:hAnsiTheme="majorBidi" w:cstheme="majorBidi"/>
        </w:rPr>
        <w:t xml:space="preserve">; 20:15; </w:t>
      </w:r>
      <w:proofErr w:type="spellStart"/>
      <w:r>
        <w:rPr>
          <w:rFonts w:asciiTheme="majorBidi" w:hAnsiTheme="majorBidi" w:cstheme="majorBidi"/>
        </w:rPr>
        <w:t>27:19b</w:t>
      </w:r>
      <w:proofErr w:type="spellEnd"/>
      <w:r>
        <w:rPr>
          <w:rFonts w:asciiTheme="majorBidi" w:hAnsiTheme="majorBidi" w:cstheme="majorBidi"/>
        </w:rPr>
        <w:t xml:space="preserve">; 32:10). As Sanderson </w:t>
      </w:r>
      <w:r w:rsidR="00F66A56">
        <w:rPr>
          <w:rFonts w:asciiTheme="majorBidi" w:hAnsiTheme="majorBidi" w:cstheme="majorBidi"/>
        </w:rPr>
        <w:t xml:space="preserve">states </w:t>
      </w:r>
      <w:r w:rsidRPr="00706B30">
        <w:rPr>
          <w:rFonts w:asciiTheme="majorBidi" w:hAnsiTheme="majorBidi" w:cstheme="majorBidi"/>
          <w:color w:val="4472C4" w:themeColor="accent1"/>
        </w:rPr>
        <w:t xml:space="preserve">in her detailed textual analysis of </w:t>
      </w:r>
      <w:proofErr w:type="spellStart"/>
      <w:r w:rsidRPr="00706B30">
        <w:rPr>
          <w:rFonts w:asciiTheme="majorBidi" w:hAnsiTheme="majorBidi" w:cstheme="majorBidi"/>
          <w:color w:val="4472C4" w:themeColor="accent1"/>
        </w:rPr>
        <w:t>4QpaleoExod</w:t>
      </w:r>
      <w:r w:rsidRPr="00706B30">
        <w:rPr>
          <w:rFonts w:asciiTheme="majorBidi" w:hAnsiTheme="majorBidi" w:cstheme="majorBidi"/>
          <w:color w:val="4472C4" w:themeColor="accent1"/>
          <w:vertAlign w:val="superscript"/>
        </w:rPr>
        <w:t>m</w:t>
      </w:r>
      <w:proofErr w:type="spellEnd"/>
      <w:r w:rsidRPr="00706B30">
        <w:rPr>
          <w:rFonts w:asciiTheme="majorBidi" w:hAnsiTheme="majorBidi" w:cstheme="majorBidi"/>
          <w:color w:val="4472C4" w:themeColor="accent1"/>
        </w:rPr>
        <w:t>, there is good reason to believe that four additional expansions</w:t>
      </w:r>
      <w:r w:rsidR="00F66A56">
        <w:rPr>
          <w:rFonts w:asciiTheme="majorBidi" w:hAnsiTheme="majorBidi" w:cstheme="majorBidi"/>
          <w:color w:val="4472C4" w:themeColor="accent1"/>
        </w:rPr>
        <w:t>, no longer preserved,</w:t>
      </w:r>
      <w:r w:rsidRPr="00706B30">
        <w:rPr>
          <w:rFonts w:asciiTheme="majorBidi" w:hAnsiTheme="majorBidi" w:cstheme="majorBidi"/>
          <w:color w:val="4472C4" w:themeColor="accent1"/>
        </w:rPr>
        <w:t xml:space="preserve"> were included in the scroll.</w:t>
      </w:r>
      <w:r w:rsidRPr="00706B30">
        <w:rPr>
          <w:rStyle w:val="FootnoteReference"/>
          <w:rFonts w:asciiTheme="majorBidi" w:hAnsiTheme="majorBidi" w:cstheme="majorBidi"/>
          <w:color w:val="4472C4" w:themeColor="accent1"/>
        </w:rPr>
        <w:footnoteReference w:id="16"/>
      </w:r>
      <w:r w:rsidRPr="00706B30">
        <w:rPr>
          <w:rFonts w:asciiTheme="majorBidi" w:hAnsiTheme="majorBidi" w:cstheme="majorBidi"/>
          <w:color w:val="4472C4" w:themeColor="accent1"/>
        </w:rPr>
        <w:t xml:space="preserve"> These appear</w:t>
      </w:r>
      <w:r w:rsidR="00F66A56">
        <w:rPr>
          <w:rFonts w:asciiTheme="majorBidi" w:hAnsiTheme="majorBidi" w:cstheme="majorBidi"/>
          <w:color w:val="4472C4" w:themeColor="accent1"/>
        </w:rPr>
        <w:t>ed</w:t>
      </w:r>
      <w:r w:rsidRPr="00706B30">
        <w:rPr>
          <w:rFonts w:asciiTheme="majorBidi" w:hAnsiTheme="majorBidi" w:cstheme="majorBidi"/>
          <w:color w:val="4472C4" w:themeColor="accent1"/>
        </w:rPr>
        <w:t xml:space="preserve"> in the </w:t>
      </w:r>
      <w:proofErr w:type="gramStart"/>
      <w:r w:rsidRPr="00706B30">
        <w:rPr>
          <w:rFonts w:asciiTheme="majorBidi" w:hAnsiTheme="majorBidi" w:cstheme="majorBidi"/>
          <w:color w:val="4472C4" w:themeColor="accent1"/>
        </w:rPr>
        <w:t>plagues</w:t>
      </w:r>
      <w:proofErr w:type="gramEnd"/>
      <w:r w:rsidRPr="00706B30">
        <w:rPr>
          <w:rFonts w:asciiTheme="majorBidi" w:hAnsiTheme="majorBidi" w:cstheme="majorBidi"/>
          <w:color w:val="4472C4" w:themeColor="accent1"/>
        </w:rPr>
        <w:t xml:space="preserve"> narrative (</w:t>
      </w:r>
      <w:proofErr w:type="spellStart"/>
      <w:r w:rsidRPr="00706B30">
        <w:rPr>
          <w:rFonts w:asciiTheme="majorBidi" w:hAnsiTheme="majorBidi" w:cstheme="majorBidi"/>
          <w:color w:val="4472C4" w:themeColor="accent1"/>
        </w:rPr>
        <w:t>Exod</w:t>
      </w:r>
      <w:proofErr w:type="spellEnd"/>
      <w:r w:rsidRPr="00706B30">
        <w:rPr>
          <w:rFonts w:asciiTheme="majorBidi" w:hAnsiTheme="majorBidi" w:cstheme="majorBidi"/>
          <w:color w:val="4472C4" w:themeColor="accent1"/>
        </w:rPr>
        <w:t xml:space="preserve"> </w:t>
      </w:r>
      <w:proofErr w:type="spellStart"/>
      <w:r w:rsidRPr="00706B30">
        <w:rPr>
          <w:rFonts w:asciiTheme="majorBidi" w:hAnsiTheme="majorBidi" w:cstheme="majorBidi"/>
          <w:color w:val="4472C4" w:themeColor="accent1"/>
        </w:rPr>
        <w:t>6:9b</w:t>
      </w:r>
      <w:proofErr w:type="spellEnd"/>
      <w:r w:rsidRPr="00706B30">
        <w:rPr>
          <w:rFonts w:asciiTheme="majorBidi" w:hAnsiTheme="majorBidi" w:cstheme="majorBidi"/>
          <w:color w:val="4472C4" w:themeColor="accent1"/>
        </w:rPr>
        <w:t xml:space="preserve">; </w:t>
      </w:r>
      <w:proofErr w:type="spellStart"/>
      <w:r w:rsidRPr="00706B30">
        <w:rPr>
          <w:rFonts w:asciiTheme="majorBidi" w:hAnsiTheme="majorBidi" w:cstheme="majorBidi"/>
          <w:color w:val="4472C4" w:themeColor="accent1"/>
        </w:rPr>
        <w:t>8:1b</w:t>
      </w:r>
      <w:proofErr w:type="spellEnd"/>
      <w:r w:rsidRPr="00706B30">
        <w:rPr>
          <w:rFonts w:asciiTheme="majorBidi" w:hAnsiTheme="majorBidi" w:cstheme="majorBidi"/>
          <w:color w:val="4472C4" w:themeColor="accent1"/>
        </w:rPr>
        <w:t xml:space="preserve">; </w:t>
      </w:r>
      <w:proofErr w:type="spellStart"/>
      <w:r w:rsidRPr="00706B30">
        <w:rPr>
          <w:rFonts w:asciiTheme="majorBidi" w:hAnsiTheme="majorBidi" w:cstheme="majorBidi"/>
          <w:color w:val="4472C4" w:themeColor="accent1"/>
        </w:rPr>
        <w:t>11:3b</w:t>
      </w:r>
      <w:proofErr w:type="spellEnd"/>
      <w:r w:rsidRPr="00706B30">
        <w:rPr>
          <w:rFonts w:asciiTheme="majorBidi" w:hAnsiTheme="majorBidi" w:cstheme="majorBidi"/>
          <w:color w:val="4472C4" w:themeColor="accent1"/>
        </w:rPr>
        <w:t xml:space="preserve"> </w:t>
      </w:r>
      <w:proofErr w:type="spellStart"/>
      <w:r w:rsidRPr="00706B30">
        <w:rPr>
          <w:rFonts w:asciiTheme="majorBidi" w:hAnsiTheme="majorBidi" w:cstheme="majorBidi"/>
          <w:color w:val="4472C4" w:themeColor="accent1"/>
        </w:rPr>
        <w:t>i</w:t>
      </w:r>
      <w:proofErr w:type="spellEnd"/>
      <w:r w:rsidRPr="00706B30">
        <w:rPr>
          <w:rFonts w:asciiTheme="majorBidi" w:hAnsiTheme="majorBidi" w:cstheme="majorBidi"/>
          <w:color w:val="4472C4" w:themeColor="accent1"/>
        </w:rPr>
        <w:t xml:space="preserve">; 11: </w:t>
      </w:r>
      <w:proofErr w:type="spellStart"/>
      <w:r w:rsidRPr="00706B30">
        <w:rPr>
          <w:rFonts w:asciiTheme="majorBidi" w:hAnsiTheme="majorBidi" w:cstheme="majorBidi"/>
          <w:color w:val="4472C4" w:themeColor="accent1"/>
        </w:rPr>
        <w:t>3b</w:t>
      </w:r>
      <w:proofErr w:type="spellEnd"/>
      <w:r w:rsidRPr="00706B30">
        <w:rPr>
          <w:rFonts w:asciiTheme="majorBidi" w:hAnsiTheme="majorBidi" w:cstheme="majorBidi"/>
          <w:color w:val="4472C4" w:themeColor="accent1"/>
        </w:rPr>
        <w:t xml:space="preserve"> ii). </w:t>
      </w:r>
      <w:r w:rsidRPr="001D1181">
        <w:rPr>
          <w:rFonts w:asciiTheme="majorBidi" w:hAnsiTheme="majorBidi" w:cstheme="majorBidi"/>
        </w:rPr>
        <w:t>Si</w:t>
      </w:r>
      <w:r>
        <w:rPr>
          <w:rFonts w:asciiTheme="majorBidi" w:hAnsiTheme="majorBidi" w:cstheme="majorBidi"/>
        </w:rPr>
        <w:t>nce the</w:t>
      </w:r>
      <w:r w:rsidRPr="001D1181">
        <w:rPr>
          <w:rFonts w:asciiTheme="majorBidi" w:hAnsiTheme="majorBidi" w:cstheme="majorBidi"/>
        </w:rPr>
        <w:t xml:space="preserve"> expansions </w:t>
      </w:r>
      <w:r>
        <w:rPr>
          <w:rFonts w:asciiTheme="majorBidi" w:hAnsiTheme="majorBidi" w:cstheme="majorBidi"/>
        </w:rPr>
        <w:t xml:space="preserve">within the plagues narrative </w:t>
      </w:r>
      <w:r w:rsidRPr="001D1181">
        <w:rPr>
          <w:rFonts w:asciiTheme="majorBidi" w:hAnsiTheme="majorBidi" w:cstheme="majorBidi"/>
        </w:rPr>
        <w:t>exhibit a consisten</w:t>
      </w:r>
      <w:r>
        <w:rPr>
          <w:rFonts w:asciiTheme="majorBidi" w:hAnsiTheme="majorBidi" w:cstheme="majorBidi"/>
        </w:rPr>
        <w:t>t and systematic character</w:t>
      </w:r>
      <w:r w:rsidRPr="001D1181">
        <w:rPr>
          <w:rFonts w:asciiTheme="majorBidi" w:hAnsiTheme="majorBidi" w:cstheme="majorBidi"/>
        </w:rPr>
        <w:t>, it is highly unlikely that a scroll that in</w:t>
      </w:r>
      <w:r w:rsidRPr="008023EE">
        <w:rPr>
          <w:rFonts w:asciiTheme="majorBidi" w:hAnsiTheme="majorBidi" w:cstheme="majorBidi"/>
        </w:rPr>
        <w:t>cludes expansions</w:t>
      </w:r>
      <w:r>
        <w:rPr>
          <w:rFonts w:asciiTheme="majorBidi" w:hAnsiTheme="majorBidi" w:cstheme="majorBidi"/>
        </w:rPr>
        <w:t xml:space="preserve"> on</w:t>
      </w:r>
      <w:r w:rsidRPr="008023EE">
        <w:rPr>
          <w:rFonts w:asciiTheme="majorBidi" w:hAnsiTheme="majorBidi" w:cstheme="majorBidi"/>
        </w:rPr>
        <w:t xml:space="preserve"> </w:t>
      </w:r>
      <w:proofErr w:type="gramStart"/>
      <w:r w:rsidRPr="008023EE">
        <w:rPr>
          <w:rFonts w:asciiTheme="majorBidi" w:hAnsiTheme="majorBidi" w:cstheme="majorBidi"/>
        </w:rPr>
        <w:t>several</w:t>
      </w:r>
      <w:proofErr w:type="gramEnd"/>
      <w:r w:rsidRPr="008023EE">
        <w:rPr>
          <w:rFonts w:asciiTheme="majorBidi" w:hAnsiTheme="majorBidi" w:cstheme="majorBidi"/>
        </w:rPr>
        <w:t xml:space="preserve"> plagues w</w:t>
      </w:r>
      <w:r>
        <w:rPr>
          <w:rFonts w:asciiTheme="majorBidi" w:hAnsiTheme="majorBidi" w:cstheme="majorBidi"/>
        </w:rPr>
        <w:t xml:space="preserve">ould </w:t>
      </w:r>
      <w:r w:rsidRPr="008023EE">
        <w:rPr>
          <w:rFonts w:asciiTheme="majorBidi" w:hAnsiTheme="majorBidi" w:cstheme="majorBidi"/>
        </w:rPr>
        <w:t xml:space="preserve">exclude them </w:t>
      </w:r>
      <w:r>
        <w:rPr>
          <w:rFonts w:asciiTheme="majorBidi" w:hAnsiTheme="majorBidi" w:cstheme="majorBidi"/>
        </w:rPr>
        <w:t>elsewhere in</w:t>
      </w:r>
      <w:r w:rsidRPr="008023EE">
        <w:rPr>
          <w:rFonts w:asciiTheme="majorBidi" w:hAnsiTheme="majorBidi" w:cstheme="majorBidi"/>
        </w:rPr>
        <w:t xml:space="preserve"> the narrative.</w:t>
      </w:r>
      <w:r>
        <w:rPr>
          <w:rFonts w:asciiTheme="majorBidi" w:hAnsiTheme="majorBidi" w:cstheme="majorBidi"/>
        </w:rPr>
        <w:t xml:space="preserve"> In t</w:t>
      </w:r>
      <w:r w:rsidRPr="008023EE">
        <w:rPr>
          <w:rFonts w:asciiTheme="majorBidi" w:hAnsiTheme="majorBidi" w:cstheme="majorBidi"/>
        </w:rPr>
        <w:t xml:space="preserve">he remaining </w:t>
      </w:r>
      <w:r>
        <w:rPr>
          <w:rFonts w:asciiTheme="majorBidi" w:hAnsiTheme="majorBidi" w:cstheme="majorBidi"/>
        </w:rPr>
        <w:t>two</w:t>
      </w:r>
      <w:r w:rsidRPr="008023EE">
        <w:rPr>
          <w:rFonts w:asciiTheme="majorBidi" w:hAnsiTheme="majorBidi" w:cstheme="majorBidi"/>
        </w:rPr>
        <w:t xml:space="preserve"> cases, </w:t>
      </w:r>
      <w:r>
        <w:rPr>
          <w:rFonts w:asciiTheme="majorBidi" w:hAnsiTheme="majorBidi" w:cstheme="majorBidi"/>
        </w:rPr>
        <w:t xml:space="preserve">both in </w:t>
      </w:r>
      <w:proofErr w:type="spellStart"/>
      <w:r>
        <w:rPr>
          <w:rFonts w:asciiTheme="majorBidi" w:hAnsiTheme="majorBidi" w:cstheme="majorBidi"/>
        </w:rPr>
        <w:t>Exod</w:t>
      </w:r>
      <w:proofErr w:type="spellEnd"/>
      <w:r>
        <w:rPr>
          <w:rFonts w:asciiTheme="majorBidi" w:hAnsiTheme="majorBidi" w:cstheme="majorBidi"/>
        </w:rPr>
        <w:t xml:space="preserve"> 20 (</w:t>
      </w:r>
      <w:proofErr w:type="spellStart"/>
      <w:r>
        <w:rPr>
          <w:rFonts w:asciiTheme="majorBidi" w:hAnsiTheme="majorBidi" w:cstheme="majorBidi"/>
        </w:rPr>
        <w:t>Exod</w:t>
      </w:r>
      <w:proofErr w:type="spellEnd"/>
      <w:r>
        <w:rPr>
          <w:rFonts w:asciiTheme="majorBidi" w:hAnsiTheme="majorBidi" w:cstheme="majorBidi"/>
        </w:rPr>
        <w:t xml:space="preserve"> </w:t>
      </w:r>
      <w:proofErr w:type="spellStart"/>
      <w:r>
        <w:rPr>
          <w:rFonts w:asciiTheme="majorBidi" w:hAnsiTheme="majorBidi" w:cstheme="majorBidi"/>
        </w:rPr>
        <w:t>20:13b</w:t>
      </w:r>
      <w:proofErr w:type="spellEnd"/>
      <w:r>
        <w:rPr>
          <w:rFonts w:asciiTheme="majorBidi" w:hAnsiTheme="majorBidi" w:cstheme="majorBidi"/>
        </w:rPr>
        <w:t xml:space="preserve">; </w:t>
      </w:r>
      <w:proofErr w:type="spellStart"/>
      <w:r>
        <w:rPr>
          <w:rFonts w:asciiTheme="majorBidi" w:hAnsiTheme="majorBidi" w:cstheme="majorBidi"/>
        </w:rPr>
        <w:t>20:17b</w:t>
      </w:r>
      <w:proofErr w:type="spellEnd"/>
      <w:r>
        <w:rPr>
          <w:rFonts w:asciiTheme="majorBidi" w:hAnsiTheme="majorBidi" w:cstheme="majorBidi"/>
        </w:rPr>
        <w:t xml:space="preserve">), </w:t>
      </w:r>
      <w:r w:rsidRPr="008023EE">
        <w:rPr>
          <w:rFonts w:asciiTheme="majorBidi" w:hAnsiTheme="majorBidi" w:cstheme="majorBidi"/>
        </w:rPr>
        <w:t xml:space="preserve">the text </w:t>
      </w:r>
      <w:r>
        <w:rPr>
          <w:rFonts w:asciiTheme="majorBidi" w:hAnsiTheme="majorBidi" w:cstheme="majorBidi"/>
        </w:rPr>
        <w:t>i</w:t>
      </w:r>
      <w:r w:rsidRPr="008023EE">
        <w:rPr>
          <w:rFonts w:asciiTheme="majorBidi" w:hAnsiTheme="majorBidi" w:cstheme="majorBidi"/>
        </w:rPr>
        <w:t xml:space="preserve">s not preserved in </w:t>
      </w:r>
      <w:proofErr w:type="spellStart"/>
      <w:r>
        <w:rPr>
          <w:rFonts w:asciiTheme="majorBidi" w:hAnsiTheme="majorBidi" w:cstheme="majorBidi"/>
        </w:rPr>
        <w:t>4QpaleoExod</w:t>
      </w:r>
      <w:r>
        <w:rPr>
          <w:rFonts w:asciiTheme="majorBidi" w:hAnsiTheme="majorBidi" w:cstheme="majorBidi"/>
          <w:vertAlign w:val="superscript"/>
        </w:rPr>
        <w:t>m</w:t>
      </w:r>
      <w:proofErr w:type="spellEnd"/>
      <w:r>
        <w:rPr>
          <w:rFonts w:asciiTheme="majorBidi" w:hAnsiTheme="majorBidi" w:cstheme="majorBidi"/>
        </w:rPr>
        <w:t xml:space="preserve">. </w:t>
      </w:r>
      <w:r w:rsidR="00F66A56">
        <w:rPr>
          <w:rFonts w:asciiTheme="majorBidi" w:hAnsiTheme="majorBidi" w:cstheme="majorBidi"/>
          <w:color w:val="4472C4" w:themeColor="accent1"/>
        </w:rPr>
        <w:t>Nonetheless</w:t>
      </w:r>
      <w:r w:rsidRPr="00706B30">
        <w:rPr>
          <w:rFonts w:asciiTheme="majorBidi" w:hAnsiTheme="majorBidi" w:cstheme="majorBidi"/>
          <w:color w:val="4472C4" w:themeColor="accent1"/>
        </w:rPr>
        <w:t xml:space="preserve">, </w:t>
      </w:r>
      <w:r>
        <w:rPr>
          <w:rFonts w:asciiTheme="majorBidi" w:hAnsiTheme="majorBidi" w:cstheme="majorBidi"/>
        </w:rPr>
        <w:t>Sanderson proposed</w:t>
      </w:r>
      <w:r w:rsidRPr="00FB49A9">
        <w:rPr>
          <w:rFonts w:asciiTheme="majorBidi" w:hAnsiTheme="majorBidi" w:cstheme="majorBidi"/>
        </w:rPr>
        <w:t xml:space="preserve"> that all</w:t>
      </w:r>
      <w:r w:rsidRPr="002A119D">
        <w:rPr>
          <w:rFonts w:asciiTheme="majorBidi" w:hAnsiTheme="majorBidi" w:cstheme="majorBidi"/>
        </w:rPr>
        <w:t xml:space="preserve"> </w:t>
      </w:r>
      <w:r>
        <w:rPr>
          <w:rFonts w:asciiTheme="majorBidi" w:hAnsiTheme="majorBidi" w:cstheme="majorBidi"/>
        </w:rPr>
        <w:t xml:space="preserve">the </w:t>
      </w:r>
      <w:r w:rsidRPr="00FB49A9">
        <w:rPr>
          <w:rFonts w:asciiTheme="majorBidi" w:hAnsiTheme="majorBidi" w:cstheme="majorBidi"/>
        </w:rPr>
        <w:t xml:space="preserve">major expansions </w:t>
      </w:r>
      <w:r>
        <w:rPr>
          <w:rFonts w:asciiTheme="majorBidi" w:hAnsiTheme="majorBidi" w:cstheme="majorBidi"/>
        </w:rPr>
        <w:t xml:space="preserve">in </w:t>
      </w:r>
      <w:r w:rsidRPr="00FB49A9">
        <w:rPr>
          <w:rFonts w:asciiTheme="majorBidi" w:hAnsiTheme="majorBidi" w:cstheme="majorBidi"/>
        </w:rPr>
        <w:t>SP-</w:t>
      </w:r>
      <w:proofErr w:type="spellStart"/>
      <w:r w:rsidRPr="00FB49A9">
        <w:rPr>
          <w:rFonts w:asciiTheme="majorBidi" w:hAnsiTheme="majorBidi" w:cstheme="majorBidi"/>
        </w:rPr>
        <w:t>Exod</w:t>
      </w:r>
      <w:proofErr w:type="spellEnd"/>
      <w:r w:rsidRPr="00FB49A9">
        <w:rPr>
          <w:rFonts w:asciiTheme="majorBidi" w:hAnsiTheme="majorBidi" w:cstheme="majorBidi"/>
        </w:rPr>
        <w:t xml:space="preserve"> were originally included in the scroll </w:t>
      </w:r>
      <w:r>
        <w:rPr>
          <w:rFonts w:asciiTheme="majorBidi" w:hAnsiTheme="majorBidi" w:cstheme="majorBidi"/>
        </w:rPr>
        <w:t>save for the t</w:t>
      </w:r>
      <w:r w:rsidRPr="00FB49A9">
        <w:rPr>
          <w:rFonts w:asciiTheme="majorBidi" w:hAnsiTheme="majorBidi" w:cstheme="majorBidi"/>
        </w:rPr>
        <w:t xml:space="preserve">enth commandment to build an altar on Mount Gerizim in </w:t>
      </w:r>
      <w:proofErr w:type="spellStart"/>
      <w:r w:rsidRPr="00FB49A9">
        <w:rPr>
          <w:rFonts w:asciiTheme="majorBidi" w:hAnsiTheme="majorBidi" w:cstheme="majorBidi"/>
        </w:rPr>
        <w:t>Exod</w:t>
      </w:r>
      <w:proofErr w:type="spellEnd"/>
      <w:r w:rsidRPr="00FB49A9">
        <w:rPr>
          <w:rFonts w:asciiTheme="majorBidi" w:hAnsiTheme="majorBidi" w:cstheme="majorBidi"/>
        </w:rPr>
        <w:t xml:space="preserve"> 20.</w:t>
      </w:r>
      <w:r>
        <w:rPr>
          <w:rStyle w:val="FootnoteReference"/>
          <w:rFonts w:asciiTheme="majorBidi" w:hAnsiTheme="majorBidi" w:cstheme="majorBidi"/>
        </w:rPr>
        <w:footnoteReference w:id="17"/>
      </w:r>
    </w:p>
    <w:p w14:paraId="0D6EC7D3" w14:textId="31C48B36" w:rsidR="00166EA9" w:rsidRPr="00FB49A9" w:rsidRDefault="00166EA9" w:rsidP="00166EA9">
      <w:pPr>
        <w:bidi w:val="0"/>
        <w:spacing w:line="360" w:lineRule="auto"/>
        <w:ind w:firstLine="720"/>
        <w:jc w:val="both"/>
        <w:rPr>
          <w:rFonts w:asciiTheme="majorBidi" w:hAnsiTheme="majorBidi" w:cstheme="majorBidi"/>
        </w:rPr>
      </w:pPr>
      <w:r>
        <w:rPr>
          <w:rFonts w:asciiTheme="majorBidi" w:hAnsiTheme="majorBidi" w:cstheme="majorBidi"/>
        </w:rPr>
        <w:t>I</w:t>
      </w:r>
      <w:r w:rsidRPr="00FB49A9">
        <w:rPr>
          <w:rFonts w:asciiTheme="majorBidi" w:hAnsiTheme="majorBidi" w:cstheme="majorBidi"/>
        </w:rPr>
        <w:t>n the official edition</w:t>
      </w:r>
      <w:r>
        <w:rPr>
          <w:rFonts w:asciiTheme="majorBidi" w:hAnsiTheme="majorBidi" w:cstheme="majorBidi"/>
        </w:rPr>
        <w:t>,</w:t>
      </w:r>
      <w:r w:rsidRPr="00FB49A9">
        <w:rPr>
          <w:rFonts w:asciiTheme="majorBidi" w:hAnsiTheme="majorBidi" w:cstheme="majorBidi"/>
        </w:rPr>
        <w:t xml:space="preserve"> </w:t>
      </w:r>
      <w:r>
        <w:rPr>
          <w:rFonts w:asciiTheme="majorBidi" w:hAnsiTheme="majorBidi" w:cstheme="majorBidi"/>
        </w:rPr>
        <w:t>the editors</w:t>
      </w:r>
      <w:r w:rsidRPr="00452A6F">
        <w:rPr>
          <w:rFonts w:asciiTheme="majorBidi" w:hAnsiTheme="majorBidi" w:cstheme="majorBidi"/>
        </w:rPr>
        <w:t xml:space="preserve"> </w:t>
      </w:r>
      <w:r w:rsidRPr="00FB49A9">
        <w:rPr>
          <w:rFonts w:asciiTheme="majorBidi" w:hAnsiTheme="majorBidi" w:cstheme="majorBidi"/>
        </w:rPr>
        <w:t xml:space="preserve">elaborate </w:t>
      </w:r>
      <w:r>
        <w:rPr>
          <w:rFonts w:asciiTheme="majorBidi" w:hAnsiTheme="majorBidi" w:cstheme="majorBidi"/>
        </w:rPr>
        <w:t xml:space="preserve">on </w:t>
      </w:r>
      <w:r w:rsidRPr="00FB49A9">
        <w:rPr>
          <w:rFonts w:asciiTheme="majorBidi" w:hAnsiTheme="majorBidi" w:cstheme="majorBidi"/>
        </w:rPr>
        <w:t xml:space="preserve">Sanderson’s </w:t>
      </w:r>
      <w:r>
        <w:rPr>
          <w:rFonts w:asciiTheme="majorBidi" w:hAnsiTheme="majorBidi" w:cstheme="majorBidi"/>
        </w:rPr>
        <w:t>suggestion</w:t>
      </w:r>
      <w:r w:rsidRPr="00FB49A9">
        <w:rPr>
          <w:rFonts w:asciiTheme="majorBidi" w:hAnsiTheme="majorBidi" w:cstheme="majorBidi"/>
        </w:rPr>
        <w:t xml:space="preserve"> </w:t>
      </w:r>
      <w:r>
        <w:rPr>
          <w:rFonts w:asciiTheme="majorBidi" w:hAnsiTheme="majorBidi" w:cstheme="majorBidi"/>
        </w:rPr>
        <w:t xml:space="preserve">by drawing on </w:t>
      </w:r>
      <w:r w:rsidRPr="00FB49A9">
        <w:rPr>
          <w:rFonts w:asciiTheme="majorBidi" w:hAnsiTheme="majorBidi" w:cstheme="majorBidi"/>
        </w:rPr>
        <w:t>material and textual evidence</w:t>
      </w:r>
      <w:r>
        <w:rPr>
          <w:rFonts w:asciiTheme="majorBidi" w:hAnsiTheme="majorBidi" w:cstheme="majorBidi"/>
        </w:rPr>
        <w:t xml:space="preserve"> in </w:t>
      </w:r>
      <w:proofErr w:type="spellStart"/>
      <w:r>
        <w:rPr>
          <w:rFonts w:asciiTheme="majorBidi" w:hAnsiTheme="majorBidi" w:cstheme="majorBidi"/>
        </w:rPr>
        <w:t>4QpaleoExod</w:t>
      </w:r>
      <w:r>
        <w:rPr>
          <w:rFonts w:asciiTheme="majorBidi" w:hAnsiTheme="majorBidi" w:cstheme="majorBidi"/>
          <w:vertAlign w:val="superscript"/>
        </w:rPr>
        <w:t>m</w:t>
      </w:r>
      <w:proofErr w:type="spellEnd"/>
      <w:r w:rsidRPr="00FB49A9">
        <w:rPr>
          <w:rFonts w:asciiTheme="majorBidi" w:hAnsiTheme="majorBidi" w:cstheme="majorBidi"/>
        </w:rPr>
        <w:t>.</w:t>
      </w:r>
      <w:r>
        <w:rPr>
          <w:rStyle w:val="FootnoteReference"/>
          <w:rFonts w:asciiTheme="majorBidi" w:hAnsiTheme="majorBidi" w:cstheme="majorBidi"/>
        </w:rPr>
        <w:footnoteReference w:id="18"/>
      </w:r>
      <w:r>
        <w:rPr>
          <w:rFonts w:asciiTheme="majorBidi" w:hAnsiTheme="majorBidi" w:cstheme="majorBidi"/>
        </w:rPr>
        <w:t xml:space="preserve"> </w:t>
      </w:r>
      <w:r w:rsidRPr="00FB49A9">
        <w:rPr>
          <w:rFonts w:asciiTheme="majorBidi" w:hAnsiTheme="majorBidi" w:cstheme="majorBidi"/>
        </w:rPr>
        <w:t>SP-</w:t>
      </w:r>
      <w:proofErr w:type="spellStart"/>
      <w:r w:rsidRPr="00FB49A9">
        <w:rPr>
          <w:rFonts w:asciiTheme="majorBidi" w:hAnsiTheme="majorBidi" w:cstheme="majorBidi"/>
        </w:rPr>
        <w:t>Exod</w:t>
      </w:r>
      <w:proofErr w:type="spellEnd"/>
      <w:r w:rsidRPr="00FB49A9">
        <w:rPr>
          <w:rFonts w:asciiTheme="majorBidi" w:hAnsiTheme="majorBidi" w:cstheme="majorBidi"/>
        </w:rPr>
        <w:t xml:space="preserve"> 20 contain</w:t>
      </w:r>
      <w:r>
        <w:rPr>
          <w:rFonts w:asciiTheme="majorBidi" w:hAnsiTheme="majorBidi" w:cstheme="majorBidi"/>
        </w:rPr>
        <w:t>s three major expansions</w:t>
      </w:r>
      <w:r w:rsidRPr="00FB49A9">
        <w:rPr>
          <w:rFonts w:asciiTheme="majorBidi" w:hAnsiTheme="majorBidi" w:cstheme="majorBidi"/>
        </w:rPr>
        <w:t>: (1)</w:t>
      </w:r>
      <w:r w:rsidRPr="00FB49A9">
        <w:rPr>
          <w:rFonts w:asciiTheme="majorBidi" w:hAnsiTheme="majorBidi" w:cstheme="majorBidi"/>
        </w:rPr>
        <w:tab/>
        <w:t xml:space="preserve">The tenth commandment </w:t>
      </w:r>
      <w:r>
        <w:rPr>
          <w:rFonts w:asciiTheme="majorBidi" w:hAnsiTheme="majorBidi" w:cstheme="majorBidi"/>
        </w:rPr>
        <w:t>to build an</w:t>
      </w:r>
      <w:r w:rsidRPr="00FB49A9">
        <w:rPr>
          <w:rFonts w:asciiTheme="majorBidi" w:hAnsiTheme="majorBidi" w:cstheme="majorBidi"/>
        </w:rPr>
        <w:t xml:space="preserve"> altar on Mount Gerizim</w:t>
      </w:r>
      <w:r>
        <w:rPr>
          <w:rFonts w:asciiTheme="majorBidi" w:hAnsiTheme="majorBidi" w:cstheme="majorBidi"/>
        </w:rPr>
        <w:t xml:space="preserve"> (</w:t>
      </w:r>
      <w:proofErr w:type="spellStart"/>
      <w:r>
        <w:rPr>
          <w:rFonts w:asciiTheme="majorBidi" w:hAnsiTheme="majorBidi" w:cstheme="majorBidi"/>
        </w:rPr>
        <w:t>Exod</w:t>
      </w:r>
      <w:proofErr w:type="spellEnd"/>
      <w:r>
        <w:rPr>
          <w:rFonts w:asciiTheme="majorBidi" w:hAnsiTheme="majorBidi" w:cstheme="majorBidi"/>
        </w:rPr>
        <w:t xml:space="preserve"> </w:t>
      </w:r>
      <w:proofErr w:type="spellStart"/>
      <w:r>
        <w:rPr>
          <w:rFonts w:asciiTheme="majorBidi" w:hAnsiTheme="majorBidi" w:cstheme="majorBidi"/>
        </w:rPr>
        <w:t>20:13b</w:t>
      </w:r>
      <w:proofErr w:type="spellEnd"/>
      <w:r>
        <w:rPr>
          <w:rFonts w:asciiTheme="majorBidi" w:hAnsiTheme="majorBidi" w:cstheme="majorBidi"/>
        </w:rPr>
        <w:t xml:space="preserve">); (2) </w:t>
      </w:r>
      <w:r w:rsidRPr="00FB49A9">
        <w:rPr>
          <w:rFonts w:asciiTheme="majorBidi" w:hAnsiTheme="majorBidi" w:cstheme="majorBidi"/>
        </w:rPr>
        <w:t>The people’s request that Moses act as mediator at Sinai,</w:t>
      </w:r>
      <w:r>
        <w:rPr>
          <w:rFonts w:asciiTheme="majorBidi" w:hAnsiTheme="majorBidi" w:cstheme="majorBidi"/>
        </w:rPr>
        <w:t xml:space="preserve"> </w:t>
      </w:r>
      <w:r>
        <w:rPr>
          <w:rFonts w:asciiTheme="majorBidi" w:hAnsiTheme="majorBidi" w:cstheme="majorBidi"/>
        </w:rPr>
        <w:lastRenderedPageBreak/>
        <w:t>drawn</w:t>
      </w:r>
      <w:r w:rsidRPr="00FB49A9">
        <w:rPr>
          <w:rFonts w:asciiTheme="majorBidi" w:hAnsiTheme="majorBidi" w:cstheme="majorBidi"/>
        </w:rPr>
        <w:t xml:space="preserve"> from </w:t>
      </w:r>
      <w:proofErr w:type="spellStart"/>
      <w:r w:rsidRPr="00FB49A9">
        <w:rPr>
          <w:rFonts w:asciiTheme="majorBidi" w:hAnsiTheme="majorBidi" w:cstheme="majorBidi"/>
        </w:rPr>
        <w:t>D</w:t>
      </w:r>
      <w:r>
        <w:rPr>
          <w:rFonts w:asciiTheme="majorBidi" w:hAnsiTheme="majorBidi" w:cstheme="majorBidi"/>
        </w:rPr>
        <w:t>eut</w:t>
      </w:r>
      <w:proofErr w:type="spellEnd"/>
      <w:r>
        <w:rPr>
          <w:rFonts w:asciiTheme="majorBidi" w:hAnsiTheme="majorBidi" w:cstheme="majorBidi"/>
        </w:rPr>
        <w:t xml:space="preserve"> 5:24–27 (</w:t>
      </w:r>
      <w:proofErr w:type="spellStart"/>
      <w:r>
        <w:rPr>
          <w:rFonts w:asciiTheme="majorBidi" w:hAnsiTheme="majorBidi" w:cstheme="majorBidi"/>
        </w:rPr>
        <w:t>Exod</w:t>
      </w:r>
      <w:proofErr w:type="spellEnd"/>
      <w:r>
        <w:rPr>
          <w:rFonts w:asciiTheme="majorBidi" w:hAnsiTheme="majorBidi" w:cstheme="majorBidi"/>
        </w:rPr>
        <w:t xml:space="preserve"> 20:15);</w:t>
      </w:r>
      <w:r w:rsidRPr="00FB49A9">
        <w:rPr>
          <w:rFonts w:asciiTheme="majorBidi" w:hAnsiTheme="majorBidi" w:cstheme="majorBidi"/>
        </w:rPr>
        <w:t xml:space="preserve"> </w:t>
      </w:r>
      <w:r>
        <w:rPr>
          <w:rFonts w:asciiTheme="majorBidi" w:hAnsiTheme="majorBidi" w:cstheme="majorBidi"/>
        </w:rPr>
        <w:t xml:space="preserve">(3) </w:t>
      </w:r>
      <w:r w:rsidRPr="00FB49A9">
        <w:rPr>
          <w:rFonts w:asciiTheme="majorBidi" w:hAnsiTheme="majorBidi" w:cstheme="majorBidi"/>
        </w:rPr>
        <w:t xml:space="preserve">God’s response to the people’s request, </w:t>
      </w:r>
      <w:r>
        <w:rPr>
          <w:rFonts w:asciiTheme="majorBidi" w:hAnsiTheme="majorBidi" w:cstheme="majorBidi"/>
        </w:rPr>
        <w:t>drawn</w:t>
      </w:r>
      <w:r w:rsidRPr="00FB49A9">
        <w:rPr>
          <w:rFonts w:asciiTheme="majorBidi" w:hAnsiTheme="majorBidi" w:cstheme="majorBidi"/>
        </w:rPr>
        <w:t xml:space="preserve"> from </w:t>
      </w:r>
      <w:proofErr w:type="spellStart"/>
      <w:r w:rsidRPr="00FB49A9">
        <w:rPr>
          <w:rFonts w:asciiTheme="majorBidi" w:hAnsiTheme="majorBidi" w:cstheme="majorBidi"/>
        </w:rPr>
        <w:t>Deut</w:t>
      </w:r>
      <w:proofErr w:type="spellEnd"/>
      <w:r w:rsidRPr="00FB49A9">
        <w:rPr>
          <w:rFonts w:asciiTheme="majorBidi" w:hAnsiTheme="majorBidi" w:cstheme="majorBidi"/>
        </w:rPr>
        <w:t xml:space="preserve"> 5</w:t>
      </w:r>
      <w:r>
        <w:rPr>
          <w:rFonts w:asciiTheme="majorBidi" w:hAnsiTheme="majorBidi" w:cstheme="majorBidi"/>
        </w:rPr>
        <w:t>:28–31;</w:t>
      </w:r>
      <w:r w:rsidRPr="00FB49A9">
        <w:rPr>
          <w:rFonts w:asciiTheme="majorBidi" w:hAnsiTheme="majorBidi" w:cstheme="majorBidi"/>
        </w:rPr>
        <w:t xml:space="preserve"> </w:t>
      </w:r>
      <w:r>
        <w:rPr>
          <w:rFonts w:asciiTheme="majorBidi" w:hAnsiTheme="majorBidi" w:cstheme="majorBidi"/>
        </w:rPr>
        <w:t xml:space="preserve">18:18–22 </w:t>
      </w:r>
      <w:r w:rsidRPr="00FB49A9">
        <w:rPr>
          <w:rFonts w:asciiTheme="majorBidi" w:hAnsiTheme="majorBidi" w:cstheme="majorBidi"/>
        </w:rPr>
        <w:t>(</w:t>
      </w:r>
      <w:proofErr w:type="spellStart"/>
      <w:r w:rsidRPr="00FB49A9">
        <w:rPr>
          <w:rFonts w:asciiTheme="majorBidi" w:hAnsiTheme="majorBidi" w:cstheme="majorBidi"/>
        </w:rPr>
        <w:t>Exod</w:t>
      </w:r>
      <w:proofErr w:type="spellEnd"/>
      <w:r w:rsidRPr="00FB49A9">
        <w:rPr>
          <w:rFonts w:asciiTheme="majorBidi" w:hAnsiTheme="majorBidi" w:cstheme="majorBidi"/>
        </w:rPr>
        <w:t xml:space="preserve"> </w:t>
      </w:r>
      <w:proofErr w:type="spellStart"/>
      <w:r w:rsidRPr="00FB49A9">
        <w:rPr>
          <w:rFonts w:asciiTheme="majorBidi" w:hAnsiTheme="majorBidi" w:cstheme="majorBidi"/>
        </w:rPr>
        <w:t>20:17b</w:t>
      </w:r>
      <w:proofErr w:type="spellEnd"/>
      <w:r w:rsidRPr="00FB49A9">
        <w:rPr>
          <w:rFonts w:asciiTheme="majorBidi" w:hAnsiTheme="majorBidi" w:cstheme="majorBidi"/>
        </w:rPr>
        <w:t>).</w:t>
      </w:r>
    </w:p>
    <w:p w14:paraId="6DF4B4E1" w14:textId="61AFD6F5" w:rsidR="00166EA9" w:rsidRDefault="00166EA9" w:rsidP="00166EA9">
      <w:pPr>
        <w:bidi w:val="0"/>
        <w:spacing w:line="360" w:lineRule="auto"/>
        <w:ind w:firstLine="720"/>
        <w:jc w:val="both"/>
        <w:rPr>
          <w:rFonts w:asciiTheme="majorBidi" w:hAnsiTheme="majorBidi" w:cstheme="majorBidi"/>
        </w:rPr>
      </w:pPr>
      <w:r w:rsidRPr="00FB49A9">
        <w:rPr>
          <w:rFonts w:asciiTheme="majorBidi" w:hAnsiTheme="majorBidi" w:cstheme="majorBidi"/>
        </w:rPr>
        <w:t xml:space="preserve">The preserved fragments of </w:t>
      </w:r>
      <w:proofErr w:type="spellStart"/>
      <w:r>
        <w:rPr>
          <w:rFonts w:asciiTheme="majorBidi" w:hAnsiTheme="majorBidi" w:cstheme="majorBidi"/>
        </w:rPr>
        <w:t>4QpaleoExod</w:t>
      </w:r>
      <w:r>
        <w:rPr>
          <w:rFonts w:asciiTheme="majorBidi" w:hAnsiTheme="majorBidi" w:cstheme="majorBidi"/>
          <w:vertAlign w:val="superscript"/>
        </w:rPr>
        <w:t>m</w:t>
      </w:r>
      <w:proofErr w:type="spellEnd"/>
      <w:r w:rsidRPr="00FB49A9">
        <w:rPr>
          <w:rFonts w:asciiTheme="majorBidi" w:hAnsiTheme="majorBidi" w:cstheme="majorBidi"/>
        </w:rPr>
        <w:t xml:space="preserve"> </w:t>
      </w:r>
      <w:r>
        <w:rPr>
          <w:rFonts w:asciiTheme="majorBidi" w:hAnsiTheme="majorBidi" w:cstheme="majorBidi"/>
        </w:rPr>
        <w:t xml:space="preserve">(col. XX) </w:t>
      </w:r>
      <w:r w:rsidRPr="00FB49A9">
        <w:rPr>
          <w:rFonts w:asciiTheme="majorBidi" w:hAnsiTheme="majorBidi" w:cstheme="majorBidi"/>
        </w:rPr>
        <w:t xml:space="preserve">attest to the second expansion, </w:t>
      </w:r>
      <w:r>
        <w:rPr>
          <w:rFonts w:asciiTheme="majorBidi" w:hAnsiTheme="majorBidi" w:cstheme="majorBidi"/>
        </w:rPr>
        <w:t>that is</w:t>
      </w:r>
      <w:r w:rsidR="00D60F47">
        <w:rPr>
          <w:rFonts w:asciiTheme="majorBidi" w:hAnsiTheme="majorBidi" w:cstheme="majorBidi"/>
        </w:rPr>
        <w:t>,</w:t>
      </w:r>
      <w:r>
        <w:rPr>
          <w:rFonts w:asciiTheme="majorBidi" w:hAnsiTheme="majorBidi" w:cstheme="majorBidi"/>
        </w:rPr>
        <w:t xml:space="preserve"> the people’s request, </w:t>
      </w:r>
      <w:r w:rsidRPr="00FB49A9">
        <w:rPr>
          <w:rFonts w:asciiTheme="majorBidi" w:hAnsiTheme="majorBidi" w:cstheme="majorBidi"/>
        </w:rPr>
        <w:t>wh</w:t>
      </w:r>
      <w:r>
        <w:rPr>
          <w:rFonts w:asciiTheme="majorBidi" w:hAnsiTheme="majorBidi" w:cstheme="majorBidi"/>
        </w:rPr>
        <w:t>ile</w:t>
      </w:r>
      <w:r w:rsidRPr="00FB49A9">
        <w:rPr>
          <w:rFonts w:asciiTheme="majorBidi" w:hAnsiTheme="majorBidi" w:cstheme="majorBidi"/>
        </w:rPr>
        <w:t xml:space="preserve"> the </w:t>
      </w:r>
      <w:r>
        <w:rPr>
          <w:rFonts w:asciiTheme="majorBidi" w:hAnsiTheme="majorBidi" w:cstheme="majorBidi"/>
        </w:rPr>
        <w:t>tenth commandment</w:t>
      </w:r>
      <w:r w:rsidRPr="00FB49A9">
        <w:rPr>
          <w:rFonts w:asciiTheme="majorBidi" w:hAnsiTheme="majorBidi" w:cstheme="majorBidi"/>
        </w:rPr>
        <w:t xml:space="preserve"> and </w:t>
      </w:r>
      <w:r>
        <w:rPr>
          <w:rFonts w:asciiTheme="majorBidi" w:hAnsiTheme="majorBidi" w:cstheme="majorBidi"/>
        </w:rPr>
        <w:t>God’s response to the people’s request</w:t>
      </w:r>
      <w:r w:rsidRPr="00FB49A9">
        <w:rPr>
          <w:rFonts w:asciiTheme="majorBidi" w:hAnsiTheme="majorBidi" w:cstheme="majorBidi"/>
        </w:rPr>
        <w:t xml:space="preserve"> </w:t>
      </w:r>
      <w:r>
        <w:rPr>
          <w:rFonts w:asciiTheme="majorBidi" w:hAnsiTheme="majorBidi" w:cstheme="majorBidi"/>
        </w:rPr>
        <w:t>were</w:t>
      </w:r>
      <w:r w:rsidRPr="00FB49A9">
        <w:rPr>
          <w:rFonts w:asciiTheme="majorBidi" w:hAnsiTheme="majorBidi" w:cstheme="majorBidi"/>
        </w:rPr>
        <w:t xml:space="preserve"> not preserved. Based on the </w:t>
      </w:r>
      <w:r>
        <w:rPr>
          <w:rFonts w:asciiTheme="majorBidi" w:hAnsiTheme="majorBidi" w:cstheme="majorBidi"/>
        </w:rPr>
        <w:t>material reconstruction of the scroll</w:t>
      </w:r>
      <w:r w:rsidRPr="00FB49A9">
        <w:rPr>
          <w:rFonts w:asciiTheme="majorBidi" w:hAnsiTheme="majorBidi" w:cstheme="majorBidi"/>
        </w:rPr>
        <w:t xml:space="preserve">, </w:t>
      </w:r>
      <w:proofErr w:type="spellStart"/>
      <w:r>
        <w:rPr>
          <w:rFonts w:asciiTheme="majorBidi" w:hAnsiTheme="majorBidi" w:cstheme="majorBidi"/>
        </w:rPr>
        <w:t>Skehan</w:t>
      </w:r>
      <w:proofErr w:type="spellEnd"/>
      <w:r>
        <w:rPr>
          <w:rFonts w:asciiTheme="majorBidi" w:hAnsiTheme="majorBidi" w:cstheme="majorBidi"/>
        </w:rPr>
        <w:t>, Ulrich, and Sanderson</w:t>
      </w:r>
      <w:r w:rsidRPr="00FB49A9">
        <w:rPr>
          <w:rFonts w:asciiTheme="majorBidi" w:hAnsiTheme="majorBidi" w:cstheme="majorBidi"/>
        </w:rPr>
        <w:t xml:space="preserve"> conclude</w:t>
      </w:r>
      <w:r>
        <w:rPr>
          <w:rFonts w:asciiTheme="majorBidi" w:hAnsiTheme="majorBidi" w:cstheme="majorBidi"/>
        </w:rPr>
        <w:t>d</w:t>
      </w:r>
      <w:r w:rsidRPr="00FB49A9">
        <w:rPr>
          <w:rFonts w:asciiTheme="majorBidi" w:hAnsiTheme="majorBidi" w:cstheme="majorBidi"/>
        </w:rPr>
        <w:t xml:space="preserve"> that the scroll agrees neither </w:t>
      </w:r>
      <w:r>
        <w:rPr>
          <w:rFonts w:asciiTheme="majorBidi" w:hAnsiTheme="majorBidi" w:cstheme="majorBidi"/>
        </w:rPr>
        <w:t>with MT-like nor SP-like texts.</w:t>
      </w:r>
      <w:r w:rsidRPr="00FB49A9">
        <w:rPr>
          <w:rFonts w:asciiTheme="majorBidi" w:hAnsiTheme="majorBidi" w:cstheme="majorBidi"/>
        </w:rPr>
        <w:t xml:space="preserve"> </w:t>
      </w:r>
      <w:r>
        <w:rPr>
          <w:rFonts w:asciiTheme="majorBidi" w:hAnsiTheme="majorBidi" w:cstheme="majorBidi"/>
        </w:rPr>
        <w:t>They write as follows:</w:t>
      </w:r>
      <w:r>
        <w:rPr>
          <w:rStyle w:val="FootnoteReference"/>
          <w:rFonts w:asciiTheme="majorBidi" w:hAnsiTheme="majorBidi" w:cstheme="majorBidi"/>
        </w:rPr>
        <w:footnoteReference w:id="19"/>
      </w:r>
    </w:p>
    <w:p w14:paraId="5FCC03AA" w14:textId="5C1D740D" w:rsidR="00166EA9" w:rsidRPr="006A23A0" w:rsidRDefault="00166EA9" w:rsidP="00166EA9">
      <w:pPr>
        <w:bidi w:val="0"/>
        <w:ind w:left="720"/>
        <w:jc w:val="both"/>
        <w:rPr>
          <w:rFonts w:asciiTheme="majorBidi" w:hAnsiTheme="majorBidi" w:cstheme="majorBidi"/>
          <w:sz w:val="22"/>
          <w:szCs w:val="22"/>
        </w:rPr>
      </w:pPr>
      <w:r w:rsidRPr="006A23A0">
        <w:rPr>
          <w:rFonts w:asciiTheme="majorBidi" w:hAnsiTheme="majorBidi" w:cstheme="majorBidi"/>
          <w:sz w:val="22"/>
          <w:szCs w:val="22"/>
        </w:rPr>
        <w:t xml:space="preserve">Fragments from cols. XX and XXII which are securely placed leave too much room between them for the text of </w:t>
      </w:r>
      <w:proofErr w:type="spellStart"/>
      <w:r w:rsidRPr="006A23A0">
        <w:rPr>
          <w:rFonts w:asciiTheme="majorBidi" w:hAnsiTheme="majorBidi" w:cstheme="majorBidi"/>
          <w:sz w:val="22"/>
          <w:szCs w:val="22"/>
        </w:rPr>
        <w:t>Exod</w:t>
      </w:r>
      <w:proofErr w:type="spellEnd"/>
      <w:r w:rsidRPr="006A23A0">
        <w:rPr>
          <w:rFonts w:asciiTheme="majorBidi" w:hAnsiTheme="majorBidi" w:cstheme="majorBidi"/>
          <w:sz w:val="22"/>
          <w:szCs w:val="22"/>
        </w:rPr>
        <w:t xml:space="preserve"> 20:1–21:6 as in MT, but too little room for the text as in SP, which includes three major expansion</w:t>
      </w:r>
      <w:r w:rsidR="00031888">
        <w:rPr>
          <w:rFonts w:asciiTheme="majorBidi" w:hAnsiTheme="majorBidi" w:cstheme="majorBidi"/>
          <w:sz w:val="22"/>
          <w:szCs w:val="22"/>
        </w:rPr>
        <w:t>s</w:t>
      </w:r>
      <w:r w:rsidRPr="006A23A0">
        <w:rPr>
          <w:rFonts w:asciiTheme="majorBidi" w:hAnsiTheme="majorBidi" w:cstheme="majorBidi"/>
          <w:sz w:val="22"/>
          <w:szCs w:val="22"/>
        </w:rPr>
        <w:t>.</w:t>
      </w:r>
    </w:p>
    <w:p w14:paraId="30B56833" w14:textId="77777777" w:rsidR="00166EA9" w:rsidRDefault="00166EA9" w:rsidP="00166EA9">
      <w:pPr>
        <w:bidi w:val="0"/>
        <w:spacing w:line="360" w:lineRule="auto"/>
        <w:jc w:val="both"/>
        <w:rPr>
          <w:rFonts w:asciiTheme="majorBidi" w:hAnsiTheme="majorBidi" w:cstheme="majorBidi"/>
        </w:rPr>
      </w:pPr>
    </w:p>
    <w:p w14:paraId="3A6B4565" w14:textId="6950A280" w:rsidR="00166EA9" w:rsidRPr="00706B30" w:rsidRDefault="00166EA9" w:rsidP="00166EA9">
      <w:pPr>
        <w:bidi w:val="0"/>
        <w:spacing w:line="360" w:lineRule="auto"/>
        <w:jc w:val="both"/>
        <w:rPr>
          <w:rFonts w:asciiTheme="majorBidi" w:hAnsiTheme="majorBidi" w:cstheme="majorBidi"/>
          <w:color w:val="4472C4" w:themeColor="accent1"/>
        </w:rPr>
      </w:pPr>
      <w:r w:rsidRPr="004A1C69">
        <w:rPr>
          <w:rFonts w:asciiTheme="majorBidi" w:hAnsiTheme="majorBidi" w:cstheme="majorBidi"/>
        </w:rPr>
        <w:t xml:space="preserve">According to the editors, since the scroll describes the request of the people, it would be quite natural for the scroll to include God’s response, so as to bring the story to completion. Such an assumption does not leave room for the tenth commandment in </w:t>
      </w:r>
      <w:proofErr w:type="spellStart"/>
      <w:r w:rsidRPr="004A1C69">
        <w:rPr>
          <w:rFonts w:asciiTheme="majorBidi" w:hAnsiTheme="majorBidi" w:cstheme="majorBidi"/>
        </w:rPr>
        <w:t>4QpaleoExod</w:t>
      </w:r>
      <w:r w:rsidRPr="004A1C69">
        <w:rPr>
          <w:rFonts w:asciiTheme="majorBidi" w:hAnsiTheme="majorBidi" w:cstheme="majorBidi"/>
          <w:vertAlign w:val="superscript"/>
        </w:rPr>
        <w:t>m</w:t>
      </w:r>
      <w:proofErr w:type="spellEnd"/>
      <w:r w:rsidRPr="004A1C69">
        <w:rPr>
          <w:rFonts w:asciiTheme="majorBidi" w:hAnsiTheme="majorBidi" w:cstheme="majorBidi"/>
        </w:rPr>
        <w:t xml:space="preserve">. </w:t>
      </w:r>
      <w:r w:rsidRPr="00706B30">
        <w:rPr>
          <w:rFonts w:asciiTheme="majorBidi" w:hAnsiTheme="majorBidi" w:cstheme="majorBidi"/>
          <w:color w:val="4472C4" w:themeColor="accent1"/>
        </w:rPr>
        <w:t xml:space="preserve">The editors thus </w:t>
      </w:r>
      <w:r w:rsidR="00F66A56">
        <w:rPr>
          <w:rFonts w:asciiTheme="majorBidi" w:hAnsiTheme="majorBidi" w:cstheme="majorBidi"/>
          <w:color w:val="4472C4" w:themeColor="accent1"/>
        </w:rPr>
        <w:t>believe</w:t>
      </w:r>
      <w:r w:rsidRPr="00706B30">
        <w:rPr>
          <w:rFonts w:asciiTheme="majorBidi" w:hAnsiTheme="majorBidi" w:cstheme="majorBidi"/>
          <w:color w:val="4472C4" w:themeColor="accent1"/>
        </w:rPr>
        <w:t xml:space="preserve"> that it was</w:t>
      </w:r>
      <w:r w:rsidR="00F66A56" w:rsidRPr="00F66A56">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not </w:t>
      </w:r>
      <w:r w:rsidR="004B398B" w:rsidRPr="00706B30">
        <w:rPr>
          <w:rFonts w:asciiTheme="majorBidi" w:hAnsiTheme="majorBidi" w:cstheme="majorBidi"/>
          <w:color w:val="4472C4" w:themeColor="accent1"/>
        </w:rPr>
        <w:t xml:space="preserve">originally </w:t>
      </w:r>
      <w:r w:rsidRPr="00706B30">
        <w:rPr>
          <w:rFonts w:asciiTheme="majorBidi" w:hAnsiTheme="majorBidi" w:cstheme="majorBidi"/>
          <w:color w:val="4472C4" w:themeColor="accent1"/>
        </w:rPr>
        <w:t>included in the scroll, a conclusion that is reevaluated in this study.</w:t>
      </w:r>
    </w:p>
    <w:p w14:paraId="4051F780" w14:textId="77777777" w:rsidR="00166EA9" w:rsidRDefault="00166EA9" w:rsidP="00166EA9">
      <w:pPr>
        <w:bidi w:val="0"/>
        <w:spacing w:line="360" w:lineRule="auto"/>
        <w:jc w:val="center"/>
        <w:rPr>
          <w:rFonts w:asciiTheme="majorBidi" w:hAnsiTheme="majorBidi" w:cstheme="majorBidi"/>
        </w:rPr>
      </w:pPr>
    </w:p>
    <w:p w14:paraId="2390D21A" w14:textId="77777777" w:rsidR="00166EA9" w:rsidRDefault="00166EA9" w:rsidP="00166EA9">
      <w:pPr>
        <w:bidi w:val="0"/>
        <w:spacing w:line="360" w:lineRule="auto"/>
        <w:jc w:val="center"/>
        <w:rPr>
          <w:rFonts w:asciiTheme="majorBidi" w:hAnsiTheme="majorBidi" w:cstheme="majorBidi"/>
        </w:rPr>
      </w:pPr>
    </w:p>
    <w:p w14:paraId="05D8F8CE" w14:textId="03607B38" w:rsidR="00166EA9" w:rsidRDefault="00166EA9" w:rsidP="00166EA9">
      <w:pPr>
        <w:bidi w:val="0"/>
        <w:spacing w:line="360" w:lineRule="auto"/>
        <w:jc w:val="center"/>
        <w:rPr>
          <w:rFonts w:asciiTheme="majorBidi" w:hAnsiTheme="majorBidi" w:cstheme="majorBidi"/>
        </w:rPr>
      </w:pPr>
      <w:r>
        <w:rPr>
          <w:rFonts w:asciiTheme="majorBidi" w:hAnsiTheme="majorBidi" w:cstheme="majorBidi"/>
          <w:b/>
          <w:bCs/>
          <w:smallCaps/>
          <w:lang w:val="en-GB"/>
        </w:rPr>
        <w:t>II I</w:t>
      </w:r>
      <w:r w:rsidRPr="0083286D">
        <w:rPr>
          <w:rFonts w:asciiTheme="majorBidi" w:hAnsiTheme="majorBidi" w:cstheme="majorBidi"/>
          <w:b/>
          <w:bCs/>
          <w:smallCaps/>
          <w:lang w:val="en-GB"/>
        </w:rPr>
        <w:t>s the Tenth Commandment a Sectarian text?</w:t>
      </w:r>
    </w:p>
    <w:p w14:paraId="6FCDA3A4" w14:textId="77777777" w:rsidR="00166EA9" w:rsidRDefault="00166EA9" w:rsidP="00166EA9">
      <w:pPr>
        <w:bidi w:val="0"/>
        <w:spacing w:line="360" w:lineRule="auto"/>
        <w:jc w:val="both"/>
        <w:rPr>
          <w:rFonts w:asciiTheme="majorBidi" w:hAnsiTheme="majorBidi" w:cstheme="majorBidi"/>
        </w:rPr>
      </w:pPr>
    </w:p>
    <w:p w14:paraId="3F0BBC3F" w14:textId="70FA03F7" w:rsidR="00166EA9" w:rsidRDefault="00166EA9" w:rsidP="00166EA9">
      <w:pPr>
        <w:bidi w:val="0"/>
        <w:spacing w:line="360" w:lineRule="auto"/>
        <w:jc w:val="both"/>
        <w:rPr>
          <w:rFonts w:asciiTheme="majorBidi" w:hAnsiTheme="majorBidi" w:cstheme="majorBidi"/>
        </w:rPr>
      </w:pPr>
      <w:r>
        <w:rPr>
          <w:rFonts w:asciiTheme="majorBidi" w:hAnsiTheme="majorBidi" w:cstheme="majorBidi"/>
        </w:rPr>
        <w:t>As Stated, t</w:t>
      </w:r>
      <w:r w:rsidRPr="00B8018D">
        <w:rPr>
          <w:rFonts w:asciiTheme="majorBidi" w:hAnsiTheme="majorBidi" w:cstheme="majorBidi"/>
        </w:rPr>
        <w:t xml:space="preserve">he </w:t>
      </w:r>
      <w:r>
        <w:rPr>
          <w:rFonts w:asciiTheme="majorBidi" w:hAnsiTheme="majorBidi" w:cstheme="majorBidi"/>
        </w:rPr>
        <w:t xml:space="preserve">assumption that the </w:t>
      </w:r>
      <w:r w:rsidRPr="00B8018D">
        <w:rPr>
          <w:rFonts w:asciiTheme="majorBidi" w:hAnsiTheme="majorBidi" w:cstheme="majorBidi"/>
        </w:rPr>
        <w:t xml:space="preserve">tenth commandment </w:t>
      </w:r>
      <w:r>
        <w:rPr>
          <w:rFonts w:asciiTheme="majorBidi" w:hAnsiTheme="majorBidi" w:cstheme="majorBidi"/>
        </w:rPr>
        <w:t xml:space="preserve">is not included in </w:t>
      </w:r>
      <w:proofErr w:type="spellStart"/>
      <w:r>
        <w:rPr>
          <w:rFonts w:asciiTheme="majorBidi" w:hAnsiTheme="majorBidi" w:cstheme="majorBidi"/>
        </w:rPr>
        <w:t>4QpaleoExod</w:t>
      </w:r>
      <w:r>
        <w:rPr>
          <w:rFonts w:asciiTheme="majorBidi" w:hAnsiTheme="majorBidi" w:cstheme="majorBidi"/>
          <w:vertAlign w:val="superscript"/>
        </w:rPr>
        <w:t>m</w:t>
      </w:r>
      <w:proofErr w:type="spellEnd"/>
      <w:r>
        <w:rPr>
          <w:rFonts w:asciiTheme="majorBidi" w:hAnsiTheme="majorBidi" w:cstheme="majorBidi"/>
        </w:rPr>
        <w:t xml:space="preserve"> heavily influenced the designation</w:t>
      </w:r>
      <w:r w:rsidRPr="00123D6F">
        <w:rPr>
          <w:rFonts w:asciiTheme="majorBidi" w:hAnsiTheme="majorBidi" w:cstheme="majorBidi"/>
        </w:rPr>
        <w:t xml:space="preserve"> of the tenth commandment as a pure</w:t>
      </w:r>
      <w:r>
        <w:rPr>
          <w:rFonts w:asciiTheme="majorBidi" w:hAnsiTheme="majorBidi" w:cstheme="majorBidi"/>
        </w:rPr>
        <w:t>ly</w:t>
      </w:r>
      <w:r w:rsidRPr="00123D6F">
        <w:rPr>
          <w:rFonts w:asciiTheme="majorBidi" w:hAnsiTheme="majorBidi" w:cstheme="majorBidi"/>
        </w:rPr>
        <w:t xml:space="preserve"> ideological Samaritan change. </w:t>
      </w:r>
      <w:r>
        <w:rPr>
          <w:rFonts w:asciiTheme="majorBidi" w:hAnsiTheme="majorBidi" w:cstheme="majorBidi"/>
        </w:rPr>
        <w:t>However, this has</w:t>
      </w:r>
      <w:r w:rsidRPr="00CC1394">
        <w:rPr>
          <w:rFonts w:asciiTheme="majorBidi" w:hAnsiTheme="majorBidi" w:cstheme="majorBidi"/>
        </w:rPr>
        <w:t xml:space="preserve"> </w:t>
      </w:r>
      <w:r>
        <w:rPr>
          <w:rFonts w:asciiTheme="majorBidi" w:hAnsiTheme="majorBidi" w:cstheme="majorBidi"/>
        </w:rPr>
        <w:t>recently been questioned.</w:t>
      </w:r>
    </w:p>
    <w:p w14:paraId="4041857E" w14:textId="4277147D" w:rsidR="00166EA9" w:rsidRPr="00123D6F" w:rsidRDefault="00166EA9" w:rsidP="00166EA9">
      <w:pPr>
        <w:bidi w:val="0"/>
        <w:spacing w:line="360" w:lineRule="auto"/>
        <w:ind w:firstLine="720"/>
        <w:jc w:val="both"/>
        <w:rPr>
          <w:rFonts w:asciiTheme="majorBidi" w:hAnsiTheme="majorBidi" w:cstheme="majorBidi"/>
        </w:rPr>
      </w:pPr>
      <w:r>
        <w:rPr>
          <w:rFonts w:asciiTheme="majorBidi" w:hAnsiTheme="majorBidi" w:cstheme="majorBidi"/>
        </w:rPr>
        <w:t xml:space="preserve">Molly Zahn, although she did not argue that the tenth commandment belongs to the pre-Samaritan tradition, nevertheless emphasized </w:t>
      </w:r>
      <w:r w:rsidRPr="00123D6F">
        <w:rPr>
          <w:rFonts w:asciiTheme="majorBidi" w:hAnsiTheme="majorBidi" w:cstheme="majorBidi"/>
        </w:rPr>
        <w:t xml:space="preserve">that this section shows very close connections </w:t>
      </w:r>
      <w:r>
        <w:rPr>
          <w:rFonts w:asciiTheme="majorBidi" w:hAnsiTheme="majorBidi" w:cstheme="majorBidi"/>
        </w:rPr>
        <w:t>to</w:t>
      </w:r>
      <w:r w:rsidRPr="00123D6F">
        <w:rPr>
          <w:rFonts w:asciiTheme="majorBidi" w:hAnsiTheme="majorBidi" w:cstheme="majorBidi"/>
        </w:rPr>
        <w:t xml:space="preserve"> the hermeneutical </w:t>
      </w:r>
      <w:r>
        <w:rPr>
          <w:rFonts w:asciiTheme="majorBidi" w:hAnsiTheme="majorBidi" w:cstheme="majorBidi"/>
        </w:rPr>
        <w:t>principles</w:t>
      </w:r>
      <w:r w:rsidRPr="00123D6F">
        <w:rPr>
          <w:rFonts w:asciiTheme="majorBidi" w:hAnsiTheme="majorBidi" w:cstheme="majorBidi"/>
        </w:rPr>
        <w:t xml:space="preserve"> </w:t>
      </w:r>
      <w:r>
        <w:rPr>
          <w:rFonts w:asciiTheme="majorBidi" w:hAnsiTheme="majorBidi" w:cstheme="majorBidi"/>
        </w:rPr>
        <w:t>reflected</w:t>
      </w:r>
      <w:r w:rsidRPr="00123D6F">
        <w:rPr>
          <w:rFonts w:asciiTheme="majorBidi" w:hAnsiTheme="majorBidi" w:cstheme="majorBidi"/>
        </w:rPr>
        <w:t xml:space="preserve"> in </w:t>
      </w:r>
      <w:r>
        <w:rPr>
          <w:rFonts w:asciiTheme="majorBidi" w:hAnsiTheme="majorBidi" w:cstheme="majorBidi"/>
        </w:rPr>
        <w:t>other</w:t>
      </w:r>
      <w:r w:rsidRPr="00123D6F">
        <w:rPr>
          <w:rFonts w:asciiTheme="majorBidi" w:hAnsiTheme="majorBidi" w:cstheme="majorBidi"/>
        </w:rPr>
        <w:t xml:space="preserve"> pre-Samaritan expansions.</w:t>
      </w:r>
      <w:r>
        <w:rPr>
          <w:rStyle w:val="FootnoteReference"/>
          <w:rFonts w:asciiTheme="majorBidi" w:hAnsiTheme="majorBidi" w:cstheme="majorBidi"/>
        </w:rPr>
        <w:footnoteReference w:id="20"/>
      </w:r>
      <w:r>
        <w:rPr>
          <w:rFonts w:asciiTheme="majorBidi" w:hAnsiTheme="majorBidi" w:cstheme="majorBidi"/>
        </w:rPr>
        <w:t xml:space="preserve"> Following Gary </w:t>
      </w:r>
      <w:proofErr w:type="spellStart"/>
      <w:r>
        <w:rPr>
          <w:rFonts w:asciiTheme="majorBidi" w:hAnsiTheme="majorBidi" w:cstheme="majorBidi"/>
        </w:rPr>
        <w:t>Knoppers</w:t>
      </w:r>
      <w:proofErr w:type="spellEnd"/>
      <w:r>
        <w:rPr>
          <w:rFonts w:asciiTheme="majorBidi" w:hAnsiTheme="majorBidi" w:cstheme="majorBidi"/>
        </w:rPr>
        <w:t xml:space="preserve">, Zahn convincingly demonstrated that the text of the tenth commandment shares content and linguistic elements with the last verses of </w:t>
      </w:r>
      <w:proofErr w:type="spellStart"/>
      <w:r>
        <w:rPr>
          <w:rFonts w:asciiTheme="majorBidi" w:hAnsiTheme="majorBidi" w:cstheme="majorBidi"/>
        </w:rPr>
        <w:t>Exod</w:t>
      </w:r>
      <w:proofErr w:type="spellEnd"/>
      <w:r>
        <w:rPr>
          <w:rFonts w:asciiTheme="majorBidi" w:hAnsiTheme="majorBidi" w:cstheme="majorBidi"/>
        </w:rPr>
        <w:t xml:space="preserve"> 20 that deal with an altar law.</w:t>
      </w:r>
      <w:r>
        <w:rPr>
          <w:rStyle w:val="FootnoteReference"/>
          <w:rFonts w:asciiTheme="majorBidi" w:hAnsiTheme="majorBidi" w:cstheme="majorBidi"/>
        </w:rPr>
        <w:footnoteReference w:id="21"/>
      </w:r>
      <w:r>
        <w:rPr>
          <w:rFonts w:asciiTheme="majorBidi" w:hAnsiTheme="majorBidi" w:cstheme="majorBidi"/>
        </w:rPr>
        <w:t xml:space="preserve"> Nonetheless, t</w:t>
      </w:r>
      <w:r w:rsidRPr="00123D6F">
        <w:rPr>
          <w:rFonts w:asciiTheme="majorBidi" w:hAnsiTheme="majorBidi" w:cstheme="majorBidi"/>
        </w:rPr>
        <w:t xml:space="preserve">he altar law does not provide a specific location for the altar and probably refers to altars in general. The insertion of </w:t>
      </w:r>
      <w:r w:rsidRPr="00123D6F">
        <w:rPr>
          <w:rFonts w:asciiTheme="majorBidi" w:hAnsiTheme="majorBidi" w:cstheme="majorBidi"/>
        </w:rPr>
        <w:lastRenderedPageBreak/>
        <w:t>the tenth commandment</w:t>
      </w:r>
      <w:r>
        <w:rPr>
          <w:rFonts w:asciiTheme="majorBidi" w:hAnsiTheme="majorBidi" w:cstheme="majorBidi"/>
        </w:rPr>
        <w:t xml:space="preserve"> preceding it</w:t>
      </w:r>
      <w:r w:rsidRPr="00123D6F">
        <w:rPr>
          <w:rFonts w:asciiTheme="majorBidi" w:hAnsiTheme="majorBidi" w:cstheme="majorBidi"/>
        </w:rPr>
        <w:t xml:space="preserve"> clarif</w:t>
      </w:r>
      <w:r>
        <w:rPr>
          <w:rFonts w:asciiTheme="majorBidi" w:hAnsiTheme="majorBidi" w:cstheme="majorBidi"/>
        </w:rPr>
        <w:t>ies</w:t>
      </w:r>
      <w:r w:rsidRPr="00123D6F">
        <w:rPr>
          <w:rFonts w:asciiTheme="majorBidi" w:hAnsiTheme="majorBidi" w:cstheme="majorBidi"/>
        </w:rPr>
        <w:t xml:space="preserve"> that </w:t>
      </w:r>
      <w:r>
        <w:rPr>
          <w:rFonts w:asciiTheme="majorBidi" w:hAnsiTheme="majorBidi" w:cstheme="majorBidi"/>
        </w:rPr>
        <w:t>the commandment</w:t>
      </w:r>
      <w:r w:rsidRPr="00123D6F">
        <w:rPr>
          <w:rFonts w:asciiTheme="majorBidi" w:hAnsiTheme="majorBidi" w:cstheme="majorBidi"/>
        </w:rPr>
        <w:t xml:space="preserve"> refers to one specific altar that</w:t>
      </w:r>
      <w:r>
        <w:rPr>
          <w:rFonts w:asciiTheme="majorBidi" w:hAnsiTheme="majorBidi" w:cstheme="majorBidi"/>
        </w:rPr>
        <w:t>,</w:t>
      </w:r>
      <w:r w:rsidRPr="00123D6F">
        <w:rPr>
          <w:rFonts w:asciiTheme="majorBidi" w:hAnsiTheme="majorBidi" w:cstheme="majorBidi"/>
        </w:rPr>
        <w:t xml:space="preserve"> according to </w:t>
      </w:r>
      <w:r>
        <w:rPr>
          <w:rFonts w:asciiTheme="majorBidi" w:hAnsiTheme="majorBidi" w:cstheme="majorBidi"/>
        </w:rPr>
        <w:t>SP-</w:t>
      </w:r>
      <w:proofErr w:type="spellStart"/>
      <w:r w:rsidRPr="00123D6F">
        <w:rPr>
          <w:rFonts w:asciiTheme="majorBidi" w:hAnsiTheme="majorBidi" w:cstheme="majorBidi"/>
        </w:rPr>
        <w:t>Deut</w:t>
      </w:r>
      <w:proofErr w:type="spellEnd"/>
      <w:r w:rsidRPr="00123D6F">
        <w:rPr>
          <w:rFonts w:asciiTheme="majorBidi" w:hAnsiTheme="majorBidi" w:cstheme="majorBidi"/>
        </w:rPr>
        <w:t xml:space="preserve"> 27</w:t>
      </w:r>
      <w:r>
        <w:rPr>
          <w:rFonts w:asciiTheme="majorBidi" w:hAnsiTheme="majorBidi" w:cstheme="majorBidi"/>
        </w:rPr>
        <w:t xml:space="preserve">:4, </w:t>
      </w:r>
      <w:r w:rsidRPr="00123D6F">
        <w:rPr>
          <w:rFonts w:asciiTheme="majorBidi" w:hAnsiTheme="majorBidi" w:cstheme="majorBidi"/>
        </w:rPr>
        <w:t>should be built on Mount Gerizim</w:t>
      </w:r>
      <w:r>
        <w:rPr>
          <w:rFonts w:asciiTheme="majorBidi" w:hAnsiTheme="majorBidi" w:cstheme="majorBidi"/>
        </w:rPr>
        <w:t>.</w:t>
      </w:r>
      <w:r>
        <w:rPr>
          <w:rStyle w:val="FootnoteReference"/>
          <w:rFonts w:asciiTheme="majorBidi" w:hAnsiTheme="majorBidi" w:cstheme="majorBidi"/>
        </w:rPr>
        <w:footnoteReference w:id="22"/>
      </w:r>
    </w:p>
    <w:p w14:paraId="2CAB0CFD" w14:textId="4275261B" w:rsidR="00166EA9" w:rsidRDefault="00166EA9" w:rsidP="00166EA9">
      <w:pPr>
        <w:bidi w:val="0"/>
        <w:spacing w:line="360" w:lineRule="auto"/>
        <w:ind w:firstLine="720"/>
        <w:jc w:val="both"/>
        <w:rPr>
          <w:rFonts w:asciiTheme="majorBidi" w:hAnsiTheme="majorBidi" w:cstheme="majorBidi"/>
        </w:rPr>
      </w:pPr>
      <w:proofErr w:type="spellStart"/>
      <w:r w:rsidRPr="00123D6F">
        <w:rPr>
          <w:rFonts w:asciiTheme="majorBidi" w:hAnsiTheme="majorBidi" w:cstheme="majorBidi"/>
        </w:rPr>
        <w:t>Schorch</w:t>
      </w:r>
      <w:proofErr w:type="spellEnd"/>
      <w:r>
        <w:rPr>
          <w:rFonts w:asciiTheme="majorBidi" w:hAnsiTheme="majorBidi" w:cstheme="majorBidi"/>
        </w:rPr>
        <w:t>, in turn,</w:t>
      </w:r>
      <w:r w:rsidRPr="00123D6F">
        <w:rPr>
          <w:rFonts w:asciiTheme="majorBidi" w:hAnsiTheme="majorBidi" w:cstheme="majorBidi"/>
        </w:rPr>
        <w:t xml:space="preserve"> </w:t>
      </w:r>
      <w:r>
        <w:rPr>
          <w:rFonts w:asciiTheme="majorBidi" w:hAnsiTheme="majorBidi" w:cstheme="majorBidi"/>
        </w:rPr>
        <w:t>demonstrated</w:t>
      </w:r>
      <w:r w:rsidRPr="00123D6F">
        <w:rPr>
          <w:rFonts w:asciiTheme="majorBidi" w:hAnsiTheme="majorBidi" w:cstheme="majorBidi"/>
        </w:rPr>
        <w:t xml:space="preserve"> in detail the similarity </w:t>
      </w:r>
      <w:r>
        <w:rPr>
          <w:rFonts w:asciiTheme="majorBidi" w:hAnsiTheme="majorBidi" w:cstheme="majorBidi"/>
        </w:rPr>
        <w:t>of</w:t>
      </w:r>
      <w:r w:rsidRPr="00123D6F">
        <w:rPr>
          <w:rFonts w:asciiTheme="majorBidi" w:hAnsiTheme="majorBidi" w:cstheme="majorBidi"/>
        </w:rPr>
        <w:t xml:space="preserve"> </w:t>
      </w:r>
      <w:r>
        <w:rPr>
          <w:rFonts w:asciiTheme="majorBidi" w:hAnsiTheme="majorBidi" w:cstheme="majorBidi"/>
        </w:rPr>
        <w:t xml:space="preserve">the </w:t>
      </w:r>
      <w:r w:rsidRPr="00123D6F">
        <w:rPr>
          <w:rFonts w:asciiTheme="majorBidi" w:hAnsiTheme="majorBidi" w:cstheme="majorBidi"/>
        </w:rPr>
        <w:t xml:space="preserve">scribal techniques </w:t>
      </w:r>
      <w:r>
        <w:rPr>
          <w:rFonts w:asciiTheme="majorBidi" w:hAnsiTheme="majorBidi" w:cstheme="majorBidi"/>
        </w:rPr>
        <w:t xml:space="preserve">used in </w:t>
      </w:r>
      <w:r w:rsidRPr="00123D6F">
        <w:rPr>
          <w:rFonts w:asciiTheme="majorBidi" w:hAnsiTheme="majorBidi" w:cstheme="majorBidi"/>
        </w:rPr>
        <w:t xml:space="preserve">the tenth commandment and the third expansion in </w:t>
      </w:r>
      <w:r>
        <w:rPr>
          <w:rFonts w:asciiTheme="majorBidi" w:hAnsiTheme="majorBidi" w:cstheme="majorBidi"/>
        </w:rPr>
        <w:t>C</w:t>
      </w:r>
      <w:r w:rsidRPr="00123D6F">
        <w:rPr>
          <w:rFonts w:asciiTheme="majorBidi" w:hAnsiTheme="majorBidi" w:cstheme="majorBidi"/>
        </w:rPr>
        <w:t xml:space="preserve">hapter 20, </w:t>
      </w:r>
      <w:r>
        <w:rPr>
          <w:rFonts w:asciiTheme="majorBidi" w:hAnsiTheme="majorBidi" w:cstheme="majorBidi"/>
        </w:rPr>
        <w:t xml:space="preserve">which </w:t>
      </w:r>
      <w:r w:rsidRPr="00123D6F">
        <w:rPr>
          <w:rFonts w:asciiTheme="majorBidi" w:hAnsiTheme="majorBidi" w:cstheme="majorBidi"/>
        </w:rPr>
        <w:t>deal</w:t>
      </w:r>
      <w:r>
        <w:rPr>
          <w:rFonts w:asciiTheme="majorBidi" w:hAnsiTheme="majorBidi" w:cstheme="majorBidi"/>
        </w:rPr>
        <w:t>s</w:t>
      </w:r>
      <w:r w:rsidRPr="00123D6F">
        <w:rPr>
          <w:rFonts w:asciiTheme="majorBidi" w:hAnsiTheme="majorBidi" w:cstheme="majorBidi"/>
        </w:rPr>
        <w:t xml:space="preserve"> with God’s response and the role of the prophet.</w:t>
      </w:r>
      <w:r>
        <w:rPr>
          <w:rStyle w:val="FootnoteReference"/>
          <w:rFonts w:asciiTheme="majorBidi" w:hAnsiTheme="majorBidi" w:cstheme="majorBidi"/>
        </w:rPr>
        <w:footnoteReference w:id="23"/>
      </w:r>
      <w:r w:rsidRPr="00123D6F">
        <w:rPr>
          <w:rFonts w:asciiTheme="majorBidi" w:hAnsiTheme="majorBidi" w:cstheme="majorBidi"/>
        </w:rPr>
        <w:t xml:space="preserve"> Both incorporate materials from different chapters in Deuteronomy into a compo</w:t>
      </w:r>
      <w:r>
        <w:rPr>
          <w:rFonts w:asciiTheme="majorBidi" w:hAnsiTheme="majorBidi" w:cstheme="majorBidi"/>
        </w:rPr>
        <w:t>site</w:t>
      </w:r>
      <w:r w:rsidRPr="00123D6F">
        <w:rPr>
          <w:rFonts w:asciiTheme="majorBidi" w:hAnsiTheme="majorBidi" w:cstheme="majorBidi"/>
        </w:rPr>
        <w:t xml:space="preserve"> text</w:t>
      </w:r>
      <w:r>
        <w:rPr>
          <w:rFonts w:asciiTheme="majorBidi" w:hAnsiTheme="majorBidi" w:cstheme="majorBidi"/>
        </w:rPr>
        <w:t xml:space="preserve"> to </w:t>
      </w:r>
      <w:r w:rsidRPr="00123D6F">
        <w:rPr>
          <w:rFonts w:asciiTheme="majorBidi" w:hAnsiTheme="majorBidi" w:cstheme="majorBidi"/>
        </w:rPr>
        <w:t>creat</w:t>
      </w:r>
      <w:r>
        <w:rPr>
          <w:rFonts w:asciiTheme="majorBidi" w:hAnsiTheme="majorBidi" w:cstheme="majorBidi"/>
        </w:rPr>
        <w:t>e</w:t>
      </w:r>
      <w:r w:rsidRPr="00123D6F">
        <w:rPr>
          <w:rFonts w:asciiTheme="majorBidi" w:hAnsiTheme="majorBidi" w:cstheme="majorBidi"/>
        </w:rPr>
        <w:t xml:space="preserve"> an explicit text in the </w:t>
      </w:r>
      <w:r w:rsidR="0065269A">
        <w:rPr>
          <w:rFonts w:asciiTheme="majorBidi" w:hAnsiTheme="majorBidi" w:cstheme="majorBidi"/>
        </w:rPr>
        <w:t>b</w:t>
      </w:r>
      <w:r>
        <w:rPr>
          <w:rFonts w:asciiTheme="majorBidi" w:hAnsiTheme="majorBidi" w:cstheme="majorBidi"/>
        </w:rPr>
        <w:t xml:space="preserve">ook of Exodus. </w:t>
      </w:r>
      <w:proofErr w:type="spellStart"/>
      <w:r>
        <w:rPr>
          <w:rFonts w:asciiTheme="majorBidi" w:hAnsiTheme="majorBidi" w:cstheme="majorBidi"/>
        </w:rPr>
        <w:t>Schorch</w:t>
      </w:r>
      <w:proofErr w:type="spellEnd"/>
      <w:r>
        <w:rPr>
          <w:rFonts w:asciiTheme="majorBidi" w:hAnsiTheme="majorBidi" w:cstheme="majorBidi"/>
        </w:rPr>
        <w:t xml:space="preserve"> concluded</w:t>
      </w:r>
      <w:r w:rsidRPr="00123D6F">
        <w:rPr>
          <w:rFonts w:asciiTheme="majorBidi" w:hAnsiTheme="majorBidi" w:cstheme="majorBidi"/>
        </w:rPr>
        <w:t xml:space="preserve"> that the tenth commandment and God’s response were penned by the same scribal circles.</w:t>
      </w:r>
      <w:r>
        <w:rPr>
          <w:rStyle w:val="FootnoteReference"/>
          <w:rFonts w:asciiTheme="majorBidi" w:hAnsiTheme="majorBidi" w:cstheme="majorBidi"/>
        </w:rPr>
        <w:footnoteReference w:id="24"/>
      </w:r>
    </w:p>
    <w:p w14:paraId="391E1410" w14:textId="77777777" w:rsidR="00166EA9" w:rsidRDefault="00166EA9" w:rsidP="00166EA9">
      <w:pPr>
        <w:bidi w:val="0"/>
        <w:spacing w:line="360" w:lineRule="auto"/>
        <w:outlineLvl w:val="0"/>
        <w:rPr>
          <w:rFonts w:asciiTheme="majorBidi" w:hAnsiTheme="majorBidi" w:cstheme="majorBidi"/>
        </w:rPr>
      </w:pPr>
    </w:p>
    <w:p w14:paraId="51F46E99" w14:textId="77777777" w:rsidR="00166EA9" w:rsidRDefault="00166EA9" w:rsidP="00166EA9">
      <w:pPr>
        <w:bidi w:val="0"/>
        <w:spacing w:line="360" w:lineRule="auto"/>
        <w:outlineLvl w:val="0"/>
        <w:rPr>
          <w:rFonts w:asciiTheme="majorBidi" w:hAnsiTheme="majorBidi" w:cstheme="majorBidi"/>
        </w:rPr>
      </w:pPr>
    </w:p>
    <w:p w14:paraId="2943B3AF" w14:textId="7B6131C8" w:rsidR="00166EA9" w:rsidRPr="00374AFD" w:rsidRDefault="00166EA9" w:rsidP="00166EA9">
      <w:pPr>
        <w:bidi w:val="0"/>
        <w:spacing w:line="360" w:lineRule="auto"/>
        <w:jc w:val="center"/>
        <w:outlineLvl w:val="0"/>
        <w:rPr>
          <w:rFonts w:asciiTheme="majorBidi" w:hAnsiTheme="majorBidi" w:cstheme="majorBidi"/>
          <w:b/>
          <w:bCs/>
          <w:smallCaps/>
          <w:lang w:val="en-GB"/>
        </w:rPr>
      </w:pPr>
      <w:r w:rsidRPr="00374AFD">
        <w:rPr>
          <w:rFonts w:asciiTheme="majorBidi" w:hAnsiTheme="majorBidi" w:cstheme="majorBidi"/>
          <w:b/>
          <w:bCs/>
          <w:smallCaps/>
          <w:lang w:val="en-GB"/>
        </w:rPr>
        <w:t>III Material and Textual Reconstruction</w:t>
      </w:r>
      <w:r>
        <w:rPr>
          <w:rFonts w:asciiTheme="majorBidi" w:hAnsiTheme="majorBidi" w:cstheme="majorBidi"/>
        </w:rPr>
        <w:t xml:space="preserve"> </w:t>
      </w:r>
      <w:r w:rsidRPr="00374AFD">
        <w:rPr>
          <w:rFonts w:asciiTheme="majorBidi" w:hAnsiTheme="majorBidi" w:cstheme="majorBidi"/>
          <w:b/>
          <w:bCs/>
          <w:smallCaps/>
          <w:lang w:val="en-GB"/>
        </w:rPr>
        <w:t xml:space="preserve">of </w:t>
      </w:r>
      <w:proofErr w:type="spellStart"/>
      <w:r w:rsidRPr="00374AFD">
        <w:rPr>
          <w:rFonts w:asciiTheme="majorBidi" w:hAnsiTheme="majorBidi" w:cstheme="majorBidi"/>
          <w:b/>
          <w:bCs/>
          <w:smallCaps/>
          <w:lang w:val="en-GB"/>
        </w:rPr>
        <w:t>4QpaleoExod</w:t>
      </w:r>
      <w:r w:rsidRPr="00081BCD">
        <w:rPr>
          <w:rFonts w:asciiTheme="majorBidi" w:hAnsiTheme="majorBidi" w:cstheme="majorBidi"/>
          <w:b/>
          <w:bCs/>
          <w:smallCaps/>
          <w:vertAlign w:val="superscript"/>
          <w:lang w:val="en-GB"/>
        </w:rPr>
        <w:t>m</w:t>
      </w:r>
      <w:proofErr w:type="spellEnd"/>
      <w:r w:rsidRPr="00374AFD">
        <w:rPr>
          <w:rFonts w:asciiTheme="majorBidi" w:hAnsiTheme="majorBidi" w:cstheme="majorBidi"/>
          <w:b/>
          <w:bCs/>
          <w:smallCaps/>
          <w:lang w:val="en-GB"/>
        </w:rPr>
        <w:t xml:space="preserve"> columns XVIII – XXII</w:t>
      </w:r>
    </w:p>
    <w:p w14:paraId="2550FAB8" w14:textId="77777777" w:rsidR="00166EA9" w:rsidRDefault="00166EA9" w:rsidP="00166EA9">
      <w:pPr>
        <w:bidi w:val="0"/>
        <w:spacing w:line="360" w:lineRule="auto"/>
        <w:jc w:val="both"/>
        <w:rPr>
          <w:rFonts w:asciiTheme="majorBidi" w:hAnsiTheme="majorBidi" w:cstheme="majorBidi"/>
        </w:rPr>
      </w:pPr>
    </w:p>
    <w:p w14:paraId="2EAF3CE3" w14:textId="1CD5E40D" w:rsidR="00166EA9" w:rsidRPr="002555D5" w:rsidRDefault="00166EA9" w:rsidP="00166EA9">
      <w:pPr>
        <w:bidi w:val="0"/>
        <w:spacing w:line="360" w:lineRule="auto"/>
        <w:jc w:val="both"/>
        <w:rPr>
          <w:rFonts w:asciiTheme="majorBidi" w:hAnsiTheme="majorBidi" w:cstheme="majorBidi"/>
        </w:rPr>
      </w:pPr>
      <w:r w:rsidRPr="002555D5">
        <w:rPr>
          <w:rFonts w:asciiTheme="majorBidi" w:hAnsiTheme="majorBidi" w:cstheme="majorBidi"/>
        </w:rPr>
        <w:t>The attribution of the tenth commandment to the pre-Samaritan stage raises</w:t>
      </w:r>
      <w:r>
        <w:rPr>
          <w:rFonts w:asciiTheme="majorBidi" w:hAnsiTheme="majorBidi" w:cstheme="majorBidi"/>
        </w:rPr>
        <w:t xml:space="preserve"> </w:t>
      </w:r>
      <w:r w:rsidRPr="002555D5">
        <w:rPr>
          <w:rFonts w:asciiTheme="majorBidi" w:hAnsiTheme="majorBidi" w:cstheme="majorBidi"/>
        </w:rPr>
        <w:t>the question of its presumed</w:t>
      </w:r>
      <w:r>
        <w:rPr>
          <w:rFonts w:asciiTheme="majorBidi" w:hAnsiTheme="majorBidi" w:cstheme="majorBidi"/>
        </w:rPr>
        <w:t xml:space="preserve"> </w:t>
      </w:r>
      <w:r w:rsidRPr="002555D5">
        <w:rPr>
          <w:rFonts w:asciiTheme="majorBidi" w:hAnsiTheme="majorBidi" w:cstheme="majorBidi"/>
        </w:rPr>
        <w:t>absence from </w:t>
      </w:r>
      <w:proofErr w:type="spellStart"/>
      <w:r w:rsidRPr="002555D5">
        <w:rPr>
          <w:rFonts w:asciiTheme="majorBidi" w:hAnsiTheme="majorBidi" w:cstheme="majorBidi"/>
        </w:rPr>
        <w:t>4QpaleoExodm</w:t>
      </w:r>
      <w:proofErr w:type="spellEnd"/>
      <w:r w:rsidRPr="002555D5">
        <w:rPr>
          <w:rFonts w:asciiTheme="majorBidi" w:hAnsiTheme="majorBidi" w:cstheme="majorBidi"/>
        </w:rPr>
        <w:t>. Since</w:t>
      </w:r>
      <w:r>
        <w:rPr>
          <w:rFonts w:asciiTheme="majorBidi" w:hAnsiTheme="majorBidi" w:cstheme="majorBidi"/>
        </w:rPr>
        <w:t xml:space="preserve"> </w:t>
      </w:r>
      <w:r w:rsidRPr="002555D5">
        <w:rPr>
          <w:rFonts w:asciiTheme="majorBidi" w:hAnsiTheme="majorBidi" w:cstheme="majorBidi"/>
        </w:rPr>
        <w:t>the scroll shares with SP-</w:t>
      </w:r>
      <w:proofErr w:type="spellStart"/>
      <w:r w:rsidRPr="002555D5">
        <w:rPr>
          <w:rFonts w:asciiTheme="majorBidi" w:hAnsiTheme="majorBidi" w:cstheme="majorBidi"/>
        </w:rPr>
        <w:t>Exod</w:t>
      </w:r>
      <w:proofErr w:type="spellEnd"/>
      <w:r w:rsidRPr="002555D5">
        <w:rPr>
          <w:rFonts w:asciiTheme="majorBidi" w:hAnsiTheme="majorBidi" w:cstheme="majorBidi"/>
        </w:rPr>
        <w:t> </w:t>
      </w:r>
      <w:proofErr w:type="gramStart"/>
      <w:r w:rsidRPr="002555D5">
        <w:rPr>
          <w:rFonts w:asciiTheme="majorBidi" w:hAnsiTheme="majorBidi" w:cstheme="majorBidi"/>
        </w:rPr>
        <w:t>most of</w:t>
      </w:r>
      <w:proofErr w:type="gramEnd"/>
      <w:r w:rsidRPr="002555D5">
        <w:rPr>
          <w:rFonts w:asciiTheme="majorBidi" w:hAnsiTheme="majorBidi" w:cstheme="majorBidi"/>
        </w:rPr>
        <w:t xml:space="preserve"> its major features</w:t>
      </w:r>
      <w:r w:rsidR="00D23092">
        <w:rPr>
          <w:rFonts w:asciiTheme="majorBidi" w:hAnsiTheme="majorBidi" w:cstheme="majorBidi"/>
        </w:rPr>
        <w:t>;</w:t>
      </w:r>
      <w:r>
        <w:rPr>
          <w:rFonts w:asciiTheme="majorBidi" w:hAnsiTheme="majorBidi" w:cstheme="majorBidi"/>
        </w:rPr>
        <w:t xml:space="preserve"> </w:t>
      </w:r>
      <w:r w:rsidRPr="002555D5">
        <w:rPr>
          <w:rFonts w:asciiTheme="majorBidi" w:hAnsiTheme="majorBidi" w:cstheme="majorBidi"/>
        </w:rPr>
        <w:t>if the tenth commandment</w:t>
      </w:r>
      <w:r>
        <w:rPr>
          <w:rFonts w:asciiTheme="majorBidi" w:hAnsiTheme="majorBidi" w:cstheme="majorBidi"/>
        </w:rPr>
        <w:t xml:space="preserve"> </w:t>
      </w:r>
      <w:r w:rsidRPr="002555D5">
        <w:rPr>
          <w:rFonts w:asciiTheme="majorBidi" w:hAnsiTheme="majorBidi" w:cstheme="majorBidi"/>
        </w:rPr>
        <w:t>indeed</w:t>
      </w:r>
      <w:r>
        <w:rPr>
          <w:rFonts w:asciiTheme="majorBidi" w:hAnsiTheme="majorBidi" w:cstheme="majorBidi"/>
        </w:rPr>
        <w:t xml:space="preserve"> </w:t>
      </w:r>
      <w:r w:rsidRPr="002555D5">
        <w:rPr>
          <w:rFonts w:asciiTheme="majorBidi" w:hAnsiTheme="majorBidi" w:cstheme="majorBidi"/>
        </w:rPr>
        <w:t>belongs to the pre-Samaritan layer, we would</w:t>
      </w:r>
      <w:r>
        <w:rPr>
          <w:rFonts w:asciiTheme="majorBidi" w:hAnsiTheme="majorBidi" w:cstheme="majorBidi"/>
        </w:rPr>
        <w:t xml:space="preserve"> </w:t>
      </w:r>
      <w:r w:rsidRPr="002555D5">
        <w:rPr>
          <w:rFonts w:asciiTheme="majorBidi" w:hAnsiTheme="majorBidi" w:cstheme="majorBidi"/>
        </w:rPr>
        <w:t>expect</w:t>
      </w:r>
      <w:r>
        <w:rPr>
          <w:rFonts w:asciiTheme="majorBidi" w:hAnsiTheme="majorBidi" w:cstheme="majorBidi"/>
        </w:rPr>
        <w:t xml:space="preserve"> </w:t>
      </w:r>
      <w:r w:rsidRPr="002555D5">
        <w:rPr>
          <w:rFonts w:asciiTheme="majorBidi" w:hAnsiTheme="majorBidi" w:cstheme="majorBidi"/>
        </w:rPr>
        <w:t>it</w:t>
      </w:r>
      <w:r>
        <w:rPr>
          <w:rFonts w:asciiTheme="majorBidi" w:hAnsiTheme="majorBidi" w:cstheme="majorBidi"/>
        </w:rPr>
        <w:t xml:space="preserve"> </w:t>
      </w:r>
      <w:r w:rsidRPr="002555D5">
        <w:rPr>
          <w:rFonts w:asciiTheme="majorBidi" w:hAnsiTheme="majorBidi" w:cstheme="majorBidi"/>
        </w:rPr>
        <w:t>to be included in the scroll as wel</w:t>
      </w:r>
      <w:r>
        <w:rPr>
          <w:rFonts w:asciiTheme="majorBidi" w:hAnsiTheme="majorBidi" w:cstheme="majorBidi"/>
        </w:rPr>
        <w:t>l.</w:t>
      </w:r>
    </w:p>
    <w:p w14:paraId="13BF945A" w14:textId="6D59DFB1" w:rsidR="00166EA9" w:rsidRPr="002555D5" w:rsidRDefault="00166EA9" w:rsidP="00166EA9">
      <w:pPr>
        <w:bidi w:val="0"/>
        <w:spacing w:line="360" w:lineRule="auto"/>
        <w:jc w:val="both"/>
        <w:outlineLvl w:val="0"/>
        <w:rPr>
          <w:rFonts w:asciiTheme="majorBidi" w:hAnsiTheme="majorBidi" w:cstheme="majorBidi"/>
          <w:lang w:val="en-GB"/>
        </w:rPr>
      </w:pPr>
      <w:r>
        <w:rPr>
          <w:rFonts w:asciiTheme="majorBidi" w:hAnsiTheme="majorBidi" w:cstheme="majorBidi"/>
          <w:lang w:val="en-GB"/>
        </w:rPr>
        <w:tab/>
      </w:r>
      <w:proofErr w:type="spellStart"/>
      <w:r w:rsidRPr="00123D6F">
        <w:rPr>
          <w:rFonts w:asciiTheme="majorBidi" w:hAnsiTheme="majorBidi" w:cstheme="majorBidi"/>
        </w:rPr>
        <w:t>Schorch</w:t>
      </w:r>
      <w:proofErr w:type="spellEnd"/>
      <w:r>
        <w:rPr>
          <w:rFonts w:asciiTheme="majorBidi" w:hAnsiTheme="majorBidi" w:cstheme="majorBidi"/>
        </w:rPr>
        <w:t xml:space="preserve"> does, in fact,</w:t>
      </w:r>
      <w:r w:rsidRPr="00123D6F">
        <w:rPr>
          <w:rFonts w:asciiTheme="majorBidi" w:hAnsiTheme="majorBidi" w:cstheme="majorBidi"/>
        </w:rPr>
        <w:t xml:space="preserve"> deal with this issue. </w:t>
      </w:r>
      <w:r>
        <w:rPr>
          <w:rFonts w:asciiTheme="majorBidi" w:hAnsiTheme="majorBidi" w:cstheme="majorBidi"/>
        </w:rPr>
        <w:t>In his reassessment, he estimated that</w:t>
      </w:r>
      <w:r w:rsidRPr="00123D6F">
        <w:rPr>
          <w:rFonts w:asciiTheme="majorBidi" w:hAnsiTheme="majorBidi" w:cstheme="majorBidi"/>
        </w:rPr>
        <w:t xml:space="preserve"> the lacuna between the extant fragments in the relevant portion in the scroll and </w:t>
      </w:r>
      <w:r>
        <w:rPr>
          <w:rFonts w:asciiTheme="majorBidi" w:hAnsiTheme="majorBidi" w:cstheme="majorBidi"/>
        </w:rPr>
        <w:t xml:space="preserve">demonstrated </w:t>
      </w:r>
      <w:r w:rsidRPr="00123D6F">
        <w:rPr>
          <w:rFonts w:asciiTheme="majorBidi" w:hAnsiTheme="majorBidi" w:cstheme="majorBidi"/>
        </w:rPr>
        <w:t xml:space="preserve">that there is room for the tenth commandment in </w:t>
      </w:r>
      <w:proofErr w:type="spellStart"/>
      <w:r>
        <w:rPr>
          <w:rFonts w:asciiTheme="majorBidi" w:hAnsiTheme="majorBidi" w:cstheme="majorBidi"/>
        </w:rPr>
        <w:t>4QpaleoExod</w:t>
      </w:r>
      <w:r>
        <w:rPr>
          <w:rFonts w:asciiTheme="majorBidi" w:hAnsiTheme="majorBidi" w:cstheme="majorBidi"/>
          <w:vertAlign w:val="superscript"/>
        </w:rPr>
        <w:t>m</w:t>
      </w:r>
      <w:proofErr w:type="spellEnd"/>
      <w:r w:rsidRPr="00123D6F">
        <w:rPr>
          <w:rFonts w:asciiTheme="majorBidi" w:hAnsiTheme="majorBidi" w:cstheme="majorBidi"/>
        </w:rPr>
        <w:t>.</w:t>
      </w:r>
      <w:r>
        <w:rPr>
          <w:rStyle w:val="FootnoteReference"/>
          <w:rFonts w:asciiTheme="majorBidi" w:hAnsiTheme="majorBidi" w:cstheme="majorBidi"/>
        </w:rPr>
        <w:footnoteReference w:id="25"/>
      </w:r>
      <w:r w:rsidRPr="00123D6F">
        <w:rPr>
          <w:rFonts w:asciiTheme="majorBidi" w:hAnsiTheme="majorBidi" w:cstheme="majorBidi"/>
        </w:rPr>
        <w:t xml:space="preserve"> </w:t>
      </w:r>
      <w:proofErr w:type="spellStart"/>
      <w:r w:rsidRPr="00123D6F">
        <w:rPr>
          <w:rFonts w:asciiTheme="majorBidi" w:hAnsiTheme="majorBidi" w:cstheme="majorBidi"/>
        </w:rPr>
        <w:t>Schorch</w:t>
      </w:r>
      <w:r>
        <w:rPr>
          <w:rFonts w:asciiTheme="majorBidi" w:hAnsiTheme="majorBidi" w:cstheme="majorBidi"/>
        </w:rPr>
        <w:t>’s</w:t>
      </w:r>
      <w:proofErr w:type="spellEnd"/>
      <w:r>
        <w:rPr>
          <w:rFonts w:asciiTheme="majorBidi" w:hAnsiTheme="majorBidi" w:cstheme="majorBidi"/>
        </w:rPr>
        <w:t xml:space="preserve"> conclusion directly opposes that</w:t>
      </w:r>
      <w:r w:rsidRPr="00123D6F">
        <w:rPr>
          <w:rFonts w:asciiTheme="majorBidi" w:hAnsiTheme="majorBidi" w:cstheme="majorBidi"/>
        </w:rPr>
        <w:t xml:space="preserve"> of the editors mentioned </w:t>
      </w:r>
      <w:r>
        <w:rPr>
          <w:rFonts w:asciiTheme="majorBidi" w:hAnsiTheme="majorBidi" w:cstheme="majorBidi"/>
        </w:rPr>
        <w:t>above</w:t>
      </w:r>
      <w:r w:rsidRPr="00123D6F">
        <w:rPr>
          <w:rFonts w:asciiTheme="majorBidi" w:hAnsiTheme="majorBidi" w:cstheme="majorBidi"/>
        </w:rPr>
        <w:t xml:space="preserve">. In order to </w:t>
      </w:r>
      <w:r>
        <w:rPr>
          <w:rFonts w:asciiTheme="majorBidi" w:hAnsiTheme="majorBidi" w:cstheme="majorBidi"/>
        </w:rPr>
        <w:t>check</w:t>
      </w:r>
      <w:r w:rsidRPr="00123D6F">
        <w:rPr>
          <w:rFonts w:asciiTheme="majorBidi" w:hAnsiTheme="majorBidi" w:cstheme="majorBidi"/>
        </w:rPr>
        <w:t xml:space="preserve"> the contradict</w:t>
      </w:r>
      <w:r>
        <w:rPr>
          <w:rFonts w:asciiTheme="majorBidi" w:hAnsiTheme="majorBidi" w:cstheme="majorBidi"/>
        </w:rPr>
        <w:t>ing</w:t>
      </w:r>
      <w:r w:rsidRPr="00123D6F">
        <w:rPr>
          <w:rFonts w:asciiTheme="majorBidi" w:hAnsiTheme="majorBidi" w:cstheme="majorBidi"/>
        </w:rPr>
        <w:t xml:space="preserve"> claims, I conducted </w:t>
      </w:r>
      <w:r>
        <w:rPr>
          <w:rFonts w:asciiTheme="majorBidi" w:hAnsiTheme="majorBidi" w:cstheme="majorBidi"/>
        </w:rPr>
        <w:t xml:space="preserve">a </w:t>
      </w:r>
      <w:r w:rsidRPr="00123D6F">
        <w:rPr>
          <w:rFonts w:asciiTheme="majorBidi" w:hAnsiTheme="majorBidi" w:cstheme="majorBidi"/>
        </w:rPr>
        <w:t xml:space="preserve">material and textual reconstruction of the relevant columns in </w:t>
      </w:r>
      <w:proofErr w:type="spellStart"/>
      <w:r>
        <w:rPr>
          <w:rFonts w:asciiTheme="majorBidi" w:hAnsiTheme="majorBidi" w:cstheme="majorBidi"/>
        </w:rPr>
        <w:t>4QpaleoExod</w:t>
      </w:r>
      <w:r>
        <w:rPr>
          <w:rFonts w:asciiTheme="majorBidi" w:hAnsiTheme="majorBidi" w:cstheme="majorBidi"/>
          <w:vertAlign w:val="superscript"/>
        </w:rPr>
        <w:t>m</w:t>
      </w:r>
      <w:proofErr w:type="spellEnd"/>
      <w:r w:rsidRPr="00123D6F">
        <w:rPr>
          <w:rFonts w:asciiTheme="majorBidi" w:hAnsiTheme="majorBidi" w:cstheme="majorBidi"/>
        </w:rPr>
        <w:t xml:space="preserve"> us</w:t>
      </w:r>
      <w:r>
        <w:rPr>
          <w:rFonts w:asciiTheme="majorBidi" w:hAnsiTheme="majorBidi" w:cstheme="majorBidi"/>
        </w:rPr>
        <w:t>ing</w:t>
      </w:r>
      <w:r w:rsidRPr="00123D6F">
        <w:rPr>
          <w:rFonts w:asciiTheme="majorBidi" w:hAnsiTheme="majorBidi" w:cstheme="majorBidi"/>
        </w:rPr>
        <w:t xml:space="preserve"> digital tools that simulate the </w:t>
      </w:r>
      <w:r>
        <w:rPr>
          <w:rFonts w:asciiTheme="majorBidi" w:hAnsiTheme="majorBidi" w:cstheme="majorBidi"/>
        </w:rPr>
        <w:t>condition</w:t>
      </w:r>
      <w:r w:rsidRPr="00123D6F">
        <w:rPr>
          <w:rFonts w:asciiTheme="majorBidi" w:hAnsiTheme="majorBidi" w:cstheme="majorBidi"/>
        </w:rPr>
        <w:t xml:space="preserve"> of </w:t>
      </w:r>
      <w:r w:rsidRPr="00123D6F">
        <w:rPr>
          <w:rFonts w:asciiTheme="majorBidi" w:hAnsiTheme="majorBidi" w:cstheme="majorBidi"/>
        </w:rPr>
        <w:lastRenderedPageBreak/>
        <w:t xml:space="preserve">these columns before the scroll’s deterioration. The simulation clearly and transparently displays the data and </w:t>
      </w:r>
      <w:r>
        <w:rPr>
          <w:rFonts w:asciiTheme="majorBidi" w:hAnsiTheme="majorBidi" w:cstheme="majorBidi"/>
        </w:rPr>
        <w:t xml:space="preserve">enables </w:t>
      </w:r>
      <w:r w:rsidRPr="00123D6F">
        <w:rPr>
          <w:rFonts w:asciiTheme="majorBidi" w:hAnsiTheme="majorBidi" w:cstheme="majorBidi"/>
        </w:rPr>
        <w:t>a decisive conclusion.</w:t>
      </w:r>
    </w:p>
    <w:p w14:paraId="37AB09E7" w14:textId="2BE772CD" w:rsidR="00166EA9" w:rsidRPr="00123D6F" w:rsidRDefault="00166EA9" w:rsidP="00166EA9">
      <w:pPr>
        <w:bidi w:val="0"/>
        <w:spacing w:line="360" w:lineRule="auto"/>
        <w:ind w:firstLine="720"/>
        <w:jc w:val="both"/>
        <w:rPr>
          <w:rFonts w:asciiTheme="majorBidi" w:hAnsiTheme="majorBidi" w:cstheme="majorBidi"/>
        </w:rPr>
      </w:pPr>
      <w:r w:rsidRPr="00123D6F">
        <w:rPr>
          <w:rFonts w:asciiTheme="majorBidi" w:hAnsiTheme="majorBidi" w:cstheme="majorBidi"/>
        </w:rPr>
        <w:t xml:space="preserve">In what follows, I shall describe the principles underlying the </w:t>
      </w:r>
      <w:r>
        <w:rPr>
          <w:rFonts w:asciiTheme="majorBidi" w:hAnsiTheme="majorBidi" w:cstheme="majorBidi"/>
        </w:rPr>
        <w:t xml:space="preserve">material and textual </w:t>
      </w:r>
      <w:r w:rsidRPr="00123D6F">
        <w:rPr>
          <w:rFonts w:asciiTheme="majorBidi" w:hAnsiTheme="majorBidi" w:cstheme="majorBidi"/>
        </w:rPr>
        <w:t>reconstruction</w:t>
      </w:r>
      <w:r>
        <w:rPr>
          <w:rFonts w:asciiTheme="majorBidi" w:hAnsiTheme="majorBidi" w:cstheme="majorBidi"/>
        </w:rPr>
        <w:t>.</w:t>
      </w:r>
    </w:p>
    <w:p w14:paraId="37A7A827" w14:textId="692BF2B8" w:rsidR="00166EA9" w:rsidRPr="00805776" w:rsidRDefault="00166EA9" w:rsidP="00166EA9">
      <w:pPr>
        <w:pStyle w:val="ListParagraph"/>
        <w:numPr>
          <w:ilvl w:val="0"/>
          <w:numId w:val="1"/>
        </w:numPr>
        <w:bidi w:val="0"/>
        <w:spacing w:line="360" w:lineRule="auto"/>
        <w:jc w:val="both"/>
        <w:rPr>
          <w:rFonts w:asciiTheme="majorBidi" w:hAnsiTheme="majorBidi" w:cstheme="majorBidi"/>
          <w:lang w:val="en"/>
        </w:rPr>
      </w:pPr>
      <w:r w:rsidRPr="00706B30">
        <w:rPr>
          <w:rFonts w:asciiTheme="majorBidi" w:hAnsiTheme="majorBidi" w:cstheme="majorBidi"/>
          <w:color w:val="4472C4" w:themeColor="accent1"/>
        </w:rPr>
        <w:t xml:space="preserve">Each column in the scroll consists of 32 to 33 lines and is </w:t>
      </w:r>
      <w:r w:rsidR="004B398B">
        <w:rPr>
          <w:rFonts w:asciiTheme="majorBidi" w:hAnsiTheme="majorBidi" w:cstheme="majorBidi"/>
          <w:color w:val="4472C4" w:themeColor="accent1"/>
        </w:rPr>
        <w:t xml:space="preserve">an </w:t>
      </w:r>
      <w:r w:rsidRPr="00706B30">
        <w:rPr>
          <w:rFonts w:asciiTheme="majorBidi" w:hAnsiTheme="majorBidi" w:cstheme="majorBidi"/>
          <w:color w:val="4472C4" w:themeColor="accent1"/>
        </w:rPr>
        <w:t>estimated 25–27 cm in height. The column widths are inconsistent. They vary from around 35</w:t>
      </w:r>
      <w:r w:rsidR="004B398B">
        <w:rPr>
          <w:rFonts w:asciiTheme="majorBidi" w:hAnsiTheme="majorBidi" w:cstheme="majorBidi"/>
          <w:color w:val="4472C4" w:themeColor="accent1"/>
        </w:rPr>
        <w:t xml:space="preserve"> to </w:t>
      </w:r>
      <w:r w:rsidRPr="00706B30">
        <w:rPr>
          <w:rFonts w:asciiTheme="majorBidi" w:hAnsiTheme="majorBidi" w:cstheme="majorBidi"/>
          <w:color w:val="4472C4" w:themeColor="accent1"/>
        </w:rPr>
        <w:t>60 letters per line, yielding approximate column widths of 12–15 cm</w:t>
      </w:r>
      <w:r>
        <w:rPr>
          <w:rFonts w:asciiTheme="majorBidi" w:hAnsiTheme="majorBidi" w:cstheme="majorBidi"/>
        </w:rPr>
        <w:t>.</w:t>
      </w:r>
      <w:r>
        <w:rPr>
          <w:rStyle w:val="FootnoteReference"/>
          <w:rFonts w:asciiTheme="majorBidi" w:hAnsiTheme="majorBidi" w:cstheme="majorBidi"/>
        </w:rPr>
        <w:footnoteReference w:id="26"/>
      </w:r>
    </w:p>
    <w:p w14:paraId="35EAB3B7" w14:textId="549A75ED" w:rsidR="00166EA9" w:rsidRPr="009F56F3" w:rsidRDefault="00166EA9" w:rsidP="00166EA9">
      <w:pPr>
        <w:pStyle w:val="ListParagraph"/>
        <w:numPr>
          <w:ilvl w:val="0"/>
          <w:numId w:val="1"/>
        </w:numPr>
        <w:bidi w:val="0"/>
        <w:spacing w:line="360" w:lineRule="auto"/>
        <w:jc w:val="both"/>
        <w:rPr>
          <w:rFonts w:asciiTheme="majorBidi" w:hAnsiTheme="majorBidi" w:cstheme="majorBidi"/>
          <w:lang w:val="en"/>
        </w:rPr>
      </w:pPr>
      <w:r w:rsidRPr="0092666D">
        <w:rPr>
          <w:rFonts w:asciiTheme="majorBidi" w:hAnsiTheme="majorBidi" w:cstheme="majorBidi"/>
          <w:lang w:val="en"/>
        </w:rPr>
        <w:t xml:space="preserve">The proposed reconstruction extends from column XVIII to column XXII, which corresponds to </w:t>
      </w:r>
      <w:proofErr w:type="spellStart"/>
      <w:r w:rsidRPr="0092666D">
        <w:rPr>
          <w:rFonts w:asciiTheme="majorBidi" w:hAnsiTheme="majorBidi" w:cstheme="majorBidi"/>
          <w:lang w:val="en"/>
        </w:rPr>
        <w:t>Exod</w:t>
      </w:r>
      <w:proofErr w:type="spellEnd"/>
      <w:r w:rsidRPr="0092666D">
        <w:rPr>
          <w:rFonts w:asciiTheme="majorBidi" w:hAnsiTheme="majorBidi" w:cstheme="majorBidi"/>
          <w:lang w:val="en"/>
        </w:rPr>
        <w:t xml:space="preserve"> 17:16-21:6.</w:t>
      </w:r>
      <w:r>
        <w:rPr>
          <w:rStyle w:val="FootnoteReference"/>
          <w:rFonts w:asciiTheme="majorBidi" w:hAnsiTheme="majorBidi" w:cstheme="majorBidi"/>
          <w:lang w:val="en"/>
        </w:rPr>
        <w:footnoteReference w:id="27"/>
      </w:r>
      <w:r w:rsidRPr="0092666D">
        <w:rPr>
          <w:rFonts w:asciiTheme="majorBidi" w:hAnsiTheme="majorBidi" w:cstheme="majorBidi"/>
          <w:lang w:val="en"/>
        </w:rPr>
        <w:t xml:space="preserve"> </w:t>
      </w:r>
      <w:r>
        <w:rPr>
          <w:rFonts w:asciiTheme="majorBidi" w:hAnsiTheme="majorBidi" w:cstheme="majorBidi"/>
        </w:rPr>
        <w:t xml:space="preserve">As can be seen from table 1, Chapter 20, </w:t>
      </w:r>
      <w:r w:rsidRPr="0092666D">
        <w:rPr>
          <w:rFonts w:asciiTheme="majorBidi" w:hAnsiTheme="majorBidi" w:cstheme="majorBidi"/>
          <w:lang w:val="en"/>
        </w:rPr>
        <w:t>which includes the Decalogue, is expect</w:t>
      </w:r>
      <w:r>
        <w:rPr>
          <w:rFonts w:asciiTheme="majorBidi" w:hAnsiTheme="majorBidi" w:cstheme="majorBidi"/>
          <w:lang w:val="en"/>
        </w:rPr>
        <w:t>ed to appear only in columns XX</w:t>
      </w:r>
      <w:r w:rsidRPr="0092666D">
        <w:rPr>
          <w:rFonts w:asciiTheme="majorBidi" w:hAnsiTheme="majorBidi" w:cstheme="majorBidi"/>
          <w:lang w:val="en"/>
        </w:rPr>
        <w:t>-XXII</w:t>
      </w:r>
      <w:r>
        <w:rPr>
          <w:rFonts w:asciiTheme="majorBidi" w:hAnsiTheme="majorBidi" w:cstheme="majorBidi"/>
          <w:lang w:val="en"/>
        </w:rPr>
        <w:t>. However</w:t>
      </w:r>
      <w:r w:rsidRPr="0092666D">
        <w:rPr>
          <w:rFonts w:asciiTheme="majorBidi" w:hAnsiTheme="majorBidi" w:cstheme="majorBidi"/>
          <w:lang w:val="en"/>
        </w:rPr>
        <w:t>, the discussion begins with the closest fragments to those that preserve the text of Chapter 20, which are securely located.</w:t>
      </w:r>
      <w:r>
        <w:rPr>
          <w:rFonts w:asciiTheme="majorBidi" w:hAnsiTheme="majorBidi" w:cstheme="majorBidi"/>
          <w:lang w:val="en"/>
        </w:rPr>
        <w:t xml:space="preserve"> As seen in figure 1,</w:t>
      </w:r>
      <w:r w:rsidRPr="0092666D">
        <w:rPr>
          <w:rFonts w:asciiTheme="majorBidi" w:hAnsiTheme="majorBidi" w:cstheme="majorBidi"/>
          <w:lang w:val="en"/>
        </w:rPr>
        <w:t xml:space="preserve"> Columns XVIII and XXII include fragments that show traces of bottom margins</w:t>
      </w:r>
      <w:r w:rsidR="00D23092">
        <w:rPr>
          <w:rFonts w:asciiTheme="majorBidi" w:hAnsiTheme="majorBidi" w:cstheme="majorBidi"/>
          <w:lang w:val="en"/>
        </w:rPr>
        <w:t>,</w:t>
      </w:r>
      <w:r>
        <w:rPr>
          <w:rFonts w:asciiTheme="majorBidi" w:hAnsiTheme="majorBidi" w:cstheme="majorBidi"/>
          <w:lang w:val="en"/>
        </w:rPr>
        <w:t xml:space="preserve"> and </w:t>
      </w:r>
      <w:r w:rsidRPr="0092666D">
        <w:rPr>
          <w:rFonts w:asciiTheme="majorBidi" w:hAnsiTheme="majorBidi" w:cstheme="majorBidi"/>
          <w:lang w:val="en"/>
        </w:rPr>
        <w:t xml:space="preserve">their location is </w:t>
      </w:r>
      <w:r>
        <w:rPr>
          <w:rFonts w:asciiTheme="majorBidi" w:hAnsiTheme="majorBidi" w:cstheme="majorBidi"/>
          <w:lang w:val="en"/>
        </w:rPr>
        <w:t xml:space="preserve">thus </w:t>
      </w:r>
      <w:r w:rsidRPr="0092666D">
        <w:rPr>
          <w:rFonts w:asciiTheme="majorBidi" w:hAnsiTheme="majorBidi" w:cstheme="majorBidi"/>
          <w:lang w:val="en"/>
        </w:rPr>
        <w:t>certain. As such, they serve as anchors for the reconstruction of the poorly preserved text between them</w:t>
      </w:r>
      <w:r>
        <w:rPr>
          <w:rFonts w:asciiTheme="majorBidi" w:hAnsiTheme="majorBidi" w:cstheme="majorBidi"/>
          <w:lang w:val="en"/>
        </w:rPr>
        <w:t>.</w:t>
      </w:r>
    </w:p>
    <w:p w14:paraId="07FD3B44" w14:textId="77777777" w:rsidR="00166EA9" w:rsidRDefault="00166EA9" w:rsidP="00166EA9">
      <w:pPr>
        <w:bidi w:val="0"/>
        <w:spacing w:line="360" w:lineRule="auto"/>
        <w:jc w:val="both"/>
        <w:rPr>
          <w:rFonts w:asciiTheme="majorBidi" w:hAnsiTheme="majorBidi" w:cstheme="majorBidi"/>
          <w:sz w:val="20"/>
          <w:szCs w:val="20"/>
        </w:rPr>
      </w:pPr>
      <w:r w:rsidRPr="00C34553">
        <w:rPr>
          <w:rFonts w:asciiTheme="majorBidi" w:hAnsiTheme="majorBidi" w:cstheme="majorBidi"/>
          <w:smallCaps/>
          <w:sz w:val="20"/>
          <w:szCs w:val="20"/>
          <w:lang w:val="en-GB"/>
        </w:rPr>
        <w:t>Figure I.</w:t>
      </w:r>
      <w:r w:rsidRPr="00C34553">
        <w:rPr>
          <w:rFonts w:asciiTheme="majorBidi" w:hAnsiTheme="majorBidi" w:cstheme="majorBidi"/>
          <w:sz w:val="20"/>
          <w:szCs w:val="20"/>
          <w:lang w:val="en"/>
        </w:rPr>
        <w:t xml:space="preserve"> </w:t>
      </w:r>
      <w:proofErr w:type="spellStart"/>
      <w:r w:rsidRPr="00C34553">
        <w:rPr>
          <w:rFonts w:asciiTheme="majorBidi" w:hAnsiTheme="majorBidi" w:cstheme="majorBidi"/>
          <w:sz w:val="20"/>
          <w:szCs w:val="20"/>
          <w:lang w:val="en"/>
        </w:rPr>
        <w:t>4QpaleoExod</w:t>
      </w:r>
      <w:r w:rsidRPr="00C34553">
        <w:rPr>
          <w:rFonts w:asciiTheme="majorBidi" w:hAnsiTheme="majorBidi" w:cstheme="majorBidi"/>
          <w:sz w:val="20"/>
          <w:szCs w:val="20"/>
          <w:vertAlign w:val="superscript"/>
          <w:lang w:val="en"/>
        </w:rPr>
        <w:t>m</w:t>
      </w:r>
      <w:proofErr w:type="spellEnd"/>
      <w:r w:rsidRPr="00C34553">
        <w:rPr>
          <w:rFonts w:asciiTheme="majorBidi" w:hAnsiTheme="majorBidi" w:cstheme="majorBidi"/>
          <w:sz w:val="20"/>
          <w:szCs w:val="20"/>
          <w:lang w:val="en"/>
        </w:rPr>
        <w:t xml:space="preserve"> columns XVIII–XXII (</w:t>
      </w:r>
      <w:proofErr w:type="spellStart"/>
      <w:r w:rsidRPr="00C34553">
        <w:rPr>
          <w:rFonts w:asciiTheme="majorBidi" w:hAnsiTheme="majorBidi" w:cstheme="majorBidi"/>
          <w:sz w:val="20"/>
          <w:szCs w:val="20"/>
          <w:lang w:val="en"/>
        </w:rPr>
        <w:t>Exod</w:t>
      </w:r>
      <w:proofErr w:type="spellEnd"/>
      <w:r w:rsidRPr="00C34553">
        <w:rPr>
          <w:rFonts w:asciiTheme="majorBidi" w:hAnsiTheme="majorBidi" w:cstheme="majorBidi"/>
          <w:sz w:val="20"/>
          <w:szCs w:val="20"/>
          <w:lang w:val="en"/>
        </w:rPr>
        <w:t xml:space="preserve"> 17:16</w:t>
      </w:r>
      <w:r>
        <w:rPr>
          <w:rFonts w:asciiTheme="majorBidi" w:hAnsiTheme="majorBidi" w:cstheme="majorBidi"/>
          <w:sz w:val="20"/>
          <w:szCs w:val="20"/>
          <w:lang w:val="en"/>
        </w:rPr>
        <w:t>–</w:t>
      </w:r>
      <w:r w:rsidRPr="00C34553">
        <w:rPr>
          <w:rFonts w:asciiTheme="majorBidi" w:hAnsiTheme="majorBidi" w:cstheme="majorBidi"/>
          <w:sz w:val="20"/>
          <w:szCs w:val="20"/>
          <w:lang w:val="en"/>
        </w:rPr>
        <w:t>21:6)</w:t>
      </w:r>
    </w:p>
    <w:p w14:paraId="18D753A2" w14:textId="77777777" w:rsidR="00166EA9" w:rsidRDefault="00166EA9" w:rsidP="00166EA9">
      <w:pPr>
        <w:bidi w:val="0"/>
        <w:spacing w:line="360" w:lineRule="auto"/>
        <w:jc w:val="both"/>
        <w:rPr>
          <w:rFonts w:asciiTheme="majorBidi" w:hAnsiTheme="majorBidi" w:cstheme="majorBidi"/>
          <w:sz w:val="20"/>
          <w:szCs w:val="20"/>
        </w:rPr>
      </w:pPr>
    </w:p>
    <w:p w14:paraId="17B01C9C" w14:textId="77777777" w:rsidR="00166EA9" w:rsidRPr="00CE2ACE" w:rsidRDefault="00166EA9" w:rsidP="00166EA9">
      <w:pPr>
        <w:bidi w:val="0"/>
        <w:spacing w:line="360" w:lineRule="auto"/>
        <w:ind w:left="360"/>
        <w:jc w:val="center"/>
        <w:rPr>
          <w:rFonts w:asciiTheme="majorBidi" w:hAnsiTheme="majorBidi" w:cstheme="majorBidi"/>
          <w:sz w:val="20"/>
          <w:szCs w:val="20"/>
          <w:lang w:val="en"/>
        </w:rPr>
      </w:pPr>
      <w:r w:rsidRPr="00CE2ACE">
        <w:rPr>
          <w:rFonts w:asciiTheme="majorBidi" w:hAnsiTheme="majorBidi" w:cstheme="majorBidi"/>
          <w:smallCaps/>
          <w:sz w:val="20"/>
          <w:szCs w:val="20"/>
          <w:lang w:val="en-GB"/>
        </w:rPr>
        <w:t>Table 1.</w:t>
      </w:r>
      <w:r>
        <w:rPr>
          <w:rFonts w:asciiTheme="majorBidi" w:hAnsiTheme="majorBidi" w:cstheme="majorBidi"/>
          <w:sz w:val="20"/>
          <w:szCs w:val="20"/>
          <w:lang w:val="en"/>
        </w:rPr>
        <w:t xml:space="preserve"> The content of </w:t>
      </w:r>
      <w:proofErr w:type="spellStart"/>
      <w:r>
        <w:rPr>
          <w:rFonts w:asciiTheme="majorBidi" w:hAnsiTheme="majorBidi" w:cstheme="majorBidi"/>
          <w:sz w:val="20"/>
          <w:szCs w:val="20"/>
          <w:lang w:val="en"/>
        </w:rPr>
        <w:t>4QpaleoExod</w:t>
      </w:r>
      <w:r>
        <w:rPr>
          <w:rFonts w:asciiTheme="majorBidi" w:hAnsiTheme="majorBidi" w:cstheme="majorBidi"/>
          <w:sz w:val="20"/>
          <w:szCs w:val="20"/>
          <w:vertAlign w:val="superscript"/>
          <w:lang w:val="en"/>
        </w:rPr>
        <w:t>m</w:t>
      </w:r>
      <w:proofErr w:type="spellEnd"/>
      <w:r>
        <w:rPr>
          <w:rFonts w:asciiTheme="majorBidi" w:hAnsiTheme="majorBidi" w:cstheme="majorBidi"/>
          <w:sz w:val="20"/>
          <w:szCs w:val="20"/>
          <w:vertAlign w:val="superscript"/>
          <w:lang w:val="en"/>
        </w:rPr>
        <w:t xml:space="preserve"> </w:t>
      </w:r>
      <w:r>
        <w:rPr>
          <w:rFonts w:asciiTheme="majorBidi" w:hAnsiTheme="majorBidi" w:cstheme="majorBidi"/>
          <w:sz w:val="20"/>
          <w:szCs w:val="20"/>
          <w:lang w:val="en"/>
        </w:rPr>
        <w:t>columns XVIII–XXII</w:t>
      </w:r>
    </w:p>
    <w:tbl>
      <w:tblPr>
        <w:tblStyle w:val="TableGrid"/>
        <w:tblW w:w="5000" w:type="pct"/>
        <w:tblLook w:val="04A0" w:firstRow="1" w:lastRow="0" w:firstColumn="1" w:lastColumn="0" w:noHBand="0" w:noVBand="1"/>
      </w:tblPr>
      <w:tblGrid>
        <w:gridCol w:w="991"/>
        <w:gridCol w:w="1972"/>
        <w:gridCol w:w="1855"/>
        <w:gridCol w:w="1736"/>
        <w:gridCol w:w="1736"/>
      </w:tblGrid>
      <w:tr w:rsidR="00166EA9" w14:paraId="0DA33FB9" w14:textId="77777777" w:rsidTr="000B79C2">
        <w:trPr>
          <w:trHeight w:val="382"/>
        </w:trPr>
        <w:tc>
          <w:tcPr>
            <w:tcW w:w="597" w:type="pct"/>
          </w:tcPr>
          <w:p w14:paraId="5A464D55" w14:textId="77777777" w:rsidR="00166EA9" w:rsidRPr="009964F2" w:rsidRDefault="00166EA9" w:rsidP="000B79C2">
            <w:pPr>
              <w:bidi w:val="0"/>
              <w:spacing w:line="360" w:lineRule="auto"/>
              <w:jc w:val="center"/>
              <w:rPr>
                <w:rFonts w:asciiTheme="majorBidi" w:hAnsiTheme="majorBidi" w:cstheme="majorBidi"/>
              </w:rPr>
            </w:pPr>
            <w:r w:rsidRPr="009964F2">
              <w:rPr>
                <w:rFonts w:asciiTheme="majorBidi" w:hAnsiTheme="majorBidi" w:cstheme="majorBidi"/>
              </w:rPr>
              <w:t>Column</w:t>
            </w:r>
          </w:p>
        </w:tc>
        <w:tc>
          <w:tcPr>
            <w:tcW w:w="1189" w:type="pct"/>
          </w:tcPr>
          <w:p w14:paraId="5611ACB7" w14:textId="77777777" w:rsidR="00166EA9" w:rsidRPr="009964F2" w:rsidRDefault="00166EA9" w:rsidP="000B79C2">
            <w:pPr>
              <w:bidi w:val="0"/>
              <w:spacing w:line="360" w:lineRule="auto"/>
              <w:jc w:val="center"/>
              <w:rPr>
                <w:rFonts w:asciiTheme="majorBidi" w:hAnsiTheme="majorBidi" w:cstheme="majorBidi"/>
                <w:smallCaps/>
                <w:lang w:val="en-GB"/>
              </w:rPr>
            </w:pPr>
            <w:r>
              <w:rPr>
                <w:rFonts w:asciiTheme="majorBidi" w:hAnsiTheme="majorBidi" w:cstheme="majorBidi"/>
                <w:smallCaps/>
                <w:lang w:val="en-GB"/>
              </w:rPr>
              <w:t>XVIII</w:t>
            </w:r>
          </w:p>
        </w:tc>
        <w:tc>
          <w:tcPr>
            <w:tcW w:w="1119" w:type="pct"/>
          </w:tcPr>
          <w:p w14:paraId="7F1BC577" w14:textId="77777777" w:rsidR="00166EA9" w:rsidRPr="009964F2" w:rsidRDefault="00166EA9" w:rsidP="000B79C2">
            <w:pPr>
              <w:bidi w:val="0"/>
              <w:spacing w:line="360" w:lineRule="auto"/>
              <w:jc w:val="center"/>
              <w:rPr>
                <w:rFonts w:asciiTheme="majorBidi" w:hAnsiTheme="majorBidi" w:cstheme="majorBidi"/>
                <w:smallCaps/>
                <w:lang w:val="en-GB"/>
              </w:rPr>
            </w:pPr>
            <w:r>
              <w:rPr>
                <w:rFonts w:asciiTheme="majorBidi" w:hAnsiTheme="majorBidi" w:cstheme="majorBidi"/>
                <w:smallCaps/>
                <w:lang w:val="en-GB"/>
              </w:rPr>
              <w:t>XIX</w:t>
            </w:r>
          </w:p>
        </w:tc>
        <w:tc>
          <w:tcPr>
            <w:tcW w:w="1047" w:type="pct"/>
          </w:tcPr>
          <w:p w14:paraId="67735007" w14:textId="77777777" w:rsidR="00166EA9" w:rsidRPr="009964F2" w:rsidRDefault="00166EA9" w:rsidP="000B79C2">
            <w:pPr>
              <w:bidi w:val="0"/>
              <w:spacing w:line="360" w:lineRule="auto"/>
              <w:jc w:val="center"/>
              <w:rPr>
                <w:rFonts w:asciiTheme="majorBidi" w:hAnsiTheme="majorBidi" w:cstheme="majorBidi"/>
                <w:smallCaps/>
                <w:lang w:val="en-GB"/>
              </w:rPr>
            </w:pPr>
            <w:r>
              <w:rPr>
                <w:rFonts w:asciiTheme="majorBidi" w:hAnsiTheme="majorBidi" w:cstheme="majorBidi"/>
                <w:smallCaps/>
                <w:lang w:val="en-GB"/>
              </w:rPr>
              <w:t>XX</w:t>
            </w:r>
          </w:p>
        </w:tc>
        <w:tc>
          <w:tcPr>
            <w:tcW w:w="1047" w:type="pct"/>
          </w:tcPr>
          <w:p w14:paraId="4DD208AA" w14:textId="77777777" w:rsidR="00166EA9" w:rsidRPr="009964F2" w:rsidRDefault="00166EA9" w:rsidP="000B79C2">
            <w:pPr>
              <w:bidi w:val="0"/>
              <w:spacing w:line="360" w:lineRule="auto"/>
              <w:jc w:val="center"/>
              <w:rPr>
                <w:rFonts w:asciiTheme="majorBidi" w:hAnsiTheme="majorBidi" w:cstheme="majorBidi"/>
                <w:smallCaps/>
                <w:lang w:val="en-GB"/>
              </w:rPr>
            </w:pPr>
            <w:r>
              <w:rPr>
                <w:rFonts w:asciiTheme="majorBidi" w:hAnsiTheme="majorBidi" w:cstheme="majorBidi"/>
                <w:smallCaps/>
                <w:lang w:val="en-GB"/>
              </w:rPr>
              <w:t>XXI–XXII</w:t>
            </w:r>
          </w:p>
        </w:tc>
      </w:tr>
      <w:tr w:rsidR="00166EA9" w14:paraId="752272C1" w14:textId="77777777" w:rsidTr="000B79C2">
        <w:trPr>
          <w:trHeight w:val="373"/>
        </w:trPr>
        <w:tc>
          <w:tcPr>
            <w:tcW w:w="597" w:type="pct"/>
          </w:tcPr>
          <w:p w14:paraId="4AD04724" w14:textId="77777777" w:rsidR="00166EA9" w:rsidRPr="009964F2" w:rsidRDefault="00166EA9" w:rsidP="000B79C2">
            <w:pPr>
              <w:bidi w:val="0"/>
              <w:spacing w:line="360" w:lineRule="auto"/>
              <w:jc w:val="center"/>
              <w:rPr>
                <w:rFonts w:asciiTheme="majorBidi" w:hAnsiTheme="majorBidi" w:cstheme="majorBidi"/>
              </w:rPr>
            </w:pPr>
            <w:r w:rsidRPr="009964F2">
              <w:rPr>
                <w:rFonts w:asciiTheme="majorBidi" w:hAnsiTheme="majorBidi" w:cstheme="majorBidi"/>
              </w:rPr>
              <w:t>Verses</w:t>
            </w:r>
          </w:p>
        </w:tc>
        <w:tc>
          <w:tcPr>
            <w:tcW w:w="1189" w:type="pct"/>
          </w:tcPr>
          <w:p w14:paraId="33460CFE" w14:textId="77777777" w:rsidR="00166EA9" w:rsidRPr="002B3C15" w:rsidRDefault="00166EA9" w:rsidP="000B79C2">
            <w:pPr>
              <w:bidi w:val="0"/>
              <w:spacing w:line="360" w:lineRule="auto"/>
              <w:jc w:val="center"/>
              <w:rPr>
                <w:rFonts w:asciiTheme="majorBidi" w:hAnsiTheme="majorBidi" w:cstheme="majorBidi"/>
              </w:rPr>
            </w:pPr>
            <w:proofErr w:type="spellStart"/>
            <w:r w:rsidRPr="002B3C15">
              <w:rPr>
                <w:rFonts w:asciiTheme="majorBidi" w:hAnsiTheme="majorBidi" w:cstheme="majorBidi"/>
              </w:rPr>
              <w:t>Exod</w:t>
            </w:r>
            <w:proofErr w:type="spellEnd"/>
            <w:r w:rsidRPr="002B3C15">
              <w:rPr>
                <w:rFonts w:asciiTheme="majorBidi" w:hAnsiTheme="majorBidi" w:cstheme="majorBidi"/>
              </w:rPr>
              <w:t xml:space="preserve"> 17:16–18:21</w:t>
            </w:r>
          </w:p>
        </w:tc>
        <w:tc>
          <w:tcPr>
            <w:tcW w:w="1119" w:type="pct"/>
          </w:tcPr>
          <w:p w14:paraId="216D28BE" w14:textId="77777777" w:rsidR="00166EA9" w:rsidRPr="002B3C15" w:rsidRDefault="00166EA9" w:rsidP="000B79C2">
            <w:pPr>
              <w:bidi w:val="0"/>
              <w:spacing w:line="360" w:lineRule="auto"/>
              <w:jc w:val="center"/>
              <w:rPr>
                <w:rFonts w:asciiTheme="majorBidi" w:hAnsiTheme="majorBidi" w:cstheme="majorBidi"/>
              </w:rPr>
            </w:pPr>
            <w:proofErr w:type="spellStart"/>
            <w:r>
              <w:rPr>
                <w:rFonts w:asciiTheme="majorBidi" w:hAnsiTheme="majorBidi" w:cstheme="majorBidi"/>
              </w:rPr>
              <w:t>Exod</w:t>
            </w:r>
            <w:proofErr w:type="spellEnd"/>
            <w:r>
              <w:rPr>
                <w:rFonts w:asciiTheme="majorBidi" w:hAnsiTheme="majorBidi" w:cstheme="majorBidi"/>
              </w:rPr>
              <w:t xml:space="preserve"> 18:21</w:t>
            </w:r>
            <w:r w:rsidRPr="002B3C15">
              <w:rPr>
                <w:rFonts w:asciiTheme="majorBidi" w:hAnsiTheme="majorBidi" w:cstheme="majorBidi"/>
              </w:rPr>
              <w:t>–1</w:t>
            </w:r>
            <w:r>
              <w:rPr>
                <w:rFonts w:asciiTheme="majorBidi" w:hAnsiTheme="majorBidi" w:cstheme="majorBidi"/>
              </w:rPr>
              <w:t>9:7</w:t>
            </w:r>
          </w:p>
        </w:tc>
        <w:tc>
          <w:tcPr>
            <w:tcW w:w="1047" w:type="pct"/>
          </w:tcPr>
          <w:p w14:paraId="73C0CAE6" w14:textId="77777777" w:rsidR="00166EA9" w:rsidRPr="002B3C15" w:rsidRDefault="00166EA9" w:rsidP="000B79C2">
            <w:pPr>
              <w:bidi w:val="0"/>
              <w:spacing w:line="360" w:lineRule="auto"/>
              <w:jc w:val="center"/>
              <w:rPr>
                <w:rFonts w:asciiTheme="majorBidi" w:hAnsiTheme="majorBidi" w:cstheme="majorBidi"/>
              </w:rPr>
            </w:pPr>
            <w:proofErr w:type="spellStart"/>
            <w:r>
              <w:rPr>
                <w:rFonts w:asciiTheme="majorBidi" w:hAnsiTheme="majorBidi" w:cstheme="majorBidi"/>
              </w:rPr>
              <w:t>Exod</w:t>
            </w:r>
            <w:proofErr w:type="spellEnd"/>
            <w:r>
              <w:rPr>
                <w:rFonts w:asciiTheme="majorBidi" w:hAnsiTheme="majorBidi" w:cstheme="majorBidi"/>
              </w:rPr>
              <w:t xml:space="preserve"> 19:7</w:t>
            </w:r>
            <w:r w:rsidRPr="002B3C15">
              <w:rPr>
                <w:rFonts w:asciiTheme="majorBidi" w:hAnsiTheme="majorBidi" w:cstheme="majorBidi"/>
              </w:rPr>
              <w:t>–</w:t>
            </w:r>
            <w:r>
              <w:rPr>
                <w:rFonts w:asciiTheme="majorBidi" w:hAnsiTheme="majorBidi" w:cstheme="majorBidi"/>
              </w:rPr>
              <w:t>20:2</w:t>
            </w:r>
          </w:p>
        </w:tc>
        <w:tc>
          <w:tcPr>
            <w:tcW w:w="1047" w:type="pct"/>
          </w:tcPr>
          <w:p w14:paraId="4634DD81" w14:textId="77777777" w:rsidR="00166EA9" w:rsidRPr="002B3C15" w:rsidRDefault="00166EA9" w:rsidP="000B79C2">
            <w:pPr>
              <w:bidi w:val="0"/>
              <w:spacing w:line="360" w:lineRule="auto"/>
              <w:jc w:val="center"/>
              <w:rPr>
                <w:rFonts w:asciiTheme="majorBidi" w:hAnsiTheme="majorBidi" w:cstheme="majorBidi"/>
              </w:rPr>
            </w:pPr>
            <w:proofErr w:type="spellStart"/>
            <w:r>
              <w:rPr>
                <w:rFonts w:asciiTheme="majorBidi" w:hAnsiTheme="majorBidi" w:cstheme="majorBidi"/>
              </w:rPr>
              <w:t>Exod</w:t>
            </w:r>
            <w:proofErr w:type="spellEnd"/>
            <w:r>
              <w:rPr>
                <w:rFonts w:asciiTheme="majorBidi" w:hAnsiTheme="majorBidi" w:cstheme="majorBidi"/>
              </w:rPr>
              <w:t xml:space="preserve"> 20:2</w:t>
            </w:r>
            <w:r w:rsidRPr="002B3C15">
              <w:rPr>
                <w:rFonts w:asciiTheme="majorBidi" w:hAnsiTheme="majorBidi" w:cstheme="majorBidi"/>
              </w:rPr>
              <w:t>–</w:t>
            </w:r>
            <w:r>
              <w:rPr>
                <w:rFonts w:asciiTheme="majorBidi" w:hAnsiTheme="majorBidi" w:cstheme="majorBidi"/>
              </w:rPr>
              <w:t>21:6</w:t>
            </w:r>
          </w:p>
        </w:tc>
      </w:tr>
    </w:tbl>
    <w:p w14:paraId="45994E99" w14:textId="77777777" w:rsidR="00166EA9" w:rsidRPr="00EA4E5C" w:rsidRDefault="00166EA9" w:rsidP="00166EA9">
      <w:pPr>
        <w:bidi w:val="0"/>
        <w:spacing w:line="360" w:lineRule="auto"/>
        <w:jc w:val="both"/>
        <w:rPr>
          <w:rFonts w:asciiTheme="majorBidi" w:hAnsiTheme="majorBidi" w:cstheme="majorBidi"/>
          <w:sz w:val="20"/>
          <w:szCs w:val="20"/>
          <w:rtl/>
        </w:rPr>
      </w:pPr>
    </w:p>
    <w:p w14:paraId="2569206C" w14:textId="77777777" w:rsidR="00166EA9" w:rsidRPr="00C34553" w:rsidRDefault="00166EA9" w:rsidP="00166EA9">
      <w:pPr>
        <w:bidi w:val="0"/>
        <w:spacing w:line="360" w:lineRule="auto"/>
        <w:ind w:left="360"/>
        <w:jc w:val="both"/>
        <w:rPr>
          <w:rFonts w:asciiTheme="majorBidi" w:hAnsiTheme="majorBidi" w:cstheme="majorBidi"/>
          <w:sz w:val="20"/>
          <w:szCs w:val="20"/>
          <w:lang w:val="en"/>
        </w:rPr>
      </w:pPr>
    </w:p>
    <w:p w14:paraId="4D0D84BC" w14:textId="560B6B49" w:rsidR="00166EA9" w:rsidRDefault="00166EA9" w:rsidP="00166EA9">
      <w:pPr>
        <w:pStyle w:val="ListParagraph"/>
        <w:numPr>
          <w:ilvl w:val="0"/>
          <w:numId w:val="1"/>
        </w:numPr>
        <w:bidi w:val="0"/>
        <w:spacing w:line="360" w:lineRule="auto"/>
        <w:jc w:val="both"/>
        <w:rPr>
          <w:rFonts w:asciiTheme="majorBidi" w:hAnsiTheme="majorBidi" w:cstheme="majorBidi"/>
          <w:lang w:val="en"/>
        </w:rPr>
      </w:pPr>
      <w:r w:rsidRPr="0092666D">
        <w:rPr>
          <w:rFonts w:asciiTheme="majorBidi" w:hAnsiTheme="majorBidi" w:cstheme="majorBidi"/>
          <w:lang w:val="en"/>
        </w:rPr>
        <w:t xml:space="preserve"> The official edition includes 447 unidentified fragments.</w:t>
      </w:r>
      <w:r>
        <w:rPr>
          <w:rStyle w:val="FootnoteReference"/>
          <w:rFonts w:asciiTheme="majorBidi" w:hAnsiTheme="majorBidi" w:cstheme="majorBidi"/>
          <w:lang w:val="en"/>
        </w:rPr>
        <w:footnoteReference w:id="28"/>
      </w:r>
      <w:r w:rsidRPr="0092666D">
        <w:rPr>
          <w:rFonts w:asciiTheme="majorBidi" w:hAnsiTheme="majorBidi" w:cstheme="majorBidi"/>
          <w:lang w:val="en"/>
        </w:rPr>
        <w:t xml:space="preserve"> The </w:t>
      </w:r>
      <w:r>
        <w:rPr>
          <w:rFonts w:asciiTheme="majorBidi" w:hAnsiTheme="majorBidi" w:cstheme="majorBidi"/>
          <w:lang w:val="en"/>
        </w:rPr>
        <w:t xml:space="preserve">hereby </w:t>
      </w:r>
      <w:r w:rsidRPr="0092666D">
        <w:rPr>
          <w:rFonts w:asciiTheme="majorBidi" w:hAnsiTheme="majorBidi" w:cstheme="majorBidi"/>
          <w:lang w:val="en"/>
        </w:rPr>
        <w:t xml:space="preserve">proposed reconstruction includes </w:t>
      </w:r>
      <w:proofErr w:type="gramStart"/>
      <w:r w:rsidRPr="0092666D">
        <w:rPr>
          <w:rFonts w:asciiTheme="majorBidi" w:hAnsiTheme="majorBidi" w:cstheme="majorBidi"/>
          <w:lang w:val="en"/>
        </w:rPr>
        <w:t>several</w:t>
      </w:r>
      <w:proofErr w:type="gramEnd"/>
      <w:r w:rsidRPr="0092666D">
        <w:rPr>
          <w:rFonts w:asciiTheme="majorBidi" w:hAnsiTheme="majorBidi" w:cstheme="majorBidi"/>
          <w:lang w:val="en"/>
        </w:rPr>
        <w:t xml:space="preserve"> fragments that were successfully identified by Nathan </w:t>
      </w:r>
      <w:proofErr w:type="spellStart"/>
      <w:r w:rsidRPr="0092666D">
        <w:rPr>
          <w:rFonts w:asciiTheme="majorBidi" w:hAnsiTheme="majorBidi" w:cstheme="majorBidi"/>
          <w:lang w:val="en"/>
        </w:rPr>
        <w:t>Jastram</w:t>
      </w:r>
      <w:proofErr w:type="spellEnd"/>
      <w:r w:rsidRPr="0092666D">
        <w:rPr>
          <w:rFonts w:asciiTheme="majorBidi" w:hAnsiTheme="majorBidi" w:cstheme="majorBidi"/>
          <w:lang w:val="en"/>
        </w:rPr>
        <w:t xml:space="preserve"> and Drew Longacre after the completion of the official edition.</w:t>
      </w:r>
      <w:r>
        <w:rPr>
          <w:rStyle w:val="FootnoteReference"/>
          <w:rFonts w:asciiTheme="majorBidi" w:hAnsiTheme="majorBidi" w:cstheme="majorBidi"/>
          <w:lang w:val="en"/>
        </w:rPr>
        <w:footnoteReference w:id="29"/>
      </w:r>
      <w:r w:rsidRPr="0092666D">
        <w:rPr>
          <w:rFonts w:asciiTheme="majorBidi" w:hAnsiTheme="majorBidi" w:cstheme="majorBidi"/>
          <w:lang w:val="en"/>
        </w:rPr>
        <w:t xml:space="preserve"> I did not accept all the new identifications they suggested, but only those that were compelling and that seemed certain.</w:t>
      </w:r>
      <w:r>
        <w:rPr>
          <w:rStyle w:val="FootnoteReference"/>
          <w:rFonts w:asciiTheme="majorBidi" w:hAnsiTheme="majorBidi" w:cstheme="majorBidi"/>
          <w:lang w:val="en"/>
        </w:rPr>
        <w:footnoteReference w:id="30"/>
      </w:r>
    </w:p>
    <w:p w14:paraId="1AA9EE4D" w14:textId="0F1FC5AF" w:rsidR="00166EA9" w:rsidRDefault="00166EA9" w:rsidP="00166EA9">
      <w:pPr>
        <w:pStyle w:val="ListParagraph"/>
        <w:numPr>
          <w:ilvl w:val="0"/>
          <w:numId w:val="1"/>
        </w:numPr>
        <w:bidi w:val="0"/>
        <w:spacing w:line="360" w:lineRule="auto"/>
        <w:jc w:val="both"/>
        <w:rPr>
          <w:rFonts w:asciiTheme="majorBidi" w:hAnsiTheme="majorBidi" w:cstheme="majorBidi"/>
          <w:lang w:val="en"/>
        </w:rPr>
      </w:pPr>
      <w:r w:rsidRPr="00466F50">
        <w:rPr>
          <w:rFonts w:asciiTheme="majorBidi" w:hAnsiTheme="majorBidi" w:cstheme="majorBidi"/>
          <w:lang w:val="en"/>
        </w:rPr>
        <w:lastRenderedPageBreak/>
        <w:t xml:space="preserve">Column XVIII can be confidently reconstructed as it consists of fragments that preserve both top and intercolumnar margins, in addition to bottom margins. Once I have located the fragments </w:t>
      </w:r>
      <w:r>
        <w:rPr>
          <w:rFonts w:asciiTheme="majorBidi" w:hAnsiTheme="majorBidi" w:cstheme="majorBidi"/>
          <w:lang w:val="en"/>
        </w:rPr>
        <w:t>at</w:t>
      </w:r>
      <w:r w:rsidRPr="00466F50">
        <w:rPr>
          <w:rFonts w:asciiTheme="majorBidi" w:hAnsiTheme="majorBidi" w:cstheme="majorBidi"/>
          <w:lang w:val="en"/>
        </w:rPr>
        <w:t xml:space="preserve"> the top of the column, I reconstructed the text using a </w:t>
      </w:r>
      <w:r w:rsidRPr="00466F50">
        <w:rPr>
          <w:rFonts w:asciiTheme="majorBidi" w:hAnsiTheme="majorBidi" w:cstheme="majorBidi"/>
        </w:rPr>
        <w:t>font based on typical letters in the scribe’s hand.</w:t>
      </w:r>
      <w:r>
        <w:rPr>
          <w:rStyle w:val="FootnoteReference"/>
          <w:rFonts w:asciiTheme="majorBidi" w:hAnsiTheme="majorBidi" w:cstheme="majorBidi"/>
        </w:rPr>
        <w:footnoteReference w:id="31"/>
      </w:r>
      <w:r w:rsidRPr="00466F50">
        <w:rPr>
          <w:rFonts w:asciiTheme="majorBidi" w:hAnsiTheme="majorBidi" w:cstheme="majorBidi"/>
        </w:rPr>
        <w:t xml:space="preserve"> The column </w:t>
      </w:r>
      <w:r w:rsidRPr="00466F50">
        <w:rPr>
          <w:rFonts w:asciiTheme="majorBidi" w:hAnsiTheme="majorBidi" w:cstheme="majorBidi"/>
          <w:lang w:val="en"/>
        </w:rPr>
        <w:t>includes enough extant fragments to inspire confidence in its contents and arrangement. The complete column attests to 33 lines, which is in line with other columns in the scroll.</w:t>
      </w:r>
    </w:p>
    <w:p w14:paraId="0427B6D3" w14:textId="77777777" w:rsidR="00166EA9" w:rsidRPr="00993B02" w:rsidRDefault="00166EA9" w:rsidP="00166EA9">
      <w:pPr>
        <w:bidi w:val="0"/>
        <w:spacing w:line="360" w:lineRule="auto"/>
        <w:jc w:val="center"/>
        <w:rPr>
          <w:rFonts w:asciiTheme="majorBidi" w:hAnsiTheme="majorBidi" w:cstheme="majorBidi"/>
          <w:lang w:val="en"/>
        </w:rPr>
      </w:pPr>
    </w:p>
    <w:p w14:paraId="029D6EA2" w14:textId="77777777" w:rsidR="00166EA9" w:rsidRDefault="00166EA9" w:rsidP="00166EA9">
      <w:pPr>
        <w:pStyle w:val="ListParagraph"/>
        <w:bidi w:val="0"/>
        <w:spacing w:line="360" w:lineRule="auto"/>
        <w:jc w:val="both"/>
        <w:rPr>
          <w:rFonts w:asciiTheme="majorBidi" w:hAnsiTheme="majorBidi" w:cstheme="majorBidi"/>
          <w:lang w:val="en"/>
        </w:rPr>
      </w:pPr>
      <w:r w:rsidRPr="00C34553">
        <w:rPr>
          <w:rFonts w:asciiTheme="majorBidi" w:hAnsiTheme="majorBidi" w:cstheme="majorBidi"/>
          <w:smallCaps/>
          <w:sz w:val="20"/>
          <w:szCs w:val="20"/>
          <w:lang w:val="en-GB"/>
        </w:rPr>
        <w:t>Figure I</w:t>
      </w:r>
      <w:r>
        <w:rPr>
          <w:rFonts w:asciiTheme="majorBidi" w:hAnsiTheme="majorBidi" w:cstheme="majorBidi"/>
          <w:smallCaps/>
          <w:sz w:val="20"/>
          <w:szCs w:val="20"/>
          <w:lang w:val="en-GB"/>
        </w:rPr>
        <w:t>I</w:t>
      </w:r>
      <w:r w:rsidRPr="00C34553">
        <w:rPr>
          <w:rFonts w:asciiTheme="majorBidi" w:hAnsiTheme="majorBidi" w:cstheme="majorBidi"/>
          <w:smallCaps/>
          <w:sz w:val="20"/>
          <w:szCs w:val="20"/>
          <w:lang w:val="en-GB"/>
        </w:rPr>
        <w:t>.</w:t>
      </w:r>
      <w:r w:rsidRPr="00C34553">
        <w:rPr>
          <w:rFonts w:asciiTheme="majorBidi" w:hAnsiTheme="majorBidi" w:cstheme="majorBidi"/>
          <w:sz w:val="20"/>
          <w:szCs w:val="20"/>
          <w:lang w:val="en"/>
        </w:rPr>
        <w:t xml:space="preserve"> </w:t>
      </w:r>
      <w:r>
        <w:rPr>
          <w:rFonts w:asciiTheme="majorBidi" w:hAnsiTheme="majorBidi" w:cstheme="majorBidi"/>
          <w:sz w:val="20"/>
          <w:szCs w:val="20"/>
          <w:lang w:val="en"/>
        </w:rPr>
        <w:t xml:space="preserve">Textual and Material reconstruction of </w:t>
      </w:r>
      <w:proofErr w:type="spellStart"/>
      <w:r w:rsidRPr="00C34553">
        <w:rPr>
          <w:rFonts w:asciiTheme="majorBidi" w:hAnsiTheme="majorBidi" w:cstheme="majorBidi"/>
          <w:sz w:val="20"/>
          <w:szCs w:val="20"/>
          <w:lang w:val="en"/>
        </w:rPr>
        <w:t>4QpaleoExod</w:t>
      </w:r>
      <w:r w:rsidRPr="00C34553">
        <w:rPr>
          <w:rFonts w:asciiTheme="majorBidi" w:hAnsiTheme="majorBidi" w:cstheme="majorBidi"/>
          <w:sz w:val="20"/>
          <w:szCs w:val="20"/>
          <w:vertAlign w:val="superscript"/>
          <w:lang w:val="en"/>
        </w:rPr>
        <w:t>m</w:t>
      </w:r>
      <w:proofErr w:type="spellEnd"/>
      <w:r>
        <w:rPr>
          <w:rFonts w:asciiTheme="majorBidi" w:hAnsiTheme="majorBidi" w:cstheme="majorBidi"/>
          <w:sz w:val="20"/>
          <w:szCs w:val="20"/>
          <w:lang w:val="en"/>
        </w:rPr>
        <w:t xml:space="preserve"> column</w:t>
      </w:r>
      <w:r w:rsidRPr="00C34553">
        <w:rPr>
          <w:rFonts w:asciiTheme="majorBidi" w:hAnsiTheme="majorBidi" w:cstheme="majorBidi"/>
          <w:sz w:val="20"/>
          <w:szCs w:val="20"/>
          <w:lang w:val="en"/>
        </w:rPr>
        <w:t xml:space="preserve"> XVIII (</w:t>
      </w:r>
      <w:proofErr w:type="spellStart"/>
      <w:r w:rsidRPr="00C34553">
        <w:rPr>
          <w:rFonts w:asciiTheme="majorBidi" w:hAnsiTheme="majorBidi" w:cstheme="majorBidi"/>
          <w:sz w:val="20"/>
          <w:szCs w:val="20"/>
          <w:lang w:val="en"/>
        </w:rPr>
        <w:t>Exod</w:t>
      </w:r>
      <w:proofErr w:type="spellEnd"/>
      <w:r w:rsidRPr="00C34553">
        <w:rPr>
          <w:rFonts w:asciiTheme="majorBidi" w:hAnsiTheme="majorBidi" w:cstheme="majorBidi"/>
          <w:sz w:val="20"/>
          <w:szCs w:val="20"/>
          <w:lang w:val="en"/>
        </w:rPr>
        <w:t xml:space="preserve"> 17:16</w:t>
      </w:r>
      <w:r>
        <w:rPr>
          <w:rFonts w:asciiTheme="majorBidi" w:hAnsiTheme="majorBidi" w:cstheme="majorBidi"/>
          <w:sz w:val="20"/>
          <w:szCs w:val="20"/>
          <w:lang w:val="en"/>
        </w:rPr>
        <w:t>–18:21</w:t>
      </w:r>
      <w:r w:rsidRPr="00C34553">
        <w:rPr>
          <w:rFonts w:asciiTheme="majorBidi" w:hAnsiTheme="majorBidi" w:cstheme="majorBidi"/>
          <w:sz w:val="20"/>
          <w:szCs w:val="20"/>
          <w:lang w:val="en"/>
        </w:rPr>
        <w:t>)</w:t>
      </w:r>
    </w:p>
    <w:p w14:paraId="6CA9F63F" w14:textId="50EF8F35" w:rsidR="00166EA9" w:rsidRPr="00036F4B" w:rsidRDefault="00166EA9" w:rsidP="00166EA9">
      <w:pPr>
        <w:pStyle w:val="ListParagraph"/>
        <w:numPr>
          <w:ilvl w:val="0"/>
          <w:numId w:val="1"/>
        </w:numPr>
        <w:bidi w:val="0"/>
        <w:spacing w:line="360" w:lineRule="auto"/>
        <w:jc w:val="both"/>
        <w:rPr>
          <w:rFonts w:asciiTheme="majorBidi" w:hAnsiTheme="majorBidi" w:cstheme="majorBidi"/>
          <w:lang w:val="en"/>
        </w:rPr>
      </w:pPr>
      <w:r w:rsidRPr="002B3C15">
        <w:rPr>
          <w:rFonts w:asciiTheme="majorBidi" w:hAnsiTheme="majorBidi" w:cstheme="majorBidi"/>
          <w:lang w:val="en"/>
        </w:rPr>
        <w:t xml:space="preserve">Columns XIX and XX preserve fragments that also inspire </w:t>
      </w:r>
      <w:proofErr w:type="gramStart"/>
      <w:r w:rsidRPr="002B3C15">
        <w:rPr>
          <w:rFonts w:asciiTheme="majorBidi" w:hAnsiTheme="majorBidi" w:cstheme="majorBidi"/>
          <w:lang w:val="en"/>
        </w:rPr>
        <w:t>some</w:t>
      </w:r>
      <w:proofErr w:type="gramEnd"/>
      <w:r w:rsidRPr="002B3C15">
        <w:rPr>
          <w:rFonts w:asciiTheme="majorBidi" w:hAnsiTheme="majorBidi" w:cstheme="majorBidi"/>
          <w:lang w:val="en"/>
        </w:rPr>
        <w:t xml:space="preserve"> confidence in their textual reconstruction. Fragments associated with column XIX preserve the top and intercolumnar margin and are </w:t>
      </w:r>
      <w:r>
        <w:rPr>
          <w:rFonts w:asciiTheme="majorBidi" w:hAnsiTheme="majorBidi" w:cstheme="majorBidi"/>
          <w:lang w:val="en"/>
        </w:rPr>
        <w:t>thus</w:t>
      </w:r>
      <w:r>
        <w:rPr>
          <w:rFonts w:asciiTheme="majorBidi" w:hAnsiTheme="majorBidi" w:cstheme="majorBidi" w:hint="cs"/>
          <w:rtl/>
          <w:lang w:val="en"/>
        </w:rPr>
        <w:t xml:space="preserve"> </w:t>
      </w:r>
      <w:r w:rsidRPr="002B3C15">
        <w:rPr>
          <w:rFonts w:asciiTheme="majorBidi" w:hAnsiTheme="majorBidi" w:cstheme="majorBidi"/>
          <w:lang w:val="en"/>
        </w:rPr>
        <w:t>securely located.</w:t>
      </w:r>
      <w:r>
        <w:rPr>
          <w:rFonts w:asciiTheme="majorBidi" w:hAnsiTheme="majorBidi" w:cstheme="majorBidi"/>
          <w:lang w:val="en"/>
        </w:rPr>
        <w:t xml:space="preserve"> </w:t>
      </w:r>
      <w:r w:rsidRPr="00706B30">
        <w:rPr>
          <w:rFonts w:asciiTheme="majorBidi" w:hAnsiTheme="majorBidi" w:cstheme="majorBidi"/>
          <w:color w:val="4472C4" w:themeColor="accent1"/>
        </w:rPr>
        <w:t xml:space="preserve">These columns show </w:t>
      </w:r>
      <w:r w:rsidR="004B398B">
        <w:rPr>
          <w:rFonts w:asciiTheme="majorBidi" w:hAnsiTheme="majorBidi" w:cstheme="majorBidi"/>
          <w:color w:val="4472C4" w:themeColor="accent1"/>
        </w:rPr>
        <w:t>traces</w:t>
      </w:r>
      <w:r w:rsidR="004B398B"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of successive lines, </w:t>
      </w:r>
      <w:r w:rsidR="004B398B">
        <w:rPr>
          <w:rFonts w:asciiTheme="majorBidi" w:hAnsiTheme="majorBidi" w:cstheme="majorBidi"/>
          <w:color w:val="4472C4" w:themeColor="accent1"/>
        </w:rPr>
        <w:t xml:space="preserve">which </w:t>
      </w:r>
      <w:r w:rsidR="004B398B" w:rsidRPr="00706B30">
        <w:rPr>
          <w:rFonts w:asciiTheme="majorBidi" w:hAnsiTheme="majorBidi" w:cstheme="majorBidi"/>
          <w:color w:val="4472C4" w:themeColor="accent1"/>
        </w:rPr>
        <w:t>allow</w:t>
      </w:r>
      <w:r w:rsidR="004B398B">
        <w:rPr>
          <w:rFonts w:asciiTheme="majorBidi" w:hAnsiTheme="majorBidi" w:cstheme="majorBidi"/>
          <w:color w:val="4472C4" w:themeColor="accent1"/>
        </w:rPr>
        <w:t>s</w:t>
      </w:r>
      <w:r w:rsidR="004B398B"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for </w:t>
      </w:r>
      <w:r w:rsidR="004B398B">
        <w:rPr>
          <w:rFonts w:asciiTheme="majorBidi" w:hAnsiTheme="majorBidi" w:cstheme="majorBidi"/>
          <w:color w:val="4472C4" w:themeColor="accent1"/>
        </w:rPr>
        <w:t>the</w:t>
      </w:r>
      <w:r w:rsidR="004B398B"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secure measurement of their width. </w:t>
      </w:r>
      <w:r w:rsidR="004B398B">
        <w:rPr>
          <w:rFonts w:asciiTheme="majorBidi" w:hAnsiTheme="majorBidi" w:cstheme="majorBidi"/>
          <w:color w:val="4472C4" w:themeColor="accent1"/>
        </w:rPr>
        <w:t>In terms of text</w:t>
      </w:r>
      <w:r w:rsidRPr="00706B30">
        <w:rPr>
          <w:rFonts w:asciiTheme="majorBidi" w:hAnsiTheme="majorBidi" w:cstheme="majorBidi"/>
          <w:color w:val="4472C4" w:themeColor="accent1"/>
        </w:rPr>
        <w:t xml:space="preserve">, </w:t>
      </w:r>
      <w:proofErr w:type="gramStart"/>
      <w:r w:rsidR="004B398B">
        <w:rPr>
          <w:rFonts w:asciiTheme="majorBidi" w:hAnsiTheme="majorBidi" w:cstheme="majorBidi"/>
          <w:color w:val="4472C4" w:themeColor="accent1"/>
        </w:rPr>
        <w:t>some</w:t>
      </w:r>
      <w:r w:rsidR="004B398B"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of</w:t>
      </w:r>
      <w:proofErr w:type="gramEnd"/>
      <w:r w:rsidRPr="00706B30">
        <w:rPr>
          <w:rFonts w:asciiTheme="majorBidi" w:hAnsiTheme="majorBidi" w:cstheme="majorBidi"/>
          <w:color w:val="4472C4" w:themeColor="accent1"/>
        </w:rPr>
        <w:t xml:space="preserve"> the extant fragments of col. XIX attest to the expanded text of </w:t>
      </w:r>
      <w:proofErr w:type="spellStart"/>
      <w:r w:rsidRPr="00706B30">
        <w:rPr>
          <w:rFonts w:asciiTheme="majorBidi" w:hAnsiTheme="majorBidi" w:cstheme="majorBidi"/>
          <w:color w:val="4472C4" w:themeColor="accent1"/>
        </w:rPr>
        <w:t>Exod</w:t>
      </w:r>
      <w:proofErr w:type="spellEnd"/>
      <w:r w:rsidRPr="00706B30">
        <w:rPr>
          <w:rFonts w:asciiTheme="majorBidi" w:hAnsiTheme="majorBidi" w:cstheme="majorBidi"/>
          <w:color w:val="4472C4" w:themeColor="accent1"/>
        </w:rPr>
        <w:t xml:space="preserve"> 18:24–27. Conversely, the missing text between the fragments in col. XX is </w:t>
      </w:r>
      <w:proofErr w:type="gramStart"/>
      <w:r w:rsidRPr="00706B30">
        <w:rPr>
          <w:rFonts w:asciiTheme="majorBidi" w:hAnsiTheme="majorBidi" w:cstheme="majorBidi"/>
          <w:color w:val="4472C4" w:themeColor="accent1"/>
        </w:rPr>
        <w:t>relatively stable</w:t>
      </w:r>
      <w:proofErr w:type="gramEnd"/>
      <w:r w:rsidRPr="00706B30">
        <w:rPr>
          <w:rFonts w:asciiTheme="majorBidi" w:hAnsiTheme="majorBidi" w:cstheme="majorBidi"/>
          <w:color w:val="4472C4" w:themeColor="accent1"/>
        </w:rPr>
        <w:t>.</w:t>
      </w:r>
      <w:r w:rsidRPr="0093594D">
        <w:rPr>
          <w:rFonts w:asciiTheme="majorBidi" w:hAnsiTheme="majorBidi" w:cstheme="majorBidi"/>
          <w:color w:val="FF0000"/>
          <w:lang w:val="en"/>
        </w:rPr>
        <w:t xml:space="preserve"> </w:t>
      </w:r>
      <w:r w:rsidRPr="00036F4B">
        <w:rPr>
          <w:rFonts w:asciiTheme="majorBidi" w:hAnsiTheme="majorBidi" w:cstheme="majorBidi"/>
          <w:lang w:val="en"/>
        </w:rPr>
        <w:t>No major expansions, omissions or transpositions are documented across the textual traditions.</w:t>
      </w:r>
    </w:p>
    <w:p w14:paraId="4F58ADF9" w14:textId="77777777" w:rsidR="00166EA9" w:rsidRDefault="00166EA9" w:rsidP="00166EA9">
      <w:pPr>
        <w:pStyle w:val="ListParagraph"/>
        <w:bidi w:val="0"/>
        <w:spacing w:line="360" w:lineRule="auto"/>
        <w:jc w:val="both"/>
        <w:rPr>
          <w:rFonts w:asciiTheme="majorBidi" w:hAnsiTheme="majorBidi" w:cstheme="majorBidi"/>
          <w:lang w:val="en"/>
        </w:rPr>
      </w:pPr>
    </w:p>
    <w:p w14:paraId="18170732" w14:textId="1155CCC8" w:rsidR="00166EA9" w:rsidRPr="002F4CC5" w:rsidRDefault="00166EA9" w:rsidP="00166EA9">
      <w:pPr>
        <w:pStyle w:val="ListParagraph"/>
        <w:bidi w:val="0"/>
        <w:spacing w:line="360" w:lineRule="auto"/>
        <w:jc w:val="both"/>
        <w:rPr>
          <w:rFonts w:asciiTheme="majorBidi" w:hAnsiTheme="majorBidi" w:cstheme="majorBidi"/>
          <w:lang w:val="en"/>
        </w:rPr>
      </w:pPr>
      <w:r w:rsidRPr="00C34553">
        <w:rPr>
          <w:rFonts w:asciiTheme="majorBidi" w:hAnsiTheme="majorBidi" w:cstheme="majorBidi"/>
          <w:smallCaps/>
          <w:sz w:val="20"/>
          <w:szCs w:val="20"/>
          <w:lang w:val="en-GB"/>
        </w:rPr>
        <w:t>Figure I</w:t>
      </w:r>
      <w:r>
        <w:rPr>
          <w:rFonts w:asciiTheme="majorBidi" w:hAnsiTheme="majorBidi" w:cstheme="majorBidi"/>
          <w:smallCaps/>
          <w:sz w:val="20"/>
          <w:szCs w:val="20"/>
          <w:lang w:val="en-GB"/>
        </w:rPr>
        <w:t>II</w:t>
      </w:r>
      <w:r w:rsidRPr="00C34553">
        <w:rPr>
          <w:rFonts w:asciiTheme="majorBidi" w:hAnsiTheme="majorBidi" w:cstheme="majorBidi"/>
          <w:smallCaps/>
          <w:sz w:val="20"/>
          <w:szCs w:val="20"/>
          <w:lang w:val="en-GB"/>
        </w:rPr>
        <w:t>.</w:t>
      </w:r>
      <w:r w:rsidRPr="00C34553">
        <w:rPr>
          <w:rFonts w:asciiTheme="majorBidi" w:hAnsiTheme="majorBidi" w:cstheme="majorBidi"/>
          <w:sz w:val="20"/>
          <w:szCs w:val="20"/>
          <w:lang w:val="en"/>
        </w:rPr>
        <w:t xml:space="preserve"> </w:t>
      </w:r>
      <w:r>
        <w:rPr>
          <w:rFonts w:asciiTheme="majorBidi" w:hAnsiTheme="majorBidi" w:cstheme="majorBidi"/>
          <w:sz w:val="20"/>
          <w:szCs w:val="20"/>
          <w:lang w:val="en"/>
        </w:rPr>
        <w:t xml:space="preserve">Textual and Material reconstruction of </w:t>
      </w:r>
      <w:proofErr w:type="spellStart"/>
      <w:r w:rsidRPr="00C34553">
        <w:rPr>
          <w:rFonts w:asciiTheme="majorBidi" w:hAnsiTheme="majorBidi" w:cstheme="majorBidi"/>
          <w:sz w:val="20"/>
          <w:szCs w:val="20"/>
          <w:lang w:val="en"/>
        </w:rPr>
        <w:t>4QpaleoExod</w:t>
      </w:r>
      <w:r w:rsidRPr="00C34553">
        <w:rPr>
          <w:rFonts w:asciiTheme="majorBidi" w:hAnsiTheme="majorBidi" w:cstheme="majorBidi"/>
          <w:sz w:val="20"/>
          <w:szCs w:val="20"/>
          <w:vertAlign w:val="superscript"/>
          <w:lang w:val="en"/>
        </w:rPr>
        <w:t>m</w:t>
      </w:r>
      <w:proofErr w:type="spellEnd"/>
      <w:r>
        <w:rPr>
          <w:rFonts w:asciiTheme="majorBidi" w:hAnsiTheme="majorBidi" w:cstheme="majorBidi"/>
          <w:sz w:val="20"/>
          <w:szCs w:val="20"/>
          <w:lang w:val="en"/>
        </w:rPr>
        <w:t xml:space="preserve"> columns XIX (</w:t>
      </w:r>
      <w:proofErr w:type="spellStart"/>
      <w:r>
        <w:rPr>
          <w:rFonts w:asciiTheme="majorBidi" w:hAnsiTheme="majorBidi" w:cstheme="majorBidi"/>
          <w:sz w:val="20"/>
          <w:szCs w:val="20"/>
          <w:lang w:val="en"/>
        </w:rPr>
        <w:t>Exod</w:t>
      </w:r>
      <w:proofErr w:type="spellEnd"/>
      <w:r>
        <w:rPr>
          <w:rFonts w:asciiTheme="majorBidi" w:hAnsiTheme="majorBidi" w:cstheme="majorBidi"/>
          <w:sz w:val="20"/>
          <w:szCs w:val="20"/>
          <w:lang w:val="en"/>
        </w:rPr>
        <w:t xml:space="preserve"> 18:21–19:7); XX</w:t>
      </w:r>
      <w:r w:rsidRPr="00C34553">
        <w:rPr>
          <w:rFonts w:asciiTheme="majorBidi" w:hAnsiTheme="majorBidi" w:cstheme="majorBidi"/>
          <w:sz w:val="20"/>
          <w:szCs w:val="20"/>
          <w:lang w:val="en"/>
        </w:rPr>
        <w:t xml:space="preserve"> (</w:t>
      </w:r>
      <w:proofErr w:type="spellStart"/>
      <w:r>
        <w:rPr>
          <w:rFonts w:asciiTheme="majorBidi" w:hAnsiTheme="majorBidi" w:cstheme="majorBidi"/>
          <w:sz w:val="20"/>
          <w:szCs w:val="20"/>
          <w:lang w:val="en"/>
        </w:rPr>
        <w:t>Exod</w:t>
      </w:r>
      <w:proofErr w:type="spellEnd"/>
      <w:r>
        <w:rPr>
          <w:rFonts w:asciiTheme="majorBidi" w:hAnsiTheme="majorBidi" w:cstheme="majorBidi"/>
          <w:sz w:val="20"/>
          <w:szCs w:val="20"/>
          <w:lang w:val="en"/>
        </w:rPr>
        <w:t xml:space="preserve"> 19:7–20:2</w:t>
      </w:r>
      <w:r w:rsidRPr="00C34553">
        <w:rPr>
          <w:rFonts w:asciiTheme="majorBidi" w:hAnsiTheme="majorBidi" w:cstheme="majorBidi"/>
          <w:sz w:val="20"/>
          <w:szCs w:val="20"/>
          <w:lang w:val="en"/>
        </w:rPr>
        <w:t>)</w:t>
      </w:r>
    </w:p>
    <w:p w14:paraId="467BC58E" w14:textId="77777777" w:rsidR="00166EA9" w:rsidRDefault="00166EA9" w:rsidP="00166EA9">
      <w:pPr>
        <w:pStyle w:val="ListParagraph"/>
        <w:bidi w:val="0"/>
        <w:spacing w:line="360" w:lineRule="auto"/>
        <w:jc w:val="both"/>
        <w:rPr>
          <w:rFonts w:asciiTheme="majorBidi" w:hAnsiTheme="majorBidi" w:cstheme="majorBidi"/>
          <w:lang w:val="en"/>
        </w:rPr>
      </w:pPr>
    </w:p>
    <w:p w14:paraId="1556C1DD" w14:textId="77777777" w:rsidR="00166EA9" w:rsidRDefault="00166EA9" w:rsidP="00166EA9">
      <w:pPr>
        <w:pStyle w:val="ListParagraph"/>
        <w:numPr>
          <w:ilvl w:val="0"/>
          <w:numId w:val="1"/>
        </w:numPr>
        <w:bidi w:val="0"/>
        <w:spacing w:line="360" w:lineRule="auto"/>
        <w:jc w:val="both"/>
        <w:rPr>
          <w:rFonts w:asciiTheme="majorBidi" w:hAnsiTheme="majorBidi" w:cstheme="majorBidi"/>
          <w:lang w:val="en"/>
        </w:rPr>
      </w:pPr>
      <w:r w:rsidRPr="002B3C15">
        <w:rPr>
          <w:rFonts w:asciiTheme="majorBidi" w:hAnsiTheme="majorBidi" w:cstheme="majorBidi"/>
          <w:lang w:val="en"/>
        </w:rPr>
        <w:t xml:space="preserve"> </w:t>
      </w:r>
      <w:r w:rsidRPr="006E4234">
        <w:rPr>
          <w:rFonts w:asciiTheme="majorBidi" w:hAnsiTheme="majorBidi" w:cstheme="majorBidi"/>
          <w:lang w:val="en"/>
        </w:rPr>
        <w:t xml:space="preserve">The text of </w:t>
      </w:r>
      <w:proofErr w:type="spellStart"/>
      <w:r w:rsidRPr="006E4234">
        <w:rPr>
          <w:rFonts w:asciiTheme="majorBidi" w:hAnsiTheme="majorBidi" w:cstheme="majorBidi"/>
          <w:lang w:val="en"/>
        </w:rPr>
        <w:t>Exod</w:t>
      </w:r>
      <w:proofErr w:type="spellEnd"/>
      <w:r w:rsidRPr="006E4234">
        <w:rPr>
          <w:rFonts w:asciiTheme="majorBidi" w:hAnsiTheme="majorBidi" w:cstheme="majorBidi"/>
          <w:lang w:val="en"/>
        </w:rPr>
        <w:t xml:space="preserve"> 20 in the scroll is spread over columns XXI and XXII, which are poorly preserved. Column XXI preserves only three fragments. All of them attest to the pre-Samaritan expansion of </w:t>
      </w:r>
      <w:proofErr w:type="spellStart"/>
      <w:r w:rsidRPr="006E4234">
        <w:rPr>
          <w:rFonts w:asciiTheme="majorBidi" w:hAnsiTheme="majorBidi" w:cstheme="majorBidi"/>
          <w:lang w:val="en"/>
        </w:rPr>
        <w:t>Deut</w:t>
      </w:r>
      <w:proofErr w:type="spellEnd"/>
      <w:r w:rsidRPr="006E4234">
        <w:rPr>
          <w:rFonts w:asciiTheme="majorBidi" w:hAnsiTheme="majorBidi" w:cstheme="majorBidi"/>
          <w:lang w:val="en"/>
        </w:rPr>
        <w:t xml:space="preserve"> 5, which details the people’s request from Moses. Column XXII includes one small fragment at </w:t>
      </w:r>
      <w:r>
        <w:rPr>
          <w:rFonts w:asciiTheme="majorBidi" w:hAnsiTheme="majorBidi" w:cstheme="majorBidi"/>
          <w:lang w:val="en"/>
        </w:rPr>
        <w:t>its</w:t>
      </w:r>
      <w:r w:rsidRPr="006E4234">
        <w:rPr>
          <w:rFonts w:asciiTheme="majorBidi" w:hAnsiTheme="majorBidi" w:cstheme="majorBidi"/>
          <w:lang w:val="en"/>
        </w:rPr>
        <w:t xml:space="preserve"> top</w:t>
      </w:r>
      <w:r>
        <w:rPr>
          <w:rFonts w:asciiTheme="majorBidi" w:hAnsiTheme="majorBidi" w:cstheme="majorBidi"/>
          <w:lang w:val="en"/>
        </w:rPr>
        <w:t xml:space="preserve"> (</w:t>
      </w:r>
      <w:proofErr w:type="spellStart"/>
      <w:r>
        <w:rPr>
          <w:rFonts w:asciiTheme="majorBidi" w:hAnsiTheme="majorBidi" w:cstheme="majorBidi"/>
          <w:lang w:val="en"/>
        </w:rPr>
        <w:t>frg</w:t>
      </w:r>
      <w:proofErr w:type="spellEnd"/>
      <w:r>
        <w:rPr>
          <w:rFonts w:asciiTheme="majorBidi" w:hAnsiTheme="majorBidi" w:cstheme="majorBidi"/>
          <w:lang w:val="en"/>
        </w:rPr>
        <w:t>. 114)</w:t>
      </w:r>
      <w:r w:rsidRPr="006E4234">
        <w:rPr>
          <w:rFonts w:asciiTheme="majorBidi" w:hAnsiTheme="majorBidi" w:cstheme="majorBidi"/>
          <w:lang w:val="en"/>
        </w:rPr>
        <w:t xml:space="preserve">, identified by </w:t>
      </w:r>
      <w:proofErr w:type="spellStart"/>
      <w:r w:rsidRPr="006E4234">
        <w:rPr>
          <w:rFonts w:asciiTheme="majorBidi" w:hAnsiTheme="majorBidi" w:cstheme="majorBidi"/>
          <w:lang w:val="en"/>
        </w:rPr>
        <w:t>Jastram</w:t>
      </w:r>
      <w:proofErr w:type="spellEnd"/>
      <w:r w:rsidRPr="006E4234">
        <w:rPr>
          <w:rFonts w:asciiTheme="majorBidi" w:hAnsiTheme="majorBidi" w:cstheme="majorBidi"/>
          <w:lang w:val="en"/>
        </w:rPr>
        <w:t xml:space="preserve">, and two fragments at </w:t>
      </w:r>
      <w:r>
        <w:rPr>
          <w:rFonts w:asciiTheme="majorBidi" w:hAnsiTheme="majorBidi" w:cstheme="majorBidi"/>
          <w:lang w:val="en"/>
        </w:rPr>
        <w:t>its</w:t>
      </w:r>
      <w:r w:rsidRPr="006E4234">
        <w:rPr>
          <w:rFonts w:asciiTheme="majorBidi" w:hAnsiTheme="majorBidi" w:cstheme="majorBidi"/>
          <w:lang w:val="en"/>
        </w:rPr>
        <w:t xml:space="preserve"> bottom, both attest</w:t>
      </w:r>
      <w:r>
        <w:rPr>
          <w:rFonts w:asciiTheme="majorBidi" w:hAnsiTheme="majorBidi" w:cstheme="majorBidi"/>
          <w:lang w:val="en"/>
        </w:rPr>
        <w:t>ing</w:t>
      </w:r>
      <w:r w:rsidRPr="006E4234">
        <w:rPr>
          <w:rFonts w:asciiTheme="majorBidi" w:hAnsiTheme="majorBidi" w:cstheme="majorBidi"/>
          <w:lang w:val="en"/>
        </w:rPr>
        <w:t xml:space="preserve"> to </w:t>
      </w:r>
      <w:proofErr w:type="spellStart"/>
      <w:r w:rsidRPr="006E4234">
        <w:rPr>
          <w:rFonts w:asciiTheme="majorBidi" w:hAnsiTheme="majorBidi" w:cstheme="majorBidi"/>
          <w:lang w:val="en"/>
        </w:rPr>
        <w:t>Exod</w:t>
      </w:r>
      <w:proofErr w:type="spellEnd"/>
      <w:r w:rsidRPr="006E4234">
        <w:rPr>
          <w:rFonts w:asciiTheme="majorBidi" w:hAnsiTheme="majorBidi" w:cstheme="majorBidi"/>
          <w:lang w:val="en"/>
        </w:rPr>
        <w:t xml:space="preserve"> 21:5–6</w:t>
      </w:r>
      <w:r>
        <w:rPr>
          <w:rFonts w:asciiTheme="majorBidi" w:hAnsiTheme="majorBidi" w:cstheme="majorBidi"/>
          <w:lang w:val="en"/>
        </w:rPr>
        <w:t xml:space="preserve"> (see fig. 5)</w:t>
      </w:r>
      <w:r w:rsidRPr="006E4234">
        <w:rPr>
          <w:rFonts w:asciiTheme="majorBidi" w:hAnsiTheme="majorBidi" w:cstheme="majorBidi"/>
          <w:lang w:val="en"/>
        </w:rPr>
        <w:t>. The</w:t>
      </w:r>
      <w:r>
        <w:rPr>
          <w:rFonts w:asciiTheme="majorBidi" w:hAnsiTheme="majorBidi" w:cstheme="majorBidi"/>
          <w:lang w:val="en"/>
        </w:rPr>
        <w:t>se fragments were places according to the textual reconstruction.</w:t>
      </w:r>
      <w:r w:rsidRPr="006E4234">
        <w:rPr>
          <w:rFonts w:asciiTheme="majorBidi" w:hAnsiTheme="majorBidi" w:cstheme="majorBidi"/>
          <w:lang w:val="en"/>
        </w:rPr>
        <w:t xml:space="preserve"> Due to the poor preservation of these columns, their reconstruction is less certain. All the same, the recons</w:t>
      </w:r>
      <w:r>
        <w:rPr>
          <w:rFonts w:asciiTheme="majorBidi" w:hAnsiTheme="majorBidi" w:cstheme="majorBidi"/>
          <w:lang w:val="en"/>
        </w:rPr>
        <w:t>truction of the previous column</w:t>
      </w:r>
      <w:r w:rsidRPr="006E4234">
        <w:rPr>
          <w:rFonts w:asciiTheme="majorBidi" w:hAnsiTheme="majorBidi" w:cstheme="majorBidi"/>
          <w:lang w:val="en"/>
        </w:rPr>
        <w:t xml:space="preserve"> as well as the placement of the two fragments at the bottom of column XXII do frame the expected place where </w:t>
      </w:r>
      <w:proofErr w:type="spellStart"/>
      <w:r w:rsidRPr="006E4234">
        <w:rPr>
          <w:rFonts w:asciiTheme="majorBidi" w:hAnsiTheme="majorBidi" w:cstheme="majorBidi"/>
          <w:lang w:val="en"/>
        </w:rPr>
        <w:t>Exod</w:t>
      </w:r>
      <w:proofErr w:type="spellEnd"/>
      <w:r w:rsidRPr="006E4234">
        <w:rPr>
          <w:rFonts w:asciiTheme="majorBidi" w:hAnsiTheme="majorBidi" w:cstheme="majorBidi"/>
          <w:lang w:val="en"/>
        </w:rPr>
        <w:t xml:space="preserve"> 20 once appeared in these columns.</w:t>
      </w:r>
    </w:p>
    <w:p w14:paraId="3C57F6A1" w14:textId="77777777" w:rsidR="00166EA9" w:rsidRDefault="00166EA9" w:rsidP="00166EA9">
      <w:pPr>
        <w:bidi w:val="0"/>
        <w:spacing w:line="360" w:lineRule="auto"/>
        <w:ind w:left="360"/>
        <w:jc w:val="both"/>
        <w:rPr>
          <w:rFonts w:asciiTheme="majorBidi" w:hAnsiTheme="majorBidi" w:cstheme="majorBidi"/>
          <w:lang w:val="en"/>
        </w:rPr>
      </w:pPr>
    </w:p>
    <w:p w14:paraId="159D52EF" w14:textId="77777777" w:rsidR="00166EA9" w:rsidRPr="00F01EC5" w:rsidRDefault="00166EA9" w:rsidP="00166EA9">
      <w:pPr>
        <w:bidi w:val="0"/>
        <w:spacing w:line="360" w:lineRule="auto"/>
        <w:jc w:val="both"/>
        <w:rPr>
          <w:rFonts w:asciiTheme="majorBidi" w:hAnsiTheme="majorBidi" w:cstheme="majorBidi"/>
          <w:lang w:val="en"/>
        </w:rPr>
      </w:pPr>
      <w:r w:rsidRPr="00F01EC5">
        <w:rPr>
          <w:rFonts w:asciiTheme="majorBidi" w:hAnsiTheme="majorBidi" w:cstheme="majorBidi"/>
          <w:smallCaps/>
          <w:sz w:val="20"/>
          <w:szCs w:val="20"/>
          <w:lang w:val="en-GB"/>
        </w:rPr>
        <w:t>Figure I</w:t>
      </w:r>
      <w:r>
        <w:rPr>
          <w:rFonts w:asciiTheme="majorBidi" w:hAnsiTheme="majorBidi" w:cstheme="majorBidi"/>
          <w:smallCaps/>
          <w:sz w:val="20"/>
          <w:szCs w:val="20"/>
          <w:lang w:val="en-GB"/>
        </w:rPr>
        <w:t>V</w:t>
      </w:r>
      <w:r w:rsidRPr="00F01EC5">
        <w:rPr>
          <w:rFonts w:asciiTheme="majorBidi" w:hAnsiTheme="majorBidi" w:cstheme="majorBidi"/>
          <w:smallCaps/>
          <w:sz w:val="20"/>
          <w:szCs w:val="20"/>
          <w:lang w:val="en-GB"/>
        </w:rPr>
        <w:t>.</w:t>
      </w:r>
      <w:r w:rsidRPr="00F01EC5">
        <w:rPr>
          <w:rFonts w:asciiTheme="majorBidi" w:hAnsiTheme="majorBidi" w:cstheme="majorBidi"/>
          <w:sz w:val="20"/>
          <w:szCs w:val="20"/>
          <w:lang w:val="en"/>
        </w:rPr>
        <w:t xml:space="preserve"> </w:t>
      </w:r>
      <w:r>
        <w:rPr>
          <w:rFonts w:asciiTheme="majorBidi" w:hAnsiTheme="majorBidi" w:cstheme="majorBidi"/>
          <w:sz w:val="20"/>
          <w:szCs w:val="20"/>
          <w:lang w:val="en"/>
        </w:rPr>
        <w:t xml:space="preserve">The expected place of </w:t>
      </w:r>
      <w:proofErr w:type="spellStart"/>
      <w:r>
        <w:rPr>
          <w:rFonts w:asciiTheme="majorBidi" w:hAnsiTheme="majorBidi" w:cstheme="majorBidi"/>
          <w:sz w:val="20"/>
          <w:szCs w:val="20"/>
          <w:lang w:val="en"/>
        </w:rPr>
        <w:t>Exod</w:t>
      </w:r>
      <w:proofErr w:type="spellEnd"/>
      <w:r>
        <w:rPr>
          <w:rFonts w:asciiTheme="majorBidi" w:hAnsiTheme="majorBidi" w:cstheme="majorBidi"/>
          <w:sz w:val="20"/>
          <w:szCs w:val="20"/>
          <w:lang w:val="en"/>
        </w:rPr>
        <w:t xml:space="preserve"> 20 in </w:t>
      </w:r>
      <w:proofErr w:type="spellStart"/>
      <w:r w:rsidRPr="00F01EC5">
        <w:rPr>
          <w:rFonts w:asciiTheme="majorBidi" w:hAnsiTheme="majorBidi" w:cstheme="majorBidi"/>
          <w:sz w:val="20"/>
          <w:szCs w:val="20"/>
          <w:lang w:val="en"/>
        </w:rPr>
        <w:t>4QpaleoExod</w:t>
      </w:r>
      <w:r w:rsidRPr="00F01EC5">
        <w:rPr>
          <w:rFonts w:asciiTheme="majorBidi" w:hAnsiTheme="majorBidi" w:cstheme="majorBidi"/>
          <w:sz w:val="20"/>
          <w:szCs w:val="20"/>
          <w:vertAlign w:val="superscript"/>
          <w:lang w:val="en"/>
        </w:rPr>
        <w:t>m</w:t>
      </w:r>
      <w:proofErr w:type="spellEnd"/>
    </w:p>
    <w:p w14:paraId="4F836980" w14:textId="77777777" w:rsidR="00166EA9" w:rsidRDefault="00166EA9" w:rsidP="00166EA9">
      <w:pPr>
        <w:bidi w:val="0"/>
        <w:spacing w:line="360" w:lineRule="auto"/>
        <w:ind w:left="360"/>
        <w:jc w:val="both"/>
        <w:rPr>
          <w:rFonts w:asciiTheme="majorBidi" w:hAnsiTheme="majorBidi" w:cstheme="majorBidi"/>
          <w:lang w:val="en"/>
        </w:rPr>
      </w:pPr>
    </w:p>
    <w:p w14:paraId="7F7322B2" w14:textId="77777777" w:rsidR="00166EA9" w:rsidRDefault="00166EA9" w:rsidP="00166EA9">
      <w:pPr>
        <w:bidi w:val="0"/>
        <w:spacing w:line="360" w:lineRule="auto"/>
        <w:jc w:val="both"/>
        <w:rPr>
          <w:rFonts w:asciiTheme="majorBidi" w:hAnsiTheme="majorBidi" w:cstheme="majorBidi"/>
          <w:rtl/>
        </w:rPr>
      </w:pPr>
      <w:r>
        <w:rPr>
          <w:rFonts w:asciiTheme="majorBidi" w:hAnsiTheme="majorBidi" w:cstheme="majorBidi"/>
        </w:rPr>
        <w:t>T</w:t>
      </w:r>
      <w:r w:rsidRPr="00614D94">
        <w:rPr>
          <w:rFonts w:asciiTheme="majorBidi" w:hAnsiTheme="majorBidi" w:cstheme="majorBidi"/>
        </w:rPr>
        <w:t xml:space="preserve">he reconstruction of the missing text between the extant fragments </w:t>
      </w:r>
      <w:r>
        <w:rPr>
          <w:rFonts w:asciiTheme="majorBidi" w:hAnsiTheme="majorBidi" w:cstheme="majorBidi"/>
        </w:rPr>
        <w:t xml:space="preserve">thus </w:t>
      </w:r>
      <w:r w:rsidRPr="00614D94">
        <w:rPr>
          <w:rFonts w:asciiTheme="majorBidi" w:hAnsiTheme="majorBidi" w:cstheme="majorBidi"/>
        </w:rPr>
        <w:t>reveals that there is room for all three major expansions of SP-</w:t>
      </w:r>
      <w:proofErr w:type="spellStart"/>
      <w:r w:rsidRPr="00614D94">
        <w:rPr>
          <w:rFonts w:asciiTheme="majorBidi" w:hAnsiTheme="majorBidi" w:cstheme="majorBidi"/>
        </w:rPr>
        <w:t>Exod</w:t>
      </w:r>
      <w:proofErr w:type="spellEnd"/>
      <w:r w:rsidRPr="00614D94">
        <w:rPr>
          <w:rFonts w:asciiTheme="majorBidi" w:hAnsiTheme="majorBidi" w:cstheme="majorBidi"/>
        </w:rPr>
        <w:t xml:space="preserve"> 20</w:t>
      </w:r>
      <w:r>
        <w:rPr>
          <w:rFonts w:asciiTheme="majorBidi" w:hAnsiTheme="majorBidi" w:cstheme="majorBidi"/>
        </w:rPr>
        <w:t xml:space="preserve"> in the original scroll.</w:t>
      </w:r>
      <w:r w:rsidRPr="00614D94">
        <w:rPr>
          <w:rFonts w:asciiTheme="majorBidi" w:hAnsiTheme="majorBidi" w:cstheme="majorBidi"/>
        </w:rPr>
        <w:t xml:space="preserve"> In </w:t>
      </w:r>
      <w:r>
        <w:rPr>
          <w:rFonts w:asciiTheme="majorBidi" w:hAnsiTheme="majorBidi" w:cstheme="majorBidi"/>
        </w:rPr>
        <w:t>figure 5</w:t>
      </w:r>
      <w:r w:rsidRPr="00614D94">
        <w:rPr>
          <w:rFonts w:asciiTheme="majorBidi" w:hAnsiTheme="majorBidi" w:cstheme="majorBidi"/>
        </w:rPr>
        <w:t xml:space="preserve">, the three major expansions are colored in red. </w:t>
      </w:r>
      <w:r>
        <w:rPr>
          <w:rFonts w:asciiTheme="majorBidi" w:hAnsiTheme="majorBidi" w:cstheme="majorBidi"/>
        </w:rPr>
        <w:t>It</w:t>
      </w:r>
      <w:r w:rsidRPr="00614D94">
        <w:rPr>
          <w:rFonts w:asciiTheme="majorBidi" w:hAnsiTheme="majorBidi" w:cstheme="majorBidi"/>
        </w:rPr>
        <w:t xml:space="preserve"> c</w:t>
      </w:r>
      <w:r>
        <w:rPr>
          <w:rFonts w:asciiTheme="majorBidi" w:hAnsiTheme="majorBidi" w:cstheme="majorBidi"/>
        </w:rPr>
        <w:t>an</w:t>
      </w:r>
      <w:r w:rsidRPr="00614D94">
        <w:rPr>
          <w:rFonts w:asciiTheme="majorBidi" w:hAnsiTheme="majorBidi" w:cstheme="majorBidi"/>
        </w:rPr>
        <w:t xml:space="preserve"> </w:t>
      </w:r>
      <w:r>
        <w:rPr>
          <w:rFonts w:asciiTheme="majorBidi" w:hAnsiTheme="majorBidi" w:cstheme="majorBidi"/>
        </w:rPr>
        <w:t xml:space="preserve">be </w:t>
      </w:r>
      <w:r w:rsidRPr="00614D94">
        <w:rPr>
          <w:rFonts w:asciiTheme="majorBidi" w:hAnsiTheme="majorBidi" w:cstheme="majorBidi"/>
        </w:rPr>
        <w:t>clearly see</w:t>
      </w:r>
      <w:r>
        <w:rPr>
          <w:rFonts w:asciiTheme="majorBidi" w:hAnsiTheme="majorBidi" w:cstheme="majorBidi"/>
        </w:rPr>
        <w:t>n</w:t>
      </w:r>
      <w:r w:rsidRPr="00614D94">
        <w:rPr>
          <w:rFonts w:asciiTheme="majorBidi" w:hAnsiTheme="majorBidi" w:cstheme="majorBidi"/>
        </w:rPr>
        <w:t xml:space="preserve"> that the lacuna between the preserved fragments fits perfectly with the amount of </w:t>
      </w:r>
      <w:r>
        <w:rPr>
          <w:rFonts w:asciiTheme="majorBidi" w:hAnsiTheme="majorBidi" w:cstheme="majorBidi"/>
        </w:rPr>
        <w:t>the text of SP-</w:t>
      </w:r>
      <w:proofErr w:type="spellStart"/>
      <w:r w:rsidRPr="00614D94">
        <w:rPr>
          <w:rFonts w:asciiTheme="majorBidi" w:hAnsiTheme="majorBidi" w:cstheme="majorBidi"/>
        </w:rPr>
        <w:t>Exod</w:t>
      </w:r>
      <w:proofErr w:type="spellEnd"/>
      <w:r w:rsidRPr="00614D94">
        <w:rPr>
          <w:rFonts w:asciiTheme="majorBidi" w:hAnsiTheme="majorBidi" w:cstheme="majorBidi"/>
        </w:rPr>
        <w:t xml:space="preserve"> 20, including all three expansions. The fact that the tenth commandment involves a </w:t>
      </w:r>
      <w:r>
        <w:rPr>
          <w:rFonts w:asciiTheme="majorBidi" w:hAnsiTheme="majorBidi" w:cstheme="majorBidi"/>
        </w:rPr>
        <w:t xml:space="preserve">significant quantity </w:t>
      </w:r>
      <w:r w:rsidRPr="00614D94">
        <w:rPr>
          <w:rFonts w:asciiTheme="majorBidi" w:hAnsiTheme="majorBidi" w:cstheme="majorBidi"/>
        </w:rPr>
        <w:t xml:space="preserve">of text </w:t>
      </w:r>
      <w:r>
        <w:rPr>
          <w:rFonts w:asciiTheme="majorBidi" w:hAnsiTheme="majorBidi" w:cstheme="majorBidi"/>
        </w:rPr>
        <w:t>grants</w:t>
      </w:r>
      <w:r w:rsidRPr="00614D94">
        <w:rPr>
          <w:rFonts w:asciiTheme="majorBidi" w:hAnsiTheme="majorBidi" w:cstheme="majorBidi"/>
        </w:rPr>
        <w:t xml:space="preserve"> a </w:t>
      </w:r>
      <w:r>
        <w:rPr>
          <w:rFonts w:asciiTheme="majorBidi" w:hAnsiTheme="majorBidi" w:cstheme="majorBidi"/>
        </w:rPr>
        <w:t>high degree</w:t>
      </w:r>
      <w:r w:rsidRPr="00614D94">
        <w:rPr>
          <w:rFonts w:asciiTheme="majorBidi" w:hAnsiTheme="majorBidi" w:cstheme="majorBidi"/>
        </w:rPr>
        <w:t xml:space="preserve"> of certainty </w:t>
      </w:r>
      <w:r>
        <w:rPr>
          <w:rFonts w:asciiTheme="majorBidi" w:hAnsiTheme="majorBidi" w:cstheme="majorBidi"/>
        </w:rPr>
        <w:t>to</w:t>
      </w:r>
      <w:r w:rsidRPr="00614D94">
        <w:rPr>
          <w:rFonts w:asciiTheme="majorBidi" w:hAnsiTheme="majorBidi" w:cstheme="majorBidi"/>
        </w:rPr>
        <w:t xml:space="preserve"> the conclusion t</w:t>
      </w:r>
      <w:r>
        <w:rPr>
          <w:rFonts w:asciiTheme="majorBidi" w:hAnsiTheme="majorBidi" w:cstheme="majorBidi"/>
        </w:rPr>
        <w:t>hat</w:t>
      </w:r>
      <w:r w:rsidRPr="00614D94">
        <w:rPr>
          <w:rFonts w:asciiTheme="majorBidi" w:hAnsiTheme="majorBidi" w:cstheme="majorBidi"/>
        </w:rPr>
        <w:t xml:space="preserve"> there is room for it in the original scroll.</w:t>
      </w:r>
    </w:p>
    <w:p w14:paraId="7F0706A3" w14:textId="239DD70B" w:rsidR="00166EA9" w:rsidRDefault="00166EA9" w:rsidP="00166EA9">
      <w:pPr>
        <w:bidi w:val="0"/>
        <w:spacing w:line="360" w:lineRule="auto"/>
        <w:jc w:val="both"/>
        <w:rPr>
          <w:rFonts w:asciiTheme="majorBidi" w:hAnsiTheme="majorBidi" w:cstheme="majorBidi"/>
          <w:rtl/>
        </w:rPr>
      </w:pPr>
      <w:r>
        <w:rPr>
          <w:rFonts w:asciiTheme="majorBidi" w:hAnsiTheme="majorBidi" w:cstheme="majorBidi"/>
        </w:rPr>
        <w:tab/>
      </w:r>
      <w:r w:rsidRPr="00706B30">
        <w:rPr>
          <w:rFonts w:asciiTheme="majorBidi" w:hAnsiTheme="majorBidi" w:cstheme="majorBidi"/>
          <w:color w:val="4472C4" w:themeColor="accent1"/>
        </w:rPr>
        <w:t xml:space="preserve">The findings presented here deviate from those of </w:t>
      </w:r>
      <w:proofErr w:type="spellStart"/>
      <w:r w:rsidRPr="00706B30">
        <w:rPr>
          <w:rFonts w:asciiTheme="majorBidi" w:hAnsiTheme="majorBidi" w:cstheme="majorBidi"/>
          <w:color w:val="4472C4" w:themeColor="accent1"/>
        </w:rPr>
        <w:t>Skehan</w:t>
      </w:r>
      <w:proofErr w:type="spellEnd"/>
      <w:r w:rsidRPr="00706B30">
        <w:rPr>
          <w:rFonts w:asciiTheme="majorBidi" w:hAnsiTheme="majorBidi" w:cstheme="majorBidi"/>
          <w:color w:val="4472C4" w:themeColor="accent1"/>
        </w:rPr>
        <w:t xml:space="preserve">, Ulrich, and Sanderson </w:t>
      </w:r>
      <w:r w:rsidR="004B398B">
        <w:rPr>
          <w:rFonts w:asciiTheme="majorBidi" w:hAnsiTheme="majorBidi" w:cstheme="majorBidi"/>
          <w:color w:val="4472C4" w:themeColor="accent1"/>
        </w:rPr>
        <w:t>for</w:t>
      </w:r>
      <w:r w:rsidRPr="00706B30">
        <w:rPr>
          <w:rFonts w:asciiTheme="majorBidi" w:hAnsiTheme="majorBidi" w:cstheme="majorBidi"/>
          <w:color w:val="4472C4" w:themeColor="accent1"/>
        </w:rPr>
        <w:t xml:space="preserve"> one </w:t>
      </w:r>
      <w:r w:rsidR="004B398B">
        <w:rPr>
          <w:rFonts w:asciiTheme="majorBidi" w:hAnsiTheme="majorBidi" w:cstheme="majorBidi"/>
          <w:color w:val="4472C4" w:themeColor="accent1"/>
        </w:rPr>
        <w:t>principal</w:t>
      </w:r>
      <w:r w:rsidRPr="00706B30">
        <w:rPr>
          <w:rFonts w:asciiTheme="majorBidi" w:hAnsiTheme="majorBidi" w:cstheme="majorBidi"/>
          <w:color w:val="4472C4" w:themeColor="accent1"/>
        </w:rPr>
        <w:t xml:space="preserve"> reason: the </w:t>
      </w:r>
      <w:r w:rsidR="004B398B" w:rsidRPr="00706B30">
        <w:rPr>
          <w:rFonts w:asciiTheme="majorBidi" w:hAnsiTheme="majorBidi" w:cstheme="majorBidi"/>
          <w:color w:val="4472C4" w:themeColor="accent1"/>
        </w:rPr>
        <w:t xml:space="preserve">accuracy </w:t>
      </w:r>
      <w:r w:rsidR="004B398B">
        <w:rPr>
          <w:rFonts w:asciiTheme="majorBidi" w:hAnsiTheme="majorBidi" w:cstheme="majorBidi"/>
          <w:color w:val="4472C4" w:themeColor="accent1"/>
        </w:rPr>
        <w:t xml:space="preserve">of the </w:t>
      </w:r>
      <w:r w:rsidR="004B398B" w:rsidRPr="00706B30">
        <w:rPr>
          <w:rFonts w:asciiTheme="majorBidi" w:hAnsiTheme="majorBidi" w:cstheme="majorBidi"/>
          <w:color w:val="4472C4" w:themeColor="accent1"/>
        </w:rPr>
        <w:t>reconstructio</w:t>
      </w:r>
      <w:r w:rsidR="004B398B">
        <w:rPr>
          <w:rFonts w:asciiTheme="majorBidi" w:hAnsiTheme="majorBidi" w:cstheme="majorBidi"/>
          <w:color w:val="4472C4" w:themeColor="accent1"/>
        </w:rPr>
        <w:t>n</w:t>
      </w:r>
      <w:r w:rsidRPr="00706B30">
        <w:rPr>
          <w:rFonts w:asciiTheme="majorBidi" w:hAnsiTheme="majorBidi" w:cstheme="majorBidi"/>
          <w:color w:val="4472C4" w:themeColor="accent1"/>
        </w:rPr>
        <w:t xml:space="preserve">. </w:t>
      </w:r>
      <w:r w:rsidR="004B398B">
        <w:rPr>
          <w:rFonts w:asciiTheme="majorBidi" w:hAnsiTheme="majorBidi" w:cstheme="majorBidi"/>
          <w:color w:val="4472C4" w:themeColor="accent1"/>
        </w:rPr>
        <w:t xml:space="preserve">The </w:t>
      </w:r>
      <w:r w:rsidRPr="00706B30">
        <w:rPr>
          <w:rFonts w:asciiTheme="majorBidi" w:hAnsiTheme="majorBidi" w:cstheme="majorBidi"/>
          <w:color w:val="4472C4" w:themeColor="accent1"/>
        </w:rPr>
        <w:t xml:space="preserve">digital font and canvas allow us to </w:t>
      </w:r>
      <w:proofErr w:type="gramStart"/>
      <w:r w:rsidR="004B398B">
        <w:rPr>
          <w:rFonts w:asciiTheme="majorBidi" w:hAnsiTheme="majorBidi" w:cstheme="majorBidi"/>
          <w:color w:val="4472C4" w:themeColor="accent1"/>
        </w:rPr>
        <w:t>come up with</w:t>
      </w:r>
      <w:proofErr w:type="gramEnd"/>
      <w:r w:rsidR="004B398B"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a more precise reconstruction of the discussed columns. Thus, for instance, col. XXI</w:t>
      </w:r>
      <w:r w:rsidR="004B398B">
        <w:rPr>
          <w:rFonts w:asciiTheme="majorBidi" w:hAnsiTheme="majorBidi" w:cstheme="majorBidi"/>
          <w:color w:val="4472C4" w:themeColor="accent1"/>
        </w:rPr>
        <w:t xml:space="preserve"> in this case</w:t>
      </w:r>
      <w:r w:rsidRPr="00706B30">
        <w:rPr>
          <w:rFonts w:asciiTheme="majorBidi" w:hAnsiTheme="majorBidi" w:cstheme="majorBidi"/>
          <w:color w:val="4472C4" w:themeColor="accent1"/>
        </w:rPr>
        <w:t xml:space="preserve"> begins with </w:t>
      </w:r>
      <w:proofErr w:type="spellStart"/>
      <w:r w:rsidRPr="00706B30">
        <w:rPr>
          <w:rFonts w:asciiTheme="majorBidi" w:hAnsiTheme="majorBidi" w:cstheme="majorBidi"/>
          <w:color w:val="4472C4" w:themeColor="accent1"/>
        </w:rPr>
        <w:t>Exod</w:t>
      </w:r>
      <w:proofErr w:type="spellEnd"/>
      <w:r w:rsidRPr="00706B30">
        <w:rPr>
          <w:rFonts w:asciiTheme="majorBidi" w:hAnsiTheme="majorBidi" w:cstheme="majorBidi"/>
          <w:color w:val="4472C4" w:themeColor="accent1"/>
        </w:rPr>
        <w:t xml:space="preserve"> 20:2, while in the editor’s reconstruction</w:t>
      </w:r>
      <w:r w:rsidR="004B398B">
        <w:rPr>
          <w:rFonts w:asciiTheme="majorBidi" w:hAnsiTheme="majorBidi" w:cstheme="majorBidi"/>
          <w:color w:val="4472C4" w:themeColor="accent1"/>
        </w:rPr>
        <w:t>,</w:t>
      </w:r>
      <w:r w:rsidRPr="00706B30">
        <w:rPr>
          <w:rFonts w:asciiTheme="majorBidi" w:hAnsiTheme="majorBidi" w:cstheme="majorBidi"/>
          <w:color w:val="4472C4" w:themeColor="accent1"/>
        </w:rPr>
        <w:t xml:space="preserve"> this column begins with </w:t>
      </w:r>
      <w:proofErr w:type="spellStart"/>
      <w:r w:rsidRPr="00706B30">
        <w:rPr>
          <w:rFonts w:asciiTheme="majorBidi" w:hAnsiTheme="majorBidi" w:cstheme="majorBidi"/>
          <w:color w:val="4472C4" w:themeColor="accent1"/>
        </w:rPr>
        <w:t>Exod</w:t>
      </w:r>
      <w:proofErr w:type="spellEnd"/>
      <w:r w:rsidRPr="00706B30">
        <w:rPr>
          <w:rFonts w:asciiTheme="majorBidi" w:hAnsiTheme="majorBidi" w:cstheme="majorBidi"/>
          <w:color w:val="4472C4" w:themeColor="accent1"/>
        </w:rPr>
        <w:t xml:space="preserve"> 20:4.</w:t>
      </w:r>
      <w:r w:rsidRPr="00706B30">
        <w:rPr>
          <w:color w:val="4472C4" w:themeColor="accent1"/>
        </w:rPr>
        <w:footnoteReference w:id="32"/>
      </w:r>
      <w:r w:rsidR="004B398B">
        <w:rPr>
          <w:rFonts w:asciiTheme="majorBidi" w:hAnsiTheme="majorBidi" w:cstheme="majorBidi"/>
          <w:color w:val="4472C4" w:themeColor="accent1"/>
        </w:rPr>
        <w:t xml:space="preserve">. </w:t>
      </w:r>
      <w:r w:rsidRPr="00706B30">
        <w:rPr>
          <w:rFonts w:asciiTheme="majorBidi" w:hAnsiTheme="majorBidi" w:cstheme="majorBidi"/>
          <w:color w:val="4472C4" w:themeColor="accent1"/>
        </w:rPr>
        <w:t>Furthermore, the editors proposed that the text of SP-</w:t>
      </w:r>
      <w:proofErr w:type="spellStart"/>
      <w:r w:rsidRPr="00706B30">
        <w:rPr>
          <w:rFonts w:asciiTheme="majorBidi" w:hAnsiTheme="majorBidi" w:cstheme="majorBidi"/>
          <w:color w:val="4472C4" w:themeColor="accent1"/>
        </w:rPr>
        <w:t>Exod</w:t>
      </w:r>
      <w:proofErr w:type="spellEnd"/>
      <w:r w:rsidRPr="00706B30">
        <w:rPr>
          <w:rFonts w:asciiTheme="majorBidi" w:hAnsiTheme="majorBidi" w:cstheme="majorBidi"/>
          <w:color w:val="4472C4" w:themeColor="accent1"/>
        </w:rPr>
        <w:t xml:space="preserve"> 20:4–21:6 would require 79 lines in the layout of </w:t>
      </w:r>
      <w:proofErr w:type="spellStart"/>
      <w:r w:rsidRPr="00706B30">
        <w:rPr>
          <w:rFonts w:asciiTheme="majorBidi" w:hAnsiTheme="majorBidi" w:cstheme="majorBidi"/>
          <w:color w:val="4472C4" w:themeColor="accent1"/>
        </w:rPr>
        <w:t>4QpaleoExodm</w:t>
      </w:r>
      <w:proofErr w:type="spellEnd"/>
      <w:r w:rsidRPr="00706B30">
        <w:rPr>
          <w:rFonts w:asciiTheme="majorBidi" w:hAnsiTheme="majorBidi" w:cstheme="majorBidi"/>
          <w:color w:val="4472C4" w:themeColor="accent1"/>
        </w:rPr>
        <w:t xml:space="preserve"> and </w:t>
      </w:r>
      <w:r w:rsidR="004B398B">
        <w:rPr>
          <w:rFonts w:asciiTheme="majorBidi" w:hAnsiTheme="majorBidi" w:cstheme="majorBidi"/>
          <w:color w:val="4472C4" w:themeColor="accent1"/>
        </w:rPr>
        <w:t>thus</w:t>
      </w:r>
      <w:r w:rsidR="004B398B"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concluded that the scroll could not have </w:t>
      </w:r>
      <w:r w:rsidR="004B398B">
        <w:rPr>
          <w:rFonts w:asciiTheme="majorBidi" w:hAnsiTheme="majorBidi" w:cstheme="majorBidi"/>
          <w:color w:val="4472C4" w:themeColor="accent1"/>
        </w:rPr>
        <w:t xml:space="preserve">had </w:t>
      </w:r>
      <w:r w:rsidRPr="00706B30">
        <w:rPr>
          <w:rFonts w:asciiTheme="majorBidi" w:hAnsiTheme="majorBidi" w:cstheme="majorBidi"/>
          <w:color w:val="4472C4" w:themeColor="accent1"/>
        </w:rPr>
        <w:t xml:space="preserve">all three </w:t>
      </w:r>
      <w:r w:rsidR="004B398B">
        <w:rPr>
          <w:rFonts w:asciiTheme="majorBidi" w:hAnsiTheme="majorBidi" w:cstheme="majorBidi"/>
          <w:color w:val="4472C4" w:themeColor="accent1"/>
        </w:rPr>
        <w:t xml:space="preserve">of the </w:t>
      </w:r>
      <w:r w:rsidRPr="00706B30">
        <w:rPr>
          <w:rFonts w:asciiTheme="majorBidi" w:hAnsiTheme="majorBidi" w:cstheme="majorBidi"/>
          <w:color w:val="4472C4" w:themeColor="accent1"/>
        </w:rPr>
        <w:t xml:space="preserve">expansions in </w:t>
      </w:r>
      <w:proofErr w:type="spellStart"/>
      <w:r w:rsidRPr="00706B30">
        <w:rPr>
          <w:rFonts w:asciiTheme="majorBidi" w:hAnsiTheme="majorBidi" w:cstheme="majorBidi"/>
          <w:color w:val="4472C4" w:themeColor="accent1"/>
        </w:rPr>
        <w:t>Exod</w:t>
      </w:r>
      <w:proofErr w:type="spellEnd"/>
      <w:r w:rsidRPr="00706B30">
        <w:rPr>
          <w:rFonts w:asciiTheme="majorBidi" w:hAnsiTheme="majorBidi" w:cstheme="majorBidi"/>
          <w:color w:val="4472C4" w:themeColor="accent1"/>
        </w:rPr>
        <w:t xml:space="preserve"> 20.</w:t>
      </w:r>
      <w:r w:rsidRPr="00706B30">
        <w:rPr>
          <w:color w:val="4472C4" w:themeColor="accent1"/>
        </w:rPr>
        <w:footnoteReference w:id="33"/>
      </w:r>
      <w:r w:rsidRPr="00706B30">
        <w:rPr>
          <w:rFonts w:asciiTheme="majorBidi" w:hAnsiTheme="majorBidi" w:cstheme="majorBidi"/>
          <w:color w:val="4472C4" w:themeColor="accent1"/>
        </w:rPr>
        <w:t xml:space="preserve"> However, this turned out to be inaccurate, since, as I have shown above, SP-</w:t>
      </w:r>
      <w:proofErr w:type="spellStart"/>
      <w:r w:rsidRPr="00706B30">
        <w:rPr>
          <w:rFonts w:asciiTheme="majorBidi" w:hAnsiTheme="majorBidi" w:cstheme="majorBidi"/>
          <w:color w:val="4472C4" w:themeColor="accent1"/>
        </w:rPr>
        <w:t>Exod</w:t>
      </w:r>
      <w:proofErr w:type="spellEnd"/>
      <w:r w:rsidRPr="00706B30">
        <w:rPr>
          <w:rFonts w:asciiTheme="majorBidi" w:hAnsiTheme="majorBidi" w:cstheme="majorBidi"/>
          <w:color w:val="4472C4" w:themeColor="accent1"/>
        </w:rPr>
        <w:t xml:space="preserve"> 22:2–21:6 was spread </w:t>
      </w:r>
      <w:r w:rsidR="00390ED1">
        <w:rPr>
          <w:rFonts w:asciiTheme="majorBidi" w:hAnsiTheme="majorBidi" w:cstheme="majorBidi"/>
          <w:color w:val="4472C4" w:themeColor="accent1"/>
        </w:rPr>
        <w:t xml:space="preserve">out </w:t>
      </w:r>
      <w:r w:rsidRPr="00706B30">
        <w:rPr>
          <w:rFonts w:asciiTheme="majorBidi" w:hAnsiTheme="majorBidi" w:cstheme="majorBidi"/>
          <w:color w:val="4472C4" w:themeColor="accent1"/>
        </w:rPr>
        <w:t xml:space="preserve">over only 66 lines </w:t>
      </w:r>
      <w:r>
        <w:rPr>
          <w:rFonts w:asciiTheme="majorBidi" w:hAnsiTheme="majorBidi" w:cstheme="majorBidi"/>
        </w:rPr>
        <w:t>(cols. XXI–XXII).</w:t>
      </w:r>
    </w:p>
    <w:p w14:paraId="4B96A4B5" w14:textId="77777777" w:rsidR="00166EA9" w:rsidRDefault="00166EA9" w:rsidP="00166EA9">
      <w:pPr>
        <w:bidi w:val="0"/>
        <w:spacing w:line="360" w:lineRule="auto"/>
        <w:jc w:val="center"/>
        <w:rPr>
          <w:rFonts w:asciiTheme="majorBidi" w:hAnsiTheme="majorBidi" w:cstheme="majorBidi"/>
        </w:rPr>
      </w:pPr>
    </w:p>
    <w:p w14:paraId="6D399994" w14:textId="77777777" w:rsidR="00166EA9" w:rsidRPr="00F01EC5" w:rsidRDefault="00166EA9" w:rsidP="00166EA9">
      <w:pPr>
        <w:bidi w:val="0"/>
        <w:spacing w:line="360" w:lineRule="auto"/>
        <w:jc w:val="both"/>
        <w:rPr>
          <w:rFonts w:asciiTheme="majorBidi" w:hAnsiTheme="majorBidi" w:cstheme="majorBidi"/>
          <w:lang w:val="en"/>
        </w:rPr>
      </w:pPr>
      <w:r>
        <w:rPr>
          <w:rFonts w:asciiTheme="majorBidi" w:hAnsiTheme="majorBidi" w:cstheme="majorBidi"/>
          <w:smallCaps/>
          <w:sz w:val="20"/>
          <w:szCs w:val="20"/>
          <w:lang w:val="en-GB"/>
        </w:rPr>
        <w:t>Figure V</w:t>
      </w:r>
      <w:r w:rsidRPr="00F01EC5">
        <w:rPr>
          <w:rFonts w:asciiTheme="majorBidi" w:hAnsiTheme="majorBidi" w:cstheme="majorBidi"/>
          <w:smallCaps/>
          <w:sz w:val="20"/>
          <w:szCs w:val="20"/>
          <w:lang w:val="en-GB"/>
        </w:rPr>
        <w:t>.</w:t>
      </w:r>
      <w:r w:rsidRPr="00F01EC5">
        <w:rPr>
          <w:rFonts w:asciiTheme="majorBidi" w:hAnsiTheme="majorBidi" w:cstheme="majorBidi"/>
          <w:sz w:val="20"/>
          <w:szCs w:val="20"/>
          <w:lang w:val="en"/>
        </w:rPr>
        <w:t xml:space="preserve"> </w:t>
      </w:r>
      <w:r>
        <w:rPr>
          <w:rFonts w:asciiTheme="majorBidi" w:hAnsiTheme="majorBidi" w:cstheme="majorBidi"/>
          <w:sz w:val="20"/>
          <w:szCs w:val="20"/>
          <w:lang w:val="en"/>
        </w:rPr>
        <w:t xml:space="preserve">Textual and Material reconstruction of </w:t>
      </w:r>
      <w:proofErr w:type="spellStart"/>
      <w:r w:rsidRPr="00F01EC5">
        <w:rPr>
          <w:rFonts w:asciiTheme="majorBidi" w:hAnsiTheme="majorBidi" w:cstheme="majorBidi"/>
          <w:sz w:val="20"/>
          <w:szCs w:val="20"/>
          <w:lang w:val="en"/>
        </w:rPr>
        <w:t>4QpaleoExod</w:t>
      </w:r>
      <w:r w:rsidRPr="00F01EC5">
        <w:rPr>
          <w:rFonts w:asciiTheme="majorBidi" w:hAnsiTheme="majorBidi" w:cstheme="majorBidi"/>
          <w:sz w:val="20"/>
          <w:szCs w:val="20"/>
          <w:vertAlign w:val="superscript"/>
          <w:lang w:val="en"/>
        </w:rPr>
        <w:t>m</w:t>
      </w:r>
      <w:proofErr w:type="spellEnd"/>
      <w:r>
        <w:rPr>
          <w:rFonts w:asciiTheme="majorBidi" w:hAnsiTheme="majorBidi" w:cstheme="majorBidi"/>
          <w:sz w:val="20"/>
          <w:szCs w:val="20"/>
          <w:vertAlign w:val="superscript"/>
          <w:lang w:val="en"/>
        </w:rPr>
        <w:t xml:space="preserve"> </w:t>
      </w:r>
      <w:r>
        <w:rPr>
          <w:rFonts w:asciiTheme="majorBidi" w:hAnsiTheme="majorBidi" w:cstheme="majorBidi"/>
          <w:sz w:val="20"/>
          <w:szCs w:val="20"/>
          <w:lang w:val="en"/>
        </w:rPr>
        <w:t>columns XX (</w:t>
      </w:r>
      <w:proofErr w:type="spellStart"/>
      <w:r>
        <w:rPr>
          <w:rFonts w:asciiTheme="majorBidi" w:hAnsiTheme="majorBidi" w:cstheme="majorBidi"/>
          <w:sz w:val="20"/>
          <w:szCs w:val="20"/>
          <w:lang w:val="en"/>
        </w:rPr>
        <w:t>Exod</w:t>
      </w:r>
      <w:proofErr w:type="spellEnd"/>
      <w:r>
        <w:rPr>
          <w:rFonts w:asciiTheme="majorBidi" w:hAnsiTheme="majorBidi" w:cstheme="majorBidi"/>
          <w:sz w:val="20"/>
          <w:szCs w:val="20"/>
          <w:lang w:val="en"/>
        </w:rPr>
        <w:t xml:space="preserve"> 19:7–20:2); XXI (</w:t>
      </w:r>
      <w:proofErr w:type="spellStart"/>
      <w:r>
        <w:rPr>
          <w:rFonts w:asciiTheme="majorBidi" w:hAnsiTheme="majorBidi" w:cstheme="majorBidi"/>
          <w:sz w:val="20"/>
          <w:szCs w:val="20"/>
          <w:lang w:val="en"/>
        </w:rPr>
        <w:t>Exod</w:t>
      </w:r>
      <w:proofErr w:type="spellEnd"/>
      <w:r>
        <w:rPr>
          <w:rFonts w:asciiTheme="majorBidi" w:hAnsiTheme="majorBidi" w:cstheme="majorBidi"/>
          <w:sz w:val="20"/>
          <w:szCs w:val="20"/>
          <w:lang w:val="en"/>
        </w:rPr>
        <w:t xml:space="preserve"> 20:2–</w:t>
      </w:r>
      <w:proofErr w:type="spellStart"/>
      <w:r>
        <w:rPr>
          <w:rFonts w:asciiTheme="majorBidi" w:hAnsiTheme="majorBidi" w:cstheme="majorBidi"/>
          <w:sz w:val="20"/>
          <w:szCs w:val="20"/>
          <w:lang w:val="en"/>
        </w:rPr>
        <w:t>20:15b</w:t>
      </w:r>
      <w:proofErr w:type="spellEnd"/>
      <w:r>
        <w:rPr>
          <w:rFonts w:asciiTheme="majorBidi" w:hAnsiTheme="majorBidi" w:cstheme="majorBidi"/>
          <w:sz w:val="20"/>
          <w:szCs w:val="20"/>
          <w:lang w:val="en"/>
        </w:rPr>
        <w:t>); XXII (</w:t>
      </w:r>
      <w:proofErr w:type="spellStart"/>
      <w:r>
        <w:rPr>
          <w:rFonts w:asciiTheme="majorBidi" w:hAnsiTheme="majorBidi" w:cstheme="majorBidi"/>
          <w:sz w:val="20"/>
          <w:szCs w:val="20"/>
          <w:lang w:val="en"/>
        </w:rPr>
        <w:t>Exod</w:t>
      </w:r>
      <w:proofErr w:type="spellEnd"/>
      <w:r>
        <w:rPr>
          <w:rFonts w:asciiTheme="majorBidi" w:hAnsiTheme="majorBidi" w:cstheme="majorBidi"/>
          <w:sz w:val="20"/>
          <w:szCs w:val="20"/>
          <w:lang w:val="en"/>
        </w:rPr>
        <w:t xml:space="preserve"> </w:t>
      </w:r>
      <w:proofErr w:type="spellStart"/>
      <w:r>
        <w:rPr>
          <w:rFonts w:asciiTheme="majorBidi" w:hAnsiTheme="majorBidi" w:cstheme="majorBidi"/>
          <w:sz w:val="20"/>
          <w:szCs w:val="20"/>
          <w:lang w:val="en"/>
        </w:rPr>
        <w:t>20:15b</w:t>
      </w:r>
      <w:proofErr w:type="spellEnd"/>
      <w:r>
        <w:rPr>
          <w:rFonts w:asciiTheme="majorBidi" w:hAnsiTheme="majorBidi" w:cstheme="majorBidi"/>
          <w:sz w:val="20"/>
          <w:szCs w:val="20"/>
          <w:lang w:val="en"/>
        </w:rPr>
        <w:t>–21:6)</w:t>
      </w:r>
    </w:p>
    <w:p w14:paraId="55C5BD33" w14:textId="77777777" w:rsidR="00166EA9" w:rsidRPr="009834C1" w:rsidRDefault="00166EA9" w:rsidP="00166EA9">
      <w:pPr>
        <w:bidi w:val="0"/>
        <w:spacing w:line="360" w:lineRule="auto"/>
        <w:jc w:val="both"/>
        <w:rPr>
          <w:rFonts w:asciiTheme="majorBidi" w:hAnsiTheme="majorBidi" w:cstheme="majorBidi"/>
          <w:lang w:val="en"/>
        </w:rPr>
      </w:pPr>
    </w:p>
    <w:p w14:paraId="1DF81FE0" w14:textId="794F9849" w:rsidR="00166EA9" w:rsidRDefault="00166EA9" w:rsidP="00166EA9">
      <w:pPr>
        <w:bidi w:val="0"/>
        <w:spacing w:line="360" w:lineRule="auto"/>
        <w:jc w:val="both"/>
        <w:rPr>
          <w:rFonts w:asciiTheme="majorBidi" w:hAnsiTheme="majorBidi" w:cstheme="majorBidi"/>
        </w:rPr>
      </w:pPr>
      <w:r w:rsidRPr="00614D94">
        <w:rPr>
          <w:rFonts w:asciiTheme="majorBidi" w:hAnsiTheme="majorBidi" w:cstheme="majorBidi"/>
        </w:rPr>
        <w:t xml:space="preserve">To be clear, </w:t>
      </w:r>
      <w:r>
        <w:rPr>
          <w:rFonts w:asciiTheme="majorBidi" w:hAnsiTheme="majorBidi" w:cstheme="majorBidi"/>
        </w:rPr>
        <w:t>this study</w:t>
      </w:r>
      <w:r w:rsidRPr="00614D94">
        <w:rPr>
          <w:rFonts w:asciiTheme="majorBidi" w:hAnsiTheme="majorBidi" w:cstheme="majorBidi"/>
        </w:rPr>
        <w:t xml:space="preserve"> </w:t>
      </w:r>
      <w:r>
        <w:rPr>
          <w:rFonts w:asciiTheme="majorBidi" w:hAnsiTheme="majorBidi" w:cstheme="majorBidi"/>
        </w:rPr>
        <w:t>does not intend</w:t>
      </w:r>
      <w:r w:rsidRPr="00614D94">
        <w:rPr>
          <w:rFonts w:asciiTheme="majorBidi" w:hAnsiTheme="majorBidi" w:cstheme="majorBidi"/>
        </w:rPr>
        <w:t xml:space="preserve"> to claim that the proposed textual reconstruction </w:t>
      </w:r>
      <w:r>
        <w:rPr>
          <w:rFonts w:asciiTheme="majorBidi" w:hAnsiTheme="majorBidi" w:cstheme="majorBidi"/>
        </w:rPr>
        <w:t>ful</w:t>
      </w:r>
      <w:r w:rsidRPr="00614D94">
        <w:rPr>
          <w:rFonts w:asciiTheme="majorBidi" w:hAnsiTheme="majorBidi" w:cstheme="majorBidi"/>
        </w:rPr>
        <w:t xml:space="preserve">ly reflects the original layout of the scroll. </w:t>
      </w:r>
      <w:r>
        <w:rPr>
          <w:rFonts w:asciiTheme="majorBidi" w:hAnsiTheme="majorBidi" w:cstheme="majorBidi"/>
        </w:rPr>
        <w:t xml:space="preserve">Slight </w:t>
      </w:r>
      <w:r w:rsidRPr="00614D94">
        <w:rPr>
          <w:rFonts w:asciiTheme="majorBidi" w:hAnsiTheme="majorBidi" w:cstheme="majorBidi"/>
        </w:rPr>
        <w:t>changes are inevitable due to</w:t>
      </w:r>
      <w:r>
        <w:rPr>
          <w:rFonts w:asciiTheme="majorBidi" w:hAnsiTheme="majorBidi" w:cstheme="majorBidi"/>
        </w:rPr>
        <w:t xml:space="preserve"> different </w:t>
      </w:r>
      <w:r w:rsidRPr="00614D94">
        <w:rPr>
          <w:rFonts w:asciiTheme="majorBidi" w:hAnsiTheme="majorBidi" w:cstheme="majorBidi"/>
        </w:rPr>
        <w:t>t</w:t>
      </w:r>
      <w:r>
        <w:rPr>
          <w:rFonts w:asciiTheme="majorBidi" w:hAnsiTheme="majorBidi" w:cstheme="majorBidi"/>
        </w:rPr>
        <w:t>echniques of paragraph division and orthography</w:t>
      </w:r>
      <w:r w:rsidRPr="00614D94">
        <w:rPr>
          <w:rFonts w:asciiTheme="majorBidi" w:hAnsiTheme="majorBidi" w:cstheme="majorBidi"/>
        </w:rPr>
        <w:t>. A further consideration that m</w:t>
      </w:r>
      <w:r>
        <w:rPr>
          <w:rFonts w:asciiTheme="majorBidi" w:hAnsiTheme="majorBidi" w:cstheme="majorBidi"/>
        </w:rPr>
        <w:t>ay</w:t>
      </w:r>
      <w:r w:rsidRPr="00614D94">
        <w:rPr>
          <w:rFonts w:asciiTheme="majorBidi" w:hAnsiTheme="majorBidi" w:cstheme="majorBidi"/>
        </w:rPr>
        <w:t xml:space="preserve"> affect the reconstruction’s accuracy is the arrangement of the Decalogue</w:t>
      </w:r>
      <w:r>
        <w:rPr>
          <w:rFonts w:asciiTheme="majorBidi" w:hAnsiTheme="majorBidi" w:cstheme="majorBidi"/>
        </w:rPr>
        <w:t>, which</w:t>
      </w:r>
      <w:r w:rsidRPr="00614D94">
        <w:rPr>
          <w:rFonts w:asciiTheme="majorBidi" w:hAnsiTheme="majorBidi" w:cstheme="majorBidi"/>
        </w:rPr>
        <w:t xml:space="preserve"> is unknown because no fragment of </w:t>
      </w:r>
      <w:proofErr w:type="spellStart"/>
      <w:r>
        <w:rPr>
          <w:rFonts w:asciiTheme="majorBidi" w:hAnsiTheme="majorBidi" w:cstheme="majorBidi"/>
        </w:rPr>
        <w:t>4QpaleoExod</w:t>
      </w:r>
      <w:r>
        <w:rPr>
          <w:rFonts w:asciiTheme="majorBidi" w:hAnsiTheme="majorBidi" w:cstheme="majorBidi"/>
          <w:vertAlign w:val="superscript"/>
        </w:rPr>
        <w:t>m</w:t>
      </w:r>
      <w:proofErr w:type="spellEnd"/>
      <w:r w:rsidRPr="00614D94">
        <w:rPr>
          <w:rFonts w:asciiTheme="majorBidi" w:hAnsiTheme="majorBidi" w:cstheme="majorBidi"/>
        </w:rPr>
        <w:t xml:space="preserve"> preserves </w:t>
      </w:r>
      <w:r>
        <w:rPr>
          <w:rFonts w:asciiTheme="majorBidi" w:hAnsiTheme="majorBidi" w:cstheme="majorBidi"/>
        </w:rPr>
        <w:t>it</w:t>
      </w:r>
      <w:r w:rsidRPr="00614D94">
        <w:rPr>
          <w:rFonts w:asciiTheme="majorBidi" w:hAnsiTheme="majorBidi" w:cstheme="majorBidi"/>
        </w:rPr>
        <w:t>. I therefore inserted intervals between the commandments</w:t>
      </w:r>
      <w:r w:rsidRPr="004918AC">
        <w:rPr>
          <w:rFonts w:asciiTheme="majorBidi" w:hAnsiTheme="majorBidi" w:cstheme="majorBidi"/>
        </w:rPr>
        <w:t xml:space="preserve"> </w:t>
      </w:r>
      <w:r w:rsidRPr="00614D94">
        <w:rPr>
          <w:rFonts w:asciiTheme="majorBidi" w:hAnsiTheme="majorBidi" w:cstheme="majorBidi"/>
        </w:rPr>
        <w:t xml:space="preserve">sporadically, as did the scribe of </w:t>
      </w:r>
      <w:proofErr w:type="spellStart"/>
      <w:r w:rsidRPr="00614D94">
        <w:rPr>
          <w:rFonts w:asciiTheme="majorBidi" w:hAnsiTheme="majorBidi" w:cstheme="majorBidi"/>
        </w:rPr>
        <w:t>4Q</w:t>
      </w:r>
      <w:r>
        <w:rPr>
          <w:rFonts w:asciiTheme="majorBidi" w:hAnsiTheme="majorBidi" w:cstheme="majorBidi"/>
        </w:rPr>
        <w:t>Deut</w:t>
      </w:r>
      <w:r>
        <w:rPr>
          <w:rFonts w:asciiTheme="majorBidi" w:hAnsiTheme="majorBidi" w:cstheme="majorBidi"/>
          <w:vertAlign w:val="superscript"/>
        </w:rPr>
        <w:t>n</w:t>
      </w:r>
      <w:proofErr w:type="spellEnd"/>
      <w:r>
        <w:rPr>
          <w:rFonts w:asciiTheme="majorBidi" w:hAnsiTheme="majorBidi" w:cstheme="majorBidi"/>
          <w:vertAlign w:val="superscript"/>
        </w:rPr>
        <w:t xml:space="preserve"> </w:t>
      </w:r>
      <w:r>
        <w:rPr>
          <w:rFonts w:asciiTheme="majorBidi" w:hAnsiTheme="majorBidi" w:cstheme="majorBidi"/>
        </w:rPr>
        <w:t>(</w:t>
      </w:r>
      <w:proofErr w:type="spellStart"/>
      <w:r>
        <w:rPr>
          <w:rFonts w:asciiTheme="majorBidi" w:hAnsiTheme="majorBidi" w:cstheme="majorBidi"/>
        </w:rPr>
        <w:t>4Q41</w:t>
      </w:r>
      <w:proofErr w:type="spellEnd"/>
      <w:r w:rsidRPr="00875034">
        <w:rPr>
          <w:rFonts w:asciiTheme="majorBidi" w:hAnsiTheme="majorBidi" w:cstheme="majorBidi"/>
        </w:rPr>
        <w:t>)</w:t>
      </w:r>
      <w:r>
        <w:rPr>
          <w:rFonts w:asciiTheme="majorBidi" w:hAnsiTheme="majorBidi" w:cstheme="majorBidi"/>
        </w:rPr>
        <w:t xml:space="preserve">, a copy of the book of Deuteronomy </w:t>
      </w:r>
      <w:r w:rsidRPr="00614D94">
        <w:rPr>
          <w:rFonts w:asciiTheme="majorBidi" w:hAnsiTheme="majorBidi" w:cstheme="majorBidi"/>
        </w:rPr>
        <w:t xml:space="preserve">that preserves the Decalogue. </w:t>
      </w:r>
      <w:r>
        <w:rPr>
          <w:rFonts w:asciiTheme="majorBidi" w:hAnsiTheme="majorBidi" w:cstheme="majorBidi"/>
        </w:rPr>
        <w:t>However, even if the layout of the original text was quite different, the amount of text included in the reconstructed column far exceeds the potential margin of error.</w:t>
      </w:r>
    </w:p>
    <w:p w14:paraId="52EB9FC1" w14:textId="7D9219CF" w:rsidR="00166EA9" w:rsidRDefault="00166EA9" w:rsidP="00166EA9">
      <w:pPr>
        <w:bidi w:val="0"/>
        <w:rPr>
          <w:rFonts w:asciiTheme="majorBidi" w:hAnsiTheme="majorBidi" w:cstheme="majorBidi"/>
        </w:rPr>
      </w:pPr>
    </w:p>
    <w:p w14:paraId="345C7E9D" w14:textId="77777777" w:rsidR="00166EA9" w:rsidRDefault="00166EA9" w:rsidP="00166EA9">
      <w:pPr>
        <w:bidi w:val="0"/>
        <w:rPr>
          <w:rFonts w:asciiTheme="majorBidi" w:hAnsiTheme="majorBidi" w:cstheme="majorBidi"/>
        </w:rPr>
      </w:pPr>
    </w:p>
    <w:p w14:paraId="5B721C28" w14:textId="77777777" w:rsidR="00166EA9" w:rsidRDefault="00166EA9" w:rsidP="00166EA9">
      <w:pPr>
        <w:bidi w:val="0"/>
        <w:rPr>
          <w:rFonts w:asciiTheme="majorBidi" w:hAnsiTheme="majorBidi" w:cstheme="majorBidi"/>
        </w:rPr>
      </w:pPr>
    </w:p>
    <w:p w14:paraId="43AF238A" w14:textId="77777777" w:rsidR="00166EA9" w:rsidRDefault="00166EA9" w:rsidP="00166EA9">
      <w:pPr>
        <w:bidi w:val="0"/>
        <w:rPr>
          <w:rFonts w:asciiTheme="majorBidi" w:hAnsiTheme="majorBidi" w:cstheme="majorBidi"/>
        </w:rPr>
      </w:pPr>
    </w:p>
    <w:p w14:paraId="30F34C63" w14:textId="77777777" w:rsidR="00166EA9" w:rsidRDefault="00166EA9" w:rsidP="00166EA9">
      <w:pPr>
        <w:bidi w:val="0"/>
        <w:rPr>
          <w:rFonts w:asciiTheme="majorBidi" w:hAnsiTheme="majorBidi" w:cstheme="majorBidi"/>
        </w:rPr>
      </w:pPr>
    </w:p>
    <w:p w14:paraId="00C630FC" w14:textId="77777777" w:rsidR="00166EA9" w:rsidRDefault="00166EA9" w:rsidP="00166EA9">
      <w:pPr>
        <w:bidi w:val="0"/>
        <w:rPr>
          <w:rFonts w:asciiTheme="majorBidi" w:hAnsiTheme="majorBidi" w:cstheme="majorBidi"/>
        </w:rPr>
      </w:pPr>
    </w:p>
    <w:p w14:paraId="4E51DDCE" w14:textId="77777777" w:rsidR="00166EA9" w:rsidRDefault="00166EA9" w:rsidP="00166EA9">
      <w:pPr>
        <w:bidi w:val="0"/>
        <w:rPr>
          <w:rFonts w:asciiTheme="majorBidi" w:hAnsiTheme="majorBidi" w:cstheme="majorBidi"/>
        </w:rPr>
      </w:pPr>
    </w:p>
    <w:p w14:paraId="35B712C3" w14:textId="77777777" w:rsidR="00166EA9" w:rsidRDefault="00166EA9" w:rsidP="00166EA9">
      <w:pPr>
        <w:bidi w:val="0"/>
        <w:rPr>
          <w:rFonts w:asciiTheme="majorBidi" w:hAnsiTheme="majorBidi" w:cstheme="majorBidi"/>
        </w:rPr>
      </w:pPr>
    </w:p>
    <w:p w14:paraId="4B57897F" w14:textId="77777777" w:rsidR="00166EA9" w:rsidRDefault="00166EA9" w:rsidP="00166EA9">
      <w:pPr>
        <w:bidi w:val="0"/>
        <w:rPr>
          <w:rFonts w:asciiTheme="majorBidi" w:hAnsiTheme="majorBidi" w:cstheme="majorBidi"/>
        </w:rPr>
      </w:pPr>
    </w:p>
    <w:p w14:paraId="7842B1FD" w14:textId="77777777" w:rsidR="00166EA9" w:rsidRDefault="00166EA9" w:rsidP="00166EA9">
      <w:pPr>
        <w:bidi w:val="0"/>
        <w:rPr>
          <w:rFonts w:asciiTheme="majorBidi" w:hAnsiTheme="majorBidi" w:cstheme="majorBidi"/>
        </w:rPr>
      </w:pPr>
    </w:p>
    <w:p w14:paraId="31B3237C" w14:textId="77777777" w:rsidR="00166EA9" w:rsidRDefault="00166EA9" w:rsidP="00166EA9">
      <w:pPr>
        <w:bidi w:val="0"/>
        <w:rPr>
          <w:rFonts w:asciiTheme="majorBidi" w:hAnsiTheme="majorBidi" w:cstheme="majorBidi"/>
        </w:rPr>
      </w:pPr>
    </w:p>
    <w:p w14:paraId="4065072A" w14:textId="77777777" w:rsidR="00166EA9" w:rsidRDefault="00166EA9" w:rsidP="00166EA9">
      <w:pPr>
        <w:bidi w:val="0"/>
        <w:rPr>
          <w:rFonts w:asciiTheme="majorBidi" w:hAnsiTheme="majorBidi" w:cstheme="majorBidi"/>
        </w:rPr>
      </w:pPr>
    </w:p>
    <w:p w14:paraId="7ED0BC28" w14:textId="77777777" w:rsidR="00166EA9" w:rsidRDefault="00166EA9" w:rsidP="00166EA9">
      <w:pPr>
        <w:bidi w:val="0"/>
        <w:rPr>
          <w:rFonts w:asciiTheme="majorBidi" w:hAnsiTheme="majorBidi" w:cstheme="majorBidi"/>
        </w:rPr>
      </w:pPr>
    </w:p>
    <w:p w14:paraId="28CF4BEF" w14:textId="77777777" w:rsidR="00166EA9" w:rsidRDefault="00166EA9" w:rsidP="00166EA9">
      <w:pPr>
        <w:bidi w:val="0"/>
        <w:rPr>
          <w:rFonts w:asciiTheme="majorBidi" w:hAnsiTheme="majorBidi" w:cstheme="majorBidi"/>
        </w:rPr>
      </w:pPr>
    </w:p>
    <w:p w14:paraId="33A0DDFA" w14:textId="77777777" w:rsidR="00166EA9" w:rsidRDefault="00166EA9" w:rsidP="00166EA9">
      <w:pPr>
        <w:bidi w:val="0"/>
        <w:rPr>
          <w:rFonts w:asciiTheme="majorBidi" w:hAnsiTheme="majorBidi" w:cstheme="majorBidi"/>
        </w:rPr>
      </w:pPr>
    </w:p>
    <w:p w14:paraId="3D70849B" w14:textId="77777777" w:rsidR="00166EA9" w:rsidRDefault="00166EA9" w:rsidP="00166EA9">
      <w:pPr>
        <w:bidi w:val="0"/>
        <w:rPr>
          <w:rFonts w:asciiTheme="majorBidi" w:hAnsiTheme="majorBidi" w:cstheme="majorBidi"/>
        </w:rPr>
      </w:pPr>
    </w:p>
    <w:p w14:paraId="209BFE69" w14:textId="77777777" w:rsidR="00166EA9" w:rsidRDefault="00166EA9" w:rsidP="00166EA9">
      <w:pPr>
        <w:bidi w:val="0"/>
        <w:rPr>
          <w:rFonts w:asciiTheme="majorBidi" w:hAnsiTheme="majorBidi" w:cstheme="majorBidi"/>
        </w:rPr>
      </w:pPr>
    </w:p>
    <w:p w14:paraId="1B7BBC4B" w14:textId="77777777" w:rsidR="00166EA9" w:rsidRDefault="00166EA9" w:rsidP="00166EA9">
      <w:pPr>
        <w:bidi w:val="0"/>
        <w:rPr>
          <w:rFonts w:asciiTheme="majorBidi" w:hAnsiTheme="majorBidi" w:cstheme="majorBidi"/>
        </w:rPr>
      </w:pPr>
    </w:p>
    <w:p w14:paraId="74F33AEC" w14:textId="77777777" w:rsidR="00166EA9" w:rsidRDefault="00166EA9" w:rsidP="00166EA9">
      <w:pPr>
        <w:bidi w:val="0"/>
        <w:rPr>
          <w:rFonts w:asciiTheme="majorBidi" w:hAnsiTheme="majorBidi" w:cstheme="majorBidi"/>
        </w:rPr>
      </w:pPr>
    </w:p>
    <w:p w14:paraId="322859FC" w14:textId="77777777" w:rsidR="00166EA9" w:rsidRDefault="00166EA9" w:rsidP="00166EA9">
      <w:pPr>
        <w:bidi w:val="0"/>
        <w:rPr>
          <w:rFonts w:asciiTheme="majorBidi" w:hAnsiTheme="majorBidi" w:cstheme="majorBidi"/>
        </w:rPr>
      </w:pPr>
    </w:p>
    <w:p w14:paraId="5110E1E7" w14:textId="77777777" w:rsidR="00166EA9" w:rsidRDefault="00166EA9" w:rsidP="00166EA9">
      <w:pPr>
        <w:bidi w:val="0"/>
        <w:rPr>
          <w:rFonts w:asciiTheme="majorBidi" w:hAnsiTheme="majorBidi" w:cstheme="majorBidi"/>
        </w:rPr>
      </w:pPr>
    </w:p>
    <w:p w14:paraId="0FB72E17" w14:textId="77777777" w:rsidR="00166EA9" w:rsidRDefault="00166EA9" w:rsidP="00166EA9">
      <w:pPr>
        <w:bidi w:val="0"/>
        <w:rPr>
          <w:rFonts w:asciiTheme="majorBidi" w:hAnsiTheme="majorBidi" w:cstheme="majorBidi"/>
        </w:rPr>
      </w:pPr>
    </w:p>
    <w:p w14:paraId="016FF3AA" w14:textId="77777777" w:rsidR="00166EA9" w:rsidRDefault="00166EA9" w:rsidP="00166EA9">
      <w:pPr>
        <w:bidi w:val="0"/>
        <w:rPr>
          <w:rFonts w:asciiTheme="majorBidi" w:hAnsiTheme="majorBidi" w:cstheme="majorBidi"/>
        </w:rPr>
      </w:pPr>
    </w:p>
    <w:p w14:paraId="3EE362ED" w14:textId="77777777" w:rsidR="00166EA9" w:rsidRDefault="00166EA9" w:rsidP="00166EA9">
      <w:pPr>
        <w:bidi w:val="0"/>
        <w:rPr>
          <w:rFonts w:asciiTheme="majorBidi" w:hAnsiTheme="majorBidi" w:cstheme="majorBidi"/>
        </w:rPr>
      </w:pPr>
    </w:p>
    <w:p w14:paraId="3456F158" w14:textId="77777777" w:rsidR="00166EA9" w:rsidRDefault="00166EA9" w:rsidP="00166EA9">
      <w:pPr>
        <w:bidi w:val="0"/>
        <w:rPr>
          <w:rFonts w:asciiTheme="majorBidi" w:hAnsiTheme="majorBidi" w:cstheme="majorBidi"/>
        </w:rPr>
      </w:pPr>
    </w:p>
    <w:p w14:paraId="06759AB5" w14:textId="77777777" w:rsidR="00166EA9" w:rsidRDefault="00166EA9" w:rsidP="00166EA9">
      <w:pPr>
        <w:bidi w:val="0"/>
        <w:rPr>
          <w:rFonts w:asciiTheme="majorBidi" w:hAnsiTheme="majorBidi" w:cstheme="majorBidi"/>
        </w:rPr>
      </w:pPr>
    </w:p>
    <w:p w14:paraId="68BCCE25" w14:textId="77777777" w:rsidR="00166EA9" w:rsidRDefault="00166EA9" w:rsidP="00166EA9">
      <w:pPr>
        <w:bidi w:val="0"/>
        <w:rPr>
          <w:rFonts w:asciiTheme="majorBidi" w:hAnsiTheme="majorBidi" w:cstheme="majorBidi"/>
        </w:rPr>
      </w:pPr>
    </w:p>
    <w:p w14:paraId="2E3D4AB8" w14:textId="77777777" w:rsidR="00166EA9" w:rsidRDefault="00166EA9" w:rsidP="00166EA9">
      <w:pPr>
        <w:bidi w:val="0"/>
        <w:rPr>
          <w:rFonts w:asciiTheme="majorBidi" w:hAnsiTheme="majorBidi" w:cstheme="majorBidi"/>
        </w:rPr>
      </w:pPr>
    </w:p>
    <w:p w14:paraId="00683031" w14:textId="77777777" w:rsidR="00166EA9" w:rsidRDefault="00166EA9" w:rsidP="00166EA9">
      <w:pPr>
        <w:bidi w:val="0"/>
        <w:rPr>
          <w:rFonts w:asciiTheme="majorBidi" w:hAnsiTheme="majorBidi" w:cstheme="majorBidi"/>
        </w:rPr>
      </w:pPr>
    </w:p>
    <w:p w14:paraId="380D75E2" w14:textId="77777777" w:rsidR="00166EA9" w:rsidRDefault="00166EA9" w:rsidP="00166EA9">
      <w:pPr>
        <w:bidi w:val="0"/>
        <w:rPr>
          <w:rFonts w:asciiTheme="majorBidi" w:hAnsiTheme="majorBidi" w:cstheme="majorBidi"/>
        </w:rPr>
      </w:pPr>
    </w:p>
    <w:p w14:paraId="77702DC6" w14:textId="77777777" w:rsidR="00166EA9" w:rsidRDefault="00166EA9" w:rsidP="00166EA9">
      <w:pPr>
        <w:bidi w:val="0"/>
        <w:rPr>
          <w:rFonts w:asciiTheme="majorBidi" w:hAnsiTheme="majorBidi" w:cstheme="majorBidi"/>
        </w:rPr>
      </w:pPr>
    </w:p>
    <w:p w14:paraId="259908E1" w14:textId="77777777" w:rsidR="00166EA9" w:rsidRDefault="00166EA9" w:rsidP="00166EA9">
      <w:pPr>
        <w:bidi w:val="0"/>
        <w:rPr>
          <w:rFonts w:asciiTheme="majorBidi" w:hAnsiTheme="majorBidi" w:cstheme="majorBidi"/>
        </w:rPr>
      </w:pPr>
    </w:p>
    <w:p w14:paraId="7AF674A1" w14:textId="77777777" w:rsidR="00166EA9" w:rsidRDefault="00166EA9" w:rsidP="00166EA9">
      <w:pPr>
        <w:bidi w:val="0"/>
        <w:rPr>
          <w:rFonts w:asciiTheme="majorBidi" w:hAnsiTheme="majorBidi" w:cstheme="majorBidi"/>
        </w:rPr>
      </w:pPr>
    </w:p>
    <w:p w14:paraId="5BE53CF9" w14:textId="77777777" w:rsidR="00166EA9" w:rsidRDefault="00166EA9" w:rsidP="00166EA9">
      <w:pPr>
        <w:bidi w:val="0"/>
        <w:rPr>
          <w:rFonts w:asciiTheme="majorBidi" w:hAnsiTheme="majorBidi" w:cstheme="majorBidi"/>
        </w:rPr>
      </w:pPr>
    </w:p>
    <w:p w14:paraId="0460F94C" w14:textId="77777777" w:rsidR="00166EA9" w:rsidRDefault="00166EA9" w:rsidP="00166EA9">
      <w:pPr>
        <w:bidi w:val="0"/>
        <w:rPr>
          <w:rFonts w:asciiTheme="majorBidi" w:hAnsiTheme="majorBidi" w:cstheme="majorBidi"/>
        </w:rPr>
      </w:pPr>
    </w:p>
    <w:p w14:paraId="17488E1C" w14:textId="77777777" w:rsidR="00166EA9" w:rsidRDefault="00166EA9" w:rsidP="00166EA9">
      <w:pPr>
        <w:bidi w:val="0"/>
        <w:rPr>
          <w:rFonts w:asciiTheme="majorBidi" w:hAnsiTheme="majorBidi" w:cstheme="majorBidi"/>
        </w:rPr>
      </w:pPr>
    </w:p>
    <w:p w14:paraId="5580962C" w14:textId="77777777" w:rsidR="00166EA9" w:rsidRDefault="00166EA9" w:rsidP="00166EA9">
      <w:pPr>
        <w:bidi w:val="0"/>
        <w:rPr>
          <w:rFonts w:asciiTheme="majorBidi" w:hAnsiTheme="majorBidi" w:cstheme="majorBidi"/>
        </w:rPr>
      </w:pPr>
    </w:p>
    <w:p w14:paraId="410DF332" w14:textId="77777777" w:rsidR="00166EA9" w:rsidRDefault="00166EA9" w:rsidP="00166EA9">
      <w:pPr>
        <w:bidi w:val="0"/>
        <w:rPr>
          <w:rFonts w:asciiTheme="majorBidi" w:hAnsiTheme="majorBidi" w:cstheme="majorBidi"/>
        </w:rPr>
      </w:pPr>
    </w:p>
    <w:p w14:paraId="4F379D81" w14:textId="77777777" w:rsidR="00166EA9" w:rsidRDefault="00166EA9" w:rsidP="00166EA9">
      <w:pPr>
        <w:bidi w:val="0"/>
        <w:rPr>
          <w:rFonts w:asciiTheme="majorBidi" w:hAnsiTheme="majorBidi" w:cstheme="majorBidi"/>
        </w:rPr>
      </w:pPr>
    </w:p>
    <w:p w14:paraId="23A23DA0" w14:textId="77777777" w:rsidR="00166EA9" w:rsidRDefault="00166EA9" w:rsidP="00166EA9">
      <w:pPr>
        <w:bidi w:val="0"/>
        <w:rPr>
          <w:rFonts w:asciiTheme="majorBidi" w:hAnsiTheme="majorBidi" w:cstheme="majorBidi"/>
        </w:rPr>
      </w:pPr>
    </w:p>
    <w:p w14:paraId="2222DBD9" w14:textId="77777777" w:rsidR="00166EA9" w:rsidRDefault="00166EA9" w:rsidP="00166EA9">
      <w:pPr>
        <w:bidi w:val="0"/>
        <w:rPr>
          <w:rFonts w:asciiTheme="majorBidi" w:hAnsiTheme="majorBidi" w:cstheme="majorBidi"/>
        </w:rPr>
      </w:pPr>
    </w:p>
    <w:p w14:paraId="2E58DA91" w14:textId="77777777" w:rsidR="00166EA9" w:rsidRDefault="00166EA9" w:rsidP="00166EA9">
      <w:pPr>
        <w:bidi w:val="0"/>
        <w:rPr>
          <w:rFonts w:asciiTheme="majorBidi" w:hAnsiTheme="majorBidi" w:cstheme="majorBidi"/>
        </w:rPr>
      </w:pPr>
    </w:p>
    <w:p w14:paraId="21C5B223" w14:textId="77777777" w:rsidR="00166EA9" w:rsidRDefault="00166EA9" w:rsidP="00166EA9">
      <w:pPr>
        <w:bidi w:val="0"/>
        <w:rPr>
          <w:rFonts w:asciiTheme="majorBidi" w:hAnsiTheme="majorBidi" w:cstheme="majorBidi"/>
        </w:rPr>
      </w:pPr>
    </w:p>
    <w:p w14:paraId="384FAACD" w14:textId="77777777" w:rsidR="00166EA9" w:rsidRDefault="00166EA9" w:rsidP="00166EA9">
      <w:pPr>
        <w:bidi w:val="0"/>
        <w:rPr>
          <w:rFonts w:asciiTheme="majorBidi" w:hAnsiTheme="majorBidi" w:cstheme="majorBidi"/>
        </w:rPr>
      </w:pPr>
    </w:p>
    <w:p w14:paraId="63585C41" w14:textId="77777777" w:rsidR="00166EA9" w:rsidRDefault="00166EA9" w:rsidP="00166EA9">
      <w:pPr>
        <w:bidi w:val="0"/>
        <w:rPr>
          <w:rFonts w:asciiTheme="majorBidi" w:hAnsiTheme="majorBidi" w:cstheme="majorBidi"/>
        </w:rPr>
      </w:pPr>
    </w:p>
    <w:p w14:paraId="4FD80506" w14:textId="77777777" w:rsidR="00166EA9" w:rsidRDefault="00166EA9" w:rsidP="00166EA9">
      <w:pPr>
        <w:bidi w:val="0"/>
        <w:rPr>
          <w:rFonts w:asciiTheme="majorBidi" w:hAnsiTheme="majorBidi" w:cstheme="majorBidi"/>
        </w:rPr>
      </w:pPr>
    </w:p>
    <w:p w14:paraId="2D45A819" w14:textId="77777777" w:rsidR="00166EA9" w:rsidRDefault="00166EA9" w:rsidP="00166EA9">
      <w:pPr>
        <w:bidi w:val="0"/>
        <w:rPr>
          <w:rFonts w:asciiTheme="majorBidi" w:hAnsiTheme="majorBidi" w:cstheme="majorBidi"/>
        </w:rPr>
      </w:pPr>
    </w:p>
    <w:p w14:paraId="644E96A7" w14:textId="77777777" w:rsidR="00166EA9" w:rsidRDefault="00166EA9" w:rsidP="00166EA9">
      <w:pPr>
        <w:bidi w:val="0"/>
        <w:rPr>
          <w:rFonts w:asciiTheme="majorBidi" w:hAnsiTheme="majorBidi" w:cstheme="majorBidi"/>
        </w:rPr>
      </w:pPr>
    </w:p>
    <w:p w14:paraId="35F68120" w14:textId="77777777" w:rsidR="00166EA9" w:rsidRDefault="00166EA9" w:rsidP="00166EA9">
      <w:pPr>
        <w:bidi w:val="0"/>
        <w:spacing w:line="360" w:lineRule="auto"/>
        <w:jc w:val="both"/>
        <w:rPr>
          <w:rFonts w:asciiTheme="majorBidi" w:hAnsiTheme="majorBidi" w:cstheme="majorBidi"/>
          <w:smallCaps/>
          <w:sz w:val="20"/>
          <w:szCs w:val="20"/>
          <w:lang w:val="en-GB"/>
        </w:rPr>
      </w:pPr>
    </w:p>
    <w:p w14:paraId="4CC47726" w14:textId="77777777" w:rsidR="00166EA9" w:rsidRDefault="00166EA9" w:rsidP="00166EA9">
      <w:pPr>
        <w:bidi w:val="0"/>
        <w:spacing w:line="360" w:lineRule="auto"/>
        <w:jc w:val="both"/>
        <w:rPr>
          <w:rFonts w:asciiTheme="majorBidi" w:hAnsiTheme="majorBidi" w:cstheme="majorBidi"/>
          <w:smallCaps/>
          <w:sz w:val="20"/>
          <w:szCs w:val="20"/>
          <w:lang w:val="en-GB"/>
        </w:rPr>
      </w:pPr>
    </w:p>
    <w:p w14:paraId="281BD46F" w14:textId="77777777" w:rsidR="00166EA9" w:rsidRDefault="00166EA9" w:rsidP="00166EA9">
      <w:pPr>
        <w:bidi w:val="0"/>
        <w:spacing w:line="360" w:lineRule="auto"/>
        <w:jc w:val="both"/>
        <w:rPr>
          <w:rFonts w:asciiTheme="majorBidi" w:hAnsiTheme="majorBidi" w:cstheme="majorBidi"/>
          <w:smallCaps/>
          <w:sz w:val="20"/>
          <w:szCs w:val="20"/>
          <w:lang w:val="en-GB"/>
        </w:rPr>
      </w:pPr>
    </w:p>
    <w:p w14:paraId="4EB161D1" w14:textId="77777777" w:rsidR="00166EA9" w:rsidRPr="00F1086F" w:rsidRDefault="00166EA9" w:rsidP="00166EA9">
      <w:pPr>
        <w:bidi w:val="0"/>
        <w:spacing w:line="360" w:lineRule="auto"/>
        <w:jc w:val="both"/>
        <w:rPr>
          <w:rFonts w:asciiTheme="majorBidi" w:hAnsiTheme="majorBidi" w:cstheme="majorBidi"/>
          <w:lang w:val="en"/>
        </w:rPr>
      </w:pPr>
      <w:r>
        <w:rPr>
          <w:rFonts w:asciiTheme="majorBidi" w:hAnsiTheme="majorBidi" w:cstheme="majorBidi"/>
          <w:smallCaps/>
          <w:sz w:val="20"/>
          <w:szCs w:val="20"/>
          <w:lang w:val="en-GB"/>
        </w:rPr>
        <w:t>Figure VI</w:t>
      </w:r>
      <w:r w:rsidRPr="00F01EC5">
        <w:rPr>
          <w:rFonts w:asciiTheme="majorBidi" w:hAnsiTheme="majorBidi" w:cstheme="majorBidi"/>
          <w:smallCaps/>
          <w:sz w:val="20"/>
          <w:szCs w:val="20"/>
          <w:lang w:val="en-GB"/>
        </w:rPr>
        <w:t>.</w:t>
      </w:r>
      <w:r w:rsidRPr="00F01EC5">
        <w:rPr>
          <w:rFonts w:asciiTheme="majorBidi" w:hAnsiTheme="majorBidi" w:cstheme="majorBidi"/>
          <w:sz w:val="20"/>
          <w:szCs w:val="20"/>
          <w:lang w:val="en"/>
        </w:rPr>
        <w:t xml:space="preserve"> </w:t>
      </w:r>
      <w:r>
        <w:rPr>
          <w:rFonts w:asciiTheme="majorBidi" w:hAnsiTheme="majorBidi" w:cstheme="majorBidi"/>
          <w:sz w:val="20"/>
          <w:szCs w:val="20"/>
          <w:lang w:val="en"/>
        </w:rPr>
        <w:t xml:space="preserve">Textual and Material reconstruction of </w:t>
      </w:r>
      <w:proofErr w:type="spellStart"/>
      <w:r w:rsidRPr="00F01EC5">
        <w:rPr>
          <w:rFonts w:asciiTheme="majorBidi" w:hAnsiTheme="majorBidi" w:cstheme="majorBidi"/>
          <w:sz w:val="20"/>
          <w:szCs w:val="20"/>
          <w:lang w:val="en"/>
        </w:rPr>
        <w:t>4QpaleoExod</w:t>
      </w:r>
      <w:r w:rsidRPr="00F01EC5">
        <w:rPr>
          <w:rFonts w:asciiTheme="majorBidi" w:hAnsiTheme="majorBidi" w:cstheme="majorBidi"/>
          <w:sz w:val="20"/>
          <w:szCs w:val="20"/>
          <w:vertAlign w:val="superscript"/>
          <w:lang w:val="en"/>
        </w:rPr>
        <w:t>m</w:t>
      </w:r>
      <w:proofErr w:type="spellEnd"/>
      <w:r>
        <w:rPr>
          <w:rFonts w:asciiTheme="majorBidi" w:hAnsiTheme="majorBidi" w:cstheme="majorBidi"/>
          <w:sz w:val="20"/>
          <w:szCs w:val="20"/>
          <w:vertAlign w:val="superscript"/>
          <w:lang w:val="en"/>
        </w:rPr>
        <w:t xml:space="preserve"> </w:t>
      </w:r>
      <w:r>
        <w:rPr>
          <w:rFonts w:asciiTheme="majorBidi" w:hAnsiTheme="majorBidi" w:cstheme="majorBidi"/>
          <w:sz w:val="20"/>
          <w:szCs w:val="20"/>
          <w:lang w:val="en"/>
        </w:rPr>
        <w:t>columns XVIII–XX</w:t>
      </w:r>
    </w:p>
    <w:p w14:paraId="0602714F" w14:textId="77777777" w:rsidR="00166EA9" w:rsidRDefault="00166EA9" w:rsidP="00166EA9">
      <w:pPr>
        <w:bidi w:val="0"/>
        <w:spacing w:line="360" w:lineRule="auto"/>
        <w:jc w:val="both"/>
        <w:rPr>
          <w:rFonts w:asciiTheme="majorBidi" w:hAnsiTheme="majorBidi" w:cstheme="majorBidi"/>
        </w:rPr>
      </w:pPr>
    </w:p>
    <w:p w14:paraId="26C1AA22" w14:textId="77777777" w:rsidR="00166EA9" w:rsidRDefault="00166EA9" w:rsidP="00166EA9">
      <w:pPr>
        <w:bidi w:val="0"/>
        <w:spacing w:line="360" w:lineRule="auto"/>
        <w:jc w:val="both"/>
        <w:rPr>
          <w:rFonts w:asciiTheme="majorBidi" w:hAnsiTheme="majorBidi" w:cstheme="majorBidi"/>
        </w:rPr>
      </w:pPr>
      <w:r w:rsidRPr="00730445">
        <w:rPr>
          <w:rFonts w:asciiTheme="majorBidi" w:hAnsiTheme="majorBidi" w:cstheme="majorBidi"/>
        </w:rPr>
        <w:t>Moreover, the reconstruction of a text in lacuna is made difficult by the fluidity of the textual traditions attested in the Qumran manuscripts</w:t>
      </w:r>
      <w:r>
        <w:rPr>
          <w:rFonts w:asciiTheme="majorBidi" w:hAnsiTheme="majorBidi" w:cstheme="majorBidi"/>
        </w:rPr>
        <w:t>.</w:t>
      </w:r>
      <w:r>
        <w:rPr>
          <w:rStyle w:val="FootnoteReference"/>
          <w:rFonts w:asciiTheme="majorBidi" w:hAnsiTheme="majorBidi" w:cstheme="majorBidi"/>
        </w:rPr>
        <w:footnoteReference w:id="34"/>
      </w:r>
      <w:r w:rsidRPr="00730445">
        <w:rPr>
          <w:rFonts w:asciiTheme="majorBidi" w:hAnsiTheme="majorBidi" w:cstheme="majorBidi"/>
        </w:rPr>
        <w:t xml:space="preserve"> </w:t>
      </w:r>
      <w:r>
        <w:rPr>
          <w:rFonts w:asciiTheme="majorBidi" w:hAnsiTheme="majorBidi" w:cstheme="majorBidi"/>
        </w:rPr>
        <w:t>The</w:t>
      </w:r>
      <w:r w:rsidRPr="00730445">
        <w:rPr>
          <w:rFonts w:asciiTheme="majorBidi" w:hAnsiTheme="majorBidi" w:cstheme="majorBidi"/>
        </w:rPr>
        <w:t xml:space="preserve"> text of </w:t>
      </w:r>
      <w:r>
        <w:rPr>
          <w:rFonts w:asciiTheme="majorBidi" w:hAnsiTheme="majorBidi" w:cstheme="majorBidi"/>
        </w:rPr>
        <w:t>SP</w:t>
      </w:r>
      <w:r w:rsidRPr="00730445">
        <w:rPr>
          <w:rFonts w:asciiTheme="majorBidi" w:hAnsiTheme="majorBidi" w:cstheme="majorBidi"/>
        </w:rPr>
        <w:t xml:space="preserve"> </w:t>
      </w:r>
      <w:r>
        <w:rPr>
          <w:rFonts w:asciiTheme="majorBidi" w:hAnsiTheme="majorBidi" w:cstheme="majorBidi"/>
        </w:rPr>
        <w:t>has been used as</w:t>
      </w:r>
      <w:r w:rsidRPr="00730445">
        <w:rPr>
          <w:rFonts w:asciiTheme="majorBidi" w:hAnsiTheme="majorBidi" w:cstheme="majorBidi"/>
        </w:rPr>
        <w:t xml:space="preserve"> the base text for the textual reconstruction. Nonetheless, the statistics of</w:t>
      </w:r>
      <w:r>
        <w:rPr>
          <w:rFonts w:asciiTheme="majorBidi" w:hAnsiTheme="majorBidi" w:cstheme="majorBidi"/>
        </w:rPr>
        <w:t xml:space="preserve"> the readings of </w:t>
      </w:r>
      <w:proofErr w:type="spellStart"/>
      <w:r>
        <w:rPr>
          <w:rFonts w:asciiTheme="majorBidi" w:hAnsiTheme="majorBidi" w:cstheme="majorBidi"/>
        </w:rPr>
        <w:t>4QpaleoExod</w:t>
      </w:r>
      <w:r>
        <w:rPr>
          <w:rFonts w:asciiTheme="majorBidi" w:hAnsiTheme="majorBidi" w:cstheme="majorBidi"/>
          <w:vertAlign w:val="superscript"/>
        </w:rPr>
        <w:t>m</w:t>
      </w:r>
      <w:proofErr w:type="spellEnd"/>
      <w:r>
        <w:rPr>
          <w:rFonts w:asciiTheme="majorBidi" w:hAnsiTheme="majorBidi" w:cstheme="majorBidi"/>
        </w:rPr>
        <w:t xml:space="preserve"> </w:t>
      </w:r>
      <w:r w:rsidRPr="00730445">
        <w:rPr>
          <w:rFonts w:asciiTheme="majorBidi" w:hAnsiTheme="majorBidi" w:cstheme="majorBidi"/>
        </w:rPr>
        <w:t xml:space="preserve">indicate no clear alignment of the scroll with SP, neither with MT </w:t>
      </w:r>
      <w:proofErr w:type="gramStart"/>
      <w:r w:rsidRPr="00730445">
        <w:rPr>
          <w:rFonts w:asciiTheme="majorBidi" w:hAnsiTheme="majorBidi" w:cstheme="majorBidi"/>
        </w:rPr>
        <w:t>and</w:t>
      </w:r>
      <w:proofErr w:type="gramEnd"/>
      <w:r w:rsidRPr="00730445">
        <w:rPr>
          <w:rFonts w:asciiTheme="majorBidi" w:hAnsiTheme="majorBidi" w:cstheme="majorBidi"/>
        </w:rPr>
        <w:t xml:space="preserve"> LXX.</w:t>
      </w:r>
      <w:r>
        <w:rPr>
          <w:rStyle w:val="FootnoteReference"/>
          <w:rFonts w:asciiTheme="majorBidi" w:hAnsiTheme="majorBidi" w:cstheme="majorBidi"/>
        </w:rPr>
        <w:footnoteReference w:id="35"/>
      </w:r>
      <w:r w:rsidRPr="00730445">
        <w:rPr>
          <w:rFonts w:asciiTheme="majorBidi" w:hAnsiTheme="majorBidi" w:cstheme="majorBidi"/>
        </w:rPr>
        <w:t xml:space="preserve"> Therefore, minor variants in the reconstructed text </w:t>
      </w:r>
      <w:r>
        <w:rPr>
          <w:rFonts w:asciiTheme="majorBidi" w:hAnsiTheme="majorBidi" w:cstheme="majorBidi"/>
        </w:rPr>
        <w:t>are</w:t>
      </w:r>
      <w:r w:rsidRPr="00730445">
        <w:rPr>
          <w:rFonts w:asciiTheme="majorBidi" w:hAnsiTheme="majorBidi" w:cstheme="majorBidi"/>
        </w:rPr>
        <w:t xml:space="preserve"> inevitable. </w:t>
      </w:r>
      <w:r w:rsidRPr="00D276D3">
        <w:rPr>
          <w:rFonts w:asciiTheme="majorBidi" w:hAnsiTheme="majorBidi" w:cstheme="majorBidi"/>
        </w:rPr>
        <w:t>These variants m</w:t>
      </w:r>
      <w:r>
        <w:rPr>
          <w:rFonts w:asciiTheme="majorBidi" w:hAnsiTheme="majorBidi" w:cstheme="majorBidi"/>
        </w:rPr>
        <w:t>ay</w:t>
      </w:r>
      <w:r w:rsidRPr="00D276D3">
        <w:rPr>
          <w:rFonts w:asciiTheme="majorBidi" w:hAnsiTheme="majorBidi" w:cstheme="majorBidi"/>
        </w:rPr>
        <w:t xml:space="preserve"> slightly affect the reconstruction</w:t>
      </w:r>
      <w:r w:rsidRPr="00E7674D">
        <w:rPr>
          <w:rFonts w:asciiTheme="majorBidi" w:hAnsiTheme="majorBidi" w:cstheme="majorBidi"/>
        </w:rPr>
        <w:t xml:space="preserve"> </w:t>
      </w:r>
      <w:r w:rsidRPr="00D276D3">
        <w:rPr>
          <w:rFonts w:asciiTheme="majorBidi" w:hAnsiTheme="majorBidi" w:cstheme="majorBidi"/>
        </w:rPr>
        <w:t xml:space="preserve">but would </w:t>
      </w:r>
      <w:proofErr w:type="gramStart"/>
      <w:r w:rsidRPr="00D276D3">
        <w:rPr>
          <w:rFonts w:asciiTheme="majorBidi" w:hAnsiTheme="majorBidi" w:cstheme="majorBidi"/>
        </w:rPr>
        <w:t>probably not</w:t>
      </w:r>
      <w:proofErr w:type="gramEnd"/>
      <w:r w:rsidRPr="00D276D3">
        <w:rPr>
          <w:rFonts w:asciiTheme="majorBidi" w:hAnsiTheme="majorBidi" w:cstheme="majorBidi"/>
        </w:rPr>
        <w:t xml:space="preserve"> change the conclusion </w:t>
      </w:r>
      <w:r>
        <w:rPr>
          <w:rFonts w:asciiTheme="majorBidi" w:hAnsiTheme="majorBidi" w:cstheme="majorBidi"/>
        </w:rPr>
        <w:t xml:space="preserve">regarding </w:t>
      </w:r>
      <w:r w:rsidRPr="00D276D3">
        <w:rPr>
          <w:rFonts w:asciiTheme="majorBidi" w:hAnsiTheme="majorBidi" w:cstheme="majorBidi"/>
        </w:rPr>
        <w:t>the tenth commandment since they usually involve a limited amount of text.</w:t>
      </w:r>
    </w:p>
    <w:p w14:paraId="6EA8AA4C" w14:textId="77777777" w:rsidR="00166EA9" w:rsidRDefault="00166EA9" w:rsidP="00166EA9">
      <w:pPr>
        <w:bidi w:val="0"/>
        <w:spacing w:line="360" w:lineRule="auto"/>
        <w:jc w:val="both"/>
        <w:rPr>
          <w:rFonts w:asciiTheme="majorBidi" w:hAnsiTheme="majorBidi" w:cstheme="majorBidi"/>
        </w:rPr>
      </w:pPr>
    </w:p>
    <w:p w14:paraId="579A1E8B" w14:textId="77777777" w:rsidR="00166EA9" w:rsidRDefault="00166EA9" w:rsidP="00166EA9">
      <w:pPr>
        <w:bidi w:val="0"/>
        <w:spacing w:line="360" w:lineRule="auto"/>
        <w:jc w:val="both"/>
        <w:rPr>
          <w:rFonts w:asciiTheme="majorBidi" w:hAnsiTheme="majorBidi" w:cstheme="majorBidi"/>
        </w:rPr>
      </w:pPr>
    </w:p>
    <w:p w14:paraId="4E929AEE" w14:textId="68F50C9D" w:rsidR="00166EA9" w:rsidRPr="00834A1B" w:rsidRDefault="00166EA9" w:rsidP="00166EA9">
      <w:pPr>
        <w:bidi w:val="0"/>
        <w:spacing w:line="360" w:lineRule="auto"/>
        <w:jc w:val="center"/>
        <w:rPr>
          <w:rFonts w:asciiTheme="majorBidi" w:hAnsiTheme="majorBidi" w:cstheme="majorBidi"/>
          <w:b/>
          <w:bCs/>
          <w:smallCaps/>
          <w:lang w:val="en-GB"/>
        </w:rPr>
      </w:pPr>
      <w:r w:rsidRPr="00834A1B">
        <w:rPr>
          <w:rFonts w:asciiTheme="majorBidi" w:hAnsiTheme="majorBidi" w:cstheme="majorBidi"/>
          <w:b/>
          <w:bCs/>
          <w:smallCaps/>
          <w:lang w:val="en-GB"/>
        </w:rPr>
        <w:t xml:space="preserve">IV </w:t>
      </w:r>
      <w:proofErr w:type="spellStart"/>
      <w:r w:rsidRPr="00834A1B">
        <w:rPr>
          <w:rFonts w:asciiTheme="majorBidi" w:hAnsiTheme="majorBidi" w:cstheme="majorBidi"/>
          <w:b/>
          <w:bCs/>
          <w:smallCaps/>
          <w:lang w:val="en-GB"/>
        </w:rPr>
        <w:t>4QRP</w:t>
      </w:r>
      <w:r w:rsidRPr="00834A1B">
        <w:rPr>
          <w:rFonts w:asciiTheme="majorBidi" w:hAnsiTheme="majorBidi" w:cstheme="majorBidi"/>
          <w:b/>
          <w:bCs/>
          <w:smallCaps/>
          <w:vertAlign w:val="superscript"/>
          <w:lang w:val="en-GB"/>
        </w:rPr>
        <w:t>a</w:t>
      </w:r>
      <w:proofErr w:type="spellEnd"/>
    </w:p>
    <w:p w14:paraId="694E6D88" w14:textId="77777777" w:rsidR="00166EA9" w:rsidRDefault="00166EA9" w:rsidP="00166EA9">
      <w:pPr>
        <w:bidi w:val="0"/>
        <w:spacing w:line="360" w:lineRule="auto"/>
        <w:jc w:val="both"/>
        <w:rPr>
          <w:rFonts w:asciiTheme="majorBidi" w:hAnsiTheme="majorBidi" w:cstheme="majorBidi"/>
        </w:rPr>
      </w:pPr>
    </w:p>
    <w:p w14:paraId="00CCE8C8" w14:textId="1BF1CAF7" w:rsidR="00166EA9" w:rsidRDefault="00166EA9" w:rsidP="00166EA9">
      <w:pPr>
        <w:bidi w:val="0"/>
        <w:spacing w:line="360" w:lineRule="auto"/>
        <w:jc w:val="both"/>
        <w:rPr>
          <w:rFonts w:asciiTheme="majorBidi" w:hAnsiTheme="majorBidi" w:cstheme="majorBidi"/>
        </w:rPr>
      </w:pPr>
      <w:r>
        <w:rPr>
          <w:rFonts w:asciiTheme="majorBidi" w:hAnsiTheme="majorBidi" w:cstheme="majorBidi"/>
        </w:rPr>
        <w:t xml:space="preserve">Despite its long history of analysis and classification, </w:t>
      </w:r>
      <w:proofErr w:type="spellStart"/>
      <w:r>
        <w:rPr>
          <w:rFonts w:asciiTheme="majorBidi" w:hAnsiTheme="majorBidi" w:cstheme="majorBidi"/>
        </w:rPr>
        <w:t>4QRP</w:t>
      </w:r>
      <w:r>
        <w:rPr>
          <w:rFonts w:asciiTheme="majorBidi" w:hAnsiTheme="majorBidi" w:cstheme="majorBidi"/>
          <w:vertAlign w:val="superscript"/>
        </w:rPr>
        <w:t>a</w:t>
      </w:r>
      <w:proofErr w:type="spellEnd"/>
      <w:r w:rsidRPr="00730445">
        <w:rPr>
          <w:rFonts w:asciiTheme="majorBidi" w:hAnsiTheme="majorBidi" w:cstheme="majorBidi"/>
        </w:rPr>
        <w:t xml:space="preserve"> </w:t>
      </w:r>
      <w:r>
        <w:rPr>
          <w:rFonts w:asciiTheme="majorBidi" w:hAnsiTheme="majorBidi" w:cstheme="majorBidi"/>
        </w:rPr>
        <w:t>(</w:t>
      </w:r>
      <w:proofErr w:type="spellStart"/>
      <w:r>
        <w:rPr>
          <w:rFonts w:asciiTheme="majorBidi" w:hAnsiTheme="majorBidi" w:cstheme="majorBidi"/>
        </w:rPr>
        <w:t>4Q158</w:t>
      </w:r>
      <w:proofErr w:type="spellEnd"/>
      <w:r>
        <w:rPr>
          <w:rFonts w:asciiTheme="majorBidi" w:hAnsiTheme="majorBidi" w:cstheme="majorBidi"/>
        </w:rPr>
        <w:t xml:space="preserve">) </w:t>
      </w:r>
      <w:r w:rsidRPr="00730445">
        <w:rPr>
          <w:rFonts w:asciiTheme="majorBidi" w:hAnsiTheme="majorBidi" w:cstheme="majorBidi"/>
        </w:rPr>
        <w:t>has been widely accepted as a scriptural text.</w:t>
      </w:r>
      <w:r>
        <w:rPr>
          <w:rStyle w:val="FootnoteReference"/>
          <w:rFonts w:asciiTheme="majorBidi" w:hAnsiTheme="majorBidi" w:cstheme="majorBidi"/>
        </w:rPr>
        <w:footnoteReference w:id="36"/>
      </w:r>
      <w:r>
        <w:rPr>
          <w:rFonts w:asciiTheme="majorBidi" w:hAnsiTheme="majorBidi" w:cstheme="majorBidi"/>
        </w:rPr>
        <w:t xml:space="preserve"> </w:t>
      </w:r>
      <w:proofErr w:type="spellStart"/>
      <w:r>
        <w:rPr>
          <w:rFonts w:asciiTheme="majorBidi" w:hAnsiTheme="majorBidi" w:cstheme="majorBidi"/>
        </w:rPr>
        <w:t>4QRP</w:t>
      </w:r>
      <w:r>
        <w:rPr>
          <w:rFonts w:asciiTheme="majorBidi" w:hAnsiTheme="majorBidi" w:cstheme="majorBidi"/>
          <w:vertAlign w:val="superscript"/>
        </w:rPr>
        <w:t>a</w:t>
      </w:r>
      <w:proofErr w:type="spellEnd"/>
      <w:r>
        <w:rPr>
          <w:rFonts w:asciiTheme="majorBidi" w:hAnsiTheme="majorBidi" w:cstheme="majorBidi"/>
        </w:rPr>
        <w:t xml:space="preserve"> preserves a version of the theophany on Sinai that is based on the pre-Samaritan tradition, but reflects additional changes that are not </w:t>
      </w:r>
      <w:r>
        <w:rPr>
          <w:rFonts w:asciiTheme="majorBidi" w:hAnsiTheme="majorBidi" w:cstheme="majorBidi"/>
        </w:rPr>
        <w:lastRenderedPageBreak/>
        <w:t>found in SP.</w:t>
      </w:r>
      <w:r w:rsidRPr="003F57FC">
        <w:rPr>
          <w:rStyle w:val="FootnoteReference"/>
          <w:rFonts w:asciiTheme="majorBidi" w:hAnsiTheme="majorBidi" w:cstheme="majorBidi"/>
          <w:color w:val="FF0000"/>
        </w:rPr>
        <w:footnoteReference w:id="37"/>
      </w:r>
      <w:r>
        <w:rPr>
          <w:rFonts w:asciiTheme="majorBidi" w:hAnsiTheme="majorBidi" w:cstheme="majorBidi"/>
        </w:rPr>
        <w:t xml:space="preserve"> Fragments 6–8 display an expanded text of the theophany, from both a stylistic and logical point of view. Thus, for instance, </w:t>
      </w:r>
      <w:proofErr w:type="spellStart"/>
      <w:r>
        <w:rPr>
          <w:rFonts w:asciiTheme="majorBidi" w:hAnsiTheme="majorBidi" w:cstheme="majorBidi"/>
        </w:rPr>
        <w:t>4QRP</w:t>
      </w:r>
      <w:r>
        <w:rPr>
          <w:rFonts w:asciiTheme="majorBidi" w:hAnsiTheme="majorBidi" w:cstheme="majorBidi"/>
          <w:vertAlign w:val="superscript"/>
        </w:rPr>
        <w:t>a</w:t>
      </w:r>
      <w:proofErr w:type="spellEnd"/>
      <w:r>
        <w:rPr>
          <w:rFonts w:asciiTheme="majorBidi" w:hAnsiTheme="majorBidi" w:cstheme="majorBidi"/>
        </w:rPr>
        <w:t xml:space="preserve"> is unique in adding the words </w:t>
      </w:r>
      <w:r w:rsidRPr="0083286D">
        <w:rPr>
          <w:rFonts w:ascii="SBL Hebrew" w:hAnsi="SBL Hebrew" w:cs="SBL Hebrew" w:hint="cs"/>
          <w:rtl/>
        </w:rPr>
        <w:t xml:space="preserve">את קול דברי אמור </w:t>
      </w:r>
      <w:proofErr w:type="spellStart"/>
      <w:r w:rsidRPr="0083286D">
        <w:rPr>
          <w:rFonts w:ascii="SBL Hebrew" w:hAnsi="SBL Hebrew" w:cs="SBL Hebrew" w:hint="cs"/>
          <w:rtl/>
        </w:rPr>
        <w:t>להמה</w:t>
      </w:r>
      <w:proofErr w:type="spellEnd"/>
      <w:r>
        <w:rPr>
          <w:rFonts w:asciiTheme="majorBidi" w:hAnsiTheme="majorBidi" w:cstheme="majorBidi"/>
        </w:rPr>
        <w:t xml:space="preserve"> before God’s declaration</w:t>
      </w:r>
      <w:r w:rsidRPr="00785DB4">
        <w:rPr>
          <w:rFonts w:asciiTheme="majorBidi" w:hAnsiTheme="majorBidi" w:cstheme="majorBidi"/>
        </w:rPr>
        <w:t xml:space="preserve"> </w:t>
      </w:r>
      <w:r>
        <w:rPr>
          <w:rFonts w:asciiTheme="majorBidi" w:hAnsiTheme="majorBidi" w:cstheme="majorBidi"/>
        </w:rPr>
        <w:t>about the prophet (</w:t>
      </w:r>
      <w:proofErr w:type="spellStart"/>
      <w:r>
        <w:rPr>
          <w:rFonts w:asciiTheme="majorBidi" w:hAnsiTheme="majorBidi" w:cstheme="majorBidi"/>
        </w:rPr>
        <w:t>frg</w:t>
      </w:r>
      <w:proofErr w:type="spellEnd"/>
      <w:r>
        <w:rPr>
          <w:rFonts w:asciiTheme="majorBidi" w:hAnsiTheme="majorBidi" w:cstheme="majorBidi"/>
        </w:rPr>
        <w:t xml:space="preserve">. 6 6) and the account of how the divine command </w:t>
      </w:r>
      <w:r w:rsidRPr="00DF7897">
        <w:rPr>
          <w:rFonts w:asciiTheme="majorBidi" w:hAnsiTheme="majorBidi" w:cstheme="majorBidi"/>
        </w:rPr>
        <w:t>to send the people to their tents</w:t>
      </w:r>
      <w:r w:rsidRPr="0028218E">
        <w:rPr>
          <w:rFonts w:asciiTheme="majorBidi" w:hAnsiTheme="majorBidi" w:cstheme="majorBidi"/>
        </w:rPr>
        <w:t xml:space="preserve"> </w:t>
      </w:r>
      <w:r>
        <w:rPr>
          <w:rFonts w:asciiTheme="majorBidi" w:hAnsiTheme="majorBidi" w:cstheme="majorBidi"/>
        </w:rPr>
        <w:t xml:space="preserve">was fulfilled: </w:t>
      </w:r>
      <w:r>
        <w:rPr>
          <w:rFonts w:ascii="SBL Hebrew" w:hAnsi="SBL Hebrew" w:cs="SBL Hebrew" w:hint="cs"/>
          <w:rtl/>
        </w:rPr>
        <w:t xml:space="preserve">וישובו העם איש </w:t>
      </w:r>
      <w:proofErr w:type="spellStart"/>
      <w:r>
        <w:rPr>
          <w:rFonts w:ascii="SBL Hebrew" w:hAnsi="SBL Hebrew" w:cs="SBL Hebrew" w:hint="cs"/>
          <w:rtl/>
        </w:rPr>
        <w:t>לאהליו</w:t>
      </w:r>
      <w:proofErr w:type="spellEnd"/>
      <w:r>
        <w:rPr>
          <w:rFonts w:ascii="SBL Hebrew" w:hAnsi="SBL Hebrew" w:cs="SBL Hebrew"/>
        </w:rPr>
        <w:t xml:space="preserve"> </w:t>
      </w:r>
      <w:r>
        <w:rPr>
          <w:rFonts w:asciiTheme="majorBidi" w:hAnsiTheme="majorBidi" w:cstheme="majorBidi"/>
        </w:rPr>
        <w:t>(</w:t>
      </w:r>
      <w:proofErr w:type="spellStart"/>
      <w:r>
        <w:rPr>
          <w:rFonts w:asciiTheme="majorBidi" w:hAnsiTheme="majorBidi" w:cstheme="majorBidi"/>
        </w:rPr>
        <w:t>frg</w:t>
      </w:r>
      <w:proofErr w:type="spellEnd"/>
      <w:r>
        <w:rPr>
          <w:rFonts w:asciiTheme="majorBidi" w:hAnsiTheme="majorBidi" w:cstheme="majorBidi"/>
        </w:rPr>
        <w:t xml:space="preserve">. 7 5). These additions </w:t>
      </w:r>
      <w:proofErr w:type="gramStart"/>
      <w:r>
        <w:rPr>
          <w:rFonts w:asciiTheme="majorBidi" w:hAnsiTheme="majorBidi" w:cstheme="majorBidi"/>
        </w:rPr>
        <w:t>seem to create</w:t>
      </w:r>
      <w:proofErr w:type="gramEnd"/>
      <w:r>
        <w:rPr>
          <w:rFonts w:asciiTheme="majorBidi" w:hAnsiTheme="majorBidi" w:cstheme="majorBidi"/>
        </w:rPr>
        <w:t xml:space="preserve"> smoother transitions within the text and to </w:t>
      </w:r>
      <w:r w:rsidRPr="00160270">
        <w:rPr>
          <w:rFonts w:asciiTheme="majorBidi" w:hAnsiTheme="majorBidi" w:cstheme="majorBidi"/>
        </w:rPr>
        <w:t>respond to interpretive difficulties.</w:t>
      </w:r>
      <w:r>
        <w:rPr>
          <w:rStyle w:val="FootnoteReference"/>
          <w:rFonts w:asciiTheme="majorBidi" w:hAnsiTheme="majorBidi" w:cstheme="majorBidi"/>
        </w:rPr>
        <w:footnoteReference w:id="38"/>
      </w:r>
      <w:r>
        <w:rPr>
          <w:rFonts w:asciiTheme="majorBidi" w:hAnsiTheme="majorBidi" w:cstheme="majorBidi"/>
        </w:rPr>
        <w:t xml:space="preserve"> Moreover, the Decalogue in </w:t>
      </w:r>
      <w:proofErr w:type="spellStart"/>
      <w:r>
        <w:rPr>
          <w:rFonts w:asciiTheme="majorBidi" w:hAnsiTheme="majorBidi" w:cstheme="majorBidi"/>
        </w:rPr>
        <w:t>4QRP</w:t>
      </w:r>
      <w:r>
        <w:rPr>
          <w:rFonts w:asciiTheme="majorBidi" w:hAnsiTheme="majorBidi" w:cstheme="majorBidi"/>
          <w:vertAlign w:val="superscript"/>
        </w:rPr>
        <w:t>a</w:t>
      </w:r>
      <w:proofErr w:type="spellEnd"/>
      <w:r>
        <w:rPr>
          <w:rFonts w:asciiTheme="majorBidi" w:hAnsiTheme="majorBidi" w:cstheme="majorBidi"/>
        </w:rPr>
        <w:t xml:space="preserve"> is located after the people’s request from Moses.</w:t>
      </w:r>
      <w:r>
        <w:rPr>
          <w:rStyle w:val="FootnoteReference"/>
          <w:rFonts w:asciiTheme="majorBidi" w:hAnsiTheme="majorBidi" w:cstheme="majorBidi"/>
        </w:rPr>
        <w:footnoteReference w:id="39"/>
      </w:r>
    </w:p>
    <w:p w14:paraId="500AE31F" w14:textId="260416BC" w:rsidR="00166EA9" w:rsidRPr="00706B30" w:rsidRDefault="00166EA9" w:rsidP="00166EA9">
      <w:pPr>
        <w:bidi w:val="0"/>
        <w:spacing w:line="360" w:lineRule="auto"/>
        <w:jc w:val="both"/>
        <w:rPr>
          <w:rFonts w:asciiTheme="majorBidi" w:hAnsiTheme="majorBidi" w:cstheme="majorBidi"/>
          <w:color w:val="4472C4" w:themeColor="accent1"/>
        </w:rPr>
      </w:pPr>
      <w:r>
        <w:rPr>
          <w:rFonts w:asciiTheme="majorBidi" w:hAnsiTheme="majorBidi" w:cstheme="majorBidi"/>
        </w:rPr>
        <w:tab/>
      </w:r>
      <w:proofErr w:type="spellStart"/>
      <w:r w:rsidRPr="00706B30">
        <w:rPr>
          <w:rFonts w:asciiTheme="majorBidi" w:hAnsiTheme="majorBidi" w:cstheme="majorBidi"/>
          <w:color w:val="4472C4" w:themeColor="accent1"/>
        </w:rPr>
        <w:t>4QRP</w:t>
      </w:r>
      <w:r w:rsidRPr="00706B30">
        <w:rPr>
          <w:rFonts w:asciiTheme="majorBidi" w:hAnsiTheme="majorBidi" w:cstheme="majorBidi"/>
          <w:color w:val="4472C4" w:themeColor="accent1"/>
          <w:vertAlign w:val="superscript"/>
        </w:rPr>
        <w:t>a</w:t>
      </w:r>
      <w:proofErr w:type="spellEnd"/>
      <w:r w:rsidRPr="00706B30">
        <w:rPr>
          <w:rFonts w:asciiTheme="majorBidi" w:hAnsiTheme="majorBidi" w:cstheme="majorBidi"/>
          <w:color w:val="4472C4" w:themeColor="accent1"/>
          <w:vertAlign w:val="superscript"/>
        </w:rPr>
        <w:t xml:space="preserve"> </w:t>
      </w:r>
      <w:r w:rsidR="00E1040A">
        <w:rPr>
          <w:rFonts w:asciiTheme="majorBidi" w:hAnsiTheme="majorBidi" w:cstheme="majorBidi"/>
          <w:color w:val="4472C4" w:themeColor="accent1"/>
        </w:rPr>
        <w:t>i</w:t>
      </w:r>
      <w:r w:rsidR="00E1040A" w:rsidRPr="00706B30">
        <w:rPr>
          <w:rFonts w:asciiTheme="majorBidi" w:hAnsiTheme="majorBidi" w:cstheme="majorBidi"/>
          <w:color w:val="4472C4" w:themeColor="accent1"/>
        </w:rPr>
        <w:t xml:space="preserve">s </w:t>
      </w:r>
      <w:r w:rsidRPr="00706B30">
        <w:rPr>
          <w:rFonts w:asciiTheme="majorBidi" w:hAnsiTheme="majorBidi" w:cstheme="majorBidi"/>
          <w:color w:val="4472C4" w:themeColor="accent1"/>
        </w:rPr>
        <w:t xml:space="preserve">a heavily edited text, </w:t>
      </w:r>
      <w:r w:rsidR="00E1040A">
        <w:rPr>
          <w:rFonts w:asciiTheme="majorBidi" w:hAnsiTheme="majorBidi" w:cstheme="majorBidi"/>
          <w:color w:val="4472C4" w:themeColor="accent1"/>
        </w:rPr>
        <w:t xml:space="preserve">one that </w:t>
      </w:r>
      <w:r w:rsidRPr="00706B30">
        <w:rPr>
          <w:rFonts w:asciiTheme="majorBidi" w:hAnsiTheme="majorBidi" w:cstheme="majorBidi"/>
          <w:color w:val="4472C4" w:themeColor="accent1"/>
        </w:rPr>
        <w:t xml:space="preserve">freely </w:t>
      </w:r>
      <w:r w:rsidR="00E1040A" w:rsidRPr="00706B30">
        <w:rPr>
          <w:rFonts w:asciiTheme="majorBidi" w:hAnsiTheme="majorBidi" w:cstheme="majorBidi"/>
          <w:color w:val="4472C4" w:themeColor="accent1"/>
        </w:rPr>
        <w:t>composi</w:t>
      </w:r>
      <w:r w:rsidR="00E1040A">
        <w:rPr>
          <w:rFonts w:asciiTheme="majorBidi" w:hAnsiTheme="majorBidi" w:cstheme="majorBidi"/>
          <w:color w:val="4472C4" w:themeColor="accent1"/>
        </w:rPr>
        <w:t xml:space="preserve">tes </w:t>
      </w:r>
      <w:r w:rsidRPr="00706B30">
        <w:rPr>
          <w:rFonts w:asciiTheme="majorBidi" w:hAnsiTheme="majorBidi" w:cstheme="majorBidi"/>
          <w:color w:val="4472C4" w:themeColor="accent1"/>
        </w:rPr>
        <w:t>and interpolat</w:t>
      </w:r>
      <w:r w:rsidR="00E1040A">
        <w:rPr>
          <w:rFonts w:asciiTheme="majorBidi" w:hAnsiTheme="majorBidi" w:cstheme="majorBidi"/>
          <w:color w:val="4472C4" w:themeColor="accent1"/>
        </w:rPr>
        <w:t xml:space="preserve">es </w:t>
      </w:r>
      <w:r w:rsidRPr="00706B30">
        <w:rPr>
          <w:rFonts w:asciiTheme="majorBidi" w:hAnsiTheme="majorBidi" w:cstheme="majorBidi"/>
          <w:color w:val="4472C4" w:themeColor="accent1"/>
        </w:rPr>
        <w:t xml:space="preserve">new texts, and </w:t>
      </w:r>
      <w:r w:rsidR="000A4C28">
        <w:rPr>
          <w:rFonts w:asciiTheme="majorBidi" w:hAnsiTheme="majorBidi" w:cstheme="majorBidi"/>
          <w:color w:val="4472C4" w:themeColor="accent1"/>
        </w:rPr>
        <w:t>includes</w:t>
      </w:r>
      <w:r w:rsidR="00E1040A">
        <w:rPr>
          <w:rFonts w:asciiTheme="majorBidi" w:hAnsiTheme="majorBidi" w:cstheme="majorBidi"/>
          <w:color w:val="4472C4" w:themeColor="accent1"/>
        </w:rPr>
        <w:t xml:space="preserve"> </w:t>
      </w:r>
      <w:proofErr w:type="gramStart"/>
      <w:r w:rsidRPr="00706B30">
        <w:rPr>
          <w:rFonts w:asciiTheme="majorBidi" w:hAnsiTheme="majorBidi" w:cstheme="majorBidi"/>
          <w:color w:val="4472C4" w:themeColor="accent1"/>
        </w:rPr>
        <w:t>many</w:t>
      </w:r>
      <w:proofErr w:type="gramEnd"/>
      <w:r w:rsidRPr="00706B30">
        <w:rPr>
          <w:rFonts w:asciiTheme="majorBidi" w:hAnsiTheme="majorBidi" w:cstheme="majorBidi"/>
          <w:color w:val="4472C4" w:themeColor="accent1"/>
        </w:rPr>
        <w:t xml:space="preserve"> other smaller editorial changes. It takes a step beyond the </w:t>
      </w:r>
      <w:proofErr w:type="spellStart"/>
      <w:r w:rsidRPr="00706B30">
        <w:rPr>
          <w:rFonts w:asciiTheme="majorBidi" w:hAnsiTheme="majorBidi" w:cstheme="majorBidi"/>
          <w:color w:val="4472C4" w:themeColor="accent1"/>
        </w:rPr>
        <w:t>4QpaleoExod</w:t>
      </w:r>
      <w:r w:rsidRPr="00706B30">
        <w:rPr>
          <w:rFonts w:asciiTheme="majorBidi" w:hAnsiTheme="majorBidi" w:cstheme="majorBidi"/>
          <w:color w:val="4472C4" w:themeColor="accent1"/>
          <w:vertAlign w:val="superscript"/>
        </w:rPr>
        <w:t>m</w:t>
      </w:r>
      <w:proofErr w:type="spellEnd"/>
      <w:r w:rsidRPr="00706B30">
        <w:rPr>
          <w:rFonts w:asciiTheme="majorBidi" w:hAnsiTheme="majorBidi" w:cstheme="majorBidi"/>
          <w:color w:val="4472C4" w:themeColor="accent1"/>
        </w:rPr>
        <w:t xml:space="preserve"> and SP, in which expansions are made </w:t>
      </w:r>
      <w:r w:rsidR="00E1040A">
        <w:rPr>
          <w:rFonts w:asciiTheme="majorBidi" w:hAnsiTheme="majorBidi" w:cstheme="majorBidi"/>
          <w:color w:val="4472C4" w:themeColor="accent1"/>
        </w:rPr>
        <w:t>sole</w:t>
      </w:r>
      <w:r w:rsidR="00E1040A" w:rsidRPr="00706B30">
        <w:rPr>
          <w:rFonts w:asciiTheme="majorBidi" w:hAnsiTheme="majorBidi" w:cstheme="majorBidi"/>
          <w:color w:val="4472C4" w:themeColor="accent1"/>
        </w:rPr>
        <w:t xml:space="preserve">ly </w:t>
      </w:r>
      <w:r w:rsidR="00E1040A">
        <w:rPr>
          <w:rFonts w:asciiTheme="majorBidi" w:hAnsiTheme="majorBidi" w:cstheme="majorBidi"/>
          <w:color w:val="4472C4" w:themeColor="accent1"/>
        </w:rPr>
        <w:t>through</w:t>
      </w:r>
      <w:r w:rsidR="00E1040A"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duplication of Pentateuchal materials.</w:t>
      </w:r>
      <w:r w:rsidRPr="00706B30">
        <w:rPr>
          <w:rStyle w:val="FootnoteReference"/>
          <w:rFonts w:asciiTheme="majorBidi" w:hAnsiTheme="majorBidi" w:cstheme="majorBidi"/>
          <w:color w:val="4472C4" w:themeColor="accent1"/>
        </w:rPr>
        <w:footnoteReference w:id="40"/>
      </w:r>
    </w:p>
    <w:p w14:paraId="4CB80B62" w14:textId="541D849A" w:rsidR="00166EA9" w:rsidRPr="00706B30" w:rsidRDefault="00166EA9" w:rsidP="00166EA9">
      <w:pPr>
        <w:bidi w:val="0"/>
        <w:spacing w:line="360" w:lineRule="auto"/>
        <w:ind w:firstLine="720"/>
        <w:jc w:val="both"/>
        <w:rPr>
          <w:rFonts w:asciiTheme="majorBidi" w:hAnsiTheme="majorBidi" w:cstheme="majorBidi"/>
          <w:color w:val="4472C4" w:themeColor="accent1"/>
          <w:rtl/>
        </w:rPr>
      </w:pPr>
      <w:r w:rsidRPr="00706B30">
        <w:rPr>
          <w:rFonts w:asciiTheme="majorBidi" w:hAnsiTheme="majorBidi" w:cstheme="majorBidi"/>
          <w:color w:val="4472C4" w:themeColor="accent1"/>
        </w:rPr>
        <w:t xml:space="preserve">Fragments 7–8 shows that the tenth commandment </w:t>
      </w:r>
      <w:r w:rsidR="00E1040A">
        <w:rPr>
          <w:rFonts w:asciiTheme="majorBidi" w:hAnsiTheme="majorBidi" w:cstheme="majorBidi"/>
          <w:color w:val="4472C4" w:themeColor="accent1"/>
        </w:rPr>
        <w:t>does not appear in</w:t>
      </w:r>
      <w:r w:rsidRPr="00706B30">
        <w:rPr>
          <w:rFonts w:asciiTheme="majorBidi" w:hAnsiTheme="majorBidi" w:cstheme="majorBidi"/>
          <w:color w:val="4472C4" w:themeColor="accent1"/>
        </w:rPr>
        <w:t xml:space="preserve"> </w:t>
      </w:r>
      <w:proofErr w:type="spellStart"/>
      <w:r w:rsidRPr="00706B30">
        <w:rPr>
          <w:rFonts w:asciiTheme="majorBidi" w:hAnsiTheme="majorBidi" w:cstheme="majorBidi"/>
          <w:color w:val="4472C4" w:themeColor="accent1"/>
        </w:rPr>
        <w:t>4QRP</w:t>
      </w:r>
      <w:r w:rsidRPr="00706B30">
        <w:rPr>
          <w:rFonts w:asciiTheme="majorBidi" w:hAnsiTheme="majorBidi" w:cstheme="majorBidi"/>
          <w:color w:val="4472C4" w:themeColor="accent1"/>
          <w:vertAlign w:val="superscript"/>
        </w:rPr>
        <w:t>a</w:t>
      </w:r>
      <w:proofErr w:type="spellEnd"/>
      <w:r w:rsidRPr="00706B30">
        <w:rPr>
          <w:rFonts w:asciiTheme="majorBidi" w:hAnsiTheme="majorBidi" w:cstheme="majorBidi"/>
          <w:color w:val="4472C4" w:themeColor="accent1"/>
        </w:rPr>
        <w:t xml:space="preserve">. Put differently, </w:t>
      </w:r>
      <w:proofErr w:type="spellStart"/>
      <w:r w:rsidRPr="00706B30">
        <w:rPr>
          <w:rFonts w:asciiTheme="majorBidi" w:hAnsiTheme="majorBidi" w:cstheme="majorBidi"/>
          <w:color w:val="4472C4" w:themeColor="accent1"/>
        </w:rPr>
        <w:t>4QRP</w:t>
      </w:r>
      <w:r w:rsidRPr="00706B30">
        <w:rPr>
          <w:rFonts w:asciiTheme="majorBidi" w:hAnsiTheme="majorBidi" w:cstheme="majorBidi"/>
          <w:color w:val="4472C4" w:themeColor="accent1"/>
          <w:vertAlign w:val="superscript"/>
        </w:rPr>
        <w:t>a</w:t>
      </w:r>
      <w:proofErr w:type="spellEnd"/>
      <w:r w:rsidRPr="00706B30">
        <w:rPr>
          <w:rFonts w:asciiTheme="majorBidi" w:hAnsiTheme="majorBidi" w:cstheme="majorBidi"/>
          <w:color w:val="4472C4" w:themeColor="accent1"/>
        </w:rPr>
        <w:t xml:space="preserve"> is the only pre-Samaritan scroll that provide evidence for the absence of the tenth commandment in this textual tradition. Gallagher</w:t>
      </w:r>
      <w:r w:rsidR="00E1040A">
        <w:rPr>
          <w:rFonts w:asciiTheme="majorBidi" w:hAnsiTheme="majorBidi" w:cstheme="majorBidi"/>
          <w:color w:val="4472C4" w:themeColor="accent1"/>
        </w:rPr>
        <w:t xml:space="preserve">, however, </w:t>
      </w:r>
      <w:r w:rsidRPr="00706B30">
        <w:rPr>
          <w:rFonts w:asciiTheme="majorBidi" w:hAnsiTheme="majorBidi" w:cstheme="majorBidi"/>
          <w:color w:val="4472C4" w:themeColor="accent1"/>
        </w:rPr>
        <w:t xml:space="preserve">rightly argued that the absence of the tenth commandment </w:t>
      </w:r>
      <w:r w:rsidR="00E1040A">
        <w:rPr>
          <w:rFonts w:asciiTheme="majorBidi" w:hAnsiTheme="majorBidi" w:cstheme="majorBidi"/>
          <w:color w:val="4472C4" w:themeColor="accent1"/>
        </w:rPr>
        <w:t>in</w:t>
      </w:r>
      <w:r w:rsidR="00E1040A"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the Qumran scrolls does not necessarily indicate that it was added</w:t>
      </w:r>
      <w:r w:rsidR="005810ED" w:rsidRPr="00706B30">
        <w:rPr>
          <w:rFonts w:asciiTheme="majorBidi" w:hAnsiTheme="majorBidi" w:cstheme="majorBidi"/>
          <w:color w:val="4472C4" w:themeColor="accent1"/>
        </w:rPr>
        <w:t xml:space="preserve"> to the text</w:t>
      </w:r>
      <w:r w:rsidRPr="00706B30">
        <w:rPr>
          <w:rFonts w:asciiTheme="majorBidi" w:hAnsiTheme="majorBidi" w:cstheme="majorBidi"/>
          <w:color w:val="4472C4" w:themeColor="accent1"/>
        </w:rPr>
        <w:t xml:space="preserve"> later.</w:t>
      </w:r>
      <w:r w:rsidRPr="00706B30">
        <w:rPr>
          <w:rStyle w:val="FootnoteReference"/>
          <w:rFonts w:asciiTheme="majorBidi" w:hAnsiTheme="majorBidi" w:cstheme="majorBidi"/>
          <w:color w:val="4472C4" w:themeColor="accent1"/>
        </w:rPr>
        <w:footnoteReference w:id="41"/>
      </w:r>
      <w:r w:rsidRPr="00706B30">
        <w:rPr>
          <w:rFonts w:asciiTheme="majorBidi" w:hAnsiTheme="majorBidi" w:cstheme="majorBidi"/>
          <w:color w:val="4472C4" w:themeColor="accent1"/>
        </w:rPr>
        <w:t xml:space="preserve"> Not all pre-Samaritan scrolls share the same expansions; some scrolls attest </w:t>
      </w:r>
      <w:r w:rsidR="005810ED">
        <w:rPr>
          <w:rFonts w:asciiTheme="majorBidi" w:hAnsiTheme="majorBidi" w:cstheme="majorBidi"/>
          <w:color w:val="4472C4" w:themeColor="accent1"/>
        </w:rPr>
        <w:t xml:space="preserve">to </w:t>
      </w:r>
      <w:r w:rsidRPr="00706B30">
        <w:rPr>
          <w:rFonts w:asciiTheme="majorBidi" w:hAnsiTheme="majorBidi" w:cstheme="majorBidi"/>
          <w:color w:val="4472C4" w:themeColor="accent1"/>
        </w:rPr>
        <w:t xml:space="preserve">certain </w:t>
      </w:r>
      <w:r w:rsidR="005810ED">
        <w:rPr>
          <w:rFonts w:asciiTheme="majorBidi" w:hAnsiTheme="majorBidi" w:cstheme="majorBidi"/>
          <w:color w:val="4472C4" w:themeColor="accent1"/>
        </w:rPr>
        <w:t>ones, but</w:t>
      </w:r>
      <w:r w:rsidRPr="00706B30">
        <w:rPr>
          <w:rFonts w:asciiTheme="majorBidi" w:hAnsiTheme="majorBidi" w:cstheme="majorBidi"/>
          <w:color w:val="4472C4" w:themeColor="accent1"/>
        </w:rPr>
        <w:t xml:space="preserve"> not others.</w:t>
      </w:r>
      <w:r w:rsidRPr="00706B30">
        <w:rPr>
          <w:rStyle w:val="FootnoteReference"/>
          <w:rFonts w:asciiTheme="majorBidi" w:hAnsiTheme="majorBidi" w:cstheme="majorBidi"/>
          <w:color w:val="4472C4" w:themeColor="accent1"/>
        </w:rPr>
        <w:footnoteReference w:id="42"/>
      </w:r>
      <w:r w:rsidRPr="00706B30">
        <w:rPr>
          <w:rFonts w:asciiTheme="majorBidi" w:hAnsiTheme="majorBidi" w:cstheme="majorBidi"/>
          <w:color w:val="4472C4" w:themeColor="accent1"/>
        </w:rPr>
        <w:t xml:space="preserve"> </w:t>
      </w:r>
      <w:r w:rsidR="005810ED">
        <w:rPr>
          <w:rFonts w:asciiTheme="majorBidi" w:hAnsiTheme="majorBidi" w:cstheme="majorBidi"/>
          <w:color w:val="4472C4" w:themeColor="accent1"/>
        </w:rPr>
        <w:t>T</w:t>
      </w:r>
      <w:r w:rsidRPr="00706B30">
        <w:rPr>
          <w:rFonts w:asciiTheme="majorBidi" w:hAnsiTheme="majorBidi" w:cstheme="majorBidi"/>
          <w:color w:val="4472C4" w:themeColor="accent1"/>
        </w:rPr>
        <w:t>extual deviations “indicate that these texts are not copies of one another but are part of a tradition in which an individual scribe (or group of scribes) had freedom to manipulate a received text within a broader body of tradition</w:t>
      </w:r>
      <w:r w:rsidR="005810ED">
        <w:rPr>
          <w:rFonts w:asciiTheme="majorBidi" w:hAnsiTheme="majorBidi" w:cstheme="majorBidi"/>
          <w:color w:val="4472C4" w:themeColor="accent1"/>
        </w:rPr>
        <w:t>.</w:t>
      </w:r>
      <w:r w:rsidRPr="00706B30">
        <w:rPr>
          <w:rFonts w:asciiTheme="majorBidi" w:hAnsiTheme="majorBidi" w:cstheme="majorBidi"/>
          <w:color w:val="4472C4" w:themeColor="accent1"/>
        </w:rPr>
        <w:t>”</w:t>
      </w:r>
      <w:r w:rsidRPr="00706B30">
        <w:rPr>
          <w:rStyle w:val="FootnoteReference"/>
          <w:rFonts w:asciiTheme="majorBidi" w:hAnsiTheme="majorBidi" w:cstheme="majorBidi"/>
          <w:color w:val="4472C4" w:themeColor="accent1"/>
        </w:rPr>
        <w:footnoteReference w:id="43"/>
      </w:r>
      <w:r w:rsidRPr="00706B30">
        <w:rPr>
          <w:rFonts w:asciiTheme="majorBidi" w:hAnsiTheme="majorBidi" w:cstheme="majorBidi"/>
          <w:color w:val="4472C4" w:themeColor="accent1"/>
        </w:rPr>
        <w:t xml:space="preserve"> Therefore, the fact that the tenth commandment was not included </w:t>
      </w:r>
      <w:proofErr w:type="spellStart"/>
      <w:r w:rsidRPr="00706B30">
        <w:rPr>
          <w:rFonts w:asciiTheme="majorBidi" w:hAnsiTheme="majorBidi" w:cstheme="majorBidi"/>
          <w:color w:val="4472C4" w:themeColor="accent1"/>
        </w:rPr>
        <w:t>4QRP</w:t>
      </w:r>
      <w:r w:rsidRPr="00706B30">
        <w:rPr>
          <w:rFonts w:asciiTheme="majorBidi" w:hAnsiTheme="majorBidi" w:cstheme="majorBidi"/>
          <w:color w:val="4472C4" w:themeColor="accent1"/>
          <w:vertAlign w:val="superscript"/>
        </w:rPr>
        <w:t>a</w:t>
      </w:r>
      <w:proofErr w:type="spellEnd"/>
      <w:r w:rsidRPr="00706B30">
        <w:rPr>
          <w:rFonts w:asciiTheme="majorBidi" w:hAnsiTheme="majorBidi" w:cstheme="majorBidi"/>
          <w:color w:val="4472C4" w:themeColor="accent1"/>
        </w:rPr>
        <w:t xml:space="preserve"> does not necessarily indicate that it was not included in </w:t>
      </w:r>
      <w:r w:rsidR="005810ED">
        <w:rPr>
          <w:rFonts w:asciiTheme="majorBidi" w:hAnsiTheme="majorBidi" w:cstheme="majorBidi"/>
          <w:color w:val="4472C4" w:themeColor="accent1"/>
        </w:rPr>
        <w:t>other</w:t>
      </w:r>
      <w:r w:rsidR="005810ED"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manuscripts that belonged to the pre-Samaritan tradition</w:t>
      </w:r>
      <w:r w:rsidR="005810ED">
        <w:rPr>
          <w:rFonts w:asciiTheme="majorBidi" w:hAnsiTheme="majorBidi" w:cstheme="majorBidi"/>
          <w:color w:val="4472C4" w:themeColor="accent1"/>
        </w:rPr>
        <w:t xml:space="preserve"> but are</w:t>
      </w:r>
      <w:r w:rsidRPr="00706B30">
        <w:rPr>
          <w:rFonts w:asciiTheme="majorBidi" w:hAnsiTheme="majorBidi" w:cstheme="majorBidi"/>
          <w:color w:val="4472C4" w:themeColor="accent1"/>
        </w:rPr>
        <w:t xml:space="preserve"> </w:t>
      </w:r>
      <w:r w:rsidR="005810ED" w:rsidRPr="00706B30">
        <w:rPr>
          <w:rFonts w:asciiTheme="majorBidi" w:hAnsiTheme="majorBidi" w:cstheme="majorBidi"/>
          <w:color w:val="4472C4" w:themeColor="accent1"/>
        </w:rPr>
        <w:t>no</w:t>
      </w:r>
      <w:r w:rsidR="005810ED">
        <w:rPr>
          <w:rFonts w:asciiTheme="majorBidi" w:hAnsiTheme="majorBidi" w:cstheme="majorBidi"/>
          <w:color w:val="4472C4" w:themeColor="accent1"/>
        </w:rPr>
        <w:t xml:space="preserve"> longer</w:t>
      </w:r>
      <w:r w:rsidR="005810ED"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preserved. Nonetheless, the possibility that the tenth commandment </w:t>
      </w:r>
      <w:r w:rsidR="005810ED">
        <w:rPr>
          <w:rFonts w:asciiTheme="majorBidi" w:hAnsiTheme="majorBidi" w:cstheme="majorBidi"/>
          <w:color w:val="4472C4" w:themeColor="accent1"/>
        </w:rPr>
        <w:t xml:space="preserve">was </w:t>
      </w:r>
      <w:r w:rsidRPr="00706B30">
        <w:rPr>
          <w:rFonts w:asciiTheme="majorBidi" w:hAnsiTheme="majorBidi" w:cstheme="majorBidi"/>
          <w:color w:val="4472C4" w:themeColor="accent1"/>
        </w:rPr>
        <w:lastRenderedPageBreak/>
        <w:t>deliberately rejected by the scribes responsible</w:t>
      </w:r>
      <w:r w:rsidR="005810ED">
        <w:rPr>
          <w:rFonts w:asciiTheme="majorBidi" w:hAnsiTheme="majorBidi" w:cstheme="majorBidi"/>
          <w:color w:val="4472C4" w:themeColor="accent1"/>
        </w:rPr>
        <w:t xml:space="preserve"> for</w:t>
      </w:r>
      <w:r w:rsidRPr="00706B30">
        <w:rPr>
          <w:rFonts w:asciiTheme="majorBidi" w:hAnsiTheme="majorBidi" w:cstheme="majorBidi"/>
          <w:color w:val="4472C4" w:themeColor="accent1"/>
        </w:rPr>
        <w:t xml:space="preserve"> the text of </w:t>
      </w:r>
      <w:proofErr w:type="spellStart"/>
      <w:r w:rsidRPr="00706B30">
        <w:rPr>
          <w:rFonts w:asciiTheme="majorBidi" w:hAnsiTheme="majorBidi" w:cstheme="majorBidi"/>
          <w:color w:val="4472C4" w:themeColor="accent1"/>
        </w:rPr>
        <w:t>4QRP</w:t>
      </w:r>
      <w:r w:rsidRPr="00706B30">
        <w:rPr>
          <w:rFonts w:asciiTheme="majorBidi" w:hAnsiTheme="majorBidi" w:cstheme="majorBidi"/>
          <w:color w:val="4472C4" w:themeColor="accent1"/>
          <w:vertAlign w:val="superscript"/>
        </w:rPr>
        <w:t>a</w:t>
      </w:r>
      <w:proofErr w:type="spellEnd"/>
      <w:r w:rsidRPr="00706B30">
        <w:rPr>
          <w:rFonts w:asciiTheme="majorBidi" w:hAnsiTheme="majorBidi" w:cstheme="majorBidi"/>
          <w:color w:val="4472C4" w:themeColor="accent1"/>
        </w:rPr>
        <w:t xml:space="preserve"> </w:t>
      </w:r>
      <w:r w:rsidR="005810ED">
        <w:rPr>
          <w:rFonts w:asciiTheme="majorBidi" w:hAnsiTheme="majorBidi" w:cstheme="majorBidi"/>
          <w:color w:val="4472C4" w:themeColor="accent1"/>
        </w:rPr>
        <w:t>can</w:t>
      </w:r>
      <w:r w:rsidRPr="00706B30">
        <w:rPr>
          <w:rFonts w:asciiTheme="majorBidi" w:hAnsiTheme="majorBidi" w:cstheme="majorBidi"/>
          <w:color w:val="4472C4" w:themeColor="accent1"/>
        </w:rPr>
        <w:t>not be excluded.</w:t>
      </w:r>
    </w:p>
    <w:p w14:paraId="4B997BDA" w14:textId="77777777" w:rsidR="00166EA9" w:rsidRDefault="00166EA9" w:rsidP="00166EA9">
      <w:pPr>
        <w:bidi w:val="0"/>
        <w:spacing w:line="360" w:lineRule="auto"/>
        <w:ind w:firstLine="720"/>
        <w:jc w:val="both"/>
        <w:rPr>
          <w:rFonts w:asciiTheme="majorBidi" w:hAnsiTheme="majorBidi" w:cstheme="majorBidi"/>
        </w:rPr>
      </w:pPr>
    </w:p>
    <w:p w14:paraId="5A313E73" w14:textId="77777777" w:rsidR="00166EA9" w:rsidRPr="009926C7" w:rsidRDefault="00166EA9" w:rsidP="00166EA9">
      <w:pPr>
        <w:bidi w:val="0"/>
        <w:spacing w:line="360" w:lineRule="auto"/>
        <w:jc w:val="both"/>
        <w:rPr>
          <w:rFonts w:asciiTheme="majorBidi" w:hAnsiTheme="majorBidi" w:cstheme="majorBidi"/>
          <w:color w:val="FF0000"/>
        </w:rPr>
      </w:pPr>
    </w:p>
    <w:p w14:paraId="2E359CF7" w14:textId="32D8558C" w:rsidR="00166EA9" w:rsidRPr="0083286D" w:rsidRDefault="00166EA9" w:rsidP="00166EA9">
      <w:pPr>
        <w:bidi w:val="0"/>
        <w:spacing w:line="360" w:lineRule="auto"/>
        <w:jc w:val="center"/>
        <w:rPr>
          <w:rFonts w:asciiTheme="majorBidi" w:hAnsiTheme="majorBidi" w:cstheme="majorBidi"/>
          <w:b/>
          <w:bCs/>
          <w:smallCaps/>
          <w:lang w:val="en-GB"/>
        </w:rPr>
      </w:pPr>
      <w:r>
        <w:rPr>
          <w:rFonts w:asciiTheme="majorBidi" w:hAnsiTheme="majorBidi" w:cstheme="majorBidi"/>
          <w:b/>
          <w:bCs/>
          <w:smallCaps/>
          <w:lang w:val="en-GB"/>
        </w:rPr>
        <w:t>V I</w:t>
      </w:r>
      <w:r w:rsidRPr="0083286D">
        <w:rPr>
          <w:rFonts w:asciiTheme="majorBidi" w:hAnsiTheme="majorBidi" w:cstheme="majorBidi"/>
          <w:b/>
          <w:bCs/>
          <w:smallCaps/>
          <w:lang w:val="en-GB"/>
        </w:rPr>
        <w:t>mplications</w:t>
      </w:r>
    </w:p>
    <w:p w14:paraId="59D38BBE" w14:textId="77777777" w:rsidR="00166EA9" w:rsidRDefault="00166EA9" w:rsidP="00166EA9">
      <w:pPr>
        <w:bidi w:val="0"/>
        <w:spacing w:line="360" w:lineRule="auto"/>
        <w:jc w:val="both"/>
        <w:rPr>
          <w:rFonts w:asciiTheme="majorBidi" w:hAnsiTheme="majorBidi" w:cstheme="majorBidi"/>
        </w:rPr>
      </w:pPr>
    </w:p>
    <w:p w14:paraId="23A4D3F6" w14:textId="05E8FC33" w:rsidR="00166EA9" w:rsidRPr="006A6EED" w:rsidRDefault="00166EA9" w:rsidP="00166EA9">
      <w:pPr>
        <w:bidi w:val="0"/>
        <w:spacing w:line="360" w:lineRule="auto"/>
        <w:jc w:val="both"/>
        <w:rPr>
          <w:rFonts w:asciiTheme="majorBidi" w:hAnsiTheme="majorBidi" w:cstheme="majorBidi"/>
        </w:rPr>
      </w:pPr>
      <w:r w:rsidRPr="006A6EED">
        <w:rPr>
          <w:rFonts w:asciiTheme="majorBidi" w:hAnsiTheme="majorBidi" w:cstheme="majorBidi"/>
        </w:rPr>
        <w:t xml:space="preserve">The material and textual reconstruction of the five columns of </w:t>
      </w:r>
      <w:proofErr w:type="spellStart"/>
      <w:r>
        <w:rPr>
          <w:rFonts w:asciiTheme="majorBidi" w:hAnsiTheme="majorBidi" w:cstheme="majorBidi"/>
        </w:rPr>
        <w:t>4QpaleoExod</w:t>
      </w:r>
      <w:r>
        <w:rPr>
          <w:rFonts w:asciiTheme="majorBidi" w:hAnsiTheme="majorBidi" w:cstheme="majorBidi"/>
          <w:vertAlign w:val="superscript"/>
        </w:rPr>
        <w:t>m</w:t>
      </w:r>
      <w:proofErr w:type="spellEnd"/>
      <w:r w:rsidRPr="006A6EED">
        <w:rPr>
          <w:rFonts w:asciiTheme="majorBidi" w:hAnsiTheme="majorBidi" w:cstheme="majorBidi"/>
        </w:rPr>
        <w:t xml:space="preserve"> demonstrate</w:t>
      </w:r>
      <w:r>
        <w:rPr>
          <w:rFonts w:asciiTheme="majorBidi" w:hAnsiTheme="majorBidi" w:cstheme="majorBidi"/>
        </w:rPr>
        <w:t>s</w:t>
      </w:r>
      <w:r w:rsidRPr="006A6EED">
        <w:rPr>
          <w:rFonts w:asciiTheme="majorBidi" w:hAnsiTheme="majorBidi" w:cstheme="majorBidi"/>
        </w:rPr>
        <w:t xml:space="preserve"> that </w:t>
      </w:r>
      <w:r>
        <w:rPr>
          <w:rFonts w:asciiTheme="majorBidi" w:hAnsiTheme="majorBidi" w:cstheme="majorBidi"/>
        </w:rPr>
        <w:t xml:space="preserve">the scroll </w:t>
      </w:r>
      <w:proofErr w:type="gramStart"/>
      <w:r w:rsidRPr="006A6EED">
        <w:rPr>
          <w:rFonts w:asciiTheme="majorBidi" w:hAnsiTheme="majorBidi" w:cstheme="majorBidi"/>
        </w:rPr>
        <w:t>probably included</w:t>
      </w:r>
      <w:proofErr w:type="gramEnd"/>
      <w:r w:rsidRPr="006A6EED">
        <w:rPr>
          <w:rFonts w:asciiTheme="majorBidi" w:hAnsiTheme="majorBidi" w:cstheme="majorBidi"/>
        </w:rPr>
        <w:t xml:space="preserve"> a text of the Decalogue that </w:t>
      </w:r>
      <w:r>
        <w:rPr>
          <w:rFonts w:asciiTheme="majorBidi" w:hAnsiTheme="majorBidi" w:cstheme="majorBidi"/>
        </w:rPr>
        <w:t xml:space="preserve">contained </w:t>
      </w:r>
      <w:r w:rsidRPr="006A6EED">
        <w:rPr>
          <w:rFonts w:asciiTheme="majorBidi" w:hAnsiTheme="majorBidi" w:cstheme="majorBidi"/>
        </w:rPr>
        <w:t xml:space="preserve">a commandment to build an altar </w:t>
      </w:r>
      <w:r>
        <w:rPr>
          <w:rFonts w:asciiTheme="majorBidi" w:hAnsiTheme="majorBidi" w:cstheme="majorBidi"/>
        </w:rPr>
        <w:t>o</w:t>
      </w:r>
      <w:r w:rsidRPr="006A6EED">
        <w:rPr>
          <w:rFonts w:asciiTheme="majorBidi" w:hAnsiTheme="majorBidi" w:cstheme="majorBidi"/>
        </w:rPr>
        <w:t>n Mount Gerizim. This conclusion is in line with recent studies propos</w:t>
      </w:r>
      <w:r>
        <w:rPr>
          <w:rFonts w:asciiTheme="majorBidi" w:hAnsiTheme="majorBidi" w:cstheme="majorBidi"/>
        </w:rPr>
        <w:t>ing</w:t>
      </w:r>
      <w:r w:rsidRPr="006A6EED">
        <w:rPr>
          <w:rFonts w:asciiTheme="majorBidi" w:hAnsiTheme="majorBidi" w:cstheme="majorBidi"/>
        </w:rPr>
        <w:t xml:space="preserve"> that the tenth commandment </w:t>
      </w:r>
      <w:r>
        <w:rPr>
          <w:rFonts w:asciiTheme="majorBidi" w:hAnsiTheme="majorBidi" w:cstheme="majorBidi"/>
        </w:rPr>
        <w:t>shows affinity to the pre-Samaritan tradition.</w:t>
      </w:r>
    </w:p>
    <w:p w14:paraId="05645957" w14:textId="561FD218" w:rsidR="00166EA9" w:rsidRPr="00706B30" w:rsidRDefault="00166EA9" w:rsidP="00166EA9">
      <w:pPr>
        <w:bidi w:val="0"/>
        <w:spacing w:line="360" w:lineRule="auto"/>
        <w:ind w:firstLine="720"/>
        <w:jc w:val="both"/>
        <w:rPr>
          <w:rFonts w:asciiTheme="majorBidi" w:hAnsiTheme="majorBidi" w:cstheme="majorBidi"/>
          <w:color w:val="4472C4" w:themeColor="accent1"/>
        </w:rPr>
      </w:pPr>
      <w:r w:rsidRPr="00706B30">
        <w:rPr>
          <w:rFonts w:asciiTheme="majorBidi" w:hAnsiTheme="majorBidi" w:cstheme="majorBidi"/>
          <w:color w:val="4472C4" w:themeColor="accent1"/>
        </w:rPr>
        <w:t>These findings carry importance that far exceed</w:t>
      </w:r>
      <w:r w:rsidR="005810ED">
        <w:rPr>
          <w:rFonts w:asciiTheme="majorBidi" w:hAnsiTheme="majorBidi" w:cstheme="majorBidi"/>
          <w:color w:val="4472C4" w:themeColor="accent1"/>
        </w:rPr>
        <w:t>s</w:t>
      </w:r>
      <w:r w:rsidRPr="00706B30">
        <w:rPr>
          <w:rFonts w:asciiTheme="majorBidi" w:hAnsiTheme="majorBidi" w:cstheme="majorBidi"/>
          <w:color w:val="4472C4" w:themeColor="accent1"/>
        </w:rPr>
        <w:t xml:space="preserve"> the discussion of </w:t>
      </w:r>
      <w:proofErr w:type="spellStart"/>
      <w:r w:rsidRPr="00706B30">
        <w:rPr>
          <w:rFonts w:asciiTheme="majorBidi" w:hAnsiTheme="majorBidi" w:cstheme="majorBidi"/>
          <w:color w:val="4472C4" w:themeColor="accent1"/>
        </w:rPr>
        <w:t>4QpaleoExod</w:t>
      </w:r>
      <w:r w:rsidRPr="00706B30">
        <w:rPr>
          <w:rFonts w:asciiTheme="majorBidi" w:hAnsiTheme="majorBidi" w:cstheme="majorBidi"/>
          <w:color w:val="4472C4" w:themeColor="accent1"/>
          <w:vertAlign w:val="superscript"/>
        </w:rPr>
        <w:t>m</w:t>
      </w:r>
      <w:proofErr w:type="spellEnd"/>
      <w:r w:rsidR="005810ED">
        <w:rPr>
          <w:rFonts w:asciiTheme="majorBidi" w:hAnsiTheme="majorBidi" w:cstheme="majorBidi"/>
          <w:color w:val="4472C4" w:themeColor="accent1"/>
        </w:rPr>
        <w:t xml:space="preserve"> as they</w:t>
      </w:r>
      <w:r w:rsidRPr="00706B30">
        <w:rPr>
          <w:rFonts w:asciiTheme="majorBidi" w:hAnsiTheme="majorBidi" w:cstheme="majorBidi"/>
          <w:color w:val="4472C4" w:themeColor="accent1"/>
        </w:rPr>
        <w:t xml:space="preserve"> shed new light on both the textual development of SP and the socio-historical background of the pre-Samaritan tradition.</w:t>
      </w:r>
    </w:p>
    <w:p w14:paraId="75C41154" w14:textId="1DCBCAF2" w:rsidR="00166EA9" w:rsidRDefault="00166EA9" w:rsidP="00166EA9">
      <w:pPr>
        <w:bidi w:val="0"/>
        <w:spacing w:line="360" w:lineRule="auto"/>
        <w:ind w:firstLine="720"/>
        <w:jc w:val="both"/>
        <w:rPr>
          <w:rFonts w:asciiTheme="majorBidi" w:hAnsiTheme="majorBidi" w:cstheme="majorBidi"/>
        </w:rPr>
      </w:pPr>
      <w:r>
        <w:rPr>
          <w:rFonts w:asciiTheme="majorBidi" w:hAnsiTheme="majorBidi" w:cstheme="majorBidi"/>
        </w:rPr>
        <w:t>With</w:t>
      </w:r>
      <w:r w:rsidRPr="006A6EED">
        <w:rPr>
          <w:rFonts w:asciiTheme="majorBidi" w:hAnsiTheme="majorBidi" w:cstheme="majorBidi"/>
        </w:rPr>
        <w:t xml:space="preserve"> regard to </w:t>
      </w:r>
      <w:r>
        <w:rPr>
          <w:rFonts w:asciiTheme="majorBidi" w:hAnsiTheme="majorBidi" w:cstheme="majorBidi"/>
        </w:rPr>
        <w:t>SP</w:t>
      </w:r>
      <w:r w:rsidRPr="006A6EED">
        <w:rPr>
          <w:rFonts w:asciiTheme="majorBidi" w:hAnsiTheme="majorBidi" w:cstheme="majorBidi"/>
        </w:rPr>
        <w:t xml:space="preserve">, </w:t>
      </w:r>
      <w:r>
        <w:rPr>
          <w:rFonts w:asciiTheme="majorBidi" w:hAnsiTheme="majorBidi" w:cstheme="majorBidi"/>
        </w:rPr>
        <w:t>t</w:t>
      </w:r>
      <w:r w:rsidRPr="006A6EED">
        <w:rPr>
          <w:rFonts w:asciiTheme="majorBidi" w:hAnsiTheme="majorBidi" w:cstheme="majorBidi"/>
        </w:rPr>
        <w:t xml:space="preserve">he </w:t>
      </w:r>
      <w:r>
        <w:rPr>
          <w:rFonts w:asciiTheme="majorBidi" w:hAnsiTheme="majorBidi" w:cstheme="majorBidi"/>
        </w:rPr>
        <w:t>development</w:t>
      </w:r>
      <w:r w:rsidRPr="006A6EED">
        <w:rPr>
          <w:rFonts w:asciiTheme="majorBidi" w:hAnsiTheme="majorBidi" w:cstheme="majorBidi"/>
        </w:rPr>
        <w:t xml:space="preserve"> of the SP</w:t>
      </w:r>
      <w:r>
        <w:rPr>
          <w:rFonts w:asciiTheme="majorBidi" w:hAnsiTheme="majorBidi" w:cstheme="majorBidi"/>
        </w:rPr>
        <w:t>’s text</w:t>
      </w:r>
      <w:r w:rsidRPr="006A6EED">
        <w:rPr>
          <w:rFonts w:asciiTheme="majorBidi" w:hAnsiTheme="majorBidi" w:cstheme="majorBidi"/>
        </w:rPr>
        <w:t xml:space="preserve"> </w:t>
      </w:r>
      <w:r>
        <w:rPr>
          <w:rFonts w:asciiTheme="majorBidi" w:hAnsiTheme="majorBidi" w:cstheme="majorBidi"/>
        </w:rPr>
        <w:t>is here claimed to be the</w:t>
      </w:r>
      <w:r w:rsidRPr="006A6EED">
        <w:rPr>
          <w:rFonts w:asciiTheme="majorBidi" w:hAnsiTheme="majorBidi" w:cstheme="majorBidi"/>
        </w:rPr>
        <w:t xml:space="preserve"> opposite</w:t>
      </w:r>
      <w:r>
        <w:rPr>
          <w:rFonts w:asciiTheme="majorBidi" w:hAnsiTheme="majorBidi" w:cstheme="majorBidi"/>
        </w:rPr>
        <w:t xml:space="preserve"> of</w:t>
      </w:r>
      <w:r w:rsidRPr="006A6EED">
        <w:rPr>
          <w:rFonts w:asciiTheme="majorBidi" w:hAnsiTheme="majorBidi" w:cstheme="majorBidi"/>
        </w:rPr>
        <w:t xml:space="preserve"> what </w:t>
      </w:r>
      <w:r>
        <w:rPr>
          <w:rFonts w:asciiTheme="majorBidi" w:hAnsiTheme="majorBidi" w:cstheme="majorBidi"/>
        </w:rPr>
        <w:t>has been</w:t>
      </w:r>
      <w:r w:rsidRPr="006A6EED">
        <w:rPr>
          <w:rFonts w:asciiTheme="majorBidi" w:hAnsiTheme="majorBidi" w:cstheme="majorBidi"/>
        </w:rPr>
        <w:t xml:space="preserve"> widely accepted </w:t>
      </w:r>
      <w:r>
        <w:rPr>
          <w:rFonts w:asciiTheme="majorBidi" w:hAnsiTheme="majorBidi" w:cstheme="majorBidi"/>
        </w:rPr>
        <w:t>thus</w:t>
      </w:r>
      <w:r w:rsidRPr="006A6EED">
        <w:rPr>
          <w:rFonts w:asciiTheme="majorBidi" w:hAnsiTheme="majorBidi" w:cstheme="majorBidi"/>
        </w:rPr>
        <w:t xml:space="preserve"> far: </w:t>
      </w:r>
      <w:r>
        <w:rPr>
          <w:rFonts w:asciiTheme="majorBidi" w:hAnsiTheme="majorBidi" w:cstheme="majorBidi"/>
        </w:rPr>
        <w:t>t</w:t>
      </w:r>
      <w:r w:rsidRPr="006A6EED">
        <w:rPr>
          <w:rFonts w:asciiTheme="majorBidi" w:hAnsiTheme="majorBidi" w:cstheme="majorBidi"/>
        </w:rPr>
        <w:t xml:space="preserve">he insertion of the tenth commandment </w:t>
      </w:r>
      <w:r>
        <w:rPr>
          <w:rFonts w:asciiTheme="majorBidi" w:hAnsiTheme="majorBidi" w:cstheme="majorBidi"/>
        </w:rPr>
        <w:t xml:space="preserve">in </w:t>
      </w:r>
      <w:proofErr w:type="spellStart"/>
      <w:r>
        <w:rPr>
          <w:rFonts w:asciiTheme="majorBidi" w:hAnsiTheme="majorBidi" w:cstheme="majorBidi"/>
        </w:rPr>
        <w:t>Exod</w:t>
      </w:r>
      <w:proofErr w:type="spellEnd"/>
      <w:r>
        <w:rPr>
          <w:rFonts w:asciiTheme="majorBidi" w:hAnsiTheme="majorBidi" w:cstheme="majorBidi"/>
        </w:rPr>
        <w:t xml:space="preserve"> 20 </w:t>
      </w:r>
      <w:r w:rsidRPr="006A6EED">
        <w:rPr>
          <w:rFonts w:asciiTheme="majorBidi" w:hAnsiTheme="majorBidi" w:cstheme="majorBidi"/>
        </w:rPr>
        <w:t>preceded the adoption of the pre-Sam</w:t>
      </w:r>
      <w:r>
        <w:rPr>
          <w:rFonts w:asciiTheme="majorBidi" w:hAnsiTheme="majorBidi" w:cstheme="majorBidi"/>
        </w:rPr>
        <w:t>aritan tradition by Samaritans. Thus, t</w:t>
      </w:r>
      <w:r w:rsidRPr="00F45D05">
        <w:rPr>
          <w:rFonts w:asciiTheme="majorBidi" w:hAnsiTheme="majorBidi" w:cstheme="majorBidi"/>
        </w:rPr>
        <w:t xml:space="preserve">his paper follows the approach </w:t>
      </w:r>
      <w:r>
        <w:rPr>
          <w:rFonts w:asciiTheme="majorBidi" w:hAnsiTheme="majorBidi" w:cstheme="majorBidi"/>
        </w:rPr>
        <w:t>questioning</w:t>
      </w:r>
      <w:r w:rsidRPr="00F45D05">
        <w:rPr>
          <w:rFonts w:asciiTheme="majorBidi" w:hAnsiTheme="majorBidi" w:cstheme="majorBidi"/>
        </w:rPr>
        <w:t xml:space="preserve"> the existence of a Samaritan layer in SP.</w:t>
      </w:r>
      <w:r w:rsidRPr="006A6EED">
        <w:rPr>
          <w:rFonts w:asciiTheme="majorBidi" w:hAnsiTheme="majorBidi" w:cstheme="majorBidi"/>
        </w:rPr>
        <w:t xml:space="preserve"> </w:t>
      </w:r>
      <w:r w:rsidRPr="00842B80">
        <w:rPr>
          <w:rFonts w:asciiTheme="majorBidi" w:hAnsiTheme="majorBidi" w:cstheme="majorBidi"/>
        </w:rPr>
        <w:t xml:space="preserve">As the tenth commandment—the most typical ideological change in </w:t>
      </w:r>
      <w:r>
        <w:rPr>
          <w:rFonts w:asciiTheme="majorBidi" w:hAnsiTheme="majorBidi" w:cstheme="majorBidi"/>
        </w:rPr>
        <w:t>SP</w:t>
      </w:r>
      <w:r w:rsidRPr="00842B80">
        <w:rPr>
          <w:rFonts w:asciiTheme="majorBidi" w:hAnsiTheme="majorBidi" w:cstheme="majorBidi"/>
        </w:rPr>
        <w:t xml:space="preserve">—seems to originate in the pre-Samaritan tradition, </w:t>
      </w:r>
      <w:r w:rsidRPr="006A6EED">
        <w:rPr>
          <w:rFonts w:asciiTheme="majorBidi" w:hAnsiTheme="majorBidi" w:cstheme="majorBidi"/>
        </w:rPr>
        <w:t>we may conclude that</w:t>
      </w:r>
      <w:r>
        <w:rPr>
          <w:rFonts w:asciiTheme="majorBidi" w:hAnsiTheme="majorBidi" w:cstheme="majorBidi"/>
        </w:rPr>
        <w:t xml:space="preserve"> the Samaritan layer, if exists at all, is thinner than commonly thought.</w:t>
      </w:r>
    </w:p>
    <w:p w14:paraId="7DD9C297" w14:textId="0780997C" w:rsidR="00166EA9" w:rsidRPr="00706B30" w:rsidRDefault="00166EA9" w:rsidP="00166EA9">
      <w:pPr>
        <w:bidi w:val="0"/>
        <w:spacing w:line="360" w:lineRule="auto"/>
        <w:ind w:firstLine="720"/>
        <w:jc w:val="both"/>
        <w:rPr>
          <w:rFonts w:asciiTheme="majorBidi" w:hAnsiTheme="majorBidi" w:cstheme="majorBidi"/>
          <w:color w:val="4472C4" w:themeColor="accent1"/>
        </w:rPr>
      </w:pPr>
      <w:r w:rsidRPr="00706B30">
        <w:rPr>
          <w:rFonts w:asciiTheme="majorBidi" w:hAnsiTheme="majorBidi" w:cstheme="majorBidi"/>
          <w:color w:val="4472C4" w:themeColor="accent1"/>
        </w:rPr>
        <w:t>Still, one may point to one sectarian variant in SP</w:t>
      </w:r>
      <w:r w:rsidR="00AA556E">
        <w:rPr>
          <w:rFonts w:asciiTheme="majorBidi" w:hAnsiTheme="majorBidi" w:cstheme="majorBidi"/>
          <w:color w:val="4472C4" w:themeColor="accent1"/>
        </w:rPr>
        <w:t xml:space="preserve">: </w:t>
      </w:r>
      <w:r w:rsidRPr="00706B30">
        <w:rPr>
          <w:rFonts w:asciiTheme="majorBidi" w:hAnsiTheme="majorBidi" w:cstheme="majorBidi"/>
          <w:color w:val="4472C4" w:themeColor="accent1"/>
        </w:rPr>
        <w:t>the insertion of the tenth commandment in the version of the Decalogue in SP-</w:t>
      </w:r>
      <w:proofErr w:type="spellStart"/>
      <w:r w:rsidRPr="00706B30">
        <w:rPr>
          <w:rFonts w:asciiTheme="majorBidi" w:hAnsiTheme="majorBidi" w:cstheme="majorBidi"/>
          <w:color w:val="4472C4" w:themeColor="accent1"/>
        </w:rPr>
        <w:t>Deut</w:t>
      </w:r>
      <w:proofErr w:type="spellEnd"/>
      <w:r w:rsidRPr="00706B30">
        <w:rPr>
          <w:rFonts w:asciiTheme="majorBidi" w:hAnsiTheme="majorBidi" w:cstheme="majorBidi"/>
          <w:color w:val="4472C4" w:themeColor="accent1"/>
        </w:rPr>
        <w:t xml:space="preserve"> </w:t>
      </w:r>
      <w:proofErr w:type="spellStart"/>
      <w:r w:rsidRPr="00706B30">
        <w:rPr>
          <w:rFonts w:asciiTheme="majorBidi" w:hAnsiTheme="majorBidi" w:cstheme="majorBidi"/>
          <w:color w:val="4472C4" w:themeColor="accent1"/>
        </w:rPr>
        <w:t>5:17b</w:t>
      </w:r>
      <w:proofErr w:type="spellEnd"/>
      <w:r w:rsidRPr="00706B30">
        <w:rPr>
          <w:rFonts w:asciiTheme="majorBidi" w:hAnsiTheme="majorBidi" w:cstheme="majorBidi"/>
          <w:color w:val="4472C4" w:themeColor="accent1"/>
        </w:rPr>
        <w:t>. In most pre-Samaritan expansions, the Pentateuchal materials are duplicated in one direction</w:t>
      </w:r>
      <w:r w:rsidR="00AA556E">
        <w:rPr>
          <w:rFonts w:asciiTheme="majorBidi" w:hAnsiTheme="majorBidi" w:cstheme="majorBidi"/>
          <w:color w:val="4472C4" w:themeColor="accent1"/>
        </w:rPr>
        <w:t>—</w:t>
      </w:r>
      <w:r w:rsidRPr="00706B30">
        <w:rPr>
          <w:rFonts w:asciiTheme="majorBidi" w:hAnsiTheme="majorBidi" w:cstheme="majorBidi"/>
          <w:color w:val="4472C4" w:themeColor="accent1"/>
        </w:rPr>
        <w:t xml:space="preserve">from Deuteronomy to Exodus and Numbers. Although there are two exceptions to this rule, </w:t>
      </w:r>
      <w:r w:rsidR="00AA556E">
        <w:rPr>
          <w:rFonts w:asciiTheme="majorBidi" w:hAnsiTheme="majorBidi" w:cstheme="majorBidi"/>
          <w:color w:val="4472C4" w:themeColor="accent1"/>
        </w:rPr>
        <w:t>in which</w:t>
      </w:r>
      <w:r w:rsidR="00AA556E"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Pentateuchal material </w:t>
      </w:r>
      <w:r w:rsidR="00AA556E">
        <w:rPr>
          <w:rFonts w:asciiTheme="majorBidi" w:hAnsiTheme="majorBidi" w:cstheme="majorBidi"/>
          <w:color w:val="4472C4" w:themeColor="accent1"/>
        </w:rPr>
        <w:t>is</w:t>
      </w:r>
      <w:r w:rsidR="00AA556E"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interpolated into Deuteronomy (SP-</w:t>
      </w:r>
      <w:proofErr w:type="spellStart"/>
      <w:r w:rsidRPr="00706B30">
        <w:rPr>
          <w:rFonts w:asciiTheme="majorBidi" w:hAnsiTheme="majorBidi" w:cstheme="majorBidi"/>
          <w:color w:val="4472C4" w:themeColor="accent1"/>
        </w:rPr>
        <w:t>Deut</w:t>
      </w:r>
      <w:proofErr w:type="spellEnd"/>
      <w:r w:rsidRPr="00706B30">
        <w:rPr>
          <w:rFonts w:asciiTheme="majorBidi" w:hAnsiTheme="majorBidi" w:cstheme="majorBidi"/>
          <w:color w:val="4472C4" w:themeColor="accent1"/>
        </w:rPr>
        <w:t xml:space="preserve"> </w:t>
      </w:r>
      <w:proofErr w:type="spellStart"/>
      <w:r w:rsidRPr="00706B30">
        <w:rPr>
          <w:rFonts w:asciiTheme="majorBidi" w:hAnsiTheme="majorBidi" w:cstheme="majorBidi"/>
          <w:color w:val="4472C4" w:themeColor="accent1"/>
        </w:rPr>
        <w:t>2:7b</w:t>
      </w:r>
      <w:proofErr w:type="spellEnd"/>
      <w:r w:rsidRPr="00706B30">
        <w:rPr>
          <w:rFonts w:asciiTheme="majorBidi" w:hAnsiTheme="majorBidi" w:cstheme="majorBidi"/>
          <w:color w:val="4472C4" w:themeColor="accent1"/>
        </w:rPr>
        <w:t xml:space="preserve">; </w:t>
      </w:r>
      <w:proofErr w:type="spellStart"/>
      <w:r w:rsidRPr="00706B30">
        <w:rPr>
          <w:rFonts w:asciiTheme="majorBidi" w:hAnsiTheme="majorBidi" w:cstheme="majorBidi"/>
          <w:color w:val="4472C4" w:themeColor="accent1"/>
        </w:rPr>
        <w:t>10:6b</w:t>
      </w:r>
      <w:proofErr w:type="spellEnd"/>
      <w:r w:rsidRPr="00706B30">
        <w:rPr>
          <w:rFonts w:asciiTheme="majorBidi" w:hAnsiTheme="majorBidi" w:cstheme="majorBidi"/>
          <w:color w:val="4472C4" w:themeColor="accent1"/>
        </w:rPr>
        <w:t xml:space="preserve">), Segal convincingly </w:t>
      </w:r>
      <w:r w:rsidR="00AA556E" w:rsidRPr="00706B30">
        <w:rPr>
          <w:rFonts w:asciiTheme="majorBidi" w:hAnsiTheme="majorBidi" w:cstheme="majorBidi"/>
          <w:color w:val="4472C4" w:themeColor="accent1"/>
        </w:rPr>
        <w:t>suggest</w:t>
      </w:r>
      <w:r w:rsidR="00AA556E">
        <w:rPr>
          <w:rFonts w:asciiTheme="majorBidi" w:hAnsiTheme="majorBidi" w:cstheme="majorBidi"/>
          <w:color w:val="4472C4" w:themeColor="accent1"/>
        </w:rPr>
        <w:t>s</w:t>
      </w:r>
      <w:r w:rsidR="00AA556E" w:rsidRPr="00706B30">
        <w:rPr>
          <w:rFonts w:asciiTheme="majorBidi" w:hAnsiTheme="majorBidi" w:cstheme="majorBidi"/>
          <w:color w:val="4472C4" w:themeColor="accent1"/>
        </w:rPr>
        <w:t xml:space="preserve"> </w:t>
      </w:r>
      <w:r w:rsidRPr="00706B30">
        <w:rPr>
          <w:rFonts w:asciiTheme="majorBidi" w:hAnsiTheme="majorBidi" w:cstheme="majorBidi"/>
          <w:color w:val="4472C4" w:themeColor="accent1"/>
        </w:rPr>
        <w:t xml:space="preserve">that </w:t>
      </w:r>
      <w:r w:rsidR="00AA556E">
        <w:rPr>
          <w:rFonts w:asciiTheme="majorBidi" w:hAnsiTheme="majorBidi" w:cstheme="majorBidi"/>
          <w:color w:val="4472C4" w:themeColor="accent1"/>
        </w:rPr>
        <w:t xml:space="preserve">both </w:t>
      </w:r>
      <w:r w:rsidRPr="00706B30">
        <w:rPr>
          <w:rFonts w:asciiTheme="majorBidi" w:hAnsiTheme="majorBidi" w:cstheme="majorBidi"/>
          <w:color w:val="4472C4" w:themeColor="accent1"/>
        </w:rPr>
        <w:t>cases are overshadowed by the prevalence of duplication in reverse.</w:t>
      </w:r>
      <w:r w:rsidRPr="00706B30">
        <w:rPr>
          <w:rStyle w:val="FootnoteReference"/>
          <w:rFonts w:asciiTheme="majorBidi" w:hAnsiTheme="majorBidi" w:cstheme="majorBidi"/>
          <w:color w:val="4472C4" w:themeColor="accent1"/>
        </w:rPr>
        <w:footnoteReference w:id="44"/>
      </w:r>
      <w:r w:rsidRPr="00706B30">
        <w:rPr>
          <w:rFonts w:asciiTheme="majorBidi" w:hAnsiTheme="majorBidi" w:cstheme="majorBidi"/>
          <w:color w:val="4472C4" w:themeColor="accent1"/>
        </w:rPr>
        <w:t xml:space="preserve"> Thus, the unusual interpolation of material in the Decalogue in Deuteronomy </w:t>
      </w:r>
      <w:r w:rsidR="00AA556E">
        <w:rPr>
          <w:rFonts w:asciiTheme="majorBidi" w:hAnsiTheme="majorBidi" w:cstheme="majorBidi"/>
          <w:color w:val="4472C4" w:themeColor="accent1"/>
        </w:rPr>
        <w:t xml:space="preserve">may have been the work of </w:t>
      </w:r>
      <w:r w:rsidRPr="00706B30">
        <w:rPr>
          <w:rFonts w:asciiTheme="majorBidi" w:hAnsiTheme="majorBidi" w:cstheme="majorBidi"/>
          <w:color w:val="4472C4" w:themeColor="accent1"/>
        </w:rPr>
        <w:t xml:space="preserve">Samaritan scribes, who intended to establish the sanctity of Mount Gerizim as an integral part of the Decalogue. </w:t>
      </w:r>
      <w:r w:rsidR="00AA556E">
        <w:rPr>
          <w:rFonts w:asciiTheme="majorBidi" w:hAnsiTheme="majorBidi" w:cstheme="majorBidi"/>
          <w:color w:val="4472C4" w:themeColor="accent1"/>
        </w:rPr>
        <w:lastRenderedPageBreak/>
        <w:t>Yet, as</w:t>
      </w:r>
      <w:r w:rsidRPr="00706B30">
        <w:rPr>
          <w:rFonts w:asciiTheme="majorBidi" w:hAnsiTheme="majorBidi" w:cstheme="majorBidi"/>
          <w:color w:val="4472C4" w:themeColor="accent1"/>
        </w:rPr>
        <w:t xml:space="preserve"> there are no certified pre-Samaritan scrolls of Deuteronomy, no decisive conclusion can be drawn.</w:t>
      </w:r>
    </w:p>
    <w:p w14:paraId="260B1D75" w14:textId="2E3572CB" w:rsidR="00166EA9" w:rsidRPr="00706B30" w:rsidRDefault="00AA556E" w:rsidP="00166EA9">
      <w:pPr>
        <w:bidi w:val="0"/>
        <w:spacing w:line="360" w:lineRule="auto"/>
        <w:ind w:firstLine="720"/>
        <w:jc w:val="both"/>
        <w:rPr>
          <w:rFonts w:asciiTheme="majorBidi" w:hAnsiTheme="majorBidi" w:cstheme="majorBidi"/>
          <w:color w:val="4472C4" w:themeColor="accent1"/>
        </w:rPr>
      </w:pPr>
      <w:r>
        <w:rPr>
          <w:rFonts w:asciiTheme="majorBidi" w:hAnsiTheme="majorBidi" w:cstheme="majorBidi"/>
          <w:color w:val="4472C4" w:themeColor="accent1"/>
        </w:rPr>
        <w:t>T</w:t>
      </w:r>
      <w:r w:rsidR="00166EA9" w:rsidRPr="00706B30">
        <w:rPr>
          <w:rFonts w:asciiTheme="majorBidi" w:hAnsiTheme="majorBidi" w:cstheme="majorBidi"/>
          <w:color w:val="4472C4" w:themeColor="accent1"/>
        </w:rPr>
        <w:t xml:space="preserve">his study </w:t>
      </w:r>
      <w:r>
        <w:rPr>
          <w:rFonts w:asciiTheme="majorBidi" w:hAnsiTheme="majorBidi" w:cstheme="majorBidi"/>
          <w:color w:val="4472C4" w:themeColor="accent1"/>
        </w:rPr>
        <w:t>also supports</w:t>
      </w:r>
      <w:r w:rsidRPr="00706B30">
        <w:rPr>
          <w:rFonts w:asciiTheme="majorBidi" w:hAnsiTheme="majorBidi" w:cstheme="majorBidi"/>
          <w:color w:val="4472C4" w:themeColor="accent1"/>
        </w:rPr>
        <w:t xml:space="preserve"> </w:t>
      </w:r>
      <w:r w:rsidR="00166EA9" w:rsidRPr="00706B30">
        <w:rPr>
          <w:rFonts w:asciiTheme="majorBidi" w:hAnsiTheme="majorBidi" w:cstheme="majorBidi"/>
          <w:color w:val="4472C4" w:themeColor="accent1"/>
        </w:rPr>
        <w:t xml:space="preserve">the claim that the pre-Samaritan tradition </w:t>
      </w:r>
      <w:r>
        <w:rPr>
          <w:rFonts w:asciiTheme="majorBidi" w:hAnsiTheme="majorBidi" w:cstheme="majorBidi"/>
          <w:color w:val="4472C4" w:themeColor="accent1"/>
        </w:rPr>
        <w:t xml:space="preserve">was </w:t>
      </w:r>
      <w:r w:rsidR="00166EA9" w:rsidRPr="00706B30">
        <w:rPr>
          <w:rFonts w:asciiTheme="majorBidi" w:hAnsiTheme="majorBidi" w:cstheme="majorBidi"/>
          <w:color w:val="4472C4" w:themeColor="accent1"/>
        </w:rPr>
        <w:t>developed by scribes associated with the temple on Mount Gerizim.</w:t>
      </w:r>
      <w:r w:rsidR="00166EA9" w:rsidRPr="00706B30">
        <w:rPr>
          <w:rStyle w:val="FootnoteReference"/>
          <w:rFonts w:asciiTheme="majorBidi" w:hAnsiTheme="majorBidi" w:cstheme="majorBidi"/>
          <w:color w:val="4472C4" w:themeColor="accent1"/>
        </w:rPr>
        <w:footnoteReference w:id="45"/>
      </w:r>
      <w:r w:rsidR="00166EA9" w:rsidRPr="00706B30">
        <w:rPr>
          <w:rFonts w:asciiTheme="majorBidi" w:hAnsiTheme="majorBidi" w:cstheme="majorBidi"/>
          <w:color w:val="4472C4" w:themeColor="accent1"/>
        </w:rPr>
        <w:t xml:space="preserve"> Archaeological findings attest to the presence of a temple on Mount Gerizim as early as the mid</w:t>
      </w:r>
      <w:r>
        <w:rPr>
          <w:rFonts w:asciiTheme="majorBidi" w:hAnsiTheme="majorBidi" w:cstheme="majorBidi"/>
          <w:color w:val="4472C4" w:themeColor="accent1"/>
        </w:rPr>
        <w:t>-</w:t>
      </w:r>
      <w:r w:rsidR="00166EA9" w:rsidRPr="00706B30">
        <w:rPr>
          <w:rFonts w:asciiTheme="majorBidi" w:hAnsiTheme="majorBidi" w:cstheme="majorBidi"/>
          <w:color w:val="4472C4" w:themeColor="accent1"/>
        </w:rPr>
        <w:t>fifth century BCE.</w:t>
      </w:r>
      <w:r w:rsidR="00166EA9" w:rsidRPr="00706B30">
        <w:rPr>
          <w:rStyle w:val="FootnoteReference"/>
          <w:rFonts w:asciiTheme="majorBidi" w:hAnsiTheme="majorBidi" w:cstheme="majorBidi"/>
          <w:color w:val="4472C4" w:themeColor="accent1"/>
        </w:rPr>
        <w:footnoteReference w:id="46"/>
      </w:r>
      <w:r w:rsidR="00166EA9" w:rsidRPr="00706B30">
        <w:rPr>
          <w:rFonts w:asciiTheme="majorBidi" w:hAnsiTheme="majorBidi" w:cstheme="majorBidi"/>
          <w:color w:val="4472C4" w:themeColor="accent1"/>
        </w:rPr>
        <w:t xml:space="preserve"> The temple was dedicated to the same god as the </w:t>
      </w:r>
      <w:r w:rsidR="00362F02">
        <w:rPr>
          <w:rFonts w:asciiTheme="majorBidi" w:hAnsiTheme="majorBidi" w:cstheme="majorBidi"/>
          <w:color w:val="4472C4" w:themeColor="accent1"/>
        </w:rPr>
        <w:t xml:space="preserve">Temple of </w:t>
      </w:r>
      <w:r w:rsidR="00166EA9" w:rsidRPr="00706B30">
        <w:rPr>
          <w:rFonts w:asciiTheme="majorBidi" w:hAnsiTheme="majorBidi" w:cstheme="majorBidi"/>
          <w:color w:val="4472C4" w:themeColor="accent1"/>
        </w:rPr>
        <w:t>Jerusalem</w:t>
      </w:r>
      <w:r w:rsidR="00362F02">
        <w:rPr>
          <w:rFonts w:asciiTheme="majorBidi" w:hAnsiTheme="majorBidi" w:cstheme="majorBidi"/>
          <w:color w:val="4472C4" w:themeColor="accent1"/>
        </w:rPr>
        <w:t xml:space="preserve"> was—</w:t>
      </w:r>
      <w:proofErr w:type="spellStart"/>
      <w:r w:rsidR="00166EA9" w:rsidRPr="00706B30">
        <w:rPr>
          <w:rFonts w:asciiTheme="majorBidi" w:hAnsiTheme="majorBidi" w:cstheme="majorBidi"/>
          <w:color w:val="4472C4" w:themeColor="accent1"/>
        </w:rPr>
        <w:t>YAHWE</w:t>
      </w:r>
      <w:proofErr w:type="spellEnd"/>
      <w:r w:rsidR="00362F02">
        <w:rPr>
          <w:rFonts w:asciiTheme="majorBidi" w:hAnsiTheme="majorBidi" w:cstheme="majorBidi"/>
          <w:color w:val="4472C4" w:themeColor="accent1"/>
        </w:rPr>
        <w:t>—and the two</w:t>
      </w:r>
      <w:r w:rsidR="00362F02" w:rsidRPr="00706B30">
        <w:rPr>
          <w:rFonts w:asciiTheme="majorBidi" w:hAnsiTheme="majorBidi" w:cstheme="majorBidi"/>
          <w:color w:val="4472C4" w:themeColor="accent1"/>
        </w:rPr>
        <w:t xml:space="preserve"> </w:t>
      </w:r>
      <w:r w:rsidR="00166EA9" w:rsidRPr="00706B30">
        <w:rPr>
          <w:rFonts w:asciiTheme="majorBidi" w:hAnsiTheme="majorBidi" w:cstheme="majorBidi"/>
          <w:color w:val="4472C4" w:themeColor="accent1"/>
        </w:rPr>
        <w:t>presumably shared rituals.</w:t>
      </w:r>
      <w:r w:rsidR="00166EA9" w:rsidRPr="00706B30">
        <w:rPr>
          <w:rStyle w:val="FootnoteReference"/>
          <w:rFonts w:asciiTheme="majorBidi" w:hAnsiTheme="majorBidi" w:cstheme="majorBidi"/>
          <w:color w:val="4472C4" w:themeColor="accent1"/>
        </w:rPr>
        <w:footnoteReference w:id="47"/>
      </w:r>
      <w:r w:rsidR="00166EA9" w:rsidRPr="00706B30">
        <w:rPr>
          <w:rFonts w:asciiTheme="majorBidi" w:hAnsiTheme="majorBidi" w:cstheme="majorBidi"/>
          <w:color w:val="4472C4" w:themeColor="accent1"/>
        </w:rPr>
        <w:t xml:space="preserve"> The common features </w:t>
      </w:r>
      <w:r w:rsidR="00362F02">
        <w:rPr>
          <w:rFonts w:asciiTheme="majorBidi" w:hAnsiTheme="majorBidi" w:cstheme="majorBidi"/>
          <w:color w:val="4472C4" w:themeColor="accent1"/>
        </w:rPr>
        <w:t>of</w:t>
      </w:r>
      <w:r w:rsidR="00362F02" w:rsidRPr="00706B30">
        <w:rPr>
          <w:rFonts w:asciiTheme="majorBidi" w:hAnsiTheme="majorBidi" w:cstheme="majorBidi"/>
          <w:color w:val="4472C4" w:themeColor="accent1"/>
        </w:rPr>
        <w:t xml:space="preserve"> </w:t>
      </w:r>
      <w:r w:rsidR="00362F02">
        <w:rPr>
          <w:rFonts w:asciiTheme="majorBidi" w:hAnsiTheme="majorBidi" w:cstheme="majorBidi"/>
          <w:color w:val="4472C4" w:themeColor="accent1"/>
        </w:rPr>
        <w:t xml:space="preserve">the </w:t>
      </w:r>
      <w:r w:rsidR="00166EA9" w:rsidRPr="00706B30">
        <w:rPr>
          <w:rFonts w:asciiTheme="majorBidi" w:hAnsiTheme="majorBidi" w:cstheme="majorBidi"/>
          <w:color w:val="4472C4" w:themeColor="accent1"/>
        </w:rPr>
        <w:t xml:space="preserve">worship </w:t>
      </w:r>
      <w:r w:rsidR="00362F02">
        <w:rPr>
          <w:rFonts w:asciiTheme="majorBidi" w:hAnsiTheme="majorBidi" w:cstheme="majorBidi"/>
          <w:color w:val="4472C4" w:themeColor="accent1"/>
        </w:rPr>
        <w:t>in</w:t>
      </w:r>
      <w:r w:rsidR="00166EA9" w:rsidRPr="00706B30">
        <w:rPr>
          <w:rFonts w:asciiTheme="majorBidi" w:hAnsiTheme="majorBidi" w:cstheme="majorBidi"/>
          <w:color w:val="4472C4" w:themeColor="accent1"/>
        </w:rPr>
        <w:t xml:space="preserve"> </w:t>
      </w:r>
      <w:r w:rsidR="00362F02">
        <w:rPr>
          <w:rFonts w:asciiTheme="majorBidi" w:hAnsiTheme="majorBidi" w:cstheme="majorBidi"/>
          <w:color w:val="4472C4" w:themeColor="accent1"/>
        </w:rPr>
        <w:t xml:space="preserve">the </w:t>
      </w:r>
      <w:r w:rsidR="00166EA9" w:rsidRPr="00706B30">
        <w:rPr>
          <w:rFonts w:asciiTheme="majorBidi" w:hAnsiTheme="majorBidi" w:cstheme="majorBidi"/>
          <w:color w:val="4472C4" w:themeColor="accent1"/>
        </w:rPr>
        <w:t>temples in Gerizim and Jerusalem were part of a</w:t>
      </w:r>
      <w:r w:rsidR="00362F02">
        <w:rPr>
          <w:rFonts w:asciiTheme="majorBidi" w:hAnsiTheme="majorBidi" w:cstheme="majorBidi"/>
          <w:color w:val="4472C4" w:themeColor="accent1"/>
        </w:rPr>
        <w:t xml:space="preserve"> general </w:t>
      </w:r>
      <w:r w:rsidR="00166EA9" w:rsidRPr="00706B30">
        <w:rPr>
          <w:rFonts w:asciiTheme="majorBidi" w:hAnsiTheme="majorBidi" w:cstheme="majorBidi"/>
          <w:color w:val="4472C4" w:themeColor="accent1"/>
        </w:rPr>
        <w:t>system of reciprocal influence between the two groups settled in the regions of Jerusalem and Samaria.</w:t>
      </w:r>
      <w:r w:rsidR="00166EA9" w:rsidRPr="00706B30">
        <w:rPr>
          <w:rStyle w:val="FootnoteReference"/>
          <w:rFonts w:asciiTheme="majorBidi" w:hAnsiTheme="majorBidi" w:cstheme="majorBidi"/>
          <w:color w:val="4472C4" w:themeColor="accent1"/>
        </w:rPr>
        <w:footnoteReference w:id="48"/>
      </w:r>
      <w:r w:rsidR="00166EA9" w:rsidRPr="00706B30">
        <w:rPr>
          <w:rFonts w:asciiTheme="majorBidi" w:hAnsiTheme="majorBidi" w:cstheme="majorBidi"/>
          <w:color w:val="4472C4" w:themeColor="accent1"/>
        </w:rPr>
        <w:t xml:space="preserve"> If</w:t>
      </w:r>
      <w:r w:rsidR="00362F02">
        <w:rPr>
          <w:rFonts w:asciiTheme="majorBidi" w:hAnsiTheme="majorBidi" w:cstheme="majorBidi"/>
          <w:color w:val="4472C4" w:themeColor="accent1"/>
        </w:rPr>
        <w:t>,</w:t>
      </w:r>
      <w:r w:rsidR="00166EA9" w:rsidRPr="00706B30">
        <w:rPr>
          <w:rFonts w:asciiTheme="majorBidi" w:hAnsiTheme="majorBidi" w:cstheme="majorBidi"/>
          <w:color w:val="4472C4" w:themeColor="accent1"/>
        </w:rPr>
        <w:t xml:space="preserve"> indeed</w:t>
      </w:r>
      <w:r w:rsidR="00362F02">
        <w:rPr>
          <w:rFonts w:asciiTheme="majorBidi" w:hAnsiTheme="majorBidi" w:cstheme="majorBidi"/>
          <w:color w:val="4472C4" w:themeColor="accent1"/>
        </w:rPr>
        <w:t>,</w:t>
      </w:r>
      <w:r w:rsidR="00166EA9" w:rsidRPr="00706B30">
        <w:rPr>
          <w:rFonts w:asciiTheme="majorBidi" w:hAnsiTheme="majorBidi" w:cstheme="majorBidi"/>
          <w:color w:val="4472C4" w:themeColor="accent1"/>
        </w:rPr>
        <w:t xml:space="preserve"> </w:t>
      </w:r>
      <w:r w:rsidR="00362F02">
        <w:rPr>
          <w:rFonts w:asciiTheme="majorBidi" w:hAnsiTheme="majorBidi" w:cstheme="majorBidi"/>
          <w:color w:val="4472C4" w:themeColor="accent1"/>
        </w:rPr>
        <w:t>there once had been</w:t>
      </w:r>
      <w:r w:rsidR="00362F02" w:rsidRPr="00706B30">
        <w:rPr>
          <w:rFonts w:asciiTheme="majorBidi" w:hAnsiTheme="majorBidi" w:cstheme="majorBidi"/>
          <w:color w:val="4472C4" w:themeColor="accent1"/>
        </w:rPr>
        <w:t xml:space="preserve"> </w:t>
      </w:r>
      <w:r w:rsidR="00166EA9" w:rsidRPr="00706B30">
        <w:rPr>
          <w:rFonts w:asciiTheme="majorBidi" w:hAnsiTheme="majorBidi" w:cstheme="majorBidi"/>
          <w:color w:val="4472C4" w:themeColor="accent1"/>
        </w:rPr>
        <w:t xml:space="preserve">a version of the Decalogue that included the command to build an altar on Mount Gerizim, </w:t>
      </w:r>
      <w:r w:rsidR="00362F02" w:rsidRPr="00706B30">
        <w:rPr>
          <w:rFonts w:asciiTheme="majorBidi" w:hAnsiTheme="majorBidi" w:cstheme="majorBidi"/>
          <w:color w:val="4472C4" w:themeColor="accent1"/>
        </w:rPr>
        <w:t>th</w:t>
      </w:r>
      <w:r w:rsidR="00362F02">
        <w:rPr>
          <w:rFonts w:asciiTheme="majorBidi" w:hAnsiTheme="majorBidi" w:cstheme="majorBidi"/>
          <w:color w:val="4472C4" w:themeColor="accent1"/>
        </w:rPr>
        <w:t>en it</w:t>
      </w:r>
      <w:r w:rsidR="00362F02" w:rsidRPr="00706B30">
        <w:rPr>
          <w:rFonts w:asciiTheme="majorBidi" w:hAnsiTheme="majorBidi" w:cstheme="majorBidi"/>
          <w:color w:val="4472C4" w:themeColor="accent1"/>
        </w:rPr>
        <w:t xml:space="preserve"> </w:t>
      </w:r>
      <w:r w:rsidR="00362F02">
        <w:rPr>
          <w:rFonts w:asciiTheme="majorBidi" w:hAnsiTheme="majorBidi" w:cstheme="majorBidi"/>
          <w:color w:val="4472C4" w:themeColor="accent1"/>
        </w:rPr>
        <w:t>would most likely have been</w:t>
      </w:r>
      <w:r w:rsidR="00166EA9" w:rsidRPr="00706B30">
        <w:rPr>
          <w:rFonts w:asciiTheme="majorBidi" w:hAnsiTheme="majorBidi" w:cstheme="majorBidi"/>
          <w:color w:val="4472C4" w:themeColor="accent1"/>
        </w:rPr>
        <w:t xml:space="preserve"> generated in Samaria among the scribes of the temple on Mount Gerizim.</w:t>
      </w:r>
    </w:p>
    <w:p w14:paraId="1375DC10" w14:textId="104DD3E5" w:rsidR="00166EA9" w:rsidRPr="00706B30" w:rsidRDefault="00362F02" w:rsidP="00166EA9">
      <w:pPr>
        <w:bidi w:val="0"/>
        <w:spacing w:line="360" w:lineRule="auto"/>
        <w:ind w:firstLine="720"/>
        <w:jc w:val="both"/>
        <w:rPr>
          <w:rFonts w:asciiTheme="majorBidi" w:hAnsiTheme="majorBidi" w:cstheme="majorBidi"/>
          <w:color w:val="4472C4" w:themeColor="accent1"/>
          <w:rtl/>
        </w:rPr>
      </w:pPr>
      <w:r>
        <w:rPr>
          <w:rFonts w:asciiTheme="majorBidi" w:hAnsiTheme="majorBidi" w:cstheme="majorBidi"/>
          <w:color w:val="4472C4" w:themeColor="accent1"/>
        </w:rPr>
        <w:t>O</w:t>
      </w:r>
      <w:r w:rsidR="00166EA9" w:rsidRPr="00706B30">
        <w:rPr>
          <w:rFonts w:asciiTheme="majorBidi" w:hAnsiTheme="majorBidi" w:cstheme="majorBidi"/>
          <w:color w:val="4472C4" w:themeColor="accent1"/>
        </w:rPr>
        <w:t xml:space="preserve">ne may </w:t>
      </w:r>
      <w:r>
        <w:rPr>
          <w:rFonts w:asciiTheme="majorBidi" w:hAnsiTheme="majorBidi" w:cstheme="majorBidi"/>
          <w:color w:val="4472C4" w:themeColor="accent1"/>
        </w:rPr>
        <w:t xml:space="preserve">therefore </w:t>
      </w:r>
      <w:r w:rsidR="00166EA9" w:rsidRPr="00706B30">
        <w:rPr>
          <w:rFonts w:asciiTheme="majorBidi" w:hAnsiTheme="majorBidi" w:cstheme="majorBidi"/>
          <w:color w:val="4472C4" w:themeColor="accent1"/>
        </w:rPr>
        <w:t>conclude that the Samaritans,</w:t>
      </w:r>
      <w:r>
        <w:rPr>
          <w:rFonts w:asciiTheme="majorBidi" w:hAnsiTheme="majorBidi" w:cstheme="majorBidi"/>
          <w:color w:val="4472C4" w:themeColor="accent1"/>
        </w:rPr>
        <w:t xml:space="preserve"> who</w:t>
      </w:r>
      <w:r w:rsidR="00166EA9" w:rsidRPr="00706B30">
        <w:rPr>
          <w:rFonts w:asciiTheme="majorBidi" w:hAnsiTheme="majorBidi" w:cstheme="majorBidi"/>
          <w:color w:val="4472C4" w:themeColor="accent1"/>
        </w:rPr>
        <w:t xml:space="preserve"> originated </w:t>
      </w:r>
      <w:r>
        <w:rPr>
          <w:rFonts w:asciiTheme="majorBidi" w:hAnsiTheme="majorBidi" w:cstheme="majorBidi"/>
          <w:color w:val="4472C4" w:themeColor="accent1"/>
        </w:rPr>
        <w:t>with</w:t>
      </w:r>
      <w:r w:rsidRPr="00706B30">
        <w:rPr>
          <w:rFonts w:asciiTheme="majorBidi" w:hAnsiTheme="majorBidi" w:cstheme="majorBidi"/>
          <w:color w:val="4472C4" w:themeColor="accent1"/>
        </w:rPr>
        <w:t xml:space="preserve"> </w:t>
      </w:r>
      <w:r w:rsidR="00166EA9" w:rsidRPr="00706B30">
        <w:rPr>
          <w:rFonts w:asciiTheme="majorBidi" w:hAnsiTheme="majorBidi" w:cstheme="majorBidi"/>
          <w:color w:val="4472C4" w:themeColor="accent1"/>
        </w:rPr>
        <w:t xml:space="preserve">the Northern Yahwists, did not simply adopted a Jewish textual tradition of the Pentateuch as their authoritative text. </w:t>
      </w:r>
      <w:r>
        <w:rPr>
          <w:rFonts w:asciiTheme="majorBidi" w:hAnsiTheme="majorBidi" w:cstheme="majorBidi"/>
          <w:color w:val="4472C4" w:themeColor="accent1"/>
        </w:rPr>
        <w:t>Instead</w:t>
      </w:r>
      <w:r w:rsidR="00166EA9" w:rsidRPr="00706B30">
        <w:rPr>
          <w:rFonts w:asciiTheme="majorBidi" w:hAnsiTheme="majorBidi" w:cstheme="majorBidi"/>
          <w:color w:val="4472C4" w:themeColor="accent1"/>
        </w:rPr>
        <w:t xml:space="preserve">, they accepted a textual tradition </w:t>
      </w:r>
      <w:r>
        <w:rPr>
          <w:rFonts w:asciiTheme="majorBidi" w:hAnsiTheme="majorBidi" w:cstheme="majorBidi"/>
          <w:color w:val="4472C4" w:themeColor="accent1"/>
        </w:rPr>
        <w:t>with which they were</w:t>
      </w:r>
      <w:r w:rsidRPr="00706B30">
        <w:rPr>
          <w:rFonts w:asciiTheme="majorBidi" w:hAnsiTheme="majorBidi" w:cstheme="majorBidi"/>
          <w:color w:val="4472C4" w:themeColor="accent1"/>
        </w:rPr>
        <w:t xml:space="preserve"> </w:t>
      </w:r>
      <w:r>
        <w:rPr>
          <w:rFonts w:asciiTheme="majorBidi" w:hAnsiTheme="majorBidi" w:cstheme="majorBidi"/>
          <w:color w:val="4472C4" w:themeColor="accent1"/>
        </w:rPr>
        <w:t>already</w:t>
      </w:r>
      <w:r w:rsidR="00166EA9" w:rsidRPr="00706B30">
        <w:rPr>
          <w:rFonts w:asciiTheme="majorBidi" w:hAnsiTheme="majorBidi" w:cstheme="majorBidi"/>
          <w:color w:val="4472C4" w:themeColor="accent1"/>
        </w:rPr>
        <w:t xml:space="preserve"> familiar</w:t>
      </w:r>
      <w:r>
        <w:rPr>
          <w:rFonts w:asciiTheme="majorBidi" w:hAnsiTheme="majorBidi" w:cstheme="majorBidi"/>
          <w:color w:val="4472C4" w:themeColor="accent1"/>
        </w:rPr>
        <w:t>,</w:t>
      </w:r>
      <w:r w:rsidR="00166EA9" w:rsidRPr="00706B30">
        <w:rPr>
          <w:rFonts w:asciiTheme="majorBidi" w:hAnsiTheme="majorBidi" w:cstheme="majorBidi"/>
          <w:color w:val="4472C4" w:themeColor="accent1"/>
        </w:rPr>
        <w:t xml:space="preserve"> and </w:t>
      </w:r>
      <w:r>
        <w:rPr>
          <w:rFonts w:asciiTheme="majorBidi" w:hAnsiTheme="majorBidi" w:cstheme="majorBidi"/>
          <w:color w:val="4472C4" w:themeColor="accent1"/>
        </w:rPr>
        <w:t xml:space="preserve">in whose </w:t>
      </w:r>
      <w:r w:rsidRPr="00706B30">
        <w:rPr>
          <w:rFonts w:asciiTheme="majorBidi" w:hAnsiTheme="majorBidi" w:cstheme="majorBidi"/>
          <w:color w:val="4472C4" w:themeColor="accent1"/>
        </w:rPr>
        <w:t>development</w:t>
      </w:r>
      <w:r>
        <w:rPr>
          <w:rFonts w:asciiTheme="majorBidi" w:hAnsiTheme="majorBidi" w:cstheme="majorBidi"/>
          <w:color w:val="4472C4" w:themeColor="accent1"/>
        </w:rPr>
        <w:t xml:space="preserve"> they </w:t>
      </w:r>
      <w:proofErr w:type="gramStart"/>
      <w:r w:rsidR="00166EA9" w:rsidRPr="00706B30">
        <w:rPr>
          <w:rFonts w:asciiTheme="majorBidi" w:hAnsiTheme="majorBidi" w:cstheme="majorBidi"/>
          <w:color w:val="4472C4" w:themeColor="accent1"/>
        </w:rPr>
        <w:t xml:space="preserve">probably </w:t>
      </w:r>
      <w:r>
        <w:rPr>
          <w:rFonts w:asciiTheme="majorBidi" w:hAnsiTheme="majorBidi" w:cstheme="majorBidi"/>
          <w:color w:val="4472C4" w:themeColor="accent1"/>
        </w:rPr>
        <w:t>had</w:t>
      </w:r>
      <w:proofErr w:type="gramEnd"/>
      <w:r>
        <w:rPr>
          <w:rFonts w:asciiTheme="majorBidi" w:hAnsiTheme="majorBidi" w:cstheme="majorBidi"/>
          <w:color w:val="4472C4" w:themeColor="accent1"/>
        </w:rPr>
        <w:t xml:space="preserve"> a hand.</w:t>
      </w:r>
      <w:r w:rsidR="00166EA9" w:rsidRPr="00706B30">
        <w:rPr>
          <w:rStyle w:val="FootnoteReference"/>
          <w:rFonts w:asciiTheme="majorBidi" w:hAnsiTheme="majorBidi" w:cstheme="majorBidi"/>
          <w:color w:val="4472C4" w:themeColor="accent1"/>
        </w:rPr>
        <w:footnoteReference w:id="49"/>
      </w:r>
    </w:p>
    <w:p w14:paraId="2B87FB06" w14:textId="77777777" w:rsidR="00E73BBB" w:rsidRDefault="00C72518"/>
    <w:sectPr w:rsidR="00E73BBB"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rina" w:date="2021-06-29T20:49:00Z" w:initials="I">
    <w:p w14:paraId="2006FEE2" w14:textId="30A90BE9" w:rsidR="00BC2106" w:rsidRDefault="00BC2106" w:rsidP="002E38FC">
      <w:pPr>
        <w:pStyle w:val="CommentText"/>
        <w:bidi w:val="0"/>
      </w:pPr>
      <w:r>
        <w:rPr>
          <w:rStyle w:val="CommentReference"/>
        </w:rPr>
        <w:annotationRef/>
      </w:r>
      <w:proofErr w:type="spellStart"/>
      <w:r>
        <w:rPr>
          <w:rFonts w:hint="cs"/>
          <w:rtl/>
        </w:rPr>
        <w:t>do</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mean</w:t>
      </w:r>
      <w:proofErr w:type="spellEnd"/>
      <w:r>
        <w:rPr>
          <w:rFonts w:hint="cs"/>
          <w:rtl/>
        </w:rPr>
        <w:t xml:space="preserve"> </w:t>
      </w:r>
      <w:proofErr w:type="spellStart"/>
      <w:r>
        <w:rPr>
          <w:rFonts w:hint="cs"/>
          <w:rtl/>
        </w:rPr>
        <w:t>that</w:t>
      </w:r>
      <w:proofErr w:type="spellEnd"/>
      <w:r>
        <w:rPr>
          <w:rFonts w:hint="cs"/>
          <w:rtl/>
        </w:rPr>
        <w:t xml:space="preserve"> </w:t>
      </w:r>
      <w:proofErr w:type="spellStart"/>
      <w:r>
        <w:rPr>
          <w:rFonts w:hint="cs"/>
          <w:rtl/>
        </w:rPr>
        <w:t>new</w:t>
      </w:r>
      <w:proofErr w:type="spellEnd"/>
      <w:r>
        <w:rPr>
          <w:rFonts w:hint="cs"/>
          <w:rtl/>
        </w:rPr>
        <w:t xml:space="preserve"> </w:t>
      </w:r>
      <w:proofErr w:type="spellStart"/>
      <w:r>
        <w:rPr>
          <w:rFonts w:hint="cs"/>
          <w:rtl/>
        </w:rPr>
        <w:t>evidence</w:t>
      </w:r>
      <w:proofErr w:type="spellEnd"/>
      <w:r>
        <w:rPr>
          <w:rFonts w:hint="cs"/>
          <w:rtl/>
        </w:rPr>
        <w:t xml:space="preserve"> </w:t>
      </w:r>
      <w:proofErr w:type="spellStart"/>
      <w:r>
        <w:rPr>
          <w:rFonts w:hint="cs"/>
          <w:rtl/>
        </w:rPr>
        <w:t>has</w:t>
      </w:r>
      <w:proofErr w:type="spellEnd"/>
      <w:r>
        <w:rPr>
          <w:rFonts w:hint="cs"/>
          <w:rtl/>
        </w:rPr>
        <w:t xml:space="preserve"> </w:t>
      </w:r>
      <w:proofErr w:type="spellStart"/>
      <w:r>
        <w:rPr>
          <w:rFonts w:hint="cs"/>
          <w:rtl/>
        </w:rPr>
        <w:t>emerged</w:t>
      </w:r>
      <w:proofErr w:type="spellEnd"/>
      <w:r>
        <w:rPr>
          <w:rFonts w:hint="cs"/>
          <w:rtl/>
        </w:rPr>
        <w:t xml:space="preserve"> </w:t>
      </w:r>
      <w:proofErr w:type="spellStart"/>
      <w:r w:rsidR="002E38FC">
        <w:rPr>
          <w:rFonts w:hint="cs"/>
          <w:rtl/>
        </w:rPr>
        <w:t>and</w:t>
      </w:r>
      <w:proofErr w:type="spellEnd"/>
      <w:r w:rsidR="002E38FC">
        <w:rPr>
          <w:rFonts w:hint="cs"/>
          <w:rtl/>
        </w:rPr>
        <w:t xml:space="preserve"> </w:t>
      </w:r>
      <w:proofErr w:type="spellStart"/>
      <w:r w:rsidR="002E38FC">
        <w:rPr>
          <w:rFonts w:hint="cs"/>
          <w:rtl/>
        </w:rPr>
        <w:t>that</w:t>
      </w:r>
      <w:proofErr w:type="spellEnd"/>
      <w:r w:rsidR="002E38FC">
        <w:rPr>
          <w:rFonts w:hint="cs"/>
          <w:rtl/>
        </w:rPr>
        <w:t xml:space="preserve"> </w:t>
      </w:r>
      <w:proofErr w:type="spellStart"/>
      <w:r w:rsidR="002E38FC">
        <w:rPr>
          <w:rFonts w:hint="cs"/>
          <w:rtl/>
        </w:rPr>
        <w:t>this</w:t>
      </w:r>
      <w:proofErr w:type="spellEnd"/>
      <w:r w:rsidR="002E38FC">
        <w:rPr>
          <w:rFonts w:hint="cs"/>
          <w:rtl/>
        </w:rPr>
        <w:t xml:space="preserve"> </w:t>
      </w:r>
      <w:proofErr w:type="spellStart"/>
      <w:r w:rsidR="002E38FC">
        <w:rPr>
          <w:rFonts w:hint="cs"/>
          <w:rtl/>
        </w:rPr>
        <w:t>evidence</w:t>
      </w:r>
      <w:proofErr w:type="spellEnd"/>
      <w:r w:rsidR="002E38FC">
        <w:rPr>
          <w:rFonts w:hint="cs"/>
          <w:rtl/>
        </w:rPr>
        <w:t xml:space="preserve"> </w:t>
      </w:r>
      <w:proofErr w:type="spellStart"/>
      <w:r w:rsidR="002E38FC">
        <w:rPr>
          <w:rFonts w:hint="cs"/>
          <w:rtl/>
        </w:rPr>
        <w:t>suggests</w:t>
      </w:r>
      <w:proofErr w:type="spellEnd"/>
      <w:r w:rsidR="002E38FC">
        <w:rPr>
          <w:rFonts w:hint="cs"/>
          <w:rtl/>
        </w:rPr>
        <w:t xml:space="preserve"> </w:t>
      </w:r>
      <w:proofErr w:type="spellStart"/>
      <w:r w:rsidR="002E38FC">
        <w:rPr>
          <w:rFonts w:hint="cs"/>
          <w:rtl/>
        </w:rPr>
        <w:t>that</w:t>
      </w:r>
      <w:proofErr w:type="spellEnd"/>
      <w:r w:rsidR="002E38FC">
        <w:rPr>
          <w:rFonts w:hint="cs"/>
          <w:rtl/>
        </w:rPr>
        <w:t xml:space="preserve"> </w:t>
      </w:r>
      <w:proofErr w:type="spellStart"/>
      <w:r w:rsidR="002E38FC">
        <w:rPr>
          <w:rFonts w:hint="cs"/>
          <w:rtl/>
        </w:rPr>
        <w:t>4QpaleoExod</w:t>
      </w:r>
      <w:proofErr w:type="spellEnd"/>
      <w:r w:rsidR="002E38FC">
        <w:rPr>
          <w:rFonts w:hint="cs"/>
          <w:rtl/>
        </w:rPr>
        <w:t xml:space="preserve"> </w:t>
      </w:r>
      <w:proofErr w:type="spellStart"/>
      <w:r w:rsidR="002E38FC">
        <w:rPr>
          <w:rFonts w:hint="cs"/>
          <w:rtl/>
        </w:rPr>
        <w:t>should</w:t>
      </w:r>
      <w:proofErr w:type="spellEnd"/>
      <w:r w:rsidR="002E38FC">
        <w:rPr>
          <w:rFonts w:hint="cs"/>
          <w:rtl/>
        </w:rPr>
        <w:t xml:space="preserve"> </w:t>
      </w:r>
      <w:proofErr w:type="spellStart"/>
      <w:r w:rsidR="002E38FC">
        <w:rPr>
          <w:rFonts w:hint="cs"/>
          <w:rtl/>
        </w:rPr>
        <w:t>be</w:t>
      </w:r>
      <w:proofErr w:type="spellEnd"/>
      <w:r w:rsidR="002E38FC">
        <w:rPr>
          <w:rFonts w:hint="cs"/>
          <w:rtl/>
        </w:rPr>
        <w:t xml:space="preserve"> </w:t>
      </w:r>
      <w:proofErr w:type="spellStart"/>
      <w:r w:rsidR="002E38FC">
        <w:rPr>
          <w:rFonts w:hint="cs"/>
          <w:rtl/>
        </w:rPr>
        <w:t>reexamined</w:t>
      </w:r>
      <w:proofErr w:type="spellEnd"/>
      <w:r w:rsidR="002E38FC">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06FE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605C2" w16cex:dateUtc="2021-06-30T0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6FEE2" w16cid:durableId="248605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393A" w14:textId="77777777" w:rsidR="00C72518" w:rsidRDefault="00C72518" w:rsidP="00166EA9">
      <w:r>
        <w:separator/>
      </w:r>
    </w:p>
  </w:endnote>
  <w:endnote w:type="continuationSeparator" w:id="0">
    <w:p w14:paraId="26707F3F" w14:textId="77777777" w:rsidR="00C72518" w:rsidRDefault="00C72518" w:rsidP="0016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BL Hebrew">
    <w:panose1 w:val="02000000000000000000"/>
    <w:charset w:val="00"/>
    <w:family w:val="auto"/>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5B8B" w14:textId="77777777" w:rsidR="00C72518" w:rsidRDefault="00C72518" w:rsidP="00166EA9">
      <w:r>
        <w:separator/>
      </w:r>
    </w:p>
  </w:footnote>
  <w:footnote w:type="continuationSeparator" w:id="0">
    <w:p w14:paraId="0D9A1FAC" w14:textId="77777777" w:rsidR="00C72518" w:rsidRDefault="00C72518" w:rsidP="00166EA9">
      <w:r>
        <w:continuationSeparator/>
      </w:r>
    </w:p>
  </w:footnote>
  <w:footnote w:id="1">
    <w:p w14:paraId="78036919" w14:textId="6D772A9E" w:rsidR="00166EA9" w:rsidRPr="00887218" w:rsidRDefault="00166EA9" w:rsidP="00166EA9">
      <w:pPr>
        <w:pStyle w:val="FootnoteText"/>
        <w:bidi w:val="0"/>
        <w:jc w:val="both"/>
        <w:rPr>
          <w:rFonts w:asciiTheme="majorBidi" w:hAnsiTheme="majorBidi" w:cstheme="majorBidi"/>
          <w:sz w:val="20"/>
          <w:szCs w:val="20"/>
        </w:rPr>
      </w:pPr>
      <w:r>
        <w:rPr>
          <w:rFonts w:asciiTheme="majorBidi" w:hAnsiTheme="majorBidi" w:cstheme="majorBidi"/>
          <w:sz w:val="20"/>
          <w:szCs w:val="20"/>
          <w:vertAlign w:val="superscript"/>
        </w:rPr>
        <w:t>*</w:t>
      </w:r>
      <w:r>
        <w:rPr>
          <w:rFonts w:asciiTheme="majorBidi" w:hAnsiTheme="majorBidi" w:cstheme="majorBidi"/>
          <w:sz w:val="20"/>
          <w:szCs w:val="20"/>
        </w:rPr>
        <w:t xml:space="preserve"> I am grateful to Jonathan Ben-</w:t>
      </w:r>
      <w:proofErr w:type="spellStart"/>
      <w:r>
        <w:rPr>
          <w:rFonts w:asciiTheme="majorBidi" w:hAnsiTheme="majorBidi" w:cstheme="majorBidi"/>
          <w:sz w:val="20"/>
          <w:szCs w:val="20"/>
        </w:rPr>
        <w:t>Dav</w:t>
      </w:r>
      <w:proofErr w:type="spellEnd"/>
      <w:r>
        <w:rPr>
          <w:rFonts w:asciiTheme="majorBidi" w:hAnsiTheme="majorBidi" w:cstheme="majorBidi"/>
          <w:sz w:val="20"/>
          <w:szCs w:val="20"/>
        </w:rPr>
        <w:t xml:space="preserve"> and Hindy </w:t>
      </w:r>
      <w:proofErr w:type="spellStart"/>
      <w:r>
        <w:rPr>
          <w:rFonts w:asciiTheme="majorBidi" w:hAnsiTheme="majorBidi" w:cstheme="majorBidi"/>
          <w:sz w:val="20"/>
          <w:szCs w:val="20"/>
        </w:rPr>
        <w:t>Najman</w:t>
      </w:r>
      <w:proofErr w:type="spellEnd"/>
      <w:r>
        <w:rPr>
          <w:rFonts w:asciiTheme="majorBidi" w:hAnsiTheme="majorBidi" w:cstheme="majorBidi"/>
          <w:sz w:val="20"/>
          <w:szCs w:val="20"/>
        </w:rPr>
        <w:t xml:space="preserve">, who read earlier drafts of this paper and offered important comments. </w:t>
      </w:r>
      <w:r w:rsidRPr="00706B30">
        <w:rPr>
          <w:rFonts w:asciiTheme="majorBidi" w:hAnsiTheme="majorBidi" w:cstheme="majorBidi"/>
          <w:color w:val="4472C4" w:themeColor="accent1"/>
          <w:sz w:val="20"/>
          <w:szCs w:val="20"/>
        </w:rPr>
        <w:t xml:space="preserve">This paper was presented at the University of Oxford, the Oriel Centre for the Study of the Bible, </w:t>
      </w:r>
      <w:r w:rsidR="005A7D8F">
        <w:rPr>
          <w:rFonts w:asciiTheme="majorBidi" w:hAnsiTheme="majorBidi" w:cstheme="majorBidi"/>
          <w:color w:val="4472C4" w:themeColor="accent1"/>
          <w:sz w:val="20"/>
          <w:szCs w:val="20"/>
        </w:rPr>
        <w:t>and</w:t>
      </w:r>
      <w:r w:rsidRPr="00706B30">
        <w:rPr>
          <w:rFonts w:asciiTheme="majorBidi" w:hAnsiTheme="majorBidi" w:cstheme="majorBidi"/>
          <w:color w:val="4472C4" w:themeColor="accent1"/>
          <w:sz w:val="20"/>
          <w:szCs w:val="20"/>
        </w:rPr>
        <w:t xml:space="preserve"> the Dead Sea Scrolls virtual conference, New</w:t>
      </w:r>
      <w:r w:rsidR="005A7D8F">
        <w:rPr>
          <w:rFonts w:asciiTheme="majorBidi" w:hAnsiTheme="majorBidi" w:cstheme="majorBidi"/>
          <w:color w:val="4472C4" w:themeColor="accent1"/>
          <w:sz w:val="20"/>
          <w:szCs w:val="20"/>
        </w:rPr>
        <w:t xml:space="preserve"> </w:t>
      </w:r>
      <w:r w:rsidRPr="00706B30">
        <w:rPr>
          <w:rFonts w:asciiTheme="majorBidi" w:hAnsiTheme="majorBidi" w:cstheme="majorBidi"/>
          <w:color w:val="4472C4" w:themeColor="accent1"/>
          <w:sz w:val="20"/>
          <w:szCs w:val="20"/>
        </w:rPr>
        <w:t xml:space="preserve">York University. I thank all </w:t>
      </w:r>
      <w:r w:rsidR="005A7D8F">
        <w:rPr>
          <w:rFonts w:asciiTheme="majorBidi" w:hAnsiTheme="majorBidi" w:cstheme="majorBidi"/>
          <w:color w:val="4472C4" w:themeColor="accent1"/>
          <w:sz w:val="20"/>
          <w:szCs w:val="20"/>
        </w:rPr>
        <w:t xml:space="preserve">the </w:t>
      </w:r>
      <w:r w:rsidRPr="00706B30">
        <w:rPr>
          <w:rFonts w:asciiTheme="majorBidi" w:hAnsiTheme="majorBidi" w:cstheme="majorBidi"/>
          <w:color w:val="4472C4" w:themeColor="accent1"/>
          <w:sz w:val="20"/>
          <w:szCs w:val="20"/>
        </w:rPr>
        <w:t xml:space="preserve">participants </w:t>
      </w:r>
      <w:r w:rsidR="005A7D8F">
        <w:rPr>
          <w:rFonts w:asciiTheme="majorBidi" w:hAnsiTheme="majorBidi" w:cstheme="majorBidi"/>
          <w:color w:val="4472C4" w:themeColor="accent1"/>
          <w:sz w:val="20"/>
          <w:szCs w:val="20"/>
        </w:rPr>
        <w:t xml:space="preserve">in </w:t>
      </w:r>
      <w:r w:rsidRPr="00706B30">
        <w:rPr>
          <w:rFonts w:asciiTheme="majorBidi" w:hAnsiTheme="majorBidi" w:cstheme="majorBidi"/>
          <w:color w:val="4472C4" w:themeColor="accent1"/>
          <w:sz w:val="20"/>
          <w:szCs w:val="20"/>
        </w:rPr>
        <w:t xml:space="preserve">the discussions for their insightful comments. </w:t>
      </w:r>
      <w:r>
        <w:rPr>
          <w:rFonts w:asciiTheme="majorBidi" w:hAnsiTheme="majorBidi" w:cstheme="majorBidi"/>
          <w:sz w:val="20"/>
          <w:szCs w:val="20"/>
        </w:rPr>
        <w:t>Final</w:t>
      </w:r>
      <w:r w:rsidR="0063298B">
        <w:rPr>
          <w:rFonts w:asciiTheme="majorBidi" w:hAnsiTheme="majorBidi" w:cstheme="majorBidi"/>
          <w:sz w:val="20"/>
          <w:szCs w:val="20"/>
        </w:rPr>
        <w:t>l</w:t>
      </w:r>
      <w:r>
        <w:rPr>
          <w:rFonts w:asciiTheme="majorBidi" w:hAnsiTheme="majorBidi" w:cstheme="majorBidi"/>
          <w:sz w:val="20"/>
          <w:szCs w:val="20"/>
        </w:rPr>
        <w:t xml:space="preserve">y, </w:t>
      </w:r>
      <w:r>
        <w:rPr>
          <w:rFonts w:asciiTheme="majorBidi" w:hAnsiTheme="majorBidi" w:cstheme="majorBidi"/>
          <w:sz w:val="20"/>
          <w:szCs w:val="20"/>
          <w:lang w:val="en"/>
        </w:rPr>
        <w:t xml:space="preserve">images in this paper are </w:t>
      </w:r>
      <w:r>
        <w:rPr>
          <w:rFonts w:asciiTheme="majorBidi" w:hAnsiTheme="majorBidi" w:cstheme="majorBidi"/>
          <w:sz w:val="20"/>
          <w:szCs w:val="20"/>
        </w:rPr>
        <w:t>courtesy of the Leon Levy Dead Sea Scrolls Digital Library of Israel Antiquities Authority; Photographer: Shay Halevi.</w:t>
      </w:r>
    </w:p>
    <w:p w14:paraId="35E3D839" w14:textId="77777777" w:rsidR="00166EA9" w:rsidRPr="004E607A" w:rsidRDefault="00166EA9" w:rsidP="00166EA9">
      <w:pPr>
        <w:pStyle w:val="FootnoteText"/>
        <w:bidi w:val="0"/>
        <w:ind w:firstLine="720"/>
        <w:jc w:val="both"/>
        <w:rPr>
          <w:rFonts w:asciiTheme="majorBidi" w:hAnsiTheme="majorBidi" w:cstheme="majorBidi"/>
          <w:color w:val="FF0000"/>
          <w:sz w:val="20"/>
          <w:szCs w:val="20"/>
        </w:rPr>
      </w:pPr>
      <w:r w:rsidRPr="00567F05">
        <w:rPr>
          <w:rStyle w:val="FootnoteReference"/>
          <w:rFonts w:asciiTheme="majorBidi" w:hAnsiTheme="majorBidi" w:cstheme="majorBidi"/>
          <w:sz w:val="20"/>
          <w:szCs w:val="20"/>
        </w:rPr>
        <w:footnoteRef/>
      </w:r>
      <w:r w:rsidRPr="00567F05">
        <w:rPr>
          <w:rFonts w:asciiTheme="majorBidi" w:hAnsiTheme="majorBidi" w:cstheme="majorBidi"/>
          <w:sz w:val="20"/>
          <w:szCs w:val="20"/>
          <w:rtl/>
        </w:rPr>
        <w:t xml:space="preserve"> </w:t>
      </w:r>
      <w:proofErr w:type="gramStart"/>
      <w:r>
        <w:rPr>
          <w:rFonts w:asciiTheme="majorBidi" w:hAnsiTheme="majorBidi" w:cstheme="majorBidi"/>
          <w:sz w:val="20"/>
          <w:szCs w:val="20"/>
        </w:rPr>
        <w:t>See recently</w:t>
      </w:r>
      <w:proofErr w:type="gramEnd"/>
      <w:r>
        <w:rPr>
          <w:rFonts w:asciiTheme="majorBidi" w:hAnsiTheme="majorBidi" w:cstheme="majorBidi"/>
          <w:sz w:val="20"/>
          <w:szCs w:val="20"/>
        </w:rPr>
        <w:t xml:space="preserve"> Stefan </w:t>
      </w:r>
      <w:proofErr w:type="spellStart"/>
      <w:r>
        <w:rPr>
          <w:rFonts w:asciiTheme="majorBidi" w:hAnsiTheme="majorBidi" w:cstheme="majorBidi"/>
          <w:sz w:val="20"/>
          <w:szCs w:val="20"/>
        </w:rPr>
        <w:t>Schorch</w:t>
      </w:r>
      <w:proofErr w:type="spellEnd"/>
      <w:r>
        <w:rPr>
          <w:rFonts w:asciiTheme="majorBidi" w:hAnsiTheme="majorBidi" w:cstheme="majorBidi"/>
          <w:sz w:val="20"/>
          <w:szCs w:val="20"/>
        </w:rPr>
        <w:t xml:space="preserve">, “‘Mount Gerizim is the house of God and the dwelling place for his glory:’ The Origins and Early History of Samaritan theology,” in </w:t>
      </w:r>
      <w:r>
        <w:rPr>
          <w:rFonts w:asciiTheme="majorBidi" w:hAnsiTheme="majorBidi" w:cstheme="majorBidi"/>
          <w:i/>
          <w:iCs/>
          <w:sz w:val="20"/>
          <w:szCs w:val="20"/>
        </w:rPr>
        <w:t>Torah, Temple, Land: Constructions of Judaism in Antiquity</w:t>
      </w:r>
      <w:r>
        <w:rPr>
          <w:rFonts w:asciiTheme="majorBidi" w:hAnsiTheme="majorBidi" w:cstheme="majorBidi"/>
          <w:sz w:val="20"/>
          <w:szCs w:val="20"/>
        </w:rPr>
        <w:t xml:space="preserve">, ed. Markus Witte, Jens </w:t>
      </w:r>
      <w:proofErr w:type="spellStart"/>
      <w:r>
        <w:rPr>
          <w:rFonts w:asciiTheme="majorBidi" w:hAnsiTheme="majorBidi" w:cstheme="majorBidi"/>
          <w:sz w:val="20"/>
          <w:szCs w:val="20"/>
        </w:rPr>
        <w:t>Schröter</w:t>
      </w:r>
      <w:proofErr w:type="spellEnd"/>
      <w:r>
        <w:rPr>
          <w:rFonts w:asciiTheme="majorBidi" w:hAnsiTheme="majorBidi" w:cstheme="majorBidi"/>
          <w:sz w:val="20"/>
          <w:szCs w:val="20"/>
        </w:rPr>
        <w:t xml:space="preserve">, and Verena Lepper, </w:t>
      </w:r>
      <w:proofErr w:type="spellStart"/>
      <w:r w:rsidRPr="00DE44CC">
        <w:rPr>
          <w:rFonts w:asciiTheme="majorBidi" w:hAnsiTheme="majorBidi" w:cstheme="majorBidi"/>
          <w:sz w:val="20"/>
          <w:szCs w:val="20"/>
        </w:rPr>
        <w:t>TSAJ</w:t>
      </w:r>
      <w:proofErr w:type="spellEnd"/>
      <w:r w:rsidRPr="00DE44CC">
        <w:rPr>
          <w:rFonts w:asciiTheme="majorBidi" w:hAnsiTheme="majorBidi" w:cstheme="majorBidi"/>
          <w:sz w:val="20"/>
          <w:szCs w:val="20"/>
        </w:rPr>
        <w:t xml:space="preserve"> </w:t>
      </w:r>
      <w:r>
        <w:rPr>
          <w:rFonts w:asciiTheme="majorBidi" w:hAnsiTheme="majorBidi" w:cstheme="majorBidi"/>
          <w:sz w:val="20"/>
          <w:szCs w:val="20"/>
        </w:rPr>
        <w:t xml:space="preserve">184 (Tübingen: Mohr </w:t>
      </w:r>
      <w:proofErr w:type="spellStart"/>
      <w:r>
        <w:rPr>
          <w:rFonts w:asciiTheme="majorBidi" w:hAnsiTheme="majorBidi" w:cstheme="majorBidi"/>
          <w:sz w:val="20"/>
          <w:szCs w:val="20"/>
        </w:rPr>
        <w:t>Siebeck</w:t>
      </w:r>
      <w:proofErr w:type="spellEnd"/>
      <w:r>
        <w:rPr>
          <w:rFonts w:asciiTheme="majorBidi" w:hAnsiTheme="majorBidi" w:cstheme="majorBidi"/>
          <w:sz w:val="20"/>
          <w:szCs w:val="20"/>
        </w:rPr>
        <w:t xml:space="preserve">, 2021), 61–78, and references. </w:t>
      </w:r>
    </w:p>
  </w:footnote>
  <w:footnote w:id="2">
    <w:p w14:paraId="00EACB2B" w14:textId="470E9F09" w:rsidR="00166EA9" w:rsidRPr="00697AC3" w:rsidRDefault="00166EA9" w:rsidP="00166EA9">
      <w:pPr>
        <w:pStyle w:val="FootnoteText"/>
        <w:bidi w:val="0"/>
        <w:ind w:firstLine="720"/>
        <w:jc w:val="both"/>
        <w:rPr>
          <w:rFonts w:asciiTheme="majorBidi" w:hAnsiTheme="majorBidi" w:cstheme="majorBidi"/>
          <w:sz w:val="20"/>
          <w:szCs w:val="20"/>
        </w:rPr>
      </w:pPr>
      <w:r w:rsidRPr="00697AC3">
        <w:rPr>
          <w:rStyle w:val="FootnoteReference"/>
          <w:rFonts w:asciiTheme="majorBidi" w:hAnsiTheme="majorBidi" w:cstheme="majorBidi"/>
          <w:sz w:val="20"/>
          <w:szCs w:val="20"/>
        </w:rPr>
        <w:footnoteRef/>
      </w:r>
      <w:r w:rsidRPr="00697AC3">
        <w:rPr>
          <w:rFonts w:asciiTheme="majorBidi" w:hAnsiTheme="majorBidi" w:cstheme="majorBidi"/>
          <w:sz w:val="20"/>
          <w:szCs w:val="20"/>
          <w:rtl/>
        </w:rPr>
        <w:t xml:space="preserve"> </w:t>
      </w:r>
      <w:r w:rsidRPr="00706B30">
        <w:rPr>
          <w:rFonts w:asciiTheme="majorBidi" w:hAnsiTheme="majorBidi" w:cstheme="majorBidi"/>
          <w:color w:val="4472C4" w:themeColor="accent1"/>
          <w:sz w:val="20"/>
          <w:szCs w:val="20"/>
        </w:rPr>
        <w:t>The Gerizim pericope</w:t>
      </w:r>
      <w:r w:rsidR="005A7D8F">
        <w:rPr>
          <w:rFonts w:asciiTheme="majorBidi" w:hAnsiTheme="majorBidi" w:cstheme="majorBidi"/>
          <w:color w:val="4472C4" w:themeColor="accent1"/>
          <w:sz w:val="20"/>
          <w:szCs w:val="20"/>
        </w:rPr>
        <w:t>, which</w:t>
      </w:r>
      <w:r w:rsidRPr="00706B30">
        <w:rPr>
          <w:rFonts w:asciiTheme="majorBidi" w:hAnsiTheme="majorBidi" w:cstheme="majorBidi"/>
          <w:color w:val="4472C4" w:themeColor="accent1"/>
          <w:sz w:val="20"/>
          <w:szCs w:val="20"/>
        </w:rPr>
        <w:t xml:space="preserve"> is numbered the tenth commandment in the Samaritan tradition </w:t>
      </w:r>
      <w:r w:rsidR="005A7D8F">
        <w:rPr>
          <w:rFonts w:asciiTheme="majorBidi" w:hAnsiTheme="majorBidi" w:cstheme="majorBidi"/>
          <w:color w:val="4472C4" w:themeColor="accent1"/>
          <w:sz w:val="20"/>
          <w:szCs w:val="20"/>
        </w:rPr>
        <w:t>and t</w:t>
      </w:r>
      <w:r w:rsidRPr="00706B30">
        <w:rPr>
          <w:rFonts w:asciiTheme="majorBidi" w:hAnsiTheme="majorBidi" w:cstheme="majorBidi"/>
          <w:color w:val="4472C4" w:themeColor="accent1"/>
          <w:sz w:val="20"/>
          <w:szCs w:val="20"/>
        </w:rPr>
        <w:t>he first commandment in the Jewish tradition (</w:t>
      </w:r>
      <w:proofErr w:type="spellStart"/>
      <w:r w:rsidRPr="00706B30">
        <w:rPr>
          <w:rFonts w:asciiTheme="majorBidi" w:hAnsiTheme="majorBidi" w:cstheme="majorBidi"/>
          <w:color w:val="4472C4" w:themeColor="accent1"/>
          <w:sz w:val="20"/>
          <w:szCs w:val="20"/>
        </w:rPr>
        <w:t>Exod</w:t>
      </w:r>
      <w:proofErr w:type="spellEnd"/>
      <w:r w:rsidRPr="00706B30">
        <w:rPr>
          <w:rFonts w:asciiTheme="majorBidi" w:hAnsiTheme="majorBidi" w:cstheme="majorBidi"/>
          <w:color w:val="4472C4" w:themeColor="accent1"/>
          <w:sz w:val="20"/>
          <w:szCs w:val="20"/>
        </w:rPr>
        <w:t xml:space="preserve"> 20:2; </w:t>
      </w:r>
      <w:proofErr w:type="spellStart"/>
      <w:r w:rsidRPr="00706B30">
        <w:rPr>
          <w:rFonts w:asciiTheme="majorBidi" w:hAnsiTheme="majorBidi" w:cstheme="majorBidi"/>
          <w:color w:val="4472C4" w:themeColor="accent1"/>
          <w:sz w:val="20"/>
          <w:szCs w:val="20"/>
        </w:rPr>
        <w:t>Deut</w:t>
      </w:r>
      <w:proofErr w:type="spellEnd"/>
      <w:r w:rsidRPr="00706B30">
        <w:rPr>
          <w:rFonts w:asciiTheme="majorBidi" w:hAnsiTheme="majorBidi" w:cstheme="majorBidi"/>
          <w:color w:val="4472C4" w:themeColor="accent1"/>
          <w:sz w:val="20"/>
          <w:szCs w:val="20"/>
        </w:rPr>
        <w:t xml:space="preserve"> 5:6)</w:t>
      </w:r>
      <w:r w:rsidR="005A7D8F">
        <w:rPr>
          <w:rFonts w:asciiTheme="majorBidi" w:hAnsiTheme="majorBidi" w:cstheme="majorBidi"/>
          <w:color w:val="4472C4" w:themeColor="accent1"/>
          <w:sz w:val="20"/>
          <w:szCs w:val="20"/>
        </w:rPr>
        <w:t>,</w:t>
      </w:r>
      <w:r w:rsidRPr="00706B30">
        <w:rPr>
          <w:rFonts w:asciiTheme="majorBidi" w:hAnsiTheme="majorBidi" w:cstheme="majorBidi"/>
          <w:color w:val="4472C4" w:themeColor="accent1"/>
          <w:sz w:val="20"/>
          <w:szCs w:val="20"/>
        </w:rPr>
        <w:t xml:space="preserve"> is considered a preface to the Decalogue. </w:t>
      </w:r>
      <w:r w:rsidRPr="00585484">
        <w:rPr>
          <w:rFonts w:asciiTheme="majorBidi" w:hAnsiTheme="majorBidi" w:cstheme="majorBidi"/>
          <w:sz w:val="20"/>
          <w:szCs w:val="20"/>
        </w:rPr>
        <w:t xml:space="preserve">See </w:t>
      </w:r>
      <w:r>
        <w:rPr>
          <w:rFonts w:asciiTheme="majorBidi" w:hAnsiTheme="majorBidi" w:cstheme="majorBidi"/>
          <w:sz w:val="20"/>
          <w:szCs w:val="20"/>
        </w:rPr>
        <w:t>Ferdinand</w:t>
      </w:r>
      <w:r w:rsidRPr="00585484">
        <w:rPr>
          <w:rFonts w:asciiTheme="majorBidi" w:hAnsiTheme="majorBidi" w:cstheme="majorBidi"/>
          <w:sz w:val="20"/>
          <w:szCs w:val="20"/>
        </w:rPr>
        <w:t xml:space="preserve"> </w:t>
      </w:r>
      <w:proofErr w:type="spellStart"/>
      <w:r w:rsidRPr="00585484">
        <w:rPr>
          <w:rFonts w:asciiTheme="majorBidi" w:hAnsiTheme="majorBidi" w:cstheme="majorBidi"/>
          <w:sz w:val="20"/>
          <w:szCs w:val="20"/>
        </w:rPr>
        <w:t>Dexinger</w:t>
      </w:r>
      <w:proofErr w:type="spellEnd"/>
      <w:r w:rsidRPr="00585484">
        <w:rPr>
          <w:rFonts w:asciiTheme="majorBidi" w:hAnsiTheme="majorBidi" w:cstheme="majorBidi"/>
          <w:sz w:val="20"/>
          <w:szCs w:val="20"/>
        </w:rPr>
        <w:t xml:space="preserve">, “Das </w:t>
      </w:r>
      <w:proofErr w:type="spellStart"/>
      <w:r w:rsidRPr="00585484">
        <w:rPr>
          <w:rFonts w:asciiTheme="majorBidi" w:hAnsiTheme="majorBidi" w:cstheme="majorBidi"/>
          <w:sz w:val="20"/>
          <w:szCs w:val="20"/>
        </w:rPr>
        <w:t>Gerizimgebot</w:t>
      </w:r>
      <w:proofErr w:type="spellEnd"/>
      <w:r w:rsidRPr="00585484">
        <w:rPr>
          <w:rFonts w:asciiTheme="majorBidi" w:hAnsiTheme="majorBidi" w:cstheme="majorBidi"/>
          <w:sz w:val="20"/>
          <w:szCs w:val="20"/>
        </w:rPr>
        <w:t xml:space="preserve"> </w:t>
      </w:r>
      <w:proofErr w:type="spellStart"/>
      <w:r w:rsidRPr="00585484">
        <w:rPr>
          <w:rFonts w:asciiTheme="majorBidi" w:hAnsiTheme="majorBidi" w:cstheme="majorBidi"/>
          <w:sz w:val="20"/>
          <w:szCs w:val="20"/>
        </w:rPr>
        <w:t>im</w:t>
      </w:r>
      <w:proofErr w:type="spellEnd"/>
      <w:r w:rsidRPr="00585484">
        <w:rPr>
          <w:rFonts w:asciiTheme="majorBidi" w:hAnsiTheme="majorBidi" w:cstheme="majorBidi"/>
          <w:sz w:val="20"/>
          <w:szCs w:val="20"/>
        </w:rPr>
        <w:t xml:space="preserve"> </w:t>
      </w:r>
      <w:proofErr w:type="spellStart"/>
      <w:r w:rsidRPr="00585484">
        <w:rPr>
          <w:rFonts w:asciiTheme="majorBidi" w:hAnsiTheme="majorBidi" w:cstheme="majorBidi"/>
          <w:sz w:val="20"/>
          <w:szCs w:val="20"/>
        </w:rPr>
        <w:t>Dekalog</w:t>
      </w:r>
      <w:proofErr w:type="spellEnd"/>
      <w:r w:rsidRPr="00585484">
        <w:rPr>
          <w:rFonts w:asciiTheme="majorBidi" w:hAnsiTheme="majorBidi" w:cstheme="majorBidi"/>
          <w:sz w:val="20"/>
          <w:szCs w:val="20"/>
        </w:rPr>
        <w:t xml:space="preserve"> der </w:t>
      </w:r>
      <w:proofErr w:type="spellStart"/>
      <w:r w:rsidRPr="00585484">
        <w:rPr>
          <w:rFonts w:asciiTheme="majorBidi" w:hAnsiTheme="majorBidi" w:cstheme="majorBidi"/>
          <w:sz w:val="20"/>
          <w:szCs w:val="20"/>
        </w:rPr>
        <w:t>Samaritaner</w:t>
      </w:r>
      <w:proofErr w:type="spellEnd"/>
      <w:r w:rsidRPr="00585484">
        <w:rPr>
          <w:rFonts w:asciiTheme="majorBidi" w:hAnsiTheme="majorBidi" w:cstheme="majorBidi"/>
          <w:sz w:val="20"/>
          <w:szCs w:val="20"/>
        </w:rPr>
        <w:t xml:space="preserve">,” in </w:t>
      </w:r>
      <w:proofErr w:type="spellStart"/>
      <w:r w:rsidRPr="00585484">
        <w:rPr>
          <w:rFonts w:asciiTheme="majorBidi" w:hAnsiTheme="majorBidi" w:cstheme="majorBidi"/>
          <w:i/>
          <w:iCs/>
          <w:sz w:val="20"/>
          <w:szCs w:val="20"/>
        </w:rPr>
        <w:t>Studien</w:t>
      </w:r>
      <w:proofErr w:type="spellEnd"/>
      <w:r w:rsidRPr="00585484">
        <w:rPr>
          <w:rFonts w:asciiTheme="majorBidi" w:hAnsiTheme="majorBidi" w:cstheme="majorBidi"/>
          <w:i/>
          <w:iCs/>
          <w:sz w:val="20"/>
          <w:szCs w:val="20"/>
        </w:rPr>
        <w:t xml:space="preserve"> </w:t>
      </w:r>
      <w:proofErr w:type="spellStart"/>
      <w:r w:rsidRPr="00585484">
        <w:rPr>
          <w:rFonts w:asciiTheme="majorBidi" w:hAnsiTheme="majorBidi" w:cstheme="majorBidi"/>
          <w:i/>
          <w:iCs/>
          <w:sz w:val="20"/>
          <w:szCs w:val="20"/>
        </w:rPr>
        <w:t>zum</w:t>
      </w:r>
      <w:proofErr w:type="spellEnd"/>
      <w:r w:rsidRPr="00585484">
        <w:rPr>
          <w:rFonts w:asciiTheme="majorBidi" w:hAnsiTheme="majorBidi" w:cstheme="majorBidi"/>
          <w:i/>
          <w:iCs/>
          <w:sz w:val="20"/>
          <w:szCs w:val="20"/>
        </w:rPr>
        <w:t xml:space="preserve"> Pentateuch Walter Kornfeld </w:t>
      </w:r>
      <w:proofErr w:type="spellStart"/>
      <w:r w:rsidRPr="00585484">
        <w:rPr>
          <w:rFonts w:asciiTheme="majorBidi" w:hAnsiTheme="majorBidi" w:cstheme="majorBidi"/>
          <w:i/>
          <w:iCs/>
          <w:sz w:val="20"/>
          <w:szCs w:val="20"/>
        </w:rPr>
        <w:t>zum</w:t>
      </w:r>
      <w:proofErr w:type="spellEnd"/>
      <w:r w:rsidRPr="00585484">
        <w:rPr>
          <w:rFonts w:asciiTheme="majorBidi" w:hAnsiTheme="majorBidi" w:cstheme="majorBidi"/>
          <w:i/>
          <w:iCs/>
          <w:sz w:val="20"/>
          <w:szCs w:val="20"/>
        </w:rPr>
        <w:t xml:space="preserve"> 60 </w:t>
      </w:r>
      <w:proofErr w:type="spellStart"/>
      <w:r w:rsidRPr="00585484">
        <w:rPr>
          <w:rFonts w:asciiTheme="majorBidi" w:hAnsiTheme="majorBidi" w:cstheme="majorBidi"/>
          <w:i/>
          <w:iCs/>
          <w:sz w:val="20"/>
          <w:szCs w:val="20"/>
        </w:rPr>
        <w:t>Geburstag</w:t>
      </w:r>
      <w:proofErr w:type="spellEnd"/>
      <w:r w:rsidRPr="00585484">
        <w:rPr>
          <w:rFonts w:asciiTheme="majorBidi" w:hAnsiTheme="majorBidi" w:cstheme="majorBidi"/>
          <w:sz w:val="20"/>
          <w:szCs w:val="20"/>
        </w:rPr>
        <w:t xml:space="preserve">, ed. Georg </w:t>
      </w:r>
      <w:proofErr w:type="spellStart"/>
      <w:r w:rsidRPr="00585484">
        <w:rPr>
          <w:rFonts w:asciiTheme="majorBidi" w:hAnsiTheme="majorBidi" w:cstheme="majorBidi"/>
          <w:sz w:val="20"/>
          <w:szCs w:val="20"/>
        </w:rPr>
        <w:t>Braulik</w:t>
      </w:r>
      <w:proofErr w:type="spellEnd"/>
      <w:r w:rsidRPr="00585484">
        <w:rPr>
          <w:rFonts w:asciiTheme="majorBidi" w:hAnsiTheme="majorBidi" w:cstheme="majorBidi"/>
          <w:sz w:val="20"/>
          <w:szCs w:val="20"/>
        </w:rPr>
        <w:t xml:space="preserve"> (Freiburg </w:t>
      </w:r>
      <w:proofErr w:type="spellStart"/>
      <w:r w:rsidRPr="00585484">
        <w:rPr>
          <w:rFonts w:asciiTheme="majorBidi" w:hAnsiTheme="majorBidi" w:cstheme="majorBidi"/>
          <w:sz w:val="20"/>
          <w:szCs w:val="20"/>
        </w:rPr>
        <w:t>im</w:t>
      </w:r>
      <w:proofErr w:type="spellEnd"/>
      <w:r w:rsidRPr="00585484">
        <w:rPr>
          <w:rFonts w:asciiTheme="majorBidi" w:hAnsiTheme="majorBidi" w:cstheme="majorBidi"/>
          <w:sz w:val="20"/>
          <w:szCs w:val="20"/>
        </w:rPr>
        <w:t xml:space="preserve"> Breisgau: Herder, 1977), 111–33; </w:t>
      </w:r>
      <w:proofErr w:type="spellStart"/>
      <w:r>
        <w:rPr>
          <w:rFonts w:asciiTheme="majorBidi" w:hAnsiTheme="majorBidi" w:cstheme="majorBidi"/>
          <w:sz w:val="20"/>
          <w:szCs w:val="20"/>
        </w:rPr>
        <w:t>Magnar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Kartveit</w:t>
      </w:r>
      <w:proofErr w:type="spellEnd"/>
      <w:r>
        <w:rPr>
          <w:rFonts w:asciiTheme="majorBidi" w:hAnsiTheme="majorBidi" w:cstheme="majorBidi"/>
          <w:sz w:val="20"/>
          <w:szCs w:val="20"/>
        </w:rPr>
        <w:t xml:space="preserve">, </w:t>
      </w:r>
      <w:r>
        <w:rPr>
          <w:rFonts w:asciiTheme="majorBidi" w:hAnsiTheme="majorBidi" w:cstheme="majorBidi"/>
          <w:i/>
          <w:iCs/>
          <w:sz w:val="20"/>
          <w:szCs w:val="20"/>
        </w:rPr>
        <w:t>The Origin of the Samaritans</w:t>
      </w:r>
      <w:r>
        <w:rPr>
          <w:rFonts w:asciiTheme="majorBidi" w:hAnsiTheme="majorBidi" w:cstheme="majorBidi"/>
          <w:sz w:val="20"/>
          <w:szCs w:val="20"/>
        </w:rPr>
        <w:t xml:space="preserve">, </w:t>
      </w:r>
      <w:proofErr w:type="spellStart"/>
      <w:r>
        <w:rPr>
          <w:rFonts w:asciiTheme="majorBidi" w:hAnsiTheme="majorBidi" w:cstheme="majorBidi"/>
          <w:sz w:val="20"/>
          <w:szCs w:val="20"/>
        </w:rPr>
        <w:t>VTSup</w:t>
      </w:r>
      <w:proofErr w:type="spellEnd"/>
      <w:r>
        <w:rPr>
          <w:rFonts w:asciiTheme="majorBidi" w:hAnsiTheme="majorBidi" w:cstheme="majorBidi"/>
          <w:sz w:val="20"/>
          <w:szCs w:val="20"/>
        </w:rPr>
        <w:t xml:space="preserve"> 128 (Leiden: Brill, 2009), 290–95.</w:t>
      </w:r>
    </w:p>
  </w:footnote>
  <w:footnote w:id="3">
    <w:p w14:paraId="4A80D689" w14:textId="77777777" w:rsidR="00166EA9" w:rsidRPr="006752B8" w:rsidRDefault="00166EA9" w:rsidP="00166EA9">
      <w:pPr>
        <w:bidi w:val="0"/>
        <w:ind w:firstLine="720"/>
        <w:jc w:val="both"/>
        <w:rPr>
          <w:rFonts w:asciiTheme="majorBidi" w:hAnsiTheme="majorBidi" w:cstheme="majorBidi"/>
          <w:sz w:val="20"/>
          <w:szCs w:val="20"/>
        </w:rPr>
      </w:pPr>
      <w:r w:rsidRPr="00567F05">
        <w:rPr>
          <w:rStyle w:val="FootnoteReference"/>
          <w:rFonts w:asciiTheme="majorBidi" w:hAnsiTheme="majorBidi" w:cstheme="majorBidi"/>
          <w:sz w:val="20"/>
          <w:szCs w:val="20"/>
        </w:rPr>
        <w:footnoteRef/>
      </w:r>
      <w:r w:rsidRPr="00567F05">
        <w:rPr>
          <w:rFonts w:asciiTheme="majorBidi" w:hAnsiTheme="majorBidi" w:cstheme="majorBidi"/>
          <w:sz w:val="20"/>
          <w:szCs w:val="20"/>
          <w:rtl/>
        </w:rPr>
        <w:t xml:space="preserve"> </w:t>
      </w:r>
      <w:r w:rsidRPr="008020B9">
        <w:rPr>
          <w:rFonts w:asciiTheme="majorBidi" w:hAnsiTheme="majorBidi" w:cstheme="majorBidi"/>
          <w:sz w:val="20"/>
          <w:szCs w:val="20"/>
        </w:rPr>
        <w:t>See</w:t>
      </w:r>
      <w:r>
        <w:rPr>
          <w:rFonts w:asciiTheme="majorBidi" w:hAnsiTheme="majorBidi" w:cstheme="majorBidi"/>
          <w:sz w:val="20"/>
          <w:szCs w:val="20"/>
        </w:rPr>
        <w:t>,</w:t>
      </w:r>
      <w:r w:rsidRPr="008020B9">
        <w:rPr>
          <w:rFonts w:asciiTheme="majorBidi" w:hAnsiTheme="majorBidi" w:cstheme="majorBidi"/>
          <w:sz w:val="20"/>
          <w:szCs w:val="20"/>
        </w:rPr>
        <w:t xml:space="preserve"> e.g.</w:t>
      </w:r>
      <w:r>
        <w:rPr>
          <w:rFonts w:asciiTheme="majorBidi" w:hAnsiTheme="majorBidi" w:cstheme="majorBidi"/>
          <w:sz w:val="20"/>
          <w:szCs w:val="20"/>
        </w:rPr>
        <w:t>,</w:t>
      </w:r>
      <w:r w:rsidRPr="008020B9">
        <w:rPr>
          <w:rFonts w:asciiTheme="majorBidi" w:hAnsiTheme="majorBidi" w:cstheme="majorBidi"/>
          <w:sz w:val="20"/>
          <w:szCs w:val="20"/>
        </w:rPr>
        <w:t xml:space="preserve"> </w:t>
      </w:r>
      <w:r>
        <w:rPr>
          <w:rFonts w:asciiTheme="majorBidi" w:hAnsiTheme="majorBidi" w:cstheme="majorBidi"/>
          <w:sz w:val="20"/>
          <w:szCs w:val="20"/>
        </w:rPr>
        <w:t xml:space="preserve">Jeffrey H. </w:t>
      </w:r>
      <w:proofErr w:type="spellStart"/>
      <w:r>
        <w:rPr>
          <w:rFonts w:asciiTheme="majorBidi" w:hAnsiTheme="majorBidi" w:cstheme="majorBidi"/>
          <w:sz w:val="20"/>
          <w:szCs w:val="20"/>
        </w:rPr>
        <w:t>Tigay</w:t>
      </w:r>
      <w:proofErr w:type="spellEnd"/>
      <w:r>
        <w:rPr>
          <w:rFonts w:asciiTheme="majorBidi" w:hAnsiTheme="majorBidi" w:cstheme="majorBidi"/>
          <w:sz w:val="20"/>
          <w:szCs w:val="20"/>
        </w:rPr>
        <w:t xml:space="preserve">, “Conflation as a Redactional Technique,” in </w:t>
      </w:r>
      <w:r>
        <w:rPr>
          <w:rFonts w:asciiTheme="majorBidi" w:hAnsiTheme="majorBidi" w:cstheme="majorBidi"/>
          <w:i/>
          <w:iCs/>
          <w:sz w:val="20"/>
          <w:szCs w:val="20"/>
        </w:rPr>
        <w:t>Empirical Models for Biblical Criticism</w:t>
      </w:r>
      <w:r>
        <w:rPr>
          <w:rFonts w:asciiTheme="majorBidi" w:hAnsiTheme="majorBidi" w:cstheme="majorBidi"/>
          <w:sz w:val="20"/>
          <w:szCs w:val="20"/>
        </w:rPr>
        <w:t xml:space="preserve">, ed. Jeffrey H. </w:t>
      </w:r>
      <w:proofErr w:type="spellStart"/>
      <w:r>
        <w:rPr>
          <w:rFonts w:asciiTheme="majorBidi" w:hAnsiTheme="majorBidi" w:cstheme="majorBidi"/>
          <w:sz w:val="20"/>
          <w:szCs w:val="20"/>
        </w:rPr>
        <w:t>Tigay</w:t>
      </w:r>
      <w:proofErr w:type="spellEnd"/>
      <w:r>
        <w:rPr>
          <w:rFonts w:asciiTheme="majorBidi" w:hAnsiTheme="majorBidi" w:cstheme="majorBidi"/>
          <w:sz w:val="20"/>
          <w:szCs w:val="20"/>
        </w:rPr>
        <w:t xml:space="preserve"> (Philadelphia: University of Pennsylvania Press, 1985): 53–96, here 62; Robert T. Anderson and Terry Giles, </w:t>
      </w:r>
      <w:r>
        <w:rPr>
          <w:rFonts w:asciiTheme="majorBidi" w:hAnsiTheme="majorBidi" w:cstheme="majorBidi"/>
          <w:i/>
          <w:iCs/>
          <w:sz w:val="20"/>
          <w:szCs w:val="20"/>
        </w:rPr>
        <w:t>The Samaritan Pentateuch: An Introduction to Its Origins, History and Significance for Biblical Studies</w:t>
      </w:r>
      <w:r>
        <w:rPr>
          <w:rFonts w:asciiTheme="majorBidi" w:hAnsiTheme="majorBidi" w:cstheme="majorBidi"/>
          <w:sz w:val="20"/>
          <w:szCs w:val="20"/>
        </w:rPr>
        <w:t xml:space="preserve">, RBS 72 (Atlanta: </w:t>
      </w:r>
      <w:proofErr w:type="spellStart"/>
      <w:r>
        <w:rPr>
          <w:rFonts w:asciiTheme="majorBidi" w:hAnsiTheme="majorBidi" w:cstheme="majorBidi"/>
          <w:sz w:val="20"/>
          <w:szCs w:val="20"/>
        </w:rPr>
        <w:t>SBL</w:t>
      </w:r>
      <w:proofErr w:type="spellEnd"/>
      <w:r>
        <w:rPr>
          <w:rFonts w:asciiTheme="majorBidi" w:hAnsiTheme="majorBidi" w:cstheme="majorBidi"/>
          <w:sz w:val="20"/>
          <w:szCs w:val="20"/>
        </w:rPr>
        <w:t xml:space="preserve">, 2012), 47–49; </w:t>
      </w:r>
      <w:proofErr w:type="spellStart"/>
      <w:r>
        <w:rPr>
          <w:rFonts w:asciiTheme="majorBidi" w:hAnsiTheme="majorBidi" w:cstheme="majorBidi"/>
          <w:sz w:val="20"/>
          <w:szCs w:val="20"/>
        </w:rPr>
        <w:t>Sidnie</w:t>
      </w:r>
      <w:proofErr w:type="spellEnd"/>
      <w:r>
        <w:rPr>
          <w:rFonts w:asciiTheme="majorBidi" w:hAnsiTheme="majorBidi" w:cstheme="majorBidi"/>
          <w:sz w:val="20"/>
          <w:szCs w:val="20"/>
        </w:rPr>
        <w:t xml:space="preserve"> W. Crawford, “1.2.3 Samaritan Pentateuch,”</w:t>
      </w:r>
      <w:r w:rsidRPr="00E630B3">
        <w:rPr>
          <w:rFonts w:asciiTheme="majorBidi" w:hAnsiTheme="majorBidi" w:cstheme="majorBidi"/>
          <w:sz w:val="20"/>
          <w:szCs w:val="20"/>
        </w:rPr>
        <w:t xml:space="preserve"> in </w:t>
      </w:r>
      <w:r w:rsidRPr="00E630B3">
        <w:rPr>
          <w:rFonts w:asciiTheme="majorBidi" w:hAnsiTheme="majorBidi" w:cstheme="majorBidi"/>
          <w:i/>
          <w:iCs/>
          <w:sz w:val="20"/>
          <w:szCs w:val="20"/>
        </w:rPr>
        <w:t>Textual History of the Bible</w:t>
      </w:r>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1A</w:t>
      </w:r>
      <w:proofErr w:type="spellEnd"/>
      <w:r>
        <w:rPr>
          <w:rFonts w:asciiTheme="majorBidi" w:hAnsiTheme="majorBidi" w:cstheme="majorBidi"/>
          <w:sz w:val="20"/>
          <w:szCs w:val="20"/>
        </w:rPr>
        <w:t xml:space="preserve">, </w:t>
      </w:r>
      <w:r w:rsidRPr="00E630B3">
        <w:rPr>
          <w:rFonts w:asciiTheme="majorBidi" w:hAnsiTheme="majorBidi" w:cstheme="majorBidi"/>
          <w:sz w:val="20"/>
          <w:szCs w:val="20"/>
        </w:rPr>
        <w:t>ed.</w:t>
      </w:r>
      <w:r>
        <w:rPr>
          <w:rFonts w:asciiTheme="majorBidi" w:hAnsiTheme="majorBidi" w:cstheme="majorBidi"/>
          <w:sz w:val="20"/>
          <w:szCs w:val="20"/>
        </w:rPr>
        <w:t xml:space="preserve"> Armin Lange and Emanuel</w:t>
      </w:r>
      <w:r w:rsidRPr="00E630B3">
        <w:rPr>
          <w:rFonts w:asciiTheme="majorBidi" w:hAnsiTheme="majorBidi" w:cstheme="majorBidi"/>
          <w:sz w:val="20"/>
          <w:szCs w:val="20"/>
        </w:rPr>
        <w:t xml:space="preserve"> </w:t>
      </w:r>
      <w:r>
        <w:rPr>
          <w:rFonts w:asciiTheme="majorBidi" w:hAnsiTheme="majorBidi" w:cstheme="majorBidi"/>
          <w:sz w:val="20"/>
          <w:szCs w:val="20"/>
        </w:rPr>
        <w:t>Tov (</w:t>
      </w:r>
      <w:r w:rsidRPr="00E630B3">
        <w:rPr>
          <w:rFonts w:asciiTheme="majorBidi" w:hAnsiTheme="majorBidi" w:cstheme="majorBidi"/>
          <w:sz w:val="20"/>
          <w:szCs w:val="20"/>
        </w:rPr>
        <w:t>Leiden</w:t>
      </w:r>
      <w:r>
        <w:rPr>
          <w:rFonts w:asciiTheme="majorBidi" w:hAnsiTheme="majorBidi" w:cstheme="majorBidi"/>
          <w:sz w:val="20"/>
          <w:szCs w:val="20"/>
        </w:rPr>
        <w:t xml:space="preserve">: Brill, 2016), 167; Emanuel Tov, “The Tenth Commandment of the Samaritans,” in </w:t>
      </w:r>
      <w:proofErr w:type="spellStart"/>
      <w:r>
        <w:rPr>
          <w:rFonts w:asciiTheme="majorBidi" w:hAnsiTheme="majorBidi" w:cstheme="majorBidi"/>
          <w:i/>
          <w:iCs/>
          <w:sz w:val="20"/>
          <w:szCs w:val="20"/>
        </w:rPr>
        <w:t>Tempel</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Lehrhaus</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Synagoge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Orte</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jüdischen</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Gottesdienstes</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Lernens</w:t>
      </w:r>
      <w:proofErr w:type="spellEnd"/>
      <w:r>
        <w:rPr>
          <w:rFonts w:asciiTheme="majorBidi" w:hAnsiTheme="majorBidi" w:cstheme="majorBidi"/>
          <w:i/>
          <w:iCs/>
          <w:sz w:val="20"/>
          <w:szCs w:val="20"/>
        </w:rPr>
        <w:t xml:space="preserve"> und Lebens. Festschrift </w:t>
      </w:r>
      <w:proofErr w:type="spellStart"/>
      <w:r>
        <w:rPr>
          <w:rFonts w:asciiTheme="majorBidi" w:hAnsiTheme="majorBidi" w:cstheme="majorBidi"/>
          <w:i/>
          <w:iCs/>
          <w:sz w:val="20"/>
          <w:szCs w:val="20"/>
        </w:rPr>
        <w:t>für</w:t>
      </w:r>
      <w:proofErr w:type="spellEnd"/>
      <w:r>
        <w:rPr>
          <w:rFonts w:asciiTheme="majorBidi" w:hAnsiTheme="majorBidi" w:cstheme="majorBidi"/>
          <w:i/>
          <w:iCs/>
          <w:sz w:val="20"/>
          <w:szCs w:val="20"/>
        </w:rPr>
        <w:t xml:space="preserve"> Wolfgang Kraus</w:t>
      </w:r>
      <w:r>
        <w:rPr>
          <w:rFonts w:asciiTheme="majorBidi" w:hAnsiTheme="majorBidi" w:cstheme="majorBidi"/>
          <w:sz w:val="20"/>
          <w:szCs w:val="20"/>
        </w:rPr>
        <w:t xml:space="preserve">, ed. Christian Eberhart et al. (Paderborn: </w:t>
      </w:r>
      <w:proofErr w:type="spellStart"/>
      <w:r>
        <w:rPr>
          <w:rFonts w:asciiTheme="majorBidi" w:hAnsiTheme="majorBidi" w:cstheme="majorBidi"/>
          <w:sz w:val="20"/>
          <w:szCs w:val="20"/>
        </w:rPr>
        <w:t>Ferdin</w:t>
      </w:r>
      <w:proofErr w:type="spellEnd"/>
      <w:r>
        <w:rPr>
          <w:rFonts w:asciiTheme="majorBidi" w:hAnsiTheme="majorBidi" w:cstheme="majorBidi"/>
          <w:sz w:val="20"/>
          <w:szCs w:val="20"/>
        </w:rPr>
        <w:t xml:space="preserve"> and </w:t>
      </w:r>
      <w:proofErr w:type="spellStart"/>
      <w:r>
        <w:rPr>
          <w:rFonts w:asciiTheme="majorBidi" w:hAnsiTheme="majorBidi" w:cstheme="majorBidi"/>
          <w:sz w:val="20"/>
          <w:szCs w:val="20"/>
        </w:rPr>
        <w:t>Schöning</w:t>
      </w:r>
      <w:proofErr w:type="spellEnd"/>
      <w:r>
        <w:rPr>
          <w:rFonts w:asciiTheme="majorBidi" w:hAnsiTheme="majorBidi" w:cstheme="majorBidi"/>
          <w:sz w:val="20"/>
          <w:szCs w:val="20"/>
        </w:rPr>
        <w:t xml:space="preserve">, 2020), 146–59; Molly M. Zahn, </w:t>
      </w:r>
      <w:r>
        <w:rPr>
          <w:rFonts w:asciiTheme="majorBidi" w:hAnsiTheme="majorBidi" w:cstheme="majorBidi"/>
          <w:i/>
          <w:iCs/>
          <w:sz w:val="20"/>
          <w:szCs w:val="20"/>
        </w:rPr>
        <w:t xml:space="preserve">Genre and Rewriting in Second Temple Judaism: Scribal Composition and Transmission </w:t>
      </w:r>
      <w:r>
        <w:rPr>
          <w:rFonts w:asciiTheme="majorBidi" w:hAnsiTheme="majorBidi" w:cstheme="majorBidi"/>
          <w:sz w:val="20"/>
          <w:szCs w:val="20"/>
        </w:rPr>
        <w:t>(Cambridge: Cambridge University Press, 2020), 13.</w:t>
      </w:r>
    </w:p>
  </w:footnote>
  <w:footnote w:id="4">
    <w:p w14:paraId="4BB31C2A" w14:textId="77777777" w:rsidR="00166EA9" w:rsidRPr="000D2973" w:rsidRDefault="00166EA9" w:rsidP="00166EA9">
      <w:pPr>
        <w:pStyle w:val="FootnoteText"/>
        <w:bidi w:val="0"/>
        <w:ind w:firstLine="720"/>
        <w:jc w:val="both"/>
        <w:rPr>
          <w:rFonts w:asciiTheme="majorBidi" w:hAnsiTheme="majorBidi" w:cstheme="majorBidi"/>
          <w:sz w:val="20"/>
          <w:szCs w:val="20"/>
        </w:rPr>
      </w:pPr>
      <w:r w:rsidRPr="000D2973">
        <w:rPr>
          <w:rStyle w:val="FootnoteReference"/>
          <w:rFonts w:asciiTheme="majorBidi" w:hAnsiTheme="majorBidi" w:cstheme="majorBidi"/>
          <w:sz w:val="20"/>
          <w:szCs w:val="20"/>
        </w:rPr>
        <w:footnoteRef/>
      </w:r>
      <w:r w:rsidRPr="000D2973">
        <w:rPr>
          <w:rFonts w:asciiTheme="majorBidi" w:hAnsiTheme="majorBidi" w:cstheme="majorBidi"/>
          <w:sz w:val="20"/>
          <w:szCs w:val="20"/>
          <w:rtl/>
        </w:rPr>
        <w:t xml:space="preserve"> </w:t>
      </w:r>
      <w:r>
        <w:rPr>
          <w:rFonts w:asciiTheme="majorBidi" w:hAnsiTheme="majorBidi" w:cstheme="majorBidi"/>
          <w:sz w:val="20"/>
          <w:szCs w:val="20"/>
        </w:rPr>
        <w:t xml:space="preserve">Tov, </w:t>
      </w:r>
      <w:r>
        <w:rPr>
          <w:rFonts w:asciiTheme="majorBidi" w:hAnsiTheme="majorBidi" w:cstheme="majorBidi"/>
          <w:i/>
          <w:iCs/>
          <w:sz w:val="20"/>
          <w:szCs w:val="20"/>
        </w:rPr>
        <w:t>Textual Criticism of the Hebrew Bible</w:t>
      </w:r>
      <w:r>
        <w:rPr>
          <w:rFonts w:asciiTheme="majorBidi" w:hAnsiTheme="majorBidi" w:cstheme="majorBidi"/>
          <w:sz w:val="20"/>
          <w:szCs w:val="20"/>
        </w:rPr>
        <w:t xml:space="preserve">, 3rd ed. (Minneapolis: Augsburg fortress, 2012), 79. </w:t>
      </w:r>
    </w:p>
  </w:footnote>
  <w:footnote w:id="5">
    <w:p w14:paraId="314C46C2" w14:textId="05E7CF59" w:rsidR="00166EA9" w:rsidRPr="00840F9F" w:rsidRDefault="00166EA9" w:rsidP="00166EA9">
      <w:pPr>
        <w:pStyle w:val="FootnoteText"/>
        <w:bidi w:val="0"/>
        <w:ind w:firstLine="720"/>
        <w:jc w:val="both"/>
        <w:rPr>
          <w:rFonts w:asciiTheme="majorBidi" w:hAnsiTheme="majorBidi" w:cstheme="majorBidi"/>
          <w:sz w:val="20"/>
          <w:szCs w:val="20"/>
        </w:rPr>
      </w:pPr>
      <w:r w:rsidRPr="00840F9F">
        <w:rPr>
          <w:rStyle w:val="FootnoteReference"/>
          <w:rFonts w:asciiTheme="majorBidi" w:hAnsiTheme="majorBidi" w:cstheme="majorBidi"/>
          <w:sz w:val="20"/>
          <w:szCs w:val="20"/>
        </w:rPr>
        <w:footnoteRef/>
      </w:r>
      <w:r w:rsidRPr="00840F9F">
        <w:rPr>
          <w:rFonts w:asciiTheme="majorBidi" w:hAnsiTheme="majorBidi" w:cstheme="majorBidi"/>
          <w:sz w:val="20"/>
          <w:szCs w:val="20"/>
          <w:rtl/>
        </w:rPr>
        <w:t xml:space="preserve"> </w:t>
      </w:r>
      <w:r w:rsidRPr="00840F9F">
        <w:rPr>
          <w:rFonts w:asciiTheme="majorBidi" w:hAnsiTheme="majorBidi" w:cstheme="majorBidi"/>
          <w:sz w:val="20"/>
          <w:szCs w:val="20"/>
        </w:rPr>
        <w:t>For a full</w:t>
      </w:r>
      <w:r>
        <w:rPr>
          <w:rFonts w:asciiTheme="majorBidi" w:hAnsiTheme="majorBidi" w:cstheme="majorBidi"/>
          <w:sz w:val="20"/>
          <w:szCs w:val="20"/>
        </w:rPr>
        <w:t>er</w:t>
      </w:r>
      <w:r w:rsidRPr="00840F9F">
        <w:rPr>
          <w:rFonts w:asciiTheme="majorBidi" w:hAnsiTheme="majorBidi" w:cstheme="majorBidi"/>
          <w:sz w:val="20"/>
          <w:szCs w:val="20"/>
        </w:rPr>
        <w:t xml:space="preserve"> discussion, see §II below.</w:t>
      </w:r>
      <w:r>
        <w:rPr>
          <w:rFonts w:asciiTheme="majorBidi" w:hAnsiTheme="majorBidi" w:cstheme="majorBidi"/>
          <w:sz w:val="20"/>
          <w:szCs w:val="20"/>
        </w:rPr>
        <w:t xml:space="preserve"> Edmond L. Gallagher, “Is the Samaritan Pentateuch a Sectarian Text?,” </w:t>
      </w:r>
      <w:r>
        <w:rPr>
          <w:rFonts w:asciiTheme="majorBidi" w:hAnsiTheme="majorBidi" w:cstheme="majorBidi"/>
          <w:i/>
          <w:iCs/>
          <w:sz w:val="20"/>
          <w:szCs w:val="20"/>
        </w:rPr>
        <w:t xml:space="preserve">ZAW </w:t>
      </w:r>
      <w:r>
        <w:rPr>
          <w:rFonts w:asciiTheme="majorBidi" w:hAnsiTheme="majorBidi" w:cstheme="majorBidi"/>
          <w:sz w:val="20"/>
          <w:szCs w:val="20"/>
        </w:rPr>
        <w:t xml:space="preserve">127 (2015): 96–107; </w:t>
      </w:r>
      <w:proofErr w:type="spellStart"/>
      <w:r>
        <w:rPr>
          <w:rFonts w:asciiTheme="majorBidi" w:hAnsiTheme="majorBidi" w:cstheme="majorBidi"/>
          <w:sz w:val="20"/>
          <w:szCs w:val="20"/>
        </w:rPr>
        <w:t>Schorch</w:t>
      </w:r>
      <w:proofErr w:type="spellEnd"/>
      <w:r>
        <w:rPr>
          <w:rFonts w:asciiTheme="majorBidi" w:hAnsiTheme="majorBidi" w:cstheme="majorBidi"/>
          <w:sz w:val="20"/>
          <w:szCs w:val="20"/>
        </w:rPr>
        <w:t xml:space="preserve">, “The So-Called Gerizim Commandment in the Samaritan Pentateuch,” in </w:t>
      </w:r>
      <w:r>
        <w:rPr>
          <w:rFonts w:asciiTheme="majorBidi" w:hAnsiTheme="majorBidi" w:cstheme="majorBidi"/>
          <w:i/>
          <w:iCs/>
          <w:sz w:val="20"/>
          <w:szCs w:val="20"/>
        </w:rPr>
        <w:t>The Samaritan Pentateuch and the Dead Sea Scrolls</w:t>
      </w:r>
      <w:r>
        <w:rPr>
          <w:rFonts w:asciiTheme="majorBidi" w:hAnsiTheme="majorBidi" w:cstheme="majorBidi"/>
          <w:sz w:val="20"/>
          <w:szCs w:val="20"/>
        </w:rPr>
        <w:t xml:space="preserve">, ed. Michael Langlois (Leuven: </w:t>
      </w:r>
      <w:proofErr w:type="spellStart"/>
      <w:r>
        <w:rPr>
          <w:rFonts w:asciiTheme="majorBidi" w:hAnsiTheme="majorBidi" w:cstheme="majorBidi"/>
          <w:sz w:val="20"/>
          <w:szCs w:val="20"/>
        </w:rPr>
        <w:t>Peeters</w:t>
      </w:r>
      <w:proofErr w:type="spellEnd"/>
      <w:r>
        <w:rPr>
          <w:rFonts w:asciiTheme="majorBidi" w:hAnsiTheme="majorBidi" w:cstheme="majorBidi"/>
          <w:sz w:val="20"/>
          <w:szCs w:val="20"/>
        </w:rPr>
        <w:t>, 2019), 77–97.</w:t>
      </w:r>
    </w:p>
  </w:footnote>
  <w:footnote w:id="6">
    <w:p w14:paraId="56434F9A" w14:textId="77777777" w:rsidR="00166EA9" w:rsidRPr="00AF021F" w:rsidRDefault="00166EA9" w:rsidP="00166EA9">
      <w:pPr>
        <w:pStyle w:val="FootnoteText"/>
        <w:bidi w:val="0"/>
        <w:ind w:firstLine="720"/>
        <w:jc w:val="both"/>
        <w:rPr>
          <w:rFonts w:asciiTheme="majorBidi" w:hAnsiTheme="majorBidi" w:cstheme="majorBidi"/>
          <w:sz w:val="20"/>
          <w:szCs w:val="20"/>
        </w:rPr>
      </w:pPr>
      <w:r w:rsidRPr="00375B68">
        <w:rPr>
          <w:rStyle w:val="FootnoteReference"/>
          <w:rFonts w:asciiTheme="majorBidi" w:hAnsiTheme="majorBidi" w:cstheme="majorBidi"/>
          <w:sz w:val="20"/>
          <w:szCs w:val="20"/>
        </w:rPr>
        <w:footnoteRef/>
      </w:r>
      <w:r w:rsidRPr="00375B68">
        <w:rPr>
          <w:rFonts w:asciiTheme="majorBidi" w:hAnsiTheme="majorBidi" w:cstheme="majorBidi"/>
          <w:sz w:val="20"/>
          <w:szCs w:val="20"/>
          <w:rtl/>
        </w:rPr>
        <w:t xml:space="preserve"> </w:t>
      </w:r>
      <w:r w:rsidRPr="00375B68">
        <w:rPr>
          <w:rFonts w:asciiTheme="majorBidi" w:hAnsiTheme="majorBidi" w:cstheme="majorBidi"/>
          <w:sz w:val="20"/>
          <w:szCs w:val="20"/>
        </w:rPr>
        <w:t xml:space="preserve">Adrian Schenker, “Le seigneur </w:t>
      </w:r>
      <w:proofErr w:type="spellStart"/>
      <w:r w:rsidRPr="00375B68">
        <w:rPr>
          <w:rFonts w:asciiTheme="majorBidi" w:hAnsiTheme="majorBidi" w:cstheme="majorBidi"/>
          <w:sz w:val="20"/>
          <w:szCs w:val="20"/>
        </w:rPr>
        <w:t>choisira</w:t>
      </w:r>
      <w:proofErr w:type="spellEnd"/>
      <w:r w:rsidRPr="00375B68">
        <w:rPr>
          <w:rFonts w:asciiTheme="majorBidi" w:hAnsiTheme="majorBidi" w:cstheme="majorBidi"/>
          <w:sz w:val="20"/>
          <w:szCs w:val="20"/>
        </w:rPr>
        <w:t xml:space="preserve">-t-il le lieu de son nom </w:t>
      </w:r>
      <w:proofErr w:type="spellStart"/>
      <w:r w:rsidRPr="00375B68">
        <w:rPr>
          <w:rFonts w:asciiTheme="majorBidi" w:hAnsiTheme="majorBidi" w:cstheme="majorBidi"/>
          <w:sz w:val="20"/>
          <w:szCs w:val="20"/>
        </w:rPr>
        <w:t>ou</w:t>
      </w:r>
      <w:proofErr w:type="spellEnd"/>
      <w:r w:rsidRPr="00375B68">
        <w:rPr>
          <w:rFonts w:asciiTheme="majorBidi" w:hAnsiTheme="majorBidi" w:cstheme="majorBidi"/>
          <w:sz w:val="20"/>
          <w:szCs w:val="20"/>
        </w:rPr>
        <w:t xml:space="preserve"> </w:t>
      </w:r>
      <w:proofErr w:type="spellStart"/>
      <w:r w:rsidRPr="00375B68">
        <w:rPr>
          <w:rFonts w:asciiTheme="majorBidi" w:hAnsiTheme="majorBidi" w:cstheme="majorBidi"/>
          <w:sz w:val="20"/>
          <w:szCs w:val="20"/>
        </w:rPr>
        <w:t>l’a</w:t>
      </w:r>
      <w:proofErr w:type="spellEnd"/>
      <w:r w:rsidRPr="00375B68">
        <w:rPr>
          <w:rFonts w:asciiTheme="majorBidi" w:hAnsiTheme="majorBidi" w:cstheme="majorBidi"/>
          <w:sz w:val="20"/>
          <w:szCs w:val="20"/>
        </w:rPr>
        <w:t xml:space="preserve">-t-il </w:t>
      </w:r>
      <w:proofErr w:type="spellStart"/>
      <w:r w:rsidRPr="00375B68">
        <w:rPr>
          <w:rFonts w:asciiTheme="majorBidi" w:hAnsiTheme="majorBidi" w:cstheme="majorBidi"/>
          <w:sz w:val="20"/>
          <w:szCs w:val="20"/>
        </w:rPr>
        <w:t>choisi</w:t>
      </w:r>
      <w:proofErr w:type="spellEnd"/>
      <w:r w:rsidRPr="00375B68">
        <w:rPr>
          <w:rFonts w:asciiTheme="majorBidi" w:hAnsiTheme="majorBidi" w:cstheme="majorBidi"/>
          <w:sz w:val="20"/>
          <w:szCs w:val="20"/>
        </w:rPr>
        <w:t xml:space="preserve">?: </w:t>
      </w:r>
      <w:proofErr w:type="spellStart"/>
      <w:r w:rsidRPr="00375B68">
        <w:rPr>
          <w:rFonts w:asciiTheme="majorBidi" w:hAnsiTheme="majorBidi" w:cstheme="majorBidi"/>
          <w:sz w:val="20"/>
          <w:szCs w:val="20"/>
        </w:rPr>
        <w:t>l’apport</w:t>
      </w:r>
      <w:proofErr w:type="spellEnd"/>
      <w:r w:rsidRPr="00375B68">
        <w:rPr>
          <w:rFonts w:asciiTheme="majorBidi" w:hAnsiTheme="majorBidi" w:cstheme="majorBidi"/>
          <w:sz w:val="20"/>
          <w:szCs w:val="20"/>
        </w:rPr>
        <w:t xml:space="preserve"> de </w:t>
      </w:r>
      <w:r>
        <w:rPr>
          <w:rFonts w:asciiTheme="majorBidi" w:hAnsiTheme="majorBidi" w:cstheme="majorBidi"/>
          <w:sz w:val="20"/>
          <w:szCs w:val="20"/>
        </w:rPr>
        <w:t xml:space="preserve">la Bible grecque </w:t>
      </w:r>
      <w:proofErr w:type="spellStart"/>
      <w:r>
        <w:rPr>
          <w:rFonts w:asciiTheme="majorBidi" w:hAnsiTheme="majorBidi" w:cstheme="majorBidi"/>
          <w:sz w:val="20"/>
          <w:szCs w:val="20"/>
        </w:rPr>
        <w:t>ancienne</w:t>
      </w:r>
      <w:proofErr w:type="spellEnd"/>
      <w:r>
        <w:rPr>
          <w:rFonts w:asciiTheme="majorBidi" w:hAnsiTheme="majorBidi" w:cstheme="majorBidi"/>
          <w:sz w:val="20"/>
          <w:szCs w:val="20"/>
        </w:rPr>
        <w:t xml:space="preserve"> à </w:t>
      </w:r>
      <w:proofErr w:type="spellStart"/>
      <w:r>
        <w:rPr>
          <w:rFonts w:asciiTheme="majorBidi" w:hAnsiTheme="majorBidi" w:cstheme="majorBidi"/>
          <w:sz w:val="20"/>
          <w:szCs w:val="20"/>
        </w:rPr>
        <w:t>l’histoire</w:t>
      </w:r>
      <w:proofErr w:type="spellEnd"/>
      <w:r>
        <w:rPr>
          <w:rFonts w:asciiTheme="majorBidi" w:hAnsiTheme="majorBidi" w:cstheme="majorBidi"/>
          <w:sz w:val="20"/>
          <w:szCs w:val="20"/>
        </w:rPr>
        <w:t xml:space="preserve"> du </w:t>
      </w:r>
      <w:proofErr w:type="spellStart"/>
      <w:r>
        <w:rPr>
          <w:rFonts w:asciiTheme="majorBidi" w:hAnsiTheme="majorBidi" w:cstheme="majorBidi"/>
          <w:sz w:val="20"/>
          <w:szCs w:val="20"/>
        </w:rPr>
        <w:t>texte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samaritain</w:t>
      </w:r>
      <w:proofErr w:type="spellEnd"/>
      <w:r>
        <w:rPr>
          <w:rFonts w:asciiTheme="majorBidi" w:hAnsiTheme="majorBidi" w:cstheme="majorBidi"/>
          <w:sz w:val="20"/>
          <w:szCs w:val="20"/>
        </w:rPr>
        <w:t xml:space="preserve"> et </w:t>
      </w:r>
      <w:proofErr w:type="spellStart"/>
      <w:r>
        <w:rPr>
          <w:rFonts w:asciiTheme="majorBidi" w:hAnsiTheme="majorBidi" w:cstheme="majorBidi"/>
          <w:sz w:val="20"/>
          <w:szCs w:val="20"/>
        </w:rPr>
        <w:t>massorétique</w:t>
      </w:r>
      <w:proofErr w:type="spellEnd"/>
      <w:r>
        <w:rPr>
          <w:rFonts w:asciiTheme="majorBidi" w:hAnsiTheme="majorBidi" w:cstheme="majorBidi"/>
          <w:sz w:val="20"/>
          <w:szCs w:val="20"/>
        </w:rPr>
        <w:t xml:space="preserve">,” in </w:t>
      </w:r>
      <w:r>
        <w:rPr>
          <w:rFonts w:asciiTheme="majorBidi" w:hAnsiTheme="majorBidi" w:cstheme="majorBidi"/>
          <w:i/>
          <w:iCs/>
          <w:sz w:val="20"/>
          <w:szCs w:val="20"/>
        </w:rPr>
        <w:t xml:space="preserve">Scripture in Transition: Essays on Septuagint, Hebrew Bible, and Dead Sea Scrolls in </w:t>
      </w:r>
      <w:proofErr w:type="spellStart"/>
      <w:r>
        <w:rPr>
          <w:rFonts w:asciiTheme="majorBidi" w:hAnsiTheme="majorBidi" w:cstheme="majorBidi"/>
          <w:i/>
          <w:iCs/>
          <w:sz w:val="20"/>
          <w:szCs w:val="20"/>
        </w:rPr>
        <w:t>Honour</w:t>
      </w:r>
      <w:proofErr w:type="spellEnd"/>
      <w:r>
        <w:rPr>
          <w:rFonts w:asciiTheme="majorBidi" w:hAnsiTheme="majorBidi" w:cstheme="majorBidi"/>
          <w:i/>
          <w:iCs/>
          <w:sz w:val="20"/>
          <w:szCs w:val="20"/>
        </w:rPr>
        <w:t xml:space="preserve"> of </w:t>
      </w:r>
      <w:proofErr w:type="spellStart"/>
      <w:r>
        <w:rPr>
          <w:rFonts w:asciiTheme="majorBidi" w:hAnsiTheme="majorBidi" w:cstheme="majorBidi"/>
          <w:i/>
          <w:iCs/>
          <w:sz w:val="20"/>
          <w:szCs w:val="20"/>
        </w:rPr>
        <w:t>Raija</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Sollamo</w:t>
      </w:r>
      <w:proofErr w:type="spellEnd"/>
      <w:r>
        <w:rPr>
          <w:rFonts w:asciiTheme="majorBidi" w:hAnsiTheme="majorBidi" w:cstheme="majorBidi"/>
          <w:sz w:val="20"/>
          <w:szCs w:val="20"/>
        </w:rPr>
        <w:t xml:space="preserve">, ed. </w:t>
      </w:r>
      <w:proofErr w:type="spellStart"/>
      <w:r>
        <w:rPr>
          <w:rFonts w:asciiTheme="majorBidi" w:hAnsiTheme="majorBidi" w:cstheme="majorBidi"/>
          <w:sz w:val="20"/>
          <w:szCs w:val="20"/>
        </w:rPr>
        <w:t>Anssi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Voitila</w:t>
      </w:r>
      <w:proofErr w:type="spellEnd"/>
      <w:r>
        <w:rPr>
          <w:rFonts w:asciiTheme="majorBidi" w:hAnsiTheme="majorBidi" w:cstheme="majorBidi"/>
          <w:sz w:val="20"/>
          <w:szCs w:val="20"/>
        </w:rPr>
        <w:t xml:space="preserve"> and </w:t>
      </w:r>
      <w:r w:rsidRPr="00CC3D1F">
        <w:rPr>
          <w:rFonts w:asciiTheme="majorBidi" w:hAnsiTheme="majorBidi" w:cstheme="majorBidi"/>
          <w:sz w:val="20"/>
          <w:szCs w:val="20"/>
        </w:rPr>
        <w:t>J</w:t>
      </w:r>
      <w:r>
        <w:rPr>
          <w:rFonts w:asciiTheme="majorBidi" w:hAnsiTheme="majorBidi" w:cstheme="majorBidi"/>
          <w:sz w:val="20"/>
          <w:szCs w:val="20"/>
        </w:rPr>
        <w:t xml:space="preserve">utta </w:t>
      </w:r>
      <w:proofErr w:type="spellStart"/>
      <w:r>
        <w:rPr>
          <w:rFonts w:asciiTheme="majorBidi" w:hAnsiTheme="majorBidi" w:cstheme="majorBidi"/>
          <w:sz w:val="20"/>
          <w:szCs w:val="20"/>
        </w:rPr>
        <w:t>Jokiranta</w:t>
      </w:r>
      <w:proofErr w:type="spellEnd"/>
      <w:r>
        <w:rPr>
          <w:rFonts w:asciiTheme="majorBidi" w:hAnsiTheme="majorBidi" w:cstheme="majorBidi"/>
          <w:sz w:val="20"/>
          <w:szCs w:val="20"/>
        </w:rPr>
        <w:t xml:space="preserve">, </w:t>
      </w:r>
      <w:proofErr w:type="spellStart"/>
      <w:r w:rsidRPr="003C27AA">
        <w:rPr>
          <w:rFonts w:asciiTheme="majorBidi" w:hAnsiTheme="majorBidi" w:cstheme="majorBidi"/>
          <w:sz w:val="20"/>
          <w:szCs w:val="20"/>
        </w:rPr>
        <w:t>JSJSup</w:t>
      </w:r>
      <w:proofErr w:type="spellEnd"/>
      <w:r w:rsidRPr="003C27AA">
        <w:rPr>
          <w:rFonts w:asciiTheme="majorBidi" w:hAnsiTheme="majorBidi" w:cstheme="majorBidi"/>
          <w:sz w:val="20"/>
          <w:szCs w:val="20"/>
        </w:rPr>
        <w:t xml:space="preserve"> 126</w:t>
      </w:r>
      <w:r>
        <w:rPr>
          <w:rFonts w:asciiTheme="majorBidi" w:hAnsiTheme="majorBidi" w:cstheme="majorBidi"/>
          <w:sz w:val="20"/>
          <w:szCs w:val="20"/>
        </w:rPr>
        <w:t xml:space="preserve"> (</w:t>
      </w:r>
      <w:r w:rsidRPr="00901508">
        <w:rPr>
          <w:rFonts w:asciiTheme="majorBidi" w:hAnsiTheme="majorBidi" w:cstheme="majorBidi"/>
          <w:sz w:val="20"/>
          <w:szCs w:val="20"/>
        </w:rPr>
        <w:t>Leiden</w:t>
      </w:r>
      <w:r>
        <w:rPr>
          <w:rFonts w:asciiTheme="majorBidi" w:hAnsiTheme="majorBidi" w:cstheme="majorBidi"/>
          <w:sz w:val="20"/>
          <w:szCs w:val="20"/>
        </w:rPr>
        <w:t>: Brill, 2008), 339–51; idem, “</w:t>
      </w:r>
      <w:proofErr w:type="spellStart"/>
      <w:r>
        <w:rPr>
          <w:rFonts w:asciiTheme="majorBidi" w:hAnsiTheme="majorBidi" w:cstheme="majorBidi"/>
          <w:sz w:val="20"/>
          <w:szCs w:val="20"/>
        </w:rPr>
        <w:t>Textgeschichtliches</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zum</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Samaritanischen</w:t>
      </w:r>
      <w:proofErr w:type="spellEnd"/>
      <w:r>
        <w:rPr>
          <w:rFonts w:asciiTheme="majorBidi" w:hAnsiTheme="majorBidi" w:cstheme="majorBidi"/>
          <w:sz w:val="20"/>
          <w:szCs w:val="20"/>
        </w:rPr>
        <w:t xml:space="preserve"> Pentateuch und </w:t>
      </w:r>
      <w:proofErr w:type="spellStart"/>
      <w:r>
        <w:rPr>
          <w:rFonts w:asciiTheme="majorBidi" w:hAnsiTheme="majorBidi" w:cstheme="majorBidi"/>
          <w:sz w:val="20"/>
          <w:szCs w:val="20"/>
        </w:rPr>
        <w:t>Samreitikon</w:t>
      </w:r>
      <w:proofErr w:type="spellEnd"/>
      <w:r>
        <w:rPr>
          <w:rFonts w:asciiTheme="majorBidi" w:hAnsiTheme="majorBidi" w:cstheme="majorBidi"/>
          <w:sz w:val="20"/>
          <w:szCs w:val="20"/>
        </w:rPr>
        <w:t xml:space="preserve">,” in </w:t>
      </w:r>
      <w:r>
        <w:rPr>
          <w:rFonts w:asciiTheme="majorBidi" w:hAnsiTheme="majorBidi" w:cstheme="majorBidi"/>
          <w:i/>
          <w:iCs/>
          <w:sz w:val="20"/>
          <w:szCs w:val="20"/>
        </w:rPr>
        <w:t>Samaritans: Past and Present: Current Studies</w:t>
      </w:r>
      <w:r>
        <w:rPr>
          <w:rFonts w:asciiTheme="majorBidi" w:hAnsiTheme="majorBidi" w:cstheme="majorBidi"/>
          <w:sz w:val="20"/>
          <w:szCs w:val="20"/>
        </w:rPr>
        <w:t xml:space="preserve">, ed. Menachem </w:t>
      </w:r>
      <w:proofErr w:type="spellStart"/>
      <w:r>
        <w:rPr>
          <w:rFonts w:asciiTheme="majorBidi" w:hAnsiTheme="majorBidi" w:cstheme="majorBidi"/>
          <w:sz w:val="20"/>
          <w:szCs w:val="20"/>
        </w:rPr>
        <w:t>Mor</w:t>
      </w:r>
      <w:proofErr w:type="spellEnd"/>
      <w:r>
        <w:rPr>
          <w:rFonts w:asciiTheme="majorBidi" w:hAnsiTheme="majorBidi" w:cstheme="majorBidi"/>
          <w:sz w:val="20"/>
          <w:szCs w:val="20"/>
        </w:rPr>
        <w:t xml:space="preserve"> and Friedrich V. </w:t>
      </w:r>
      <w:proofErr w:type="spellStart"/>
      <w:r>
        <w:rPr>
          <w:rFonts w:asciiTheme="majorBidi" w:hAnsiTheme="majorBidi" w:cstheme="majorBidi"/>
          <w:sz w:val="20"/>
          <w:szCs w:val="20"/>
        </w:rPr>
        <w:t>Reiterer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SJ</w:t>
      </w:r>
      <w:proofErr w:type="spellEnd"/>
      <w:r>
        <w:rPr>
          <w:rFonts w:asciiTheme="majorBidi" w:hAnsiTheme="majorBidi" w:cstheme="majorBidi"/>
          <w:sz w:val="20"/>
          <w:szCs w:val="20"/>
        </w:rPr>
        <w:t xml:space="preserve"> 53, Studia </w:t>
      </w:r>
      <w:proofErr w:type="spellStart"/>
      <w:r>
        <w:rPr>
          <w:rFonts w:asciiTheme="majorBidi" w:hAnsiTheme="majorBidi" w:cstheme="majorBidi"/>
          <w:sz w:val="20"/>
          <w:szCs w:val="20"/>
        </w:rPr>
        <w:t>Samaritana</w:t>
      </w:r>
      <w:proofErr w:type="spellEnd"/>
      <w:r>
        <w:rPr>
          <w:rFonts w:asciiTheme="majorBidi" w:hAnsiTheme="majorBidi" w:cstheme="majorBidi"/>
          <w:sz w:val="20"/>
          <w:szCs w:val="20"/>
        </w:rPr>
        <w:t xml:space="preserve"> 5 (Berlin: de Gruyter, 2010), 105–21, esp. 113–116. </w:t>
      </w:r>
      <w:proofErr w:type="spellStart"/>
      <w:r>
        <w:rPr>
          <w:rFonts w:asciiTheme="majorBidi" w:hAnsiTheme="majorBidi" w:cstheme="majorBidi"/>
          <w:sz w:val="20"/>
          <w:szCs w:val="20"/>
        </w:rPr>
        <w:t>Shenker</w:t>
      </w:r>
      <w:proofErr w:type="spellEnd"/>
      <w:r>
        <w:rPr>
          <w:rFonts w:asciiTheme="majorBidi" w:hAnsiTheme="majorBidi" w:cstheme="majorBidi"/>
          <w:sz w:val="20"/>
          <w:szCs w:val="20"/>
        </w:rPr>
        <w:t xml:space="preserve"> was followed by Reinhard </w:t>
      </w:r>
      <w:proofErr w:type="spellStart"/>
      <w:r>
        <w:rPr>
          <w:rFonts w:asciiTheme="majorBidi" w:hAnsiTheme="majorBidi" w:cstheme="majorBidi"/>
          <w:sz w:val="20"/>
          <w:szCs w:val="20"/>
        </w:rPr>
        <w:t>Pummer</w:t>
      </w:r>
      <w:proofErr w:type="spellEnd"/>
      <w:r>
        <w:rPr>
          <w:rFonts w:asciiTheme="majorBidi" w:hAnsiTheme="majorBidi" w:cstheme="majorBidi"/>
          <w:sz w:val="20"/>
          <w:szCs w:val="20"/>
        </w:rPr>
        <w:t xml:space="preserve">, </w:t>
      </w:r>
      <w:r>
        <w:rPr>
          <w:rFonts w:asciiTheme="majorBidi" w:hAnsiTheme="majorBidi" w:cstheme="majorBidi"/>
          <w:i/>
          <w:iCs/>
          <w:sz w:val="20"/>
          <w:szCs w:val="20"/>
        </w:rPr>
        <w:t>The Samaritans in Flavius Josephus</w:t>
      </w:r>
      <w:r>
        <w:rPr>
          <w:rFonts w:asciiTheme="majorBidi" w:hAnsiTheme="majorBidi" w:cstheme="majorBidi"/>
          <w:sz w:val="20"/>
          <w:szCs w:val="20"/>
        </w:rPr>
        <w:t xml:space="preserve"> (Tübingen: Mohr </w:t>
      </w:r>
      <w:proofErr w:type="spellStart"/>
      <w:r>
        <w:rPr>
          <w:rFonts w:asciiTheme="majorBidi" w:hAnsiTheme="majorBidi" w:cstheme="majorBidi"/>
          <w:sz w:val="20"/>
          <w:szCs w:val="20"/>
        </w:rPr>
        <w:t>Siebeck</w:t>
      </w:r>
      <w:proofErr w:type="spellEnd"/>
      <w:r>
        <w:rPr>
          <w:rFonts w:asciiTheme="majorBidi" w:hAnsiTheme="majorBidi" w:cstheme="majorBidi"/>
          <w:sz w:val="20"/>
          <w:szCs w:val="20"/>
        </w:rPr>
        <w:t xml:space="preserve">, 2009), 24–25; </w:t>
      </w:r>
      <w:r w:rsidRPr="00FE0D5D">
        <w:rPr>
          <w:rFonts w:asciiTheme="majorBidi" w:hAnsiTheme="majorBidi" w:cstheme="majorBidi"/>
          <w:sz w:val="20"/>
          <w:szCs w:val="20"/>
        </w:rPr>
        <w:t xml:space="preserve">David M. </w:t>
      </w:r>
      <w:proofErr w:type="spellStart"/>
      <w:r w:rsidRPr="00FE0D5D">
        <w:rPr>
          <w:rFonts w:asciiTheme="majorBidi" w:hAnsiTheme="majorBidi" w:cstheme="majorBidi"/>
          <w:sz w:val="20"/>
          <w:szCs w:val="20"/>
        </w:rPr>
        <w:t>Carr</w:t>
      </w:r>
      <w:proofErr w:type="spellEnd"/>
      <w:r w:rsidRPr="00925C79">
        <w:rPr>
          <w:rFonts w:asciiTheme="majorBidi" w:hAnsiTheme="majorBidi" w:cstheme="majorBidi"/>
          <w:i/>
          <w:iCs/>
          <w:sz w:val="20"/>
          <w:szCs w:val="20"/>
        </w:rPr>
        <w:t xml:space="preserve">, The Formation of the Hebrew Bible: A New Reconstruction </w:t>
      </w:r>
      <w:r w:rsidRPr="00925C79">
        <w:rPr>
          <w:rFonts w:asciiTheme="majorBidi" w:hAnsiTheme="majorBidi" w:cstheme="majorBidi"/>
          <w:sz w:val="20"/>
          <w:szCs w:val="20"/>
        </w:rPr>
        <w:t>(</w:t>
      </w:r>
      <w:r>
        <w:rPr>
          <w:rFonts w:asciiTheme="majorBidi" w:hAnsiTheme="majorBidi" w:cstheme="majorBidi"/>
          <w:sz w:val="20"/>
          <w:szCs w:val="20"/>
        </w:rPr>
        <w:t>Oxford</w:t>
      </w:r>
      <w:r w:rsidRPr="00925C79">
        <w:rPr>
          <w:rFonts w:asciiTheme="majorBidi" w:hAnsiTheme="majorBidi" w:cstheme="majorBidi"/>
          <w:sz w:val="20"/>
          <w:szCs w:val="20"/>
        </w:rPr>
        <w:t>: Oxford University Press, 2011), 167–68.</w:t>
      </w:r>
      <w:r>
        <w:rPr>
          <w:rFonts w:asciiTheme="majorBidi" w:hAnsiTheme="majorBidi" w:cstheme="majorBidi"/>
          <w:sz w:val="20"/>
          <w:szCs w:val="20"/>
        </w:rPr>
        <w:t xml:space="preserve"> </w:t>
      </w:r>
      <w:r w:rsidRPr="005A5E58">
        <w:rPr>
          <w:rFonts w:asciiTheme="majorBidi" w:hAnsiTheme="majorBidi" w:cstheme="majorBidi"/>
          <w:sz w:val="20"/>
          <w:szCs w:val="20"/>
        </w:rPr>
        <w:t xml:space="preserve">See also Reinhard G. Kratz, “‘The Place which He Has Chosen:’ The Identification of the Cult Place of </w:t>
      </w:r>
      <w:proofErr w:type="spellStart"/>
      <w:r w:rsidRPr="005A5E58">
        <w:rPr>
          <w:rFonts w:asciiTheme="majorBidi" w:hAnsiTheme="majorBidi" w:cstheme="majorBidi"/>
          <w:sz w:val="20"/>
          <w:szCs w:val="20"/>
        </w:rPr>
        <w:t>Deut</w:t>
      </w:r>
      <w:proofErr w:type="spellEnd"/>
      <w:r w:rsidRPr="005A5E58">
        <w:rPr>
          <w:rFonts w:asciiTheme="majorBidi" w:hAnsiTheme="majorBidi" w:cstheme="majorBidi"/>
          <w:sz w:val="20"/>
          <w:szCs w:val="20"/>
        </w:rPr>
        <w:t xml:space="preserve"> 12 and Lev 17 in </w:t>
      </w:r>
      <w:proofErr w:type="spellStart"/>
      <w:r w:rsidRPr="005A5E58">
        <w:rPr>
          <w:rFonts w:asciiTheme="majorBidi" w:hAnsiTheme="majorBidi" w:cstheme="majorBidi"/>
          <w:sz w:val="20"/>
          <w:szCs w:val="20"/>
        </w:rPr>
        <w:t>4QMMT</w:t>
      </w:r>
      <w:proofErr w:type="spellEnd"/>
      <w:r w:rsidRPr="005A5E58">
        <w:rPr>
          <w:rFonts w:asciiTheme="majorBidi" w:hAnsiTheme="majorBidi" w:cstheme="majorBidi"/>
          <w:sz w:val="20"/>
          <w:szCs w:val="20"/>
        </w:rPr>
        <w:t xml:space="preserve">,” </w:t>
      </w:r>
      <w:proofErr w:type="spellStart"/>
      <w:r w:rsidRPr="005A5E58">
        <w:rPr>
          <w:rFonts w:asciiTheme="majorBidi" w:hAnsiTheme="majorBidi" w:cstheme="majorBidi"/>
          <w:i/>
          <w:iCs/>
          <w:sz w:val="20"/>
          <w:szCs w:val="20"/>
        </w:rPr>
        <w:t>Meghillot</w:t>
      </w:r>
      <w:proofErr w:type="spellEnd"/>
      <w:r w:rsidRPr="005A5E58">
        <w:rPr>
          <w:rFonts w:asciiTheme="majorBidi" w:hAnsiTheme="majorBidi" w:cstheme="majorBidi"/>
          <w:sz w:val="20"/>
          <w:szCs w:val="20"/>
        </w:rPr>
        <w:t xml:space="preserve"> V–VI (2007): </w:t>
      </w:r>
      <w:r>
        <w:rPr>
          <w:rFonts w:asciiTheme="majorBidi" w:hAnsiTheme="majorBidi" w:cstheme="majorBidi"/>
          <w:sz w:val="20"/>
          <w:szCs w:val="20"/>
        </w:rPr>
        <w:t xml:space="preserve">57–80, esp. </w:t>
      </w:r>
      <w:r w:rsidRPr="005A5E58">
        <w:rPr>
          <w:rFonts w:asciiTheme="majorBidi" w:hAnsiTheme="majorBidi" w:cstheme="majorBidi"/>
          <w:sz w:val="20"/>
          <w:szCs w:val="20"/>
        </w:rPr>
        <w:t>68–</w:t>
      </w:r>
      <w:r>
        <w:rPr>
          <w:rFonts w:asciiTheme="majorBidi" w:hAnsiTheme="majorBidi" w:cstheme="majorBidi"/>
          <w:sz w:val="20"/>
          <w:szCs w:val="20"/>
        </w:rPr>
        <w:t>73.</w:t>
      </w:r>
    </w:p>
  </w:footnote>
  <w:footnote w:id="7">
    <w:p w14:paraId="6F519997" w14:textId="290A2CA0" w:rsidR="00166EA9" w:rsidRPr="00375B68" w:rsidRDefault="00166EA9" w:rsidP="00166EA9">
      <w:pPr>
        <w:pStyle w:val="FootnoteText"/>
        <w:bidi w:val="0"/>
        <w:ind w:firstLine="720"/>
        <w:jc w:val="both"/>
        <w:rPr>
          <w:rFonts w:asciiTheme="majorBidi" w:hAnsiTheme="majorBidi" w:cstheme="majorBidi"/>
          <w:sz w:val="20"/>
          <w:szCs w:val="20"/>
        </w:rPr>
      </w:pPr>
      <w:r w:rsidRPr="00375B68">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proofErr w:type="spellStart"/>
      <w:r>
        <w:rPr>
          <w:rFonts w:asciiTheme="majorBidi" w:hAnsiTheme="majorBidi" w:cstheme="majorBidi"/>
          <w:sz w:val="20"/>
          <w:szCs w:val="20"/>
        </w:rPr>
        <w:t>Schorch</w:t>
      </w:r>
      <w:proofErr w:type="spellEnd"/>
      <w:r>
        <w:rPr>
          <w:rFonts w:asciiTheme="majorBidi" w:hAnsiTheme="majorBidi" w:cstheme="majorBidi"/>
          <w:sz w:val="20"/>
          <w:szCs w:val="20"/>
        </w:rPr>
        <w:t xml:space="preserve">, </w:t>
      </w:r>
      <w:r w:rsidRPr="00375B68">
        <w:rPr>
          <w:rFonts w:asciiTheme="majorBidi" w:hAnsiTheme="majorBidi" w:cstheme="majorBidi"/>
          <w:sz w:val="20"/>
          <w:szCs w:val="20"/>
        </w:rPr>
        <w:t xml:space="preserve">The Samaritan Version of Deuteronomy and the Origin of Deuteronomy,” </w:t>
      </w:r>
      <w:r>
        <w:rPr>
          <w:rFonts w:asciiTheme="majorBidi" w:hAnsiTheme="majorBidi" w:cstheme="majorBidi"/>
          <w:sz w:val="20"/>
          <w:szCs w:val="20"/>
        </w:rPr>
        <w:t xml:space="preserve">in </w:t>
      </w:r>
      <w:r>
        <w:rPr>
          <w:rFonts w:asciiTheme="majorBidi" w:hAnsiTheme="majorBidi" w:cstheme="majorBidi"/>
          <w:i/>
          <w:iCs/>
          <w:sz w:val="20"/>
          <w:szCs w:val="20"/>
        </w:rPr>
        <w:t>Samarian, Samarians, Samaritans: Studies on Bible, History, and Linguistics</w:t>
      </w:r>
      <w:r w:rsidRPr="00375B68">
        <w:rPr>
          <w:rFonts w:asciiTheme="majorBidi" w:hAnsiTheme="majorBidi" w:cstheme="majorBidi"/>
          <w:sz w:val="20"/>
          <w:szCs w:val="20"/>
        </w:rPr>
        <w:t xml:space="preserve">, ed. </w:t>
      </w:r>
      <w:proofErr w:type="spellStart"/>
      <w:r w:rsidRPr="00375B68">
        <w:rPr>
          <w:rFonts w:asciiTheme="majorBidi" w:hAnsiTheme="majorBidi" w:cstheme="majorBidi"/>
          <w:sz w:val="20"/>
          <w:szCs w:val="20"/>
        </w:rPr>
        <w:t>József</w:t>
      </w:r>
      <w:proofErr w:type="spellEnd"/>
      <w:r w:rsidRPr="00375B68">
        <w:rPr>
          <w:rFonts w:asciiTheme="majorBidi" w:hAnsiTheme="majorBidi" w:cstheme="majorBidi"/>
          <w:sz w:val="20"/>
          <w:szCs w:val="20"/>
        </w:rPr>
        <w:t xml:space="preserve"> </w:t>
      </w:r>
      <w:proofErr w:type="spellStart"/>
      <w:r w:rsidRPr="00375B68">
        <w:rPr>
          <w:rFonts w:asciiTheme="majorBidi" w:hAnsiTheme="majorBidi" w:cstheme="majorBidi"/>
          <w:sz w:val="20"/>
          <w:szCs w:val="20"/>
        </w:rPr>
        <w:t>Zsengellér</w:t>
      </w:r>
      <w:proofErr w:type="spellEnd"/>
      <w:r w:rsidRPr="00375B68">
        <w:rPr>
          <w:rFonts w:asciiTheme="majorBidi" w:hAnsiTheme="majorBidi" w:cstheme="majorBidi"/>
          <w:sz w:val="20"/>
          <w:szCs w:val="20"/>
        </w:rPr>
        <w:t xml:space="preserve">, </w:t>
      </w:r>
      <w:proofErr w:type="spellStart"/>
      <w:r w:rsidRPr="00375B68">
        <w:rPr>
          <w:rFonts w:asciiTheme="majorBidi" w:hAnsiTheme="majorBidi" w:cstheme="majorBidi"/>
          <w:sz w:val="20"/>
          <w:szCs w:val="20"/>
        </w:rPr>
        <w:t>SJ</w:t>
      </w:r>
      <w:proofErr w:type="spellEnd"/>
      <w:r w:rsidRPr="00375B68">
        <w:rPr>
          <w:rFonts w:asciiTheme="majorBidi" w:hAnsiTheme="majorBidi" w:cstheme="majorBidi"/>
          <w:sz w:val="20"/>
          <w:szCs w:val="20"/>
        </w:rPr>
        <w:t xml:space="preserve"> 66</w:t>
      </w:r>
      <w:r>
        <w:rPr>
          <w:rFonts w:asciiTheme="majorBidi" w:hAnsiTheme="majorBidi" w:cstheme="majorBidi"/>
          <w:sz w:val="20"/>
          <w:szCs w:val="20"/>
        </w:rPr>
        <w:t xml:space="preserve"> (Berlin: de Gruyter, 2011), 23–38, here 32. </w:t>
      </w:r>
    </w:p>
  </w:footnote>
  <w:footnote w:id="8">
    <w:p w14:paraId="287E1D1C" w14:textId="77777777" w:rsidR="00166EA9" w:rsidRPr="00AE78D1" w:rsidRDefault="00166EA9" w:rsidP="00166EA9">
      <w:pPr>
        <w:pStyle w:val="FootnoteText"/>
        <w:bidi w:val="0"/>
        <w:ind w:firstLine="720"/>
        <w:jc w:val="both"/>
        <w:rPr>
          <w:rFonts w:asciiTheme="majorBidi" w:hAnsiTheme="majorBidi" w:cstheme="majorBidi"/>
          <w:sz w:val="20"/>
          <w:szCs w:val="20"/>
        </w:rPr>
      </w:pPr>
      <w:r w:rsidRPr="00AE78D1">
        <w:rPr>
          <w:rStyle w:val="FootnoteReference"/>
          <w:rFonts w:asciiTheme="majorBidi" w:hAnsiTheme="majorBidi" w:cstheme="majorBidi"/>
          <w:sz w:val="20"/>
          <w:szCs w:val="20"/>
        </w:rPr>
        <w:footnoteRef/>
      </w:r>
      <w:r w:rsidRPr="00AE78D1">
        <w:rPr>
          <w:rFonts w:asciiTheme="majorBidi" w:hAnsiTheme="majorBidi" w:cstheme="majorBidi"/>
          <w:sz w:val="20"/>
          <w:szCs w:val="20"/>
          <w:rtl/>
        </w:rPr>
        <w:t xml:space="preserve"> </w:t>
      </w:r>
      <w:r w:rsidRPr="00D46105">
        <w:rPr>
          <w:rFonts w:asciiTheme="majorBidi" w:hAnsiTheme="majorBidi" w:cstheme="majorBidi"/>
          <w:sz w:val="20"/>
          <w:szCs w:val="20"/>
          <w:lang w:val="en"/>
        </w:rPr>
        <w:t>Pat</w:t>
      </w:r>
      <w:r>
        <w:rPr>
          <w:rFonts w:asciiTheme="majorBidi" w:hAnsiTheme="majorBidi" w:cstheme="majorBidi"/>
          <w:sz w:val="20"/>
          <w:szCs w:val="20"/>
          <w:lang w:val="en"/>
        </w:rPr>
        <w:t xml:space="preserve">rick </w:t>
      </w:r>
      <w:proofErr w:type="spellStart"/>
      <w:r>
        <w:rPr>
          <w:rFonts w:asciiTheme="majorBidi" w:hAnsiTheme="majorBidi" w:cstheme="majorBidi"/>
          <w:sz w:val="20"/>
          <w:szCs w:val="20"/>
          <w:lang w:val="en"/>
        </w:rPr>
        <w:t>Skehan</w:t>
      </w:r>
      <w:proofErr w:type="spellEnd"/>
      <w:r>
        <w:rPr>
          <w:rFonts w:asciiTheme="majorBidi" w:hAnsiTheme="majorBidi" w:cstheme="majorBidi"/>
          <w:sz w:val="20"/>
          <w:szCs w:val="20"/>
          <w:lang w:val="en"/>
        </w:rPr>
        <w:t xml:space="preserve">, Eugene Ulrich, </w:t>
      </w:r>
      <w:r w:rsidRPr="00D46105">
        <w:rPr>
          <w:rFonts w:asciiTheme="majorBidi" w:hAnsiTheme="majorBidi" w:cstheme="majorBidi"/>
          <w:sz w:val="20"/>
          <w:szCs w:val="20"/>
          <w:lang w:val="en"/>
        </w:rPr>
        <w:t>Judith Sanderson</w:t>
      </w:r>
      <w:r>
        <w:rPr>
          <w:rFonts w:asciiTheme="majorBidi" w:hAnsiTheme="majorBidi" w:cstheme="majorBidi"/>
          <w:sz w:val="20"/>
          <w:szCs w:val="20"/>
          <w:lang w:val="en"/>
        </w:rPr>
        <w:t xml:space="preserve">, </w:t>
      </w:r>
      <w:r>
        <w:rPr>
          <w:rFonts w:asciiTheme="majorBidi" w:hAnsiTheme="majorBidi" w:cstheme="majorBidi"/>
          <w:sz w:val="20"/>
          <w:szCs w:val="20"/>
        </w:rPr>
        <w:t xml:space="preserve">“22. </w:t>
      </w:r>
      <w:proofErr w:type="spellStart"/>
      <w:r>
        <w:rPr>
          <w:rFonts w:asciiTheme="majorBidi" w:hAnsiTheme="majorBidi" w:cstheme="majorBidi"/>
          <w:sz w:val="20"/>
          <w:szCs w:val="20"/>
        </w:rPr>
        <w:t>4QpaleoGenesis-Exodus</w:t>
      </w:r>
      <w:r>
        <w:rPr>
          <w:rFonts w:asciiTheme="majorBidi" w:hAnsiTheme="majorBidi" w:cstheme="majorBidi"/>
          <w:sz w:val="20"/>
          <w:szCs w:val="20"/>
          <w:vertAlign w:val="superscript"/>
        </w:rPr>
        <w:t>m</w:t>
      </w:r>
      <w:proofErr w:type="spellEnd"/>
      <w:r>
        <w:rPr>
          <w:rFonts w:asciiTheme="majorBidi" w:hAnsiTheme="majorBidi" w:cstheme="majorBidi"/>
          <w:sz w:val="20"/>
          <w:szCs w:val="20"/>
        </w:rPr>
        <w:t xml:space="preserve">,” in </w:t>
      </w:r>
      <w:r>
        <w:rPr>
          <w:rFonts w:asciiTheme="majorBidi" w:hAnsiTheme="majorBidi" w:cstheme="majorBidi"/>
          <w:i/>
          <w:iCs/>
          <w:sz w:val="20"/>
          <w:szCs w:val="20"/>
        </w:rPr>
        <w:t>Qumran Cave 4 IV: Paleo-Hebrew and Greek Biblical Manuscripts</w:t>
      </w:r>
      <w:r>
        <w:rPr>
          <w:rFonts w:asciiTheme="majorBidi" w:hAnsiTheme="majorBidi" w:cstheme="majorBidi"/>
          <w:sz w:val="20"/>
          <w:szCs w:val="20"/>
        </w:rPr>
        <w:t xml:space="preserve"> (</w:t>
      </w:r>
      <w:proofErr w:type="spellStart"/>
      <w:r>
        <w:rPr>
          <w:rFonts w:asciiTheme="majorBidi" w:hAnsiTheme="majorBidi" w:cstheme="majorBidi"/>
          <w:sz w:val="20"/>
          <w:szCs w:val="20"/>
        </w:rPr>
        <w:t>DJD</w:t>
      </w:r>
      <w:proofErr w:type="spellEnd"/>
      <w:r>
        <w:rPr>
          <w:rFonts w:asciiTheme="majorBidi" w:hAnsiTheme="majorBidi" w:cstheme="majorBidi"/>
          <w:sz w:val="20"/>
          <w:szCs w:val="20"/>
        </w:rPr>
        <w:t xml:space="preserve"> 9; Oxford: Clarendon Press, 1992), 66; 101–102.</w:t>
      </w:r>
    </w:p>
  </w:footnote>
  <w:footnote w:id="9">
    <w:p w14:paraId="092F7A57" w14:textId="065EBECF" w:rsidR="00166EA9" w:rsidRPr="00706B30" w:rsidRDefault="00166EA9" w:rsidP="00166EA9">
      <w:pPr>
        <w:pStyle w:val="FootnoteText"/>
        <w:bidi w:val="0"/>
        <w:ind w:firstLine="720"/>
        <w:jc w:val="both"/>
        <w:rPr>
          <w:rFonts w:asciiTheme="majorBidi" w:hAnsiTheme="majorBidi" w:cstheme="majorBidi"/>
          <w:color w:val="4472C4" w:themeColor="accent1"/>
          <w:sz w:val="20"/>
          <w:szCs w:val="20"/>
        </w:rPr>
      </w:pPr>
      <w:r w:rsidRPr="00F05A07">
        <w:rPr>
          <w:rStyle w:val="FootnoteReference"/>
          <w:rFonts w:asciiTheme="majorBidi" w:hAnsiTheme="majorBidi" w:cstheme="majorBidi"/>
          <w:sz w:val="20"/>
          <w:szCs w:val="20"/>
        </w:rPr>
        <w:footnoteRef/>
      </w:r>
      <w:r w:rsidRPr="00F05A07">
        <w:rPr>
          <w:rFonts w:asciiTheme="majorBidi" w:hAnsiTheme="majorBidi" w:cstheme="majorBidi"/>
          <w:sz w:val="20"/>
          <w:szCs w:val="20"/>
          <w:rtl/>
        </w:rPr>
        <w:t xml:space="preserve"> </w:t>
      </w:r>
      <w:r>
        <w:rPr>
          <w:rFonts w:asciiTheme="majorBidi" w:hAnsiTheme="majorBidi" w:cstheme="majorBidi"/>
          <w:sz w:val="20"/>
          <w:szCs w:val="20"/>
        </w:rPr>
        <w:t xml:space="preserve">Mark D. McLean, </w:t>
      </w:r>
      <w:r>
        <w:rPr>
          <w:rFonts w:asciiTheme="majorBidi" w:hAnsiTheme="majorBidi" w:cstheme="majorBidi"/>
          <w:i/>
          <w:iCs/>
          <w:sz w:val="20"/>
          <w:szCs w:val="20"/>
        </w:rPr>
        <w:t xml:space="preserve">The Use and Development of Paleo-Hebrew in the Hellenistic and Roman Periods </w:t>
      </w:r>
      <w:r>
        <w:rPr>
          <w:rFonts w:asciiTheme="majorBidi" w:hAnsiTheme="majorBidi" w:cstheme="majorBidi"/>
          <w:sz w:val="20"/>
          <w:szCs w:val="20"/>
        </w:rPr>
        <w:t xml:space="preserve">(PhD diss., Harvard University, 1982), 78, </w:t>
      </w:r>
      <w:r w:rsidRPr="00AB295A">
        <w:rPr>
          <w:rFonts w:asciiTheme="majorBidi" w:hAnsiTheme="majorBidi" w:cstheme="majorBidi"/>
          <w:sz w:val="20"/>
          <w:szCs w:val="20"/>
        </w:rPr>
        <w:t xml:space="preserve">dated </w:t>
      </w:r>
      <w:proofErr w:type="spellStart"/>
      <w:r w:rsidRPr="00AB295A">
        <w:rPr>
          <w:rFonts w:asciiTheme="majorBidi" w:hAnsiTheme="majorBidi" w:cstheme="majorBidi"/>
          <w:sz w:val="20"/>
          <w:szCs w:val="20"/>
        </w:rPr>
        <w:t>4QpaleoExod</w:t>
      </w:r>
      <w:r w:rsidRPr="00AB295A">
        <w:rPr>
          <w:rFonts w:asciiTheme="majorBidi" w:hAnsiTheme="majorBidi" w:cstheme="majorBidi"/>
          <w:sz w:val="20"/>
          <w:szCs w:val="20"/>
          <w:vertAlign w:val="superscript"/>
        </w:rPr>
        <w:t>m</w:t>
      </w:r>
      <w:proofErr w:type="spellEnd"/>
      <w:r w:rsidRPr="00AB295A">
        <w:rPr>
          <w:rFonts w:asciiTheme="majorBidi" w:hAnsiTheme="majorBidi" w:cstheme="majorBidi"/>
          <w:sz w:val="20"/>
          <w:szCs w:val="20"/>
        </w:rPr>
        <w:t xml:space="preserve"> between 100–25 BCE. </w:t>
      </w:r>
      <w:r>
        <w:rPr>
          <w:rFonts w:asciiTheme="majorBidi" w:hAnsiTheme="majorBidi" w:cstheme="majorBidi"/>
          <w:sz w:val="20"/>
          <w:szCs w:val="20"/>
        </w:rPr>
        <w:t xml:space="preserve">The editors follow McLean, see </w:t>
      </w:r>
      <w:proofErr w:type="spellStart"/>
      <w:r>
        <w:rPr>
          <w:rFonts w:asciiTheme="majorBidi" w:hAnsiTheme="majorBidi" w:cstheme="majorBidi"/>
          <w:sz w:val="20"/>
          <w:szCs w:val="20"/>
          <w:lang w:val="en"/>
        </w:rPr>
        <w:t>Skehan</w:t>
      </w:r>
      <w:proofErr w:type="spellEnd"/>
      <w:r>
        <w:rPr>
          <w:rFonts w:asciiTheme="majorBidi" w:hAnsiTheme="majorBidi" w:cstheme="majorBidi"/>
          <w:sz w:val="20"/>
          <w:szCs w:val="20"/>
          <w:lang w:val="en"/>
        </w:rPr>
        <w:t xml:space="preserve">, Ulrich, </w:t>
      </w:r>
      <w:r w:rsidRPr="00D46105">
        <w:rPr>
          <w:rFonts w:asciiTheme="majorBidi" w:hAnsiTheme="majorBidi" w:cstheme="majorBidi"/>
          <w:sz w:val="20"/>
          <w:szCs w:val="20"/>
          <w:lang w:val="en"/>
        </w:rPr>
        <w:t>Sanderson</w:t>
      </w:r>
      <w:r>
        <w:rPr>
          <w:rFonts w:asciiTheme="majorBidi" w:hAnsiTheme="majorBidi" w:cstheme="majorBidi"/>
          <w:sz w:val="20"/>
          <w:szCs w:val="20"/>
          <w:lang w:val="en"/>
        </w:rPr>
        <w:t xml:space="preserve">, </w:t>
      </w:r>
      <w:r>
        <w:rPr>
          <w:rFonts w:asciiTheme="majorBidi" w:hAnsiTheme="majorBidi" w:cstheme="majorBidi"/>
          <w:sz w:val="20"/>
          <w:szCs w:val="20"/>
        </w:rPr>
        <w:t xml:space="preserve">“22. </w:t>
      </w:r>
      <w:proofErr w:type="spellStart"/>
      <w:r>
        <w:rPr>
          <w:rFonts w:asciiTheme="majorBidi" w:hAnsiTheme="majorBidi" w:cstheme="majorBidi"/>
          <w:sz w:val="20"/>
          <w:szCs w:val="20"/>
        </w:rPr>
        <w:t>4QpaleoGenesis-Exodus</w:t>
      </w:r>
      <w:r>
        <w:rPr>
          <w:rFonts w:asciiTheme="majorBidi" w:hAnsiTheme="majorBidi" w:cstheme="majorBidi"/>
          <w:sz w:val="20"/>
          <w:szCs w:val="20"/>
          <w:vertAlign w:val="superscript"/>
        </w:rPr>
        <w:t>m</w:t>
      </w:r>
      <w:proofErr w:type="spellEnd"/>
      <w:r>
        <w:rPr>
          <w:rFonts w:asciiTheme="majorBidi" w:hAnsiTheme="majorBidi" w:cstheme="majorBidi"/>
          <w:sz w:val="20"/>
          <w:szCs w:val="20"/>
        </w:rPr>
        <w:t xml:space="preserve">,” 61–62. </w:t>
      </w:r>
      <w:r w:rsidRPr="006D4A89">
        <w:rPr>
          <w:rFonts w:asciiTheme="majorBidi" w:hAnsiTheme="majorBidi" w:cstheme="majorBidi"/>
          <w:sz w:val="20"/>
          <w:szCs w:val="20"/>
        </w:rPr>
        <w:t xml:space="preserve">Antony Perrot </w:t>
      </w:r>
      <w:r>
        <w:rPr>
          <w:rFonts w:asciiTheme="majorBidi" w:hAnsiTheme="majorBidi" w:cstheme="majorBidi"/>
          <w:sz w:val="20"/>
          <w:szCs w:val="20"/>
        </w:rPr>
        <w:t>and</w:t>
      </w:r>
      <w:r w:rsidRPr="006D4A89">
        <w:rPr>
          <w:rFonts w:asciiTheme="majorBidi" w:hAnsiTheme="majorBidi" w:cstheme="majorBidi"/>
          <w:sz w:val="20"/>
          <w:szCs w:val="20"/>
        </w:rPr>
        <w:t xml:space="preserve"> Matthieu Richelle</w:t>
      </w:r>
      <w:r>
        <w:rPr>
          <w:rFonts w:asciiTheme="majorBidi" w:hAnsiTheme="majorBidi" w:cstheme="majorBidi"/>
          <w:sz w:val="20"/>
          <w:szCs w:val="20"/>
        </w:rPr>
        <w:t>, “</w:t>
      </w:r>
      <w:r w:rsidRPr="006D4A89">
        <w:rPr>
          <w:rFonts w:asciiTheme="majorBidi" w:hAnsiTheme="majorBidi" w:cstheme="majorBidi"/>
          <w:sz w:val="20"/>
          <w:szCs w:val="20"/>
        </w:rPr>
        <w:t xml:space="preserve">The Dead Sea Scrolls </w:t>
      </w:r>
      <w:proofErr w:type="spellStart"/>
      <w:r w:rsidRPr="006D4A89">
        <w:rPr>
          <w:rFonts w:asciiTheme="majorBidi" w:hAnsiTheme="majorBidi" w:cstheme="majorBidi"/>
          <w:sz w:val="20"/>
          <w:szCs w:val="20"/>
        </w:rPr>
        <w:t>Palaeo</w:t>
      </w:r>
      <w:proofErr w:type="spellEnd"/>
      <w:r w:rsidRPr="006D4A89">
        <w:rPr>
          <w:rFonts w:asciiTheme="majorBidi" w:hAnsiTheme="majorBidi" w:cstheme="majorBidi"/>
          <w:sz w:val="20"/>
          <w:szCs w:val="20"/>
        </w:rPr>
        <w:t xml:space="preserve">-Hebrew Script: Its Roots in Hebrew Scribal Tradition,” in </w:t>
      </w:r>
      <w:r>
        <w:rPr>
          <w:rFonts w:asciiTheme="majorBidi" w:hAnsiTheme="majorBidi" w:cstheme="majorBidi"/>
          <w:i/>
          <w:iCs/>
          <w:sz w:val="20"/>
          <w:szCs w:val="20"/>
        </w:rPr>
        <w:t>The Hebrew Bible: A Millennium</w:t>
      </w:r>
      <w:r w:rsidRPr="001847B3">
        <w:rPr>
          <w:rFonts w:asciiTheme="majorBidi" w:hAnsiTheme="majorBidi" w:cstheme="majorBidi"/>
          <w:sz w:val="20"/>
          <w:szCs w:val="20"/>
        </w:rPr>
        <w:t>, ed</w:t>
      </w:r>
      <w:r>
        <w:rPr>
          <w:rFonts w:asciiTheme="majorBidi" w:hAnsiTheme="majorBidi" w:cstheme="majorBidi"/>
          <w:sz w:val="20"/>
          <w:szCs w:val="20"/>
        </w:rPr>
        <w:t>s.</w:t>
      </w:r>
      <w:r w:rsidRPr="001847B3">
        <w:rPr>
          <w:rFonts w:asciiTheme="majorBidi" w:hAnsiTheme="majorBidi" w:cstheme="majorBidi"/>
          <w:sz w:val="20"/>
          <w:szCs w:val="20"/>
        </w:rPr>
        <w:t xml:space="preserve"> </w:t>
      </w:r>
      <w:proofErr w:type="spellStart"/>
      <w:r w:rsidRPr="001847B3">
        <w:rPr>
          <w:rFonts w:asciiTheme="majorBidi" w:hAnsiTheme="majorBidi" w:cstheme="majorBidi"/>
          <w:sz w:val="20"/>
          <w:szCs w:val="20"/>
        </w:rPr>
        <w:t>Élodie</w:t>
      </w:r>
      <w:proofErr w:type="spellEnd"/>
      <w:r w:rsidRPr="001847B3">
        <w:rPr>
          <w:rFonts w:asciiTheme="majorBidi" w:hAnsiTheme="majorBidi" w:cstheme="majorBidi"/>
          <w:sz w:val="20"/>
          <w:szCs w:val="20"/>
        </w:rPr>
        <w:t xml:space="preserve"> Attia and Antony Perrot (Textual History of the Bible Supplement</w:t>
      </w:r>
      <w:r>
        <w:rPr>
          <w:rFonts w:asciiTheme="majorBidi" w:hAnsiTheme="majorBidi" w:cstheme="majorBidi"/>
          <w:sz w:val="20"/>
          <w:szCs w:val="20"/>
        </w:rPr>
        <w:t>;</w:t>
      </w:r>
      <w:r w:rsidRPr="001847B3">
        <w:rPr>
          <w:rFonts w:asciiTheme="majorBidi" w:hAnsiTheme="majorBidi" w:cstheme="majorBidi"/>
          <w:sz w:val="20"/>
          <w:szCs w:val="20"/>
        </w:rPr>
        <w:t xml:space="preserve"> Leiden: Brill</w:t>
      </w:r>
      <w:r>
        <w:rPr>
          <w:rFonts w:asciiTheme="majorBidi" w:hAnsiTheme="majorBidi" w:cstheme="majorBidi"/>
          <w:sz w:val="20"/>
          <w:szCs w:val="20"/>
        </w:rPr>
        <w:t xml:space="preserve">, forthcoming), </w:t>
      </w:r>
      <w:r w:rsidRPr="00706B30">
        <w:rPr>
          <w:rFonts w:asciiTheme="majorBidi" w:hAnsiTheme="majorBidi" w:cstheme="majorBidi"/>
          <w:color w:val="4472C4" w:themeColor="accent1"/>
          <w:sz w:val="20"/>
          <w:szCs w:val="20"/>
        </w:rPr>
        <w:t>prefer to date the scroll to the second century BCE</w:t>
      </w:r>
      <w:r w:rsidRPr="001847B3">
        <w:rPr>
          <w:rFonts w:asciiTheme="majorBidi" w:hAnsiTheme="majorBidi" w:cstheme="majorBidi"/>
          <w:sz w:val="20"/>
          <w:szCs w:val="20"/>
        </w:rPr>
        <w:t>.</w:t>
      </w:r>
      <w:r w:rsidRPr="00FF389A">
        <w:rPr>
          <w:rFonts w:asciiTheme="majorBidi" w:hAnsiTheme="majorBidi" w:cstheme="majorBidi"/>
          <w:sz w:val="20"/>
          <w:szCs w:val="20"/>
        </w:rPr>
        <w:t xml:space="preserve"> </w:t>
      </w:r>
      <w:r w:rsidRPr="00940E00">
        <w:rPr>
          <w:rFonts w:asciiTheme="majorBidi" w:hAnsiTheme="majorBidi" w:cstheme="majorBidi"/>
          <w:sz w:val="20"/>
          <w:szCs w:val="20"/>
        </w:rPr>
        <w:t xml:space="preserve">Michael Langlois, “Dead Sea Scrolls Paleography and the Samaritan Pentateuch,” in </w:t>
      </w:r>
      <w:r w:rsidRPr="00940E00">
        <w:rPr>
          <w:rFonts w:asciiTheme="majorBidi" w:hAnsiTheme="majorBidi" w:cstheme="majorBidi"/>
          <w:i/>
          <w:iCs/>
          <w:sz w:val="20"/>
          <w:szCs w:val="20"/>
        </w:rPr>
        <w:t>The Samaritan Pentateuch and the Dead Sea Scrolls</w:t>
      </w:r>
      <w:r w:rsidRPr="00940E00">
        <w:rPr>
          <w:rFonts w:asciiTheme="majorBidi" w:hAnsiTheme="majorBidi" w:cstheme="majorBidi"/>
          <w:sz w:val="20"/>
          <w:szCs w:val="20"/>
        </w:rPr>
        <w:t xml:space="preserve">, ed. Michael Langlois (Leuven: </w:t>
      </w:r>
      <w:proofErr w:type="spellStart"/>
      <w:r w:rsidRPr="00940E00">
        <w:rPr>
          <w:rFonts w:asciiTheme="majorBidi" w:hAnsiTheme="majorBidi" w:cstheme="majorBidi"/>
          <w:sz w:val="20"/>
          <w:szCs w:val="20"/>
        </w:rPr>
        <w:t>Peeters</w:t>
      </w:r>
      <w:proofErr w:type="spellEnd"/>
      <w:r w:rsidRPr="00940E00">
        <w:rPr>
          <w:rFonts w:asciiTheme="majorBidi" w:hAnsiTheme="majorBidi" w:cstheme="majorBidi"/>
          <w:sz w:val="20"/>
          <w:szCs w:val="20"/>
        </w:rPr>
        <w:t xml:space="preserve"> 2019),</w:t>
      </w:r>
      <w:r>
        <w:rPr>
          <w:rFonts w:asciiTheme="majorBidi" w:hAnsiTheme="majorBidi" w:cstheme="majorBidi"/>
          <w:sz w:val="20"/>
          <w:szCs w:val="20"/>
        </w:rPr>
        <w:t xml:space="preserve"> 256, stated that “it may have been copied sometime in the second half of the second century BCE or during the early first century BCE.” </w:t>
      </w:r>
      <w:proofErr w:type="spellStart"/>
      <w:r w:rsidRPr="00706B30">
        <w:rPr>
          <w:rFonts w:asciiTheme="majorBidi" w:hAnsiTheme="majorBidi" w:cstheme="majorBidi"/>
          <w:color w:val="4472C4" w:themeColor="accent1"/>
          <w:sz w:val="20"/>
          <w:szCs w:val="20"/>
        </w:rPr>
        <w:t>4QpaleoExod</w:t>
      </w:r>
      <w:r w:rsidRPr="00706B30">
        <w:rPr>
          <w:rFonts w:asciiTheme="majorBidi" w:hAnsiTheme="majorBidi" w:cstheme="majorBidi"/>
          <w:color w:val="4472C4" w:themeColor="accent1"/>
          <w:sz w:val="20"/>
          <w:szCs w:val="20"/>
          <w:vertAlign w:val="superscript"/>
        </w:rPr>
        <w:t>m</w:t>
      </w:r>
      <w:proofErr w:type="spellEnd"/>
      <w:r w:rsidRPr="00706B30">
        <w:rPr>
          <w:rFonts w:asciiTheme="majorBidi" w:hAnsiTheme="majorBidi" w:cstheme="majorBidi"/>
          <w:color w:val="4472C4" w:themeColor="accent1"/>
          <w:sz w:val="20"/>
          <w:szCs w:val="20"/>
        </w:rPr>
        <w:t xml:space="preserve"> has also been radiocarbon-dated to 159 BCE–16 BCE (1</w:t>
      </w:r>
      <w:r w:rsidRPr="00706B30">
        <w:rPr>
          <w:rFonts w:asciiTheme="majorBidi" w:hAnsiTheme="majorBidi" w:cstheme="majorBidi"/>
          <w:color w:val="4472C4" w:themeColor="accent1"/>
          <w:sz w:val="20"/>
          <w:szCs w:val="20"/>
          <w:lang w:val="el-GR"/>
        </w:rPr>
        <w:t>σ</w:t>
      </w:r>
      <w:r w:rsidRPr="00706B30">
        <w:rPr>
          <w:rFonts w:asciiTheme="majorBidi" w:hAnsiTheme="majorBidi" w:cstheme="majorBidi"/>
          <w:color w:val="4472C4" w:themeColor="accent1"/>
          <w:sz w:val="20"/>
          <w:szCs w:val="20"/>
        </w:rPr>
        <w:t>) or 207 BCE–89 CE (2</w:t>
      </w:r>
      <w:r w:rsidRPr="00706B30">
        <w:rPr>
          <w:rFonts w:asciiTheme="majorBidi" w:hAnsiTheme="majorBidi" w:cstheme="majorBidi"/>
          <w:color w:val="4472C4" w:themeColor="accent1"/>
          <w:sz w:val="20"/>
          <w:szCs w:val="20"/>
          <w:lang w:val="el-GR"/>
        </w:rPr>
        <w:t>σ</w:t>
      </w:r>
      <w:r w:rsidRPr="00706B30">
        <w:rPr>
          <w:rFonts w:asciiTheme="majorBidi" w:hAnsiTheme="majorBidi" w:cstheme="majorBidi"/>
          <w:color w:val="4472C4" w:themeColor="accent1"/>
          <w:sz w:val="20"/>
          <w:szCs w:val="20"/>
        </w:rPr>
        <w:t xml:space="preserve">). </w:t>
      </w:r>
      <w:r>
        <w:rPr>
          <w:rFonts w:asciiTheme="majorBidi" w:hAnsiTheme="majorBidi" w:cstheme="majorBidi"/>
          <w:sz w:val="20"/>
          <w:szCs w:val="20"/>
        </w:rPr>
        <w:t xml:space="preserve">See Timothy A. J. Jull et al., “Radiocarbon Dating of Scrolls and Linen Fragments from the Judean Desert,” </w:t>
      </w:r>
      <w:r>
        <w:rPr>
          <w:rFonts w:asciiTheme="majorBidi" w:hAnsiTheme="majorBidi" w:cstheme="majorBidi"/>
          <w:i/>
          <w:iCs/>
          <w:sz w:val="20"/>
          <w:szCs w:val="20"/>
        </w:rPr>
        <w:t>Radiocarbon</w:t>
      </w:r>
      <w:r>
        <w:rPr>
          <w:rFonts w:asciiTheme="majorBidi" w:hAnsiTheme="majorBidi" w:cstheme="majorBidi"/>
          <w:sz w:val="20"/>
          <w:szCs w:val="20"/>
        </w:rPr>
        <w:t xml:space="preserve"> 37 (1995): 11–19, here 14. </w:t>
      </w:r>
      <w:r w:rsidRPr="00706B30">
        <w:rPr>
          <w:rFonts w:asciiTheme="majorBidi" w:hAnsiTheme="majorBidi" w:cstheme="majorBidi"/>
          <w:color w:val="4472C4" w:themeColor="accent1"/>
          <w:sz w:val="20"/>
          <w:szCs w:val="20"/>
        </w:rPr>
        <w:t xml:space="preserve">However, the ranges obtained for the scroll are quite </w:t>
      </w:r>
      <w:r w:rsidR="00F66A56">
        <w:rPr>
          <w:rFonts w:asciiTheme="majorBidi" w:hAnsiTheme="majorBidi" w:cstheme="majorBidi"/>
          <w:color w:val="4472C4" w:themeColor="accent1"/>
          <w:sz w:val="20"/>
          <w:szCs w:val="20"/>
        </w:rPr>
        <w:t>broad</w:t>
      </w:r>
      <w:r w:rsidR="00F66A56" w:rsidRPr="00706B30">
        <w:rPr>
          <w:rFonts w:asciiTheme="majorBidi" w:hAnsiTheme="majorBidi" w:cstheme="majorBidi"/>
          <w:color w:val="4472C4" w:themeColor="accent1"/>
          <w:sz w:val="20"/>
          <w:szCs w:val="20"/>
        </w:rPr>
        <w:t xml:space="preserve"> </w:t>
      </w:r>
      <w:r w:rsidRPr="00706B30">
        <w:rPr>
          <w:rFonts w:asciiTheme="majorBidi" w:hAnsiTheme="majorBidi" w:cstheme="majorBidi"/>
          <w:color w:val="4472C4" w:themeColor="accent1"/>
          <w:sz w:val="20"/>
          <w:szCs w:val="20"/>
        </w:rPr>
        <w:t>and inevitabl</w:t>
      </w:r>
      <w:r w:rsidR="00F66A56">
        <w:rPr>
          <w:rFonts w:asciiTheme="majorBidi" w:hAnsiTheme="majorBidi" w:cstheme="majorBidi"/>
          <w:color w:val="4472C4" w:themeColor="accent1"/>
          <w:sz w:val="20"/>
          <w:szCs w:val="20"/>
        </w:rPr>
        <w:t>y contain a</w:t>
      </w:r>
      <w:r w:rsidRPr="00706B30">
        <w:rPr>
          <w:rFonts w:asciiTheme="majorBidi" w:hAnsiTheme="majorBidi" w:cstheme="majorBidi"/>
          <w:color w:val="4472C4" w:themeColor="accent1"/>
          <w:sz w:val="20"/>
          <w:szCs w:val="20"/>
        </w:rPr>
        <w:t xml:space="preserve"> margin of error. </w:t>
      </w:r>
    </w:p>
  </w:footnote>
  <w:footnote w:id="10">
    <w:p w14:paraId="7D7513CC" w14:textId="77777777" w:rsidR="00166EA9" w:rsidRPr="00374AFD" w:rsidRDefault="00166EA9" w:rsidP="00166EA9">
      <w:pPr>
        <w:pStyle w:val="FootnoteText"/>
        <w:bidi w:val="0"/>
        <w:ind w:firstLine="720"/>
        <w:jc w:val="both"/>
        <w:rPr>
          <w:rFonts w:asciiTheme="majorBidi" w:hAnsiTheme="majorBidi" w:cstheme="majorBidi"/>
          <w:sz w:val="20"/>
          <w:szCs w:val="20"/>
        </w:rPr>
      </w:pPr>
      <w:r w:rsidRPr="00374AFD">
        <w:rPr>
          <w:rStyle w:val="FootnoteReference"/>
          <w:rFonts w:asciiTheme="majorBidi" w:hAnsiTheme="majorBidi" w:cstheme="majorBidi"/>
          <w:sz w:val="20"/>
          <w:szCs w:val="20"/>
        </w:rPr>
        <w:footnoteRef/>
      </w:r>
      <w:r w:rsidRPr="00374AFD">
        <w:rPr>
          <w:rFonts w:asciiTheme="majorBidi" w:hAnsiTheme="majorBidi" w:cstheme="majorBidi"/>
          <w:sz w:val="20"/>
          <w:szCs w:val="20"/>
          <w:rtl/>
        </w:rPr>
        <w:t xml:space="preserve"> </w:t>
      </w:r>
      <w:proofErr w:type="spellStart"/>
      <w:r>
        <w:rPr>
          <w:rFonts w:asciiTheme="majorBidi" w:hAnsiTheme="majorBidi" w:cstheme="majorBidi"/>
          <w:sz w:val="20"/>
          <w:szCs w:val="20"/>
          <w:lang w:val="en"/>
        </w:rPr>
        <w:t>Skehan</w:t>
      </w:r>
      <w:proofErr w:type="spellEnd"/>
      <w:r>
        <w:rPr>
          <w:rFonts w:asciiTheme="majorBidi" w:hAnsiTheme="majorBidi" w:cstheme="majorBidi"/>
          <w:sz w:val="20"/>
          <w:szCs w:val="20"/>
          <w:lang w:val="en"/>
        </w:rPr>
        <w:t xml:space="preserve">, Ulrich, </w:t>
      </w:r>
      <w:r w:rsidRPr="00D46105">
        <w:rPr>
          <w:rFonts w:asciiTheme="majorBidi" w:hAnsiTheme="majorBidi" w:cstheme="majorBidi"/>
          <w:sz w:val="20"/>
          <w:szCs w:val="20"/>
          <w:lang w:val="en"/>
        </w:rPr>
        <w:t>Sanderson</w:t>
      </w:r>
      <w:r>
        <w:rPr>
          <w:rFonts w:asciiTheme="majorBidi" w:hAnsiTheme="majorBidi" w:cstheme="majorBidi"/>
          <w:sz w:val="20"/>
          <w:szCs w:val="20"/>
          <w:lang w:val="en"/>
        </w:rPr>
        <w:t xml:space="preserve">, </w:t>
      </w:r>
      <w:r>
        <w:rPr>
          <w:rFonts w:asciiTheme="majorBidi" w:hAnsiTheme="majorBidi" w:cstheme="majorBidi"/>
          <w:sz w:val="20"/>
          <w:szCs w:val="20"/>
        </w:rPr>
        <w:t xml:space="preserve">“22. </w:t>
      </w:r>
      <w:proofErr w:type="spellStart"/>
      <w:r>
        <w:rPr>
          <w:rFonts w:asciiTheme="majorBidi" w:hAnsiTheme="majorBidi" w:cstheme="majorBidi"/>
          <w:sz w:val="20"/>
          <w:szCs w:val="20"/>
        </w:rPr>
        <w:t>4QpaleoGenesis-Exodus</w:t>
      </w:r>
      <w:r>
        <w:rPr>
          <w:rFonts w:asciiTheme="majorBidi" w:hAnsiTheme="majorBidi" w:cstheme="majorBidi"/>
          <w:sz w:val="20"/>
          <w:szCs w:val="20"/>
          <w:vertAlign w:val="superscript"/>
        </w:rPr>
        <w:t>m</w:t>
      </w:r>
      <w:proofErr w:type="spellEnd"/>
      <w:r>
        <w:rPr>
          <w:rFonts w:asciiTheme="majorBidi" w:hAnsiTheme="majorBidi" w:cstheme="majorBidi"/>
          <w:sz w:val="20"/>
          <w:szCs w:val="20"/>
        </w:rPr>
        <w:t>,” 54–56.</w:t>
      </w:r>
    </w:p>
  </w:footnote>
  <w:footnote w:id="11">
    <w:p w14:paraId="0F858228" w14:textId="77777777" w:rsidR="00166EA9" w:rsidRPr="00AF5D83" w:rsidRDefault="00166EA9" w:rsidP="00166EA9">
      <w:pPr>
        <w:pStyle w:val="FootnoteText"/>
        <w:bidi w:val="0"/>
        <w:ind w:firstLine="720"/>
        <w:jc w:val="both"/>
        <w:rPr>
          <w:rFonts w:asciiTheme="majorBidi" w:hAnsiTheme="majorBidi" w:cstheme="majorBidi"/>
          <w:sz w:val="20"/>
          <w:szCs w:val="20"/>
        </w:rPr>
      </w:pPr>
      <w:r w:rsidRPr="00AF5D83">
        <w:rPr>
          <w:rStyle w:val="FootnoteReference"/>
          <w:rFonts w:asciiTheme="majorBidi" w:hAnsiTheme="majorBidi" w:cstheme="majorBidi"/>
          <w:sz w:val="20"/>
          <w:szCs w:val="20"/>
        </w:rPr>
        <w:footnoteRef/>
      </w:r>
      <w:r w:rsidRPr="00AF5D83">
        <w:rPr>
          <w:rFonts w:asciiTheme="majorBidi" w:hAnsiTheme="majorBidi" w:cstheme="majorBidi"/>
          <w:sz w:val="20"/>
          <w:szCs w:val="20"/>
          <w:rtl/>
        </w:rPr>
        <w:t xml:space="preserve"> </w:t>
      </w:r>
      <w:r w:rsidRPr="008048DE">
        <w:rPr>
          <w:rFonts w:asciiTheme="majorBidi" w:hAnsiTheme="majorBidi" w:cstheme="majorBidi"/>
          <w:sz w:val="20"/>
          <w:szCs w:val="20"/>
        </w:rPr>
        <w:t>For a full account of all major expansions in SP, see</w:t>
      </w:r>
      <w:r>
        <w:rPr>
          <w:rFonts w:asciiTheme="majorBidi" w:hAnsiTheme="majorBidi" w:cstheme="majorBidi"/>
          <w:sz w:val="20"/>
          <w:szCs w:val="20"/>
        </w:rPr>
        <w:t xml:space="preserve"> tables in</w:t>
      </w:r>
      <w:r w:rsidRPr="008048DE">
        <w:rPr>
          <w:rFonts w:asciiTheme="majorBidi" w:hAnsiTheme="majorBidi" w:cstheme="majorBidi"/>
          <w:sz w:val="20"/>
          <w:szCs w:val="20"/>
        </w:rPr>
        <w:t xml:space="preserve"> </w:t>
      </w:r>
      <w:proofErr w:type="spellStart"/>
      <w:r>
        <w:rPr>
          <w:rFonts w:asciiTheme="majorBidi" w:hAnsiTheme="majorBidi" w:cstheme="majorBidi"/>
          <w:sz w:val="20"/>
          <w:szCs w:val="20"/>
        </w:rPr>
        <w:t>Kartveit</w:t>
      </w:r>
      <w:proofErr w:type="spellEnd"/>
      <w:r>
        <w:rPr>
          <w:rFonts w:asciiTheme="majorBidi" w:hAnsiTheme="majorBidi" w:cstheme="majorBidi"/>
          <w:sz w:val="20"/>
          <w:szCs w:val="20"/>
        </w:rPr>
        <w:t xml:space="preserve">, </w:t>
      </w:r>
      <w:r>
        <w:rPr>
          <w:rFonts w:asciiTheme="majorBidi" w:hAnsiTheme="majorBidi" w:cstheme="majorBidi"/>
          <w:i/>
          <w:iCs/>
          <w:sz w:val="20"/>
          <w:szCs w:val="20"/>
        </w:rPr>
        <w:t>Origin of the Samaritans</w:t>
      </w:r>
      <w:r>
        <w:rPr>
          <w:rFonts w:asciiTheme="majorBidi" w:hAnsiTheme="majorBidi" w:cstheme="majorBidi"/>
          <w:sz w:val="20"/>
          <w:szCs w:val="20"/>
        </w:rPr>
        <w:t>, 310–12.</w:t>
      </w:r>
    </w:p>
  </w:footnote>
  <w:footnote w:id="12">
    <w:p w14:paraId="0FDEF48D" w14:textId="77777777" w:rsidR="00166EA9" w:rsidRPr="00400F92" w:rsidRDefault="00166EA9" w:rsidP="00166EA9">
      <w:pPr>
        <w:pStyle w:val="FootnoteText"/>
        <w:bidi w:val="0"/>
        <w:ind w:firstLine="720"/>
        <w:jc w:val="both"/>
        <w:rPr>
          <w:rFonts w:asciiTheme="majorBidi" w:hAnsiTheme="majorBidi" w:cstheme="majorBidi"/>
          <w:i/>
          <w:iCs/>
          <w:sz w:val="20"/>
          <w:szCs w:val="20"/>
        </w:rPr>
      </w:pPr>
      <w:r w:rsidRPr="000A5E5B">
        <w:rPr>
          <w:rStyle w:val="FootnoteReference"/>
          <w:rFonts w:asciiTheme="majorBidi" w:hAnsiTheme="majorBidi" w:cstheme="majorBidi"/>
          <w:sz w:val="20"/>
          <w:szCs w:val="20"/>
        </w:rPr>
        <w:footnoteRef/>
      </w:r>
      <w:r w:rsidRPr="000A5E5B">
        <w:rPr>
          <w:rFonts w:asciiTheme="majorBidi" w:hAnsiTheme="majorBidi" w:cstheme="majorBidi"/>
          <w:sz w:val="20"/>
          <w:szCs w:val="20"/>
          <w:rtl/>
        </w:rPr>
        <w:t xml:space="preserve"> </w:t>
      </w:r>
      <w:r>
        <w:rPr>
          <w:rFonts w:asciiTheme="majorBidi" w:hAnsiTheme="majorBidi" w:cstheme="majorBidi"/>
          <w:sz w:val="20"/>
          <w:szCs w:val="20"/>
        </w:rPr>
        <w:t xml:space="preserve">Tov, </w:t>
      </w:r>
      <w:r>
        <w:rPr>
          <w:rFonts w:asciiTheme="majorBidi" w:hAnsiTheme="majorBidi" w:cstheme="majorBidi"/>
          <w:i/>
          <w:iCs/>
          <w:sz w:val="20"/>
          <w:szCs w:val="20"/>
        </w:rPr>
        <w:t>Textual Criticism</w:t>
      </w:r>
      <w:r>
        <w:rPr>
          <w:rFonts w:asciiTheme="majorBidi" w:hAnsiTheme="majorBidi" w:cstheme="majorBidi"/>
          <w:sz w:val="20"/>
          <w:szCs w:val="20"/>
        </w:rPr>
        <w:t>, 80; Jonathan Ben-</w:t>
      </w:r>
      <w:proofErr w:type="spellStart"/>
      <w:r>
        <w:rPr>
          <w:rFonts w:asciiTheme="majorBidi" w:hAnsiTheme="majorBidi" w:cstheme="majorBidi"/>
          <w:sz w:val="20"/>
          <w:szCs w:val="20"/>
        </w:rPr>
        <w:t>Dov</w:t>
      </w:r>
      <w:proofErr w:type="spellEnd"/>
      <w:r>
        <w:rPr>
          <w:rFonts w:asciiTheme="majorBidi" w:hAnsiTheme="majorBidi" w:cstheme="majorBidi"/>
          <w:sz w:val="20"/>
          <w:szCs w:val="20"/>
        </w:rPr>
        <w:t xml:space="preserve">, “Early Texts of the Torah: Revisiting the Greek Scholarly Context,” </w:t>
      </w:r>
      <w:proofErr w:type="spellStart"/>
      <w:r>
        <w:rPr>
          <w:rFonts w:asciiTheme="majorBidi" w:hAnsiTheme="majorBidi" w:cstheme="majorBidi"/>
          <w:i/>
          <w:iCs/>
          <w:sz w:val="20"/>
          <w:szCs w:val="20"/>
        </w:rPr>
        <w:t>JAJ</w:t>
      </w:r>
      <w:proofErr w:type="spellEnd"/>
      <w:r>
        <w:rPr>
          <w:rFonts w:asciiTheme="majorBidi" w:hAnsiTheme="majorBidi" w:cstheme="majorBidi"/>
          <w:sz w:val="20"/>
          <w:szCs w:val="20"/>
        </w:rPr>
        <w:t xml:space="preserve"> 4 (2013): 210–34, esp. 219–20; Zahn, “The Samaritan Pentateuch and the Scribal Culture of Second Temple Judaism,” </w:t>
      </w:r>
      <w:proofErr w:type="spellStart"/>
      <w:r>
        <w:rPr>
          <w:rFonts w:asciiTheme="majorBidi" w:hAnsiTheme="majorBidi" w:cstheme="majorBidi"/>
          <w:i/>
          <w:iCs/>
          <w:sz w:val="20"/>
          <w:szCs w:val="20"/>
        </w:rPr>
        <w:t>JSJ</w:t>
      </w:r>
      <w:proofErr w:type="spellEnd"/>
      <w:r>
        <w:rPr>
          <w:rFonts w:asciiTheme="majorBidi" w:hAnsiTheme="majorBidi" w:cstheme="majorBidi"/>
          <w:sz w:val="20"/>
          <w:szCs w:val="20"/>
        </w:rPr>
        <w:t xml:space="preserve"> 46 (2015): 285–313, here 288; idem, </w:t>
      </w:r>
      <w:r w:rsidRPr="006752B8">
        <w:rPr>
          <w:rFonts w:asciiTheme="majorBidi" w:hAnsiTheme="majorBidi" w:cstheme="majorBidi"/>
          <w:i/>
          <w:iCs/>
          <w:sz w:val="20"/>
          <w:szCs w:val="20"/>
        </w:rPr>
        <w:t>Genre and Rewriting</w:t>
      </w:r>
      <w:r>
        <w:rPr>
          <w:rFonts w:asciiTheme="majorBidi" w:hAnsiTheme="majorBidi" w:cstheme="majorBidi"/>
          <w:sz w:val="20"/>
          <w:szCs w:val="20"/>
        </w:rPr>
        <w:t>, 14–15.</w:t>
      </w:r>
    </w:p>
  </w:footnote>
  <w:footnote w:id="13">
    <w:p w14:paraId="77588BA7" w14:textId="2F9FD560" w:rsidR="00166EA9" w:rsidRPr="00706B30" w:rsidRDefault="00166EA9" w:rsidP="00166EA9">
      <w:pPr>
        <w:pStyle w:val="FootnoteText"/>
        <w:bidi w:val="0"/>
        <w:ind w:firstLine="720"/>
        <w:jc w:val="both"/>
        <w:rPr>
          <w:rFonts w:asciiTheme="majorBidi" w:hAnsiTheme="majorBidi" w:cstheme="majorBidi"/>
          <w:color w:val="4472C4" w:themeColor="accent1"/>
          <w:sz w:val="20"/>
          <w:szCs w:val="20"/>
        </w:rPr>
      </w:pPr>
      <w:r w:rsidRPr="004360EB">
        <w:rPr>
          <w:rStyle w:val="FootnoteReference"/>
          <w:rFonts w:asciiTheme="majorBidi" w:hAnsiTheme="majorBidi" w:cstheme="majorBidi"/>
          <w:sz w:val="20"/>
          <w:szCs w:val="20"/>
        </w:rPr>
        <w:footnoteRef/>
      </w:r>
      <w:r w:rsidRPr="004360EB">
        <w:rPr>
          <w:rFonts w:asciiTheme="majorBidi" w:hAnsiTheme="majorBidi" w:cstheme="majorBidi"/>
          <w:sz w:val="20"/>
          <w:szCs w:val="20"/>
          <w:rtl/>
        </w:rPr>
        <w:t xml:space="preserve"> </w:t>
      </w:r>
      <w:r w:rsidRPr="00706B30">
        <w:rPr>
          <w:rFonts w:asciiTheme="majorBidi" w:hAnsiTheme="majorBidi" w:cstheme="majorBidi"/>
          <w:color w:val="4472C4" w:themeColor="accent1"/>
          <w:sz w:val="20"/>
          <w:szCs w:val="20"/>
        </w:rPr>
        <w:t>The exceptional case is the instructions for</w:t>
      </w:r>
      <w:r w:rsidR="004C4BC3">
        <w:rPr>
          <w:rFonts w:asciiTheme="majorBidi" w:hAnsiTheme="majorBidi" w:cstheme="majorBidi"/>
          <w:color w:val="4472C4" w:themeColor="accent1"/>
          <w:sz w:val="20"/>
          <w:szCs w:val="20"/>
        </w:rPr>
        <w:t xml:space="preserve"> the</w:t>
      </w:r>
      <w:r w:rsidRPr="00706B30">
        <w:rPr>
          <w:rFonts w:asciiTheme="majorBidi" w:hAnsiTheme="majorBidi" w:cstheme="majorBidi"/>
          <w:color w:val="4472C4" w:themeColor="accent1"/>
          <w:sz w:val="20"/>
          <w:szCs w:val="20"/>
        </w:rPr>
        <w:t xml:space="preserve"> priestly vestments, </w:t>
      </w:r>
      <w:r w:rsidR="00F66A56">
        <w:rPr>
          <w:rFonts w:asciiTheme="majorBidi" w:hAnsiTheme="majorBidi" w:cstheme="majorBidi"/>
          <w:color w:val="4472C4" w:themeColor="accent1"/>
          <w:sz w:val="20"/>
          <w:szCs w:val="20"/>
        </w:rPr>
        <w:t>in which</w:t>
      </w:r>
      <w:r w:rsidR="00F66A56" w:rsidRPr="00706B30">
        <w:rPr>
          <w:rFonts w:asciiTheme="majorBidi" w:hAnsiTheme="majorBidi" w:cstheme="majorBidi"/>
          <w:color w:val="4472C4" w:themeColor="accent1"/>
          <w:sz w:val="20"/>
          <w:szCs w:val="20"/>
        </w:rPr>
        <w:t xml:space="preserve"> </w:t>
      </w:r>
      <w:r w:rsidRPr="00706B30">
        <w:rPr>
          <w:rFonts w:asciiTheme="majorBidi" w:hAnsiTheme="majorBidi" w:cstheme="majorBidi"/>
          <w:color w:val="4472C4" w:themeColor="accent1"/>
          <w:sz w:val="20"/>
          <w:szCs w:val="20"/>
        </w:rPr>
        <w:t xml:space="preserve">the added material was taken from </w:t>
      </w:r>
      <w:proofErr w:type="spellStart"/>
      <w:r w:rsidRPr="00706B30">
        <w:rPr>
          <w:rFonts w:asciiTheme="majorBidi" w:hAnsiTheme="majorBidi" w:cstheme="majorBidi"/>
          <w:color w:val="4472C4" w:themeColor="accent1"/>
          <w:sz w:val="20"/>
          <w:szCs w:val="20"/>
        </w:rPr>
        <w:t>Exod</w:t>
      </w:r>
      <w:proofErr w:type="spellEnd"/>
      <w:r w:rsidRPr="00706B30">
        <w:rPr>
          <w:rFonts w:asciiTheme="majorBidi" w:hAnsiTheme="majorBidi" w:cstheme="majorBidi"/>
          <w:color w:val="4472C4" w:themeColor="accent1"/>
          <w:sz w:val="20"/>
          <w:szCs w:val="20"/>
        </w:rPr>
        <w:t xml:space="preserve"> 39:1, which describes the making of the priestly vestments. </w:t>
      </w:r>
    </w:p>
  </w:footnote>
  <w:footnote w:id="14">
    <w:p w14:paraId="1AF27BFB" w14:textId="77777777" w:rsidR="00166EA9" w:rsidRPr="00D319F7" w:rsidRDefault="00166EA9" w:rsidP="00166EA9">
      <w:pPr>
        <w:pStyle w:val="FootnoteText"/>
        <w:bidi w:val="0"/>
        <w:ind w:firstLine="720"/>
        <w:jc w:val="both"/>
        <w:rPr>
          <w:rFonts w:asciiTheme="majorBidi" w:hAnsiTheme="majorBidi" w:cstheme="majorBidi"/>
          <w:sz w:val="20"/>
          <w:szCs w:val="20"/>
        </w:rPr>
      </w:pPr>
      <w:r w:rsidRPr="00D319F7">
        <w:rPr>
          <w:rStyle w:val="FootnoteReference"/>
          <w:rFonts w:asciiTheme="majorBidi" w:hAnsiTheme="majorBidi" w:cstheme="majorBidi"/>
          <w:sz w:val="20"/>
          <w:szCs w:val="20"/>
        </w:rPr>
        <w:footnoteRef/>
      </w:r>
      <w:r w:rsidRPr="00D319F7">
        <w:rPr>
          <w:rFonts w:asciiTheme="majorBidi" w:hAnsiTheme="majorBidi" w:cstheme="majorBidi"/>
          <w:sz w:val="20"/>
          <w:szCs w:val="20"/>
          <w:rtl/>
        </w:rPr>
        <w:t xml:space="preserve"> </w:t>
      </w:r>
      <w:proofErr w:type="spellStart"/>
      <w:r>
        <w:rPr>
          <w:rFonts w:asciiTheme="majorBidi" w:hAnsiTheme="majorBidi" w:cstheme="majorBidi"/>
          <w:sz w:val="20"/>
          <w:szCs w:val="20"/>
          <w:lang w:val="en"/>
        </w:rPr>
        <w:t>Skehan</w:t>
      </w:r>
      <w:proofErr w:type="spellEnd"/>
      <w:r>
        <w:rPr>
          <w:rFonts w:asciiTheme="majorBidi" w:hAnsiTheme="majorBidi" w:cstheme="majorBidi"/>
          <w:sz w:val="20"/>
          <w:szCs w:val="20"/>
          <w:lang w:val="en"/>
        </w:rPr>
        <w:t xml:space="preserve">, Ulrich, </w:t>
      </w:r>
      <w:r w:rsidRPr="00D46105">
        <w:rPr>
          <w:rFonts w:asciiTheme="majorBidi" w:hAnsiTheme="majorBidi" w:cstheme="majorBidi"/>
          <w:sz w:val="20"/>
          <w:szCs w:val="20"/>
          <w:lang w:val="en"/>
        </w:rPr>
        <w:t>Sanderson</w:t>
      </w:r>
      <w:r>
        <w:rPr>
          <w:rFonts w:asciiTheme="majorBidi" w:hAnsiTheme="majorBidi" w:cstheme="majorBidi"/>
          <w:sz w:val="20"/>
          <w:szCs w:val="20"/>
          <w:lang w:val="en"/>
        </w:rPr>
        <w:t xml:space="preserve">, </w:t>
      </w:r>
      <w:r>
        <w:rPr>
          <w:rFonts w:asciiTheme="majorBidi" w:hAnsiTheme="majorBidi" w:cstheme="majorBidi"/>
          <w:sz w:val="20"/>
          <w:szCs w:val="20"/>
        </w:rPr>
        <w:t xml:space="preserve">“22. </w:t>
      </w:r>
      <w:proofErr w:type="spellStart"/>
      <w:r>
        <w:rPr>
          <w:rFonts w:asciiTheme="majorBidi" w:hAnsiTheme="majorBidi" w:cstheme="majorBidi"/>
          <w:sz w:val="20"/>
          <w:szCs w:val="20"/>
        </w:rPr>
        <w:t>4QpaleoGenesis-Exodus</w:t>
      </w:r>
      <w:r>
        <w:rPr>
          <w:rFonts w:asciiTheme="majorBidi" w:hAnsiTheme="majorBidi" w:cstheme="majorBidi"/>
          <w:sz w:val="20"/>
          <w:szCs w:val="20"/>
          <w:vertAlign w:val="superscript"/>
        </w:rPr>
        <w:t>m</w:t>
      </w:r>
      <w:proofErr w:type="spellEnd"/>
      <w:r>
        <w:rPr>
          <w:rFonts w:asciiTheme="majorBidi" w:hAnsiTheme="majorBidi" w:cstheme="majorBidi"/>
          <w:sz w:val="20"/>
          <w:szCs w:val="20"/>
        </w:rPr>
        <w:t xml:space="preserve">,” 66–67; Sanderson, </w:t>
      </w:r>
      <w:r>
        <w:rPr>
          <w:rFonts w:asciiTheme="majorBidi" w:hAnsiTheme="majorBidi" w:cstheme="majorBidi"/>
          <w:i/>
          <w:iCs/>
          <w:sz w:val="20"/>
          <w:szCs w:val="20"/>
        </w:rPr>
        <w:t xml:space="preserve">An Exodus Scroll from Qumran: </w:t>
      </w:r>
      <w:proofErr w:type="spellStart"/>
      <w:r>
        <w:rPr>
          <w:rFonts w:asciiTheme="majorBidi" w:hAnsiTheme="majorBidi" w:cstheme="majorBidi"/>
          <w:i/>
          <w:iCs/>
          <w:sz w:val="20"/>
          <w:szCs w:val="20"/>
        </w:rPr>
        <w:t>4QpaleoExod</w:t>
      </w:r>
      <w:r>
        <w:rPr>
          <w:rFonts w:asciiTheme="majorBidi" w:hAnsiTheme="majorBidi" w:cstheme="majorBidi"/>
          <w:i/>
          <w:iCs/>
          <w:sz w:val="20"/>
          <w:szCs w:val="20"/>
          <w:vertAlign w:val="superscript"/>
        </w:rPr>
        <w:t>m</w:t>
      </w:r>
      <w:proofErr w:type="spellEnd"/>
      <w:r>
        <w:rPr>
          <w:rFonts w:asciiTheme="majorBidi" w:hAnsiTheme="majorBidi" w:cstheme="majorBidi"/>
          <w:i/>
          <w:iCs/>
          <w:sz w:val="20"/>
          <w:szCs w:val="20"/>
        </w:rPr>
        <w:t xml:space="preserve"> and the Samaritan Tradition</w:t>
      </w:r>
      <w:r>
        <w:rPr>
          <w:rFonts w:asciiTheme="majorBidi" w:hAnsiTheme="majorBidi" w:cstheme="majorBidi"/>
          <w:sz w:val="20"/>
          <w:szCs w:val="20"/>
        </w:rPr>
        <w:t xml:space="preserve">, HSS 30 (Atlanta: Scholars Press, 1986), 110–15; </w:t>
      </w:r>
      <w:proofErr w:type="spellStart"/>
      <w:r>
        <w:rPr>
          <w:rFonts w:asciiTheme="majorBidi" w:hAnsiTheme="majorBidi" w:cstheme="majorBidi"/>
          <w:sz w:val="20"/>
          <w:szCs w:val="20"/>
        </w:rPr>
        <w:t>Kartveit</w:t>
      </w:r>
      <w:proofErr w:type="spellEnd"/>
      <w:r>
        <w:rPr>
          <w:rFonts w:asciiTheme="majorBidi" w:hAnsiTheme="majorBidi" w:cstheme="majorBidi"/>
          <w:sz w:val="20"/>
          <w:szCs w:val="20"/>
        </w:rPr>
        <w:t xml:space="preserve">, </w:t>
      </w:r>
      <w:r>
        <w:rPr>
          <w:rFonts w:asciiTheme="majorBidi" w:hAnsiTheme="majorBidi" w:cstheme="majorBidi"/>
          <w:i/>
          <w:iCs/>
          <w:sz w:val="20"/>
          <w:szCs w:val="20"/>
        </w:rPr>
        <w:t>Origin of the Samaritans,</w:t>
      </w:r>
      <w:r>
        <w:rPr>
          <w:rFonts w:asciiTheme="majorBidi" w:hAnsiTheme="majorBidi" w:cstheme="majorBidi"/>
          <w:sz w:val="20"/>
          <w:szCs w:val="20"/>
        </w:rPr>
        <w:t xml:space="preserve"> 311. </w:t>
      </w:r>
    </w:p>
  </w:footnote>
  <w:footnote w:id="15">
    <w:p w14:paraId="638B1ED4" w14:textId="77777777" w:rsidR="00166EA9" w:rsidRPr="00DD33E4" w:rsidRDefault="00166EA9" w:rsidP="00166EA9">
      <w:pPr>
        <w:pStyle w:val="FootnoteText"/>
        <w:bidi w:val="0"/>
        <w:ind w:firstLine="720"/>
        <w:jc w:val="both"/>
        <w:rPr>
          <w:rFonts w:asciiTheme="majorBidi" w:hAnsiTheme="majorBidi" w:cstheme="majorBidi"/>
          <w:sz w:val="20"/>
          <w:szCs w:val="20"/>
        </w:rPr>
      </w:pPr>
      <w:r w:rsidRPr="00DD33E4">
        <w:rPr>
          <w:rStyle w:val="FootnoteReference"/>
          <w:rFonts w:asciiTheme="majorBidi" w:hAnsiTheme="majorBidi" w:cstheme="majorBidi"/>
          <w:sz w:val="20"/>
          <w:szCs w:val="20"/>
        </w:rPr>
        <w:footnoteRef/>
      </w:r>
      <w:r w:rsidRPr="00DD33E4">
        <w:rPr>
          <w:rFonts w:asciiTheme="majorBidi" w:hAnsiTheme="majorBidi" w:cstheme="majorBidi"/>
          <w:sz w:val="20"/>
          <w:szCs w:val="20"/>
          <w:rtl/>
        </w:rPr>
        <w:t xml:space="preserve"> </w:t>
      </w:r>
      <w:proofErr w:type="spellStart"/>
      <w:r>
        <w:rPr>
          <w:rFonts w:asciiTheme="majorBidi" w:hAnsiTheme="majorBidi" w:cstheme="majorBidi"/>
          <w:sz w:val="20"/>
          <w:szCs w:val="20"/>
          <w:lang w:val="en"/>
        </w:rPr>
        <w:t>Skehan</w:t>
      </w:r>
      <w:proofErr w:type="spellEnd"/>
      <w:r>
        <w:rPr>
          <w:rFonts w:asciiTheme="majorBidi" w:hAnsiTheme="majorBidi" w:cstheme="majorBidi"/>
          <w:sz w:val="20"/>
          <w:szCs w:val="20"/>
          <w:lang w:val="en"/>
        </w:rPr>
        <w:t xml:space="preserve">, Ulrich, </w:t>
      </w:r>
      <w:r w:rsidRPr="00D46105">
        <w:rPr>
          <w:rFonts w:asciiTheme="majorBidi" w:hAnsiTheme="majorBidi" w:cstheme="majorBidi"/>
          <w:sz w:val="20"/>
          <w:szCs w:val="20"/>
          <w:lang w:val="en"/>
        </w:rPr>
        <w:t>Sanderson</w:t>
      </w:r>
      <w:r>
        <w:rPr>
          <w:rFonts w:asciiTheme="majorBidi" w:hAnsiTheme="majorBidi" w:cstheme="majorBidi"/>
          <w:sz w:val="20"/>
          <w:szCs w:val="20"/>
          <w:lang w:val="en"/>
        </w:rPr>
        <w:t xml:space="preserve">, </w:t>
      </w:r>
      <w:r>
        <w:rPr>
          <w:rFonts w:asciiTheme="majorBidi" w:hAnsiTheme="majorBidi" w:cstheme="majorBidi"/>
          <w:sz w:val="20"/>
          <w:szCs w:val="20"/>
        </w:rPr>
        <w:t xml:space="preserve">“22. </w:t>
      </w:r>
      <w:proofErr w:type="spellStart"/>
      <w:r>
        <w:rPr>
          <w:rFonts w:asciiTheme="majorBidi" w:hAnsiTheme="majorBidi" w:cstheme="majorBidi"/>
          <w:sz w:val="20"/>
          <w:szCs w:val="20"/>
        </w:rPr>
        <w:t>4QpaleoGenesis-Exodus</w:t>
      </w:r>
      <w:r>
        <w:rPr>
          <w:rFonts w:asciiTheme="majorBidi" w:hAnsiTheme="majorBidi" w:cstheme="majorBidi"/>
          <w:sz w:val="20"/>
          <w:szCs w:val="20"/>
          <w:vertAlign w:val="superscript"/>
        </w:rPr>
        <w:t>m</w:t>
      </w:r>
      <w:proofErr w:type="spellEnd"/>
      <w:r>
        <w:rPr>
          <w:rFonts w:asciiTheme="majorBidi" w:hAnsiTheme="majorBidi" w:cstheme="majorBidi"/>
          <w:sz w:val="20"/>
          <w:szCs w:val="20"/>
        </w:rPr>
        <w:t>,” 118.</w:t>
      </w:r>
    </w:p>
  </w:footnote>
  <w:footnote w:id="16">
    <w:p w14:paraId="6B2A9244" w14:textId="77777777" w:rsidR="00166EA9" w:rsidRPr="00271F15" w:rsidRDefault="00166EA9" w:rsidP="00166EA9">
      <w:pPr>
        <w:pStyle w:val="FootnoteText"/>
        <w:bidi w:val="0"/>
        <w:ind w:firstLine="720"/>
        <w:jc w:val="both"/>
        <w:rPr>
          <w:rFonts w:asciiTheme="majorBidi" w:hAnsiTheme="majorBidi" w:cstheme="majorBidi"/>
          <w:sz w:val="20"/>
          <w:szCs w:val="20"/>
        </w:rPr>
      </w:pPr>
      <w:r w:rsidRPr="0049673E">
        <w:rPr>
          <w:rStyle w:val="FootnoteReference"/>
          <w:rFonts w:asciiTheme="majorBidi" w:hAnsiTheme="majorBidi" w:cstheme="majorBidi"/>
          <w:sz w:val="20"/>
          <w:szCs w:val="20"/>
        </w:rPr>
        <w:footnoteRef/>
      </w:r>
      <w:r w:rsidRPr="0049673E">
        <w:rPr>
          <w:rFonts w:asciiTheme="majorBidi" w:hAnsiTheme="majorBidi" w:cstheme="majorBidi"/>
          <w:sz w:val="20"/>
          <w:szCs w:val="20"/>
          <w:rtl/>
        </w:rPr>
        <w:t xml:space="preserve"> </w:t>
      </w:r>
      <w:r>
        <w:rPr>
          <w:rFonts w:asciiTheme="majorBidi" w:hAnsiTheme="majorBidi" w:cstheme="majorBidi"/>
          <w:sz w:val="20"/>
          <w:szCs w:val="20"/>
        </w:rPr>
        <w:t xml:space="preserve">Sanderson, </w:t>
      </w:r>
      <w:r>
        <w:rPr>
          <w:rFonts w:asciiTheme="majorBidi" w:hAnsiTheme="majorBidi" w:cstheme="majorBidi"/>
          <w:i/>
          <w:iCs/>
          <w:sz w:val="20"/>
          <w:szCs w:val="20"/>
        </w:rPr>
        <w:t xml:space="preserve">Exodus </w:t>
      </w:r>
      <w:r w:rsidRPr="00D319F7">
        <w:rPr>
          <w:rFonts w:asciiTheme="majorBidi" w:hAnsiTheme="majorBidi" w:cstheme="majorBidi"/>
          <w:i/>
          <w:iCs/>
          <w:sz w:val="20"/>
          <w:szCs w:val="20"/>
        </w:rPr>
        <w:t>Scroll</w:t>
      </w:r>
      <w:r>
        <w:rPr>
          <w:rFonts w:asciiTheme="majorBidi" w:hAnsiTheme="majorBidi" w:cstheme="majorBidi"/>
          <w:sz w:val="20"/>
          <w:szCs w:val="20"/>
        </w:rPr>
        <w:t>, 196–207.</w:t>
      </w:r>
    </w:p>
  </w:footnote>
  <w:footnote w:id="17">
    <w:p w14:paraId="5B3A2014" w14:textId="77777777" w:rsidR="00166EA9" w:rsidRPr="004061CA" w:rsidRDefault="00166EA9" w:rsidP="00166EA9">
      <w:pPr>
        <w:pStyle w:val="FootnoteText"/>
        <w:bidi w:val="0"/>
        <w:ind w:firstLine="720"/>
        <w:jc w:val="both"/>
        <w:rPr>
          <w:rFonts w:asciiTheme="majorBidi" w:hAnsiTheme="majorBidi" w:cstheme="majorBidi"/>
          <w:sz w:val="20"/>
          <w:szCs w:val="20"/>
        </w:rPr>
      </w:pPr>
      <w:r w:rsidRPr="004061CA">
        <w:rPr>
          <w:rStyle w:val="FootnoteReference"/>
          <w:rFonts w:asciiTheme="majorBidi" w:hAnsiTheme="majorBidi" w:cstheme="majorBidi"/>
          <w:sz w:val="20"/>
          <w:szCs w:val="20"/>
        </w:rPr>
        <w:footnoteRef/>
      </w:r>
      <w:r w:rsidRPr="004061CA">
        <w:rPr>
          <w:rFonts w:asciiTheme="majorBidi" w:hAnsiTheme="majorBidi" w:cstheme="majorBidi"/>
          <w:sz w:val="20"/>
          <w:szCs w:val="20"/>
          <w:rtl/>
        </w:rPr>
        <w:t xml:space="preserve"> </w:t>
      </w:r>
      <w:r>
        <w:rPr>
          <w:rFonts w:asciiTheme="majorBidi" w:hAnsiTheme="majorBidi" w:cstheme="majorBidi"/>
          <w:sz w:val="20"/>
          <w:szCs w:val="20"/>
        </w:rPr>
        <w:t>Sanderson,</w:t>
      </w:r>
      <w:r>
        <w:rPr>
          <w:rFonts w:asciiTheme="majorBidi" w:hAnsiTheme="majorBidi" w:cstheme="majorBidi"/>
          <w:i/>
          <w:iCs/>
          <w:sz w:val="20"/>
          <w:szCs w:val="20"/>
        </w:rPr>
        <w:t xml:space="preserve"> Exodus </w:t>
      </w:r>
      <w:r w:rsidRPr="00D319F7">
        <w:rPr>
          <w:rFonts w:asciiTheme="majorBidi" w:hAnsiTheme="majorBidi" w:cstheme="majorBidi"/>
          <w:i/>
          <w:iCs/>
          <w:sz w:val="20"/>
          <w:szCs w:val="20"/>
        </w:rPr>
        <w:t>Scroll</w:t>
      </w:r>
      <w:r>
        <w:rPr>
          <w:rFonts w:asciiTheme="majorBidi" w:hAnsiTheme="majorBidi" w:cstheme="majorBidi"/>
          <w:sz w:val="20"/>
          <w:szCs w:val="20"/>
        </w:rPr>
        <w:t xml:space="preserve">, </w:t>
      </w:r>
      <w:r w:rsidRPr="00D319F7">
        <w:rPr>
          <w:rFonts w:asciiTheme="majorBidi" w:hAnsiTheme="majorBidi" w:cstheme="majorBidi"/>
          <w:sz w:val="20"/>
          <w:szCs w:val="20"/>
        </w:rPr>
        <w:t>10</w:t>
      </w:r>
      <w:r>
        <w:rPr>
          <w:rFonts w:asciiTheme="majorBidi" w:hAnsiTheme="majorBidi" w:cstheme="majorBidi"/>
          <w:sz w:val="20"/>
          <w:szCs w:val="20"/>
        </w:rPr>
        <w:t xml:space="preserve">–13, 311–12. </w:t>
      </w:r>
    </w:p>
  </w:footnote>
  <w:footnote w:id="18">
    <w:p w14:paraId="5FED9653" w14:textId="77777777" w:rsidR="00166EA9" w:rsidRPr="004061CA" w:rsidRDefault="00166EA9" w:rsidP="00166EA9">
      <w:pPr>
        <w:pStyle w:val="FootnoteText"/>
        <w:bidi w:val="0"/>
        <w:ind w:firstLine="720"/>
        <w:jc w:val="both"/>
        <w:rPr>
          <w:rFonts w:asciiTheme="majorBidi" w:hAnsiTheme="majorBidi" w:cstheme="majorBidi"/>
          <w:sz w:val="20"/>
          <w:szCs w:val="20"/>
        </w:rPr>
      </w:pPr>
      <w:r w:rsidRPr="004061CA">
        <w:rPr>
          <w:rStyle w:val="FootnoteReference"/>
          <w:rFonts w:asciiTheme="majorBidi" w:hAnsiTheme="majorBidi" w:cstheme="majorBidi"/>
          <w:sz w:val="20"/>
          <w:szCs w:val="20"/>
        </w:rPr>
        <w:footnoteRef/>
      </w:r>
      <w:r w:rsidRPr="004061CA">
        <w:rPr>
          <w:rFonts w:asciiTheme="majorBidi" w:hAnsiTheme="majorBidi" w:cstheme="majorBidi"/>
          <w:sz w:val="20"/>
          <w:szCs w:val="20"/>
          <w:rtl/>
        </w:rPr>
        <w:t xml:space="preserve"> </w:t>
      </w:r>
      <w:proofErr w:type="spellStart"/>
      <w:r>
        <w:rPr>
          <w:rFonts w:asciiTheme="majorBidi" w:hAnsiTheme="majorBidi" w:cstheme="majorBidi"/>
          <w:sz w:val="20"/>
          <w:szCs w:val="20"/>
          <w:lang w:val="en"/>
        </w:rPr>
        <w:t>Skehan</w:t>
      </w:r>
      <w:proofErr w:type="spellEnd"/>
      <w:r>
        <w:rPr>
          <w:rFonts w:asciiTheme="majorBidi" w:hAnsiTheme="majorBidi" w:cstheme="majorBidi"/>
          <w:sz w:val="20"/>
          <w:szCs w:val="20"/>
          <w:lang w:val="en"/>
        </w:rPr>
        <w:t xml:space="preserve">, Ulrich, </w:t>
      </w:r>
      <w:r w:rsidRPr="00D46105">
        <w:rPr>
          <w:rFonts w:asciiTheme="majorBidi" w:hAnsiTheme="majorBidi" w:cstheme="majorBidi"/>
          <w:sz w:val="20"/>
          <w:szCs w:val="20"/>
          <w:lang w:val="en"/>
        </w:rPr>
        <w:t>Sanderson</w:t>
      </w:r>
      <w:r>
        <w:rPr>
          <w:rFonts w:asciiTheme="majorBidi" w:hAnsiTheme="majorBidi" w:cstheme="majorBidi"/>
          <w:sz w:val="20"/>
          <w:szCs w:val="20"/>
          <w:lang w:val="en"/>
        </w:rPr>
        <w:t xml:space="preserve">, </w:t>
      </w:r>
      <w:r>
        <w:rPr>
          <w:rFonts w:asciiTheme="majorBidi" w:hAnsiTheme="majorBidi" w:cstheme="majorBidi"/>
          <w:sz w:val="20"/>
          <w:szCs w:val="20"/>
        </w:rPr>
        <w:t xml:space="preserve">“22. </w:t>
      </w:r>
      <w:proofErr w:type="spellStart"/>
      <w:r>
        <w:rPr>
          <w:rFonts w:asciiTheme="majorBidi" w:hAnsiTheme="majorBidi" w:cstheme="majorBidi"/>
          <w:sz w:val="20"/>
          <w:szCs w:val="20"/>
        </w:rPr>
        <w:t>4QpaleoExodus</w:t>
      </w:r>
      <w:r>
        <w:rPr>
          <w:rFonts w:asciiTheme="majorBidi" w:hAnsiTheme="majorBidi" w:cstheme="majorBidi"/>
          <w:sz w:val="20"/>
          <w:szCs w:val="20"/>
          <w:vertAlign w:val="superscript"/>
        </w:rPr>
        <w:t>m</w:t>
      </w:r>
      <w:proofErr w:type="spellEnd"/>
      <w:r>
        <w:rPr>
          <w:rFonts w:asciiTheme="majorBidi" w:hAnsiTheme="majorBidi" w:cstheme="majorBidi"/>
          <w:sz w:val="20"/>
          <w:szCs w:val="20"/>
        </w:rPr>
        <w:t>,” 66; 101–102.</w:t>
      </w:r>
    </w:p>
  </w:footnote>
  <w:footnote w:id="19">
    <w:p w14:paraId="38ACE00B" w14:textId="77777777" w:rsidR="00166EA9" w:rsidRPr="00425586" w:rsidRDefault="00166EA9" w:rsidP="00166EA9">
      <w:pPr>
        <w:pStyle w:val="FootnoteText"/>
        <w:bidi w:val="0"/>
        <w:ind w:firstLine="720"/>
        <w:jc w:val="both"/>
        <w:rPr>
          <w:rFonts w:asciiTheme="majorBidi" w:hAnsiTheme="majorBidi" w:cstheme="majorBidi"/>
          <w:sz w:val="20"/>
          <w:szCs w:val="20"/>
        </w:rPr>
      </w:pPr>
      <w:r w:rsidRPr="00425586">
        <w:rPr>
          <w:rStyle w:val="FootnoteReference"/>
          <w:rFonts w:asciiTheme="majorBidi" w:hAnsiTheme="majorBidi" w:cstheme="majorBidi"/>
          <w:sz w:val="20"/>
          <w:szCs w:val="20"/>
        </w:rPr>
        <w:footnoteRef/>
      </w:r>
      <w:r w:rsidRPr="00425586">
        <w:rPr>
          <w:rFonts w:asciiTheme="majorBidi" w:hAnsiTheme="majorBidi" w:cstheme="majorBidi"/>
          <w:sz w:val="20"/>
          <w:szCs w:val="20"/>
          <w:rtl/>
        </w:rPr>
        <w:t xml:space="preserve"> </w:t>
      </w:r>
      <w:proofErr w:type="spellStart"/>
      <w:r>
        <w:rPr>
          <w:rFonts w:asciiTheme="majorBidi" w:hAnsiTheme="majorBidi" w:cstheme="majorBidi"/>
          <w:sz w:val="20"/>
          <w:szCs w:val="20"/>
          <w:lang w:val="en"/>
        </w:rPr>
        <w:t>Skehan</w:t>
      </w:r>
      <w:proofErr w:type="spellEnd"/>
      <w:r>
        <w:rPr>
          <w:rFonts w:asciiTheme="majorBidi" w:hAnsiTheme="majorBidi" w:cstheme="majorBidi"/>
          <w:sz w:val="20"/>
          <w:szCs w:val="20"/>
          <w:lang w:val="en"/>
        </w:rPr>
        <w:t xml:space="preserve">, Ulrich, </w:t>
      </w:r>
      <w:r w:rsidRPr="00D46105">
        <w:rPr>
          <w:rFonts w:asciiTheme="majorBidi" w:hAnsiTheme="majorBidi" w:cstheme="majorBidi"/>
          <w:sz w:val="20"/>
          <w:szCs w:val="20"/>
          <w:lang w:val="en"/>
        </w:rPr>
        <w:t>Sanderson</w:t>
      </w:r>
      <w:r>
        <w:rPr>
          <w:rFonts w:asciiTheme="majorBidi" w:hAnsiTheme="majorBidi" w:cstheme="majorBidi"/>
          <w:sz w:val="20"/>
          <w:szCs w:val="20"/>
          <w:lang w:val="en"/>
        </w:rPr>
        <w:t xml:space="preserve">, </w:t>
      </w:r>
      <w:r>
        <w:rPr>
          <w:rFonts w:asciiTheme="majorBidi" w:hAnsiTheme="majorBidi" w:cstheme="majorBidi"/>
          <w:sz w:val="20"/>
          <w:szCs w:val="20"/>
        </w:rPr>
        <w:t xml:space="preserve">“22. </w:t>
      </w:r>
      <w:proofErr w:type="spellStart"/>
      <w:r>
        <w:rPr>
          <w:rFonts w:asciiTheme="majorBidi" w:hAnsiTheme="majorBidi" w:cstheme="majorBidi"/>
          <w:sz w:val="20"/>
          <w:szCs w:val="20"/>
        </w:rPr>
        <w:t>4QpaleoExodus</w:t>
      </w:r>
      <w:r>
        <w:rPr>
          <w:rFonts w:asciiTheme="majorBidi" w:hAnsiTheme="majorBidi" w:cstheme="majorBidi"/>
          <w:sz w:val="20"/>
          <w:szCs w:val="20"/>
          <w:vertAlign w:val="superscript"/>
        </w:rPr>
        <w:t>m</w:t>
      </w:r>
      <w:proofErr w:type="spellEnd"/>
      <w:r>
        <w:rPr>
          <w:rFonts w:asciiTheme="majorBidi" w:hAnsiTheme="majorBidi" w:cstheme="majorBidi"/>
          <w:sz w:val="20"/>
          <w:szCs w:val="20"/>
        </w:rPr>
        <w:t>,” 66.</w:t>
      </w:r>
    </w:p>
  </w:footnote>
  <w:footnote w:id="20">
    <w:p w14:paraId="5B1BE36E" w14:textId="77777777" w:rsidR="00166EA9" w:rsidRPr="00AD2746" w:rsidRDefault="00166EA9" w:rsidP="00166EA9">
      <w:pPr>
        <w:pStyle w:val="FootnoteText"/>
        <w:bidi w:val="0"/>
        <w:ind w:firstLine="720"/>
        <w:jc w:val="both"/>
        <w:rPr>
          <w:rFonts w:asciiTheme="majorBidi" w:hAnsiTheme="majorBidi" w:cstheme="majorBidi"/>
          <w:sz w:val="20"/>
          <w:szCs w:val="20"/>
        </w:rPr>
      </w:pPr>
      <w:r w:rsidRPr="004061CA">
        <w:rPr>
          <w:rStyle w:val="FootnoteReference"/>
          <w:rFonts w:asciiTheme="majorBidi" w:hAnsiTheme="majorBidi" w:cstheme="majorBidi"/>
          <w:sz w:val="20"/>
          <w:szCs w:val="20"/>
        </w:rPr>
        <w:footnoteRef/>
      </w:r>
      <w:r w:rsidRPr="004061CA">
        <w:rPr>
          <w:rFonts w:asciiTheme="majorBidi" w:hAnsiTheme="majorBidi" w:cstheme="majorBidi"/>
          <w:sz w:val="20"/>
          <w:szCs w:val="20"/>
          <w:rtl/>
        </w:rPr>
        <w:t xml:space="preserve"> </w:t>
      </w:r>
      <w:r>
        <w:rPr>
          <w:rFonts w:asciiTheme="majorBidi" w:hAnsiTheme="majorBidi" w:cstheme="majorBidi"/>
          <w:sz w:val="20"/>
          <w:szCs w:val="20"/>
        </w:rPr>
        <w:t>Zahn, “Samaritan Pentateuch,” 301–307.</w:t>
      </w:r>
    </w:p>
  </w:footnote>
  <w:footnote w:id="21">
    <w:p w14:paraId="57F0E035" w14:textId="77777777" w:rsidR="00166EA9" w:rsidRPr="00CA3DF6" w:rsidRDefault="00166EA9" w:rsidP="00166EA9">
      <w:pPr>
        <w:pStyle w:val="FootnoteText"/>
        <w:bidi w:val="0"/>
        <w:ind w:firstLine="720"/>
        <w:jc w:val="both"/>
        <w:rPr>
          <w:rFonts w:asciiTheme="majorBidi" w:hAnsiTheme="majorBidi" w:cstheme="majorBidi"/>
          <w:sz w:val="20"/>
          <w:szCs w:val="20"/>
        </w:rPr>
      </w:pPr>
      <w:r w:rsidRPr="004061CA">
        <w:rPr>
          <w:rStyle w:val="FootnoteReference"/>
          <w:rFonts w:asciiTheme="majorBidi" w:hAnsiTheme="majorBidi" w:cstheme="majorBidi"/>
          <w:sz w:val="20"/>
          <w:szCs w:val="20"/>
        </w:rPr>
        <w:footnoteRef/>
      </w:r>
      <w:r>
        <w:rPr>
          <w:rFonts w:asciiTheme="majorBidi" w:hAnsiTheme="majorBidi" w:cstheme="majorBidi"/>
          <w:sz w:val="20"/>
          <w:szCs w:val="20"/>
        </w:rPr>
        <w:t xml:space="preserve"> Gary</w:t>
      </w:r>
      <w:r w:rsidRPr="004061CA">
        <w:rPr>
          <w:rFonts w:asciiTheme="majorBidi" w:hAnsiTheme="majorBidi" w:cstheme="majorBidi"/>
          <w:sz w:val="20"/>
          <w:szCs w:val="20"/>
          <w:rtl/>
        </w:rPr>
        <w:t xml:space="preserve"> </w:t>
      </w:r>
      <w:r>
        <w:rPr>
          <w:rFonts w:asciiTheme="majorBidi" w:hAnsiTheme="majorBidi" w:cstheme="majorBidi"/>
          <w:sz w:val="20"/>
          <w:szCs w:val="20"/>
        </w:rPr>
        <w:t xml:space="preserve">N. </w:t>
      </w:r>
      <w:proofErr w:type="spellStart"/>
      <w:r>
        <w:rPr>
          <w:rFonts w:asciiTheme="majorBidi" w:hAnsiTheme="majorBidi" w:cstheme="majorBidi"/>
          <w:sz w:val="20"/>
          <w:szCs w:val="20"/>
        </w:rPr>
        <w:t>Knoppers</w:t>
      </w:r>
      <w:proofErr w:type="spellEnd"/>
      <w:r>
        <w:rPr>
          <w:rFonts w:asciiTheme="majorBidi" w:hAnsiTheme="majorBidi" w:cstheme="majorBidi"/>
          <w:sz w:val="20"/>
          <w:szCs w:val="20"/>
        </w:rPr>
        <w:t xml:space="preserve">, </w:t>
      </w:r>
      <w:r>
        <w:rPr>
          <w:rFonts w:asciiTheme="majorBidi" w:hAnsiTheme="majorBidi" w:cstheme="majorBidi"/>
          <w:i/>
          <w:iCs/>
          <w:sz w:val="20"/>
          <w:szCs w:val="20"/>
        </w:rPr>
        <w:t xml:space="preserve">Jews and Samaritans: The Origins and History of their Early Relations </w:t>
      </w:r>
      <w:r>
        <w:rPr>
          <w:rFonts w:asciiTheme="majorBidi" w:hAnsiTheme="majorBidi" w:cstheme="majorBidi"/>
          <w:sz w:val="20"/>
          <w:szCs w:val="20"/>
        </w:rPr>
        <w:t xml:space="preserve">(Oxford: Oxford University Press, 2013), 194–212. </w:t>
      </w:r>
    </w:p>
  </w:footnote>
  <w:footnote w:id="22">
    <w:p w14:paraId="4ED624A6" w14:textId="77777777" w:rsidR="00166EA9" w:rsidRPr="00CA3DF6" w:rsidRDefault="00166EA9" w:rsidP="00166EA9">
      <w:pPr>
        <w:pStyle w:val="FootnoteText"/>
        <w:bidi w:val="0"/>
        <w:ind w:firstLine="720"/>
        <w:jc w:val="both"/>
        <w:rPr>
          <w:rFonts w:asciiTheme="majorBidi" w:hAnsiTheme="majorBidi" w:cstheme="majorBidi"/>
          <w:sz w:val="20"/>
          <w:szCs w:val="20"/>
        </w:rPr>
      </w:pPr>
      <w:r w:rsidRPr="004061CA">
        <w:rPr>
          <w:rStyle w:val="FootnoteReference"/>
          <w:rFonts w:asciiTheme="majorBidi" w:hAnsiTheme="majorBidi" w:cstheme="majorBidi"/>
          <w:sz w:val="20"/>
          <w:szCs w:val="20"/>
        </w:rPr>
        <w:footnoteRef/>
      </w:r>
      <w:r w:rsidRPr="004061CA">
        <w:rPr>
          <w:rFonts w:asciiTheme="majorBidi" w:hAnsiTheme="majorBidi" w:cstheme="majorBidi"/>
          <w:sz w:val="20"/>
          <w:szCs w:val="20"/>
          <w:rtl/>
        </w:rPr>
        <w:t xml:space="preserve"> </w:t>
      </w:r>
      <w:r>
        <w:rPr>
          <w:rFonts w:asciiTheme="majorBidi" w:hAnsiTheme="majorBidi" w:cstheme="majorBidi"/>
          <w:sz w:val="20"/>
          <w:szCs w:val="20"/>
        </w:rPr>
        <w:t xml:space="preserve">According to </w:t>
      </w:r>
      <w:r w:rsidRPr="00CA3DF6">
        <w:rPr>
          <w:rFonts w:asciiTheme="majorBidi" w:hAnsiTheme="majorBidi" w:cstheme="majorBidi"/>
          <w:sz w:val="20"/>
          <w:szCs w:val="20"/>
        </w:rPr>
        <w:t>MT-</w:t>
      </w:r>
      <w:proofErr w:type="spellStart"/>
      <w:r w:rsidRPr="00CA3DF6">
        <w:rPr>
          <w:rFonts w:asciiTheme="majorBidi" w:hAnsiTheme="majorBidi" w:cstheme="majorBidi"/>
          <w:sz w:val="20"/>
          <w:szCs w:val="20"/>
        </w:rPr>
        <w:t>Deut</w:t>
      </w:r>
      <w:proofErr w:type="spellEnd"/>
      <w:r w:rsidRPr="00CA3DF6">
        <w:rPr>
          <w:rFonts w:asciiTheme="majorBidi" w:hAnsiTheme="majorBidi" w:cstheme="majorBidi"/>
          <w:sz w:val="20"/>
          <w:szCs w:val="20"/>
        </w:rPr>
        <w:t xml:space="preserve"> </w:t>
      </w:r>
      <w:r>
        <w:rPr>
          <w:rFonts w:asciiTheme="majorBidi" w:hAnsiTheme="majorBidi" w:cstheme="majorBidi"/>
          <w:sz w:val="20"/>
          <w:szCs w:val="20"/>
        </w:rPr>
        <w:t xml:space="preserve">27:4, the altar is to be built on </w:t>
      </w:r>
      <w:r w:rsidRPr="00CA3DF6">
        <w:rPr>
          <w:rFonts w:asciiTheme="majorBidi" w:hAnsiTheme="majorBidi" w:cstheme="majorBidi"/>
          <w:sz w:val="20"/>
          <w:szCs w:val="20"/>
        </w:rPr>
        <w:t xml:space="preserve">Mount </w:t>
      </w:r>
      <w:proofErr w:type="spellStart"/>
      <w:r w:rsidRPr="00CA3DF6">
        <w:rPr>
          <w:rFonts w:asciiTheme="majorBidi" w:hAnsiTheme="majorBidi" w:cstheme="majorBidi"/>
          <w:sz w:val="20"/>
          <w:szCs w:val="20"/>
        </w:rPr>
        <w:t>Ebal</w:t>
      </w:r>
      <w:proofErr w:type="spellEnd"/>
      <w:r w:rsidRPr="00CA3DF6">
        <w:rPr>
          <w:rFonts w:asciiTheme="majorBidi" w:hAnsiTheme="majorBidi" w:cstheme="majorBidi"/>
          <w:sz w:val="20"/>
          <w:szCs w:val="20"/>
        </w:rPr>
        <w:t>. However, on both internal and external grounds, the Samaritan reading is the most likely to be the preferable one</w:t>
      </w:r>
      <w:r>
        <w:rPr>
          <w:rFonts w:asciiTheme="majorBidi" w:hAnsiTheme="majorBidi" w:cstheme="majorBidi"/>
          <w:sz w:val="20"/>
          <w:szCs w:val="20"/>
        </w:rPr>
        <w:t xml:space="preserve">. MT’s reading is </w:t>
      </w:r>
      <w:proofErr w:type="gramStart"/>
      <w:r>
        <w:rPr>
          <w:rFonts w:asciiTheme="majorBidi" w:hAnsiTheme="majorBidi" w:cstheme="majorBidi"/>
          <w:sz w:val="20"/>
          <w:szCs w:val="20"/>
        </w:rPr>
        <w:t>apparently a</w:t>
      </w:r>
      <w:proofErr w:type="gramEnd"/>
      <w:r>
        <w:rPr>
          <w:rFonts w:asciiTheme="majorBidi" w:hAnsiTheme="majorBidi" w:cstheme="majorBidi"/>
          <w:sz w:val="20"/>
          <w:szCs w:val="20"/>
        </w:rPr>
        <w:t xml:space="preserve"> revision meant to counter Samaritan identification of Mount Gerizim as the chosen place for worship. See e.g. </w:t>
      </w:r>
      <w:proofErr w:type="spellStart"/>
      <w:r>
        <w:rPr>
          <w:rFonts w:asciiTheme="majorBidi" w:hAnsiTheme="majorBidi" w:cstheme="majorBidi"/>
          <w:sz w:val="20"/>
          <w:szCs w:val="20"/>
        </w:rPr>
        <w:t>Kartveit</w:t>
      </w:r>
      <w:proofErr w:type="spellEnd"/>
      <w:r>
        <w:rPr>
          <w:rFonts w:asciiTheme="majorBidi" w:hAnsiTheme="majorBidi" w:cstheme="majorBidi"/>
          <w:sz w:val="20"/>
          <w:szCs w:val="20"/>
        </w:rPr>
        <w:t xml:space="preserve">, </w:t>
      </w:r>
      <w:r>
        <w:rPr>
          <w:rFonts w:asciiTheme="majorBidi" w:hAnsiTheme="majorBidi" w:cstheme="majorBidi"/>
          <w:i/>
          <w:iCs/>
          <w:sz w:val="20"/>
          <w:szCs w:val="20"/>
        </w:rPr>
        <w:t>Origin of the Samaritans,</w:t>
      </w:r>
      <w:r>
        <w:rPr>
          <w:rFonts w:asciiTheme="majorBidi" w:hAnsiTheme="majorBidi" w:cstheme="majorBidi"/>
          <w:sz w:val="20"/>
          <w:szCs w:val="20"/>
        </w:rPr>
        <w:t xml:space="preserve"> 300</w:t>
      </w:r>
      <w:r w:rsidRPr="00CB0F83">
        <w:rPr>
          <w:rFonts w:asciiTheme="majorBidi" w:hAnsiTheme="majorBidi" w:cstheme="majorBidi"/>
          <w:sz w:val="20"/>
          <w:szCs w:val="20"/>
        </w:rPr>
        <w:t>–30</w:t>
      </w:r>
      <w:r>
        <w:rPr>
          <w:rFonts w:asciiTheme="majorBidi" w:hAnsiTheme="majorBidi" w:cstheme="majorBidi"/>
          <w:sz w:val="20"/>
          <w:szCs w:val="20"/>
        </w:rPr>
        <w:t>9, with references</w:t>
      </w:r>
      <w:r>
        <w:rPr>
          <w:rFonts w:asciiTheme="majorBidi" w:hAnsiTheme="majorBidi" w:cstheme="majorBidi"/>
          <w:i/>
          <w:iCs/>
          <w:sz w:val="20"/>
          <w:szCs w:val="20"/>
        </w:rPr>
        <w:t xml:space="preserve">; </w:t>
      </w:r>
      <w:proofErr w:type="spellStart"/>
      <w:r w:rsidRPr="00CB0F83">
        <w:rPr>
          <w:rFonts w:asciiTheme="majorBidi" w:hAnsiTheme="majorBidi" w:cstheme="majorBidi"/>
          <w:sz w:val="20"/>
          <w:szCs w:val="20"/>
        </w:rPr>
        <w:t>Knoppers</w:t>
      </w:r>
      <w:proofErr w:type="spellEnd"/>
      <w:r w:rsidRPr="00CB0F83">
        <w:rPr>
          <w:rFonts w:asciiTheme="majorBidi" w:hAnsiTheme="majorBidi" w:cstheme="majorBidi"/>
          <w:sz w:val="20"/>
          <w:szCs w:val="20"/>
        </w:rPr>
        <w:t>,</w:t>
      </w:r>
      <w:r>
        <w:rPr>
          <w:rFonts w:asciiTheme="majorBidi" w:hAnsiTheme="majorBidi" w:cstheme="majorBidi"/>
          <w:sz w:val="20"/>
          <w:szCs w:val="20"/>
        </w:rPr>
        <w:t xml:space="preserve"> </w:t>
      </w:r>
      <w:r>
        <w:rPr>
          <w:rFonts w:asciiTheme="majorBidi" w:hAnsiTheme="majorBidi" w:cstheme="majorBidi"/>
          <w:i/>
          <w:iCs/>
          <w:sz w:val="20"/>
          <w:szCs w:val="20"/>
        </w:rPr>
        <w:t>Jews and Samaritans</w:t>
      </w:r>
      <w:r>
        <w:rPr>
          <w:rFonts w:asciiTheme="majorBidi" w:hAnsiTheme="majorBidi" w:cstheme="majorBidi"/>
          <w:sz w:val="20"/>
          <w:szCs w:val="20"/>
        </w:rPr>
        <w:t xml:space="preserve">, 203, 210; Tov, “The Tenth Commandment,” 143–44. Cf. Ulrich, “The Evolutionary Growth of the Pentateuch in the Second Temple Period,” in </w:t>
      </w:r>
      <w:r>
        <w:rPr>
          <w:rFonts w:asciiTheme="majorBidi" w:hAnsiTheme="majorBidi" w:cstheme="majorBidi"/>
          <w:i/>
          <w:iCs/>
          <w:sz w:val="20"/>
          <w:szCs w:val="20"/>
        </w:rPr>
        <w:t>Pentateuchal traditions in the Late Second Temple Period: Proceedings of the International Workshop in Tokyo, August 28–31, 2007</w:t>
      </w:r>
      <w:r>
        <w:rPr>
          <w:rFonts w:asciiTheme="majorBidi" w:hAnsiTheme="majorBidi" w:cstheme="majorBidi"/>
          <w:sz w:val="20"/>
          <w:szCs w:val="20"/>
        </w:rPr>
        <w:t xml:space="preserve">, ed. Akio Moriya and </w:t>
      </w:r>
      <w:proofErr w:type="spellStart"/>
      <w:r>
        <w:rPr>
          <w:rFonts w:asciiTheme="majorBidi" w:hAnsiTheme="majorBidi" w:cstheme="majorBidi"/>
          <w:sz w:val="20"/>
          <w:szCs w:val="20"/>
        </w:rPr>
        <w:t>Gohei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Hata</w:t>
      </w:r>
      <w:proofErr w:type="spellEnd"/>
      <w:r>
        <w:rPr>
          <w:rFonts w:asciiTheme="majorBidi" w:hAnsiTheme="majorBidi" w:cstheme="majorBidi"/>
          <w:sz w:val="20"/>
          <w:szCs w:val="20"/>
        </w:rPr>
        <w:t xml:space="preserve"> (Leiden: Brill, 2012), 39–56, here 49–50. Ulrich pointed to three stages in the development of the text. At an earlier stage, </w:t>
      </w:r>
      <w:proofErr w:type="spellStart"/>
      <w:r>
        <w:rPr>
          <w:rFonts w:asciiTheme="majorBidi" w:hAnsiTheme="majorBidi" w:cstheme="majorBidi"/>
          <w:sz w:val="20"/>
          <w:szCs w:val="20"/>
        </w:rPr>
        <w:t>Deut</w:t>
      </w:r>
      <w:proofErr w:type="spellEnd"/>
      <w:r>
        <w:rPr>
          <w:rFonts w:asciiTheme="majorBidi" w:hAnsiTheme="majorBidi" w:cstheme="majorBidi"/>
          <w:sz w:val="20"/>
          <w:szCs w:val="20"/>
        </w:rPr>
        <w:t xml:space="preserve"> 27:4 had no place name but assumed that the altar would be erected at the point of the people’s entry into the land. At later stages, a double sectarian variant was made – first by the Samaritans, who have inserted the reading ‘Mount Gerizim,’ and subsequently by Jews that have changed the reading to ‘Mount </w:t>
      </w:r>
      <w:proofErr w:type="spellStart"/>
      <w:r>
        <w:rPr>
          <w:rFonts w:asciiTheme="majorBidi" w:hAnsiTheme="majorBidi" w:cstheme="majorBidi"/>
          <w:sz w:val="20"/>
          <w:szCs w:val="20"/>
        </w:rPr>
        <w:t>Ebal</w:t>
      </w:r>
      <w:proofErr w:type="spellEnd"/>
      <w:r>
        <w:rPr>
          <w:rFonts w:asciiTheme="majorBidi" w:hAnsiTheme="majorBidi" w:cstheme="majorBidi"/>
          <w:sz w:val="20"/>
          <w:szCs w:val="20"/>
        </w:rPr>
        <w:t>.’ See also Schenker, “</w:t>
      </w:r>
      <w:proofErr w:type="spellStart"/>
      <w:r>
        <w:rPr>
          <w:rFonts w:asciiTheme="majorBidi" w:hAnsiTheme="majorBidi" w:cstheme="majorBidi"/>
          <w:sz w:val="20"/>
          <w:szCs w:val="20"/>
        </w:rPr>
        <w:t>Textgeschichtliches</w:t>
      </w:r>
      <w:proofErr w:type="spellEnd"/>
      <w:r>
        <w:rPr>
          <w:rFonts w:asciiTheme="majorBidi" w:hAnsiTheme="majorBidi" w:cstheme="majorBidi"/>
          <w:sz w:val="20"/>
          <w:szCs w:val="20"/>
        </w:rPr>
        <w:t xml:space="preserve">.” </w:t>
      </w:r>
    </w:p>
  </w:footnote>
  <w:footnote w:id="23">
    <w:p w14:paraId="0848D484" w14:textId="77777777" w:rsidR="00166EA9" w:rsidRPr="00C74004" w:rsidRDefault="00166EA9" w:rsidP="00166EA9">
      <w:pPr>
        <w:pStyle w:val="FootnoteText"/>
        <w:bidi w:val="0"/>
        <w:ind w:firstLine="720"/>
        <w:jc w:val="both"/>
        <w:rPr>
          <w:rFonts w:asciiTheme="majorBidi" w:hAnsiTheme="majorBidi" w:cstheme="majorBidi"/>
          <w:sz w:val="20"/>
          <w:szCs w:val="20"/>
        </w:rPr>
      </w:pPr>
      <w:r w:rsidRPr="00C74004">
        <w:rPr>
          <w:rStyle w:val="FootnoteReference"/>
          <w:rFonts w:asciiTheme="majorBidi" w:hAnsiTheme="majorBidi" w:cstheme="majorBidi"/>
          <w:sz w:val="20"/>
          <w:szCs w:val="20"/>
        </w:rPr>
        <w:footnoteRef/>
      </w:r>
      <w:r w:rsidRPr="00C74004">
        <w:rPr>
          <w:rFonts w:asciiTheme="majorBidi" w:hAnsiTheme="majorBidi" w:cstheme="majorBidi"/>
          <w:sz w:val="20"/>
          <w:szCs w:val="20"/>
          <w:rtl/>
        </w:rPr>
        <w:t xml:space="preserve"> </w:t>
      </w:r>
      <w:proofErr w:type="spellStart"/>
      <w:r>
        <w:rPr>
          <w:rFonts w:asciiTheme="majorBidi" w:hAnsiTheme="majorBidi" w:cstheme="majorBidi"/>
          <w:sz w:val="20"/>
          <w:szCs w:val="20"/>
        </w:rPr>
        <w:t>Schorch</w:t>
      </w:r>
      <w:proofErr w:type="spellEnd"/>
      <w:r>
        <w:rPr>
          <w:rFonts w:asciiTheme="majorBidi" w:hAnsiTheme="majorBidi" w:cstheme="majorBidi"/>
          <w:sz w:val="20"/>
          <w:szCs w:val="20"/>
        </w:rPr>
        <w:t>, “The So-Called Gerizim Commandment.”</w:t>
      </w:r>
    </w:p>
  </w:footnote>
  <w:footnote w:id="24">
    <w:p w14:paraId="6D0D881E" w14:textId="7BCAC604" w:rsidR="00166EA9" w:rsidRPr="005C1B41" w:rsidRDefault="00166EA9" w:rsidP="00166EA9">
      <w:pPr>
        <w:pStyle w:val="FootnoteText"/>
        <w:bidi w:val="0"/>
        <w:ind w:firstLine="720"/>
        <w:jc w:val="both"/>
        <w:rPr>
          <w:rFonts w:asciiTheme="majorBidi" w:hAnsiTheme="majorBidi" w:cstheme="majorBidi"/>
          <w:sz w:val="20"/>
          <w:szCs w:val="20"/>
        </w:rPr>
      </w:pPr>
      <w:r w:rsidRPr="005C1B41">
        <w:rPr>
          <w:rStyle w:val="FootnoteReference"/>
          <w:rFonts w:asciiTheme="majorBidi" w:hAnsiTheme="majorBidi" w:cstheme="majorBidi"/>
          <w:sz w:val="20"/>
          <w:szCs w:val="20"/>
        </w:rPr>
        <w:footnoteRef/>
      </w:r>
      <w:r w:rsidRPr="005C1B41">
        <w:rPr>
          <w:rFonts w:asciiTheme="majorBidi" w:hAnsiTheme="majorBidi" w:cstheme="majorBidi"/>
          <w:sz w:val="20"/>
          <w:szCs w:val="20"/>
          <w:rtl/>
        </w:rPr>
        <w:t xml:space="preserve"> </w:t>
      </w:r>
      <w:r>
        <w:rPr>
          <w:rFonts w:asciiTheme="majorBidi" w:hAnsiTheme="majorBidi" w:cstheme="majorBidi"/>
          <w:sz w:val="20"/>
          <w:szCs w:val="20"/>
        </w:rPr>
        <w:t xml:space="preserve">See also Gallagher, “Samaritan Pentateuch,” 103–104. </w:t>
      </w:r>
    </w:p>
  </w:footnote>
  <w:footnote w:id="25">
    <w:p w14:paraId="3B2BE1A2" w14:textId="77777777" w:rsidR="00166EA9" w:rsidRPr="00C74004" w:rsidRDefault="00166EA9" w:rsidP="00166EA9">
      <w:pPr>
        <w:pStyle w:val="FootnoteText"/>
        <w:bidi w:val="0"/>
        <w:ind w:firstLine="720"/>
        <w:jc w:val="both"/>
        <w:rPr>
          <w:rFonts w:asciiTheme="majorBidi" w:hAnsiTheme="majorBidi" w:cstheme="majorBidi"/>
          <w:sz w:val="20"/>
          <w:szCs w:val="20"/>
        </w:rPr>
      </w:pPr>
      <w:r w:rsidRPr="00C74004">
        <w:rPr>
          <w:rStyle w:val="FootnoteReference"/>
          <w:rFonts w:asciiTheme="majorBidi" w:hAnsiTheme="majorBidi" w:cstheme="majorBidi"/>
          <w:sz w:val="20"/>
          <w:szCs w:val="20"/>
        </w:rPr>
        <w:footnoteRef/>
      </w:r>
      <w:r w:rsidRPr="00C74004">
        <w:rPr>
          <w:rFonts w:asciiTheme="majorBidi" w:hAnsiTheme="majorBidi" w:cstheme="majorBidi"/>
          <w:sz w:val="20"/>
          <w:szCs w:val="20"/>
          <w:rtl/>
        </w:rPr>
        <w:t xml:space="preserve"> </w:t>
      </w:r>
      <w:proofErr w:type="spellStart"/>
      <w:r>
        <w:rPr>
          <w:rFonts w:asciiTheme="majorBidi" w:hAnsiTheme="majorBidi" w:cstheme="majorBidi"/>
          <w:sz w:val="20"/>
          <w:szCs w:val="20"/>
        </w:rPr>
        <w:t>Schorch</w:t>
      </w:r>
      <w:proofErr w:type="spellEnd"/>
      <w:r>
        <w:rPr>
          <w:rFonts w:asciiTheme="majorBidi" w:hAnsiTheme="majorBidi" w:cstheme="majorBidi"/>
          <w:sz w:val="20"/>
          <w:szCs w:val="20"/>
        </w:rPr>
        <w:t>, “The So-Called Gerizim Commandment,” 91–92.</w:t>
      </w:r>
    </w:p>
  </w:footnote>
  <w:footnote w:id="26">
    <w:p w14:paraId="1D7BCBB6" w14:textId="77777777" w:rsidR="00166EA9" w:rsidRPr="00F5037A" w:rsidRDefault="00166EA9" w:rsidP="00166EA9">
      <w:pPr>
        <w:pStyle w:val="FootnoteText"/>
        <w:bidi w:val="0"/>
        <w:ind w:firstLine="720"/>
        <w:jc w:val="both"/>
        <w:rPr>
          <w:rFonts w:asciiTheme="majorBidi" w:hAnsiTheme="majorBidi" w:cstheme="majorBidi"/>
          <w:sz w:val="20"/>
          <w:szCs w:val="20"/>
        </w:rPr>
      </w:pPr>
      <w:r w:rsidRPr="00F5037A">
        <w:rPr>
          <w:rStyle w:val="FootnoteReference"/>
          <w:rFonts w:asciiTheme="majorBidi" w:hAnsiTheme="majorBidi" w:cstheme="majorBidi"/>
          <w:sz w:val="20"/>
          <w:szCs w:val="20"/>
        </w:rPr>
        <w:footnoteRef/>
      </w:r>
      <w:r w:rsidRPr="00F5037A">
        <w:rPr>
          <w:rFonts w:asciiTheme="majorBidi" w:hAnsiTheme="majorBidi" w:cstheme="majorBidi"/>
          <w:sz w:val="20"/>
          <w:szCs w:val="20"/>
          <w:rtl/>
        </w:rPr>
        <w:t xml:space="preserve"> </w:t>
      </w:r>
      <w:proofErr w:type="spellStart"/>
      <w:r>
        <w:rPr>
          <w:rFonts w:asciiTheme="majorBidi" w:hAnsiTheme="majorBidi" w:cstheme="majorBidi"/>
          <w:sz w:val="20"/>
          <w:szCs w:val="20"/>
          <w:lang w:val="en"/>
        </w:rPr>
        <w:t>Skehan</w:t>
      </w:r>
      <w:proofErr w:type="spellEnd"/>
      <w:r>
        <w:rPr>
          <w:rFonts w:asciiTheme="majorBidi" w:hAnsiTheme="majorBidi" w:cstheme="majorBidi"/>
          <w:sz w:val="20"/>
          <w:szCs w:val="20"/>
          <w:lang w:val="en"/>
        </w:rPr>
        <w:t xml:space="preserve">, Ulrich, </w:t>
      </w:r>
      <w:r w:rsidRPr="00D46105">
        <w:rPr>
          <w:rFonts w:asciiTheme="majorBidi" w:hAnsiTheme="majorBidi" w:cstheme="majorBidi"/>
          <w:sz w:val="20"/>
          <w:szCs w:val="20"/>
          <w:lang w:val="en"/>
        </w:rPr>
        <w:t>Sanderson</w:t>
      </w:r>
      <w:r>
        <w:rPr>
          <w:rFonts w:asciiTheme="majorBidi" w:hAnsiTheme="majorBidi" w:cstheme="majorBidi"/>
          <w:sz w:val="20"/>
          <w:szCs w:val="20"/>
          <w:lang w:val="en"/>
        </w:rPr>
        <w:t xml:space="preserve">, </w:t>
      </w:r>
      <w:r>
        <w:rPr>
          <w:rFonts w:asciiTheme="majorBidi" w:hAnsiTheme="majorBidi" w:cstheme="majorBidi"/>
          <w:sz w:val="20"/>
          <w:szCs w:val="20"/>
        </w:rPr>
        <w:t xml:space="preserve">“22. </w:t>
      </w:r>
      <w:proofErr w:type="spellStart"/>
      <w:r>
        <w:rPr>
          <w:rFonts w:asciiTheme="majorBidi" w:hAnsiTheme="majorBidi" w:cstheme="majorBidi"/>
          <w:sz w:val="20"/>
          <w:szCs w:val="20"/>
        </w:rPr>
        <w:t>4QpaleoExodus</w:t>
      </w:r>
      <w:r>
        <w:rPr>
          <w:rFonts w:asciiTheme="majorBidi" w:hAnsiTheme="majorBidi" w:cstheme="majorBidi"/>
          <w:sz w:val="20"/>
          <w:szCs w:val="20"/>
          <w:vertAlign w:val="superscript"/>
        </w:rPr>
        <w:t>m</w:t>
      </w:r>
      <w:proofErr w:type="spellEnd"/>
      <w:r>
        <w:rPr>
          <w:rFonts w:asciiTheme="majorBidi" w:hAnsiTheme="majorBidi" w:cstheme="majorBidi"/>
          <w:sz w:val="20"/>
          <w:szCs w:val="20"/>
        </w:rPr>
        <w:t>,” 57–58.</w:t>
      </w:r>
    </w:p>
  </w:footnote>
  <w:footnote w:id="27">
    <w:p w14:paraId="3142C003" w14:textId="2D1B77D9" w:rsidR="00166EA9" w:rsidRPr="00706B30" w:rsidRDefault="00166EA9" w:rsidP="00166EA9">
      <w:pPr>
        <w:pStyle w:val="FootnoteText"/>
        <w:bidi w:val="0"/>
        <w:ind w:firstLine="720"/>
        <w:jc w:val="both"/>
        <w:rPr>
          <w:rFonts w:asciiTheme="majorBidi" w:hAnsiTheme="majorBidi" w:cstheme="majorBidi"/>
          <w:color w:val="4472C4" w:themeColor="accent1"/>
          <w:sz w:val="20"/>
          <w:szCs w:val="20"/>
        </w:rPr>
      </w:pPr>
      <w:r w:rsidRPr="00721A54">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sidRPr="00706B30">
        <w:rPr>
          <w:rFonts w:asciiTheme="majorBidi" w:hAnsiTheme="majorBidi" w:cstheme="majorBidi"/>
          <w:color w:val="4472C4" w:themeColor="accent1"/>
          <w:sz w:val="20"/>
          <w:szCs w:val="20"/>
        </w:rPr>
        <w:t xml:space="preserve">The columns are numbered according to the reconstruction presented in the official edition. </w:t>
      </w:r>
    </w:p>
  </w:footnote>
  <w:footnote w:id="28">
    <w:p w14:paraId="68CD0416" w14:textId="77777777" w:rsidR="00166EA9" w:rsidRPr="00D465B6" w:rsidRDefault="00166EA9" w:rsidP="00166EA9">
      <w:pPr>
        <w:pStyle w:val="FootnoteText"/>
        <w:bidi w:val="0"/>
        <w:ind w:firstLine="720"/>
        <w:jc w:val="both"/>
        <w:rPr>
          <w:rFonts w:asciiTheme="majorBidi" w:hAnsiTheme="majorBidi" w:cstheme="majorBidi"/>
          <w:sz w:val="20"/>
          <w:szCs w:val="20"/>
        </w:rPr>
      </w:pPr>
      <w:r w:rsidRPr="00D465B6">
        <w:rPr>
          <w:rStyle w:val="FootnoteReference"/>
          <w:rFonts w:asciiTheme="majorBidi" w:hAnsiTheme="majorBidi" w:cstheme="majorBidi"/>
          <w:sz w:val="20"/>
          <w:szCs w:val="20"/>
        </w:rPr>
        <w:footnoteRef/>
      </w:r>
      <w:r>
        <w:rPr>
          <w:rFonts w:asciiTheme="majorBidi" w:hAnsiTheme="majorBidi" w:cstheme="majorBidi"/>
          <w:sz w:val="20"/>
          <w:szCs w:val="20"/>
        </w:rPr>
        <w:t xml:space="preserve"> See </w:t>
      </w:r>
      <w:r>
        <w:rPr>
          <w:rFonts w:asciiTheme="majorBidi" w:hAnsiTheme="majorBidi" w:cstheme="majorBidi"/>
          <w:i/>
          <w:iCs/>
          <w:sz w:val="20"/>
          <w:szCs w:val="20"/>
        </w:rPr>
        <w:t xml:space="preserve">Qumran Cave </w:t>
      </w:r>
      <w:proofErr w:type="spellStart"/>
      <w:r>
        <w:rPr>
          <w:rFonts w:asciiTheme="majorBidi" w:hAnsiTheme="majorBidi" w:cstheme="majorBidi"/>
          <w:i/>
          <w:iCs/>
          <w:sz w:val="20"/>
          <w:szCs w:val="20"/>
        </w:rPr>
        <w:t>4.IV</w:t>
      </w:r>
      <w:proofErr w:type="spellEnd"/>
      <w:r>
        <w:rPr>
          <w:rFonts w:asciiTheme="majorBidi" w:hAnsiTheme="majorBidi" w:cstheme="majorBidi"/>
          <w:i/>
          <w:iCs/>
          <w:sz w:val="20"/>
          <w:szCs w:val="20"/>
        </w:rPr>
        <w:t>: Paleo-Hebrew and Greek Biblical Manuscripts</w:t>
      </w:r>
      <w:r>
        <w:rPr>
          <w:rFonts w:asciiTheme="majorBidi" w:hAnsiTheme="majorBidi" w:cstheme="majorBidi"/>
          <w:sz w:val="20"/>
          <w:szCs w:val="20"/>
        </w:rPr>
        <w:t xml:space="preserve"> (</w:t>
      </w:r>
      <w:proofErr w:type="spellStart"/>
      <w:r>
        <w:rPr>
          <w:rFonts w:asciiTheme="majorBidi" w:hAnsiTheme="majorBidi" w:cstheme="majorBidi"/>
          <w:sz w:val="20"/>
          <w:szCs w:val="20"/>
        </w:rPr>
        <w:t>DJD</w:t>
      </w:r>
      <w:proofErr w:type="spellEnd"/>
      <w:r>
        <w:rPr>
          <w:rFonts w:asciiTheme="majorBidi" w:hAnsiTheme="majorBidi" w:cstheme="majorBidi"/>
          <w:sz w:val="20"/>
          <w:szCs w:val="20"/>
        </w:rPr>
        <w:t xml:space="preserve"> 9; Oxford: Clarendon Press, 1992), plates XXIX–XXXIII.</w:t>
      </w:r>
      <w:r w:rsidRPr="00D465B6">
        <w:rPr>
          <w:rFonts w:asciiTheme="majorBidi" w:hAnsiTheme="majorBidi" w:cstheme="majorBidi"/>
          <w:sz w:val="20"/>
          <w:szCs w:val="20"/>
          <w:rtl/>
        </w:rPr>
        <w:t xml:space="preserve"> </w:t>
      </w:r>
    </w:p>
  </w:footnote>
  <w:footnote w:id="29">
    <w:p w14:paraId="1C22A765" w14:textId="77777777" w:rsidR="00166EA9" w:rsidRPr="00466F50" w:rsidRDefault="00166EA9" w:rsidP="00166EA9">
      <w:pPr>
        <w:pStyle w:val="FootnoteText"/>
        <w:bidi w:val="0"/>
        <w:ind w:firstLine="720"/>
        <w:jc w:val="both"/>
        <w:rPr>
          <w:rFonts w:asciiTheme="majorBidi" w:hAnsiTheme="majorBidi" w:cstheme="majorBidi"/>
          <w:sz w:val="20"/>
          <w:szCs w:val="20"/>
        </w:rPr>
      </w:pPr>
      <w:r w:rsidRPr="00466F50">
        <w:rPr>
          <w:rStyle w:val="FootnoteReference"/>
          <w:rFonts w:asciiTheme="majorBidi" w:hAnsiTheme="majorBidi" w:cstheme="majorBidi"/>
          <w:sz w:val="20"/>
          <w:szCs w:val="20"/>
        </w:rPr>
        <w:footnoteRef/>
      </w:r>
      <w:r w:rsidRPr="00466F50">
        <w:rPr>
          <w:rFonts w:asciiTheme="majorBidi" w:hAnsiTheme="majorBidi" w:cstheme="majorBidi"/>
          <w:sz w:val="20"/>
          <w:szCs w:val="20"/>
          <w:rtl/>
        </w:rPr>
        <w:t xml:space="preserve"> </w:t>
      </w:r>
      <w:r>
        <w:rPr>
          <w:rFonts w:asciiTheme="majorBidi" w:hAnsiTheme="majorBidi" w:cstheme="majorBidi"/>
          <w:sz w:val="20"/>
          <w:szCs w:val="20"/>
        </w:rPr>
        <w:t xml:space="preserve">Nathan </w:t>
      </w:r>
      <w:proofErr w:type="spellStart"/>
      <w:r>
        <w:rPr>
          <w:rFonts w:asciiTheme="majorBidi" w:hAnsiTheme="majorBidi" w:cstheme="majorBidi"/>
          <w:sz w:val="20"/>
          <w:szCs w:val="20"/>
        </w:rPr>
        <w:t>Jastram</w:t>
      </w:r>
      <w:proofErr w:type="spellEnd"/>
      <w:r>
        <w:rPr>
          <w:rFonts w:asciiTheme="majorBidi" w:hAnsiTheme="majorBidi" w:cstheme="majorBidi"/>
          <w:sz w:val="20"/>
          <w:szCs w:val="20"/>
        </w:rPr>
        <w:t xml:space="preserve">, </w:t>
      </w:r>
      <w:r w:rsidRPr="00466F50">
        <w:rPr>
          <w:rFonts w:asciiTheme="majorBidi" w:hAnsiTheme="majorBidi" w:cstheme="majorBidi"/>
          <w:sz w:val="20"/>
          <w:szCs w:val="20"/>
        </w:rPr>
        <w:t xml:space="preserve">“A Comparison of Two ‘Proto-Samaritan’ Texts from Qumran: </w:t>
      </w:r>
      <w:proofErr w:type="spellStart"/>
      <w:r w:rsidRPr="00466F50">
        <w:rPr>
          <w:rFonts w:asciiTheme="majorBidi" w:hAnsiTheme="majorBidi" w:cstheme="majorBidi"/>
          <w:sz w:val="20"/>
          <w:szCs w:val="20"/>
        </w:rPr>
        <w:t>4QpaleoEx</w:t>
      </w:r>
      <w:r w:rsidRPr="00466F50">
        <w:rPr>
          <w:rFonts w:asciiTheme="majorBidi" w:hAnsiTheme="majorBidi" w:cstheme="majorBidi"/>
          <w:sz w:val="20"/>
          <w:szCs w:val="20"/>
          <w:vertAlign w:val="superscript"/>
        </w:rPr>
        <w:t>m</w:t>
      </w:r>
      <w:proofErr w:type="spellEnd"/>
      <w:r w:rsidRPr="00466F50">
        <w:rPr>
          <w:rFonts w:asciiTheme="majorBidi" w:hAnsiTheme="majorBidi" w:cstheme="majorBidi"/>
          <w:sz w:val="20"/>
          <w:szCs w:val="20"/>
        </w:rPr>
        <w:t xml:space="preserve"> and Num</w:t>
      </w:r>
      <w:r w:rsidRPr="00466F50">
        <w:rPr>
          <w:rFonts w:asciiTheme="majorBidi" w:hAnsiTheme="majorBidi" w:cstheme="majorBidi"/>
          <w:sz w:val="20"/>
          <w:szCs w:val="20"/>
          <w:vertAlign w:val="superscript"/>
        </w:rPr>
        <w:t>b</w:t>
      </w:r>
      <w:r w:rsidRPr="00466F50">
        <w:rPr>
          <w:rFonts w:asciiTheme="majorBidi" w:hAnsiTheme="majorBidi" w:cstheme="majorBidi"/>
          <w:sz w:val="20"/>
          <w:szCs w:val="20"/>
        </w:rPr>
        <w:t xml:space="preserve">,” </w:t>
      </w:r>
      <w:proofErr w:type="spellStart"/>
      <w:r w:rsidRPr="00466F50">
        <w:rPr>
          <w:rFonts w:asciiTheme="majorBidi" w:hAnsiTheme="majorBidi" w:cstheme="majorBidi"/>
          <w:i/>
          <w:iCs/>
          <w:sz w:val="20"/>
          <w:szCs w:val="20"/>
        </w:rPr>
        <w:t>DSD</w:t>
      </w:r>
      <w:proofErr w:type="spellEnd"/>
      <w:r>
        <w:rPr>
          <w:rFonts w:asciiTheme="majorBidi" w:hAnsiTheme="majorBidi" w:cstheme="majorBidi"/>
          <w:sz w:val="20"/>
          <w:szCs w:val="20"/>
        </w:rPr>
        <w:t xml:space="preserve"> 5 (1998): 264–</w:t>
      </w:r>
      <w:r w:rsidRPr="00466F50">
        <w:rPr>
          <w:rFonts w:asciiTheme="majorBidi" w:hAnsiTheme="majorBidi" w:cstheme="majorBidi"/>
          <w:sz w:val="20"/>
          <w:szCs w:val="20"/>
        </w:rPr>
        <w:t>89</w:t>
      </w:r>
      <w:r>
        <w:rPr>
          <w:rFonts w:asciiTheme="majorBidi" w:hAnsiTheme="majorBidi" w:cstheme="majorBidi"/>
          <w:sz w:val="20"/>
          <w:szCs w:val="20"/>
        </w:rPr>
        <w:t>, here 283–84; Drew Longacre,</w:t>
      </w:r>
      <w:r w:rsidRPr="00BE09AA">
        <w:rPr>
          <w:rFonts w:asciiTheme="majorBidi" w:hAnsiTheme="majorBidi" w:cstheme="majorBidi"/>
          <w:sz w:val="20"/>
          <w:szCs w:val="20"/>
        </w:rPr>
        <w:t xml:space="preserve"> </w:t>
      </w:r>
      <w:r>
        <w:rPr>
          <w:rFonts w:asciiTheme="majorBidi" w:hAnsiTheme="majorBidi" w:cstheme="majorBidi"/>
          <w:sz w:val="20"/>
          <w:szCs w:val="20"/>
        </w:rPr>
        <w:t>“</w:t>
      </w:r>
      <w:r w:rsidRPr="00D17D99">
        <w:rPr>
          <w:rFonts w:asciiTheme="majorBidi" w:hAnsiTheme="majorBidi" w:cstheme="majorBidi"/>
          <w:sz w:val="20"/>
          <w:szCs w:val="20"/>
        </w:rPr>
        <w:t>A Contextualized Approach to the Dead Sea Scrolls Containing Exodus</w:t>
      </w:r>
      <w:r>
        <w:rPr>
          <w:rFonts w:asciiTheme="majorBidi" w:hAnsiTheme="majorBidi" w:cstheme="majorBidi"/>
          <w:sz w:val="20"/>
          <w:szCs w:val="20"/>
        </w:rPr>
        <w:t xml:space="preserve">” (PhD diss., University of Birmingham, 2015), 115–16. </w:t>
      </w:r>
    </w:p>
  </w:footnote>
  <w:footnote w:id="30">
    <w:p w14:paraId="787C9AA4" w14:textId="77777777" w:rsidR="00166EA9" w:rsidRPr="00FF22E4" w:rsidRDefault="00166EA9" w:rsidP="00166EA9">
      <w:pPr>
        <w:pStyle w:val="FootnoteText"/>
        <w:bidi w:val="0"/>
        <w:ind w:firstLine="720"/>
        <w:jc w:val="both"/>
        <w:rPr>
          <w:rFonts w:asciiTheme="majorBidi" w:hAnsiTheme="majorBidi" w:cstheme="majorBidi"/>
          <w:sz w:val="20"/>
          <w:szCs w:val="20"/>
        </w:rPr>
      </w:pPr>
      <w:r w:rsidRPr="00FF22E4">
        <w:rPr>
          <w:rStyle w:val="FootnoteReference"/>
          <w:rFonts w:asciiTheme="majorBidi" w:hAnsiTheme="majorBidi" w:cstheme="majorBidi"/>
          <w:sz w:val="20"/>
          <w:szCs w:val="20"/>
        </w:rPr>
        <w:footnoteRef/>
      </w:r>
      <w:r w:rsidRPr="00FF22E4">
        <w:rPr>
          <w:rFonts w:asciiTheme="majorBidi" w:hAnsiTheme="majorBidi" w:cstheme="majorBidi"/>
          <w:sz w:val="20"/>
          <w:szCs w:val="20"/>
          <w:rtl/>
        </w:rPr>
        <w:t xml:space="preserve"> </w:t>
      </w:r>
      <w:r>
        <w:rPr>
          <w:rFonts w:asciiTheme="majorBidi" w:hAnsiTheme="majorBidi" w:cstheme="majorBidi"/>
          <w:sz w:val="20"/>
          <w:szCs w:val="20"/>
        </w:rPr>
        <w:t xml:space="preserve">I have followed </w:t>
      </w:r>
      <w:proofErr w:type="spellStart"/>
      <w:r>
        <w:rPr>
          <w:rFonts w:asciiTheme="majorBidi" w:hAnsiTheme="majorBidi" w:cstheme="majorBidi"/>
          <w:sz w:val="20"/>
          <w:szCs w:val="20"/>
        </w:rPr>
        <w:t>Jastram’s</w:t>
      </w:r>
      <w:proofErr w:type="spellEnd"/>
      <w:r>
        <w:rPr>
          <w:rFonts w:asciiTheme="majorBidi" w:hAnsiTheme="majorBidi" w:cstheme="majorBidi"/>
          <w:sz w:val="20"/>
          <w:szCs w:val="20"/>
        </w:rPr>
        <w:t xml:space="preserve"> identifications of fragments 114 (</w:t>
      </w:r>
      <w:proofErr w:type="spellStart"/>
      <w:r>
        <w:rPr>
          <w:rFonts w:asciiTheme="majorBidi" w:hAnsiTheme="majorBidi" w:cstheme="majorBidi"/>
          <w:sz w:val="20"/>
          <w:szCs w:val="20"/>
        </w:rPr>
        <w:t>Exod</w:t>
      </w:r>
      <w:proofErr w:type="spellEnd"/>
      <w:r>
        <w:rPr>
          <w:rFonts w:asciiTheme="majorBidi" w:hAnsiTheme="majorBidi" w:cstheme="majorBidi"/>
          <w:sz w:val="20"/>
          <w:szCs w:val="20"/>
        </w:rPr>
        <w:t xml:space="preserve"> 20:20) and 173 (</w:t>
      </w:r>
      <w:proofErr w:type="spellStart"/>
      <w:r>
        <w:rPr>
          <w:rFonts w:asciiTheme="majorBidi" w:hAnsiTheme="majorBidi" w:cstheme="majorBidi"/>
          <w:sz w:val="20"/>
          <w:szCs w:val="20"/>
        </w:rPr>
        <w:t>Exod</w:t>
      </w:r>
      <w:proofErr w:type="spellEnd"/>
      <w:r>
        <w:rPr>
          <w:rFonts w:asciiTheme="majorBidi" w:hAnsiTheme="majorBidi" w:cstheme="majorBidi"/>
          <w:sz w:val="20"/>
          <w:szCs w:val="20"/>
        </w:rPr>
        <w:t xml:space="preserve"> 19:9–11), as well as Longacre’s identifications of fragments 118 (</w:t>
      </w:r>
      <w:proofErr w:type="spellStart"/>
      <w:r>
        <w:rPr>
          <w:rFonts w:asciiTheme="majorBidi" w:hAnsiTheme="majorBidi" w:cstheme="majorBidi"/>
          <w:sz w:val="20"/>
          <w:szCs w:val="20"/>
        </w:rPr>
        <w:t>Exod</w:t>
      </w:r>
      <w:proofErr w:type="spellEnd"/>
      <w:r>
        <w:rPr>
          <w:rFonts w:asciiTheme="majorBidi" w:hAnsiTheme="majorBidi" w:cstheme="majorBidi"/>
          <w:sz w:val="20"/>
          <w:szCs w:val="20"/>
        </w:rPr>
        <w:t xml:space="preserve"> 18:4–5) and 205 (</w:t>
      </w:r>
      <w:proofErr w:type="spellStart"/>
      <w:r>
        <w:rPr>
          <w:rFonts w:asciiTheme="majorBidi" w:hAnsiTheme="majorBidi" w:cstheme="majorBidi"/>
          <w:sz w:val="20"/>
          <w:szCs w:val="20"/>
        </w:rPr>
        <w:t>Exod</w:t>
      </w:r>
      <w:proofErr w:type="spellEnd"/>
      <w:r>
        <w:rPr>
          <w:rFonts w:asciiTheme="majorBidi" w:hAnsiTheme="majorBidi" w:cstheme="majorBidi"/>
          <w:sz w:val="20"/>
          <w:szCs w:val="20"/>
        </w:rPr>
        <w:t xml:space="preserve"> 18:21–22).</w:t>
      </w:r>
    </w:p>
  </w:footnote>
  <w:footnote w:id="31">
    <w:p w14:paraId="5F457452" w14:textId="11D184FE" w:rsidR="00166EA9" w:rsidRPr="00721A54" w:rsidRDefault="00166EA9" w:rsidP="00166EA9">
      <w:pPr>
        <w:pStyle w:val="FootnoteText"/>
        <w:bidi w:val="0"/>
        <w:ind w:firstLine="720"/>
        <w:jc w:val="both"/>
        <w:rPr>
          <w:rFonts w:asciiTheme="majorBidi" w:hAnsiTheme="majorBidi" w:cstheme="majorBidi"/>
          <w:sz w:val="20"/>
          <w:szCs w:val="20"/>
        </w:rPr>
      </w:pPr>
      <w:r w:rsidRPr="00721A54">
        <w:rPr>
          <w:rStyle w:val="FootnoteReference"/>
          <w:rFonts w:asciiTheme="majorBidi" w:hAnsiTheme="majorBidi" w:cstheme="majorBidi"/>
          <w:sz w:val="20"/>
          <w:szCs w:val="20"/>
        </w:rPr>
        <w:footnoteRef/>
      </w:r>
      <w:r>
        <w:rPr>
          <w:rFonts w:asciiTheme="majorBidi" w:hAnsiTheme="majorBidi" w:cstheme="majorBidi"/>
          <w:sz w:val="20"/>
          <w:szCs w:val="20"/>
        </w:rPr>
        <w:t xml:space="preserve"> Font design: </w:t>
      </w:r>
      <w:proofErr w:type="spellStart"/>
      <w:r>
        <w:rPr>
          <w:rFonts w:asciiTheme="majorBidi" w:hAnsiTheme="majorBidi" w:cstheme="majorBidi"/>
          <w:sz w:val="20"/>
          <w:szCs w:val="20"/>
        </w:rPr>
        <w:t>Einat</w:t>
      </w:r>
      <w:proofErr w:type="spellEnd"/>
      <w:r>
        <w:rPr>
          <w:rFonts w:asciiTheme="majorBidi" w:hAnsiTheme="majorBidi" w:cstheme="majorBidi"/>
          <w:sz w:val="20"/>
          <w:szCs w:val="20"/>
        </w:rPr>
        <w:t xml:space="preserve"> Tamir. </w:t>
      </w:r>
    </w:p>
  </w:footnote>
  <w:footnote w:id="32">
    <w:p w14:paraId="068C599D" w14:textId="77777777" w:rsidR="00166EA9" w:rsidRPr="00884A7B" w:rsidRDefault="00166EA9" w:rsidP="00166EA9">
      <w:pPr>
        <w:pStyle w:val="FootnoteText"/>
        <w:bidi w:val="0"/>
        <w:ind w:firstLine="720"/>
        <w:jc w:val="both"/>
        <w:rPr>
          <w:rFonts w:asciiTheme="majorBidi" w:hAnsiTheme="majorBidi" w:cstheme="majorBidi"/>
          <w:sz w:val="20"/>
          <w:szCs w:val="20"/>
        </w:rPr>
      </w:pPr>
      <w:r w:rsidRPr="00884A7B">
        <w:rPr>
          <w:rStyle w:val="FootnoteReference"/>
          <w:rFonts w:asciiTheme="majorBidi" w:hAnsiTheme="majorBidi" w:cstheme="majorBidi"/>
          <w:sz w:val="20"/>
          <w:szCs w:val="20"/>
        </w:rPr>
        <w:footnoteRef/>
      </w:r>
      <w:r w:rsidRPr="00884A7B">
        <w:rPr>
          <w:rFonts w:asciiTheme="majorBidi" w:hAnsiTheme="majorBidi" w:cstheme="majorBidi"/>
          <w:sz w:val="20"/>
          <w:szCs w:val="20"/>
          <w:rtl/>
        </w:rPr>
        <w:t xml:space="preserve"> </w:t>
      </w:r>
      <w:proofErr w:type="spellStart"/>
      <w:r>
        <w:rPr>
          <w:rFonts w:asciiTheme="majorBidi" w:hAnsiTheme="majorBidi" w:cstheme="majorBidi"/>
          <w:sz w:val="20"/>
          <w:szCs w:val="20"/>
          <w:lang w:val="en"/>
        </w:rPr>
        <w:t>Skehan</w:t>
      </w:r>
      <w:proofErr w:type="spellEnd"/>
      <w:r>
        <w:rPr>
          <w:rFonts w:asciiTheme="majorBidi" w:hAnsiTheme="majorBidi" w:cstheme="majorBidi"/>
          <w:sz w:val="20"/>
          <w:szCs w:val="20"/>
          <w:lang w:val="en"/>
        </w:rPr>
        <w:t xml:space="preserve">, Ulrich, </w:t>
      </w:r>
      <w:r w:rsidRPr="00D46105">
        <w:rPr>
          <w:rFonts w:asciiTheme="majorBidi" w:hAnsiTheme="majorBidi" w:cstheme="majorBidi"/>
          <w:sz w:val="20"/>
          <w:szCs w:val="20"/>
          <w:lang w:val="en"/>
        </w:rPr>
        <w:t>Sanderson</w:t>
      </w:r>
      <w:r>
        <w:rPr>
          <w:rFonts w:asciiTheme="majorBidi" w:hAnsiTheme="majorBidi" w:cstheme="majorBidi"/>
          <w:sz w:val="20"/>
          <w:szCs w:val="20"/>
          <w:lang w:val="en"/>
        </w:rPr>
        <w:t xml:space="preserve">, </w:t>
      </w:r>
      <w:r>
        <w:rPr>
          <w:rFonts w:asciiTheme="majorBidi" w:hAnsiTheme="majorBidi" w:cstheme="majorBidi"/>
          <w:sz w:val="20"/>
          <w:szCs w:val="20"/>
        </w:rPr>
        <w:t xml:space="preserve">“22. </w:t>
      </w:r>
      <w:proofErr w:type="spellStart"/>
      <w:r>
        <w:rPr>
          <w:rFonts w:asciiTheme="majorBidi" w:hAnsiTheme="majorBidi" w:cstheme="majorBidi"/>
          <w:sz w:val="20"/>
          <w:szCs w:val="20"/>
        </w:rPr>
        <w:t>4QpaleoExodus</w:t>
      </w:r>
      <w:r>
        <w:rPr>
          <w:rFonts w:asciiTheme="majorBidi" w:hAnsiTheme="majorBidi" w:cstheme="majorBidi"/>
          <w:sz w:val="20"/>
          <w:szCs w:val="20"/>
          <w:vertAlign w:val="superscript"/>
        </w:rPr>
        <w:t>m</w:t>
      </w:r>
      <w:proofErr w:type="spellEnd"/>
      <w:r>
        <w:rPr>
          <w:rFonts w:asciiTheme="majorBidi" w:hAnsiTheme="majorBidi" w:cstheme="majorBidi"/>
          <w:sz w:val="20"/>
          <w:szCs w:val="20"/>
        </w:rPr>
        <w:t>,” 101.</w:t>
      </w:r>
    </w:p>
  </w:footnote>
  <w:footnote w:id="33">
    <w:p w14:paraId="51569E1F" w14:textId="77777777" w:rsidR="00166EA9" w:rsidRPr="00884A7B" w:rsidRDefault="00166EA9" w:rsidP="00166EA9">
      <w:pPr>
        <w:pStyle w:val="FootnoteText"/>
        <w:bidi w:val="0"/>
        <w:ind w:firstLine="720"/>
        <w:jc w:val="both"/>
        <w:rPr>
          <w:rFonts w:asciiTheme="majorBidi" w:hAnsiTheme="majorBidi" w:cstheme="majorBidi"/>
          <w:i/>
          <w:iCs/>
          <w:sz w:val="20"/>
          <w:szCs w:val="20"/>
        </w:rPr>
      </w:pPr>
      <w:r w:rsidRPr="00884A7B">
        <w:rPr>
          <w:rStyle w:val="FootnoteReference"/>
          <w:rFonts w:asciiTheme="majorBidi" w:hAnsiTheme="majorBidi" w:cstheme="majorBidi"/>
          <w:sz w:val="20"/>
          <w:szCs w:val="20"/>
        </w:rPr>
        <w:footnoteRef/>
      </w:r>
      <w:r w:rsidRPr="00884A7B">
        <w:rPr>
          <w:rFonts w:asciiTheme="majorBidi" w:hAnsiTheme="majorBidi" w:cstheme="majorBidi"/>
          <w:sz w:val="20"/>
          <w:szCs w:val="20"/>
          <w:rtl/>
        </w:rPr>
        <w:t xml:space="preserve"> </w:t>
      </w:r>
      <w:proofErr w:type="spellStart"/>
      <w:r>
        <w:rPr>
          <w:rFonts w:asciiTheme="majorBidi" w:hAnsiTheme="majorBidi" w:cstheme="majorBidi"/>
          <w:sz w:val="20"/>
          <w:szCs w:val="20"/>
          <w:lang w:val="en"/>
        </w:rPr>
        <w:t>Skehan</w:t>
      </w:r>
      <w:proofErr w:type="spellEnd"/>
      <w:r>
        <w:rPr>
          <w:rFonts w:asciiTheme="majorBidi" w:hAnsiTheme="majorBidi" w:cstheme="majorBidi"/>
          <w:sz w:val="20"/>
          <w:szCs w:val="20"/>
          <w:lang w:val="en"/>
        </w:rPr>
        <w:t xml:space="preserve">, Ulrich, </w:t>
      </w:r>
      <w:r w:rsidRPr="00D46105">
        <w:rPr>
          <w:rFonts w:asciiTheme="majorBidi" w:hAnsiTheme="majorBidi" w:cstheme="majorBidi"/>
          <w:sz w:val="20"/>
          <w:szCs w:val="20"/>
          <w:lang w:val="en"/>
        </w:rPr>
        <w:t>Sanderson</w:t>
      </w:r>
      <w:r>
        <w:rPr>
          <w:rFonts w:asciiTheme="majorBidi" w:hAnsiTheme="majorBidi" w:cstheme="majorBidi"/>
          <w:sz w:val="20"/>
          <w:szCs w:val="20"/>
          <w:lang w:val="en"/>
        </w:rPr>
        <w:t xml:space="preserve">, </w:t>
      </w:r>
      <w:r>
        <w:rPr>
          <w:rFonts w:asciiTheme="majorBidi" w:hAnsiTheme="majorBidi" w:cstheme="majorBidi"/>
          <w:sz w:val="20"/>
          <w:szCs w:val="20"/>
        </w:rPr>
        <w:t xml:space="preserve">“22. </w:t>
      </w:r>
      <w:proofErr w:type="spellStart"/>
      <w:r>
        <w:rPr>
          <w:rFonts w:asciiTheme="majorBidi" w:hAnsiTheme="majorBidi" w:cstheme="majorBidi"/>
          <w:sz w:val="20"/>
          <w:szCs w:val="20"/>
        </w:rPr>
        <w:t>4QpaleoExodus</w:t>
      </w:r>
      <w:r>
        <w:rPr>
          <w:rFonts w:asciiTheme="majorBidi" w:hAnsiTheme="majorBidi" w:cstheme="majorBidi"/>
          <w:sz w:val="20"/>
          <w:szCs w:val="20"/>
          <w:vertAlign w:val="superscript"/>
        </w:rPr>
        <w:t>m</w:t>
      </w:r>
      <w:proofErr w:type="spellEnd"/>
      <w:r>
        <w:rPr>
          <w:rFonts w:asciiTheme="majorBidi" w:hAnsiTheme="majorBidi" w:cstheme="majorBidi"/>
          <w:sz w:val="20"/>
          <w:szCs w:val="20"/>
        </w:rPr>
        <w:t xml:space="preserve">,” 101. </w:t>
      </w:r>
    </w:p>
  </w:footnote>
  <w:footnote w:id="34">
    <w:p w14:paraId="02FCED0C" w14:textId="77777777" w:rsidR="00166EA9" w:rsidRPr="00F03841" w:rsidRDefault="00166EA9" w:rsidP="00166EA9">
      <w:pPr>
        <w:pStyle w:val="FootnoteText"/>
        <w:bidi w:val="0"/>
        <w:ind w:firstLine="720"/>
        <w:jc w:val="both"/>
        <w:rPr>
          <w:rFonts w:asciiTheme="majorBidi" w:hAnsiTheme="majorBidi" w:cstheme="majorBidi"/>
          <w:sz w:val="20"/>
          <w:szCs w:val="20"/>
        </w:rPr>
      </w:pPr>
      <w:r w:rsidRPr="00A92627">
        <w:rPr>
          <w:rStyle w:val="FootnoteReference"/>
          <w:rFonts w:asciiTheme="majorBidi" w:hAnsiTheme="majorBidi" w:cstheme="majorBidi"/>
          <w:sz w:val="20"/>
          <w:szCs w:val="20"/>
        </w:rPr>
        <w:footnoteRef/>
      </w:r>
      <w:r w:rsidRPr="00A92627">
        <w:rPr>
          <w:rFonts w:asciiTheme="majorBidi" w:hAnsiTheme="majorBidi" w:cstheme="majorBidi"/>
          <w:sz w:val="20"/>
          <w:szCs w:val="20"/>
          <w:rtl/>
        </w:rPr>
        <w:t xml:space="preserve"> </w:t>
      </w:r>
      <w:proofErr w:type="spellStart"/>
      <w:r>
        <w:rPr>
          <w:rFonts w:asciiTheme="majorBidi" w:hAnsiTheme="majorBidi" w:cstheme="majorBidi"/>
          <w:sz w:val="20"/>
          <w:szCs w:val="20"/>
        </w:rPr>
        <w:t>Corrado</w:t>
      </w:r>
      <w:proofErr w:type="spellEnd"/>
      <w:r>
        <w:rPr>
          <w:rFonts w:asciiTheme="majorBidi" w:hAnsiTheme="majorBidi" w:cstheme="majorBidi"/>
          <w:sz w:val="20"/>
          <w:szCs w:val="20"/>
        </w:rPr>
        <w:t xml:space="preserve"> Martone, “Textual Plurality and Textual Reconstructions. A Cautionary Tale,” </w:t>
      </w:r>
      <w:proofErr w:type="spellStart"/>
      <w:r>
        <w:rPr>
          <w:rFonts w:asciiTheme="majorBidi" w:hAnsiTheme="majorBidi" w:cstheme="majorBidi"/>
          <w:i/>
          <w:iCs/>
          <w:sz w:val="20"/>
          <w:szCs w:val="20"/>
        </w:rPr>
        <w:t>RevQ</w:t>
      </w:r>
      <w:proofErr w:type="spellEnd"/>
      <w:r>
        <w:rPr>
          <w:rFonts w:asciiTheme="majorBidi" w:hAnsiTheme="majorBidi" w:cstheme="majorBidi"/>
          <w:sz w:val="20"/>
          <w:szCs w:val="20"/>
        </w:rPr>
        <w:t xml:space="preserve"> (2018): 131–41.</w:t>
      </w:r>
    </w:p>
  </w:footnote>
  <w:footnote w:id="35">
    <w:p w14:paraId="3C1E9A69" w14:textId="77777777" w:rsidR="00166EA9" w:rsidRPr="00712825" w:rsidRDefault="00166EA9" w:rsidP="00166EA9">
      <w:pPr>
        <w:pStyle w:val="FootnoteText"/>
        <w:bidi w:val="0"/>
        <w:ind w:firstLine="720"/>
        <w:jc w:val="both"/>
        <w:rPr>
          <w:rFonts w:asciiTheme="majorBidi" w:hAnsiTheme="majorBidi" w:cstheme="majorBidi"/>
          <w:sz w:val="20"/>
          <w:szCs w:val="20"/>
        </w:rPr>
      </w:pPr>
      <w:r w:rsidRPr="00F03841">
        <w:rPr>
          <w:rStyle w:val="FootnoteReference"/>
          <w:rFonts w:asciiTheme="majorBidi" w:hAnsiTheme="majorBidi" w:cstheme="majorBidi"/>
          <w:sz w:val="20"/>
          <w:szCs w:val="20"/>
        </w:rPr>
        <w:footnoteRef/>
      </w:r>
      <w:r w:rsidRPr="00F03841">
        <w:rPr>
          <w:rFonts w:asciiTheme="majorBidi" w:hAnsiTheme="majorBidi" w:cstheme="majorBidi"/>
          <w:sz w:val="20"/>
          <w:szCs w:val="20"/>
          <w:rtl/>
        </w:rPr>
        <w:t xml:space="preserve"> </w:t>
      </w:r>
      <w:r>
        <w:rPr>
          <w:rFonts w:asciiTheme="majorBidi" w:hAnsiTheme="majorBidi" w:cstheme="majorBidi"/>
          <w:sz w:val="20"/>
          <w:szCs w:val="20"/>
        </w:rPr>
        <w:t xml:space="preserve">Armin Lange, “2.2.1 Ancient, Late Ancient, and Early Medieval Manuscripts Evidence,” in </w:t>
      </w:r>
      <w:r>
        <w:rPr>
          <w:rFonts w:asciiTheme="majorBidi" w:hAnsiTheme="majorBidi" w:cstheme="majorBidi"/>
          <w:i/>
          <w:iCs/>
          <w:sz w:val="20"/>
          <w:szCs w:val="20"/>
        </w:rPr>
        <w:t>Textual History of the Bible</w:t>
      </w:r>
      <w:r>
        <w:rPr>
          <w:rFonts w:asciiTheme="majorBidi" w:hAnsiTheme="majorBidi" w:cstheme="majorBidi"/>
          <w:sz w:val="20"/>
          <w:szCs w:val="20"/>
        </w:rPr>
        <w:t xml:space="preserve">, ed. Armin Lange and Emanuel Tov (Leiden: Brill, 2016), </w:t>
      </w:r>
      <w:proofErr w:type="spellStart"/>
      <w:r>
        <w:rPr>
          <w:rFonts w:asciiTheme="majorBidi" w:hAnsiTheme="majorBidi" w:cstheme="majorBidi"/>
          <w:sz w:val="20"/>
          <w:szCs w:val="20"/>
        </w:rPr>
        <w:t>1B</w:t>
      </w:r>
      <w:proofErr w:type="spellEnd"/>
      <w:r>
        <w:rPr>
          <w:rFonts w:asciiTheme="majorBidi" w:hAnsiTheme="majorBidi" w:cstheme="majorBidi"/>
          <w:sz w:val="20"/>
          <w:szCs w:val="20"/>
        </w:rPr>
        <w:t>: 28–29.</w:t>
      </w:r>
    </w:p>
  </w:footnote>
  <w:footnote w:id="36">
    <w:p w14:paraId="7D1678B2" w14:textId="77777777" w:rsidR="00166EA9" w:rsidRPr="005F5B4B" w:rsidRDefault="00166EA9" w:rsidP="00166EA9">
      <w:pPr>
        <w:bidi w:val="0"/>
        <w:ind w:firstLine="720"/>
        <w:jc w:val="both"/>
        <w:rPr>
          <w:rFonts w:asciiTheme="majorBidi" w:hAnsiTheme="majorBidi" w:cstheme="majorBidi"/>
          <w:sz w:val="20"/>
          <w:szCs w:val="20"/>
        </w:rPr>
      </w:pPr>
      <w:r w:rsidRPr="007372C6">
        <w:rPr>
          <w:rStyle w:val="FootnoteReference"/>
          <w:rFonts w:asciiTheme="majorBidi" w:hAnsiTheme="majorBidi" w:cstheme="majorBidi"/>
          <w:sz w:val="20"/>
          <w:szCs w:val="20"/>
        </w:rPr>
        <w:footnoteRef/>
      </w:r>
      <w:r w:rsidRPr="007372C6">
        <w:rPr>
          <w:rFonts w:asciiTheme="majorBidi" w:hAnsiTheme="majorBidi" w:cstheme="majorBidi"/>
          <w:sz w:val="20"/>
          <w:szCs w:val="20"/>
          <w:rtl/>
        </w:rPr>
        <w:t xml:space="preserve"> </w:t>
      </w:r>
      <w:proofErr w:type="spellStart"/>
      <w:r w:rsidRPr="00A450EF">
        <w:rPr>
          <w:rFonts w:asciiTheme="majorBidi" w:hAnsiTheme="majorBidi" w:cstheme="majorBidi"/>
          <w:sz w:val="20"/>
          <w:szCs w:val="20"/>
        </w:rPr>
        <w:t>4QRP</w:t>
      </w:r>
      <w:r>
        <w:rPr>
          <w:rFonts w:asciiTheme="majorBidi" w:hAnsiTheme="majorBidi" w:cstheme="majorBidi"/>
          <w:sz w:val="20"/>
          <w:szCs w:val="20"/>
          <w:vertAlign w:val="superscript"/>
        </w:rPr>
        <w:t>a</w:t>
      </w:r>
      <w:proofErr w:type="spellEnd"/>
      <w:r w:rsidRPr="00A450EF">
        <w:rPr>
          <w:rFonts w:asciiTheme="majorBidi" w:hAnsiTheme="majorBidi" w:cstheme="majorBidi"/>
          <w:sz w:val="20"/>
          <w:szCs w:val="20"/>
        </w:rPr>
        <w:t xml:space="preserve"> was firstly published as a non-scriptural scroll by John Allegro</w:t>
      </w:r>
      <w:r>
        <w:rPr>
          <w:rFonts w:asciiTheme="majorBidi" w:hAnsiTheme="majorBidi" w:cstheme="majorBidi"/>
          <w:sz w:val="20"/>
          <w:szCs w:val="20"/>
        </w:rPr>
        <w:t xml:space="preserve">, </w:t>
      </w:r>
      <w:r>
        <w:rPr>
          <w:rFonts w:asciiTheme="majorBidi" w:hAnsiTheme="majorBidi" w:cstheme="majorBidi"/>
          <w:i/>
          <w:iCs/>
          <w:sz w:val="20"/>
          <w:szCs w:val="20"/>
        </w:rPr>
        <w:t xml:space="preserve">Qumran Cave </w:t>
      </w:r>
      <w:proofErr w:type="spellStart"/>
      <w:r>
        <w:rPr>
          <w:rFonts w:asciiTheme="majorBidi" w:hAnsiTheme="majorBidi" w:cstheme="majorBidi"/>
          <w:i/>
          <w:iCs/>
          <w:sz w:val="20"/>
          <w:szCs w:val="20"/>
        </w:rPr>
        <w:t>4.I</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4Q158</w:t>
      </w:r>
      <w:proofErr w:type="spellEnd"/>
      <w:r>
        <w:rPr>
          <w:rFonts w:asciiTheme="majorBidi" w:hAnsiTheme="majorBidi" w:cstheme="majorBidi"/>
          <w:i/>
          <w:iCs/>
          <w:sz w:val="20"/>
          <w:szCs w:val="20"/>
        </w:rPr>
        <w:t>–</w:t>
      </w:r>
      <w:proofErr w:type="spellStart"/>
      <w:r>
        <w:rPr>
          <w:rFonts w:asciiTheme="majorBidi" w:hAnsiTheme="majorBidi" w:cstheme="majorBidi"/>
          <w:i/>
          <w:iCs/>
          <w:sz w:val="20"/>
          <w:szCs w:val="20"/>
        </w:rPr>
        <w:t>4Q186</w:t>
      </w:r>
      <w:proofErr w:type="spellEnd"/>
      <w:r>
        <w:rPr>
          <w:rFonts w:asciiTheme="majorBidi" w:hAnsiTheme="majorBidi" w:cstheme="majorBidi"/>
          <w:i/>
          <w:iCs/>
          <w:sz w:val="20"/>
          <w:szCs w:val="20"/>
        </w:rPr>
        <w:t>)</w:t>
      </w:r>
      <w:r>
        <w:rPr>
          <w:rFonts w:asciiTheme="majorBidi" w:hAnsiTheme="majorBidi" w:cstheme="majorBidi"/>
          <w:sz w:val="20"/>
          <w:szCs w:val="20"/>
        </w:rPr>
        <w:t xml:space="preserve"> (</w:t>
      </w:r>
      <w:proofErr w:type="spellStart"/>
      <w:r>
        <w:rPr>
          <w:rFonts w:asciiTheme="majorBidi" w:hAnsiTheme="majorBidi" w:cstheme="majorBidi"/>
          <w:sz w:val="20"/>
          <w:szCs w:val="20"/>
        </w:rPr>
        <w:t>DJD</w:t>
      </w:r>
      <w:proofErr w:type="spellEnd"/>
      <w:r>
        <w:rPr>
          <w:rFonts w:asciiTheme="majorBidi" w:hAnsiTheme="majorBidi" w:cstheme="majorBidi"/>
          <w:sz w:val="20"/>
          <w:szCs w:val="20"/>
        </w:rPr>
        <w:t xml:space="preserve"> V; Oxford: Clarendon, 1968), 1–6. </w:t>
      </w:r>
      <w:r w:rsidRPr="00A450EF">
        <w:rPr>
          <w:rFonts w:asciiTheme="majorBidi" w:hAnsiTheme="majorBidi" w:cstheme="majorBidi"/>
          <w:sz w:val="20"/>
          <w:szCs w:val="20"/>
        </w:rPr>
        <w:t xml:space="preserve">In the </w:t>
      </w:r>
      <w:proofErr w:type="spellStart"/>
      <w:r w:rsidRPr="00A450EF">
        <w:rPr>
          <w:rFonts w:asciiTheme="majorBidi" w:hAnsiTheme="majorBidi" w:cstheme="majorBidi"/>
          <w:sz w:val="20"/>
          <w:szCs w:val="20"/>
        </w:rPr>
        <w:t>1990s</w:t>
      </w:r>
      <w:proofErr w:type="spellEnd"/>
      <w:r w:rsidRPr="00A450EF">
        <w:rPr>
          <w:rFonts w:asciiTheme="majorBidi" w:hAnsiTheme="majorBidi" w:cstheme="majorBidi"/>
          <w:sz w:val="20"/>
          <w:szCs w:val="20"/>
        </w:rPr>
        <w:t xml:space="preserve"> </w:t>
      </w:r>
      <w:proofErr w:type="spellStart"/>
      <w:r w:rsidRPr="00A450EF">
        <w:rPr>
          <w:rFonts w:asciiTheme="majorBidi" w:hAnsiTheme="majorBidi" w:cstheme="majorBidi"/>
          <w:sz w:val="20"/>
          <w:szCs w:val="20"/>
        </w:rPr>
        <w:t>4QRP</w:t>
      </w:r>
      <w:r>
        <w:rPr>
          <w:rFonts w:asciiTheme="majorBidi" w:hAnsiTheme="majorBidi" w:cstheme="majorBidi"/>
          <w:sz w:val="20"/>
          <w:szCs w:val="20"/>
          <w:vertAlign w:val="superscript"/>
        </w:rPr>
        <w:t>a</w:t>
      </w:r>
      <w:proofErr w:type="spellEnd"/>
      <w:r w:rsidRPr="00A450EF">
        <w:rPr>
          <w:rFonts w:asciiTheme="majorBidi" w:hAnsiTheme="majorBidi" w:cstheme="majorBidi"/>
          <w:sz w:val="20"/>
          <w:szCs w:val="20"/>
        </w:rPr>
        <w:t xml:space="preserve"> was associated by Tov and Crawford to </w:t>
      </w:r>
      <w:proofErr w:type="spellStart"/>
      <w:r w:rsidRPr="00A450EF">
        <w:rPr>
          <w:rFonts w:asciiTheme="majorBidi" w:hAnsiTheme="majorBidi" w:cstheme="majorBidi"/>
          <w:sz w:val="20"/>
          <w:szCs w:val="20"/>
        </w:rPr>
        <w:t>4QReworkedPentateuch</w:t>
      </w:r>
      <w:proofErr w:type="spellEnd"/>
      <w:r w:rsidRPr="00A450EF">
        <w:rPr>
          <w:rFonts w:asciiTheme="majorBidi" w:hAnsiTheme="majorBidi" w:cstheme="majorBidi"/>
          <w:sz w:val="20"/>
          <w:szCs w:val="20"/>
        </w:rPr>
        <w:t xml:space="preserve">, a composition which they did not consider a scripture. </w:t>
      </w:r>
      <w:r>
        <w:rPr>
          <w:rFonts w:asciiTheme="majorBidi" w:hAnsiTheme="majorBidi" w:cstheme="majorBidi"/>
          <w:sz w:val="20"/>
          <w:szCs w:val="20"/>
        </w:rPr>
        <w:t xml:space="preserve">See Tov and Crawford, “Reworked Pentateuch,” in </w:t>
      </w:r>
      <w:r>
        <w:rPr>
          <w:rFonts w:asciiTheme="majorBidi" w:hAnsiTheme="majorBidi" w:cstheme="majorBidi"/>
          <w:i/>
          <w:iCs/>
          <w:sz w:val="20"/>
          <w:szCs w:val="20"/>
        </w:rPr>
        <w:t xml:space="preserve">Qumran Cave </w:t>
      </w:r>
      <w:proofErr w:type="spellStart"/>
      <w:r>
        <w:rPr>
          <w:rFonts w:asciiTheme="majorBidi" w:hAnsiTheme="majorBidi" w:cstheme="majorBidi"/>
          <w:i/>
          <w:iCs/>
          <w:sz w:val="20"/>
          <w:szCs w:val="20"/>
        </w:rPr>
        <w:t>4.VIII</w:t>
      </w:r>
      <w:proofErr w:type="spellEnd"/>
      <w:r>
        <w:rPr>
          <w:rFonts w:asciiTheme="majorBidi" w:hAnsiTheme="majorBidi" w:cstheme="majorBidi"/>
          <w:i/>
          <w:iCs/>
          <w:sz w:val="20"/>
          <w:szCs w:val="20"/>
        </w:rPr>
        <w:t xml:space="preserve">: </w:t>
      </w:r>
      <w:proofErr w:type="spellStart"/>
      <w:r>
        <w:rPr>
          <w:rFonts w:asciiTheme="majorBidi" w:hAnsiTheme="majorBidi" w:cstheme="majorBidi"/>
          <w:i/>
          <w:iCs/>
          <w:sz w:val="20"/>
          <w:szCs w:val="20"/>
        </w:rPr>
        <w:t>Parabiblical</w:t>
      </w:r>
      <w:proofErr w:type="spellEnd"/>
      <w:r>
        <w:rPr>
          <w:rFonts w:asciiTheme="majorBidi" w:hAnsiTheme="majorBidi" w:cstheme="majorBidi"/>
          <w:i/>
          <w:iCs/>
          <w:sz w:val="20"/>
          <w:szCs w:val="20"/>
        </w:rPr>
        <w:t xml:space="preserve"> Texts, Part I</w:t>
      </w:r>
      <w:r>
        <w:rPr>
          <w:rFonts w:asciiTheme="majorBidi" w:hAnsiTheme="majorBidi" w:cstheme="majorBidi"/>
          <w:sz w:val="20"/>
          <w:szCs w:val="20"/>
        </w:rPr>
        <w:t xml:space="preserve">, ed. Harold </w:t>
      </w:r>
      <w:proofErr w:type="spellStart"/>
      <w:r>
        <w:rPr>
          <w:rFonts w:asciiTheme="majorBidi" w:hAnsiTheme="majorBidi" w:cstheme="majorBidi"/>
          <w:sz w:val="20"/>
          <w:szCs w:val="20"/>
        </w:rPr>
        <w:t>Attridge</w:t>
      </w:r>
      <w:proofErr w:type="spellEnd"/>
      <w:r>
        <w:rPr>
          <w:rFonts w:asciiTheme="majorBidi" w:hAnsiTheme="majorBidi" w:cstheme="majorBidi"/>
          <w:sz w:val="20"/>
          <w:szCs w:val="20"/>
        </w:rPr>
        <w:t xml:space="preserve"> et al. (</w:t>
      </w:r>
      <w:proofErr w:type="spellStart"/>
      <w:r>
        <w:rPr>
          <w:rFonts w:asciiTheme="majorBidi" w:hAnsiTheme="majorBidi" w:cstheme="majorBidi"/>
          <w:sz w:val="20"/>
          <w:szCs w:val="20"/>
        </w:rPr>
        <w:t>DJD</w:t>
      </w:r>
      <w:proofErr w:type="spellEnd"/>
      <w:r>
        <w:rPr>
          <w:rFonts w:asciiTheme="majorBidi" w:hAnsiTheme="majorBidi" w:cstheme="majorBidi"/>
          <w:sz w:val="20"/>
          <w:szCs w:val="20"/>
        </w:rPr>
        <w:t xml:space="preserve"> XIII; Oxford: Clarendon, 1994), 187–352. </w:t>
      </w:r>
      <w:proofErr w:type="spellStart"/>
      <w:r w:rsidRPr="00A450EF">
        <w:rPr>
          <w:rFonts w:asciiTheme="majorBidi" w:hAnsiTheme="majorBidi" w:cstheme="majorBidi"/>
          <w:sz w:val="20"/>
          <w:szCs w:val="20"/>
        </w:rPr>
        <w:t>4QRP</w:t>
      </w:r>
      <w:r>
        <w:rPr>
          <w:rFonts w:asciiTheme="majorBidi" w:hAnsiTheme="majorBidi" w:cstheme="majorBidi"/>
          <w:sz w:val="20"/>
          <w:szCs w:val="20"/>
          <w:vertAlign w:val="superscript"/>
        </w:rPr>
        <w:t>a</w:t>
      </w:r>
      <w:proofErr w:type="spellEnd"/>
      <w:r w:rsidRPr="00A450EF">
        <w:rPr>
          <w:rFonts w:asciiTheme="majorBidi" w:hAnsiTheme="majorBidi" w:cstheme="majorBidi"/>
          <w:sz w:val="20"/>
          <w:szCs w:val="20"/>
        </w:rPr>
        <w:t xml:space="preserve"> was firstly classified as a sc</w:t>
      </w:r>
      <w:r>
        <w:rPr>
          <w:rFonts w:asciiTheme="majorBidi" w:hAnsiTheme="majorBidi" w:cstheme="majorBidi"/>
          <w:sz w:val="20"/>
          <w:szCs w:val="20"/>
        </w:rPr>
        <w:t xml:space="preserve">riptural text by two scholars: </w:t>
      </w:r>
      <w:r w:rsidRPr="00A450EF">
        <w:rPr>
          <w:rFonts w:asciiTheme="majorBidi" w:hAnsiTheme="majorBidi" w:cstheme="majorBidi"/>
          <w:sz w:val="20"/>
          <w:szCs w:val="20"/>
        </w:rPr>
        <w:t>Ulrich</w:t>
      </w:r>
      <w:r>
        <w:rPr>
          <w:rFonts w:asciiTheme="majorBidi" w:hAnsiTheme="majorBidi" w:cstheme="majorBidi"/>
          <w:sz w:val="20"/>
          <w:szCs w:val="20"/>
        </w:rPr>
        <w:t xml:space="preserve">, “The Qumran Biblical Scrolls: The Scriptures of Late Second Temple Judaism,” in </w:t>
      </w:r>
      <w:r>
        <w:rPr>
          <w:rFonts w:asciiTheme="majorBidi" w:hAnsiTheme="majorBidi" w:cstheme="majorBidi"/>
          <w:i/>
          <w:iCs/>
          <w:sz w:val="20"/>
          <w:szCs w:val="20"/>
        </w:rPr>
        <w:t>The Dead Sea Scrolls in their Historical Context</w:t>
      </w:r>
      <w:r>
        <w:rPr>
          <w:rFonts w:asciiTheme="majorBidi" w:hAnsiTheme="majorBidi" w:cstheme="majorBidi"/>
          <w:sz w:val="20"/>
          <w:szCs w:val="20"/>
        </w:rPr>
        <w:t xml:space="preserve">, ed. Timothy H. Lim et al. (Edinburgh: </w:t>
      </w:r>
      <w:proofErr w:type="spellStart"/>
      <w:r>
        <w:rPr>
          <w:rFonts w:asciiTheme="majorBidi" w:hAnsiTheme="majorBidi" w:cstheme="majorBidi"/>
          <w:sz w:val="20"/>
          <w:szCs w:val="20"/>
        </w:rPr>
        <w:t>T&amp;T</w:t>
      </w:r>
      <w:proofErr w:type="spellEnd"/>
      <w:r>
        <w:rPr>
          <w:rFonts w:asciiTheme="majorBidi" w:hAnsiTheme="majorBidi" w:cstheme="majorBidi"/>
          <w:sz w:val="20"/>
          <w:szCs w:val="20"/>
        </w:rPr>
        <w:t xml:space="preserve"> Clark, 2000), 67–87, here 76–78; </w:t>
      </w:r>
      <w:r w:rsidRPr="00A450EF">
        <w:rPr>
          <w:rFonts w:asciiTheme="majorBidi" w:hAnsiTheme="majorBidi" w:cstheme="majorBidi"/>
          <w:sz w:val="20"/>
          <w:szCs w:val="20"/>
        </w:rPr>
        <w:t>Michael Segal</w:t>
      </w:r>
      <w:r>
        <w:rPr>
          <w:rFonts w:asciiTheme="majorBidi" w:hAnsiTheme="majorBidi" w:cstheme="majorBidi"/>
          <w:sz w:val="20"/>
          <w:szCs w:val="20"/>
        </w:rPr>
        <w:t xml:space="preserve">, “Biblical Exegesis in </w:t>
      </w:r>
      <w:proofErr w:type="spellStart"/>
      <w:r>
        <w:rPr>
          <w:rFonts w:asciiTheme="majorBidi" w:hAnsiTheme="majorBidi" w:cstheme="majorBidi"/>
          <w:sz w:val="20"/>
          <w:szCs w:val="20"/>
        </w:rPr>
        <w:t>4Q158</w:t>
      </w:r>
      <w:proofErr w:type="spellEnd"/>
      <w:r>
        <w:rPr>
          <w:rFonts w:asciiTheme="majorBidi" w:hAnsiTheme="majorBidi" w:cstheme="majorBidi"/>
          <w:sz w:val="20"/>
          <w:szCs w:val="20"/>
        </w:rPr>
        <w:t xml:space="preserve">: Techniques and Genre,” </w:t>
      </w:r>
      <w:r>
        <w:rPr>
          <w:rFonts w:asciiTheme="majorBidi" w:hAnsiTheme="majorBidi" w:cstheme="majorBidi"/>
          <w:i/>
          <w:iCs/>
          <w:sz w:val="20"/>
          <w:szCs w:val="20"/>
        </w:rPr>
        <w:t xml:space="preserve">Textus </w:t>
      </w:r>
      <w:r w:rsidRPr="00582DBE">
        <w:rPr>
          <w:rFonts w:asciiTheme="majorBidi" w:hAnsiTheme="majorBidi" w:cstheme="majorBidi"/>
          <w:sz w:val="20"/>
          <w:szCs w:val="20"/>
        </w:rPr>
        <w:t>19 (1998): 45–62</w:t>
      </w:r>
      <w:r>
        <w:rPr>
          <w:rFonts w:asciiTheme="majorBidi" w:hAnsiTheme="majorBidi" w:cstheme="majorBidi"/>
          <w:sz w:val="20"/>
          <w:szCs w:val="20"/>
        </w:rPr>
        <w:t xml:space="preserve">. Both </w:t>
      </w:r>
      <w:r w:rsidRPr="00A450EF">
        <w:rPr>
          <w:rFonts w:asciiTheme="majorBidi" w:hAnsiTheme="majorBidi" w:cstheme="majorBidi"/>
          <w:sz w:val="20"/>
          <w:szCs w:val="20"/>
        </w:rPr>
        <w:t xml:space="preserve">independently claimed that </w:t>
      </w:r>
      <w:proofErr w:type="gramStart"/>
      <w:r w:rsidRPr="00A450EF">
        <w:rPr>
          <w:rFonts w:asciiTheme="majorBidi" w:hAnsiTheme="majorBidi" w:cstheme="majorBidi"/>
          <w:sz w:val="20"/>
          <w:szCs w:val="20"/>
        </w:rPr>
        <w:t>some</w:t>
      </w:r>
      <w:proofErr w:type="gramEnd"/>
      <w:r w:rsidRPr="00A450EF">
        <w:rPr>
          <w:rFonts w:asciiTheme="majorBidi" w:hAnsiTheme="majorBidi" w:cstheme="majorBidi"/>
          <w:sz w:val="20"/>
          <w:szCs w:val="20"/>
        </w:rPr>
        <w:t xml:space="preserve"> or all of the </w:t>
      </w:r>
      <w:proofErr w:type="spellStart"/>
      <w:r w:rsidRPr="00A450EF">
        <w:rPr>
          <w:rFonts w:asciiTheme="majorBidi" w:hAnsiTheme="majorBidi" w:cstheme="majorBidi"/>
          <w:sz w:val="20"/>
          <w:szCs w:val="20"/>
        </w:rPr>
        <w:t>4QRP</w:t>
      </w:r>
      <w:proofErr w:type="spellEnd"/>
      <w:r w:rsidRPr="00A450EF">
        <w:rPr>
          <w:rFonts w:asciiTheme="majorBidi" w:hAnsiTheme="majorBidi" w:cstheme="majorBidi"/>
          <w:sz w:val="20"/>
          <w:szCs w:val="20"/>
        </w:rPr>
        <w:t xml:space="preserve"> manuscripts are simply copies of the Pentateuch. Following </w:t>
      </w:r>
      <w:r>
        <w:rPr>
          <w:rFonts w:asciiTheme="majorBidi" w:hAnsiTheme="majorBidi" w:cstheme="majorBidi"/>
          <w:sz w:val="20"/>
          <w:szCs w:val="20"/>
        </w:rPr>
        <w:t>Ulrich and Segal</w:t>
      </w:r>
      <w:r w:rsidRPr="00A450EF">
        <w:rPr>
          <w:rFonts w:asciiTheme="majorBidi" w:hAnsiTheme="majorBidi" w:cstheme="majorBidi"/>
          <w:sz w:val="20"/>
          <w:szCs w:val="20"/>
        </w:rPr>
        <w:t xml:space="preserve"> </w:t>
      </w:r>
      <w:proofErr w:type="spellStart"/>
      <w:r>
        <w:rPr>
          <w:rFonts w:asciiTheme="majorBidi" w:hAnsiTheme="majorBidi" w:cstheme="majorBidi"/>
          <w:sz w:val="20"/>
          <w:szCs w:val="20"/>
        </w:rPr>
        <w:t>4QRP</w:t>
      </w:r>
      <w:r>
        <w:rPr>
          <w:rFonts w:asciiTheme="majorBidi" w:hAnsiTheme="majorBidi" w:cstheme="majorBidi"/>
          <w:sz w:val="20"/>
          <w:szCs w:val="20"/>
          <w:vertAlign w:val="superscript"/>
        </w:rPr>
        <w:t>a</w:t>
      </w:r>
      <w:proofErr w:type="spellEnd"/>
      <w:r w:rsidRPr="00A450EF">
        <w:rPr>
          <w:rFonts w:asciiTheme="majorBidi" w:hAnsiTheme="majorBidi" w:cstheme="majorBidi"/>
          <w:sz w:val="20"/>
          <w:szCs w:val="20"/>
        </w:rPr>
        <w:t xml:space="preserve"> has been widely accepted as a scriptural text. </w:t>
      </w:r>
      <w:r>
        <w:rPr>
          <w:rFonts w:asciiTheme="majorBidi" w:hAnsiTheme="majorBidi" w:cstheme="majorBidi"/>
          <w:sz w:val="20"/>
          <w:szCs w:val="20"/>
        </w:rPr>
        <w:t xml:space="preserve">See also Tov, “From </w:t>
      </w:r>
      <w:proofErr w:type="spellStart"/>
      <w:r>
        <w:rPr>
          <w:rFonts w:asciiTheme="majorBidi" w:hAnsiTheme="majorBidi" w:cstheme="majorBidi"/>
          <w:sz w:val="20"/>
          <w:szCs w:val="20"/>
        </w:rPr>
        <w:t>4QReworked</w:t>
      </w:r>
      <w:proofErr w:type="spellEnd"/>
      <w:r>
        <w:rPr>
          <w:rFonts w:asciiTheme="majorBidi" w:hAnsiTheme="majorBidi" w:cstheme="majorBidi"/>
          <w:sz w:val="20"/>
          <w:szCs w:val="20"/>
        </w:rPr>
        <w:t xml:space="preserve"> Pentateuch to </w:t>
      </w:r>
      <w:proofErr w:type="spellStart"/>
      <w:r>
        <w:rPr>
          <w:rFonts w:asciiTheme="majorBidi" w:hAnsiTheme="majorBidi" w:cstheme="majorBidi"/>
          <w:sz w:val="20"/>
          <w:szCs w:val="20"/>
        </w:rPr>
        <w:t>4QPentateuch</w:t>
      </w:r>
      <w:proofErr w:type="spellEnd"/>
      <w:r>
        <w:rPr>
          <w:rFonts w:asciiTheme="majorBidi" w:hAnsiTheme="majorBidi" w:cstheme="majorBidi"/>
          <w:sz w:val="20"/>
          <w:szCs w:val="20"/>
        </w:rPr>
        <w:t xml:space="preserve">(?),” in </w:t>
      </w:r>
      <w:r>
        <w:rPr>
          <w:rFonts w:asciiTheme="majorBidi" w:hAnsiTheme="majorBidi" w:cstheme="majorBidi"/>
          <w:i/>
          <w:iCs/>
          <w:sz w:val="20"/>
          <w:szCs w:val="20"/>
        </w:rPr>
        <w:t>Authoritative Scriptures in Ancient Judaism</w:t>
      </w:r>
      <w:r>
        <w:rPr>
          <w:rFonts w:asciiTheme="majorBidi" w:hAnsiTheme="majorBidi" w:cstheme="majorBidi"/>
          <w:sz w:val="20"/>
          <w:szCs w:val="20"/>
        </w:rPr>
        <w:t xml:space="preserve">, ed. </w:t>
      </w:r>
      <w:proofErr w:type="spellStart"/>
      <w:r>
        <w:rPr>
          <w:rFonts w:asciiTheme="majorBidi" w:hAnsiTheme="majorBidi" w:cstheme="majorBidi"/>
          <w:sz w:val="20"/>
          <w:szCs w:val="20"/>
        </w:rPr>
        <w:t>Mladen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Popović</w:t>
      </w:r>
      <w:proofErr w:type="spellEnd"/>
      <w:r>
        <w:rPr>
          <w:rFonts w:asciiTheme="majorBidi" w:hAnsiTheme="majorBidi" w:cstheme="majorBidi"/>
          <w:sz w:val="20"/>
          <w:szCs w:val="20"/>
        </w:rPr>
        <w:t xml:space="preserve"> (Leiden: Brill, 2010), 73–91; Zahn, “Building Textual Bridges: Towards an Understanding of </w:t>
      </w:r>
      <w:proofErr w:type="spellStart"/>
      <w:r>
        <w:rPr>
          <w:rFonts w:asciiTheme="majorBidi" w:hAnsiTheme="majorBidi" w:cstheme="majorBidi"/>
          <w:sz w:val="20"/>
          <w:szCs w:val="20"/>
        </w:rPr>
        <w:t>4Q158</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4QReworked</w:t>
      </w:r>
      <w:proofErr w:type="spellEnd"/>
      <w:r>
        <w:rPr>
          <w:rFonts w:asciiTheme="majorBidi" w:hAnsiTheme="majorBidi" w:cstheme="majorBidi"/>
          <w:sz w:val="20"/>
          <w:szCs w:val="20"/>
        </w:rPr>
        <w:t xml:space="preserve"> Pentateuch A),” in </w:t>
      </w:r>
      <w:r>
        <w:rPr>
          <w:rFonts w:asciiTheme="majorBidi" w:hAnsiTheme="majorBidi" w:cstheme="majorBidi"/>
          <w:i/>
          <w:iCs/>
          <w:sz w:val="20"/>
          <w:szCs w:val="20"/>
        </w:rPr>
        <w:t>The Mermaid and the Partridge: Essays from the Copenhagen Conference on Revisiting Texts from Cave Four</w:t>
      </w:r>
      <w:r>
        <w:rPr>
          <w:rFonts w:asciiTheme="majorBidi" w:hAnsiTheme="majorBidi" w:cstheme="majorBidi"/>
          <w:sz w:val="20"/>
          <w:szCs w:val="20"/>
        </w:rPr>
        <w:t xml:space="preserve">, ed. George J. Brook and Jesper </w:t>
      </w:r>
      <w:proofErr w:type="spellStart"/>
      <w:r>
        <w:rPr>
          <w:rFonts w:asciiTheme="majorBidi" w:hAnsiTheme="majorBidi" w:cstheme="majorBidi"/>
          <w:sz w:val="20"/>
          <w:szCs w:val="20"/>
        </w:rPr>
        <w:t>Høgenhaven</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STDJ</w:t>
      </w:r>
      <w:proofErr w:type="spellEnd"/>
      <w:r>
        <w:rPr>
          <w:rFonts w:asciiTheme="majorBidi" w:hAnsiTheme="majorBidi" w:cstheme="majorBidi"/>
          <w:sz w:val="20"/>
          <w:szCs w:val="20"/>
        </w:rPr>
        <w:t xml:space="preserve"> 96 (Leiden: Brill, 2011), 13–32, esp. 26–</w:t>
      </w:r>
      <w:proofErr w:type="spellStart"/>
      <w:r>
        <w:rPr>
          <w:rFonts w:asciiTheme="majorBidi" w:hAnsiTheme="majorBidi" w:cstheme="majorBidi"/>
          <w:sz w:val="20"/>
          <w:szCs w:val="20"/>
        </w:rPr>
        <w:t>27;Crawford</w:t>
      </w:r>
      <w:proofErr w:type="spellEnd"/>
      <w:r>
        <w:rPr>
          <w:rFonts w:asciiTheme="majorBidi" w:hAnsiTheme="majorBidi" w:cstheme="majorBidi"/>
          <w:sz w:val="20"/>
          <w:szCs w:val="20"/>
        </w:rPr>
        <w:t xml:space="preserve">, “What Constitutes a Scriptural Text? The History of Scholarship on Qumran Manuscript </w:t>
      </w:r>
      <w:proofErr w:type="spellStart"/>
      <w:r>
        <w:rPr>
          <w:rFonts w:asciiTheme="majorBidi" w:hAnsiTheme="majorBidi" w:cstheme="majorBidi"/>
          <w:sz w:val="20"/>
          <w:szCs w:val="20"/>
        </w:rPr>
        <w:t>4Q158</w:t>
      </w:r>
      <w:proofErr w:type="spellEnd"/>
      <w:r>
        <w:rPr>
          <w:rFonts w:asciiTheme="majorBidi" w:hAnsiTheme="majorBidi" w:cstheme="majorBidi"/>
          <w:sz w:val="20"/>
          <w:szCs w:val="20"/>
        </w:rPr>
        <w:t xml:space="preserve">,” in </w:t>
      </w:r>
      <w:r>
        <w:rPr>
          <w:rFonts w:asciiTheme="majorBidi" w:hAnsiTheme="majorBidi" w:cstheme="majorBidi"/>
          <w:i/>
          <w:iCs/>
          <w:sz w:val="20"/>
          <w:szCs w:val="20"/>
        </w:rPr>
        <w:t>The Formation of the Pentateuch: Bridging the Academic Cultures of Europe, Israel, and North America</w:t>
      </w:r>
      <w:r>
        <w:rPr>
          <w:rFonts w:asciiTheme="majorBidi" w:hAnsiTheme="majorBidi" w:cstheme="majorBidi"/>
          <w:sz w:val="20"/>
          <w:szCs w:val="20"/>
        </w:rPr>
        <w:t xml:space="preserve">, ed. Jan C. Gertz et al., FAT 11 (Tübingen: Mohr </w:t>
      </w:r>
      <w:proofErr w:type="spellStart"/>
      <w:r>
        <w:rPr>
          <w:rFonts w:asciiTheme="majorBidi" w:hAnsiTheme="majorBidi" w:cstheme="majorBidi"/>
          <w:sz w:val="20"/>
          <w:szCs w:val="20"/>
        </w:rPr>
        <w:t>Siebeck</w:t>
      </w:r>
      <w:proofErr w:type="spellEnd"/>
      <w:r>
        <w:rPr>
          <w:rFonts w:asciiTheme="majorBidi" w:hAnsiTheme="majorBidi" w:cstheme="majorBidi"/>
          <w:sz w:val="20"/>
          <w:szCs w:val="20"/>
        </w:rPr>
        <w:t xml:space="preserve">, 2016), 477–83, with references. </w:t>
      </w:r>
    </w:p>
  </w:footnote>
  <w:footnote w:id="37">
    <w:p w14:paraId="6221519A" w14:textId="4A78F522" w:rsidR="00166EA9" w:rsidRPr="00B51C33" w:rsidRDefault="00166EA9" w:rsidP="00166EA9">
      <w:pPr>
        <w:pStyle w:val="FootnoteText"/>
        <w:bidi w:val="0"/>
        <w:ind w:firstLine="720"/>
        <w:jc w:val="both"/>
        <w:rPr>
          <w:rFonts w:asciiTheme="majorBidi" w:hAnsiTheme="majorBidi" w:cstheme="majorBidi"/>
        </w:rPr>
      </w:pPr>
      <w:r w:rsidRPr="00B51C33">
        <w:rPr>
          <w:rStyle w:val="FootnoteReference"/>
          <w:rFonts w:asciiTheme="majorBidi" w:hAnsiTheme="majorBidi" w:cstheme="majorBidi"/>
          <w:sz w:val="20"/>
          <w:szCs w:val="20"/>
        </w:rPr>
        <w:footnoteRef/>
      </w:r>
      <w:r>
        <w:rPr>
          <w:rFonts w:asciiTheme="majorBidi" w:hAnsiTheme="majorBidi" w:cstheme="majorBidi"/>
        </w:rPr>
        <w:t xml:space="preserve"> </w:t>
      </w:r>
      <w:proofErr w:type="spellStart"/>
      <w:r w:rsidRPr="00706B30">
        <w:rPr>
          <w:rFonts w:asciiTheme="majorBidi" w:hAnsiTheme="majorBidi" w:cstheme="majorBidi"/>
          <w:color w:val="4472C4" w:themeColor="accent1"/>
          <w:sz w:val="20"/>
          <w:szCs w:val="20"/>
        </w:rPr>
        <w:t>4QTest</w:t>
      </w:r>
      <w:proofErr w:type="spellEnd"/>
      <w:r w:rsidRPr="00706B30">
        <w:rPr>
          <w:rFonts w:asciiTheme="majorBidi" w:hAnsiTheme="majorBidi" w:cstheme="majorBidi"/>
          <w:color w:val="4472C4" w:themeColor="accent1"/>
          <w:sz w:val="20"/>
          <w:szCs w:val="20"/>
        </w:rPr>
        <w:t xml:space="preserve"> (</w:t>
      </w:r>
      <w:proofErr w:type="spellStart"/>
      <w:r w:rsidRPr="00706B30">
        <w:rPr>
          <w:rFonts w:asciiTheme="majorBidi" w:hAnsiTheme="majorBidi" w:cstheme="majorBidi"/>
          <w:color w:val="4472C4" w:themeColor="accent1"/>
          <w:sz w:val="20"/>
          <w:szCs w:val="20"/>
        </w:rPr>
        <w:t>4Q175</w:t>
      </w:r>
      <w:proofErr w:type="spellEnd"/>
      <w:r w:rsidRPr="00706B30">
        <w:rPr>
          <w:rFonts w:asciiTheme="majorBidi" w:hAnsiTheme="majorBidi" w:cstheme="majorBidi"/>
          <w:color w:val="4472C4" w:themeColor="accent1"/>
          <w:sz w:val="20"/>
          <w:szCs w:val="20"/>
        </w:rPr>
        <w:t xml:space="preserve">) </w:t>
      </w:r>
      <w:r w:rsidR="005810ED">
        <w:rPr>
          <w:rFonts w:asciiTheme="majorBidi" w:hAnsiTheme="majorBidi" w:cstheme="majorBidi"/>
          <w:color w:val="4472C4" w:themeColor="accent1"/>
          <w:sz w:val="20"/>
          <w:szCs w:val="20"/>
        </w:rPr>
        <w:t xml:space="preserve">also </w:t>
      </w:r>
      <w:r w:rsidRPr="00706B30">
        <w:rPr>
          <w:rFonts w:asciiTheme="majorBidi" w:hAnsiTheme="majorBidi" w:cstheme="majorBidi"/>
          <w:color w:val="4472C4" w:themeColor="accent1"/>
          <w:sz w:val="20"/>
          <w:szCs w:val="20"/>
        </w:rPr>
        <w:t xml:space="preserve">contains the passage describing Moses acting as a mediator on Sinai in a different version from </w:t>
      </w:r>
      <w:r w:rsidR="005810ED">
        <w:rPr>
          <w:rFonts w:asciiTheme="majorBidi" w:hAnsiTheme="majorBidi" w:cstheme="majorBidi"/>
          <w:color w:val="4472C4" w:themeColor="accent1"/>
          <w:sz w:val="20"/>
          <w:szCs w:val="20"/>
        </w:rPr>
        <w:t xml:space="preserve">the one in </w:t>
      </w:r>
      <w:r w:rsidRPr="00706B30">
        <w:rPr>
          <w:rFonts w:asciiTheme="majorBidi" w:hAnsiTheme="majorBidi" w:cstheme="majorBidi"/>
          <w:color w:val="4472C4" w:themeColor="accent1"/>
          <w:sz w:val="20"/>
          <w:szCs w:val="20"/>
        </w:rPr>
        <w:t xml:space="preserve">SP. However, </w:t>
      </w:r>
      <w:r w:rsidR="005810ED">
        <w:rPr>
          <w:rFonts w:asciiTheme="majorBidi" w:hAnsiTheme="majorBidi" w:cstheme="majorBidi"/>
          <w:color w:val="4472C4" w:themeColor="accent1"/>
          <w:sz w:val="20"/>
          <w:szCs w:val="20"/>
        </w:rPr>
        <w:t xml:space="preserve">as </w:t>
      </w:r>
      <w:proofErr w:type="spellStart"/>
      <w:r w:rsidRPr="00706B30">
        <w:rPr>
          <w:rFonts w:asciiTheme="majorBidi" w:hAnsiTheme="majorBidi" w:cstheme="majorBidi"/>
          <w:color w:val="4472C4" w:themeColor="accent1"/>
          <w:sz w:val="20"/>
          <w:szCs w:val="20"/>
        </w:rPr>
        <w:t>4QTest</w:t>
      </w:r>
      <w:proofErr w:type="spellEnd"/>
      <w:r w:rsidRPr="00706B30">
        <w:rPr>
          <w:rFonts w:asciiTheme="majorBidi" w:hAnsiTheme="majorBidi" w:cstheme="majorBidi"/>
          <w:color w:val="4472C4" w:themeColor="accent1"/>
          <w:sz w:val="20"/>
          <w:szCs w:val="20"/>
        </w:rPr>
        <w:t xml:space="preserve"> is not a scriptural manuscrip</w:t>
      </w:r>
      <w:r w:rsidR="005810ED">
        <w:rPr>
          <w:rFonts w:asciiTheme="majorBidi" w:hAnsiTheme="majorBidi" w:cstheme="majorBidi"/>
          <w:color w:val="4472C4" w:themeColor="accent1"/>
          <w:sz w:val="20"/>
          <w:szCs w:val="20"/>
        </w:rPr>
        <w:t>t, it falls beyond the scope of this study.</w:t>
      </w:r>
    </w:p>
  </w:footnote>
  <w:footnote w:id="38">
    <w:p w14:paraId="33447469" w14:textId="2DE7D0DA" w:rsidR="00166EA9" w:rsidRPr="00F67C7F" w:rsidRDefault="00166EA9" w:rsidP="00166EA9">
      <w:pPr>
        <w:pStyle w:val="FootnoteText"/>
        <w:bidi w:val="0"/>
        <w:ind w:firstLine="720"/>
        <w:jc w:val="both"/>
        <w:rPr>
          <w:rFonts w:asciiTheme="majorBidi" w:hAnsiTheme="majorBidi" w:cstheme="majorBidi"/>
          <w:sz w:val="20"/>
          <w:szCs w:val="20"/>
        </w:rPr>
      </w:pPr>
      <w:r w:rsidRPr="007372C6">
        <w:rPr>
          <w:rStyle w:val="FootnoteReference"/>
          <w:rFonts w:asciiTheme="majorBidi" w:hAnsiTheme="majorBidi" w:cstheme="majorBidi"/>
          <w:sz w:val="20"/>
          <w:szCs w:val="20"/>
        </w:rPr>
        <w:footnoteRef/>
      </w:r>
      <w:r w:rsidRPr="007372C6">
        <w:rPr>
          <w:rFonts w:asciiTheme="majorBidi" w:hAnsiTheme="majorBidi" w:cstheme="majorBidi"/>
          <w:sz w:val="20"/>
          <w:szCs w:val="20"/>
          <w:rtl/>
        </w:rPr>
        <w:t xml:space="preserve"> </w:t>
      </w:r>
      <w:r>
        <w:rPr>
          <w:rFonts w:asciiTheme="majorBidi" w:hAnsiTheme="majorBidi" w:cstheme="majorBidi"/>
          <w:sz w:val="20"/>
          <w:szCs w:val="20"/>
        </w:rPr>
        <w:t xml:space="preserve">Segal, “Biblical Exegesis,” 58–59; Zahn, </w:t>
      </w:r>
      <w:r>
        <w:rPr>
          <w:rFonts w:asciiTheme="majorBidi" w:hAnsiTheme="majorBidi" w:cstheme="majorBidi"/>
          <w:i/>
          <w:iCs/>
          <w:sz w:val="20"/>
          <w:szCs w:val="20"/>
        </w:rPr>
        <w:t xml:space="preserve">Rethinking Rewritten Scripture: Composition and Exegesis in the </w:t>
      </w:r>
      <w:proofErr w:type="spellStart"/>
      <w:r>
        <w:rPr>
          <w:rFonts w:asciiTheme="majorBidi" w:hAnsiTheme="majorBidi" w:cstheme="majorBidi"/>
          <w:i/>
          <w:iCs/>
          <w:sz w:val="20"/>
          <w:szCs w:val="20"/>
        </w:rPr>
        <w:t>4QReworked</w:t>
      </w:r>
      <w:proofErr w:type="spellEnd"/>
      <w:r>
        <w:rPr>
          <w:rFonts w:asciiTheme="majorBidi" w:hAnsiTheme="majorBidi" w:cstheme="majorBidi"/>
          <w:i/>
          <w:iCs/>
          <w:sz w:val="20"/>
          <w:szCs w:val="20"/>
        </w:rPr>
        <w:t xml:space="preserve"> Pentateuch Manuscripts</w:t>
      </w:r>
      <w:r>
        <w:rPr>
          <w:rFonts w:asciiTheme="majorBidi" w:hAnsiTheme="majorBidi" w:cstheme="majorBidi"/>
          <w:sz w:val="20"/>
          <w:szCs w:val="20"/>
        </w:rPr>
        <w:t xml:space="preserve"> (Leiden: Brill, 2011), 29–35; 37–40.</w:t>
      </w:r>
      <w:r>
        <w:rPr>
          <w:rFonts w:asciiTheme="majorBidi" w:hAnsiTheme="majorBidi" w:cstheme="majorBidi"/>
          <w:i/>
          <w:iCs/>
          <w:sz w:val="20"/>
          <w:szCs w:val="20"/>
        </w:rPr>
        <w:t xml:space="preserve"> </w:t>
      </w:r>
    </w:p>
  </w:footnote>
  <w:footnote w:id="39">
    <w:p w14:paraId="6432B676" w14:textId="77777777" w:rsidR="00166EA9" w:rsidRPr="002B01CA" w:rsidRDefault="00166EA9" w:rsidP="00166EA9">
      <w:pPr>
        <w:pStyle w:val="FootnoteText"/>
        <w:bidi w:val="0"/>
        <w:ind w:firstLine="720"/>
        <w:jc w:val="both"/>
        <w:rPr>
          <w:rFonts w:asciiTheme="majorBidi" w:hAnsiTheme="majorBidi" w:cstheme="majorBidi"/>
          <w:sz w:val="20"/>
          <w:szCs w:val="20"/>
        </w:rPr>
      </w:pPr>
      <w:r w:rsidRPr="002B01CA">
        <w:rPr>
          <w:rStyle w:val="FootnoteReference"/>
          <w:rFonts w:asciiTheme="majorBidi" w:hAnsiTheme="majorBidi" w:cstheme="majorBidi"/>
          <w:sz w:val="20"/>
          <w:szCs w:val="20"/>
        </w:rPr>
        <w:footnoteRef/>
      </w:r>
      <w:r w:rsidRPr="002B01CA">
        <w:rPr>
          <w:rFonts w:asciiTheme="majorBidi" w:hAnsiTheme="majorBidi" w:cstheme="majorBidi"/>
          <w:sz w:val="20"/>
          <w:szCs w:val="20"/>
          <w:rtl/>
        </w:rPr>
        <w:t xml:space="preserve"> </w:t>
      </w:r>
      <w:r>
        <w:rPr>
          <w:rFonts w:asciiTheme="majorBidi" w:hAnsiTheme="majorBidi" w:cstheme="majorBidi"/>
          <w:sz w:val="20"/>
          <w:szCs w:val="20"/>
        </w:rPr>
        <w:t xml:space="preserve">Zahn, </w:t>
      </w:r>
      <w:r>
        <w:rPr>
          <w:rFonts w:asciiTheme="majorBidi" w:hAnsiTheme="majorBidi" w:cstheme="majorBidi"/>
          <w:i/>
          <w:iCs/>
          <w:sz w:val="20"/>
          <w:szCs w:val="20"/>
        </w:rPr>
        <w:t>Rethinking</w:t>
      </w:r>
      <w:r>
        <w:rPr>
          <w:rFonts w:asciiTheme="majorBidi" w:hAnsiTheme="majorBidi" w:cstheme="majorBidi"/>
          <w:sz w:val="20"/>
          <w:szCs w:val="20"/>
        </w:rPr>
        <w:t>, 63–67.</w:t>
      </w:r>
    </w:p>
  </w:footnote>
  <w:footnote w:id="40">
    <w:p w14:paraId="088EB04D" w14:textId="77777777" w:rsidR="00166EA9" w:rsidRPr="00E02A98" w:rsidRDefault="00166EA9" w:rsidP="00166EA9">
      <w:pPr>
        <w:pStyle w:val="FootnoteText"/>
        <w:bidi w:val="0"/>
        <w:ind w:firstLine="720"/>
        <w:jc w:val="both"/>
        <w:rPr>
          <w:rFonts w:asciiTheme="majorBidi" w:hAnsiTheme="majorBidi" w:cstheme="majorBidi"/>
          <w:sz w:val="20"/>
          <w:szCs w:val="20"/>
        </w:rPr>
      </w:pPr>
      <w:r w:rsidRPr="00E4766B">
        <w:rPr>
          <w:rStyle w:val="FootnoteReference"/>
          <w:rFonts w:asciiTheme="majorBidi" w:hAnsiTheme="majorBidi" w:cstheme="majorBidi"/>
          <w:sz w:val="20"/>
          <w:szCs w:val="20"/>
        </w:rPr>
        <w:footnoteRef/>
      </w:r>
      <w:r w:rsidRPr="00E4766B">
        <w:rPr>
          <w:rFonts w:asciiTheme="majorBidi" w:hAnsiTheme="majorBidi" w:cstheme="majorBidi"/>
          <w:sz w:val="20"/>
          <w:szCs w:val="20"/>
          <w:rtl/>
        </w:rPr>
        <w:t xml:space="preserve"> </w:t>
      </w:r>
      <w:r>
        <w:rPr>
          <w:rFonts w:asciiTheme="majorBidi" w:hAnsiTheme="majorBidi" w:cstheme="majorBidi"/>
          <w:sz w:val="20"/>
          <w:szCs w:val="20"/>
        </w:rPr>
        <w:t xml:space="preserve">Segal, “Biblical Exegesis;” Zahn, </w:t>
      </w:r>
      <w:r>
        <w:rPr>
          <w:rFonts w:asciiTheme="majorBidi" w:hAnsiTheme="majorBidi" w:cstheme="majorBidi"/>
          <w:i/>
          <w:iCs/>
          <w:sz w:val="20"/>
          <w:szCs w:val="20"/>
        </w:rPr>
        <w:t>Rethinking</w:t>
      </w:r>
      <w:r>
        <w:rPr>
          <w:rFonts w:asciiTheme="majorBidi" w:hAnsiTheme="majorBidi" w:cstheme="majorBidi"/>
          <w:sz w:val="20"/>
          <w:szCs w:val="20"/>
        </w:rPr>
        <w:t xml:space="preserve">, 25–74; Crawford, “The Pentateuch as Found in the Pre-Samaritan Texts and </w:t>
      </w:r>
      <w:proofErr w:type="spellStart"/>
      <w:r>
        <w:rPr>
          <w:rFonts w:asciiTheme="majorBidi" w:hAnsiTheme="majorBidi" w:cstheme="majorBidi"/>
          <w:sz w:val="20"/>
          <w:szCs w:val="20"/>
        </w:rPr>
        <w:t>4QReworked</w:t>
      </w:r>
      <w:proofErr w:type="spellEnd"/>
      <w:r>
        <w:rPr>
          <w:rFonts w:asciiTheme="majorBidi" w:hAnsiTheme="majorBidi" w:cstheme="majorBidi"/>
          <w:sz w:val="20"/>
          <w:szCs w:val="20"/>
        </w:rPr>
        <w:t xml:space="preserve"> Pentateuch,” in </w:t>
      </w:r>
      <w:r>
        <w:rPr>
          <w:rFonts w:asciiTheme="majorBidi" w:hAnsiTheme="majorBidi" w:cstheme="majorBidi"/>
          <w:i/>
          <w:iCs/>
          <w:sz w:val="20"/>
          <w:szCs w:val="20"/>
        </w:rPr>
        <w:t xml:space="preserve">Changes in Scripture: Rewriting and Interpreting Authoritative Traditions in the Second Temple Period, </w:t>
      </w:r>
      <w:r>
        <w:rPr>
          <w:rFonts w:asciiTheme="majorBidi" w:hAnsiTheme="majorBidi" w:cstheme="majorBidi"/>
          <w:sz w:val="20"/>
          <w:szCs w:val="20"/>
        </w:rPr>
        <w:t xml:space="preserve">ed. Hanne von Weissenberg et al., </w:t>
      </w:r>
      <w:proofErr w:type="spellStart"/>
      <w:r>
        <w:rPr>
          <w:rFonts w:asciiTheme="majorBidi" w:hAnsiTheme="majorBidi" w:cstheme="majorBidi"/>
          <w:sz w:val="20"/>
          <w:szCs w:val="20"/>
        </w:rPr>
        <w:t>BZAW</w:t>
      </w:r>
      <w:proofErr w:type="spellEnd"/>
      <w:r>
        <w:rPr>
          <w:rFonts w:asciiTheme="majorBidi" w:hAnsiTheme="majorBidi" w:cstheme="majorBidi"/>
          <w:sz w:val="20"/>
          <w:szCs w:val="20"/>
        </w:rPr>
        <w:t xml:space="preserve"> 419 (Berlin: de Gruyter, 2011), 132–33; Christoph Berner, “The Redaction of the Sinai Pericope (</w:t>
      </w:r>
      <w:proofErr w:type="spellStart"/>
      <w:r>
        <w:rPr>
          <w:rFonts w:asciiTheme="majorBidi" w:hAnsiTheme="majorBidi" w:cstheme="majorBidi"/>
          <w:sz w:val="20"/>
          <w:szCs w:val="20"/>
        </w:rPr>
        <w:t>Exod</w:t>
      </w:r>
      <w:proofErr w:type="spellEnd"/>
      <w:r>
        <w:rPr>
          <w:rFonts w:asciiTheme="majorBidi" w:hAnsiTheme="majorBidi" w:cstheme="majorBidi"/>
          <w:sz w:val="20"/>
          <w:szCs w:val="20"/>
        </w:rPr>
        <w:t xml:space="preserve"> 19–24) and Its Continuation in </w:t>
      </w:r>
      <w:proofErr w:type="spellStart"/>
      <w:r>
        <w:rPr>
          <w:rFonts w:asciiTheme="majorBidi" w:hAnsiTheme="majorBidi" w:cstheme="majorBidi"/>
          <w:sz w:val="20"/>
          <w:szCs w:val="20"/>
        </w:rPr>
        <w:t>4Q158</w:t>
      </w:r>
      <w:proofErr w:type="spellEnd"/>
      <w:r>
        <w:rPr>
          <w:rFonts w:asciiTheme="majorBidi" w:hAnsiTheme="majorBidi" w:cstheme="majorBidi"/>
          <w:sz w:val="20"/>
          <w:szCs w:val="20"/>
        </w:rPr>
        <w:t xml:space="preserve">,” </w:t>
      </w:r>
      <w:proofErr w:type="spellStart"/>
      <w:r>
        <w:rPr>
          <w:rFonts w:asciiTheme="majorBidi" w:hAnsiTheme="majorBidi" w:cstheme="majorBidi"/>
          <w:i/>
          <w:iCs/>
          <w:sz w:val="20"/>
          <w:szCs w:val="20"/>
        </w:rPr>
        <w:t>DSD</w:t>
      </w:r>
      <w:proofErr w:type="spellEnd"/>
      <w:r>
        <w:rPr>
          <w:rFonts w:asciiTheme="majorBidi" w:hAnsiTheme="majorBidi" w:cstheme="majorBidi"/>
          <w:sz w:val="20"/>
          <w:szCs w:val="20"/>
        </w:rPr>
        <w:t xml:space="preserve"> 20 (2013): 378–409, esp. 394–400. </w:t>
      </w:r>
    </w:p>
  </w:footnote>
  <w:footnote w:id="41">
    <w:p w14:paraId="650E2EDF" w14:textId="77777777" w:rsidR="00166EA9" w:rsidRPr="002555D5" w:rsidRDefault="00166EA9" w:rsidP="00166EA9">
      <w:pPr>
        <w:pStyle w:val="FootnoteText"/>
        <w:bidi w:val="0"/>
        <w:ind w:firstLine="720"/>
        <w:jc w:val="both"/>
        <w:rPr>
          <w:rFonts w:asciiTheme="majorBidi" w:hAnsiTheme="majorBidi" w:cstheme="majorBidi"/>
          <w:sz w:val="20"/>
          <w:szCs w:val="20"/>
        </w:rPr>
      </w:pPr>
      <w:r w:rsidRPr="002555D5">
        <w:rPr>
          <w:rStyle w:val="FootnoteReference"/>
          <w:rFonts w:asciiTheme="majorBidi" w:hAnsiTheme="majorBidi" w:cstheme="majorBidi"/>
          <w:sz w:val="20"/>
          <w:szCs w:val="20"/>
        </w:rPr>
        <w:footnoteRef/>
      </w:r>
      <w:r w:rsidRPr="002555D5">
        <w:rPr>
          <w:rFonts w:asciiTheme="majorBidi" w:hAnsiTheme="majorBidi" w:cstheme="majorBidi"/>
          <w:sz w:val="20"/>
          <w:szCs w:val="20"/>
          <w:rtl/>
        </w:rPr>
        <w:t xml:space="preserve"> </w:t>
      </w:r>
      <w:r>
        <w:rPr>
          <w:rFonts w:asciiTheme="majorBidi" w:hAnsiTheme="majorBidi" w:cstheme="majorBidi"/>
          <w:sz w:val="20"/>
          <w:szCs w:val="20"/>
        </w:rPr>
        <w:t>Gallagher, “Samaritan Pentateuch,” 101–102.</w:t>
      </w:r>
    </w:p>
  </w:footnote>
  <w:footnote w:id="42">
    <w:p w14:paraId="6C2903FD" w14:textId="77777777" w:rsidR="00166EA9" w:rsidRPr="002376C5" w:rsidRDefault="00166EA9" w:rsidP="00166EA9">
      <w:pPr>
        <w:pStyle w:val="FootnoteText"/>
        <w:bidi w:val="0"/>
        <w:ind w:firstLine="720"/>
        <w:jc w:val="both"/>
        <w:rPr>
          <w:rFonts w:asciiTheme="majorBidi" w:hAnsiTheme="majorBidi" w:cstheme="majorBidi"/>
          <w:sz w:val="20"/>
          <w:szCs w:val="20"/>
        </w:rPr>
      </w:pPr>
      <w:r w:rsidRPr="002376C5">
        <w:rPr>
          <w:rStyle w:val="FootnoteReference"/>
          <w:rFonts w:asciiTheme="majorBidi" w:hAnsiTheme="majorBidi" w:cstheme="majorBidi"/>
          <w:sz w:val="20"/>
          <w:szCs w:val="20"/>
        </w:rPr>
        <w:footnoteRef/>
      </w:r>
      <w:r>
        <w:rPr>
          <w:rFonts w:asciiTheme="majorBidi" w:hAnsiTheme="majorBidi" w:cstheme="majorBidi"/>
          <w:sz w:val="20"/>
          <w:szCs w:val="20"/>
        </w:rPr>
        <w:t xml:space="preserve"> See in tables in </w:t>
      </w:r>
      <w:proofErr w:type="spellStart"/>
      <w:r>
        <w:rPr>
          <w:rFonts w:asciiTheme="majorBidi" w:hAnsiTheme="majorBidi" w:cstheme="majorBidi"/>
          <w:sz w:val="20"/>
          <w:szCs w:val="20"/>
        </w:rPr>
        <w:t>Kartveit</w:t>
      </w:r>
      <w:proofErr w:type="spellEnd"/>
      <w:r>
        <w:rPr>
          <w:rFonts w:asciiTheme="majorBidi" w:hAnsiTheme="majorBidi" w:cstheme="majorBidi"/>
          <w:sz w:val="20"/>
          <w:szCs w:val="20"/>
        </w:rPr>
        <w:t xml:space="preserve">, </w:t>
      </w:r>
      <w:r>
        <w:rPr>
          <w:rFonts w:asciiTheme="majorBidi" w:hAnsiTheme="majorBidi" w:cstheme="majorBidi"/>
          <w:i/>
          <w:iCs/>
          <w:sz w:val="20"/>
          <w:szCs w:val="20"/>
        </w:rPr>
        <w:t>Origin of the Samaritans</w:t>
      </w:r>
      <w:r>
        <w:rPr>
          <w:rFonts w:asciiTheme="majorBidi" w:hAnsiTheme="majorBidi" w:cstheme="majorBidi"/>
          <w:sz w:val="20"/>
          <w:szCs w:val="20"/>
        </w:rPr>
        <w:t>, 310–12.</w:t>
      </w:r>
    </w:p>
  </w:footnote>
  <w:footnote w:id="43">
    <w:p w14:paraId="7C8AFF16" w14:textId="77777777" w:rsidR="00166EA9" w:rsidRPr="00101EFD" w:rsidRDefault="00166EA9" w:rsidP="00166EA9">
      <w:pPr>
        <w:pStyle w:val="FootnoteText"/>
        <w:bidi w:val="0"/>
        <w:ind w:firstLine="720"/>
        <w:jc w:val="both"/>
        <w:rPr>
          <w:rFonts w:asciiTheme="majorBidi" w:hAnsiTheme="majorBidi" w:cstheme="majorBidi"/>
          <w:sz w:val="20"/>
          <w:szCs w:val="20"/>
        </w:rPr>
      </w:pPr>
      <w:r w:rsidRPr="002F4BA7">
        <w:rPr>
          <w:rStyle w:val="FootnoteReference"/>
          <w:rFonts w:asciiTheme="majorBidi" w:hAnsiTheme="majorBidi" w:cstheme="majorBidi"/>
          <w:sz w:val="20"/>
          <w:szCs w:val="20"/>
        </w:rPr>
        <w:footnoteRef/>
      </w:r>
      <w:r w:rsidRPr="002F4BA7">
        <w:rPr>
          <w:rFonts w:asciiTheme="majorBidi" w:hAnsiTheme="majorBidi" w:cstheme="majorBidi"/>
          <w:sz w:val="20"/>
          <w:szCs w:val="20"/>
          <w:rtl/>
        </w:rPr>
        <w:t xml:space="preserve"> </w:t>
      </w:r>
      <w:r>
        <w:rPr>
          <w:rFonts w:asciiTheme="majorBidi" w:hAnsiTheme="majorBidi" w:cstheme="majorBidi"/>
          <w:sz w:val="20"/>
          <w:szCs w:val="20"/>
        </w:rPr>
        <w:t xml:space="preserve">Crawford, </w:t>
      </w:r>
      <w:r>
        <w:rPr>
          <w:rFonts w:asciiTheme="majorBidi" w:hAnsiTheme="majorBidi" w:cstheme="majorBidi"/>
          <w:i/>
          <w:iCs/>
          <w:sz w:val="20"/>
          <w:szCs w:val="20"/>
        </w:rPr>
        <w:t>Rewriting Scripture in Second Temple Times</w:t>
      </w:r>
      <w:r>
        <w:rPr>
          <w:rFonts w:asciiTheme="majorBidi" w:hAnsiTheme="majorBidi" w:cstheme="majorBidi"/>
          <w:sz w:val="20"/>
          <w:szCs w:val="20"/>
        </w:rPr>
        <w:t xml:space="preserve"> (Grand Rapids: Eerdmans, 2008), 41.</w:t>
      </w:r>
    </w:p>
  </w:footnote>
  <w:footnote w:id="44">
    <w:p w14:paraId="7B68EAB2" w14:textId="77777777" w:rsidR="00166EA9" w:rsidRPr="00F706B8" w:rsidRDefault="00166EA9" w:rsidP="00166EA9">
      <w:pPr>
        <w:pStyle w:val="FootnoteText"/>
        <w:bidi w:val="0"/>
        <w:ind w:firstLine="720"/>
        <w:jc w:val="both"/>
        <w:rPr>
          <w:rFonts w:asciiTheme="majorBidi" w:hAnsiTheme="majorBidi" w:cstheme="majorBidi"/>
          <w:sz w:val="20"/>
          <w:szCs w:val="20"/>
        </w:rPr>
      </w:pPr>
      <w:r w:rsidRPr="00F706B8">
        <w:rPr>
          <w:rStyle w:val="FootnoteReference"/>
          <w:rFonts w:asciiTheme="majorBidi" w:hAnsiTheme="majorBidi" w:cstheme="majorBidi"/>
          <w:sz w:val="20"/>
          <w:szCs w:val="20"/>
        </w:rPr>
        <w:footnoteRef/>
      </w:r>
      <w:r>
        <w:rPr>
          <w:rFonts w:asciiTheme="majorBidi" w:hAnsiTheme="majorBidi" w:cstheme="majorBidi"/>
          <w:sz w:val="20"/>
          <w:szCs w:val="20"/>
        </w:rPr>
        <w:t xml:space="preserve"> Segal, ”The Text of the Hebrew Bible in Light of the Dead Sea Scrolls,” </w:t>
      </w:r>
      <w:r>
        <w:rPr>
          <w:rFonts w:asciiTheme="majorBidi" w:hAnsiTheme="majorBidi" w:cstheme="majorBidi"/>
          <w:i/>
          <w:iCs/>
          <w:sz w:val="20"/>
          <w:szCs w:val="20"/>
        </w:rPr>
        <w:t xml:space="preserve">Materia </w:t>
      </w:r>
      <w:proofErr w:type="spellStart"/>
      <w:r>
        <w:rPr>
          <w:rFonts w:asciiTheme="majorBidi" w:hAnsiTheme="majorBidi" w:cstheme="majorBidi"/>
          <w:i/>
          <w:iCs/>
          <w:sz w:val="20"/>
          <w:szCs w:val="20"/>
        </w:rPr>
        <w:t>Giudaica</w:t>
      </w:r>
      <w:proofErr w:type="spellEnd"/>
      <w:r>
        <w:rPr>
          <w:rFonts w:asciiTheme="majorBidi" w:hAnsiTheme="majorBidi" w:cstheme="majorBidi"/>
          <w:sz w:val="20"/>
          <w:szCs w:val="20"/>
        </w:rPr>
        <w:t xml:space="preserve"> 12 (2007): 12–17, here 13–14.</w:t>
      </w:r>
      <w:r w:rsidRPr="00F706B8">
        <w:rPr>
          <w:rFonts w:asciiTheme="majorBidi" w:hAnsiTheme="majorBidi" w:cstheme="majorBidi"/>
          <w:sz w:val="20"/>
          <w:szCs w:val="20"/>
          <w:rtl/>
        </w:rPr>
        <w:t xml:space="preserve"> </w:t>
      </w:r>
      <w:r>
        <w:rPr>
          <w:rFonts w:asciiTheme="majorBidi" w:hAnsiTheme="majorBidi" w:cstheme="majorBidi"/>
          <w:sz w:val="20"/>
          <w:szCs w:val="20"/>
        </w:rPr>
        <w:t xml:space="preserve">Segal stated that these cases are </w:t>
      </w:r>
      <w:r w:rsidRPr="007536EF">
        <w:rPr>
          <w:rFonts w:asciiTheme="majorBidi" w:hAnsiTheme="majorBidi" w:cstheme="majorBidi"/>
          <w:sz w:val="20"/>
          <w:szCs w:val="20"/>
        </w:rPr>
        <w:t xml:space="preserve">anomalous within Moses’ speech, </w:t>
      </w:r>
      <w:r>
        <w:rPr>
          <w:rFonts w:asciiTheme="majorBidi" w:hAnsiTheme="majorBidi" w:cstheme="majorBidi"/>
          <w:sz w:val="20"/>
          <w:szCs w:val="20"/>
        </w:rPr>
        <w:t>“</w:t>
      </w:r>
      <w:r w:rsidRPr="007536EF">
        <w:rPr>
          <w:rFonts w:asciiTheme="majorBidi" w:hAnsiTheme="majorBidi" w:cstheme="majorBidi"/>
          <w:sz w:val="20"/>
          <w:szCs w:val="20"/>
        </w:rPr>
        <w:t>as they represent but two examples among many in which such an addition or change could have been inserted in Deuteronomy.”</w:t>
      </w:r>
    </w:p>
  </w:footnote>
  <w:footnote w:id="45">
    <w:p w14:paraId="0300AAAD" w14:textId="77777777" w:rsidR="00166EA9" w:rsidRPr="0088137E" w:rsidRDefault="00166EA9" w:rsidP="00166EA9">
      <w:pPr>
        <w:pStyle w:val="FootnoteText"/>
        <w:bidi w:val="0"/>
        <w:ind w:firstLine="720"/>
        <w:jc w:val="both"/>
        <w:rPr>
          <w:rFonts w:asciiTheme="majorBidi" w:hAnsiTheme="majorBidi" w:cstheme="majorBidi"/>
          <w:sz w:val="20"/>
          <w:szCs w:val="20"/>
        </w:rPr>
      </w:pPr>
      <w:r w:rsidRPr="0088137E">
        <w:rPr>
          <w:rStyle w:val="FootnoteReference"/>
          <w:rFonts w:asciiTheme="majorBidi" w:hAnsiTheme="majorBidi" w:cstheme="majorBidi"/>
          <w:sz w:val="20"/>
          <w:szCs w:val="20"/>
        </w:rPr>
        <w:footnoteRef/>
      </w:r>
      <w:r w:rsidRPr="0088137E">
        <w:rPr>
          <w:rFonts w:asciiTheme="majorBidi" w:hAnsiTheme="majorBidi" w:cstheme="majorBidi"/>
          <w:sz w:val="20"/>
          <w:szCs w:val="20"/>
          <w:rtl/>
        </w:rPr>
        <w:t xml:space="preserve"> </w:t>
      </w:r>
      <w:proofErr w:type="spellStart"/>
      <w:r>
        <w:rPr>
          <w:rFonts w:asciiTheme="majorBidi" w:hAnsiTheme="majorBidi" w:cstheme="majorBidi"/>
          <w:sz w:val="20"/>
          <w:szCs w:val="20"/>
        </w:rPr>
        <w:t>Knoppers</w:t>
      </w:r>
      <w:proofErr w:type="spellEnd"/>
      <w:r>
        <w:rPr>
          <w:rFonts w:asciiTheme="majorBidi" w:hAnsiTheme="majorBidi" w:cstheme="majorBidi"/>
          <w:sz w:val="20"/>
          <w:szCs w:val="20"/>
        </w:rPr>
        <w:t xml:space="preserve">, “Parallel </w:t>
      </w:r>
      <w:proofErr w:type="spellStart"/>
      <w:r>
        <w:rPr>
          <w:rFonts w:asciiTheme="majorBidi" w:hAnsiTheme="majorBidi" w:cstheme="majorBidi"/>
          <w:sz w:val="20"/>
          <w:szCs w:val="20"/>
        </w:rPr>
        <w:t>Torahs</w:t>
      </w:r>
      <w:proofErr w:type="spellEnd"/>
      <w:r>
        <w:rPr>
          <w:rFonts w:asciiTheme="majorBidi" w:hAnsiTheme="majorBidi" w:cstheme="majorBidi"/>
          <w:sz w:val="20"/>
          <w:szCs w:val="20"/>
        </w:rPr>
        <w:t xml:space="preserve"> and Inner-Scriptural Interpretation: The Jewish and Samaritan </w:t>
      </w:r>
      <w:proofErr w:type="spellStart"/>
      <w:r>
        <w:rPr>
          <w:rFonts w:asciiTheme="majorBidi" w:hAnsiTheme="majorBidi" w:cstheme="majorBidi"/>
          <w:sz w:val="20"/>
          <w:szCs w:val="20"/>
        </w:rPr>
        <w:t>Pentateuchs</w:t>
      </w:r>
      <w:proofErr w:type="spellEnd"/>
      <w:r>
        <w:rPr>
          <w:rFonts w:asciiTheme="majorBidi" w:hAnsiTheme="majorBidi" w:cstheme="majorBidi"/>
          <w:sz w:val="20"/>
          <w:szCs w:val="20"/>
        </w:rPr>
        <w:t xml:space="preserve"> in Historical Perspectives,” in </w:t>
      </w:r>
      <w:r>
        <w:rPr>
          <w:rFonts w:asciiTheme="majorBidi" w:hAnsiTheme="majorBidi" w:cstheme="majorBidi"/>
          <w:i/>
          <w:iCs/>
          <w:sz w:val="20"/>
          <w:szCs w:val="20"/>
        </w:rPr>
        <w:t>The Pentateuch: International Perspectives on Current Research</w:t>
      </w:r>
      <w:r>
        <w:rPr>
          <w:rFonts w:asciiTheme="majorBidi" w:hAnsiTheme="majorBidi" w:cstheme="majorBidi"/>
          <w:sz w:val="20"/>
          <w:szCs w:val="20"/>
        </w:rPr>
        <w:t xml:space="preserve">, ed. Thomas D. </w:t>
      </w:r>
      <w:proofErr w:type="spellStart"/>
      <w:r>
        <w:rPr>
          <w:rFonts w:asciiTheme="majorBidi" w:hAnsiTheme="majorBidi" w:cstheme="majorBidi"/>
          <w:sz w:val="20"/>
          <w:szCs w:val="20"/>
        </w:rPr>
        <w:t>Dozeman</w:t>
      </w:r>
      <w:proofErr w:type="spellEnd"/>
      <w:r>
        <w:rPr>
          <w:rFonts w:asciiTheme="majorBidi" w:hAnsiTheme="majorBidi" w:cstheme="majorBidi"/>
          <w:sz w:val="20"/>
          <w:szCs w:val="20"/>
        </w:rPr>
        <w:t xml:space="preserve"> et a., FAT 78 (Tübingen: Mohr </w:t>
      </w:r>
      <w:proofErr w:type="spellStart"/>
      <w:r>
        <w:rPr>
          <w:rFonts w:asciiTheme="majorBidi" w:hAnsiTheme="majorBidi" w:cstheme="majorBidi"/>
          <w:sz w:val="20"/>
          <w:szCs w:val="20"/>
        </w:rPr>
        <w:t>Siebeck</w:t>
      </w:r>
      <w:proofErr w:type="spellEnd"/>
      <w:r>
        <w:rPr>
          <w:rFonts w:asciiTheme="majorBidi" w:hAnsiTheme="majorBidi" w:cstheme="majorBidi"/>
          <w:sz w:val="20"/>
          <w:szCs w:val="20"/>
        </w:rPr>
        <w:t xml:space="preserve">, 2011), 507–31, esp. 527–28; Crawford, “The Pentateuch,” 130–132. See also </w:t>
      </w:r>
      <w:proofErr w:type="spellStart"/>
      <w:r>
        <w:rPr>
          <w:rFonts w:asciiTheme="majorBidi" w:hAnsiTheme="majorBidi" w:cstheme="majorBidi"/>
          <w:sz w:val="20"/>
          <w:szCs w:val="20"/>
        </w:rPr>
        <w:t>Pummer</w:t>
      </w:r>
      <w:proofErr w:type="spellEnd"/>
      <w:r>
        <w:rPr>
          <w:rFonts w:asciiTheme="majorBidi" w:hAnsiTheme="majorBidi" w:cstheme="majorBidi"/>
          <w:sz w:val="20"/>
          <w:szCs w:val="20"/>
        </w:rPr>
        <w:t xml:space="preserve">, “The Samaritans and Their Pentateuch,” in </w:t>
      </w:r>
      <w:r>
        <w:rPr>
          <w:rFonts w:asciiTheme="majorBidi" w:hAnsiTheme="majorBidi" w:cstheme="majorBidi"/>
          <w:i/>
          <w:iCs/>
          <w:sz w:val="20"/>
          <w:szCs w:val="20"/>
        </w:rPr>
        <w:t>The Pentateuch as Torah: New Models for Understanding Its Promulgation and Acceptance</w:t>
      </w:r>
      <w:r>
        <w:rPr>
          <w:rFonts w:asciiTheme="majorBidi" w:hAnsiTheme="majorBidi" w:cstheme="majorBidi"/>
          <w:sz w:val="20"/>
          <w:szCs w:val="20"/>
        </w:rPr>
        <w:t xml:space="preserve">, ed. Gary N. </w:t>
      </w:r>
      <w:proofErr w:type="spellStart"/>
      <w:r>
        <w:rPr>
          <w:rFonts w:asciiTheme="majorBidi" w:hAnsiTheme="majorBidi" w:cstheme="majorBidi"/>
          <w:sz w:val="20"/>
          <w:szCs w:val="20"/>
        </w:rPr>
        <w:t>Knoppers</w:t>
      </w:r>
      <w:proofErr w:type="spellEnd"/>
      <w:r>
        <w:rPr>
          <w:rFonts w:asciiTheme="majorBidi" w:hAnsiTheme="majorBidi" w:cstheme="majorBidi"/>
          <w:sz w:val="20"/>
          <w:szCs w:val="20"/>
        </w:rPr>
        <w:t xml:space="preserve"> and Bernard M. Levinson (Winona Lake: </w:t>
      </w:r>
      <w:proofErr w:type="spellStart"/>
      <w:r>
        <w:rPr>
          <w:rFonts w:asciiTheme="majorBidi" w:hAnsiTheme="majorBidi" w:cstheme="majorBidi"/>
          <w:sz w:val="20"/>
          <w:szCs w:val="20"/>
        </w:rPr>
        <w:t>Eisenbrauns</w:t>
      </w:r>
      <w:proofErr w:type="spellEnd"/>
      <w:r>
        <w:rPr>
          <w:rFonts w:asciiTheme="majorBidi" w:hAnsiTheme="majorBidi" w:cstheme="majorBidi"/>
          <w:sz w:val="20"/>
          <w:szCs w:val="20"/>
        </w:rPr>
        <w:t xml:space="preserve">, 2007), 237–72, here 264; Ingrid </w:t>
      </w:r>
      <w:proofErr w:type="spellStart"/>
      <w:r>
        <w:rPr>
          <w:rFonts w:asciiTheme="majorBidi" w:hAnsiTheme="majorBidi" w:cstheme="majorBidi"/>
          <w:sz w:val="20"/>
          <w:szCs w:val="20"/>
        </w:rPr>
        <w:t>Hjelm</w:t>
      </w:r>
      <w:proofErr w:type="spellEnd"/>
      <w:r>
        <w:rPr>
          <w:rFonts w:asciiTheme="majorBidi" w:hAnsiTheme="majorBidi" w:cstheme="majorBidi"/>
          <w:sz w:val="20"/>
          <w:szCs w:val="20"/>
        </w:rPr>
        <w:t xml:space="preserve">, </w:t>
      </w:r>
      <w:r>
        <w:rPr>
          <w:rFonts w:asciiTheme="majorBidi" w:hAnsiTheme="majorBidi" w:cstheme="majorBidi"/>
          <w:i/>
          <w:iCs/>
          <w:sz w:val="20"/>
          <w:szCs w:val="20"/>
        </w:rPr>
        <w:t xml:space="preserve">The </w:t>
      </w:r>
      <w:proofErr w:type="gramStart"/>
      <w:r>
        <w:rPr>
          <w:rFonts w:asciiTheme="majorBidi" w:hAnsiTheme="majorBidi" w:cstheme="majorBidi"/>
          <w:i/>
          <w:iCs/>
          <w:sz w:val="20"/>
          <w:szCs w:val="20"/>
        </w:rPr>
        <w:t>Samaritans</w:t>
      </w:r>
      <w:proofErr w:type="gramEnd"/>
      <w:r>
        <w:rPr>
          <w:rFonts w:asciiTheme="majorBidi" w:hAnsiTheme="majorBidi" w:cstheme="majorBidi"/>
          <w:i/>
          <w:iCs/>
          <w:sz w:val="20"/>
          <w:szCs w:val="20"/>
        </w:rPr>
        <w:t xml:space="preserve"> and Early Judaism: A Literary Analysis</w:t>
      </w:r>
      <w:r>
        <w:rPr>
          <w:rFonts w:asciiTheme="majorBidi" w:hAnsiTheme="majorBidi" w:cstheme="majorBidi"/>
          <w:sz w:val="20"/>
          <w:szCs w:val="20"/>
        </w:rPr>
        <w:t xml:space="preserve">, Copenhagen International Seminar 7 (Sheffield: Sheffield Academic Press, 2000), 81; </w:t>
      </w:r>
    </w:p>
  </w:footnote>
  <w:footnote w:id="46">
    <w:p w14:paraId="4BA053A3" w14:textId="77777777" w:rsidR="00166EA9" w:rsidRPr="006139A6" w:rsidRDefault="00166EA9" w:rsidP="00166EA9">
      <w:pPr>
        <w:pStyle w:val="FootnoteText"/>
        <w:bidi w:val="0"/>
        <w:ind w:firstLine="720"/>
        <w:jc w:val="both"/>
        <w:rPr>
          <w:rFonts w:asciiTheme="majorBidi" w:hAnsiTheme="majorBidi" w:cstheme="majorBidi"/>
          <w:sz w:val="20"/>
          <w:szCs w:val="20"/>
        </w:rPr>
      </w:pPr>
      <w:r w:rsidRPr="006139A6">
        <w:rPr>
          <w:rStyle w:val="FootnoteReference"/>
          <w:rFonts w:asciiTheme="majorBidi" w:hAnsiTheme="majorBidi" w:cstheme="majorBidi"/>
          <w:sz w:val="20"/>
          <w:szCs w:val="20"/>
        </w:rPr>
        <w:footnoteRef/>
      </w:r>
      <w:r w:rsidRPr="006139A6">
        <w:rPr>
          <w:rFonts w:asciiTheme="majorBidi" w:hAnsiTheme="majorBidi" w:cstheme="majorBidi"/>
          <w:sz w:val="20"/>
          <w:szCs w:val="20"/>
          <w:rtl/>
        </w:rPr>
        <w:t xml:space="preserve"> </w:t>
      </w:r>
      <w:r>
        <w:rPr>
          <w:rFonts w:asciiTheme="majorBidi" w:hAnsiTheme="majorBidi" w:cstheme="majorBidi"/>
          <w:sz w:val="20"/>
          <w:szCs w:val="20"/>
        </w:rPr>
        <w:t xml:space="preserve">Yitzhak Magen, “The Dating of the First Phase of the Samaritan Temple on Mount Gerizim in Light of the Archaeological Evidence,” in </w:t>
      </w:r>
      <w:r>
        <w:rPr>
          <w:rFonts w:asciiTheme="majorBidi" w:hAnsiTheme="majorBidi" w:cstheme="majorBidi"/>
          <w:i/>
          <w:iCs/>
          <w:sz w:val="20"/>
          <w:szCs w:val="20"/>
        </w:rPr>
        <w:t>Judah and Judeans in the Fourth Century BCE</w:t>
      </w:r>
      <w:r>
        <w:rPr>
          <w:rFonts w:asciiTheme="majorBidi" w:hAnsiTheme="majorBidi" w:cstheme="majorBidi"/>
          <w:sz w:val="20"/>
          <w:szCs w:val="20"/>
        </w:rPr>
        <w:t xml:space="preserve">, ed. Oded </w:t>
      </w:r>
      <w:proofErr w:type="spellStart"/>
      <w:r>
        <w:rPr>
          <w:rFonts w:asciiTheme="majorBidi" w:hAnsiTheme="majorBidi" w:cstheme="majorBidi"/>
          <w:sz w:val="20"/>
          <w:szCs w:val="20"/>
        </w:rPr>
        <w:t>Lipschits</w:t>
      </w:r>
      <w:proofErr w:type="spellEnd"/>
      <w:r>
        <w:rPr>
          <w:rFonts w:asciiTheme="majorBidi" w:hAnsiTheme="majorBidi" w:cstheme="majorBidi"/>
          <w:sz w:val="20"/>
          <w:szCs w:val="20"/>
        </w:rPr>
        <w:t xml:space="preserve"> et al. (Winona Lake: </w:t>
      </w:r>
      <w:proofErr w:type="spellStart"/>
      <w:r>
        <w:rPr>
          <w:rFonts w:asciiTheme="majorBidi" w:hAnsiTheme="majorBidi" w:cstheme="majorBidi"/>
          <w:sz w:val="20"/>
          <w:szCs w:val="20"/>
        </w:rPr>
        <w:t>Eisenbrauns</w:t>
      </w:r>
      <w:proofErr w:type="spellEnd"/>
      <w:r>
        <w:rPr>
          <w:rFonts w:asciiTheme="majorBidi" w:hAnsiTheme="majorBidi" w:cstheme="majorBidi"/>
          <w:sz w:val="20"/>
          <w:szCs w:val="20"/>
        </w:rPr>
        <w:t xml:space="preserve">, 2007), 157–212, here 158. </w:t>
      </w:r>
    </w:p>
  </w:footnote>
  <w:footnote w:id="47">
    <w:p w14:paraId="60B5752C" w14:textId="0093F256" w:rsidR="00166EA9" w:rsidRPr="009C6FA5" w:rsidRDefault="00166EA9" w:rsidP="00166EA9">
      <w:pPr>
        <w:pStyle w:val="FootnoteText"/>
        <w:bidi w:val="0"/>
        <w:ind w:firstLine="720"/>
        <w:jc w:val="both"/>
        <w:rPr>
          <w:rFonts w:asciiTheme="majorBidi" w:hAnsiTheme="majorBidi" w:cstheme="majorBidi"/>
          <w:sz w:val="20"/>
          <w:szCs w:val="20"/>
        </w:rPr>
      </w:pPr>
      <w:r w:rsidRPr="00772584">
        <w:rPr>
          <w:rStyle w:val="FootnoteReference"/>
          <w:rFonts w:asciiTheme="majorBidi" w:hAnsiTheme="majorBidi" w:cstheme="majorBidi"/>
          <w:sz w:val="20"/>
          <w:szCs w:val="20"/>
        </w:rPr>
        <w:footnoteRef/>
      </w:r>
      <w:r w:rsidRPr="00772584">
        <w:rPr>
          <w:rFonts w:asciiTheme="majorBidi" w:hAnsiTheme="majorBidi" w:cstheme="majorBidi"/>
          <w:sz w:val="20"/>
          <w:szCs w:val="20"/>
          <w:rtl/>
        </w:rPr>
        <w:t xml:space="preserve"> </w:t>
      </w:r>
      <w:r w:rsidRPr="00706B30">
        <w:rPr>
          <w:rFonts w:asciiTheme="majorBidi" w:hAnsiTheme="majorBidi" w:cstheme="majorBidi"/>
          <w:color w:val="4472C4" w:themeColor="accent1"/>
          <w:sz w:val="20"/>
          <w:szCs w:val="20"/>
        </w:rPr>
        <w:t xml:space="preserve">A </w:t>
      </w:r>
      <w:proofErr w:type="spellStart"/>
      <w:r w:rsidR="00AA556E" w:rsidRPr="00706B30">
        <w:rPr>
          <w:rFonts w:asciiTheme="majorBidi" w:hAnsiTheme="majorBidi" w:cstheme="majorBidi"/>
          <w:color w:val="4472C4" w:themeColor="accent1"/>
          <w:sz w:val="20"/>
          <w:szCs w:val="20"/>
        </w:rPr>
        <w:t>dedicat</w:t>
      </w:r>
      <w:r w:rsidR="00AA556E">
        <w:rPr>
          <w:rFonts w:asciiTheme="majorBidi" w:hAnsiTheme="majorBidi" w:cstheme="majorBidi"/>
          <w:color w:val="4472C4" w:themeColor="accent1"/>
          <w:sz w:val="20"/>
          <w:szCs w:val="20"/>
        </w:rPr>
        <w:t>ory</w:t>
      </w:r>
      <w:r w:rsidRPr="00706B30">
        <w:rPr>
          <w:rFonts w:asciiTheme="majorBidi" w:hAnsiTheme="majorBidi" w:cstheme="majorBidi"/>
          <w:color w:val="4472C4" w:themeColor="accent1"/>
          <w:sz w:val="20"/>
          <w:szCs w:val="20"/>
        </w:rPr>
        <w:t>inscription</w:t>
      </w:r>
      <w:proofErr w:type="spellEnd"/>
      <w:r w:rsidRPr="00706B30">
        <w:rPr>
          <w:rFonts w:asciiTheme="majorBidi" w:hAnsiTheme="majorBidi" w:cstheme="majorBidi"/>
          <w:color w:val="4472C4" w:themeColor="accent1"/>
          <w:sz w:val="20"/>
          <w:szCs w:val="20"/>
        </w:rPr>
        <w:t xml:space="preserve"> uncovered in the Temple in Gerizim </w:t>
      </w:r>
      <w:r w:rsidR="00AA556E">
        <w:rPr>
          <w:rFonts w:asciiTheme="majorBidi" w:hAnsiTheme="majorBidi" w:cstheme="majorBidi"/>
          <w:color w:val="4472C4" w:themeColor="accent1"/>
          <w:sz w:val="20"/>
          <w:szCs w:val="20"/>
        </w:rPr>
        <w:t>that</w:t>
      </w:r>
      <w:r w:rsidR="00AA556E" w:rsidRPr="00706B30">
        <w:rPr>
          <w:rFonts w:asciiTheme="majorBidi" w:hAnsiTheme="majorBidi" w:cstheme="majorBidi"/>
          <w:color w:val="4472C4" w:themeColor="accent1"/>
          <w:sz w:val="20"/>
          <w:szCs w:val="20"/>
        </w:rPr>
        <w:t xml:space="preserve"> </w:t>
      </w:r>
      <w:r w:rsidRPr="00706B30">
        <w:rPr>
          <w:rFonts w:asciiTheme="majorBidi" w:hAnsiTheme="majorBidi" w:cstheme="majorBidi"/>
          <w:color w:val="4472C4" w:themeColor="accent1"/>
          <w:sz w:val="20"/>
          <w:szCs w:val="20"/>
        </w:rPr>
        <w:t xml:space="preserve">mentions </w:t>
      </w:r>
      <w:proofErr w:type="spellStart"/>
      <w:r w:rsidRPr="00706B30">
        <w:rPr>
          <w:rFonts w:asciiTheme="majorBidi" w:hAnsiTheme="majorBidi" w:cstheme="majorBidi"/>
          <w:color w:val="4472C4" w:themeColor="accent1"/>
          <w:sz w:val="20"/>
          <w:szCs w:val="20"/>
        </w:rPr>
        <w:t>YAHWE</w:t>
      </w:r>
      <w:proofErr w:type="spellEnd"/>
      <w:r w:rsidRPr="00706B30">
        <w:rPr>
          <w:rFonts w:asciiTheme="majorBidi" w:hAnsiTheme="majorBidi" w:cstheme="majorBidi"/>
          <w:color w:val="4472C4" w:themeColor="accent1"/>
          <w:sz w:val="20"/>
          <w:szCs w:val="20"/>
        </w:rPr>
        <w:t xml:space="preserve"> indicates that the worshippers in Gerizim considered themselves to be servants of the God identified with Jerusalem. </w:t>
      </w:r>
      <w:r>
        <w:rPr>
          <w:rFonts w:asciiTheme="majorBidi" w:hAnsiTheme="majorBidi" w:cstheme="majorBidi"/>
          <w:sz w:val="20"/>
          <w:szCs w:val="20"/>
        </w:rPr>
        <w:t xml:space="preserve">See Yitzhak Magen, Haggai </w:t>
      </w:r>
      <w:proofErr w:type="spellStart"/>
      <w:r>
        <w:rPr>
          <w:rFonts w:asciiTheme="majorBidi" w:hAnsiTheme="majorBidi" w:cstheme="majorBidi"/>
          <w:sz w:val="20"/>
          <w:szCs w:val="20"/>
        </w:rPr>
        <w:t>Misgav</w:t>
      </w:r>
      <w:proofErr w:type="spellEnd"/>
      <w:r>
        <w:rPr>
          <w:rFonts w:asciiTheme="majorBidi" w:hAnsiTheme="majorBidi" w:cstheme="majorBidi"/>
          <w:sz w:val="20"/>
          <w:szCs w:val="20"/>
        </w:rPr>
        <w:t xml:space="preserve">, and Levana </w:t>
      </w:r>
      <w:proofErr w:type="spellStart"/>
      <w:r>
        <w:rPr>
          <w:rFonts w:asciiTheme="majorBidi" w:hAnsiTheme="majorBidi" w:cstheme="majorBidi"/>
          <w:sz w:val="20"/>
          <w:szCs w:val="20"/>
        </w:rPr>
        <w:t>Tsfania</w:t>
      </w:r>
      <w:proofErr w:type="spellEnd"/>
      <w:r>
        <w:rPr>
          <w:rFonts w:asciiTheme="majorBidi" w:hAnsiTheme="majorBidi" w:cstheme="majorBidi"/>
          <w:sz w:val="20"/>
          <w:szCs w:val="20"/>
        </w:rPr>
        <w:t xml:space="preserve">, </w:t>
      </w:r>
      <w:r>
        <w:rPr>
          <w:rFonts w:asciiTheme="majorBidi" w:hAnsiTheme="majorBidi" w:cstheme="majorBidi"/>
          <w:i/>
          <w:iCs/>
          <w:sz w:val="20"/>
          <w:szCs w:val="20"/>
        </w:rPr>
        <w:t xml:space="preserve">Mount Gerizim Excavations, Volume I: The Aramaic, Hebrew, and Samaritan Inscriptions </w:t>
      </w:r>
      <w:r>
        <w:rPr>
          <w:rFonts w:asciiTheme="majorBidi" w:hAnsiTheme="majorBidi" w:cstheme="majorBidi"/>
          <w:sz w:val="20"/>
          <w:szCs w:val="20"/>
        </w:rPr>
        <w:t xml:space="preserve">(Jerusalem: Israel Antiquities Authority, 2004), </w:t>
      </w:r>
      <w:r w:rsidRPr="000A24C7">
        <w:rPr>
          <w:rFonts w:asciiTheme="majorBidi" w:hAnsiTheme="majorBidi" w:cstheme="majorBidi"/>
          <w:sz w:val="20"/>
          <w:szCs w:val="20"/>
          <w:highlight w:val="yellow"/>
        </w:rPr>
        <w:t>****.</w:t>
      </w:r>
      <w:r>
        <w:rPr>
          <w:rFonts w:asciiTheme="majorBidi" w:hAnsiTheme="majorBidi" w:cstheme="majorBidi"/>
          <w:sz w:val="20"/>
          <w:szCs w:val="20"/>
        </w:rPr>
        <w:t xml:space="preserve"> See also </w:t>
      </w:r>
      <w:proofErr w:type="spellStart"/>
      <w:r>
        <w:rPr>
          <w:rFonts w:asciiTheme="majorBidi" w:hAnsiTheme="majorBidi" w:cstheme="majorBidi"/>
          <w:sz w:val="20"/>
          <w:szCs w:val="20"/>
        </w:rPr>
        <w:t>Pummer</w:t>
      </w:r>
      <w:proofErr w:type="spellEnd"/>
      <w:r>
        <w:rPr>
          <w:rFonts w:asciiTheme="majorBidi" w:hAnsiTheme="majorBidi" w:cstheme="majorBidi"/>
          <w:sz w:val="20"/>
          <w:szCs w:val="20"/>
        </w:rPr>
        <w:t xml:space="preserve">, “Samaritan Studies – Recent Research Results,” in </w:t>
      </w:r>
      <w:r>
        <w:rPr>
          <w:rFonts w:asciiTheme="majorBidi" w:hAnsiTheme="majorBidi" w:cstheme="majorBidi"/>
          <w:i/>
          <w:iCs/>
          <w:sz w:val="20"/>
          <w:szCs w:val="20"/>
        </w:rPr>
        <w:t>The Bible, Qumran, and the Samaritans</w:t>
      </w:r>
      <w:r>
        <w:rPr>
          <w:rFonts w:asciiTheme="majorBidi" w:hAnsiTheme="majorBidi" w:cstheme="majorBidi"/>
          <w:sz w:val="20"/>
          <w:szCs w:val="20"/>
        </w:rPr>
        <w:t xml:space="preserve">, ed. </w:t>
      </w:r>
      <w:proofErr w:type="spellStart"/>
      <w:r>
        <w:rPr>
          <w:rFonts w:asciiTheme="majorBidi" w:hAnsiTheme="majorBidi" w:cstheme="majorBidi"/>
          <w:sz w:val="20"/>
          <w:szCs w:val="20"/>
        </w:rPr>
        <w:t>Magnar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Kartveit</w:t>
      </w:r>
      <w:proofErr w:type="spellEnd"/>
      <w:r>
        <w:rPr>
          <w:rFonts w:asciiTheme="majorBidi" w:hAnsiTheme="majorBidi" w:cstheme="majorBidi"/>
          <w:sz w:val="20"/>
          <w:szCs w:val="20"/>
        </w:rPr>
        <w:t xml:space="preserve"> and Gary </w:t>
      </w:r>
      <w:proofErr w:type="spellStart"/>
      <w:r>
        <w:rPr>
          <w:rFonts w:asciiTheme="majorBidi" w:hAnsiTheme="majorBidi" w:cstheme="majorBidi"/>
          <w:sz w:val="20"/>
          <w:szCs w:val="20"/>
        </w:rPr>
        <w:t>Knoppers</w:t>
      </w:r>
      <w:proofErr w:type="spellEnd"/>
      <w:r>
        <w:rPr>
          <w:rFonts w:asciiTheme="majorBidi" w:hAnsiTheme="majorBidi" w:cstheme="majorBidi"/>
          <w:sz w:val="20"/>
          <w:szCs w:val="20"/>
        </w:rPr>
        <w:t xml:space="preserve"> (Berlin: de Gruyter, 2018), 57–77.</w:t>
      </w:r>
    </w:p>
  </w:footnote>
  <w:footnote w:id="48">
    <w:p w14:paraId="2C5D0B7A" w14:textId="46C471BB" w:rsidR="00166EA9" w:rsidRPr="000A7D56" w:rsidRDefault="00166EA9" w:rsidP="00166EA9">
      <w:pPr>
        <w:pStyle w:val="FootnoteText"/>
        <w:bidi w:val="0"/>
        <w:ind w:firstLine="720"/>
        <w:jc w:val="both"/>
        <w:rPr>
          <w:rFonts w:asciiTheme="majorBidi" w:hAnsiTheme="majorBidi" w:cstheme="majorBidi"/>
          <w:sz w:val="20"/>
          <w:szCs w:val="20"/>
        </w:rPr>
      </w:pPr>
      <w:r w:rsidRPr="00593585">
        <w:rPr>
          <w:rStyle w:val="FootnoteReference"/>
          <w:rFonts w:asciiTheme="majorBidi" w:hAnsiTheme="majorBidi" w:cstheme="majorBidi"/>
          <w:sz w:val="20"/>
          <w:szCs w:val="20"/>
        </w:rPr>
        <w:footnoteRef/>
      </w:r>
      <w:r w:rsidRPr="00593585">
        <w:rPr>
          <w:rFonts w:asciiTheme="majorBidi" w:hAnsiTheme="majorBidi" w:cstheme="majorBidi"/>
          <w:sz w:val="20"/>
          <w:szCs w:val="20"/>
          <w:rtl/>
        </w:rPr>
        <w:t xml:space="preserve"> </w:t>
      </w:r>
      <w:proofErr w:type="spellStart"/>
      <w:r>
        <w:rPr>
          <w:rFonts w:asciiTheme="majorBidi" w:hAnsiTheme="majorBidi" w:cstheme="majorBidi"/>
          <w:sz w:val="20"/>
          <w:szCs w:val="20"/>
        </w:rPr>
        <w:t>Knoppers</w:t>
      </w:r>
      <w:proofErr w:type="spellEnd"/>
      <w:r>
        <w:rPr>
          <w:rFonts w:asciiTheme="majorBidi" w:hAnsiTheme="majorBidi" w:cstheme="majorBidi"/>
          <w:sz w:val="20"/>
          <w:szCs w:val="20"/>
        </w:rPr>
        <w:t xml:space="preserve">, </w:t>
      </w:r>
      <w:r>
        <w:rPr>
          <w:rFonts w:asciiTheme="majorBidi" w:hAnsiTheme="majorBidi" w:cstheme="majorBidi"/>
          <w:i/>
          <w:iCs/>
          <w:sz w:val="20"/>
          <w:szCs w:val="20"/>
        </w:rPr>
        <w:t>Jews and Samaritans</w:t>
      </w:r>
      <w:r>
        <w:rPr>
          <w:rFonts w:asciiTheme="majorBidi" w:hAnsiTheme="majorBidi" w:cstheme="majorBidi"/>
          <w:sz w:val="20"/>
          <w:szCs w:val="20"/>
        </w:rPr>
        <w:t xml:space="preserve">, 169–78. The inscriptional evidence suggests that the two groups spoke the same language and used a similar system of scripts, see Hila </w:t>
      </w:r>
      <w:proofErr w:type="spellStart"/>
      <w:r>
        <w:rPr>
          <w:rFonts w:asciiTheme="majorBidi" w:hAnsiTheme="majorBidi" w:cstheme="majorBidi"/>
          <w:sz w:val="20"/>
          <w:szCs w:val="20"/>
        </w:rPr>
        <w:t>Dayfani</w:t>
      </w:r>
      <w:proofErr w:type="spellEnd"/>
      <w:r>
        <w:rPr>
          <w:rFonts w:asciiTheme="majorBidi" w:hAnsiTheme="majorBidi" w:cstheme="majorBidi"/>
          <w:sz w:val="20"/>
          <w:szCs w:val="20"/>
        </w:rPr>
        <w:t xml:space="preserve">, “The Relationship between Paleography and Textual Criticism: Textual Variants Due to Graphic Similarity between the Masoretic Text and the Samaritan Pentateuch as a Test Case,” </w:t>
      </w:r>
      <w:r>
        <w:rPr>
          <w:rFonts w:asciiTheme="majorBidi" w:hAnsiTheme="majorBidi" w:cstheme="majorBidi"/>
          <w:i/>
          <w:iCs/>
          <w:sz w:val="20"/>
          <w:szCs w:val="20"/>
        </w:rPr>
        <w:t xml:space="preserve">Textus </w:t>
      </w:r>
      <w:r>
        <w:rPr>
          <w:rFonts w:asciiTheme="majorBidi" w:hAnsiTheme="majorBidi" w:cstheme="majorBidi"/>
          <w:sz w:val="20"/>
          <w:szCs w:val="20"/>
        </w:rPr>
        <w:t xml:space="preserve">27 (2018): 3–21. </w:t>
      </w:r>
      <w:r w:rsidRPr="00706B30">
        <w:rPr>
          <w:rFonts w:asciiTheme="majorBidi" w:hAnsiTheme="majorBidi" w:cstheme="majorBidi"/>
          <w:color w:val="4472C4" w:themeColor="accent1"/>
          <w:sz w:val="20"/>
          <w:szCs w:val="20"/>
        </w:rPr>
        <w:t xml:space="preserve">Based on the Elephantine letters, Gard </w:t>
      </w:r>
      <w:proofErr w:type="spellStart"/>
      <w:r w:rsidRPr="00706B30">
        <w:rPr>
          <w:rFonts w:asciiTheme="majorBidi" w:hAnsiTheme="majorBidi" w:cstheme="majorBidi"/>
          <w:color w:val="4472C4" w:themeColor="accent1"/>
          <w:sz w:val="20"/>
          <w:szCs w:val="20"/>
        </w:rPr>
        <w:t>Granerød</w:t>
      </w:r>
      <w:proofErr w:type="spellEnd"/>
      <w:r w:rsidR="00AA556E">
        <w:rPr>
          <w:rFonts w:asciiTheme="majorBidi" w:hAnsiTheme="majorBidi" w:cstheme="majorBidi"/>
          <w:color w:val="4472C4" w:themeColor="accent1"/>
          <w:sz w:val="20"/>
          <w:szCs w:val="20"/>
        </w:rPr>
        <w:t xml:space="preserve"> demonstrated</w:t>
      </w:r>
      <w:r w:rsidRPr="00706B30">
        <w:rPr>
          <w:rFonts w:asciiTheme="majorBidi" w:hAnsiTheme="majorBidi" w:cstheme="majorBidi"/>
          <w:color w:val="4472C4" w:themeColor="accent1"/>
          <w:sz w:val="20"/>
          <w:szCs w:val="20"/>
        </w:rPr>
        <w:t xml:space="preserve"> that the leaders of Judah and Samaria had close relationships in the fifth century BCE.</w:t>
      </w:r>
      <w:r w:rsidRPr="00C01216">
        <w:rPr>
          <w:rFonts w:asciiTheme="majorBidi" w:hAnsiTheme="majorBidi" w:cstheme="majorBidi"/>
          <w:color w:val="FF0000"/>
          <w:sz w:val="20"/>
          <w:szCs w:val="20"/>
        </w:rPr>
        <w:t xml:space="preserve"> </w:t>
      </w:r>
      <w:r>
        <w:rPr>
          <w:rFonts w:asciiTheme="majorBidi" w:hAnsiTheme="majorBidi" w:cstheme="majorBidi"/>
          <w:sz w:val="20"/>
          <w:szCs w:val="20"/>
        </w:rPr>
        <w:t xml:space="preserve">See Gard </w:t>
      </w:r>
      <w:proofErr w:type="spellStart"/>
      <w:r>
        <w:rPr>
          <w:rFonts w:asciiTheme="majorBidi" w:hAnsiTheme="majorBidi" w:cstheme="majorBidi"/>
          <w:sz w:val="20"/>
          <w:szCs w:val="20"/>
        </w:rPr>
        <w:t>Granerød</w:t>
      </w:r>
      <w:proofErr w:type="spellEnd"/>
      <w:r>
        <w:rPr>
          <w:rFonts w:asciiTheme="majorBidi" w:hAnsiTheme="majorBidi" w:cstheme="majorBidi"/>
          <w:sz w:val="20"/>
          <w:szCs w:val="20"/>
        </w:rPr>
        <w:t xml:space="preserve">, </w:t>
      </w:r>
      <w:r>
        <w:rPr>
          <w:rFonts w:asciiTheme="majorBidi" w:hAnsiTheme="majorBidi" w:cstheme="majorBidi"/>
          <w:i/>
          <w:iCs/>
          <w:sz w:val="20"/>
          <w:szCs w:val="20"/>
        </w:rPr>
        <w:t>Dimensions of Yahwism in the Persian Period: Studies in the Religion and Society of Judaean Community at Elephantine</w:t>
      </w:r>
      <w:r>
        <w:rPr>
          <w:rFonts w:asciiTheme="majorBidi" w:hAnsiTheme="majorBidi" w:cstheme="majorBidi"/>
          <w:sz w:val="20"/>
          <w:szCs w:val="20"/>
        </w:rPr>
        <w:t xml:space="preserve">, </w:t>
      </w:r>
      <w:proofErr w:type="spellStart"/>
      <w:r>
        <w:rPr>
          <w:rFonts w:asciiTheme="majorBidi" w:hAnsiTheme="majorBidi" w:cstheme="majorBidi"/>
          <w:sz w:val="20"/>
          <w:szCs w:val="20"/>
        </w:rPr>
        <w:t>BZAW</w:t>
      </w:r>
      <w:proofErr w:type="spellEnd"/>
      <w:r>
        <w:rPr>
          <w:rFonts w:asciiTheme="majorBidi" w:hAnsiTheme="majorBidi" w:cstheme="majorBidi"/>
          <w:sz w:val="20"/>
          <w:szCs w:val="20"/>
        </w:rPr>
        <w:t xml:space="preserve"> 488 (Berlin: de Gruyter, 2016), 41–44.</w:t>
      </w:r>
    </w:p>
  </w:footnote>
  <w:footnote w:id="49">
    <w:p w14:paraId="088E0FC8" w14:textId="794BFE61" w:rsidR="00166EA9" w:rsidRPr="00950030" w:rsidRDefault="00166EA9" w:rsidP="00166EA9">
      <w:pPr>
        <w:pStyle w:val="FootnoteText"/>
        <w:bidi w:val="0"/>
        <w:ind w:firstLine="720"/>
        <w:jc w:val="both"/>
        <w:rPr>
          <w:rFonts w:asciiTheme="majorBidi" w:hAnsiTheme="majorBidi" w:cstheme="majorBidi"/>
          <w:sz w:val="20"/>
          <w:szCs w:val="20"/>
        </w:rPr>
      </w:pPr>
      <w:r w:rsidRPr="00950030">
        <w:rPr>
          <w:rStyle w:val="FootnoteReference"/>
          <w:rFonts w:asciiTheme="majorBidi" w:hAnsiTheme="majorBidi" w:cstheme="majorBidi"/>
          <w:sz w:val="20"/>
          <w:szCs w:val="20"/>
        </w:rPr>
        <w:footnoteRef/>
      </w:r>
      <w:r w:rsidRPr="00950030">
        <w:rPr>
          <w:rFonts w:asciiTheme="majorBidi" w:hAnsiTheme="majorBidi" w:cstheme="majorBidi"/>
          <w:sz w:val="20"/>
          <w:szCs w:val="20"/>
          <w:rtl/>
        </w:rPr>
        <w:t xml:space="preserve"> </w:t>
      </w:r>
      <w:r>
        <w:rPr>
          <w:rFonts w:asciiTheme="majorBidi" w:hAnsiTheme="majorBidi" w:cstheme="majorBidi"/>
          <w:sz w:val="20"/>
          <w:szCs w:val="20"/>
        </w:rPr>
        <w:t xml:space="preserve">See also Thomas </w:t>
      </w:r>
      <w:proofErr w:type="spellStart"/>
      <w:r>
        <w:rPr>
          <w:rFonts w:asciiTheme="majorBidi" w:hAnsiTheme="majorBidi" w:cstheme="majorBidi"/>
          <w:sz w:val="20"/>
          <w:szCs w:val="20"/>
        </w:rPr>
        <w:t>Römer</w:t>
      </w:r>
      <w:proofErr w:type="spellEnd"/>
      <w:r>
        <w:rPr>
          <w:rFonts w:asciiTheme="majorBidi" w:hAnsiTheme="majorBidi" w:cstheme="majorBidi"/>
          <w:sz w:val="20"/>
          <w:szCs w:val="20"/>
        </w:rPr>
        <w:t xml:space="preserve">, “Cult Centralization and the Publication of the Torah between Jerusalem and Samaria,” in </w:t>
      </w:r>
      <w:r>
        <w:rPr>
          <w:rFonts w:asciiTheme="majorBidi" w:hAnsiTheme="majorBidi" w:cstheme="majorBidi"/>
          <w:i/>
          <w:iCs/>
          <w:sz w:val="20"/>
          <w:szCs w:val="20"/>
        </w:rPr>
        <w:t>The Bible, Qumran, and the Samaritans</w:t>
      </w:r>
      <w:r>
        <w:rPr>
          <w:rFonts w:asciiTheme="majorBidi" w:hAnsiTheme="majorBidi" w:cstheme="majorBidi"/>
          <w:sz w:val="20"/>
          <w:szCs w:val="20"/>
        </w:rPr>
        <w:t xml:space="preserve">, ed. </w:t>
      </w:r>
      <w:proofErr w:type="spellStart"/>
      <w:r>
        <w:rPr>
          <w:rFonts w:asciiTheme="majorBidi" w:hAnsiTheme="majorBidi" w:cstheme="majorBidi"/>
          <w:sz w:val="20"/>
          <w:szCs w:val="20"/>
        </w:rPr>
        <w:t>Magnar</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Kartveit</w:t>
      </w:r>
      <w:proofErr w:type="spellEnd"/>
      <w:r>
        <w:rPr>
          <w:rFonts w:asciiTheme="majorBidi" w:hAnsiTheme="majorBidi" w:cstheme="majorBidi"/>
          <w:sz w:val="20"/>
          <w:szCs w:val="20"/>
        </w:rPr>
        <w:t xml:space="preserve"> and Gary </w:t>
      </w:r>
      <w:proofErr w:type="spellStart"/>
      <w:r>
        <w:rPr>
          <w:rFonts w:asciiTheme="majorBidi" w:hAnsiTheme="majorBidi" w:cstheme="majorBidi"/>
          <w:sz w:val="20"/>
          <w:szCs w:val="20"/>
        </w:rPr>
        <w:t>Knoppers</w:t>
      </w:r>
      <w:proofErr w:type="spellEnd"/>
      <w:r>
        <w:rPr>
          <w:rFonts w:asciiTheme="majorBidi" w:hAnsiTheme="majorBidi" w:cstheme="majorBidi"/>
          <w:sz w:val="20"/>
          <w:szCs w:val="20"/>
        </w:rPr>
        <w:t xml:space="preserve"> (Berlin: de Gruyter, 2018), 79–92; Ingrid </w:t>
      </w:r>
      <w:proofErr w:type="spellStart"/>
      <w:r>
        <w:rPr>
          <w:rFonts w:asciiTheme="majorBidi" w:hAnsiTheme="majorBidi" w:cstheme="majorBidi"/>
          <w:sz w:val="20"/>
          <w:szCs w:val="20"/>
        </w:rPr>
        <w:t>Hjeln</w:t>
      </w:r>
      <w:proofErr w:type="spellEnd"/>
      <w:r>
        <w:rPr>
          <w:rFonts w:asciiTheme="majorBidi" w:hAnsiTheme="majorBidi" w:cstheme="majorBidi"/>
          <w:sz w:val="20"/>
          <w:szCs w:val="20"/>
        </w:rPr>
        <w:t xml:space="preserve">, “Northern Perspectives in Deuteronomy and Its Relation to the Samaritan Pentateuch,” </w:t>
      </w:r>
      <w:proofErr w:type="spellStart"/>
      <w:r>
        <w:rPr>
          <w:rFonts w:asciiTheme="majorBidi" w:hAnsiTheme="majorBidi" w:cstheme="majorBidi"/>
          <w:i/>
          <w:iCs/>
          <w:sz w:val="20"/>
          <w:szCs w:val="20"/>
        </w:rPr>
        <w:t>HBAI</w:t>
      </w:r>
      <w:proofErr w:type="spellEnd"/>
      <w:r>
        <w:rPr>
          <w:rFonts w:asciiTheme="majorBidi" w:hAnsiTheme="majorBidi" w:cstheme="majorBidi"/>
          <w:sz w:val="20"/>
          <w:szCs w:val="20"/>
        </w:rPr>
        <w:t xml:space="preserve"> 4 (2015), 184–204, here 193. Contra Esther and Hanan </w:t>
      </w:r>
      <w:proofErr w:type="spellStart"/>
      <w:r>
        <w:rPr>
          <w:rFonts w:asciiTheme="majorBidi" w:hAnsiTheme="majorBidi" w:cstheme="majorBidi"/>
          <w:sz w:val="20"/>
          <w:szCs w:val="20"/>
        </w:rPr>
        <w:t>Eshel</w:t>
      </w:r>
      <w:proofErr w:type="spellEnd"/>
      <w:r>
        <w:rPr>
          <w:rFonts w:asciiTheme="majorBidi" w:hAnsiTheme="majorBidi" w:cstheme="majorBidi"/>
          <w:sz w:val="20"/>
          <w:szCs w:val="20"/>
        </w:rPr>
        <w:t xml:space="preserve">, </w:t>
      </w:r>
      <w:r w:rsidRPr="00706B30">
        <w:rPr>
          <w:rFonts w:asciiTheme="majorBidi" w:hAnsiTheme="majorBidi" w:cstheme="majorBidi"/>
          <w:color w:val="4472C4" w:themeColor="accent1"/>
          <w:sz w:val="20"/>
          <w:szCs w:val="20"/>
        </w:rPr>
        <w:t xml:space="preserve">who believe that the Samaritans </w:t>
      </w:r>
      <w:r w:rsidR="005810ED">
        <w:rPr>
          <w:rFonts w:asciiTheme="majorBidi" w:hAnsiTheme="majorBidi" w:cstheme="majorBidi"/>
          <w:color w:val="4472C4" w:themeColor="accent1"/>
          <w:sz w:val="20"/>
          <w:szCs w:val="20"/>
        </w:rPr>
        <w:t xml:space="preserve">played </w:t>
      </w:r>
      <w:r w:rsidRPr="00706B30">
        <w:rPr>
          <w:rFonts w:asciiTheme="majorBidi" w:hAnsiTheme="majorBidi" w:cstheme="majorBidi"/>
          <w:color w:val="4472C4" w:themeColor="accent1"/>
          <w:sz w:val="20"/>
          <w:szCs w:val="20"/>
        </w:rPr>
        <w:t xml:space="preserve">no role in the development of the pre-Samaritan tradition. </w:t>
      </w:r>
      <w:r>
        <w:rPr>
          <w:rFonts w:asciiTheme="majorBidi" w:hAnsiTheme="majorBidi" w:cstheme="majorBidi"/>
          <w:sz w:val="20"/>
          <w:szCs w:val="20"/>
        </w:rPr>
        <w:t xml:space="preserve">See Esther </w:t>
      </w:r>
      <w:proofErr w:type="spellStart"/>
      <w:r>
        <w:rPr>
          <w:rFonts w:asciiTheme="majorBidi" w:hAnsiTheme="majorBidi" w:cstheme="majorBidi"/>
          <w:sz w:val="20"/>
          <w:szCs w:val="20"/>
        </w:rPr>
        <w:t>Eshel</w:t>
      </w:r>
      <w:proofErr w:type="spellEnd"/>
      <w:r>
        <w:rPr>
          <w:rFonts w:asciiTheme="majorBidi" w:hAnsiTheme="majorBidi" w:cstheme="majorBidi"/>
          <w:sz w:val="20"/>
          <w:szCs w:val="20"/>
        </w:rPr>
        <w:t xml:space="preserve"> and Hana </w:t>
      </w:r>
      <w:proofErr w:type="spellStart"/>
      <w:r>
        <w:rPr>
          <w:rFonts w:asciiTheme="majorBidi" w:hAnsiTheme="majorBidi" w:cstheme="majorBidi"/>
          <w:sz w:val="20"/>
          <w:szCs w:val="20"/>
        </w:rPr>
        <w:t>Eshel</w:t>
      </w:r>
      <w:proofErr w:type="spellEnd"/>
      <w:r>
        <w:rPr>
          <w:rFonts w:asciiTheme="majorBidi" w:hAnsiTheme="majorBidi" w:cstheme="majorBidi"/>
          <w:sz w:val="20"/>
          <w:szCs w:val="20"/>
        </w:rPr>
        <w:t xml:space="preserve">, “Dating the Samaritan’s Compilation in Light of the Qumran Biblical Scrolls,” in </w:t>
      </w:r>
      <w:r>
        <w:rPr>
          <w:rFonts w:asciiTheme="majorBidi" w:hAnsiTheme="majorBidi" w:cstheme="majorBidi"/>
          <w:i/>
          <w:iCs/>
          <w:sz w:val="20"/>
          <w:szCs w:val="20"/>
        </w:rPr>
        <w:t>Emanuel: Studies in Hebrew Bible, Septuagint, and Dead Sea Scrolls in Honor of Emanuel Tov</w:t>
      </w:r>
      <w:r>
        <w:rPr>
          <w:rFonts w:asciiTheme="majorBidi" w:hAnsiTheme="majorBidi" w:cstheme="majorBidi"/>
          <w:sz w:val="20"/>
          <w:szCs w:val="20"/>
        </w:rPr>
        <w:t xml:space="preserve">, ed. Shalom M. Paul et al. (Leiden: Brill, 2003), 215–40, esp. 238–39.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839FB"/>
    <w:multiLevelType w:val="hybridMultilevel"/>
    <w:tmpl w:val="9EF25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1MjEyMrA0Mje3MDZU0lEKTi0uzszPAykwrAUANLrSYywAAAA="/>
  </w:docVars>
  <w:rsids>
    <w:rsidRoot w:val="00166EA9"/>
    <w:rsid w:val="00031888"/>
    <w:rsid w:val="000A4C28"/>
    <w:rsid w:val="000C0A85"/>
    <w:rsid w:val="00166EA9"/>
    <w:rsid w:val="00185A17"/>
    <w:rsid w:val="001A2DC6"/>
    <w:rsid w:val="001E5C6D"/>
    <w:rsid w:val="002E38FC"/>
    <w:rsid w:val="00362F02"/>
    <w:rsid w:val="00390ED1"/>
    <w:rsid w:val="004B398B"/>
    <w:rsid w:val="004C4BC3"/>
    <w:rsid w:val="005810ED"/>
    <w:rsid w:val="005A7D8F"/>
    <w:rsid w:val="0063298B"/>
    <w:rsid w:val="0065269A"/>
    <w:rsid w:val="007223F9"/>
    <w:rsid w:val="00914A12"/>
    <w:rsid w:val="00AA556E"/>
    <w:rsid w:val="00AF0FD8"/>
    <w:rsid w:val="00B27E66"/>
    <w:rsid w:val="00BC2106"/>
    <w:rsid w:val="00C72518"/>
    <w:rsid w:val="00C91FDC"/>
    <w:rsid w:val="00D23092"/>
    <w:rsid w:val="00D60F47"/>
    <w:rsid w:val="00E1040A"/>
    <w:rsid w:val="00F66A56"/>
    <w:rsid w:val="00FA48F4"/>
    <w:rsid w:val="00FC4E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73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6EA9"/>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6EA9"/>
  </w:style>
  <w:style w:type="character" w:customStyle="1" w:styleId="FootnoteTextChar">
    <w:name w:val="Footnote Text Char"/>
    <w:basedOn w:val="DefaultParagraphFont"/>
    <w:link w:val="FootnoteText"/>
    <w:uiPriority w:val="99"/>
    <w:rsid w:val="00166EA9"/>
  </w:style>
  <w:style w:type="character" w:styleId="FootnoteReference">
    <w:name w:val="footnote reference"/>
    <w:basedOn w:val="DefaultParagraphFont"/>
    <w:uiPriority w:val="99"/>
    <w:unhideWhenUsed/>
    <w:rsid w:val="00166EA9"/>
    <w:rPr>
      <w:vertAlign w:val="superscript"/>
    </w:rPr>
  </w:style>
  <w:style w:type="paragraph" w:styleId="ListParagraph">
    <w:name w:val="List Paragraph"/>
    <w:basedOn w:val="Normal"/>
    <w:uiPriority w:val="34"/>
    <w:qFormat/>
    <w:rsid w:val="00166EA9"/>
    <w:pPr>
      <w:ind w:left="720"/>
      <w:contextualSpacing/>
    </w:pPr>
  </w:style>
  <w:style w:type="table" w:styleId="TableGrid">
    <w:name w:val="Table Grid"/>
    <w:basedOn w:val="TableNormal"/>
    <w:uiPriority w:val="39"/>
    <w:rsid w:val="00166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C2106"/>
    <w:rPr>
      <w:sz w:val="16"/>
      <w:szCs w:val="16"/>
    </w:rPr>
  </w:style>
  <w:style w:type="paragraph" w:styleId="CommentText">
    <w:name w:val="annotation text"/>
    <w:basedOn w:val="Normal"/>
    <w:link w:val="CommentTextChar"/>
    <w:uiPriority w:val="99"/>
    <w:semiHidden/>
    <w:unhideWhenUsed/>
    <w:rsid w:val="00BC2106"/>
    <w:rPr>
      <w:sz w:val="20"/>
      <w:szCs w:val="20"/>
    </w:rPr>
  </w:style>
  <w:style w:type="character" w:customStyle="1" w:styleId="CommentTextChar">
    <w:name w:val="Comment Text Char"/>
    <w:basedOn w:val="DefaultParagraphFont"/>
    <w:link w:val="CommentText"/>
    <w:uiPriority w:val="99"/>
    <w:semiHidden/>
    <w:rsid w:val="00BC2106"/>
    <w:rPr>
      <w:sz w:val="20"/>
      <w:szCs w:val="20"/>
    </w:rPr>
  </w:style>
  <w:style w:type="paragraph" w:styleId="CommentSubject">
    <w:name w:val="annotation subject"/>
    <w:basedOn w:val="CommentText"/>
    <w:next w:val="CommentText"/>
    <w:link w:val="CommentSubjectChar"/>
    <w:uiPriority w:val="99"/>
    <w:semiHidden/>
    <w:unhideWhenUsed/>
    <w:rsid w:val="00BC2106"/>
    <w:rPr>
      <w:b/>
      <w:bCs/>
    </w:rPr>
  </w:style>
  <w:style w:type="character" w:customStyle="1" w:styleId="CommentSubjectChar">
    <w:name w:val="Comment Subject Char"/>
    <w:basedOn w:val="CommentTextChar"/>
    <w:link w:val="CommentSubject"/>
    <w:uiPriority w:val="99"/>
    <w:semiHidden/>
    <w:rsid w:val="00BC2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16</Pages>
  <Words>3627</Words>
  <Characters>20679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Josh Amaru</cp:lastModifiedBy>
  <cp:revision>18</cp:revision>
  <dcterms:created xsi:type="dcterms:W3CDTF">2021-06-27T06:54:00Z</dcterms:created>
  <dcterms:modified xsi:type="dcterms:W3CDTF">2021-06-30T11:51:00Z</dcterms:modified>
</cp:coreProperties>
</file>