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4BA61" w14:textId="6EF371F9" w:rsidR="0099690E" w:rsidRPr="000A30AF" w:rsidRDefault="0076098B" w:rsidP="00AD1C74">
      <w:pPr>
        <w:bidi w:val="0"/>
        <w:spacing w:before="120" w:after="120" w:line="36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eastAsia="Calibri" w:hAnsiTheme="majorBidi" w:cstheme="majorBidi"/>
          <w:b/>
          <w:bCs/>
          <w:sz w:val="24"/>
          <w:szCs w:val="24"/>
        </w:rPr>
        <w:t>How are t</w:t>
      </w:r>
      <w:r w:rsidR="0099690E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ransplanted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pat</w:t>
      </w:r>
      <w:r w:rsidR="0099690E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>ients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fed in the ICU</w:t>
      </w:r>
      <w:r w:rsidR="0099690E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>:</w:t>
      </w:r>
      <w:r w:rsidR="009C4BB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99690E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 </w:t>
      </w:r>
      <w:r w:rsidR="00495DE6">
        <w:rPr>
          <w:rFonts w:asciiTheme="majorBidi" w:eastAsia="Calibri" w:hAnsiTheme="majorBidi" w:cstheme="majorBidi"/>
          <w:b/>
          <w:bCs/>
          <w:sz w:val="24"/>
          <w:szCs w:val="24"/>
        </w:rPr>
        <w:t>o</w:t>
      </w:r>
      <w:r w:rsidR="00495DE6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>ne-year</w:t>
      </w:r>
      <w:r w:rsidR="00ED7421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</w:t>
      </w:r>
      <w:r w:rsidR="00ED7421">
        <w:rPr>
          <w:rFonts w:asciiTheme="majorBidi" w:eastAsia="Calibri" w:hAnsiTheme="majorBidi" w:cstheme="majorBidi"/>
          <w:b/>
          <w:bCs/>
          <w:sz w:val="24"/>
          <w:szCs w:val="24"/>
        </w:rPr>
        <w:t>r</w:t>
      </w:r>
      <w:r w:rsidR="00ED7421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etrospective </w:t>
      </w:r>
      <w:r w:rsidR="00ED7421">
        <w:rPr>
          <w:rFonts w:asciiTheme="majorBidi" w:eastAsia="Calibri" w:hAnsiTheme="majorBidi" w:cstheme="majorBidi"/>
          <w:b/>
          <w:bCs/>
          <w:sz w:val="24"/>
          <w:szCs w:val="24"/>
        </w:rPr>
        <w:t>s</w:t>
      </w:r>
      <w:r w:rsidR="00ED7421" w:rsidRPr="000A30AF">
        <w:rPr>
          <w:rFonts w:asciiTheme="majorBidi" w:eastAsia="Calibri" w:hAnsiTheme="majorBidi" w:cstheme="majorBidi"/>
          <w:b/>
          <w:bCs/>
          <w:sz w:val="24"/>
          <w:szCs w:val="24"/>
        </w:rPr>
        <w:t>tudy</w:t>
      </w:r>
    </w:p>
    <w:p w14:paraId="09ABE3BA" w14:textId="5FCD27C9" w:rsidR="001A6339" w:rsidRPr="000A30AF" w:rsidRDefault="001A6339" w:rsidP="00AD1C74">
      <w:pPr>
        <w:autoSpaceDE w:val="0"/>
        <w:autoSpaceDN w:val="0"/>
        <w:bidi w:val="0"/>
        <w:adjustRightInd w:val="0"/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Running Title: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T</w:t>
      </w:r>
      <w:r w:rsidRPr="000A30AF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ransplant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Pat</w:t>
      </w:r>
      <w:r w:rsidRPr="000A30AF">
        <w:rPr>
          <w:rFonts w:asciiTheme="majorBidi" w:eastAsia="Calibri" w:hAnsiTheme="majorBidi" w:cstheme="majorBidi"/>
          <w:b/>
          <w:bCs/>
          <w:sz w:val="24"/>
          <w:szCs w:val="24"/>
        </w:rPr>
        <w:t>ients</w:t>
      </w:r>
      <w:r w:rsidR="00D130B1">
        <w:rPr>
          <w:rFonts w:asciiTheme="majorBidi" w:eastAsia="Calibri" w:hAnsiTheme="majorBidi" w:cstheme="majorBidi"/>
          <w:b/>
          <w:bCs/>
          <w:sz w:val="24"/>
          <w:szCs w:val="24"/>
        </w:rPr>
        <w:t>’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Nutrition in the ICU</w:t>
      </w:r>
    </w:p>
    <w:p w14:paraId="4E9EE6C4" w14:textId="77777777" w:rsidR="00107799" w:rsidRPr="000A30AF" w:rsidRDefault="00107799" w:rsidP="00AD1C74">
      <w:pPr>
        <w:bidi w:val="0"/>
        <w:spacing w:before="120" w:after="120" w:line="36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4107CAA4" w14:textId="3637B1C6" w:rsidR="0099690E" w:rsidRPr="000A30AF" w:rsidRDefault="0099690E" w:rsidP="00AD1C74">
      <w:pPr>
        <w:shd w:val="clear" w:color="auto" w:fill="FFFFFF"/>
        <w:bidi w:val="0"/>
        <w:spacing w:before="120" w:after="120" w:line="360" w:lineRule="auto"/>
        <w:rPr>
          <w:rFonts w:asciiTheme="majorBidi" w:eastAsia="Calibri" w:hAnsiTheme="majorBidi" w:cstheme="majorBidi"/>
          <w:sz w:val="24"/>
          <w:szCs w:val="24"/>
        </w:rPr>
      </w:pPr>
      <w:r w:rsidRPr="000A30AF">
        <w:rPr>
          <w:rFonts w:asciiTheme="majorBidi" w:eastAsia="Calibri" w:hAnsiTheme="majorBidi" w:cstheme="majorBidi"/>
          <w:sz w:val="24"/>
          <w:szCs w:val="24"/>
        </w:rPr>
        <w:t>M</w:t>
      </w:r>
      <w:r w:rsidR="001A6339">
        <w:rPr>
          <w:rFonts w:asciiTheme="majorBidi" w:eastAsia="Calibri" w:hAnsiTheme="majorBidi" w:cstheme="majorBidi"/>
          <w:sz w:val="24"/>
          <w:szCs w:val="24"/>
        </w:rPr>
        <w:t>iriam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Theilla</w:t>
      </w:r>
      <w:r w:rsidR="00ED7421">
        <w:rPr>
          <w:rFonts w:asciiTheme="majorBidi" w:eastAsia="Calibri" w:hAnsiTheme="majorBidi" w:cstheme="majorBidi"/>
          <w:sz w:val="24"/>
          <w:szCs w:val="24"/>
        </w:rPr>
        <w:t>,</w:t>
      </w:r>
      <w:r w:rsidR="00F24684"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24684" w:rsidRPr="000A30AF">
        <w:rPr>
          <w:rFonts w:asciiTheme="majorBidi" w:eastAsia="Times New Roman" w:hAnsiTheme="majorBidi" w:cstheme="majorBidi"/>
          <w:sz w:val="24"/>
          <w:szCs w:val="24"/>
        </w:rPr>
        <w:t>PhD, RN</w:t>
      </w:r>
    </w:p>
    <w:p w14:paraId="5DCCF1CE" w14:textId="06DBAB97" w:rsidR="001A6339" w:rsidRDefault="0099690E" w:rsidP="00AD1C74">
      <w:pPr>
        <w:shd w:val="clear" w:color="auto" w:fill="FFFFFF"/>
        <w:bidi w:val="0"/>
        <w:spacing w:before="120" w:after="120" w:line="360" w:lineRule="auto"/>
        <w:ind w:right="-341"/>
        <w:rPr>
          <w:rFonts w:asciiTheme="majorBidi" w:eastAsia="Calibri" w:hAnsiTheme="majorBidi" w:cstheme="majorBidi"/>
          <w:sz w:val="24"/>
          <w:szCs w:val="24"/>
        </w:rPr>
      </w:pPr>
      <w:r w:rsidRPr="000A30AF">
        <w:rPr>
          <w:rFonts w:asciiTheme="majorBidi" w:eastAsia="Calibri" w:hAnsiTheme="majorBidi" w:cstheme="majorBidi"/>
          <w:sz w:val="24"/>
          <w:szCs w:val="24"/>
        </w:rPr>
        <w:t>General Intensive Care Department and Institute for Nutrition Research</w:t>
      </w:r>
      <w:r w:rsidR="00937117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Rabin Medical Center, </w:t>
      </w:r>
      <w:proofErr w:type="spellStart"/>
      <w:r w:rsidRPr="000A30AF">
        <w:rPr>
          <w:rFonts w:asciiTheme="majorBidi" w:eastAsia="Calibri" w:hAnsiTheme="majorBidi" w:cstheme="majorBidi"/>
          <w:sz w:val="24"/>
          <w:szCs w:val="24"/>
        </w:rPr>
        <w:t>Beilinson</w:t>
      </w:r>
      <w:proofErr w:type="spellEnd"/>
      <w:r w:rsidRPr="000A30AF">
        <w:rPr>
          <w:rFonts w:asciiTheme="majorBidi" w:eastAsia="Calibri" w:hAnsiTheme="majorBidi" w:cstheme="majorBidi"/>
          <w:sz w:val="24"/>
          <w:szCs w:val="24"/>
        </w:rPr>
        <w:t xml:space="preserve"> Hospital,</w:t>
      </w:r>
      <w:r w:rsidR="00D33DBA"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Petah </w:t>
      </w:r>
      <w:proofErr w:type="spellStart"/>
      <w:r w:rsidRPr="000A30AF">
        <w:rPr>
          <w:rFonts w:asciiTheme="majorBidi" w:eastAsia="Calibri" w:hAnsiTheme="majorBidi" w:cstheme="majorBidi"/>
          <w:sz w:val="24"/>
          <w:szCs w:val="24"/>
        </w:rPr>
        <w:t>Tikva</w:t>
      </w:r>
      <w:proofErr w:type="spellEnd"/>
    </w:p>
    <w:p w14:paraId="05CB9D65" w14:textId="50455702" w:rsidR="00510113" w:rsidRPr="000A30AF" w:rsidRDefault="0099690E" w:rsidP="00AD1C74">
      <w:pPr>
        <w:shd w:val="clear" w:color="auto" w:fill="FFFFFF"/>
        <w:bidi w:val="0"/>
        <w:spacing w:before="120" w:after="120" w:line="360" w:lineRule="auto"/>
        <w:ind w:right="-341"/>
        <w:rPr>
          <w:rFonts w:asciiTheme="majorBidi" w:hAnsiTheme="majorBidi" w:cstheme="majorBidi"/>
          <w:i/>
          <w:iCs/>
          <w:sz w:val="24"/>
          <w:szCs w:val="24"/>
        </w:rPr>
      </w:pPr>
      <w:r w:rsidRPr="000A30AF">
        <w:rPr>
          <w:rFonts w:asciiTheme="majorBidi" w:eastAsia="Calibri" w:hAnsiTheme="majorBidi" w:cstheme="majorBidi"/>
          <w:sz w:val="24"/>
          <w:szCs w:val="24"/>
        </w:rPr>
        <w:t xml:space="preserve">Nursing Department, </w:t>
      </w:r>
      <w:proofErr w:type="spellStart"/>
      <w:r w:rsidRPr="000A30AF">
        <w:rPr>
          <w:rFonts w:asciiTheme="majorBidi" w:eastAsia="Calibri" w:hAnsiTheme="majorBidi" w:cstheme="majorBidi"/>
          <w:sz w:val="24"/>
          <w:szCs w:val="24"/>
        </w:rPr>
        <w:t>Steyer</w:t>
      </w:r>
      <w:proofErr w:type="spellEnd"/>
      <w:r w:rsidRPr="000A30AF">
        <w:rPr>
          <w:rFonts w:asciiTheme="majorBidi" w:eastAsia="Calibri" w:hAnsiTheme="majorBidi" w:cstheme="majorBidi"/>
          <w:sz w:val="24"/>
          <w:szCs w:val="24"/>
        </w:rPr>
        <w:t xml:space="preserve"> School of Health Professions, </w:t>
      </w:r>
      <w:proofErr w:type="spellStart"/>
      <w:r w:rsidRPr="000A30AF">
        <w:rPr>
          <w:rFonts w:asciiTheme="majorBidi" w:eastAsia="Calibri" w:hAnsiTheme="majorBidi" w:cstheme="majorBidi"/>
          <w:sz w:val="24"/>
          <w:szCs w:val="24"/>
        </w:rPr>
        <w:t>Sackler</w:t>
      </w:r>
      <w:proofErr w:type="spellEnd"/>
      <w:r w:rsidRPr="000A30AF">
        <w:rPr>
          <w:rFonts w:asciiTheme="majorBidi" w:eastAsia="Calibri" w:hAnsiTheme="majorBidi" w:cstheme="majorBidi"/>
          <w:sz w:val="24"/>
          <w:szCs w:val="24"/>
        </w:rPr>
        <w:t xml:space="preserve"> School of Medicine, Tel Aviv University, Israel</w:t>
      </w:r>
    </w:p>
    <w:p w14:paraId="7D4ECDC1" w14:textId="77777777" w:rsidR="00510113" w:rsidRPr="000A30AF" w:rsidRDefault="00510113" w:rsidP="00AD1C74">
      <w:pPr>
        <w:bidi w:val="0"/>
        <w:spacing w:before="120" w:after="120" w:line="360" w:lineRule="auto"/>
        <w:ind w:right="610"/>
        <w:rPr>
          <w:rFonts w:asciiTheme="majorBidi" w:hAnsiTheme="majorBidi" w:cstheme="majorBidi"/>
          <w:i/>
          <w:iCs/>
          <w:sz w:val="24"/>
          <w:szCs w:val="24"/>
        </w:rPr>
      </w:pPr>
    </w:p>
    <w:p w14:paraId="54015979" w14:textId="51A282B0" w:rsidR="00107799" w:rsidRPr="000A30AF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sz w:val="24"/>
          <w:szCs w:val="24"/>
        </w:rPr>
        <w:t>Corresponding Author:</w:t>
      </w:r>
    </w:p>
    <w:p w14:paraId="52D25A89" w14:textId="0E79E064" w:rsidR="00107799" w:rsidRPr="000A30AF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sz w:val="24"/>
          <w:szCs w:val="24"/>
        </w:rPr>
        <w:t>Miriam Theilla, PhD, RN</w:t>
      </w:r>
    </w:p>
    <w:p w14:paraId="1DAA17C6" w14:textId="77777777" w:rsidR="00D130B1" w:rsidRDefault="00D130B1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9D823D2" w14:textId="77777777" w:rsidR="00D130B1" w:rsidRDefault="00D130B1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Contact:</w:t>
      </w:r>
    </w:p>
    <w:p w14:paraId="633372D2" w14:textId="23E32EAB" w:rsidR="00D130B1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sz w:val="24"/>
          <w:szCs w:val="24"/>
        </w:rPr>
        <w:t>Tel Aviv University</w:t>
      </w:r>
    </w:p>
    <w:p w14:paraId="5A3BC4CA" w14:textId="3917F1DE" w:rsidR="00D130B1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 xml:space="preserve">Health Professions </w:t>
      </w:r>
      <w:r w:rsidR="00D130B1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>B</w:t>
      </w:r>
      <w:r w:rsidRPr="000A30AF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 xml:space="preserve">uilding, </w:t>
      </w:r>
      <w:r w:rsidR="00D130B1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>R</w:t>
      </w:r>
      <w:r w:rsidRPr="000A30AF"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  <w:t>oom 310</w:t>
      </w:r>
    </w:p>
    <w:p w14:paraId="7B39B89C" w14:textId="66E5B9EA" w:rsidR="00D130B1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  <w:shd w:val="clear" w:color="auto" w:fill="FFFDF8"/>
        </w:rPr>
      </w:pPr>
      <w:r w:rsidRPr="000A30AF">
        <w:rPr>
          <w:rFonts w:asciiTheme="majorBidi" w:eastAsia="Times New Roman" w:hAnsiTheme="majorBidi" w:cstheme="majorBidi"/>
          <w:sz w:val="24"/>
          <w:szCs w:val="24"/>
        </w:rPr>
        <w:t>Ramat Aviv 6997801, Israel</w:t>
      </w:r>
    </w:p>
    <w:p w14:paraId="6642F597" w14:textId="168AF8A1" w:rsidR="00107799" w:rsidRPr="000A30AF" w:rsidRDefault="00107799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sz w:val="24"/>
          <w:szCs w:val="24"/>
        </w:rPr>
        <w:t xml:space="preserve">Email: </w:t>
      </w:r>
      <w:hyperlink r:id="rId8" w:history="1">
        <w:r w:rsidR="00F064BD" w:rsidRPr="000A30AF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</w:rPr>
          <w:t>theillamiriam@gmail.com</w:t>
        </w:r>
      </w:hyperlink>
    </w:p>
    <w:p w14:paraId="597A1374" w14:textId="77777777" w:rsidR="00D130B1" w:rsidRDefault="00D130B1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B65F9C2" w14:textId="2597BA2B" w:rsidR="00F064BD" w:rsidRPr="000A30AF" w:rsidRDefault="00F064BD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sz w:val="24"/>
          <w:szCs w:val="24"/>
        </w:rPr>
        <w:t xml:space="preserve">ORCID </w:t>
      </w:r>
      <w:r w:rsidRPr="000A30AF">
        <w:rPr>
          <w:rFonts w:asciiTheme="majorBidi" w:hAnsiTheme="majorBidi" w:cstheme="majorBidi"/>
          <w:sz w:val="24"/>
          <w:szCs w:val="24"/>
          <w:shd w:val="clear" w:color="auto" w:fill="FFFFFF"/>
        </w:rPr>
        <w:t>0000-0002-2207-3687</w:t>
      </w:r>
    </w:p>
    <w:p w14:paraId="48CDDB5D" w14:textId="1C6558AA" w:rsidR="00F064BD" w:rsidRPr="000A30AF" w:rsidRDefault="00F064BD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0E4F0A67" w14:textId="77777777" w:rsidR="00097A4F" w:rsidRPr="000A30AF" w:rsidRDefault="00097A4F" w:rsidP="00AD1C74">
      <w:pPr>
        <w:bidi w:val="0"/>
        <w:spacing w:before="120" w:after="12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b/>
          <w:bCs/>
          <w:sz w:val="24"/>
          <w:szCs w:val="24"/>
        </w:rPr>
        <w:t>This work was presented as a poster at the ESPEN Congress 201</w:t>
      </w:r>
      <w:r w:rsidRPr="000A30AF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8</w:t>
      </w:r>
      <w:r w:rsidRPr="000A30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 Madrid.</w:t>
      </w:r>
    </w:p>
    <w:p w14:paraId="770733B1" w14:textId="77777777" w:rsidR="00F064BD" w:rsidRPr="000A30AF" w:rsidRDefault="00F064BD" w:rsidP="00F064BD">
      <w:pPr>
        <w:bidi w:val="0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4D3EB9E" w14:textId="1F3ACBC3" w:rsidR="00F064BD" w:rsidRPr="000A30AF" w:rsidRDefault="00525130" w:rsidP="00AD1C7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>Declaration</w:t>
      </w:r>
      <w:r w:rsidR="00337169" w:rsidRPr="000A30AF">
        <w:rPr>
          <w:rFonts w:asciiTheme="majorBidi" w:hAnsiTheme="majorBidi" w:cstheme="majorBidi"/>
          <w:sz w:val="24"/>
          <w:szCs w:val="24"/>
        </w:rPr>
        <w:t xml:space="preserve"> of interest</w:t>
      </w:r>
      <w:r w:rsidRPr="000A30AF">
        <w:rPr>
          <w:rFonts w:asciiTheme="majorBidi" w:hAnsiTheme="majorBidi" w:cstheme="majorBidi"/>
          <w:sz w:val="24"/>
          <w:szCs w:val="24"/>
        </w:rPr>
        <w:t>: none</w:t>
      </w:r>
      <w:r w:rsidR="00337169" w:rsidRPr="000A30AF">
        <w:rPr>
          <w:rFonts w:asciiTheme="majorBidi" w:hAnsiTheme="majorBidi" w:cstheme="majorBidi"/>
          <w:sz w:val="24"/>
          <w:szCs w:val="24"/>
        </w:rPr>
        <w:t>.</w:t>
      </w:r>
    </w:p>
    <w:p w14:paraId="4ED93084" w14:textId="77777777" w:rsidR="00AD1C74" w:rsidRDefault="00AD1C74" w:rsidP="00AD1C74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71F4F95B" w14:textId="77777777" w:rsidR="00AD1C74" w:rsidRDefault="00AD1C74" w:rsidP="00AD1C74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14:paraId="61A159E6" w14:textId="3444A69F" w:rsidR="00097A4F" w:rsidRDefault="00510113" w:rsidP="00257758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D1C74">
        <w:rPr>
          <w:rFonts w:asciiTheme="majorBidi" w:hAnsiTheme="majorBidi" w:cstheme="majorBidi"/>
          <w:b/>
          <w:bCs/>
          <w:iCs/>
          <w:sz w:val="24"/>
          <w:szCs w:val="24"/>
        </w:rPr>
        <w:lastRenderedPageBreak/>
        <w:t>Background</w:t>
      </w:r>
      <w:r w:rsidRPr="00097A4F">
        <w:rPr>
          <w:rFonts w:asciiTheme="majorBidi" w:hAnsiTheme="majorBidi" w:cstheme="majorBidi"/>
          <w:sz w:val="24"/>
          <w:szCs w:val="24"/>
        </w:rPr>
        <w:t>:</w:t>
      </w:r>
      <w:r w:rsidR="0076098B" w:rsidRPr="00A6033B">
        <w:rPr>
          <w:rFonts w:asciiTheme="majorBidi" w:hAnsiTheme="majorBidi" w:cstheme="majorBidi"/>
          <w:sz w:val="24"/>
          <w:szCs w:val="24"/>
        </w:rPr>
        <w:t xml:space="preserve"> </w:t>
      </w:r>
      <w:r w:rsidR="007358AD" w:rsidRPr="00A6033B">
        <w:rPr>
          <w:rFonts w:asciiTheme="majorBidi" w:hAnsiTheme="majorBidi" w:cstheme="majorBidi"/>
          <w:sz w:val="24"/>
          <w:szCs w:val="24"/>
        </w:rPr>
        <w:t xml:space="preserve">Even though the nutritional status of transplanted patients has a significant effect on outcomes, the caloric intake of transplant patients hospitalized in the intensive care department is not well reported. The present study examines the </w:t>
      </w:r>
      <w:r w:rsidR="00257758">
        <w:rPr>
          <w:rFonts w:asciiTheme="majorBidi" w:hAnsiTheme="majorBidi" w:cstheme="majorBidi"/>
          <w:sz w:val="24"/>
          <w:szCs w:val="24"/>
        </w:rPr>
        <w:t>medical nutritional therapy</w:t>
      </w:r>
      <w:r w:rsidR="007358AD" w:rsidRPr="00A6033B">
        <w:rPr>
          <w:rFonts w:asciiTheme="majorBidi" w:hAnsiTheme="majorBidi" w:cstheme="majorBidi"/>
          <w:sz w:val="24"/>
          <w:szCs w:val="24"/>
        </w:rPr>
        <w:t xml:space="preserve"> of transplanted patients in a large transplant center</w:t>
      </w:r>
      <w:r w:rsidR="007358AD" w:rsidRPr="00A6033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</w:p>
    <w:p w14:paraId="496AE7ED" w14:textId="378F2E59" w:rsidR="00097A4F" w:rsidRDefault="007358AD" w:rsidP="00257758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eastAsia="Calibri" w:hAnsiTheme="majorBidi" w:cstheme="majorBidi"/>
          <w:i/>
          <w:iCs/>
          <w:sz w:val="24"/>
          <w:szCs w:val="24"/>
        </w:rPr>
      </w:pPr>
      <w:r w:rsidRPr="00AD1C74">
        <w:rPr>
          <w:rFonts w:asciiTheme="majorBidi" w:hAnsiTheme="majorBidi" w:cstheme="majorBidi"/>
          <w:b/>
          <w:iCs/>
          <w:sz w:val="24"/>
          <w:szCs w:val="24"/>
        </w:rPr>
        <w:t>Methods:</w:t>
      </w:r>
      <w:r w:rsidRPr="00A6033B">
        <w:rPr>
          <w:rFonts w:asciiTheme="majorBidi" w:hAnsiTheme="majorBidi" w:cstheme="majorBidi"/>
          <w:sz w:val="24"/>
          <w:szCs w:val="24"/>
        </w:rPr>
        <w:t xml:space="preserve"> Data were collected retrospectively. </w:t>
      </w:r>
      <w:r w:rsidR="00257758">
        <w:rPr>
          <w:rFonts w:asciiTheme="majorBidi" w:hAnsiTheme="majorBidi" w:cstheme="majorBidi"/>
          <w:sz w:val="24"/>
          <w:szCs w:val="24"/>
        </w:rPr>
        <w:t xml:space="preserve">All patients after perioperative transplant surgery or late complications after organ transplant were included. </w:t>
      </w:r>
      <w:r w:rsidRPr="00A6033B">
        <w:rPr>
          <w:rFonts w:asciiTheme="majorBidi" w:hAnsiTheme="majorBidi" w:cstheme="majorBidi"/>
          <w:sz w:val="24"/>
          <w:szCs w:val="24"/>
        </w:rPr>
        <w:t>The study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 includ</w:t>
      </w:r>
      <w:r w:rsidR="00257758">
        <w:rPr>
          <w:rFonts w:asciiTheme="majorBidi" w:hAnsiTheme="majorBidi" w:cstheme="majorBidi"/>
          <w:sz w:val="24"/>
          <w:szCs w:val="24"/>
        </w:rPr>
        <w:t>ed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 78 patients who underwent </w:t>
      </w:r>
      <w:r w:rsidR="0076098B" w:rsidRPr="00A6033B">
        <w:rPr>
          <w:rFonts w:asciiTheme="majorBidi" w:hAnsiTheme="majorBidi" w:cstheme="majorBidi"/>
          <w:sz w:val="24"/>
          <w:szCs w:val="24"/>
        </w:rPr>
        <w:t>liver (n = 36),</w:t>
      </w:r>
      <w:r w:rsidR="003D41BC" w:rsidRPr="00A6033B">
        <w:rPr>
          <w:rFonts w:asciiTheme="majorBidi" w:hAnsiTheme="majorBidi" w:cstheme="majorBidi"/>
          <w:sz w:val="24"/>
          <w:szCs w:val="24"/>
        </w:rPr>
        <w:t xml:space="preserve"> </w:t>
      </w:r>
      <w:r w:rsidR="00510113" w:rsidRPr="00A6033B">
        <w:rPr>
          <w:rFonts w:asciiTheme="majorBidi" w:hAnsiTheme="majorBidi" w:cstheme="majorBidi"/>
          <w:sz w:val="24"/>
          <w:szCs w:val="24"/>
        </w:rPr>
        <w:t>kidney (n</w:t>
      </w:r>
      <w:r w:rsidR="002800E3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>=</w:t>
      </w:r>
      <w:r w:rsidR="002800E3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21), </w:t>
      </w:r>
      <w:r w:rsidR="0076098B" w:rsidRPr="00A6033B">
        <w:rPr>
          <w:rFonts w:asciiTheme="majorBidi" w:hAnsiTheme="majorBidi" w:cstheme="majorBidi"/>
          <w:sz w:val="24"/>
          <w:szCs w:val="24"/>
        </w:rPr>
        <w:t xml:space="preserve">lung (n = 14), </w:t>
      </w:r>
      <w:r w:rsidR="00510113" w:rsidRPr="00A6033B">
        <w:rPr>
          <w:rFonts w:asciiTheme="majorBidi" w:hAnsiTheme="majorBidi" w:cstheme="majorBidi"/>
          <w:sz w:val="24"/>
          <w:szCs w:val="24"/>
        </w:rPr>
        <w:t>pancreas (n</w:t>
      </w:r>
      <w:r w:rsidR="002800E3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>=</w:t>
      </w:r>
      <w:r w:rsidR="002800E3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>3)</w:t>
      </w:r>
      <w:r w:rsidR="003D41BC" w:rsidRPr="00A6033B">
        <w:rPr>
          <w:rFonts w:asciiTheme="majorBidi" w:hAnsiTheme="majorBidi" w:cstheme="majorBidi"/>
          <w:sz w:val="24"/>
          <w:szCs w:val="24"/>
        </w:rPr>
        <w:t>,</w:t>
      </w:r>
      <w:r w:rsidR="0076098B" w:rsidRPr="00A6033B">
        <w:rPr>
          <w:rFonts w:asciiTheme="majorBidi" w:hAnsiTheme="majorBidi" w:cstheme="majorBidi"/>
          <w:sz w:val="24"/>
          <w:szCs w:val="24"/>
        </w:rPr>
        <w:t xml:space="preserve"> or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 both pancreas and kidney (n</w:t>
      </w:r>
      <w:r w:rsidR="002800E3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>=</w:t>
      </w:r>
      <w:r w:rsidR="002800E3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>4)</w:t>
      </w:r>
      <w:r w:rsidR="0076098B" w:rsidRPr="00A6033B">
        <w:rPr>
          <w:rFonts w:asciiTheme="majorBidi" w:hAnsiTheme="majorBidi" w:cstheme="majorBidi"/>
          <w:sz w:val="24"/>
          <w:szCs w:val="24"/>
        </w:rPr>
        <w:t xml:space="preserve"> </w:t>
      </w:r>
      <w:r w:rsidR="00A53914" w:rsidRPr="00A6033B">
        <w:rPr>
          <w:rFonts w:asciiTheme="majorBidi" w:hAnsiTheme="majorBidi" w:cstheme="majorBidi"/>
          <w:sz w:val="24"/>
          <w:szCs w:val="24"/>
        </w:rPr>
        <w:t>transplants</w:t>
      </w:r>
      <w:r w:rsidR="0076098B" w:rsidRPr="00A6033B">
        <w:rPr>
          <w:rFonts w:asciiTheme="majorBidi" w:hAnsiTheme="majorBidi" w:cstheme="majorBidi"/>
          <w:sz w:val="24"/>
          <w:szCs w:val="24"/>
        </w:rPr>
        <w:t xml:space="preserve"> in 2017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. </w:t>
      </w:r>
      <w:r w:rsidRPr="00A6033B">
        <w:rPr>
          <w:rFonts w:asciiTheme="majorBidi" w:hAnsiTheme="majorBidi" w:cstheme="majorBidi"/>
          <w:sz w:val="24"/>
          <w:szCs w:val="24"/>
        </w:rPr>
        <w:t xml:space="preserve">). </w:t>
      </w:r>
      <w:r w:rsidR="00257758">
        <w:rPr>
          <w:rFonts w:asciiTheme="majorBidi" w:hAnsiTheme="majorBidi" w:cstheme="majorBidi"/>
          <w:sz w:val="24"/>
          <w:szCs w:val="24"/>
        </w:rPr>
        <w:t xml:space="preserve">Energy requirements were predicted using the </w:t>
      </w:r>
      <w:proofErr w:type="spellStart"/>
      <w:r w:rsidR="00257758">
        <w:rPr>
          <w:rFonts w:asciiTheme="majorBidi" w:hAnsiTheme="majorBidi" w:cstheme="majorBidi"/>
          <w:sz w:val="24"/>
          <w:szCs w:val="24"/>
        </w:rPr>
        <w:t>Faisy</w:t>
      </w:r>
      <w:proofErr w:type="spellEnd"/>
      <w:r w:rsidR="002577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57758">
        <w:rPr>
          <w:rFonts w:asciiTheme="majorBidi" w:hAnsiTheme="majorBidi" w:cstheme="majorBidi"/>
          <w:sz w:val="24"/>
          <w:szCs w:val="24"/>
        </w:rPr>
        <w:t>Fagon</w:t>
      </w:r>
      <w:proofErr w:type="spellEnd"/>
      <w:r w:rsidR="00257758">
        <w:rPr>
          <w:rFonts w:asciiTheme="majorBidi" w:eastAsia="Calibri" w:hAnsiTheme="majorBidi" w:cstheme="majorBidi"/>
          <w:sz w:val="24"/>
          <w:szCs w:val="24"/>
        </w:rPr>
        <w:t xml:space="preserve"> predictive equations calculated every day for 14 days. Energy intake was assessed and daily energy balance was calculated. Complications and mortality were noted.</w:t>
      </w:r>
    </w:p>
    <w:p w14:paraId="3F7249EA" w14:textId="2F4D3060" w:rsidR="00097A4F" w:rsidRDefault="007358AD" w:rsidP="006910B9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D1C74">
        <w:rPr>
          <w:rFonts w:asciiTheme="majorBidi" w:eastAsia="Calibri" w:hAnsiTheme="majorBidi" w:cstheme="majorBidi"/>
          <w:b/>
          <w:iCs/>
          <w:sz w:val="24"/>
          <w:szCs w:val="24"/>
        </w:rPr>
        <w:t>Results:</w:t>
      </w:r>
      <w:r w:rsidRPr="00AD1C74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="00257758" w:rsidRPr="00A6033B">
        <w:rPr>
          <w:rFonts w:asciiTheme="majorBidi" w:eastAsia="Calibri" w:hAnsiTheme="majorBidi" w:cstheme="majorBidi"/>
          <w:sz w:val="24"/>
          <w:szCs w:val="24"/>
        </w:rPr>
        <w:t>Mean energy intake was 1150 Kcal/day</w:t>
      </w:r>
      <w:r w:rsidR="00257758" w:rsidRPr="00097A4F">
        <w:rPr>
          <w:rFonts w:asciiTheme="majorBidi" w:eastAsia="Calibri" w:hAnsiTheme="majorBidi" w:cstheme="majorBidi"/>
          <w:sz w:val="24"/>
          <w:szCs w:val="24"/>
        </w:rPr>
        <w:t>.</w:t>
      </w:r>
      <w:r w:rsidR="0025775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57758">
        <w:rPr>
          <w:rFonts w:asciiTheme="majorBidi" w:hAnsiTheme="majorBidi" w:cstheme="majorBidi"/>
          <w:sz w:val="24"/>
          <w:szCs w:val="24"/>
        </w:rPr>
        <w:t>M</w:t>
      </w:r>
      <w:r w:rsidRPr="00A6033B">
        <w:rPr>
          <w:rFonts w:asciiTheme="majorBidi" w:hAnsiTheme="majorBidi" w:cstheme="majorBidi"/>
          <w:sz w:val="24"/>
          <w:szCs w:val="24"/>
        </w:rPr>
        <w:t>ost patients were in a negative energy balance (NEB</w:t>
      </w:r>
      <w:r w:rsidR="00257758">
        <w:rPr>
          <w:rFonts w:asciiTheme="majorBidi" w:hAnsiTheme="majorBidi" w:cstheme="majorBidi"/>
          <w:sz w:val="24"/>
          <w:szCs w:val="24"/>
        </w:rPr>
        <w:t>)</w:t>
      </w:r>
      <w:r w:rsidR="00257758">
        <w:rPr>
          <w:rFonts w:asciiTheme="majorBidi" w:eastAsia="Calibri" w:hAnsiTheme="majorBidi" w:cstheme="majorBidi"/>
          <w:sz w:val="24"/>
          <w:szCs w:val="24"/>
        </w:rPr>
        <w:t xml:space="preserve"> of </w:t>
      </w:r>
      <w:r w:rsidR="005C0771" w:rsidRPr="00AD1C74">
        <w:rPr>
          <w:rFonts w:asciiTheme="majorBidi" w:hAnsiTheme="majorBidi" w:cstheme="majorBidi"/>
          <w:sz w:val="24"/>
          <w:szCs w:val="24"/>
        </w:rPr>
        <w:t>(range -</w:t>
      </w:r>
      <w:r w:rsidR="00D650CD" w:rsidRPr="00AD1C74">
        <w:rPr>
          <w:rFonts w:asciiTheme="majorBidi" w:hAnsiTheme="majorBidi" w:cstheme="majorBidi"/>
          <w:sz w:val="24"/>
          <w:szCs w:val="24"/>
        </w:rPr>
        <w:t>5735</w:t>
      </w:r>
      <w:r w:rsidR="005C0771" w:rsidRPr="00AD1C74">
        <w:rPr>
          <w:rFonts w:asciiTheme="majorBidi" w:hAnsiTheme="majorBidi" w:cstheme="majorBidi"/>
          <w:sz w:val="24"/>
          <w:szCs w:val="24"/>
        </w:rPr>
        <w:t xml:space="preserve"> to </w:t>
      </w:r>
      <w:r w:rsidR="00D650CD" w:rsidRPr="00AD1C74">
        <w:rPr>
          <w:rFonts w:asciiTheme="majorBidi" w:hAnsiTheme="majorBidi" w:cstheme="majorBidi"/>
          <w:sz w:val="24"/>
          <w:szCs w:val="24"/>
        </w:rPr>
        <w:t>3437</w:t>
      </w:r>
      <w:r w:rsidR="005C0771" w:rsidRPr="00AD1C74">
        <w:rPr>
          <w:rFonts w:asciiTheme="majorBidi" w:hAnsiTheme="majorBidi" w:cstheme="majorBidi"/>
          <w:sz w:val="24"/>
          <w:szCs w:val="24"/>
        </w:rPr>
        <w:t xml:space="preserve"> </w:t>
      </w:r>
      <w:r w:rsidR="00D650CD" w:rsidRPr="00AD1C74">
        <w:rPr>
          <w:rFonts w:asciiTheme="majorBidi" w:hAnsiTheme="majorBidi" w:cstheme="majorBidi"/>
          <w:sz w:val="24"/>
          <w:szCs w:val="24"/>
        </w:rPr>
        <w:t>kcal</w:t>
      </w:r>
      <w:r w:rsidR="005C0771" w:rsidRPr="00AD1C74">
        <w:rPr>
          <w:rFonts w:asciiTheme="majorBidi" w:hAnsiTheme="majorBidi" w:cstheme="majorBidi"/>
          <w:sz w:val="24"/>
          <w:szCs w:val="24"/>
        </w:rPr>
        <w:t>).</w:t>
      </w:r>
      <w:r w:rsidR="0076098B" w:rsidRPr="00097A4F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A6033B">
        <w:rPr>
          <w:rFonts w:asciiTheme="majorBidi" w:hAnsiTheme="majorBidi" w:cstheme="majorBidi"/>
          <w:sz w:val="24"/>
          <w:szCs w:val="24"/>
        </w:rPr>
        <w:t>A</w:t>
      </w:r>
      <w:r w:rsidR="00224725" w:rsidRPr="00A6033B">
        <w:rPr>
          <w:rFonts w:asciiTheme="majorBidi" w:hAnsiTheme="majorBidi" w:cstheme="majorBidi"/>
          <w:sz w:val="24"/>
          <w:szCs w:val="24"/>
        </w:rPr>
        <w:t xml:space="preserve"> higher </w:t>
      </w:r>
      <w:r w:rsidR="00F54289" w:rsidRPr="00A6033B">
        <w:rPr>
          <w:rFonts w:asciiTheme="majorBidi" w:hAnsiTheme="majorBidi" w:cstheme="majorBidi"/>
          <w:sz w:val="24"/>
          <w:szCs w:val="24"/>
        </w:rPr>
        <w:t>negative energy balance</w:t>
      </w:r>
      <w:r w:rsidR="00224725" w:rsidRPr="00A6033B">
        <w:rPr>
          <w:rFonts w:asciiTheme="majorBidi" w:hAnsiTheme="majorBidi" w:cstheme="majorBidi"/>
          <w:sz w:val="24"/>
          <w:szCs w:val="24"/>
        </w:rPr>
        <w:t xml:space="preserve"> was associated with </w:t>
      </w:r>
      <w:r w:rsidR="0076098B" w:rsidRPr="00A6033B">
        <w:rPr>
          <w:rFonts w:asciiTheme="majorBidi" w:hAnsiTheme="majorBidi" w:cstheme="majorBidi"/>
          <w:sz w:val="24"/>
          <w:szCs w:val="24"/>
        </w:rPr>
        <w:t xml:space="preserve">longer </w:t>
      </w:r>
      <w:r w:rsidR="00224725" w:rsidRPr="00A6033B">
        <w:rPr>
          <w:rFonts w:asciiTheme="majorBidi" w:eastAsia="Calibri" w:hAnsiTheme="majorBidi" w:cstheme="majorBidi"/>
          <w:sz w:val="24"/>
          <w:szCs w:val="24"/>
        </w:rPr>
        <w:t>Length of Ventilation (LOV)</w:t>
      </w:r>
      <w:r w:rsidR="00224725" w:rsidRPr="00A6033B">
        <w:rPr>
          <w:rFonts w:asciiTheme="majorBidi" w:hAnsiTheme="majorBidi" w:cstheme="majorBidi"/>
          <w:sz w:val="24"/>
          <w:szCs w:val="24"/>
        </w:rPr>
        <w:t xml:space="preserve"> and </w:t>
      </w:r>
      <w:r w:rsidR="00224725" w:rsidRPr="00A6033B">
        <w:rPr>
          <w:rFonts w:asciiTheme="majorBidi" w:eastAsia="Calibri" w:hAnsiTheme="majorBidi" w:cstheme="majorBidi"/>
          <w:sz w:val="24"/>
          <w:szCs w:val="24"/>
        </w:rPr>
        <w:t>Length of Stay (LOS)</w:t>
      </w:r>
      <w:r w:rsidR="00224725" w:rsidRPr="00A6033B">
        <w:rPr>
          <w:rFonts w:asciiTheme="majorBidi" w:hAnsiTheme="majorBidi" w:cstheme="majorBidi"/>
          <w:sz w:val="24"/>
          <w:szCs w:val="24"/>
        </w:rPr>
        <w:t>.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A6033B">
        <w:rPr>
          <w:rFonts w:asciiTheme="majorBidi" w:hAnsiTheme="majorBidi" w:cstheme="majorBidi"/>
          <w:sz w:val="24"/>
          <w:szCs w:val="24"/>
        </w:rPr>
        <w:t>The observed mortality rate was 4</w:t>
      </w:r>
      <w:r w:rsidR="007363EB" w:rsidRPr="00A6033B">
        <w:rPr>
          <w:rFonts w:asciiTheme="majorBidi" w:hAnsiTheme="majorBidi" w:cstheme="majorBidi" w:hint="cs"/>
          <w:sz w:val="24"/>
          <w:szCs w:val="24"/>
          <w:rtl/>
        </w:rPr>
        <w:t>2</w:t>
      </w:r>
      <w:r w:rsidR="0076098B" w:rsidRPr="00A6033B">
        <w:rPr>
          <w:rFonts w:asciiTheme="majorBidi" w:hAnsiTheme="majorBidi" w:cstheme="majorBidi"/>
          <w:sz w:val="24"/>
          <w:szCs w:val="24"/>
        </w:rPr>
        <w:t>.</w:t>
      </w:r>
      <w:r w:rsidR="007363EB" w:rsidRPr="00A6033B">
        <w:rPr>
          <w:rFonts w:asciiTheme="majorBidi" w:hAnsiTheme="majorBidi" w:cstheme="majorBidi" w:hint="cs"/>
          <w:sz w:val="24"/>
          <w:szCs w:val="24"/>
          <w:rtl/>
        </w:rPr>
        <w:t>3</w:t>
      </w:r>
      <w:r w:rsidR="0076098B" w:rsidRPr="00A6033B">
        <w:rPr>
          <w:rFonts w:asciiTheme="majorBidi" w:hAnsiTheme="majorBidi" w:cstheme="majorBidi"/>
          <w:sz w:val="24"/>
          <w:szCs w:val="24"/>
        </w:rPr>
        <w:t>%.</w:t>
      </w:r>
      <w:r w:rsidR="00154DE2" w:rsidRPr="00A6033B">
        <w:rPr>
          <w:rFonts w:asciiTheme="majorBidi" w:hAnsiTheme="majorBidi" w:cstheme="majorBidi"/>
          <w:sz w:val="24"/>
          <w:szCs w:val="24"/>
        </w:rPr>
        <w:t xml:space="preserve">The </w:t>
      </w:r>
      <w:r w:rsidR="00D33DBA" w:rsidRPr="00A6033B">
        <w:rPr>
          <w:rFonts w:asciiTheme="majorBidi" w:hAnsiTheme="majorBidi" w:cstheme="majorBidi"/>
          <w:sz w:val="24"/>
          <w:szCs w:val="24"/>
        </w:rPr>
        <w:t xml:space="preserve">correlation between </w:t>
      </w:r>
      <w:r w:rsidR="004854E3" w:rsidRPr="00A6033B">
        <w:rPr>
          <w:rFonts w:asciiTheme="majorBidi" w:hAnsiTheme="majorBidi" w:cstheme="majorBidi"/>
          <w:sz w:val="24"/>
          <w:szCs w:val="24"/>
        </w:rPr>
        <w:t>Caloric Balance (14 days)</w:t>
      </w:r>
      <w:r w:rsidR="00D33DBA" w:rsidRPr="00A6033B">
        <w:rPr>
          <w:rFonts w:asciiTheme="majorBidi" w:hAnsiTheme="majorBidi" w:cstheme="majorBidi"/>
          <w:sz w:val="24"/>
          <w:szCs w:val="24"/>
        </w:rPr>
        <w:t xml:space="preserve"> and </w:t>
      </w:r>
      <w:r w:rsidR="00F54289" w:rsidRPr="00A6033B">
        <w:rPr>
          <w:rFonts w:asciiTheme="majorBidi" w:eastAsia="Calibri" w:hAnsiTheme="majorBidi" w:cstheme="majorBidi"/>
          <w:sz w:val="24"/>
          <w:szCs w:val="24"/>
        </w:rPr>
        <w:t>Length of Stay</w:t>
      </w:r>
      <w:r w:rsidR="006910B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910B9" w:rsidRPr="00A6033B">
        <w:rPr>
          <w:rFonts w:asciiTheme="majorBidi" w:hAnsiTheme="majorBidi" w:cstheme="majorBidi"/>
          <w:sz w:val="24"/>
          <w:szCs w:val="24"/>
        </w:rPr>
        <w:t>was</w:t>
      </w:r>
      <w:r w:rsidR="006910B9">
        <w:rPr>
          <w:rFonts w:asciiTheme="majorBidi" w:hAnsiTheme="majorBidi" w:cstheme="majorBidi"/>
          <w:sz w:val="24"/>
          <w:szCs w:val="24"/>
        </w:rPr>
        <w:t xml:space="preserve"> </w:t>
      </w:r>
      <w:r w:rsidR="006910B9" w:rsidRPr="00A6033B">
        <w:rPr>
          <w:rFonts w:asciiTheme="majorBidi" w:hAnsiTheme="majorBidi" w:cstheme="majorBidi"/>
          <w:sz w:val="24"/>
          <w:szCs w:val="24"/>
        </w:rPr>
        <w:t xml:space="preserve">r=-0.549 </w:t>
      </w:r>
      <w:r w:rsidR="006910B9">
        <w:rPr>
          <w:rFonts w:asciiTheme="majorBidi" w:eastAsia="Calibri" w:hAnsiTheme="majorBidi" w:cstheme="majorBidi"/>
          <w:sz w:val="24"/>
          <w:szCs w:val="24"/>
        </w:rPr>
        <w:t xml:space="preserve">and for </w:t>
      </w:r>
      <w:r w:rsidR="00F54289" w:rsidRPr="00A6033B">
        <w:rPr>
          <w:rFonts w:asciiTheme="majorBidi" w:eastAsia="Calibri" w:hAnsiTheme="majorBidi" w:cstheme="majorBidi"/>
          <w:sz w:val="24"/>
          <w:szCs w:val="24"/>
        </w:rPr>
        <w:t>Length of Ventilation</w:t>
      </w:r>
      <w:r w:rsidR="00D33DBA" w:rsidRPr="00A6033B">
        <w:rPr>
          <w:rFonts w:asciiTheme="majorBidi" w:hAnsiTheme="majorBidi" w:cstheme="majorBidi"/>
          <w:sz w:val="24"/>
          <w:szCs w:val="24"/>
        </w:rPr>
        <w:t xml:space="preserve"> </w:t>
      </w:r>
      <w:r w:rsidR="006910B9">
        <w:rPr>
          <w:rFonts w:asciiTheme="majorBidi" w:hAnsiTheme="majorBidi" w:cstheme="majorBidi"/>
          <w:sz w:val="24"/>
          <w:szCs w:val="24"/>
        </w:rPr>
        <w:t xml:space="preserve">of </w:t>
      </w:r>
      <w:r w:rsidR="00ED3238" w:rsidRPr="00A6033B">
        <w:rPr>
          <w:rFonts w:asciiTheme="majorBidi" w:hAnsiTheme="majorBidi" w:cstheme="majorBidi"/>
          <w:sz w:val="24"/>
          <w:szCs w:val="24"/>
        </w:rPr>
        <w:t>r=-0.569</w:t>
      </w:r>
      <w:r w:rsidR="006910B9">
        <w:rPr>
          <w:rFonts w:asciiTheme="majorBidi" w:hAnsiTheme="majorBidi" w:cstheme="majorBidi"/>
          <w:sz w:val="24"/>
          <w:szCs w:val="24"/>
        </w:rPr>
        <w:t>.</w:t>
      </w:r>
      <w:r w:rsidR="00ED3238" w:rsidRPr="00A6033B">
        <w:rPr>
          <w:rFonts w:asciiTheme="majorBidi" w:hAnsiTheme="majorBidi" w:cstheme="majorBidi"/>
          <w:sz w:val="24"/>
          <w:szCs w:val="24"/>
        </w:rPr>
        <w:t xml:space="preserve"> 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Patients </w:t>
      </w:r>
      <w:r w:rsidR="000119F4" w:rsidRPr="00A6033B">
        <w:rPr>
          <w:rFonts w:asciiTheme="majorBidi" w:hAnsiTheme="majorBidi" w:cstheme="majorBidi"/>
          <w:sz w:val="24"/>
          <w:szCs w:val="24"/>
        </w:rPr>
        <w:t xml:space="preserve">who 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underwent lung transplant had the highest </w:t>
      </w:r>
      <w:r w:rsidR="00F54289" w:rsidRPr="00A6033B">
        <w:rPr>
          <w:rFonts w:asciiTheme="majorBidi" w:hAnsiTheme="majorBidi" w:cstheme="majorBidi"/>
          <w:sz w:val="24"/>
          <w:szCs w:val="24"/>
        </w:rPr>
        <w:t>negative energy balance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 and the highest mortality (p</w:t>
      </w:r>
      <w:r w:rsidR="000119F4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>&lt;</w:t>
      </w:r>
      <w:r w:rsidR="000119F4" w:rsidRPr="00A6033B">
        <w:rPr>
          <w:rFonts w:asciiTheme="majorBidi" w:hAnsiTheme="majorBidi" w:cstheme="majorBidi"/>
          <w:sz w:val="24"/>
          <w:szCs w:val="24"/>
        </w:rPr>
        <w:t> </w:t>
      </w:r>
      <w:r w:rsidR="00510113" w:rsidRPr="00A6033B">
        <w:rPr>
          <w:rFonts w:asciiTheme="majorBidi" w:hAnsiTheme="majorBidi" w:cstheme="majorBidi"/>
          <w:sz w:val="24"/>
          <w:szCs w:val="24"/>
        </w:rPr>
        <w:t>0.0</w:t>
      </w:r>
      <w:r w:rsidR="007363EB" w:rsidRPr="00A6033B">
        <w:rPr>
          <w:rFonts w:asciiTheme="majorBidi" w:hAnsiTheme="majorBidi" w:cstheme="majorBidi"/>
          <w:sz w:val="24"/>
          <w:szCs w:val="24"/>
        </w:rPr>
        <w:t>2</w:t>
      </w:r>
      <w:r w:rsidR="00510113" w:rsidRPr="00A6033B">
        <w:rPr>
          <w:rFonts w:asciiTheme="majorBidi" w:hAnsiTheme="majorBidi" w:cstheme="majorBidi"/>
          <w:sz w:val="24"/>
          <w:szCs w:val="24"/>
        </w:rPr>
        <w:t>).</w:t>
      </w:r>
      <w:r w:rsidRPr="00A6033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6AFAA958" w14:textId="3BAE9EFA" w:rsidR="00510113" w:rsidRDefault="007358AD" w:rsidP="006910B9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1C74">
        <w:rPr>
          <w:rFonts w:asciiTheme="majorBidi" w:hAnsiTheme="majorBidi" w:cstheme="majorBidi"/>
          <w:b/>
          <w:iCs/>
          <w:sz w:val="24"/>
          <w:szCs w:val="24"/>
        </w:rPr>
        <w:t>Conclusion:</w:t>
      </w:r>
      <w:r w:rsidR="009C4BB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10113" w:rsidRPr="00A6033B">
        <w:rPr>
          <w:rFonts w:asciiTheme="majorBidi" w:hAnsiTheme="majorBidi" w:cstheme="majorBidi"/>
          <w:sz w:val="24"/>
          <w:szCs w:val="24"/>
        </w:rPr>
        <w:t>Most of</w:t>
      </w:r>
      <w:r w:rsidR="000119F4" w:rsidRPr="00A6033B">
        <w:rPr>
          <w:rFonts w:asciiTheme="majorBidi" w:hAnsiTheme="majorBidi" w:cstheme="majorBidi"/>
          <w:sz w:val="24"/>
          <w:szCs w:val="24"/>
        </w:rPr>
        <w:t xml:space="preserve"> the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 transplant patients were underfed</w:t>
      </w:r>
      <w:r w:rsidR="00FD0A99" w:rsidRPr="00A6033B">
        <w:rPr>
          <w:rFonts w:asciiTheme="majorBidi" w:hAnsiTheme="majorBidi" w:cstheme="majorBidi"/>
          <w:sz w:val="24"/>
          <w:szCs w:val="24"/>
        </w:rPr>
        <w:t xml:space="preserve"> and there was a </w:t>
      </w:r>
      <w:r w:rsidR="006910B9">
        <w:rPr>
          <w:rFonts w:asciiTheme="majorBidi" w:hAnsiTheme="majorBidi" w:cstheme="majorBidi"/>
          <w:sz w:val="24"/>
          <w:szCs w:val="24"/>
        </w:rPr>
        <w:t xml:space="preserve">significant </w:t>
      </w:r>
      <w:r w:rsidR="00FD0A99" w:rsidRPr="00A6033B">
        <w:rPr>
          <w:rFonts w:asciiTheme="majorBidi" w:hAnsiTheme="majorBidi" w:cstheme="majorBidi"/>
          <w:sz w:val="24"/>
          <w:szCs w:val="24"/>
        </w:rPr>
        <w:t xml:space="preserve">correlation between </w:t>
      </w:r>
      <w:r w:rsidR="004854E3" w:rsidRPr="00A6033B">
        <w:rPr>
          <w:rFonts w:asciiTheme="majorBidi" w:hAnsiTheme="majorBidi" w:cstheme="majorBidi"/>
          <w:sz w:val="24"/>
          <w:szCs w:val="24"/>
        </w:rPr>
        <w:t xml:space="preserve">Caloric Balance </w:t>
      </w:r>
      <w:r w:rsidR="00FD0A99" w:rsidRPr="00A6033B">
        <w:rPr>
          <w:rFonts w:asciiTheme="majorBidi" w:hAnsiTheme="majorBidi" w:cstheme="majorBidi"/>
          <w:sz w:val="24"/>
          <w:szCs w:val="24"/>
        </w:rPr>
        <w:t>and</w:t>
      </w:r>
      <w:r w:rsidR="00510113" w:rsidRPr="00A6033B">
        <w:rPr>
          <w:rFonts w:asciiTheme="majorBidi" w:hAnsiTheme="majorBidi" w:cstheme="majorBidi"/>
          <w:sz w:val="24"/>
          <w:szCs w:val="24"/>
        </w:rPr>
        <w:t xml:space="preserve"> mortality</w:t>
      </w:r>
      <w:r w:rsidR="0076098B" w:rsidRPr="00A6033B">
        <w:rPr>
          <w:rFonts w:asciiTheme="majorBidi" w:hAnsiTheme="majorBidi" w:cstheme="majorBidi"/>
          <w:sz w:val="24"/>
          <w:szCs w:val="24"/>
        </w:rPr>
        <w:t xml:space="preserve"> (r=</w:t>
      </w:r>
      <w:r w:rsidR="0089095B">
        <w:rPr>
          <w:rFonts w:asciiTheme="majorBidi" w:hAnsiTheme="majorBidi" w:cstheme="majorBidi"/>
          <w:sz w:val="24"/>
          <w:szCs w:val="24"/>
        </w:rPr>
        <w:t>-</w:t>
      </w:r>
      <w:r w:rsidR="007363EB" w:rsidRPr="00A6033B">
        <w:rPr>
          <w:rFonts w:asciiTheme="majorBidi" w:hAnsiTheme="majorBidi" w:cstheme="majorBidi"/>
          <w:sz w:val="24"/>
          <w:szCs w:val="24"/>
        </w:rPr>
        <w:t>.</w:t>
      </w:r>
      <w:r w:rsidR="007363EB" w:rsidRPr="00A6033B">
        <w:rPr>
          <w:rFonts w:asciiTheme="majorBidi" w:hAnsiTheme="majorBidi" w:cstheme="majorBidi" w:hint="cs"/>
          <w:sz w:val="24"/>
          <w:szCs w:val="24"/>
          <w:rtl/>
        </w:rPr>
        <w:t>324</w:t>
      </w:r>
      <w:r w:rsidR="0076098B" w:rsidRPr="00A6033B">
        <w:rPr>
          <w:rFonts w:asciiTheme="majorBidi" w:hAnsiTheme="majorBidi" w:cstheme="majorBidi"/>
          <w:sz w:val="24"/>
          <w:szCs w:val="24"/>
        </w:rPr>
        <w:t>)</w:t>
      </w:r>
      <w:r w:rsidR="006910B9">
        <w:rPr>
          <w:rFonts w:asciiTheme="majorBidi" w:hAnsiTheme="majorBidi" w:cstheme="majorBidi"/>
          <w:sz w:val="24"/>
          <w:szCs w:val="24"/>
        </w:rPr>
        <w:t xml:space="preserve">. </w:t>
      </w:r>
      <w:r w:rsidR="00D33DBA" w:rsidRPr="00A6033B">
        <w:rPr>
          <w:rFonts w:asciiTheme="majorBidi" w:hAnsiTheme="majorBidi" w:cstheme="majorBidi"/>
          <w:sz w:val="24"/>
          <w:szCs w:val="24"/>
        </w:rPr>
        <w:t>O</w:t>
      </w:r>
      <w:r w:rsidR="00510113" w:rsidRPr="00A6033B">
        <w:rPr>
          <w:rFonts w:asciiTheme="majorBidi" w:hAnsiTheme="majorBidi" w:cstheme="majorBidi"/>
          <w:sz w:val="24"/>
          <w:szCs w:val="24"/>
        </w:rPr>
        <w:t>ptimal calorie intake should be assessed prospectively.</w:t>
      </w:r>
    </w:p>
    <w:p w14:paraId="0015804C" w14:textId="77777777" w:rsidR="00097A4F" w:rsidRPr="00A6033B" w:rsidRDefault="00097A4F" w:rsidP="009C4BB9">
      <w:pPr>
        <w:autoSpaceDE w:val="0"/>
        <w:autoSpaceDN w:val="0"/>
        <w:bidi w:val="0"/>
        <w:adjustRightInd w:val="0"/>
        <w:spacing w:before="120" w:after="12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F123CBC" w14:textId="24A6133C" w:rsidR="00107799" w:rsidRPr="008C0620" w:rsidRDefault="00107799" w:rsidP="009C4BB9">
      <w:pPr>
        <w:bidi w:val="0"/>
        <w:spacing w:before="120" w:after="120" w:line="48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0A30AF">
        <w:rPr>
          <w:rFonts w:asciiTheme="majorBidi" w:eastAsia="Times New Roman" w:hAnsiTheme="majorBidi" w:cstheme="majorBidi"/>
          <w:b/>
          <w:bCs/>
          <w:sz w:val="24"/>
          <w:szCs w:val="24"/>
        </w:rPr>
        <w:t>Key words:</w:t>
      </w:r>
      <w:r w:rsidRPr="000A30AF">
        <w:rPr>
          <w:rFonts w:asciiTheme="majorBidi" w:eastAsia="Times New Roman" w:hAnsiTheme="majorBidi" w:cstheme="majorBidi"/>
          <w:sz w:val="24"/>
          <w:szCs w:val="24"/>
        </w:rPr>
        <w:t xml:space="preserve"> Transplanted patients,</w:t>
      </w:r>
      <w:r w:rsidR="00892379" w:rsidRPr="000A30AF">
        <w:rPr>
          <w:rFonts w:asciiTheme="majorBidi" w:hAnsiTheme="majorBidi" w:cstheme="majorBidi"/>
          <w:sz w:val="24"/>
          <w:szCs w:val="24"/>
        </w:rPr>
        <w:t xml:space="preserve"> Enteral Nutrition, </w:t>
      </w:r>
      <w:r w:rsidRPr="000A30AF">
        <w:rPr>
          <w:rFonts w:asciiTheme="majorBidi" w:hAnsiTheme="majorBidi" w:cstheme="majorBidi"/>
          <w:sz w:val="24"/>
          <w:szCs w:val="24"/>
        </w:rPr>
        <w:t>Parenteral Nutrition</w:t>
      </w:r>
      <w:r w:rsidRPr="000A30AF">
        <w:rPr>
          <w:rFonts w:asciiTheme="majorBidi" w:eastAsia="Times New Roman" w:hAnsiTheme="majorBidi" w:cstheme="majorBidi"/>
          <w:sz w:val="24"/>
          <w:szCs w:val="24"/>
        </w:rPr>
        <w:t>, Mortality,</w:t>
      </w:r>
      <w:r w:rsidRPr="000A30AF">
        <w:rPr>
          <w:rFonts w:asciiTheme="majorBidi" w:hAnsiTheme="majorBidi" w:cstheme="majorBidi"/>
          <w:sz w:val="24"/>
          <w:szCs w:val="24"/>
        </w:rPr>
        <w:t xml:space="preserve"> Negative Energy Balance</w:t>
      </w:r>
      <w:r w:rsidRPr="000A30AF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FD7CC30" w14:textId="77777777" w:rsidR="00315C39" w:rsidRPr="000A30AF" w:rsidRDefault="00315C39" w:rsidP="009C4BB9">
      <w:pPr>
        <w:spacing w:before="120" w:after="12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2AADCD6" w14:textId="12B9602F" w:rsidR="009D6571" w:rsidRPr="00AD1C74" w:rsidRDefault="00AD1C74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D1C74">
        <w:rPr>
          <w:rFonts w:asciiTheme="majorBidi" w:hAnsiTheme="majorBidi" w:cstheme="majorBidi"/>
          <w:b/>
          <w:bCs/>
          <w:iCs/>
          <w:sz w:val="24"/>
          <w:szCs w:val="24"/>
        </w:rPr>
        <w:t>Background</w:t>
      </w:r>
      <w:r w:rsidRPr="00097A4F">
        <w:rPr>
          <w:rFonts w:asciiTheme="majorBidi" w:hAnsiTheme="majorBidi" w:cstheme="majorBidi"/>
          <w:sz w:val="24"/>
          <w:szCs w:val="24"/>
        </w:rPr>
        <w:t>:</w:t>
      </w:r>
      <w:r w:rsidR="009D6571" w:rsidRPr="00AD1C7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FE6CCCB" w14:textId="747EBF05" w:rsidR="001A09B7" w:rsidRPr="000A30AF" w:rsidRDefault="003268BF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>Malnutrition is a common diagnosis in transplanted patients</w:t>
      </w:r>
      <w:r w:rsidR="00097A4F">
        <w:rPr>
          <w:rFonts w:asciiTheme="majorBidi" w:hAnsiTheme="majorBidi" w:cstheme="majorBidi"/>
          <w:sz w:val="24"/>
          <w:szCs w:val="24"/>
        </w:rPr>
        <w:t>.</w:t>
      </w:r>
      <w:r w:rsidR="008947BE" w:rsidRPr="008947BE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097A4F">
        <w:rPr>
          <w:rFonts w:asciiTheme="majorBidi" w:hAnsiTheme="majorBidi" w:cstheme="majorBidi"/>
          <w:sz w:val="24"/>
          <w:szCs w:val="24"/>
        </w:rPr>
        <w:t xml:space="preserve"> </w:t>
      </w:r>
      <w:r w:rsidR="00734737" w:rsidRPr="000A30AF">
        <w:rPr>
          <w:rFonts w:asciiTheme="majorBidi" w:hAnsiTheme="majorBidi" w:cstheme="majorBidi"/>
          <w:sz w:val="24"/>
          <w:szCs w:val="24"/>
        </w:rPr>
        <w:t>Insufficient</w:t>
      </w:r>
      <w:r w:rsidRPr="000A30AF">
        <w:rPr>
          <w:rFonts w:asciiTheme="majorBidi" w:hAnsiTheme="majorBidi" w:cstheme="majorBidi"/>
          <w:sz w:val="24"/>
          <w:szCs w:val="24"/>
        </w:rPr>
        <w:t xml:space="preserve"> nutritional status </w:t>
      </w:r>
      <w:r w:rsidR="00FD0A99" w:rsidRPr="000A30AF">
        <w:rPr>
          <w:rFonts w:asciiTheme="majorBidi" w:hAnsiTheme="majorBidi" w:cstheme="majorBidi"/>
          <w:sz w:val="24"/>
          <w:szCs w:val="24"/>
        </w:rPr>
        <w:t xml:space="preserve">has been shown to be </w:t>
      </w:r>
      <w:commentRangeStart w:id="1"/>
      <w:r w:rsidR="00C063DA" w:rsidRPr="000A30AF">
        <w:rPr>
          <w:rFonts w:asciiTheme="majorBidi" w:hAnsiTheme="majorBidi" w:cstheme="majorBidi"/>
          <w:sz w:val="24"/>
          <w:szCs w:val="24"/>
        </w:rPr>
        <w:t xml:space="preserve">a </w:t>
      </w:r>
      <w:r w:rsidRPr="000A30AF">
        <w:rPr>
          <w:rFonts w:asciiTheme="majorBidi" w:hAnsiTheme="majorBidi" w:cstheme="majorBidi"/>
          <w:sz w:val="24"/>
          <w:szCs w:val="24"/>
        </w:rPr>
        <w:t xml:space="preserve">risk factor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independent </w:t>
      </w:r>
      <w:r w:rsidRPr="000A30AF">
        <w:rPr>
          <w:rFonts w:asciiTheme="majorBidi" w:hAnsiTheme="majorBidi" w:cstheme="majorBidi"/>
          <w:sz w:val="24"/>
          <w:szCs w:val="24"/>
        </w:rPr>
        <w:t xml:space="preserve">of postoperative complications such as morbidity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and </w:t>
      </w:r>
      <w:r w:rsidRPr="000A30AF">
        <w:rPr>
          <w:rFonts w:asciiTheme="majorBidi" w:hAnsiTheme="majorBidi" w:cstheme="majorBidi"/>
          <w:sz w:val="24"/>
          <w:szCs w:val="24"/>
        </w:rPr>
        <w:t>mortality</w:t>
      </w:r>
      <w:commentRangeEnd w:id="1"/>
      <w:r w:rsidR="00FC7716">
        <w:rPr>
          <w:rStyle w:val="CommentReference"/>
        </w:rPr>
        <w:commentReference w:id="1"/>
      </w:r>
      <w:r w:rsidRPr="000A30AF">
        <w:rPr>
          <w:rFonts w:asciiTheme="majorBidi" w:hAnsiTheme="majorBidi" w:cstheme="majorBidi"/>
          <w:sz w:val="24"/>
          <w:szCs w:val="24"/>
        </w:rPr>
        <w:t xml:space="preserve"> and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is </w:t>
      </w:r>
      <w:r w:rsidRPr="000A30AF">
        <w:rPr>
          <w:rFonts w:asciiTheme="majorBidi" w:hAnsiTheme="majorBidi" w:cstheme="majorBidi"/>
          <w:sz w:val="24"/>
          <w:szCs w:val="24"/>
        </w:rPr>
        <w:t xml:space="preserve">associated with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an extended </w:t>
      </w:r>
      <w:r w:rsidRPr="000A30AF">
        <w:rPr>
          <w:rFonts w:asciiTheme="majorBidi" w:hAnsiTheme="majorBidi" w:cstheme="majorBidi"/>
          <w:sz w:val="24"/>
          <w:szCs w:val="24"/>
        </w:rPr>
        <w:t>hospital stay</w:t>
      </w:r>
      <w:r w:rsidR="00097A4F">
        <w:rPr>
          <w:rFonts w:asciiTheme="majorBidi" w:hAnsiTheme="majorBidi" w:cstheme="majorBidi"/>
          <w:sz w:val="24"/>
          <w:szCs w:val="24"/>
        </w:rPr>
        <w:t>.</w:t>
      </w:r>
      <w:r w:rsidR="008947BE" w:rsidRPr="008947BE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46F2B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Pr="000A30AF">
        <w:rPr>
          <w:rFonts w:asciiTheme="majorBidi" w:hAnsiTheme="majorBidi" w:cstheme="majorBidi"/>
          <w:sz w:val="24"/>
          <w:szCs w:val="24"/>
        </w:rPr>
        <w:t>Studies clearly show that early identification of nutritional deficiencies</w:t>
      </w:r>
      <w:r w:rsidR="001A6EA6" w:rsidRPr="000A30AF">
        <w:rPr>
          <w:rFonts w:asciiTheme="majorBidi" w:hAnsiTheme="majorBidi" w:cstheme="majorBidi"/>
          <w:sz w:val="24"/>
          <w:szCs w:val="24"/>
        </w:rPr>
        <w:t xml:space="preserve"> and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initiation of appropriate </w:t>
      </w:r>
      <w:r w:rsidRPr="000A30AF">
        <w:rPr>
          <w:rFonts w:asciiTheme="majorBidi" w:hAnsiTheme="majorBidi" w:cstheme="majorBidi"/>
          <w:sz w:val="24"/>
          <w:szCs w:val="24"/>
        </w:rPr>
        <w:t xml:space="preserve">treatment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can </w:t>
      </w:r>
      <w:r w:rsidR="00013099" w:rsidRPr="000A30AF">
        <w:rPr>
          <w:rFonts w:asciiTheme="majorBidi" w:hAnsiTheme="majorBidi" w:cstheme="majorBidi"/>
          <w:sz w:val="24"/>
          <w:szCs w:val="24"/>
        </w:rPr>
        <w:t xml:space="preserve">prevent </w:t>
      </w:r>
      <w:r w:rsidRPr="000A30AF">
        <w:rPr>
          <w:rFonts w:asciiTheme="majorBidi" w:hAnsiTheme="majorBidi" w:cstheme="majorBidi"/>
          <w:sz w:val="24"/>
          <w:szCs w:val="24"/>
        </w:rPr>
        <w:t>complications</w:t>
      </w:r>
      <w:r w:rsidR="00013099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in </w:t>
      </w:r>
      <w:r w:rsidR="00013099" w:rsidRPr="000A30AF">
        <w:rPr>
          <w:rFonts w:asciiTheme="majorBidi" w:hAnsiTheme="majorBidi" w:cstheme="majorBidi"/>
          <w:sz w:val="24"/>
          <w:szCs w:val="24"/>
        </w:rPr>
        <w:t>transplanted patients.</w:t>
      </w:r>
      <w:r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C063DA" w:rsidRPr="000A30AF">
        <w:rPr>
          <w:rFonts w:asciiTheme="majorBidi" w:hAnsiTheme="majorBidi" w:cstheme="majorBidi"/>
          <w:sz w:val="24"/>
          <w:szCs w:val="24"/>
        </w:rPr>
        <w:t>N</w:t>
      </w:r>
      <w:r w:rsidR="000479A4" w:rsidRPr="000A30AF">
        <w:rPr>
          <w:rFonts w:asciiTheme="majorBidi" w:hAnsiTheme="majorBidi" w:cstheme="majorBidi"/>
          <w:sz w:val="24"/>
          <w:szCs w:val="24"/>
        </w:rPr>
        <w:t xml:space="preserve">utritional treatment </w:t>
      </w:r>
      <w:r w:rsidRPr="000A30AF">
        <w:rPr>
          <w:rFonts w:asciiTheme="majorBidi" w:hAnsiTheme="majorBidi" w:cstheme="majorBidi"/>
          <w:sz w:val="24"/>
          <w:szCs w:val="24"/>
        </w:rPr>
        <w:t xml:space="preserve">is </w:t>
      </w:r>
      <w:r w:rsidR="00FD0A99" w:rsidRPr="000A30AF">
        <w:rPr>
          <w:rFonts w:asciiTheme="majorBidi" w:hAnsiTheme="majorBidi" w:cstheme="majorBidi"/>
          <w:sz w:val="24"/>
          <w:szCs w:val="24"/>
        </w:rPr>
        <w:t xml:space="preserve">therefore </w:t>
      </w:r>
      <w:r w:rsidR="00DB0A86" w:rsidRPr="000A30AF">
        <w:rPr>
          <w:rFonts w:asciiTheme="majorBidi" w:hAnsiTheme="majorBidi" w:cstheme="majorBidi"/>
          <w:sz w:val="24"/>
          <w:szCs w:val="24"/>
        </w:rPr>
        <w:t xml:space="preserve">an </w:t>
      </w:r>
      <w:r w:rsidRPr="000A30AF">
        <w:rPr>
          <w:rFonts w:asciiTheme="majorBidi" w:hAnsiTheme="majorBidi" w:cstheme="majorBidi"/>
          <w:sz w:val="24"/>
          <w:szCs w:val="24"/>
        </w:rPr>
        <w:t xml:space="preserve">essential factor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in the </w:t>
      </w:r>
      <w:r w:rsidR="000479A4" w:rsidRPr="000A30AF">
        <w:rPr>
          <w:rFonts w:asciiTheme="majorBidi" w:hAnsiTheme="majorBidi" w:cstheme="majorBidi"/>
          <w:sz w:val="24"/>
          <w:szCs w:val="24"/>
        </w:rPr>
        <w:t xml:space="preserve">standard of care </w:t>
      </w:r>
      <w:r w:rsidR="00C063DA" w:rsidRPr="000A30AF">
        <w:rPr>
          <w:rFonts w:asciiTheme="majorBidi" w:hAnsiTheme="majorBidi" w:cstheme="majorBidi"/>
          <w:sz w:val="24"/>
          <w:szCs w:val="24"/>
        </w:rPr>
        <w:t xml:space="preserve">after </w:t>
      </w:r>
      <w:r w:rsidRPr="000A30AF">
        <w:rPr>
          <w:rFonts w:asciiTheme="majorBidi" w:hAnsiTheme="majorBidi" w:cstheme="majorBidi"/>
          <w:sz w:val="24"/>
          <w:szCs w:val="24"/>
        </w:rPr>
        <w:t>transplantation surgery</w:t>
      </w:r>
      <w:r w:rsidR="00097A4F">
        <w:rPr>
          <w:rFonts w:asciiTheme="majorBidi" w:hAnsiTheme="majorBidi" w:cstheme="majorBidi"/>
          <w:sz w:val="24"/>
          <w:szCs w:val="24"/>
        </w:rPr>
        <w:t>.</w:t>
      </w:r>
      <w:r w:rsidR="008947BE" w:rsidRPr="008947BE">
        <w:rPr>
          <w:rFonts w:asciiTheme="majorBidi" w:hAnsiTheme="majorBidi" w:cstheme="majorBidi"/>
          <w:sz w:val="24"/>
          <w:szCs w:val="24"/>
          <w:vertAlign w:val="superscript"/>
        </w:rPr>
        <w:t>1-4</w:t>
      </w:r>
      <w:r w:rsidR="00FA6413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1A09B7" w:rsidRPr="000A30AF">
        <w:rPr>
          <w:rFonts w:asciiTheme="majorBidi" w:hAnsiTheme="majorBidi" w:cstheme="majorBidi"/>
          <w:sz w:val="24"/>
          <w:szCs w:val="24"/>
        </w:rPr>
        <w:t>Specifically, according to the study by</w:t>
      </w:r>
      <w:r w:rsidR="00B95C97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B95C97" w:rsidRPr="000A30AF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PEVuZE5vdGU+PENpdGUgRXhjbHVkZUF1dGg9IjEiPjxBdXRob3I+ZGUgTHVpczwvQXV0aG9yPjxZ
ZWFyPjIwMDY8L1llYXI+PFJlY051bT4xMzI8L1JlY051bT48UHJlZml4PmRlIEx1aXMgZXQgYWwg
KDIwMDYpPC9QcmVmaXg+PERpc3BsYXlUZXh0PmRlIEx1aXMgZXQgYWwgKDIwMDYpPHN0eWxlIGZh
Y2U9InN1cGVyc2NyaXB0Ij41PC9zdHlsZT48L0Rpc3BsYXlUZXh0PjxyZWNvcmQ+PHJlYy1udW1i
ZXI+MTMyPC9yZWMtbnVtYmVyPjxmb3JlaWduLWtleXM+PGtleSBhcHA9IkVOIiBkYi1pZD0icDIw
ejlmcHI5dmVmcDZlNXZ2bnB3cjUxMHd6ZXdkMHphd3Q1IiB0aW1lc3RhbXA9IjE1NDI0ODc4NDki
PjEzMjwva2V5PjwvZm9yZWlnbi1rZXlzPjxyZWYtdHlwZSBuYW1lPSJKb3VybmFsIEFydGljbGUi
PjE3PC9yZWYtdHlwZT48Y29udHJpYnV0b3JzPjxhdXRob3JzPjxhdXRob3I+ZGUgTHVpcywgRC4g
QS48L2F1dGhvcj48YXV0aG9yPkl6YW9sYSwgTy48L2F1dGhvcj48YXV0aG9yPlZlbGljaWEsIE0u
IEMuPC9hdXRob3I+PGF1dGhvcj5TYW5jaGV6IEFudG9saW4sIEcuPC9hdXRob3I+PGF1dGhvcj5H
YXJjaWEgUGFqYXJlcywgRi48L2F1dGhvcj48YXV0aG9yPlRlcnJvYmEsIE0uIEMuPC9hdXRob3I+
PGF1dGhvcj5DdWVsbGFyLCBMLjwvYXV0aG9yPjwvYXV0aG9ycz48L2NvbnRyaWJ1dG9ycz48YXV0
aC1hZGRyZXNzPmRhZGx1aXNAeWFob28uY29tPC9hdXRoLWFkZHJlc3M+PHRpdGxlcz48dGl0bGU+
SW1wYWN0IG9mIGRpZXRhcnkgaW50YWtlIGFuZCBudXRyaXRpb25hbCBzdGF0dXMgb24gb3V0Y29t
ZXMgYWZ0ZXIgbGl2ZXIgdHJhbnNwbGFudGF0aW9uPC90aXRsZT48c2Vjb25kYXJ5LXRpdGxlPlJl
diBFc3AgRW5mZXJtIERpZzwvc2Vjb25kYXJ5LXRpdGxlPjxhbHQtdGl0bGU+UmV2aXN0YSBlc3Bh
bm9sYSBkZSBlbmZlcm1lZGFkZXMgZGlnZXN0aXZhcyA6IG9yZ2FubyBvZmljaWFsIGRlIGxhIFNv
Y2llZGFkIEVzcGFub2xhIGRlIFBhdG9sb2dpYSBEaWdlc3RpdmE8L2FsdC10aXRsZT48L3RpdGxl
cz48cGFnZXM+Ni0xMzwvcGFnZXM+PHZvbHVtZT45ODwvdm9sdW1lPjxudW1iZXI+MTwvbnVtYmVy
PjxlZGl0aW9uPjIwMDYvMDMvMjU8L2VkaXRpb24+PGtleXdvcmRzPjxrZXl3b3JkPkh1bWFuczwv
a2V5d29yZD48a2V5d29yZD4qTGl2ZXIgVHJhbnNwbGFudGF0aW9uPC9rZXl3b3JkPjxrZXl3b3Jk
Pk1pZGRsZSBBZ2VkPC9rZXl3b3JkPjxrZXl3b3JkPipOdXRyaXRpb25hbCBTdGF0dXM8L2tleXdv
cmQ+PGtleXdvcmQ+VHJlYXRtZW50IE91dGNvbWU8L2tleXdvcmQ+PC9rZXl3b3Jkcz48ZGF0ZXM+
PHllYXI+MjAwNjwveWVhcj48cHViLWRhdGVzPjxkYXRlPkphbjwvZGF0ZT48L3B1Yi1kYXRlcz48
L2RhdGVzPjxpc2JuPjExMzAtMDEwOCAoUHJpbnQpJiN4RDsxMTMwLTAxMDg8L2lzYm4+PGFjY2Vz
c2lvbi1udW0+MTY1NTU5Mjg8L2FjY2Vzc2lvbi1udW0+PHVybHM+PC91cmxzPjxyZW1vdGUtZGF0
YWJhc2UtcHJvdmlkZXI+TkxNPC9yZW1vdGUtZGF0YWJhc2UtcHJvdmlkZXI+PGxhbmd1YWdlPmVu
ZyYjeEQ7c3BhPC9sYW5ndWFnZT48L3JlY29yZD48L0NpdGU+PENpdGU+PEF1dGhvcj5kZSBMdWlz
PC9BdXRob3I+PFllYXI+MjAwNjwvWWVhcj48UmVjTnVtPjEzMjwvUmVjTnVtPjxyZWNvcmQ+PHJl
Yy1udW1iZXI+MTMyPC9yZWMtbnVtYmVyPjxmb3JlaWduLWtleXM+PGtleSBhcHA9IkVOIiBkYi1p
ZD0icDIwejlmcHI5dmVmcDZlNXZ2bnB3cjUxMHd6ZXdkMHphd3Q1IiB0aW1lc3RhbXA9IjE1NDI0
ODc4NDkiPjEzMjwva2V5PjwvZm9yZWlnbi1rZXlzPjxyZWYtdHlwZSBuYW1lPSJKb3VybmFsIEFy
dGljbGUiPjE3PC9yZWYtdHlwZT48Y29udHJpYnV0b3JzPjxhdXRob3JzPjxhdXRob3I+ZGUgTHVp
cywgRC4gQS48L2F1dGhvcj48YXV0aG9yPkl6YW9sYSwgTy48L2F1dGhvcj48YXV0aG9yPlZlbGlj
aWEsIE0uIEMuPC9hdXRob3I+PGF1dGhvcj5TYW5jaGV6IEFudG9saW4sIEcuPC9hdXRob3I+PGF1
dGhvcj5HYXJjaWEgUGFqYXJlcywgRi48L2F1dGhvcj48YXV0aG9yPlRlcnJvYmEsIE0uIEMuPC9h
dXRob3I+PGF1dGhvcj5DdWVsbGFyLCBMLjwvYXV0aG9yPjwvYXV0aG9ycz48L2NvbnRyaWJ1dG9y
cz48YXV0aC1hZGRyZXNzPmRhZGx1aXNAeWFob28uY29tPC9hdXRoLWFkZHJlc3M+PHRpdGxlcz48
dGl0bGU+SW1wYWN0IG9mIGRpZXRhcnkgaW50YWtlIGFuZCBudXRyaXRpb25hbCBzdGF0dXMgb24g
b3V0Y29tZXMgYWZ0ZXIgbGl2ZXIgdHJhbnNwbGFudGF0aW9uPC90aXRsZT48c2Vjb25kYXJ5LXRp
dGxlPlJldiBFc3AgRW5mZXJtIERpZzwvc2Vjb25kYXJ5LXRpdGxlPjxhbHQtdGl0bGU+UmV2aXN0
YSBlc3Bhbm9sYSBkZSBlbmZlcm1lZGFkZXMgZGlnZXN0aXZhcyA6IG9yZ2FubyBvZmljaWFsIGRl
IGxhIFNvY2llZGFkIEVzcGFub2xhIGRlIFBhdG9sb2dpYSBEaWdlc3RpdmE8L2FsdC10aXRsZT48
L3RpdGxlcz48cGFnZXM+Ni0xMzwvcGFnZXM+PHZvbHVtZT45ODwvdm9sdW1lPjxudW1iZXI+MTwv
bnVtYmVyPjxlZGl0aW9uPjIwMDYvMDMvMjU8L2VkaXRpb24+PGtleXdvcmRzPjxrZXl3b3JkPkh1
bWFuczwva2V5d29yZD48a2V5d29yZD4qTGl2ZXIgVHJhbnNwbGFudGF0aW9uPC9rZXl3b3JkPjxr
ZXl3b3JkPk1pZGRsZSBBZ2VkPC9rZXl3b3JkPjxrZXl3b3JkPipOdXRyaXRpb25hbCBTdGF0dXM8
L2tleXdvcmQ+PGtleXdvcmQ+VHJlYXRtZW50IE91dGNvbWU8L2tleXdvcmQ+PC9rZXl3b3Jkcz48
ZGF0ZXM+PHllYXI+MjAwNjwveWVhcj48cHViLWRhdGVzPjxkYXRlPkphbjwvZGF0ZT48L3B1Yi1k
YXRlcz48L2RhdGVzPjxpc2JuPjExMzAtMDEwOCAoUHJpbnQpJiN4RDsxMTMwLTAxMDg8L2lzYm4+
PGFjY2Vzc2lvbi1udW0+MTY1NTU5Mjg8L2FjY2Vzc2lvbi1udW0+PHVybHM+PC91cmxzPjxyZW1v
dGUtZGF0YWJhc2UtcHJvdmlkZXI+TkxNPC9yZW1vdGUtZGF0YWJhc2UtcHJvdmlkZXI+PGxhbmd1
YWdlPmVuZyYjeEQ7c3BhPC9sYW5ndWFnZT48L3JlY29yZD48L0NpdGU+PC9FbmROb3RlPn==
</w:fldData>
        </w:fldChar>
      </w:r>
      <w:r w:rsidR="00B95C97" w:rsidRPr="000A30AF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B95C97" w:rsidRPr="000A30AF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PEVuZE5vdGU+PENpdGUgRXhjbHVkZUF1dGg9IjEiPjxBdXRob3I+ZGUgTHVpczwvQXV0aG9yPjxZ
ZWFyPjIwMDY8L1llYXI+PFJlY051bT4xMzI8L1JlY051bT48UHJlZml4PmRlIEx1aXMgZXQgYWwg
KDIwMDYpPC9QcmVmaXg+PERpc3BsYXlUZXh0PmRlIEx1aXMgZXQgYWwgKDIwMDYpPHN0eWxlIGZh
Y2U9InN1cGVyc2NyaXB0Ij41PC9zdHlsZT48L0Rpc3BsYXlUZXh0PjxyZWNvcmQ+PHJlYy1udW1i
ZXI+MTMyPC9yZWMtbnVtYmVyPjxmb3JlaWduLWtleXM+PGtleSBhcHA9IkVOIiBkYi1pZD0icDIw
ejlmcHI5dmVmcDZlNXZ2bnB3cjUxMHd6ZXdkMHphd3Q1IiB0aW1lc3RhbXA9IjE1NDI0ODc4NDki
PjEzMjwva2V5PjwvZm9yZWlnbi1rZXlzPjxyZWYtdHlwZSBuYW1lPSJKb3VybmFsIEFydGljbGUi
PjE3PC9yZWYtdHlwZT48Y29udHJpYnV0b3JzPjxhdXRob3JzPjxhdXRob3I+ZGUgTHVpcywgRC4g
QS48L2F1dGhvcj48YXV0aG9yPkl6YW9sYSwgTy48L2F1dGhvcj48YXV0aG9yPlZlbGljaWEsIE0u
IEMuPC9hdXRob3I+PGF1dGhvcj5TYW5jaGV6IEFudG9saW4sIEcuPC9hdXRob3I+PGF1dGhvcj5H
YXJjaWEgUGFqYXJlcywgRi48L2F1dGhvcj48YXV0aG9yPlRlcnJvYmEsIE0uIEMuPC9hdXRob3I+
PGF1dGhvcj5DdWVsbGFyLCBMLjwvYXV0aG9yPjwvYXV0aG9ycz48L2NvbnRyaWJ1dG9ycz48YXV0
aC1hZGRyZXNzPmRhZGx1aXNAeWFob28uY29tPC9hdXRoLWFkZHJlc3M+PHRpdGxlcz48dGl0bGU+
SW1wYWN0IG9mIGRpZXRhcnkgaW50YWtlIGFuZCBudXRyaXRpb25hbCBzdGF0dXMgb24gb3V0Y29t
ZXMgYWZ0ZXIgbGl2ZXIgdHJhbnNwbGFudGF0aW9uPC90aXRsZT48c2Vjb25kYXJ5LXRpdGxlPlJl
diBFc3AgRW5mZXJtIERpZzwvc2Vjb25kYXJ5LXRpdGxlPjxhbHQtdGl0bGU+UmV2aXN0YSBlc3Bh
bm9sYSBkZSBlbmZlcm1lZGFkZXMgZGlnZXN0aXZhcyA6IG9yZ2FubyBvZmljaWFsIGRlIGxhIFNv
Y2llZGFkIEVzcGFub2xhIGRlIFBhdG9sb2dpYSBEaWdlc3RpdmE8L2FsdC10aXRsZT48L3RpdGxl
cz48cGFnZXM+Ni0xMzwvcGFnZXM+PHZvbHVtZT45ODwvdm9sdW1lPjxudW1iZXI+MTwvbnVtYmVy
PjxlZGl0aW9uPjIwMDYvMDMvMjU8L2VkaXRpb24+PGtleXdvcmRzPjxrZXl3b3JkPkh1bWFuczwv
a2V5d29yZD48a2V5d29yZD4qTGl2ZXIgVHJhbnNwbGFudGF0aW9uPC9rZXl3b3JkPjxrZXl3b3Jk
Pk1pZGRsZSBBZ2VkPC9rZXl3b3JkPjxrZXl3b3JkPipOdXRyaXRpb25hbCBTdGF0dXM8L2tleXdv
cmQ+PGtleXdvcmQ+VHJlYXRtZW50IE91dGNvbWU8L2tleXdvcmQ+PC9rZXl3b3Jkcz48ZGF0ZXM+
PHllYXI+MjAwNjwveWVhcj48cHViLWRhdGVzPjxkYXRlPkphbjwvZGF0ZT48L3B1Yi1kYXRlcz48
L2RhdGVzPjxpc2JuPjExMzAtMDEwOCAoUHJpbnQpJiN4RDsxMTMwLTAxMDg8L2lzYm4+PGFjY2Vz
c2lvbi1udW0+MTY1NTU5Mjg8L2FjY2Vzc2lvbi1udW0+PHVybHM+PC91cmxzPjxyZW1vdGUtZGF0
YWJhc2UtcHJvdmlkZXI+TkxNPC9yZW1vdGUtZGF0YWJhc2UtcHJvdmlkZXI+PGxhbmd1YWdlPmVu
ZyYjeEQ7c3BhPC9sYW5ndWFnZT48L3JlY29yZD48L0NpdGU+PENpdGU+PEF1dGhvcj5kZSBMdWlz
PC9BdXRob3I+PFllYXI+MjAwNjwvWWVhcj48UmVjTnVtPjEzMjwvUmVjTnVtPjxyZWNvcmQ+PHJl
Yy1udW1iZXI+MTMyPC9yZWMtbnVtYmVyPjxmb3JlaWduLWtleXM+PGtleSBhcHA9IkVOIiBkYi1p
ZD0icDIwejlmcHI5dmVmcDZlNXZ2bnB3cjUxMHd6ZXdkMHphd3Q1IiB0aW1lc3RhbXA9IjE1NDI0
ODc4NDkiPjEzMjwva2V5PjwvZm9yZWlnbi1rZXlzPjxyZWYtdHlwZSBuYW1lPSJKb3VybmFsIEFy
dGljbGUiPjE3PC9yZWYtdHlwZT48Y29udHJpYnV0b3JzPjxhdXRob3JzPjxhdXRob3I+ZGUgTHVp
cywgRC4gQS48L2F1dGhvcj48YXV0aG9yPkl6YW9sYSwgTy48L2F1dGhvcj48YXV0aG9yPlZlbGlj
aWEsIE0uIEMuPC9hdXRob3I+PGF1dGhvcj5TYW5jaGV6IEFudG9saW4sIEcuPC9hdXRob3I+PGF1
dGhvcj5HYXJjaWEgUGFqYXJlcywgRi48L2F1dGhvcj48YXV0aG9yPlRlcnJvYmEsIE0uIEMuPC9h
dXRob3I+PGF1dGhvcj5DdWVsbGFyLCBMLjwvYXV0aG9yPjwvYXV0aG9ycz48L2NvbnRyaWJ1dG9y
cz48YXV0aC1hZGRyZXNzPmRhZGx1aXNAeWFob28uY29tPC9hdXRoLWFkZHJlc3M+PHRpdGxlcz48
dGl0bGU+SW1wYWN0IG9mIGRpZXRhcnkgaW50YWtlIGFuZCBudXRyaXRpb25hbCBzdGF0dXMgb24g
b3V0Y29tZXMgYWZ0ZXIgbGl2ZXIgdHJhbnNwbGFudGF0aW9uPC90aXRsZT48c2Vjb25kYXJ5LXRp
dGxlPlJldiBFc3AgRW5mZXJtIERpZzwvc2Vjb25kYXJ5LXRpdGxlPjxhbHQtdGl0bGU+UmV2aXN0
YSBlc3Bhbm9sYSBkZSBlbmZlcm1lZGFkZXMgZGlnZXN0aXZhcyA6IG9yZ2FubyBvZmljaWFsIGRl
IGxhIFNvY2llZGFkIEVzcGFub2xhIGRlIFBhdG9sb2dpYSBEaWdlc3RpdmE8L2FsdC10aXRsZT48
L3RpdGxlcz48cGFnZXM+Ni0xMzwvcGFnZXM+PHZvbHVtZT45ODwvdm9sdW1lPjxudW1iZXI+MTwv
bnVtYmVyPjxlZGl0aW9uPjIwMDYvMDMvMjU8L2VkaXRpb24+PGtleXdvcmRzPjxrZXl3b3JkPkh1
bWFuczwva2V5d29yZD48a2V5d29yZD4qTGl2ZXIgVHJhbnNwbGFudGF0aW9uPC9rZXl3b3JkPjxr
ZXl3b3JkPk1pZGRsZSBBZ2VkPC9rZXl3b3JkPjxrZXl3b3JkPipOdXRyaXRpb25hbCBTdGF0dXM8
L2tleXdvcmQ+PGtleXdvcmQ+VHJlYXRtZW50IE91dGNvbWU8L2tleXdvcmQ+PC9rZXl3b3Jkcz48
ZGF0ZXM+PHllYXI+MjAwNjwveWVhcj48cHViLWRhdGVzPjxkYXRlPkphbjwvZGF0ZT48L3B1Yi1k
YXRlcz48L2RhdGVzPjxpc2JuPjExMzAtMDEwOCAoUHJpbnQpJiN4RDsxMTMwLTAxMDg8L2lzYm4+
PGFjY2Vzc2lvbi1udW0+MTY1NTU5Mjg8L2FjY2Vzc2lvbi1udW0+PHVybHM+PC91cmxzPjxyZW1v
dGUtZGF0YWJhc2UtcHJvdmlkZXI+TkxNPC9yZW1vdGUtZGF0YWJhc2UtcHJvdmlkZXI+PGxhbmd1
YWdlPmVuZyYjeEQ7c3BhPC9sYW5ndWFnZT48L3JlY29yZD48L0NpdGU+PC9FbmROb3RlPn==
</w:fldData>
        </w:fldChar>
      </w:r>
      <w:r w:rsidR="00B95C97" w:rsidRPr="000A30AF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B95C97" w:rsidRPr="000A30AF">
        <w:rPr>
          <w:rFonts w:asciiTheme="majorBidi" w:hAnsiTheme="majorBidi" w:cstheme="majorBidi"/>
          <w:sz w:val="24"/>
          <w:szCs w:val="24"/>
        </w:rPr>
      </w:r>
      <w:r w:rsidR="00B95C97" w:rsidRPr="000A30AF">
        <w:rPr>
          <w:rFonts w:asciiTheme="majorBidi" w:hAnsiTheme="majorBidi" w:cstheme="majorBidi"/>
          <w:sz w:val="24"/>
          <w:szCs w:val="24"/>
        </w:rPr>
        <w:fldChar w:fldCharType="end"/>
      </w:r>
      <w:r w:rsidR="00B95C97" w:rsidRPr="000A30AF">
        <w:rPr>
          <w:rFonts w:asciiTheme="majorBidi" w:hAnsiTheme="majorBidi" w:cstheme="majorBidi"/>
          <w:sz w:val="24"/>
          <w:szCs w:val="24"/>
        </w:rPr>
      </w:r>
      <w:r w:rsidR="00B95C97" w:rsidRPr="000A30AF">
        <w:rPr>
          <w:rFonts w:asciiTheme="majorBidi" w:hAnsiTheme="majorBidi" w:cstheme="majorBidi"/>
          <w:sz w:val="24"/>
          <w:szCs w:val="24"/>
        </w:rPr>
        <w:fldChar w:fldCharType="separate"/>
      </w:r>
      <w:r w:rsidR="003B136A" w:rsidRPr="000A30AF">
        <w:rPr>
          <w:rFonts w:asciiTheme="majorBidi" w:hAnsiTheme="majorBidi" w:cstheme="majorBidi"/>
          <w:noProof/>
          <w:sz w:val="24"/>
          <w:szCs w:val="24"/>
        </w:rPr>
        <w:t>de Luis et al</w:t>
      </w:r>
      <w:r w:rsidR="00097A4F">
        <w:rPr>
          <w:rFonts w:asciiTheme="majorBidi" w:hAnsiTheme="majorBidi" w:cstheme="majorBidi"/>
          <w:noProof/>
          <w:sz w:val="24"/>
          <w:szCs w:val="24"/>
        </w:rPr>
        <w:t>.,</w:t>
      </w:r>
      <w:r w:rsidR="008947BE" w:rsidRPr="008947BE">
        <w:rPr>
          <w:rFonts w:asciiTheme="majorBidi" w:hAnsiTheme="majorBidi" w:cstheme="majorBidi"/>
          <w:noProof/>
          <w:sz w:val="24"/>
          <w:szCs w:val="24"/>
          <w:vertAlign w:val="superscript"/>
        </w:rPr>
        <w:t>5</w:t>
      </w:r>
      <w:r w:rsidR="00B95C97" w:rsidRPr="000A30AF">
        <w:rPr>
          <w:rFonts w:asciiTheme="majorBidi" w:hAnsiTheme="majorBidi" w:cstheme="majorBidi"/>
          <w:sz w:val="24"/>
          <w:szCs w:val="24"/>
        </w:rPr>
        <w:fldChar w:fldCharType="end"/>
      </w:r>
      <w:r w:rsidR="001A09B7" w:rsidRPr="000A30AF">
        <w:rPr>
          <w:rFonts w:asciiTheme="majorBidi" w:hAnsiTheme="majorBidi" w:cstheme="majorBidi"/>
          <w:sz w:val="24"/>
          <w:szCs w:val="24"/>
        </w:rPr>
        <w:t xml:space="preserve"> i</w:t>
      </w:r>
      <w:r w:rsidRPr="000A30AF">
        <w:rPr>
          <w:rFonts w:asciiTheme="majorBidi" w:hAnsiTheme="majorBidi" w:cstheme="majorBidi"/>
          <w:sz w:val="24"/>
          <w:szCs w:val="24"/>
        </w:rPr>
        <w:t xml:space="preserve">nadequate intake of </w:t>
      </w:r>
      <w:r w:rsidR="001A09B7" w:rsidRPr="000A30AF">
        <w:rPr>
          <w:rFonts w:asciiTheme="majorBidi" w:hAnsiTheme="majorBidi" w:cstheme="majorBidi"/>
          <w:sz w:val="24"/>
          <w:szCs w:val="24"/>
        </w:rPr>
        <w:t>protein and calories leads</w:t>
      </w:r>
      <w:r w:rsidRPr="000A30AF">
        <w:rPr>
          <w:rFonts w:asciiTheme="majorBidi" w:hAnsiTheme="majorBidi" w:cstheme="majorBidi"/>
          <w:sz w:val="24"/>
          <w:szCs w:val="24"/>
        </w:rPr>
        <w:t xml:space="preserve"> to change</w:t>
      </w:r>
      <w:r w:rsidR="00C063DA" w:rsidRPr="000A30AF">
        <w:rPr>
          <w:rFonts w:asciiTheme="majorBidi" w:hAnsiTheme="majorBidi" w:cstheme="majorBidi"/>
          <w:sz w:val="24"/>
          <w:szCs w:val="24"/>
        </w:rPr>
        <w:t>s</w:t>
      </w:r>
      <w:r w:rsidRPr="000A30AF">
        <w:rPr>
          <w:rFonts w:asciiTheme="majorBidi" w:hAnsiTheme="majorBidi" w:cstheme="majorBidi"/>
          <w:sz w:val="24"/>
          <w:szCs w:val="24"/>
        </w:rPr>
        <w:t xml:space="preserve"> in body composition and reduce</w:t>
      </w:r>
      <w:r w:rsidR="001A09B7" w:rsidRPr="000A30AF">
        <w:rPr>
          <w:rFonts w:asciiTheme="majorBidi" w:hAnsiTheme="majorBidi" w:cstheme="majorBidi"/>
          <w:sz w:val="24"/>
          <w:szCs w:val="24"/>
        </w:rPr>
        <w:t>s</w:t>
      </w:r>
      <w:r w:rsidRPr="000A30AF">
        <w:rPr>
          <w:rFonts w:asciiTheme="majorBidi" w:hAnsiTheme="majorBidi" w:cstheme="majorBidi"/>
          <w:sz w:val="24"/>
          <w:szCs w:val="24"/>
        </w:rPr>
        <w:t xml:space="preserve"> biological function.</w:t>
      </w:r>
      <w:r w:rsidR="001A09B7" w:rsidRPr="000A30AF">
        <w:rPr>
          <w:rFonts w:asciiTheme="majorBidi" w:hAnsiTheme="majorBidi" w:cstheme="majorBidi"/>
          <w:sz w:val="24"/>
          <w:szCs w:val="24"/>
        </w:rPr>
        <w:t xml:space="preserve"> </w:t>
      </w:r>
    </w:p>
    <w:p w14:paraId="1D6EB8BF" w14:textId="0241C8F4" w:rsidR="00586D27" w:rsidRDefault="00C063DA" w:rsidP="009C4BB9">
      <w:pPr>
        <w:bidi w:val="0"/>
        <w:spacing w:before="120" w:after="240"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>If</w:t>
      </w:r>
      <w:r w:rsidR="003268BF" w:rsidRPr="000A30AF">
        <w:rPr>
          <w:rFonts w:asciiTheme="majorBidi" w:hAnsiTheme="majorBidi" w:cstheme="majorBidi"/>
          <w:sz w:val="24"/>
          <w:szCs w:val="24"/>
        </w:rPr>
        <w:t xml:space="preserve"> the </w:t>
      </w:r>
      <w:r w:rsidRPr="000A30AF">
        <w:rPr>
          <w:rFonts w:asciiTheme="majorBidi" w:hAnsiTheme="majorBidi" w:cstheme="majorBidi"/>
          <w:sz w:val="24"/>
          <w:szCs w:val="24"/>
        </w:rPr>
        <w:t xml:space="preserve">patient has a functioning </w:t>
      </w:r>
      <w:r w:rsidR="003268BF" w:rsidRPr="000A30AF">
        <w:rPr>
          <w:rFonts w:asciiTheme="majorBidi" w:hAnsiTheme="majorBidi" w:cstheme="majorBidi"/>
          <w:sz w:val="24"/>
          <w:szCs w:val="24"/>
        </w:rPr>
        <w:t xml:space="preserve">gastrointestinal tract, the recommendations </w:t>
      </w:r>
      <w:r w:rsidR="002C06B9" w:rsidRPr="000A30AF">
        <w:rPr>
          <w:rFonts w:asciiTheme="majorBidi" w:hAnsiTheme="majorBidi" w:cstheme="majorBidi"/>
          <w:sz w:val="24"/>
          <w:szCs w:val="24"/>
        </w:rPr>
        <w:t>are to initiate early</w:t>
      </w:r>
      <w:r w:rsidR="003268BF" w:rsidRPr="000A30AF">
        <w:rPr>
          <w:rFonts w:asciiTheme="majorBidi" w:hAnsiTheme="majorBidi" w:cstheme="majorBidi"/>
          <w:sz w:val="24"/>
          <w:szCs w:val="24"/>
        </w:rPr>
        <w:t xml:space="preserve"> enteral nutrition</w:t>
      </w:r>
      <w:r w:rsidR="00097A4F">
        <w:rPr>
          <w:rFonts w:asciiTheme="majorBidi" w:hAnsiTheme="majorBidi" w:cstheme="majorBidi"/>
          <w:sz w:val="24"/>
          <w:szCs w:val="24"/>
        </w:rPr>
        <w:t>.</w:t>
      </w:r>
      <w:r w:rsidR="008947BE" w:rsidRPr="008947BE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937117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8947BE" w:rsidRPr="008947BE">
        <w:rPr>
          <w:rFonts w:asciiTheme="majorBidi" w:hAnsiTheme="majorBidi" w:cstheme="majorBidi"/>
          <w:sz w:val="24"/>
          <w:szCs w:val="24"/>
          <w:vertAlign w:val="superscript"/>
        </w:rPr>
        <w:t>7</w:t>
      </w:r>
      <w:r w:rsidR="008947BE">
        <w:rPr>
          <w:rFonts w:asciiTheme="majorBidi" w:hAnsiTheme="majorBidi" w:cstheme="majorBidi"/>
          <w:sz w:val="24"/>
          <w:szCs w:val="24"/>
        </w:rPr>
        <w:t xml:space="preserve"> </w:t>
      </w:r>
      <w:r w:rsidR="003268BF" w:rsidRPr="000A30AF">
        <w:rPr>
          <w:rFonts w:asciiTheme="majorBidi" w:hAnsiTheme="majorBidi" w:cstheme="majorBidi"/>
          <w:sz w:val="24"/>
          <w:szCs w:val="24"/>
        </w:rPr>
        <w:t>Despite the fact that the nutritional status of transplanted patients has a significant effect on outcomes</w:t>
      </w:r>
      <w:r w:rsidR="00DB0A86" w:rsidRPr="000A30AF">
        <w:rPr>
          <w:rFonts w:asciiTheme="majorBidi" w:hAnsiTheme="majorBidi" w:cstheme="majorBidi"/>
          <w:sz w:val="24"/>
          <w:szCs w:val="24"/>
        </w:rPr>
        <w:t>,</w:t>
      </w:r>
      <w:r w:rsidR="003268BF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FF71AC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3268BF" w:rsidRPr="000A30AF">
        <w:rPr>
          <w:rFonts w:asciiTheme="majorBidi" w:hAnsiTheme="majorBidi" w:cstheme="majorBidi"/>
          <w:sz w:val="24"/>
          <w:szCs w:val="24"/>
        </w:rPr>
        <w:t xml:space="preserve">caloric intake of </w:t>
      </w:r>
      <w:r w:rsidR="00D33DBA" w:rsidRPr="000A30AF">
        <w:rPr>
          <w:rFonts w:asciiTheme="majorBidi" w:hAnsiTheme="majorBidi" w:cstheme="majorBidi"/>
          <w:sz w:val="24"/>
          <w:szCs w:val="24"/>
        </w:rPr>
        <w:t xml:space="preserve">ICU </w:t>
      </w:r>
      <w:r w:rsidR="003268BF" w:rsidRPr="000A30AF">
        <w:rPr>
          <w:rFonts w:asciiTheme="majorBidi" w:hAnsiTheme="majorBidi" w:cstheme="majorBidi"/>
          <w:sz w:val="24"/>
          <w:szCs w:val="24"/>
        </w:rPr>
        <w:t xml:space="preserve">transplant patients </w:t>
      </w:r>
      <w:r w:rsidR="00FD0A99" w:rsidRPr="000A30AF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is</w:t>
      </w:r>
      <w:r w:rsidR="005C6E1B" w:rsidRPr="000A30AF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not always</w:t>
      </w:r>
      <w:r w:rsidR="003D5BD8" w:rsidRPr="000A30AF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well reported</w:t>
      </w:r>
      <w:r w:rsidR="003268BF" w:rsidRPr="000A30AF">
        <w:rPr>
          <w:rFonts w:asciiTheme="majorBidi" w:hAnsiTheme="majorBidi" w:cstheme="majorBidi"/>
          <w:sz w:val="24"/>
          <w:szCs w:val="24"/>
        </w:rPr>
        <w:t xml:space="preserve">. </w:t>
      </w:r>
      <w:r w:rsidR="00816CC8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5C6E1B" w:rsidRPr="000A30AF">
        <w:rPr>
          <w:rFonts w:asciiTheme="majorBidi" w:hAnsiTheme="majorBidi" w:cstheme="majorBidi"/>
          <w:sz w:val="24"/>
          <w:szCs w:val="24"/>
        </w:rPr>
        <w:t>objective of th</w:t>
      </w:r>
      <w:r w:rsidR="00F61FA8" w:rsidRPr="000A30AF">
        <w:rPr>
          <w:rFonts w:asciiTheme="majorBidi" w:hAnsiTheme="majorBidi" w:cstheme="majorBidi"/>
          <w:sz w:val="24"/>
          <w:szCs w:val="24"/>
        </w:rPr>
        <w:t xml:space="preserve">e </w:t>
      </w:r>
      <w:r w:rsidR="00816CC8" w:rsidRPr="000A30AF">
        <w:rPr>
          <w:rFonts w:asciiTheme="majorBidi" w:hAnsiTheme="majorBidi" w:cstheme="majorBidi"/>
          <w:sz w:val="24"/>
          <w:szCs w:val="24"/>
        </w:rPr>
        <w:t xml:space="preserve">present study </w:t>
      </w:r>
      <w:r w:rsidR="005C6E1B" w:rsidRPr="000A30AF">
        <w:rPr>
          <w:rFonts w:asciiTheme="majorBidi" w:hAnsiTheme="majorBidi" w:cstheme="majorBidi"/>
          <w:sz w:val="24"/>
          <w:szCs w:val="24"/>
        </w:rPr>
        <w:t xml:space="preserve">was </w:t>
      </w:r>
      <w:r w:rsidR="00816CC8" w:rsidRPr="000A30AF">
        <w:rPr>
          <w:rFonts w:asciiTheme="majorBidi" w:hAnsiTheme="majorBidi" w:cstheme="majorBidi"/>
          <w:sz w:val="24"/>
          <w:szCs w:val="24"/>
        </w:rPr>
        <w:t xml:space="preserve">to </w:t>
      </w:r>
      <w:r w:rsidR="0076098B">
        <w:rPr>
          <w:rFonts w:asciiTheme="majorBidi" w:hAnsiTheme="majorBidi" w:cstheme="majorBidi"/>
          <w:sz w:val="24"/>
          <w:szCs w:val="24"/>
        </w:rPr>
        <w:t xml:space="preserve">audit </w:t>
      </w:r>
      <w:r w:rsidR="00EF675F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56709D" w:rsidRPr="000A30AF">
        <w:rPr>
          <w:rFonts w:asciiTheme="majorBidi" w:hAnsiTheme="majorBidi" w:cstheme="majorBidi"/>
          <w:sz w:val="24"/>
          <w:szCs w:val="24"/>
        </w:rPr>
        <w:t xml:space="preserve">nutritional intake of </w:t>
      </w:r>
      <w:r w:rsidR="00EF675F" w:rsidRPr="000A30AF">
        <w:rPr>
          <w:rFonts w:asciiTheme="majorBidi" w:hAnsiTheme="majorBidi" w:cstheme="majorBidi"/>
          <w:sz w:val="24"/>
          <w:szCs w:val="24"/>
        </w:rPr>
        <w:t xml:space="preserve">enteral and parenteral nutrition </w:t>
      </w:r>
      <w:r w:rsidR="0076098B">
        <w:rPr>
          <w:rFonts w:asciiTheme="majorBidi" w:hAnsiTheme="majorBidi" w:cstheme="majorBidi"/>
          <w:sz w:val="24"/>
          <w:szCs w:val="24"/>
        </w:rPr>
        <w:t xml:space="preserve">administered to </w:t>
      </w:r>
      <w:r w:rsidR="00FD0A99" w:rsidRPr="000A30AF">
        <w:rPr>
          <w:rFonts w:asciiTheme="majorBidi" w:hAnsiTheme="majorBidi" w:cstheme="majorBidi"/>
          <w:sz w:val="24"/>
          <w:szCs w:val="24"/>
        </w:rPr>
        <w:t xml:space="preserve">organ </w:t>
      </w:r>
      <w:r w:rsidR="00EF675F" w:rsidRPr="000A30AF">
        <w:rPr>
          <w:rFonts w:asciiTheme="majorBidi" w:hAnsiTheme="majorBidi" w:cstheme="majorBidi"/>
          <w:sz w:val="24"/>
          <w:szCs w:val="24"/>
        </w:rPr>
        <w:t>transplantation</w:t>
      </w:r>
      <w:r w:rsidR="0076098B">
        <w:rPr>
          <w:rFonts w:asciiTheme="majorBidi" w:hAnsiTheme="majorBidi" w:cstheme="majorBidi"/>
          <w:sz w:val="24"/>
          <w:szCs w:val="24"/>
        </w:rPr>
        <w:t xml:space="preserve"> patients</w:t>
      </w:r>
      <w:r w:rsidR="00ED7421">
        <w:rPr>
          <w:rFonts w:asciiTheme="majorBidi" w:hAnsiTheme="majorBidi" w:cstheme="majorBidi"/>
          <w:sz w:val="24"/>
          <w:szCs w:val="24"/>
        </w:rPr>
        <w:t xml:space="preserve"> </w:t>
      </w:r>
      <w:r w:rsidR="00EF675F" w:rsidRPr="000A30AF">
        <w:rPr>
          <w:rFonts w:asciiTheme="majorBidi" w:hAnsiTheme="majorBidi" w:cstheme="majorBidi"/>
          <w:sz w:val="24"/>
          <w:szCs w:val="24"/>
        </w:rPr>
        <w:t>in a large transplant center</w:t>
      </w:r>
      <w:r w:rsidR="00EF675F" w:rsidRPr="000A30AF">
        <w:rPr>
          <w:rFonts w:asciiTheme="majorBidi" w:eastAsia="Calibri" w:hAnsiTheme="majorBidi" w:cstheme="majorBidi"/>
          <w:sz w:val="24"/>
          <w:szCs w:val="24"/>
        </w:rPr>
        <w:t>.</w:t>
      </w:r>
      <w:r w:rsidR="00FF71AC"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3BB24B75" w14:textId="5A152FCE" w:rsidR="00A44855" w:rsidRPr="000A30AF" w:rsidRDefault="00957D8E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A30AF">
        <w:rPr>
          <w:rFonts w:asciiTheme="majorBidi" w:eastAsia="Times New Roman" w:hAnsiTheme="majorBidi" w:cstheme="majorBidi"/>
          <w:b/>
          <w:bCs/>
          <w:sz w:val="24"/>
          <w:szCs w:val="24"/>
        </w:rPr>
        <w:t>Methods</w:t>
      </w:r>
    </w:p>
    <w:p w14:paraId="420599B3" w14:textId="55A2D9C4" w:rsidR="00DC1A0C" w:rsidRPr="000A30AF" w:rsidRDefault="005C6E1B" w:rsidP="00094A1C">
      <w:pPr>
        <w:bidi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 xml:space="preserve">The study population </w:t>
      </w:r>
      <w:r w:rsidR="00902251" w:rsidRPr="000A30AF">
        <w:rPr>
          <w:rFonts w:asciiTheme="majorBidi" w:hAnsiTheme="majorBidi" w:cstheme="majorBidi"/>
          <w:sz w:val="24"/>
          <w:szCs w:val="24"/>
        </w:rPr>
        <w:t xml:space="preserve">included </w:t>
      </w:r>
      <w:commentRangeStart w:id="2"/>
      <w:r w:rsidR="00902251" w:rsidRPr="000A30AF">
        <w:rPr>
          <w:rFonts w:asciiTheme="majorBidi" w:hAnsiTheme="majorBidi" w:cstheme="majorBidi"/>
          <w:sz w:val="24"/>
          <w:szCs w:val="24"/>
        </w:rPr>
        <w:t xml:space="preserve">all </w:t>
      </w:r>
      <w:r w:rsidR="00902251" w:rsidRPr="000A30AF">
        <w:rPr>
          <w:rFonts w:asciiTheme="majorBidi" w:eastAsia="Calibri" w:hAnsiTheme="majorBidi" w:cstheme="majorBidi"/>
          <w:sz w:val="24"/>
          <w:szCs w:val="24"/>
        </w:rPr>
        <w:t xml:space="preserve">the transplanted </w:t>
      </w:r>
      <w:r w:rsidR="00902251" w:rsidRPr="000A30AF">
        <w:rPr>
          <w:rFonts w:asciiTheme="majorBidi" w:hAnsiTheme="majorBidi" w:cstheme="majorBidi"/>
          <w:sz w:val="24"/>
          <w:szCs w:val="24"/>
        </w:rPr>
        <w:t xml:space="preserve">patients </w:t>
      </w:r>
      <w:commentRangeEnd w:id="2"/>
      <w:r w:rsidR="00D3275A">
        <w:rPr>
          <w:rStyle w:val="CommentReference"/>
        </w:rPr>
        <w:commentReference w:id="2"/>
      </w:r>
      <w:r w:rsidR="00774F37" w:rsidRPr="000A30AF">
        <w:rPr>
          <w:rFonts w:asciiTheme="majorBidi" w:hAnsiTheme="majorBidi" w:cstheme="majorBidi"/>
          <w:sz w:val="24"/>
          <w:szCs w:val="24"/>
        </w:rPr>
        <w:t>admitted</w:t>
      </w:r>
      <w:r w:rsidR="00902251" w:rsidRPr="000A30AF">
        <w:rPr>
          <w:rFonts w:asciiTheme="majorBidi" w:hAnsiTheme="majorBidi" w:cstheme="majorBidi"/>
          <w:sz w:val="24"/>
          <w:szCs w:val="24"/>
        </w:rPr>
        <w:t xml:space="preserve"> to the Intensive Care Unit (ICU) of Rabin Medical </w:t>
      </w:r>
      <w:r w:rsidR="00A51A6E" w:rsidRPr="000A30AF">
        <w:rPr>
          <w:rFonts w:asciiTheme="majorBidi" w:hAnsiTheme="majorBidi" w:cstheme="majorBidi"/>
          <w:sz w:val="24"/>
          <w:szCs w:val="24"/>
        </w:rPr>
        <w:t>Center (</w:t>
      </w:r>
      <w:r w:rsidR="00774F37" w:rsidRPr="000A30AF">
        <w:rPr>
          <w:rFonts w:asciiTheme="majorBidi" w:hAnsiTheme="majorBidi" w:cstheme="majorBidi"/>
          <w:sz w:val="24"/>
          <w:szCs w:val="24"/>
        </w:rPr>
        <w:t>Israel)</w:t>
      </w:r>
      <w:r w:rsidR="00902251" w:rsidRPr="000A30AF">
        <w:rPr>
          <w:rFonts w:asciiTheme="majorBidi" w:hAnsiTheme="majorBidi" w:cstheme="majorBidi"/>
          <w:sz w:val="24"/>
          <w:szCs w:val="24"/>
        </w:rPr>
        <w:t xml:space="preserve">, a 16-bed multidisciplinary unit in a university-affiliated tertiary-care medical </w:t>
      </w:r>
      <w:r w:rsidR="003302B2" w:rsidRPr="000A30AF">
        <w:rPr>
          <w:rFonts w:asciiTheme="majorBidi" w:hAnsiTheme="majorBidi" w:cstheme="majorBidi"/>
          <w:sz w:val="24"/>
          <w:szCs w:val="24"/>
        </w:rPr>
        <w:t>center</w:t>
      </w:r>
      <w:r w:rsidR="00BF725D" w:rsidRPr="000A30AF">
        <w:rPr>
          <w:rFonts w:asciiTheme="majorBidi" w:hAnsiTheme="majorBidi" w:cstheme="majorBidi"/>
          <w:sz w:val="24"/>
          <w:szCs w:val="24"/>
        </w:rPr>
        <w:t xml:space="preserve"> in 2017</w:t>
      </w:r>
      <w:r w:rsidR="003302B2" w:rsidRPr="000A30AF">
        <w:rPr>
          <w:rFonts w:asciiTheme="majorBidi" w:hAnsiTheme="majorBidi" w:cstheme="majorBidi"/>
          <w:sz w:val="24"/>
          <w:szCs w:val="24"/>
        </w:rPr>
        <w:t xml:space="preserve">. The study was conducted for a period of </w:t>
      </w:r>
      <w:r w:rsidR="00DB0A86" w:rsidRPr="000A30AF">
        <w:rPr>
          <w:rFonts w:asciiTheme="majorBidi" w:hAnsiTheme="majorBidi" w:cstheme="majorBidi"/>
          <w:sz w:val="24"/>
          <w:szCs w:val="24"/>
        </w:rPr>
        <w:t>one</w:t>
      </w:r>
      <w:r w:rsidR="003302B2" w:rsidRPr="000A30AF">
        <w:rPr>
          <w:rFonts w:asciiTheme="majorBidi" w:hAnsiTheme="majorBidi" w:cstheme="majorBidi"/>
          <w:sz w:val="24"/>
          <w:szCs w:val="24"/>
        </w:rPr>
        <w:t xml:space="preserve"> year</w:t>
      </w:r>
      <w:r w:rsidR="00DE3F13" w:rsidRPr="000A30AF">
        <w:rPr>
          <w:rFonts w:asciiTheme="majorBidi" w:hAnsiTheme="majorBidi" w:cstheme="majorBidi"/>
          <w:sz w:val="24"/>
          <w:szCs w:val="24"/>
        </w:rPr>
        <w:t>,</w:t>
      </w:r>
      <w:r w:rsidR="00902251" w:rsidRPr="000A30AF">
        <w:rPr>
          <w:rFonts w:asciiTheme="majorBidi" w:hAnsiTheme="majorBidi" w:cstheme="majorBidi"/>
          <w:sz w:val="24"/>
          <w:szCs w:val="24"/>
        </w:rPr>
        <w:t xml:space="preserve"> and </w:t>
      </w:r>
      <w:r w:rsidR="003302B2" w:rsidRPr="000A30AF">
        <w:rPr>
          <w:rFonts w:asciiTheme="majorBidi" w:hAnsiTheme="majorBidi" w:cstheme="majorBidi"/>
          <w:sz w:val="24"/>
          <w:szCs w:val="24"/>
        </w:rPr>
        <w:t xml:space="preserve">included patients </w:t>
      </w:r>
      <w:r w:rsidR="00902251" w:rsidRPr="000A30AF">
        <w:rPr>
          <w:rFonts w:asciiTheme="majorBidi" w:eastAsia="Calibri" w:hAnsiTheme="majorBidi" w:cstheme="majorBidi"/>
          <w:sz w:val="24"/>
          <w:szCs w:val="24"/>
        </w:rPr>
        <w:t>admitted after elective surgery or complications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 xml:space="preserve"> of transplant surgery</w:t>
      </w:r>
      <w:r w:rsidR="00902251" w:rsidRPr="000A30AF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902251" w:rsidRPr="000A30AF">
        <w:rPr>
          <w:rFonts w:asciiTheme="majorBidi" w:hAnsiTheme="majorBidi" w:cstheme="majorBidi"/>
          <w:sz w:val="24"/>
          <w:szCs w:val="24"/>
        </w:rPr>
        <w:t xml:space="preserve">The Rabin Medical Center institutional review board approved the </w:t>
      </w:r>
      <w:r w:rsidR="00902251" w:rsidRPr="008A79E9">
        <w:rPr>
          <w:rFonts w:asciiTheme="majorBidi" w:hAnsiTheme="majorBidi" w:cstheme="majorBidi"/>
          <w:sz w:val="24"/>
          <w:szCs w:val="24"/>
        </w:rPr>
        <w:lastRenderedPageBreak/>
        <w:t>study</w:t>
      </w:r>
      <w:r w:rsidR="00FC1538" w:rsidRPr="008A79E9">
        <w:rPr>
          <w:rFonts w:asciiTheme="majorBidi" w:hAnsiTheme="majorBidi" w:cstheme="majorBidi"/>
          <w:sz w:val="24"/>
          <w:szCs w:val="24"/>
        </w:rPr>
        <w:t>.</w:t>
      </w:r>
      <w:r w:rsidR="009C4BB9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During 2017, </w:t>
      </w:r>
      <w:r w:rsidR="00BD0965" w:rsidRPr="008A79E9">
        <w:rPr>
          <w:rFonts w:asciiTheme="majorBidi" w:eastAsia="Calibri" w:hAnsiTheme="majorBidi" w:cstheme="majorBidi"/>
        </w:rPr>
        <w:t>36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 liver</w:t>
      </w:r>
      <w:r w:rsidR="00BD0965" w:rsidRPr="008A79E9">
        <w:rPr>
          <w:rFonts w:asciiTheme="majorBidi" w:hAnsiTheme="majorBidi" w:cstheme="majorBidi"/>
          <w:sz w:val="24"/>
          <w:szCs w:val="24"/>
        </w:rPr>
        <w:t xml:space="preserve"> patients</w:t>
      </w:r>
      <w:r w:rsidR="0076098B" w:rsidRPr="008A79E9">
        <w:rPr>
          <w:rFonts w:asciiTheme="majorBidi" w:hAnsiTheme="majorBidi" w:cstheme="majorBidi"/>
          <w:sz w:val="24"/>
          <w:szCs w:val="24"/>
        </w:rPr>
        <w:t>,</w:t>
      </w:r>
      <w:r w:rsidR="00BD0965" w:rsidRPr="008A79E9">
        <w:rPr>
          <w:rFonts w:asciiTheme="majorBidi" w:eastAsia="Calibri" w:hAnsiTheme="majorBidi" w:cstheme="majorBidi"/>
        </w:rPr>
        <w:t> 21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 kidney</w:t>
      </w:r>
      <w:r w:rsidR="00BD0965" w:rsidRPr="008A79E9">
        <w:rPr>
          <w:rFonts w:asciiTheme="majorBidi" w:hAnsiTheme="majorBidi" w:cstheme="majorBidi"/>
          <w:sz w:val="24"/>
          <w:szCs w:val="24"/>
        </w:rPr>
        <w:t xml:space="preserve"> patients</w:t>
      </w:r>
      <w:r w:rsidR="0076098B" w:rsidRPr="008A79E9">
        <w:rPr>
          <w:rFonts w:asciiTheme="majorBidi" w:hAnsiTheme="majorBidi" w:cstheme="majorBidi"/>
          <w:sz w:val="24"/>
          <w:szCs w:val="24"/>
        </w:rPr>
        <w:t>,</w:t>
      </w:r>
      <w:r w:rsidR="00BD0965" w:rsidRPr="008A79E9">
        <w:rPr>
          <w:rFonts w:asciiTheme="majorBidi" w:eastAsia="Calibri" w:hAnsiTheme="majorBidi" w:cstheme="majorBidi"/>
        </w:rPr>
        <w:t> 14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 lung</w:t>
      </w:r>
      <w:r w:rsidR="00BD0965" w:rsidRPr="008A79E9">
        <w:rPr>
          <w:rFonts w:asciiTheme="majorBidi" w:hAnsiTheme="majorBidi" w:cstheme="majorBidi"/>
          <w:sz w:val="24"/>
          <w:szCs w:val="24"/>
        </w:rPr>
        <w:t xml:space="preserve"> patients</w:t>
      </w:r>
      <w:r w:rsidR="0076098B" w:rsidRPr="008A79E9">
        <w:rPr>
          <w:rFonts w:asciiTheme="majorBidi" w:hAnsiTheme="majorBidi" w:cstheme="majorBidi"/>
          <w:sz w:val="24"/>
          <w:szCs w:val="24"/>
        </w:rPr>
        <w:t>,</w:t>
      </w:r>
      <w:r w:rsidR="00BD0965" w:rsidRPr="008A79E9">
        <w:rPr>
          <w:rFonts w:asciiTheme="majorBidi" w:eastAsia="Calibri" w:hAnsiTheme="majorBidi" w:cstheme="majorBidi"/>
        </w:rPr>
        <w:t> 3</w:t>
      </w:r>
      <w:r w:rsidR="00BD0965" w:rsidRPr="008A79E9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8A79E9">
        <w:rPr>
          <w:rFonts w:asciiTheme="majorBidi" w:hAnsiTheme="majorBidi" w:cstheme="majorBidi"/>
          <w:sz w:val="24"/>
          <w:szCs w:val="24"/>
        </w:rPr>
        <w:t>pancreas</w:t>
      </w:r>
      <w:r w:rsidR="00A236F7" w:rsidRPr="008A79E9">
        <w:rPr>
          <w:rFonts w:asciiTheme="majorBidi" w:eastAsia="Calibri" w:hAnsiTheme="majorBidi" w:cstheme="majorBidi"/>
        </w:rPr>
        <w:t xml:space="preserve"> </w:t>
      </w:r>
      <w:r w:rsidR="0076098B" w:rsidRPr="008A79E9">
        <w:rPr>
          <w:rFonts w:asciiTheme="majorBidi" w:hAnsiTheme="majorBidi" w:cstheme="majorBidi"/>
          <w:sz w:val="24"/>
          <w:szCs w:val="24"/>
        </w:rPr>
        <w:t>and</w:t>
      </w:r>
      <w:r w:rsidR="00BD0965" w:rsidRPr="008A79E9">
        <w:rPr>
          <w:rFonts w:asciiTheme="majorBidi" w:eastAsia="Calibri" w:hAnsiTheme="majorBidi" w:cstheme="majorBidi"/>
        </w:rPr>
        <w:t xml:space="preserve"> 4</w:t>
      </w:r>
      <w:r w:rsidR="00BD0965" w:rsidRPr="008A79E9">
        <w:rPr>
          <w:rFonts w:asciiTheme="majorBidi" w:hAnsiTheme="majorBidi" w:cstheme="majorBidi"/>
          <w:sz w:val="24"/>
          <w:szCs w:val="24"/>
        </w:rPr>
        <w:t xml:space="preserve"> </w:t>
      </w:r>
      <w:r w:rsidR="0076098B" w:rsidRPr="008A79E9">
        <w:rPr>
          <w:rFonts w:asciiTheme="majorBidi" w:hAnsiTheme="majorBidi" w:cstheme="majorBidi"/>
          <w:sz w:val="24"/>
          <w:szCs w:val="24"/>
        </w:rPr>
        <w:t>pancreas-kidney</w:t>
      </w:r>
      <w:r w:rsidR="00A236F7" w:rsidRPr="008A79E9">
        <w:rPr>
          <w:rFonts w:asciiTheme="majorBidi" w:eastAsia="Calibri" w:hAnsiTheme="majorBidi" w:cstheme="majorBidi"/>
        </w:rPr>
        <w:t xml:space="preserve"> </w:t>
      </w:r>
      <w:commentRangeStart w:id="3"/>
      <w:r w:rsidR="00BD0965" w:rsidRPr="008A79E9">
        <w:rPr>
          <w:rFonts w:asciiTheme="majorBidi" w:hAnsiTheme="majorBidi" w:cstheme="majorBidi"/>
          <w:sz w:val="24"/>
          <w:szCs w:val="24"/>
        </w:rPr>
        <w:t xml:space="preserve">patients </w:t>
      </w:r>
      <w:r w:rsidR="00094A1C">
        <w:rPr>
          <w:rFonts w:asciiTheme="majorBidi" w:hAnsiTheme="majorBidi" w:cstheme="majorBidi"/>
          <w:sz w:val="24"/>
          <w:szCs w:val="24"/>
        </w:rPr>
        <w:t>were performed</w:t>
      </w:r>
      <w:commentRangeEnd w:id="3"/>
      <w:r w:rsidR="00192FF2">
        <w:rPr>
          <w:rStyle w:val="CommentReference"/>
        </w:rPr>
        <w:commentReference w:id="3"/>
      </w:r>
      <w:r w:rsidR="00094A1C">
        <w:rPr>
          <w:rFonts w:asciiTheme="majorBidi" w:hAnsiTheme="majorBidi" w:cstheme="majorBidi"/>
          <w:sz w:val="24"/>
          <w:szCs w:val="24"/>
        </w:rPr>
        <w:t>. The h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eart </w:t>
      </w:r>
      <w:r w:rsidR="00094A1C">
        <w:rPr>
          <w:rFonts w:asciiTheme="majorBidi" w:hAnsiTheme="majorBidi" w:cstheme="majorBidi"/>
          <w:sz w:val="24"/>
          <w:szCs w:val="24"/>
        </w:rPr>
        <w:t>and the lung perioperative t</w:t>
      </w:r>
      <w:r w:rsidR="00094A1C" w:rsidRPr="008A79E9">
        <w:rPr>
          <w:rFonts w:asciiTheme="majorBidi" w:hAnsiTheme="majorBidi" w:cstheme="majorBidi"/>
          <w:sz w:val="24"/>
          <w:szCs w:val="24"/>
        </w:rPr>
        <w:t xml:space="preserve">ransplant </w:t>
      </w:r>
      <w:r w:rsidR="00094A1C">
        <w:rPr>
          <w:rFonts w:asciiTheme="majorBidi" w:hAnsiTheme="majorBidi" w:cstheme="majorBidi"/>
          <w:sz w:val="24"/>
          <w:szCs w:val="24"/>
        </w:rPr>
        <w:t>patient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s were excluded </w:t>
      </w:r>
      <w:r w:rsidR="00094A1C">
        <w:rPr>
          <w:rFonts w:asciiTheme="majorBidi" w:hAnsiTheme="majorBidi" w:cstheme="majorBidi"/>
          <w:sz w:val="24"/>
          <w:szCs w:val="24"/>
        </w:rPr>
        <w:t xml:space="preserve">since 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not being accepted in the general intensive care department but in the open heart surgery intensive care unit immediately after transplantation. Therefore, only the liver, the kidney-pancreas transplants were admitted directly from the </w:t>
      </w:r>
      <w:r w:rsidR="00094A1C">
        <w:rPr>
          <w:rFonts w:asciiTheme="majorBidi" w:hAnsiTheme="majorBidi" w:cstheme="majorBidi"/>
          <w:sz w:val="24"/>
          <w:szCs w:val="24"/>
        </w:rPr>
        <w:t>operative room</w:t>
      </w:r>
      <w:r w:rsidR="0076098B" w:rsidRPr="008A79E9">
        <w:rPr>
          <w:rFonts w:asciiTheme="majorBidi" w:hAnsiTheme="majorBidi" w:cstheme="majorBidi"/>
          <w:sz w:val="24"/>
          <w:szCs w:val="24"/>
        </w:rPr>
        <w:t xml:space="preserve"> or after complications, and the other only after complications and far from the transplant surgery.</w:t>
      </w:r>
      <w:r w:rsidR="0076098B">
        <w:rPr>
          <w:rFonts w:asciiTheme="majorBidi" w:hAnsiTheme="majorBidi" w:cstheme="majorBidi"/>
          <w:sz w:val="24"/>
          <w:szCs w:val="24"/>
        </w:rPr>
        <w:t xml:space="preserve"> </w:t>
      </w:r>
    </w:p>
    <w:p w14:paraId="6BE64BD4" w14:textId="73874BBF" w:rsidR="00E007D6" w:rsidRPr="000A30AF" w:rsidRDefault="00FC1538" w:rsidP="00094A1C">
      <w:pPr>
        <w:bidi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 xml:space="preserve">Data </w:t>
      </w:r>
      <w:r w:rsidR="00774F37" w:rsidRPr="000A30AF">
        <w:rPr>
          <w:rFonts w:asciiTheme="majorBidi" w:hAnsiTheme="majorBidi" w:cstheme="majorBidi"/>
          <w:sz w:val="24"/>
          <w:szCs w:val="24"/>
        </w:rPr>
        <w:t xml:space="preserve">was </w:t>
      </w:r>
      <w:r w:rsidR="00BF725D" w:rsidRPr="000A30AF">
        <w:rPr>
          <w:rFonts w:asciiTheme="majorBidi" w:hAnsiTheme="majorBidi" w:cstheme="majorBidi"/>
          <w:sz w:val="24"/>
          <w:szCs w:val="24"/>
        </w:rPr>
        <w:t xml:space="preserve">taken </w:t>
      </w:r>
      <w:r w:rsidRPr="000A30AF">
        <w:rPr>
          <w:rFonts w:asciiTheme="majorBidi" w:hAnsiTheme="majorBidi" w:cstheme="majorBidi"/>
          <w:sz w:val="24"/>
          <w:szCs w:val="24"/>
        </w:rPr>
        <w:t xml:space="preserve">from a computerized system </w:t>
      </w:r>
      <w:r w:rsidR="008F2F44" w:rsidRPr="000A30AF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="008F2F44" w:rsidRPr="000A30AF">
        <w:rPr>
          <w:rFonts w:asciiTheme="majorBidi" w:eastAsia="Calibri" w:hAnsiTheme="majorBidi" w:cstheme="majorBidi"/>
          <w:sz w:val="24"/>
          <w:szCs w:val="24"/>
        </w:rPr>
        <w:t>iMDsoft</w:t>
      </w:r>
      <w:proofErr w:type="spellEnd"/>
      <w:r w:rsidR="008F2F44" w:rsidRPr="000A30AF">
        <w:rPr>
          <w:rFonts w:asciiTheme="majorBidi" w:eastAsia="Calibri" w:hAnsiTheme="majorBidi" w:cstheme="majorBidi"/>
          <w:sz w:val="24"/>
          <w:szCs w:val="24"/>
        </w:rPr>
        <w:t xml:space="preserve">, Israel) </w:t>
      </w:r>
      <w:r w:rsidR="0076098B">
        <w:rPr>
          <w:rFonts w:asciiTheme="majorBidi" w:eastAsia="Calibri" w:hAnsiTheme="majorBidi" w:cstheme="majorBidi"/>
          <w:sz w:val="24"/>
          <w:szCs w:val="24"/>
        </w:rPr>
        <w:t xml:space="preserve">used in the ICU </w:t>
      </w:r>
      <w:r w:rsidRPr="000A30AF">
        <w:rPr>
          <w:rFonts w:asciiTheme="majorBidi" w:hAnsiTheme="majorBidi" w:cstheme="majorBidi"/>
          <w:sz w:val="24"/>
          <w:szCs w:val="24"/>
        </w:rPr>
        <w:t xml:space="preserve">and included 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>d</w:t>
      </w:r>
      <w:r w:rsidRPr="000A30AF">
        <w:rPr>
          <w:rFonts w:asciiTheme="majorBidi" w:eastAsia="Calibri" w:hAnsiTheme="majorBidi" w:cstheme="majorBidi"/>
          <w:sz w:val="24"/>
          <w:szCs w:val="24"/>
        </w:rPr>
        <w:t>emographic</w:t>
      </w:r>
      <w:r w:rsidR="00BF725D" w:rsidRPr="000A30AF">
        <w:rPr>
          <w:rFonts w:asciiTheme="majorBidi" w:eastAsia="Calibri" w:hAnsiTheme="majorBidi" w:cstheme="majorBidi"/>
          <w:sz w:val="24"/>
          <w:szCs w:val="24"/>
        </w:rPr>
        <w:t>s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BF725D" w:rsidRPr="000A30AF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3302B2" w:rsidRPr="000A30AF">
        <w:rPr>
          <w:rFonts w:asciiTheme="majorBidi" w:hAnsiTheme="majorBidi" w:cstheme="majorBidi"/>
          <w:sz w:val="24"/>
          <w:szCs w:val="24"/>
        </w:rPr>
        <w:t>Acute Physiology and Chronic Health Evaluation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Pr="000A30AF">
        <w:rPr>
          <w:rFonts w:asciiTheme="majorBidi" w:eastAsia="Calibri" w:hAnsiTheme="majorBidi" w:cstheme="majorBidi"/>
          <w:sz w:val="24"/>
          <w:szCs w:val="24"/>
        </w:rPr>
        <w:t>APACHE II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>)</w:t>
      </w:r>
      <w:r w:rsidR="00DE3048" w:rsidRPr="000A30AF">
        <w:rPr>
          <w:rFonts w:asciiTheme="majorBidi" w:eastAsia="Calibri" w:hAnsiTheme="majorBidi" w:cstheme="majorBidi"/>
          <w:sz w:val="24"/>
          <w:szCs w:val="24"/>
        </w:rPr>
        <w:t>,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6098B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3302B2" w:rsidRPr="000A30AF">
        <w:rPr>
          <w:rFonts w:asciiTheme="majorBidi" w:hAnsiTheme="majorBidi" w:cstheme="majorBidi"/>
          <w:sz w:val="24"/>
          <w:szCs w:val="24"/>
          <w:shd w:val="clear" w:color="auto" w:fill="FFFFFF"/>
        </w:rPr>
        <w:t>Sequential Organ Failure Assessment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Pr="000A30AF">
        <w:rPr>
          <w:rFonts w:asciiTheme="majorBidi" w:eastAsia="Calibri" w:hAnsiTheme="majorBidi" w:cstheme="majorBidi"/>
          <w:sz w:val="24"/>
          <w:szCs w:val="24"/>
        </w:rPr>
        <w:t>SOFA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>)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score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>,</w:t>
      </w:r>
      <w:r w:rsidR="009C4BB9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Start w:id="4"/>
      <w:r w:rsidR="0076098B">
        <w:rPr>
          <w:rFonts w:asciiTheme="majorBidi" w:eastAsia="Calibri" w:hAnsiTheme="majorBidi" w:cstheme="majorBidi"/>
          <w:sz w:val="24"/>
          <w:szCs w:val="24"/>
        </w:rPr>
        <w:t>BMI</w:t>
      </w:r>
      <w:commentRangeEnd w:id="4"/>
      <w:r w:rsidR="00BE6777">
        <w:rPr>
          <w:rStyle w:val="CommentReference"/>
        </w:rPr>
        <w:commentReference w:id="4"/>
      </w:r>
      <w:r w:rsidR="0076098B">
        <w:rPr>
          <w:rFonts w:asciiTheme="majorBidi" w:eastAsia="Calibri" w:hAnsiTheme="majorBidi" w:cstheme="majorBidi"/>
          <w:sz w:val="24"/>
          <w:szCs w:val="24"/>
        </w:rPr>
        <w:t>, length of ventilation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 (LOV)</w:t>
      </w:r>
      <w:r w:rsidR="0076098B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 xml:space="preserve">length of stay in </w:t>
      </w:r>
      <w:r w:rsidR="00BF725D" w:rsidRPr="000A30AF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0A30AF">
        <w:rPr>
          <w:rFonts w:asciiTheme="majorBidi" w:eastAsia="Calibri" w:hAnsiTheme="majorBidi" w:cstheme="majorBidi"/>
          <w:sz w:val="24"/>
          <w:szCs w:val="24"/>
        </w:rPr>
        <w:t>ICU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 (LOS)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>,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F725D" w:rsidRPr="000A30AF">
        <w:rPr>
          <w:rFonts w:asciiTheme="majorBidi" w:eastAsia="Calibri" w:hAnsiTheme="majorBidi" w:cstheme="majorBidi"/>
          <w:sz w:val="24"/>
          <w:szCs w:val="24"/>
        </w:rPr>
        <w:t xml:space="preserve">and </w:t>
      </w:r>
      <w:r w:rsidR="00876455" w:rsidRPr="000A30AF">
        <w:rPr>
          <w:rFonts w:asciiTheme="majorBidi" w:eastAsia="Calibri" w:hAnsiTheme="majorBidi" w:cstheme="majorBidi"/>
          <w:sz w:val="24"/>
          <w:szCs w:val="24"/>
        </w:rPr>
        <w:t xml:space="preserve">mortality after </w:t>
      </w:r>
      <w:r w:rsidR="003302B2" w:rsidRPr="000A30AF">
        <w:rPr>
          <w:rFonts w:asciiTheme="majorBidi" w:eastAsia="Calibri" w:hAnsiTheme="majorBidi" w:cstheme="majorBidi"/>
          <w:sz w:val="24"/>
          <w:szCs w:val="24"/>
        </w:rPr>
        <w:t>60 days</w:t>
      </w:r>
      <w:r w:rsidR="00C76604" w:rsidRPr="000A30AF">
        <w:rPr>
          <w:rFonts w:asciiTheme="majorBidi" w:eastAsia="Calibri" w:hAnsiTheme="majorBidi" w:cstheme="majorBidi"/>
          <w:sz w:val="24"/>
          <w:szCs w:val="24"/>
        </w:rPr>
        <w:t xml:space="preserve">. In addition, the </w:t>
      </w:r>
      <w:r w:rsidR="00DE3048" w:rsidRPr="000A30AF">
        <w:rPr>
          <w:rFonts w:asciiTheme="majorBidi" w:eastAsia="Calibri" w:hAnsiTheme="majorBidi" w:cstheme="majorBidi"/>
          <w:sz w:val="24"/>
          <w:szCs w:val="24"/>
        </w:rPr>
        <w:t xml:space="preserve">daily </w:t>
      </w:r>
      <w:r w:rsidR="00C76604" w:rsidRPr="000A30AF">
        <w:rPr>
          <w:rFonts w:asciiTheme="majorBidi" w:eastAsia="Calibri" w:hAnsiTheme="majorBidi" w:cstheme="majorBidi"/>
          <w:sz w:val="24"/>
          <w:szCs w:val="24"/>
        </w:rPr>
        <w:t>average of parenteral and enteral c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alorie intake </w:t>
      </w:r>
      <w:r w:rsidR="00DE3048" w:rsidRPr="000A30AF">
        <w:rPr>
          <w:rFonts w:asciiTheme="majorBidi" w:eastAsia="Calibri" w:hAnsiTheme="majorBidi" w:cstheme="majorBidi"/>
          <w:sz w:val="24"/>
          <w:szCs w:val="24"/>
        </w:rPr>
        <w:t>was recorded</w:t>
      </w:r>
      <w:r w:rsidR="00BF725D"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E3048" w:rsidRPr="000A30AF">
        <w:rPr>
          <w:rFonts w:asciiTheme="majorBidi" w:eastAsia="Calibri" w:hAnsiTheme="majorBidi" w:cstheme="majorBidi"/>
          <w:sz w:val="24"/>
          <w:szCs w:val="24"/>
        </w:rPr>
        <w:t xml:space="preserve">over a period of 14 days </w:t>
      </w:r>
      <w:r w:rsidR="00C76604" w:rsidRPr="000A30AF">
        <w:rPr>
          <w:rFonts w:asciiTheme="majorBidi" w:eastAsia="Calibri" w:hAnsiTheme="majorBidi" w:cstheme="majorBidi"/>
          <w:sz w:val="24"/>
          <w:szCs w:val="24"/>
        </w:rPr>
        <w:t>of ICU hospitalization.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A30AF">
        <w:rPr>
          <w:rFonts w:asciiTheme="majorBidi" w:eastAsia="Calibri" w:hAnsiTheme="majorBidi" w:cstheme="majorBidi"/>
          <w:sz w:val="24"/>
          <w:szCs w:val="24"/>
        </w:rPr>
        <w:t>Faisy</w:t>
      </w:r>
      <w:r w:rsidR="00094A1C">
        <w:rPr>
          <w:rFonts w:asciiTheme="majorBidi" w:eastAsia="Calibri" w:hAnsiTheme="majorBidi" w:cstheme="majorBidi"/>
          <w:sz w:val="24"/>
          <w:szCs w:val="24"/>
        </w:rPr>
        <w:t>-</w:t>
      </w:r>
      <w:r w:rsidR="006910B9">
        <w:rPr>
          <w:rFonts w:asciiTheme="majorBidi" w:eastAsia="Calibri" w:hAnsiTheme="majorBidi" w:cstheme="majorBidi"/>
          <w:sz w:val="24"/>
          <w:szCs w:val="24"/>
        </w:rPr>
        <w:t>Fagon</w:t>
      </w:r>
      <w:proofErr w:type="spellEnd"/>
      <w:r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8878B2" w:rsidRPr="000A30AF">
        <w:rPr>
          <w:rFonts w:asciiTheme="majorBidi" w:eastAsia="Calibri" w:hAnsiTheme="majorBidi" w:cstheme="majorBidi"/>
          <w:sz w:val="24"/>
          <w:szCs w:val="24"/>
        </w:rPr>
        <w:t>predictive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76604" w:rsidRPr="000A30AF">
        <w:rPr>
          <w:rFonts w:asciiTheme="majorBidi" w:eastAsia="Calibri" w:hAnsiTheme="majorBidi" w:cstheme="majorBidi"/>
          <w:sz w:val="24"/>
          <w:szCs w:val="24"/>
        </w:rPr>
        <w:t xml:space="preserve">equation </w:t>
      </w:r>
      <w:r w:rsidR="00D33DBA" w:rsidRPr="000A30AF">
        <w:rPr>
          <w:rFonts w:asciiTheme="majorBidi" w:eastAsia="Calibri" w:hAnsiTheme="majorBidi" w:cstheme="majorBidi"/>
          <w:sz w:val="24"/>
          <w:szCs w:val="24"/>
        </w:rPr>
        <w:t xml:space="preserve">for </w:t>
      </w:r>
      <w:r w:rsidRPr="000A30AF">
        <w:rPr>
          <w:rFonts w:asciiTheme="majorBidi" w:eastAsia="Calibri" w:hAnsiTheme="majorBidi" w:cstheme="majorBidi"/>
          <w:sz w:val="24"/>
          <w:szCs w:val="24"/>
        </w:rPr>
        <w:t>energy expenditure</w:t>
      </w:r>
      <w:r w:rsidR="00905362" w:rsidRPr="00905362">
        <w:rPr>
          <w:rFonts w:asciiTheme="majorBidi" w:eastAsia="Calibri" w:hAnsiTheme="majorBidi" w:cstheme="majorBidi"/>
          <w:sz w:val="24"/>
          <w:szCs w:val="24"/>
          <w:vertAlign w:val="superscript"/>
        </w:rPr>
        <w:t>8</w:t>
      </w:r>
      <w:r w:rsidR="00ED7421">
        <w:rPr>
          <w:rFonts w:asciiTheme="majorBidi" w:eastAsia="Calibri" w:hAnsiTheme="majorBidi" w:cstheme="majorBidi"/>
          <w:sz w:val="24"/>
          <w:szCs w:val="24"/>
          <w:vertAlign w:val="superscript"/>
        </w:rPr>
        <w:t xml:space="preserve"> </w:t>
      </w:r>
      <w:r w:rsidR="00BF725D" w:rsidRPr="000A30AF">
        <w:rPr>
          <w:rFonts w:asciiTheme="majorBidi" w:eastAsia="Calibri" w:hAnsiTheme="majorBidi" w:cstheme="majorBidi"/>
          <w:sz w:val="24"/>
          <w:szCs w:val="24"/>
        </w:rPr>
        <w:t xml:space="preserve">from day one to day fourteen following admission </w:t>
      </w:r>
      <w:r w:rsidR="00A51A6E" w:rsidRPr="000A30AF">
        <w:rPr>
          <w:rFonts w:asciiTheme="majorBidi" w:eastAsia="Calibri" w:hAnsiTheme="majorBidi" w:cstheme="majorBidi"/>
          <w:sz w:val="24"/>
          <w:szCs w:val="24"/>
        </w:rPr>
        <w:t>were retrieved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from </w:t>
      </w:r>
      <w:r w:rsidR="00BF725D" w:rsidRPr="000A30AF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Pr="000A30AF">
        <w:rPr>
          <w:rFonts w:asciiTheme="majorBidi" w:eastAsia="Calibri" w:hAnsiTheme="majorBidi" w:cstheme="majorBidi"/>
          <w:sz w:val="24"/>
          <w:szCs w:val="24"/>
        </w:rPr>
        <w:t>computerized information system.</w:t>
      </w:r>
      <w:r w:rsidR="009C4BB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6098B" w:rsidRPr="008A79E9">
        <w:rPr>
          <w:rFonts w:asciiTheme="majorBidi" w:eastAsia="Calibri" w:hAnsiTheme="majorBidi" w:cstheme="majorBidi"/>
          <w:sz w:val="24"/>
          <w:szCs w:val="24"/>
        </w:rPr>
        <w:t>Oral, enteral and parenteral nutrition were reported.</w:t>
      </w:r>
      <w:r w:rsidR="006910B9">
        <w:rPr>
          <w:rFonts w:asciiTheme="majorBidi" w:eastAsia="Calibri" w:hAnsiTheme="majorBidi" w:cstheme="majorBidi"/>
          <w:sz w:val="24"/>
          <w:szCs w:val="24"/>
        </w:rPr>
        <w:t xml:space="preserve"> Energy balance was calculated every day taking energy intake (enteral and/or parenteral nutrition minus energy requirements obtained by the </w:t>
      </w:r>
      <w:proofErr w:type="spellStart"/>
      <w:r w:rsidR="006910B9">
        <w:rPr>
          <w:rFonts w:asciiTheme="majorBidi" w:eastAsia="Calibri" w:hAnsiTheme="majorBidi" w:cstheme="majorBidi"/>
          <w:sz w:val="24"/>
          <w:szCs w:val="24"/>
        </w:rPr>
        <w:t>Faisy</w:t>
      </w:r>
      <w:proofErr w:type="spellEnd"/>
      <w:r w:rsidR="006910B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6910B9">
        <w:rPr>
          <w:rFonts w:asciiTheme="majorBidi" w:eastAsia="Calibri" w:hAnsiTheme="majorBidi" w:cstheme="majorBidi"/>
          <w:sz w:val="24"/>
          <w:szCs w:val="24"/>
        </w:rPr>
        <w:t>Fagon</w:t>
      </w:r>
      <w:proofErr w:type="spellEnd"/>
      <w:r w:rsidR="006910B9">
        <w:rPr>
          <w:rFonts w:asciiTheme="majorBidi" w:eastAsia="Calibri" w:hAnsiTheme="majorBidi" w:cstheme="majorBidi"/>
          <w:sz w:val="24"/>
          <w:szCs w:val="24"/>
        </w:rPr>
        <w:t xml:space="preserve"> equation. </w:t>
      </w:r>
    </w:p>
    <w:p w14:paraId="7CF8021E" w14:textId="79D7D629" w:rsidR="003302B2" w:rsidRPr="00AD1C74" w:rsidRDefault="00DF0A0A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AD1C74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D1C74">
        <w:rPr>
          <w:rFonts w:asciiTheme="majorBidi" w:hAnsiTheme="majorBidi" w:cstheme="majorBidi"/>
          <w:bCs/>
          <w:i/>
          <w:sz w:val="24"/>
          <w:szCs w:val="24"/>
        </w:rPr>
        <w:t>Statistical analysis</w:t>
      </w:r>
    </w:p>
    <w:p w14:paraId="51762DB6" w14:textId="6C850099" w:rsidR="001D52D1" w:rsidRPr="000A30AF" w:rsidRDefault="00DF0A0A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 xml:space="preserve">Continuous normally distributed variables are presented as </w:t>
      </w:r>
      <w:r w:rsidR="002B0A26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Pr="000A30AF">
        <w:rPr>
          <w:rFonts w:asciiTheme="majorBidi" w:hAnsiTheme="majorBidi" w:cstheme="majorBidi"/>
          <w:sz w:val="24"/>
          <w:szCs w:val="24"/>
        </w:rPr>
        <w:t>mean ± standard deviation (SD).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D52D1" w:rsidRPr="000A30AF">
        <w:rPr>
          <w:rFonts w:asciiTheme="majorBidi" w:hAnsiTheme="majorBidi" w:cstheme="majorBidi"/>
          <w:sz w:val="24"/>
          <w:szCs w:val="24"/>
        </w:rPr>
        <w:t xml:space="preserve">Comparison of measurements was performed using </w:t>
      </w:r>
      <w:r w:rsidR="007B294C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7B294C" w:rsidRPr="000A30AF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1D52D1" w:rsidRPr="000A30AF">
        <w:rPr>
          <w:rFonts w:asciiTheme="majorBidi" w:hAnsiTheme="majorBidi" w:cstheme="majorBidi"/>
          <w:sz w:val="24"/>
          <w:szCs w:val="24"/>
        </w:rPr>
        <w:t xml:space="preserve">-test. </w:t>
      </w:r>
    </w:p>
    <w:p w14:paraId="3DC47FDA" w14:textId="5663335F" w:rsidR="001D52D1" w:rsidRPr="000A30AF" w:rsidRDefault="007B294C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 xml:space="preserve">The mean </w:t>
      </w:r>
      <w:r w:rsidR="001D52D1" w:rsidRPr="000A30AF">
        <w:rPr>
          <w:rFonts w:asciiTheme="majorBidi" w:hAnsiTheme="majorBidi" w:cstheme="majorBidi"/>
          <w:sz w:val="24"/>
          <w:szCs w:val="24"/>
        </w:rPr>
        <w:t xml:space="preserve">differences </w:t>
      </w:r>
      <w:r w:rsidR="002B0A26" w:rsidRPr="000A30AF">
        <w:rPr>
          <w:rFonts w:asciiTheme="majorBidi" w:hAnsiTheme="majorBidi" w:cstheme="majorBidi"/>
          <w:sz w:val="24"/>
          <w:szCs w:val="24"/>
        </w:rPr>
        <w:t xml:space="preserve">were </w:t>
      </w:r>
      <w:r w:rsidR="001D52D1" w:rsidRPr="000A30AF">
        <w:rPr>
          <w:rFonts w:asciiTheme="majorBidi" w:hAnsiTheme="majorBidi" w:cstheme="majorBidi"/>
          <w:sz w:val="24"/>
          <w:szCs w:val="24"/>
        </w:rPr>
        <w:t xml:space="preserve">calculated by taking the sum of </w:t>
      </w:r>
      <w:r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8B1680" w:rsidRPr="000A30AF">
        <w:rPr>
          <w:rFonts w:asciiTheme="majorBidi" w:hAnsiTheme="majorBidi" w:cstheme="majorBidi"/>
          <w:sz w:val="24"/>
          <w:szCs w:val="24"/>
        </w:rPr>
        <w:t xml:space="preserve">enteral </w:t>
      </w:r>
      <w:r w:rsidR="002B0A26" w:rsidRPr="000A30AF">
        <w:rPr>
          <w:rFonts w:asciiTheme="majorBidi" w:hAnsiTheme="majorBidi" w:cstheme="majorBidi"/>
          <w:sz w:val="24"/>
          <w:szCs w:val="24"/>
        </w:rPr>
        <w:t xml:space="preserve">and </w:t>
      </w:r>
      <w:r w:rsidR="008B1680" w:rsidRPr="000A30AF">
        <w:rPr>
          <w:rFonts w:asciiTheme="majorBidi" w:hAnsiTheme="majorBidi" w:cstheme="majorBidi"/>
          <w:sz w:val="24"/>
          <w:szCs w:val="24"/>
        </w:rPr>
        <w:t>parenteral calorie intake</w:t>
      </w:r>
      <w:r w:rsidR="001D52D1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8B1680" w:rsidRPr="000A30AF">
        <w:rPr>
          <w:rFonts w:asciiTheme="majorBidi" w:hAnsiTheme="majorBidi" w:cstheme="majorBidi"/>
          <w:sz w:val="24"/>
          <w:szCs w:val="24"/>
        </w:rPr>
        <w:t>from day 1 to day 14</w:t>
      </w:r>
      <w:r w:rsidR="002B0A26" w:rsidRPr="000A30AF">
        <w:rPr>
          <w:rFonts w:asciiTheme="majorBidi" w:hAnsiTheme="majorBidi" w:cstheme="majorBidi"/>
          <w:sz w:val="24"/>
          <w:szCs w:val="24"/>
        </w:rPr>
        <w:t xml:space="preserve"> compared to the target caloric intake</w:t>
      </w:r>
      <w:r w:rsidR="008B1680" w:rsidRPr="000A30AF">
        <w:rPr>
          <w:rFonts w:asciiTheme="majorBidi" w:hAnsiTheme="majorBidi" w:cstheme="majorBidi"/>
          <w:sz w:val="24"/>
          <w:szCs w:val="24"/>
        </w:rPr>
        <w:t>.</w:t>
      </w:r>
    </w:p>
    <w:p w14:paraId="366994C7" w14:textId="00CD78AA" w:rsidR="00EC5C53" w:rsidRPr="000A30AF" w:rsidRDefault="007B294C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The energy balance was obtained by applying the </w:t>
      </w:r>
      <w:proofErr w:type="spellStart"/>
      <w:r w:rsidR="001D52D1" w:rsidRPr="000A30AF">
        <w:rPr>
          <w:rFonts w:asciiTheme="majorBidi" w:eastAsia="Calibri" w:hAnsiTheme="majorBidi" w:cstheme="majorBidi"/>
          <w:sz w:val="24"/>
          <w:szCs w:val="24"/>
        </w:rPr>
        <w:t>Faisy</w:t>
      </w:r>
      <w:proofErr w:type="spellEnd"/>
      <w:r w:rsidR="00DF0A0A" w:rsidRPr="000A30AF">
        <w:rPr>
          <w:rFonts w:asciiTheme="majorBidi" w:eastAsia="Calibri" w:hAnsiTheme="majorBidi" w:cstheme="majorBidi"/>
          <w:sz w:val="24"/>
          <w:szCs w:val="24"/>
        </w:rPr>
        <w:t xml:space="preserve"> equation 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to </w:t>
      </w:r>
      <w:r w:rsidR="00DF0A0A" w:rsidRPr="000A30AF">
        <w:rPr>
          <w:rFonts w:asciiTheme="majorBidi" w:eastAsia="Calibri" w:hAnsiTheme="majorBidi" w:cstheme="majorBidi"/>
          <w:sz w:val="24"/>
          <w:szCs w:val="24"/>
        </w:rPr>
        <w:t>descriptive statistic</w:t>
      </w:r>
      <w:r w:rsidRPr="000A30AF">
        <w:rPr>
          <w:rFonts w:asciiTheme="majorBidi" w:eastAsia="Calibri" w:hAnsiTheme="majorBidi" w:cstheme="majorBidi"/>
          <w:sz w:val="24"/>
          <w:szCs w:val="24"/>
        </w:rPr>
        <w:t>s</w:t>
      </w:r>
      <w:r w:rsidR="00DF0A0A" w:rsidRPr="000A30AF">
        <w:rPr>
          <w:rFonts w:asciiTheme="majorBidi" w:eastAsia="Calibri" w:hAnsiTheme="majorBidi" w:cstheme="majorBidi"/>
          <w:sz w:val="24"/>
          <w:szCs w:val="24"/>
        </w:rPr>
        <w:t xml:space="preserve"> and </w:t>
      </w:r>
      <w:r w:rsidRPr="000A30AF">
        <w:rPr>
          <w:rFonts w:asciiTheme="majorBidi" w:eastAsia="Calibri" w:hAnsiTheme="majorBidi" w:cstheme="majorBidi"/>
          <w:sz w:val="24"/>
          <w:szCs w:val="24"/>
        </w:rPr>
        <w:t>compared between nutritional methods by the one</w:t>
      </w:r>
      <w:r w:rsidR="00DF0A0A" w:rsidRPr="000A30AF">
        <w:rPr>
          <w:rFonts w:asciiTheme="majorBidi" w:eastAsia="Calibri" w:hAnsiTheme="majorBidi" w:cstheme="majorBidi"/>
          <w:sz w:val="24"/>
          <w:szCs w:val="24"/>
        </w:rPr>
        <w:t xml:space="preserve">-way ANOVA test. (SPSS </w:t>
      </w:r>
      <w:r w:rsidR="001D52D1" w:rsidRPr="000A30AF">
        <w:rPr>
          <w:rFonts w:asciiTheme="majorBidi" w:eastAsia="Calibri" w:hAnsiTheme="majorBidi" w:cstheme="majorBidi"/>
          <w:sz w:val="24"/>
          <w:szCs w:val="24"/>
        </w:rPr>
        <w:t xml:space="preserve">25 </w:t>
      </w:r>
      <w:r w:rsidR="00DF0A0A" w:rsidRPr="000A30AF">
        <w:rPr>
          <w:rFonts w:asciiTheme="majorBidi" w:eastAsia="Calibri" w:hAnsiTheme="majorBidi" w:cstheme="majorBidi"/>
          <w:sz w:val="24"/>
          <w:szCs w:val="24"/>
        </w:rPr>
        <w:t xml:space="preserve">software USA). Statistical significance for a two-sided test </w:t>
      </w:r>
      <w:r w:rsidRPr="000A30AF">
        <w:rPr>
          <w:rFonts w:asciiTheme="majorBidi" w:eastAsia="Calibri" w:hAnsiTheme="majorBidi" w:cstheme="majorBidi"/>
          <w:sz w:val="24"/>
          <w:szCs w:val="24"/>
        </w:rPr>
        <w:t>required p </w:t>
      </w:r>
      <w:r w:rsidR="00DF0A0A" w:rsidRPr="000A30AF">
        <w:rPr>
          <w:rFonts w:asciiTheme="majorBidi" w:eastAsia="Calibri" w:hAnsiTheme="majorBidi" w:cstheme="majorBidi"/>
          <w:sz w:val="24"/>
          <w:szCs w:val="24"/>
        </w:rPr>
        <w:t>&lt;0.05.</w:t>
      </w:r>
      <w:r w:rsidR="001D52D1" w:rsidRPr="000A30AF">
        <w:rPr>
          <w:rFonts w:asciiTheme="majorBidi" w:hAnsiTheme="majorBidi" w:cstheme="majorBidi"/>
          <w:sz w:val="24"/>
          <w:szCs w:val="24"/>
        </w:rPr>
        <w:t xml:space="preserve"> </w:t>
      </w:r>
    </w:p>
    <w:p w14:paraId="6B7E37D6" w14:textId="683FEB69" w:rsidR="008B6434" w:rsidRPr="000A30AF" w:rsidRDefault="00E64515" w:rsidP="00937117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</w:rPr>
        <w:t xml:space="preserve">The </w:t>
      </w:r>
      <w:r w:rsidR="009D5324" w:rsidRPr="000A30AF">
        <w:rPr>
          <w:rFonts w:asciiTheme="majorBidi" w:hAnsiTheme="majorBidi" w:cstheme="majorBidi"/>
        </w:rPr>
        <w:t>survival rate was obtained using the Chi-square test.</w:t>
      </w:r>
      <w:r w:rsidRPr="000A30AF">
        <w:rPr>
          <w:rFonts w:asciiTheme="majorBidi" w:hAnsiTheme="majorBidi" w:cstheme="majorBidi"/>
        </w:rPr>
        <w:t xml:space="preserve"> In addition, </w:t>
      </w:r>
      <w:commentRangeStart w:id="5"/>
      <w:r w:rsidR="008B4A8E" w:rsidRPr="000A30AF">
        <w:rPr>
          <w:rFonts w:asciiTheme="majorBidi" w:hAnsiTheme="majorBidi" w:cstheme="majorBidi"/>
        </w:rPr>
        <w:t xml:space="preserve">Person test </w:t>
      </w:r>
      <w:commentRangeEnd w:id="5"/>
      <w:r w:rsidR="008A439C">
        <w:rPr>
          <w:rStyle w:val="CommentReference"/>
        </w:rPr>
        <w:commentReference w:id="5"/>
      </w:r>
      <w:r w:rsidR="008B4A8E" w:rsidRPr="000A30AF">
        <w:rPr>
          <w:rFonts w:asciiTheme="majorBidi" w:hAnsiTheme="majorBidi" w:cstheme="majorBidi"/>
        </w:rPr>
        <w:t xml:space="preserve">was administered to obtain correlation between the </w:t>
      </w:r>
      <w:commentRangeStart w:id="6"/>
      <w:r w:rsidR="00C93213" w:rsidRPr="000A30AF">
        <w:rPr>
          <w:rFonts w:asciiTheme="majorBidi" w:hAnsiTheme="majorBidi" w:cstheme="majorBidi"/>
        </w:rPr>
        <w:t>NEB</w:t>
      </w:r>
      <w:commentRangeEnd w:id="6"/>
      <w:r w:rsidR="008A439C">
        <w:rPr>
          <w:rStyle w:val="CommentReference"/>
        </w:rPr>
        <w:commentReference w:id="6"/>
      </w:r>
      <w:r w:rsidR="008B4A8E" w:rsidRPr="000A30AF">
        <w:rPr>
          <w:rFonts w:asciiTheme="majorBidi" w:hAnsiTheme="majorBidi" w:cstheme="majorBidi"/>
        </w:rPr>
        <w:t xml:space="preserve"> to the</w:t>
      </w:r>
      <w:r w:rsidR="00E16EAF" w:rsidRPr="000A30AF">
        <w:rPr>
          <w:rFonts w:asciiTheme="majorBidi" w:hAnsiTheme="majorBidi" w:cstheme="majorBidi"/>
        </w:rPr>
        <w:t xml:space="preserve"> </w:t>
      </w:r>
      <w:commentRangeStart w:id="7"/>
      <w:r w:rsidR="00E16EAF" w:rsidRPr="000A30AF">
        <w:rPr>
          <w:rFonts w:asciiTheme="majorBidi" w:eastAsia="Calibri" w:hAnsiTheme="majorBidi" w:cstheme="majorBidi"/>
        </w:rPr>
        <w:t>Length of Ventilation</w:t>
      </w:r>
      <w:commentRangeEnd w:id="7"/>
      <w:r w:rsidR="008A439C">
        <w:rPr>
          <w:rStyle w:val="CommentReference"/>
        </w:rPr>
        <w:commentReference w:id="7"/>
      </w:r>
      <w:r w:rsidR="00E16EAF" w:rsidRPr="000A30AF">
        <w:rPr>
          <w:rFonts w:asciiTheme="majorBidi" w:eastAsia="Calibri" w:hAnsiTheme="majorBidi" w:cstheme="majorBidi"/>
        </w:rPr>
        <w:t xml:space="preserve"> (LOV)</w:t>
      </w:r>
      <w:r w:rsidR="008B4A8E" w:rsidRPr="000A30AF">
        <w:rPr>
          <w:rFonts w:asciiTheme="majorBidi" w:hAnsiTheme="majorBidi" w:cstheme="majorBidi"/>
        </w:rPr>
        <w:t xml:space="preserve"> and </w:t>
      </w:r>
      <w:r w:rsidR="00E16EAF" w:rsidRPr="000A30AF">
        <w:rPr>
          <w:rFonts w:asciiTheme="majorBidi" w:eastAsia="Calibri" w:hAnsiTheme="majorBidi" w:cstheme="majorBidi"/>
        </w:rPr>
        <w:t>hospitalization Length of Stay (LOS)</w:t>
      </w:r>
      <w:r w:rsidR="008B4A8E" w:rsidRPr="000A30AF">
        <w:rPr>
          <w:rFonts w:asciiTheme="majorBidi" w:hAnsiTheme="majorBidi" w:cstheme="majorBidi"/>
        </w:rPr>
        <w:t xml:space="preserve">. </w:t>
      </w:r>
    </w:p>
    <w:p w14:paraId="66DED30A" w14:textId="77777777" w:rsidR="00DE064A" w:rsidRPr="000A30AF" w:rsidRDefault="00DE064A" w:rsidP="009C4BB9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0A30AF">
        <w:rPr>
          <w:rFonts w:asciiTheme="majorBidi" w:hAnsiTheme="majorBidi" w:cstheme="majorBidi"/>
          <w:b/>
          <w:bCs/>
        </w:rPr>
        <w:t>Results</w:t>
      </w:r>
    </w:p>
    <w:p w14:paraId="7ED629AC" w14:textId="2D0D9AA0" w:rsidR="005E2AA1" w:rsidRPr="00AD1C74" w:rsidRDefault="00DC1A0C" w:rsidP="00094A1C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0A30AF">
        <w:rPr>
          <w:rFonts w:asciiTheme="majorBidi" w:hAnsiTheme="majorBidi" w:cstheme="majorBidi"/>
        </w:rPr>
        <w:t xml:space="preserve">The study </w:t>
      </w:r>
      <w:r w:rsidR="00F54B48" w:rsidRPr="000A30AF">
        <w:rPr>
          <w:rFonts w:asciiTheme="majorBidi" w:hAnsiTheme="majorBidi" w:cstheme="majorBidi"/>
        </w:rPr>
        <w:t xml:space="preserve">population </w:t>
      </w:r>
      <w:r w:rsidRPr="000A30AF">
        <w:rPr>
          <w:rFonts w:asciiTheme="majorBidi" w:hAnsiTheme="majorBidi" w:cstheme="majorBidi"/>
        </w:rPr>
        <w:t>included a</w:t>
      </w:r>
      <w:r w:rsidR="002C20D6" w:rsidRPr="000A30AF">
        <w:rPr>
          <w:rFonts w:asciiTheme="majorBidi" w:hAnsiTheme="majorBidi" w:cstheme="majorBidi"/>
        </w:rPr>
        <w:t xml:space="preserve"> total </w:t>
      </w:r>
      <w:r w:rsidR="009305C2" w:rsidRPr="000A30AF">
        <w:rPr>
          <w:rFonts w:asciiTheme="majorBidi" w:hAnsiTheme="majorBidi" w:cstheme="majorBidi"/>
        </w:rPr>
        <w:t>of 78</w:t>
      </w:r>
      <w:r w:rsidR="002C20D6" w:rsidRPr="000A30AF">
        <w:rPr>
          <w:rFonts w:asciiTheme="majorBidi" w:eastAsia="Calibri" w:hAnsiTheme="majorBidi" w:cstheme="majorBidi"/>
          <w:kern w:val="24"/>
        </w:rPr>
        <w:t xml:space="preserve"> transplanted patients</w:t>
      </w:r>
      <w:r w:rsidR="000350C5" w:rsidRPr="000A30AF">
        <w:rPr>
          <w:rFonts w:asciiTheme="majorBidi" w:hAnsiTheme="majorBidi" w:cstheme="majorBidi"/>
        </w:rPr>
        <w:t xml:space="preserve"> admitted to the ICU </w:t>
      </w:r>
      <w:r w:rsidR="000350C5" w:rsidRPr="000A30AF">
        <w:rPr>
          <w:rFonts w:asciiTheme="majorBidi" w:eastAsia="Calibri" w:hAnsiTheme="majorBidi" w:cstheme="majorBidi"/>
          <w:kern w:val="24"/>
        </w:rPr>
        <w:t xml:space="preserve">after elective </w:t>
      </w:r>
      <w:r w:rsidR="00DB0A86" w:rsidRPr="000A30AF">
        <w:rPr>
          <w:rFonts w:asciiTheme="majorBidi" w:eastAsia="Calibri" w:hAnsiTheme="majorBidi" w:cstheme="majorBidi"/>
          <w:kern w:val="24"/>
        </w:rPr>
        <w:t>surgery (n</w:t>
      </w:r>
      <w:r w:rsidR="00F54B48" w:rsidRPr="000A30AF">
        <w:rPr>
          <w:rFonts w:asciiTheme="majorBidi" w:eastAsia="Calibri" w:hAnsiTheme="majorBidi" w:cstheme="majorBidi"/>
          <w:kern w:val="24"/>
        </w:rPr>
        <w:t> </w:t>
      </w:r>
      <w:r w:rsidR="00DB0A86" w:rsidRPr="000A30AF">
        <w:rPr>
          <w:rFonts w:asciiTheme="majorBidi" w:eastAsia="Calibri" w:hAnsiTheme="majorBidi" w:cstheme="majorBidi"/>
          <w:kern w:val="24"/>
        </w:rPr>
        <w:t>=</w:t>
      </w:r>
      <w:r w:rsidR="00F54B48" w:rsidRPr="000A30AF">
        <w:rPr>
          <w:rFonts w:asciiTheme="majorBidi" w:eastAsia="Calibri" w:hAnsiTheme="majorBidi" w:cstheme="majorBidi"/>
          <w:kern w:val="24"/>
        </w:rPr>
        <w:t> </w:t>
      </w:r>
      <w:r w:rsidR="005C017D" w:rsidRPr="000A30AF">
        <w:rPr>
          <w:rFonts w:asciiTheme="majorBidi" w:eastAsia="Calibri" w:hAnsiTheme="majorBidi" w:cstheme="majorBidi"/>
          <w:kern w:val="24"/>
        </w:rPr>
        <w:t>43</w:t>
      </w:r>
      <w:r w:rsidR="00DB0A86" w:rsidRPr="000A30AF">
        <w:rPr>
          <w:rFonts w:asciiTheme="majorBidi" w:eastAsia="Calibri" w:hAnsiTheme="majorBidi" w:cstheme="majorBidi"/>
          <w:kern w:val="24"/>
        </w:rPr>
        <w:t>)</w:t>
      </w:r>
      <w:r w:rsidR="000350C5" w:rsidRPr="000A30AF">
        <w:rPr>
          <w:rFonts w:asciiTheme="majorBidi" w:eastAsia="Calibri" w:hAnsiTheme="majorBidi" w:cstheme="majorBidi"/>
          <w:kern w:val="24"/>
        </w:rPr>
        <w:t xml:space="preserve"> or </w:t>
      </w:r>
      <w:r w:rsidR="00F40D5E" w:rsidRPr="000A30AF">
        <w:rPr>
          <w:rFonts w:asciiTheme="majorBidi" w:eastAsia="Calibri" w:hAnsiTheme="majorBidi" w:cstheme="majorBidi"/>
          <w:kern w:val="24"/>
        </w:rPr>
        <w:t xml:space="preserve">post-surgical </w:t>
      </w:r>
      <w:r w:rsidR="000350C5" w:rsidRPr="000A30AF">
        <w:rPr>
          <w:rFonts w:asciiTheme="majorBidi" w:eastAsia="Calibri" w:hAnsiTheme="majorBidi" w:cstheme="majorBidi"/>
          <w:kern w:val="24"/>
        </w:rPr>
        <w:t>complications</w:t>
      </w:r>
      <w:r w:rsidR="00DB0A86" w:rsidRPr="000A30AF">
        <w:rPr>
          <w:rFonts w:asciiTheme="majorBidi" w:eastAsia="Calibri" w:hAnsiTheme="majorBidi" w:cstheme="majorBidi"/>
          <w:kern w:val="24"/>
        </w:rPr>
        <w:t xml:space="preserve"> (n</w:t>
      </w:r>
      <w:r w:rsidR="00F54B48" w:rsidRPr="000A30AF">
        <w:rPr>
          <w:rFonts w:asciiTheme="majorBidi" w:eastAsia="Calibri" w:hAnsiTheme="majorBidi" w:cstheme="majorBidi"/>
          <w:kern w:val="24"/>
        </w:rPr>
        <w:t> </w:t>
      </w:r>
      <w:r w:rsidR="00DB0A86" w:rsidRPr="000A30AF">
        <w:rPr>
          <w:rFonts w:asciiTheme="majorBidi" w:eastAsia="Calibri" w:hAnsiTheme="majorBidi" w:cstheme="majorBidi"/>
          <w:kern w:val="24"/>
        </w:rPr>
        <w:t>=</w:t>
      </w:r>
      <w:r w:rsidR="00F54B48" w:rsidRPr="000A30AF">
        <w:rPr>
          <w:rFonts w:asciiTheme="majorBidi" w:eastAsia="Calibri" w:hAnsiTheme="majorBidi" w:cstheme="majorBidi"/>
          <w:kern w:val="24"/>
        </w:rPr>
        <w:t> </w:t>
      </w:r>
      <w:r w:rsidR="005C017D" w:rsidRPr="000A30AF">
        <w:rPr>
          <w:rFonts w:asciiTheme="majorBidi" w:eastAsia="Calibri" w:hAnsiTheme="majorBidi" w:cstheme="majorBidi"/>
          <w:kern w:val="24"/>
        </w:rPr>
        <w:t>35</w:t>
      </w:r>
      <w:r w:rsidR="00DB0A86" w:rsidRPr="000A30AF">
        <w:rPr>
          <w:rFonts w:asciiTheme="majorBidi" w:eastAsia="Calibri" w:hAnsiTheme="majorBidi" w:cstheme="majorBidi"/>
          <w:kern w:val="24"/>
        </w:rPr>
        <w:t>)</w:t>
      </w:r>
      <w:r w:rsidR="00E258E1" w:rsidRPr="000A30AF">
        <w:rPr>
          <w:rFonts w:asciiTheme="majorBidi" w:hAnsiTheme="majorBidi" w:cstheme="majorBidi"/>
        </w:rPr>
        <w:t>.</w:t>
      </w:r>
      <w:r w:rsidR="000350C5" w:rsidRPr="000A30AF">
        <w:rPr>
          <w:rFonts w:asciiTheme="majorBidi" w:eastAsia="Calibri" w:hAnsiTheme="majorBidi" w:cstheme="majorBidi"/>
          <w:kern w:val="24"/>
        </w:rPr>
        <w:t xml:space="preserve"> </w:t>
      </w:r>
      <w:r w:rsidRPr="000A30AF">
        <w:rPr>
          <w:rFonts w:asciiTheme="majorBidi" w:hAnsiTheme="majorBidi" w:cstheme="majorBidi"/>
        </w:rPr>
        <w:t>The</w:t>
      </w:r>
      <w:r w:rsidR="00F40D5E" w:rsidRPr="000A30AF">
        <w:rPr>
          <w:rFonts w:asciiTheme="majorBidi" w:hAnsiTheme="majorBidi" w:cstheme="majorBidi"/>
        </w:rPr>
        <w:t xml:space="preserve"> participants </w:t>
      </w:r>
      <w:r w:rsidR="00F54B48" w:rsidRPr="000A30AF">
        <w:rPr>
          <w:rFonts w:asciiTheme="majorBidi" w:hAnsiTheme="majorBidi" w:cstheme="majorBidi"/>
        </w:rPr>
        <w:t>comprised</w:t>
      </w:r>
      <w:r w:rsidR="00F40D5E" w:rsidRPr="000A30AF">
        <w:rPr>
          <w:rFonts w:asciiTheme="majorBidi" w:hAnsiTheme="majorBidi" w:cstheme="majorBidi"/>
        </w:rPr>
        <w:t xml:space="preserve"> patients </w:t>
      </w:r>
      <w:r w:rsidR="00F54B48" w:rsidRPr="000A30AF">
        <w:rPr>
          <w:rFonts w:asciiTheme="majorBidi" w:hAnsiTheme="majorBidi" w:cstheme="majorBidi"/>
        </w:rPr>
        <w:t xml:space="preserve">who had </w:t>
      </w:r>
      <w:r w:rsidR="00F54B48" w:rsidRPr="000A30AF">
        <w:rPr>
          <w:rFonts w:asciiTheme="majorBidi" w:eastAsia="Calibri" w:hAnsiTheme="majorBidi" w:cstheme="majorBidi"/>
        </w:rPr>
        <w:t xml:space="preserve">undergone transplants involving </w:t>
      </w:r>
      <w:r w:rsidR="00F61FA8" w:rsidRPr="000A30AF">
        <w:rPr>
          <w:rFonts w:asciiTheme="majorBidi" w:eastAsia="Calibri" w:hAnsiTheme="majorBidi" w:cstheme="majorBidi"/>
        </w:rPr>
        <w:t xml:space="preserve">the </w:t>
      </w:r>
      <w:r w:rsidR="00541332" w:rsidRPr="000A30AF">
        <w:rPr>
          <w:rFonts w:asciiTheme="majorBidi" w:eastAsia="Calibri" w:hAnsiTheme="majorBidi" w:cstheme="majorBidi"/>
        </w:rPr>
        <w:t>kidney</w:t>
      </w:r>
      <w:r w:rsidR="00F40D5E" w:rsidRPr="000A30AF">
        <w:rPr>
          <w:rFonts w:asciiTheme="majorBidi" w:eastAsia="Calibri" w:hAnsiTheme="majorBidi" w:cstheme="majorBidi"/>
        </w:rPr>
        <w:t xml:space="preserve"> (n</w:t>
      </w:r>
      <w:r w:rsidR="00F54B4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>=</w:t>
      </w:r>
      <w:r w:rsidR="00F54B4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>21), lung (n</w:t>
      </w:r>
      <w:r w:rsidR="00F54B4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>=</w:t>
      </w:r>
      <w:r w:rsidR="00F54B4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 xml:space="preserve">14), </w:t>
      </w:r>
      <w:r w:rsidR="00541332" w:rsidRPr="000A30AF">
        <w:rPr>
          <w:rFonts w:asciiTheme="majorBidi" w:eastAsia="Calibri" w:hAnsiTheme="majorBidi" w:cstheme="majorBidi"/>
        </w:rPr>
        <w:t>liver (n</w:t>
      </w:r>
      <w:r w:rsidR="00F54B48" w:rsidRPr="000A30AF">
        <w:rPr>
          <w:rFonts w:asciiTheme="majorBidi" w:eastAsia="Calibri" w:hAnsiTheme="majorBidi" w:cstheme="majorBidi"/>
        </w:rPr>
        <w:t> </w:t>
      </w:r>
      <w:r w:rsidR="00541332" w:rsidRPr="000A30AF">
        <w:rPr>
          <w:rFonts w:asciiTheme="majorBidi" w:eastAsia="Calibri" w:hAnsiTheme="majorBidi" w:cstheme="majorBidi"/>
        </w:rPr>
        <w:t>=</w:t>
      </w:r>
      <w:r w:rsidR="00F54B48" w:rsidRPr="000A30AF">
        <w:rPr>
          <w:rFonts w:asciiTheme="majorBidi" w:eastAsia="Calibri" w:hAnsiTheme="majorBidi" w:cstheme="majorBidi"/>
        </w:rPr>
        <w:t> </w:t>
      </w:r>
      <w:r w:rsidR="00541332" w:rsidRPr="000A30AF">
        <w:rPr>
          <w:rFonts w:asciiTheme="majorBidi" w:eastAsia="Calibri" w:hAnsiTheme="majorBidi" w:cstheme="majorBidi"/>
        </w:rPr>
        <w:t>3</w:t>
      </w:r>
      <w:r w:rsidR="003F135C" w:rsidRPr="000A30AF">
        <w:rPr>
          <w:rFonts w:asciiTheme="majorBidi" w:eastAsia="Calibri" w:hAnsiTheme="majorBidi" w:cstheme="majorBidi"/>
        </w:rPr>
        <w:t>6</w:t>
      </w:r>
      <w:r w:rsidR="00541332" w:rsidRPr="000A30AF">
        <w:rPr>
          <w:rFonts w:asciiTheme="majorBidi" w:eastAsia="Calibri" w:hAnsiTheme="majorBidi" w:cstheme="majorBidi"/>
        </w:rPr>
        <w:t>)</w:t>
      </w:r>
      <w:r w:rsidR="00F40D5E" w:rsidRPr="000A30AF">
        <w:rPr>
          <w:rFonts w:asciiTheme="majorBidi" w:eastAsia="Calibri" w:hAnsiTheme="majorBidi" w:cstheme="majorBidi"/>
        </w:rPr>
        <w:t>, pancreas (n</w:t>
      </w:r>
      <w:r w:rsidR="00F54B4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>=</w:t>
      </w:r>
      <w:r w:rsidR="00F54B4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>3) or both pancreas and kidney (n</w:t>
      </w:r>
      <w:r w:rsidR="00F61FA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>=</w:t>
      </w:r>
      <w:r w:rsidR="00F61FA8" w:rsidRPr="000A30AF">
        <w:rPr>
          <w:rFonts w:asciiTheme="majorBidi" w:eastAsia="Calibri" w:hAnsiTheme="majorBidi" w:cstheme="majorBidi"/>
        </w:rPr>
        <w:t> </w:t>
      </w:r>
      <w:r w:rsidR="00F40D5E" w:rsidRPr="000A30AF">
        <w:rPr>
          <w:rFonts w:asciiTheme="majorBidi" w:eastAsia="Calibri" w:hAnsiTheme="majorBidi" w:cstheme="majorBidi"/>
        </w:rPr>
        <w:t>4). The average age</w:t>
      </w:r>
      <w:r w:rsidR="00541332" w:rsidRPr="000A30AF">
        <w:rPr>
          <w:rFonts w:asciiTheme="majorBidi" w:eastAsia="Calibri" w:hAnsiTheme="majorBidi" w:cstheme="majorBidi"/>
        </w:rPr>
        <w:t xml:space="preserve"> </w:t>
      </w:r>
      <w:r w:rsidR="00F61FA8" w:rsidRPr="000A30AF">
        <w:rPr>
          <w:rFonts w:asciiTheme="majorBidi" w:eastAsia="Calibri" w:hAnsiTheme="majorBidi" w:cstheme="majorBidi"/>
        </w:rPr>
        <w:t xml:space="preserve">was </w:t>
      </w:r>
      <w:r w:rsidR="00541332" w:rsidRPr="000A30AF">
        <w:rPr>
          <w:rFonts w:asciiTheme="majorBidi" w:eastAsia="Calibri" w:hAnsiTheme="majorBidi" w:cstheme="majorBidi"/>
        </w:rPr>
        <w:t>53 ± 15 year</w:t>
      </w:r>
      <w:r w:rsidR="00F40D5E" w:rsidRPr="000A30AF">
        <w:rPr>
          <w:rFonts w:asciiTheme="majorBidi" w:eastAsia="Calibri" w:hAnsiTheme="majorBidi" w:cstheme="majorBidi"/>
        </w:rPr>
        <w:t>s</w:t>
      </w:r>
      <w:r w:rsidR="00541332" w:rsidRPr="000A30AF">
        <w:rPr>
          <w:rFonts w:asciiTheme="majorBidi" w:eastAsia="Calibri" w:hAnsiTheme="majorBidi" w:cstheme="majorBidi"/>
        </w:rPr>
        <w:t xml:space="preserve"> old.</w:t>
      </w:r>
      <w:r w:rsidR="00F40D5E" w:rsidRPr="000A30AF">
        <w:rPr>
          <w:rFonts w:asciiTheme="majorBidi" w:eastAsia="Calibri" w:hAnsiTheme="majorBidi" w:cstheme="majorBidi"/>
        </w:rPr>
        <w:t xml:space="preserve"> The mean </w:t>
      </w:r>
      <w:r w:rsidR="00541332" w:rsidRPr="000A30AF">
        <w:rPr>
          <w:rFonts w:asciiTheme="majorBidi" w:eastAsia="Calibri" w:hAnsiTheme="majorBidi" w:cstheme="majorBidi"/>
        </w:rPr>
        <w:t xml:space="preserve">APACHE II </w:t>
      </w:r>
      <w:r w:rsidR="00F40D5E" w:rsidRPr="000A30AF">
        <w:rPr>
          <w:rFonts w:asciiTheme="majorBidi" w:eastAsia="Calibri" w:hAnsiTheme="majorBidi" w:cstheme="majorBidi"/>
        </w:rPr>
        <w:t xml:space="preserve">score </w:t>
      </w:r>
      <w:r w:rsidR="00541332" w:rsidRPr="000A30AF">
        <w:rPr>
          <w:rFonts w:asciiTheme="majorBidi" w:eastAsia="Calibri" w:hAnsiTheme="majorBidi" w:cstheme="majorBidi"/>
        </w:rPr>
        <w:t>was 28.8</w:t>
      </w:r>
      <w:r w:rsidR="00AA56BE" w:rsidRPr="000A30AF">
        <w:rPr>
          <w:rFonts w:asciiTheme="majorBidi" w:eastAsia="Calibri" w:hAnsiTheme="majorBidi" w:cstheme="majorBidi"/>
        </w:rPr>
        <w:t> </w:t>
      </w:r>
      <w:r w:rsidR="00541332" w:rsidRPr="000A30AF">
        <w:rPr>
          <w:rFonts w:asciiTheme="majorBidi" w:eastAsia="Calibri" w:hAnsiTheme="majorBidi" w:cstheme="majorBidi"/>
        </w:rPr>
        <w:t>±</w:t>
      </w:r>
      <w:r w:rsidR="00AA56BE" w:rsidRPr="000A30AF">
        <w:rPr>
          <w:rFonts w:asciiTheme="majorBidi" w:eastAsia="Calibri" w:hAnsiTheme="majorBidi" w:cstheme="majorBidi"/>
        </w:rPr>
        <w:t> </w:t>
      </w:r>
      <w:r w:rsidR="00541332" w:rsidRPr="000A30AF">
        <w:rPr>
          <w:rFonts w:asciiTheme="majorBidi" w:eastAsia="Calibri" w:hAnsiTheme="majorBidi" w:cstheme="majorBidi"/>
        </w:rPr>
        <w:t>3.4,</w:t>
      </w:r>
      <w:r w:rsidR="00F40D5E" w:rsidRPr="000A30AF">
        <w:rPr>
          <w:rFonts w:asciiTheme="majorBidi" w:eastAsia="Calibri" w:hAnsiTheme="majorBidi" w:cstheme="majorBidi"/>
        </w:rPr>
        <w:t xml:space="preserve"> SOFA score was</w:t>
      </w:r>
      <w:r w:rsidR="00541332" w:rsidRPr="000A30AF">
        <w:rPr>
          <w:rFonts w:asciiTheme="majorBidi" w:eastAsia="Calibri" w:hAnsiTheme="majorBidi" w:cstheme="majorBidi"/>
        </w:rPr>
        <w:t xml:space="preserve"> 9.9</w:t>
      </w:r>
      <w:r w:rsidR="0098356C" w:rsidRPr="000A30AF">
        <w:rPr>
          <w:rFonts w:asciiTheme="majorBidi" w:eastAsia="Calibri" w:hAnsiTheme="majorBidi" w:cstheme="majorBidi"/>
        </w:rPr>
        <w:t> </w:t>
      </w:r>
      <w:r w:rsidR="00541332" w:rsidRPr="000A30AF">
        <w:rPr>
          <w:rFonts w:asciiTheme="majorBidi" w:eastAsia="Calibri" w:hAnsiTheme="majorBidi" w:cstheme="majorBidi"/>
        </w:rPr>
        <w:t>±</w:t>
      </w:r>
      <w:r w:rsidR="0098356C" w:rsidRPr="000A30AF">
        <w:rPr>
          <w:rFonts w:asciiTheme="majorBidi" w:eastAsia="Calibri" w:hAnsiTheme="majorBidi" w:cstheme="majorBidi"/>
        </w:rPr>
        <w:t> </w:t>
      </w:r>
      <w:r w:rsidR="00541332" w:rsidRPr="000A30AF">
        <w:rPr>
          <w:rFonts w:asciiTheme="majorBidi" w:eastAsia="Calibri" w:hAnsiTheme="majorBidi" w:cstheme="majorBidi"/>
        </w:rPr>
        <w:t>4.2</w:t>
      </w:r>
      <w:r w:rsidR="00E258E1" w:rsidRPr="000A30AF">
        <w:rPr>
          <w:rFonts w:asciiTheme="majorBidi" w:eastAsia="Calibri" w:hAnsiTheme="majorBidi" w:cstheme="majorBidi"/>
          <w:kern w:val="24"/>
        </w:rPr>
        <w:t xml:space="preserve"> </w:t>
      </w:r>
      <w:r w:rsidR="00E258E1" w:rsidRPr="000A30AF">
        <w:rPr>
          <w:rFonts w:asciiTheme="majorBidi" w:hAnsiTheme="majorBidi" w:cstheme="majorBidi"/>
        </w:rPr>
        <w:t>(Table 1)</w:t>
      </w:r>
      <w:r w:rsidR="005F3BD0">
        <w:rPr>
          <w:rFonts w:asciiTheme="majorBidi" w:hAnsiTheme="majorBidi" w:cstheme="majorBidi"/>
        </w:rPr>
        <w:t xml:space="preserve">, showing the severity illness of our </w:t>
      </w:r>
      <w:r w:rsidR="00E207E5">
        <w:rPr>
          <w:rFonts w:asciiTheme="majorBidi" w:hAnsiTheme="majorBidi" w:cstheme="majorBidi"/>
        </w:rPr>
        <w:t xml:space="preserve">patients. </w:t>
      </w:r>
    </w:p>
    <w:p w14:paraId="4559E737" w14:textId="67C696F7" w:rsidR="00541332" w:rsidRPr="000A30AF" w:rsidRDefault="005E2AA1" w:rsidP="000002AB">
      <w:pPr>
        <w:bidi w:val="0"/>
        <w:spacing w:before="120" w:after="240"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834CBE">
        <w:rPr>
          <w:rFonts w:asciiTheme="majorBidi" w:hAnsiTheme="majorBidi" w:cstheme="majorBidi"/>
          <w:sz w:val="24"/>
          <w:szCs w:val="24"/>
        </w:rPr>
        <w:t xml:space="preserve"> </w:t>
      </w:r>
      <w:r w:rsidR="005F3BD0" w:rsidRPr="00834CBE">
        <w:rPr>
          <w:rFonts w:asciiTheme="majorBidi" w:eastAsia="Calibri" w:hAnsiTheme="majorBidi" w:cstheme="majorBidi"/>
          <w:sz w:val="24"/>
          <w:szCs w:val="24"/>
        </w:rPr>
        <w:t xml:space="preserve">Mean </w:t>
      </w:r>
      <w:commentRangeStart w:id="8"/>
      <w:proofErr w:type="spellStart"/>
      <w:r w:rsidR="00E258E1" w:rsidRPr="00834CBE">
        <w:rPr>
          <w:rFonts w:asciiTheme="majorBidi" w:eastAsia="Calibri" w:hAnsiTheme="majorBidi" w:cstheme="majorBidi"/>
          <w:sz w:val="24"/>
          <w:szCs w:val="24"/>
        </w:rPr>
        <w:t>Faisy</w:t>
      </w:r>
      <w:proofErr w:type="spellEnd"/>
      <w:r w:rsidR="00557193"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End w:id="8"/>
      <w:r w:rsidR="00F67CE1">
        <w:rPr>
          <w:rStyle w:val="CommentReference"/>
        </w:rPr>
        <w:commentReference w:id="8"/>
      </w:r>
      <w:r w:rsidR="00DB0A86" w:rsidRPr="000A30AF">
        <w:rPr>
          <w:rFonts w:asciiTheme="majorBidi" w:eastAsia="Calibri" w:hAnsiTheme="majorBidi" w:cstheme="majorBidi"/>
          <w:sz w:val="24"/>
          <w:szCs w:val="24"/>
        </w:rPr>
        <w:t>predictive</w:t>
      </w:r>
      <w:r w:rsidR="00557193" w:rsidRPr="000A30AF">
        <w:rPr>
          <w:rFonts w:asciiTheme="majorBidi" w:eastAsia="Calibri" w:hAnsiTheme="majorBidi" w:cstheme="majorBidi"/>
          <w:sz w:val="24"/>
          <w:szCs w:val="24"/>
        </w:rPr>
        <w:t xml:space="preserve"> equation </w:t>
      </w:r>
      <w:commentRangeStart w:id="9"/>
      <w:r w:rsidR="005F3BD0">
        <w:rPr>
          <w:rFonts w:asciiTheme="majorBidi" w:eastAsia="Calibri" w:hAnsiTheme="majorBidi" w:cstheme="majorBidi"/>
          <w:sz w:val="24"/>
          <w:szCs w:val="24"/>
        </w:rPr>
        <w:t xml:space="preserve">energy requirement </w:t>
      </w:r>
      <w:commentRangeEnd w:id="9"/>
      <w:r w:rsidR="00F67CE1">
        <w:rPr>
          <w:rStyle w:val="CommentReference"/>
        </w:rPr>
        <w:commentReference w:id="9"/>
      </w:r>
      <w:r w:rsidR="00557193" w:rsidRPr="000A30AF">
        <w:rPr>
          <w:rFonts w:asciiTheme="majorBidi" w:eastAsia="Calibri" w:hAnsiTheme="majorBidi" w:cstheme="majorBidi"/>
          <w:sz w:val="24"/>
          <w:szCs w:val="24"/>
        </w:rPr>
        <w:t>was</w:t>
      </w:r>
      <w:r w:rsidR="00E258E1" w:rsidRPr="000A30AF">
        <w:rPr>
          <w:rFonts w:asciiTheme="majorBidi" w:eastAsia="Calibri" w:hAnsiTheme="majorBidi" w:cstheme="majorBidi"/>
          <w:sz w:val="24"/>
          <w:szCs w:val="24"/>
        </w:rPr>
        <w:t xml:space="preserve"> 18</w:t>
      </w:r>
      <w:r w:rsidR="00C56080" w:rsidRPr="000A30AF">
        <w:rPr>
          <w:rFonts w:asciiTheme="majorBidi" w:eastAsia="Calibri" w:hAnsiTheme="majorBidi" w:cstheme="majorBidi"/>
          <w:sz w:val="24"/>
          <w:szCs w:val="24"/>
        </w:rPr>
        <w:t>67</w:t>
      </w:r>
      <w:r w:rsidR="00F61FA8" w:rsidRPr="000A30AF">
        <w:rPr>
          <w:rFonts w:asciiTheme="majorBidi" w:eastAsia="Calibri" w:hAnsiTheme="majorBidi" w:cstheme="majorBidi"/>
          <w:sz w:val="24"/>
          <w:szCs w:val="24"/>
        </w:rPr>
        <w:t> </w:t>
      </w:r>
      <w:r w:rsidR="00E258E1" w:rsidRPr="000A30AF">
        <w:rPr>
          <w:rFonts w:asciiTheme="majorBidi" w:eastAsia="Calibri" w:hAnsiTheme="majorBidi" w:cstheme="majorBidi"/>
          <w:sz w:val="24"/>
          <w:szCs w:val="24"/>
        </w:rPr>
        <w:t xml:space="preserve">± </w:t>
      </w:r>
      <w:r w:rsidR="00A41E14" w:rsidRPr="000A30AF">
        <w:rPr>
          <w:rFonts w:asciiTheme="majorBidi" w:eastAsia="Calibri" w:hAnsiTheme="majorBidi" w:cstheme="majorBidi"/>
          <w:sz w:val="24"/>
          <w:szCs w:val="24"/>
        </w:rPr>
        <w:t>178</w:t>
      </w:r>
      <w:r w:rsidR="00E258E1" w:rsidRPr="000A30AF">
        <w:rPr>
          <w:rFonts w:asciiTheme="majorBidi" w:eastAsia="Calibri" w:hAnsiTheme="majorBidi" w:cstheme="majorBidi"/>
          <w:sz w:val="24"/>
          <w:szCs w:val="24"/>
        </w:rPr>
        <w:t xml:space="preserve"> kcal/d</w:t>
      </w:r>
      <w:r w:rsidR="00A60D9D" w:rsidRPr="000A30AF">
        <w:rPr>
          <w:rFonts w:asciiTheme="majorBidi" w:eastAsia="Calibri" w:hAnsiTheme="majorBidi" w:cstheme="majorBidi"/>
          <w:sz w:val="24"/>
          <w:szCs w:val="24"/>
        </w:rPr>
        <w:t>ay</w:t>
      </w:r>
      <w:r w:rsidR="00E258E1" w:rsidRPr="000A30AF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76098B" w:rsidRPr="000A30AF">
        <w:rPr>
          <w:rFonts w:asciiTheme="majorBidi" w:eastAsia="Calibri" w:hAnsiTheme="majorBidi" w:cstheme="majorBidi"/>
          <w:kern w:val="24"/>
          <w:sz w:val="24"/>
          <w:szCs w:val="24"/>
        </w:rPr>
        <w:t>By the 3</w:t>
      </w:r>
      <w:r w:rsidR="0076098B" w:rsidRPr="000A30AF">
        <w:rPr>
          <w:rFonts w:asciiTheme="majorBidi" w:eastAsia="Calibri" w:hAnsiTheme="majorBidi" w:cstheme="majorBidi"/>
          <w:kern w:val="24"/>
          <w:sz w:val="24"/>
          <w:szCs w:val="24"/>
          <w:vertAlign w:val="superscript"/>
        </w:rPr>
        <w:t>rd</w:t>
      </w:r>
      <w:r w:rsidR="0076098B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 day, our results indicated that the patients received an average enteral, parenteral or supplemental parenteral nutrition of 629 ± 493 kcal/day. On the 8</w:t>
      </w:r>
      <w:r w:rsidR="0076098B" w:rsidRPr="000A30AF">
        <w:rPr>
          <w:rFonts w:asciiTheme="majorBidi" w:eastAsia="Calibri" w:hAnsiTheme="majorBidi" w:cstheme="majorBidi"/>
          <w:kern w:val="24"/>
          <w:sz w:val="24"/>
          <w:szCs w:val="24"/>
          <w:vertAlign w:val="superscript"/>
        </w:rPr>
        <w:t>th</w:t>
      </w:r>
      <w:r w:rsidR="0076098B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 day after admission, the average calorie intake of the patients increased to 1252 ± 695 kcal/day and stabilized to give an average nutritional intake of 1238 ± 913 kcal/d on the 14</w:t>
      </w:r>
      <w:r w:rsidR="0076098B" w:rsidRPr="000A30AF">
        <w:rPr>
          <w:rFonts w:asciiTheme="majorBidi" w:eastAsia="Calibri" w:hAnsiTheme="majorBidi" w:cstheme="majorBidi"/>
          <w:kern w:val="24"/>
          <w:sz w:val="24"/>
          <w:szCs w:val="24"/>
          <w:vertAlign w:val="superscript"/>
        </w:rPr>
        <w:t>th</w:t>
      </w:r>
      <w:r w:rsidR="0076098B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 day of hospitalization</w:t>
      </w:r>
      <w:r w:rsidR="0076098B">
        <w:rPr>
          <w:rFonts w:asciiTheme="majorBidi" w:eastAsia="Calibri" w:hAnsiTheme="majorBidi" w:cstheme="majorBidi"/>
          <w:kern w:val="24"/>
          <w:sz w:val="24"/>
          <w:szCs w:val="24"/>
        </w:rPr>
        <w:t xml:space="preserve"> (</w:t>
      </w:r>
      <w:r w:rsidR="00015098">
        <w:rPr>
          <w:rFonts w:asciiTheme="majorBidi" w:eastAsia="Calibri" w:hAnsiTheme="majorBidi" w:cstheme="majorBidi"/>
          <w:kern w:val="24"/>
          <w:sz w:val="24"/>
          <w:szCs w:val="24"/>
        </w:rPr>
        <w:t>Fig</w:t>
      </w:r>
      <w:r w:rsidR="004F4511">
        <w:rPr>
          <w:rFonts w:asciiTheme="majorBidi" w:eastAsia="Calibri" w:hAnsiTheme="majorBidi" w:cstheme="majorBidi"/>
          <w:kern w:val="24"/>
          <w:sz w:val="24"/>
          <w:szCs w:val="24"/>
        </w:rPr>
        <w:t>.</w:t>
      </w:r>
      <w:r w:rsidR="0076098B">
        <w:rPr>
          <w:rFonts w:asciiTheme="majorBidi" w:eastAsia="Calibri" w:hAnsiTheme="majorBidi" w:cstheme="majorBidi"/>
          <w:kern w:val="24"/>
          <w:sz w:val="24"/>
          <w:szCs w:val="24"/>
        </w:rPr>
        <w:t xml:space="preserve"> 1).</w:t>
      </w:r>
      <w:r w:rsidR="0076098B" w:rsidRPr="000A30A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"/>
      <w:r w:rsidR="00541332" w:rsidRPr="000A30AF">
        <w:rPr>
          <w:rFonts w:asciiTheme="majorBidi" w:eastAsia="Calibri" w:hAnsiTheme="majorBidi" w:cstheme="majorBidi"/>
          <w:kern w:val="24"/>
          <w:sz w:val="24"/>
          <w:szCs w:val="24"/>
        </w:rPr>
        <w:t>Most patients</w:t>
      </w:r>
      <w:commentRangeEnd w:id="10"/>
      <w:r w:rsidR="00D3275A">
        <w:rPr>
          <w:rStyle w:val="CommentReference"/>
        </w:rPr>
        <w:commentReference w:id="10"/>
      </w:r>
      <w:r w:rsidR="00541332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 were in a negative energy balance (NEB) </w:t>
      </w:r>
      <w:r w:rsidR="00F61FA8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by </w:t>
      </w:r>
      <w:r w:rsidR="00557193" w:rsidRPr="000A30AF">
        <w:rPr>
          <w:rFonts w:asciiTheme="majorBidi" w:eastAsia="Calibri" w:hAnsiTheme="majorBidi" w:cstheme="majorBidi"/>
          <w:kern w:val="24"/>
          <w:sz w:val="24"/>
          <w:szCs w:val="24"/>
        </w:rPr>
        <w:t>the second day after admission</w:t>
      </w:r>
      <w:r w:rsidR="00F41DA1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 </w:t>
      </w:r>
      <w:r w:rsidR="00A60D9D" w:rsidRPr="000A30AF">
        <w:rPr>
          <w:rFonts w:asciiTheme="majorBidi" w:eastAsia="Calibri" w:hAnsiTheme="majorBidi" w:cstheme="majorBidi"/>
          <w:kern w:val="24"/>
          <w:sz w:val="24"/>
          <w:szCs w:val="24"/>
        </w:rPr>
        <w:t>(</w:t>
      </w:r>
      <w:r w:rsidR="00A60D9D" w:rsidRPr="000A30AF">
        <w:rPr>
          <w:rFonts w:asciiTheme="majorBidi" w:eastAsia="Calibri" w:hAnsiTheme="majorBidi" w:cstheme="majorBidi"/>
          <w:kern w:val="24"/>
          <w:sz w:val="24"/>
          <w:szCs w:val="24"/>
        </w:rPr>
        <w:noBreakHyphen/>
      </w:r>
      <w:r w:rsidR="00F41DA1" w:rsidRPr="000A30AF">
        <w:rPr>
          <w:rFonts w:asciiTheme="majorBidi" w:eastAsia="Calibri" w:hAnsiTheme="majorBidi" w:cstheme="majorBidi"/>
          <w:kern w:val="24"/>
          <w:sz w:val="24"/>
          <w:szCs w:val="24"/>
        </w:rPr>
        <w:t>1</w:t>
      </w:r>
      <w:r w:rsidR="00DA3B7A" w:rsidRPr="000A30AF">
        <w:rPr>
          <w:rFonts w:asciiTheme="majorBidi" w:eastAsia="Calibri" w:hAnsiTheme="majorBidi" w:cstheme="majorBidi"/>
          <w:kern w:val="24"/>
          <w:sz w:val="24"/>
          <w:szCs w:val="24"/>
        </w:rPr>
        <w:t>178</w:t>
      </w:r>
      <w:r w:rsidR="00F41DA1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 ± 599 kcal/d</w:t>
      </w:r>
      <w:r w:rsidR="00A60D9D" w:rsidRPr="000A30AF">
        <w:rPr>
          <w:rFonts w:asciiTheme="majorBidi" w:eastAsia="Calibri" w:hAnsiTheme="majorBidi" w:cstheme="majorBidi"/>
          <w:kern w:val="24"/>
          <w:sz w:val="24"/>
          <w:szCs w:val="24"/>
        </w:rPr>
        <w:t>ay</w:t>
      </w:r>
      <w:r w:rsidR="00F41DA1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). </w:t>
      </w:r>
      <w:r w:rsidR="000002AB">
        <w:rPr>
          <w:rFonts w:asciiTheme="majorBidi" w:eastAsia="Calibri" w:hAnsiTheme="majorBidi" w:cstheme="majorBidi"/>
          <w:kern w:val="24"/>
          <w:sz w:val="24"/>
          <w:szCs w:val="24"/>
        </w:rPr>
        <w:t xml:space="preserve"> </w:t>
      </w:r>
      <w:r w:rsidR="000002AB" w:rsidRPr="000002AB">
        <w:rPr>
          <w:rFonts w:asciiTheme="majorBidi" w:eastAsia="Calibri" w:hAnsiTheme="majorBidi" w:cstheme="majorBidi"/>
          <w:kern w:val="24"/>
          <w:sz w:val="24"/>
          <w:szCs w:val="24"/>
          <w:highlight w:val="yellow"/>
        </w:rPr>
        <w:t>Mean daily negative balance was</w:t>
      </w:r>
      <w:r w:rsidR="000002AB">
        <w:rPr>
          <w:rFonts w:asciiTheme="majorBidi" w:eastAsia="Calibri" w:hAnsiTheme="majorBidi" w:cstheme="majorBidi"/>
          <w:kern w:val="24"/>
          <w:sz w:val="24"/>
          <w:szCs w:val="24"/>
        </w:rPr>
        <w:t xml:space="preserve"> </w:t>
      </w:r>
      <w:r w:rsidR="005F3BD0">
        <w:rPr>
          <w:rFonts w:asciiTheme="majorBidi" w:eastAsia="Calibri" w:hAnsiTheme="majorBidi" w:cstheme="majorBidi"/>
          <w:sz w:val="24"/>
          <w:szCs w:val="24"/>
        </w:rPr>
        <w:t>When c</w:t>
      </w:r>
      <w:r w:rsidR="00985DD9" w:rsidRPr="000A30AF">
        <w:rPr>
          <w:rFonts w:asciiTheme="majorBidi" w:eastAsia="Calibri" w:hAnsiTheme="majorBidi" w:cstheme="majorBidi"/>
          <w:sz w:val="24"/>
          <w:szCs w:val="24"/>
        </w:rPr>
        <w:t xml:space="preserve">alculating the percentage of caloric intake of the patients, during the first seven days after the ICU hospitalization, the </w:t>
      </w:r>
      <w:commentRangeStart w:id="11"/>
      <w:r w:rsidR="00985DD9" w:rsidRPr="000A30AF">
        <w:rPr>
          <w:rFonts w:asciiTheme="majorBidi" w:eastAsia="Calibri" w:hAnsiTheme="majorBidi" w:cstheme="majorBidi"/>
          <w:sz w:val="24"/>
          <w:szCs w:val="24"/>
        </w:rPr>
        <w:t xml:space="preserve">EN and PN </w:t>
      </w:r>
      <w:commentRangeEnd w:id="11"/>
      <w:r w:rsidR="006B7F57">
        <w:rPr>
          <w:rStyle w:val="CommentReference"/>
        </w:rPr>
        <w:commentReference w:id="11"/>
      </w:r>
      <w:r w:rsidR="00985DD9" w:rsidRPr="000A30AF">
        <w:rPr>
          <w:rFonts w:asciiTheme="majorBidi" w:eastAsia="Calibri" w:hAnsiTheme="majorBidi" w:cstheme="majorBidi"/>
          <w:sz w:val="24"/>
          <w:szCs w:val="24"/>
        </w:rPr>
        <w:t>together reached 40% of the caloric target</w:t>
      </w:r>
      <w:r w:rsidR="00450D8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6098B">
        <w:rPr>
          <w:rFonts w:asciiTheme="majorBidi" w:eastAsia="Calibri" w:hAnsiTheme="majorBidi" w:cstheme="majorBidi"/>
          <w:sz w:val="24"/>
          <w:szCs w:val="24"/>
        </w:rPr>
        <w:t>(</w:t>
      </w:r>
      <w:r w:rsidR="006C0C7D" w:rsidRPr="000A30AF">
        <w:rPr>
          <w:rFonts w:asciiTheme="majorBidi" w:eastAsia="Calibri" w:hAnsiTheme="majorBidi" w:cstheme="majorBidi"/>
          <w:sz w:val="24"/>
          <w:szCs w:val="24"/>
        </w:rPr>
        <w:t>705</w:t>
      </w:r>
      <w:r w:rsidR="006C0C7D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± kcal out of </w:t>
      </w:r>
      <w:r w:rsidR="006C0C7D" w:rsidRPr="00614B84">
        <w:rPr>
          <w:rFonts w:asciiTheme="majorBidi" w:eastAsia="Calibri" w:hAnsiTheme="majorBidi" w:cstheme="majorBidi"/>
          <w:kern w:val="24"/>
          <w:sz w:val="24"/>
          <w:szCs w:val="24"/>
        </w:rPr>
        <w:t>1783±</w:t>
      </w:r>
      <w:r w:rsidR="006C0C7D" w:rsidRPr="00614B84">
        <w:rPr>
          <w:rFonts w:asciiTheme="majorBidi" w:eastAsia="Calibri" w:hAnsiTheme="majorBidi" w:cstheme="majorBidi"/>
          <w:sz w:val="24"/>
          <w:szCs w:val="24"/>
        </w:rPr>
        <w:t xml:space="preserve"> kcal</w:t>
      </w:r>
      <w:r w:rsidR="00082A4C" w:rsidRPr="00614B84">
        <w:rPr>
          <w:rFonts w:asciiTheme="majorBidi" w:eastAsia="Calibri" w:hAnsiTheme="majorBidi" w:cstheme="majorBidi"/>
          <w:sz w:val="24"/>
          <w:szCs w:val="24"/>
        </w:rPr>
        <w:t xml:space="preserve"> of the caloric target</w:t>
      </w:r>
      <w:r w:rsidR="0076098B" w:rsidRPr="00614B84">
        <w:rPr>
          <w:rFonts w:asciiTheme="majorBidi" w:eastAsia="Calibri" w:hAnsiTheme="majorBidi" w:cstheme="majorBidi"/>
          <w:sz w:val="24"/>
          <w:szCs w:val="24"/>
        </w:rPr>
        <w:t>)</w:t>
      </w:r>
      <w:r w:rsidR="006C0C7D" w:rsidRPr="00614B84">
        <w:rPr>
          <w:rFonts w:asciiTheme="majorBidi" w:eastAsia="Calibri" w:hAnsiTheme="majorBidi" w:cstheme="majorBidi"/>
          <w:sz w:val="24"/>
          <w:szCs w:val="24"/>
        </w:rPr>
        <w:t>.</w:t>
      </w:r>
      <w:r w:rsidR="0076098B" w:rsidRPr="00614B8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14B84" w:rsidRPr="00614B84">
        <w:rPr>
          <w:rFonts w:asciiTheme="majorBidi" w:eastAsia="Calibri" w:hAnsiTheme="majorBidi" w:cstheme="majorBidi"/>
          <w:sz w:val="24"/>
          <w:szCs w:val="24"/>
        </w:rPr>
        <w:t>Four</w:t>
      </w:r>
      <w:r w:rsidR="0076098B" w:rsidRPr="00614B84">
        <w:rPr>
          <w:rFonts w:asciiTheme="majorBidi" w:eastAsia="Calibri" w:hAnsiTheme="majorBidi" w:cstheme="majorBidi"/>
          <w:sz w:val="24"/>
          <w:szCs w:val="24"/>
        </w:rPr>
        <w:t xml:space="preserve"> patients </w:t>
      </w:r>
      <w:r w:rsidR="00530FD4" w:rsidRPr="00614B84">
        <w:rPr>
          <w:rFonts w:asciiTheme="majorBidi" w:eastAsia="Calibri" w:hAnsiTheme="majorBidi" w:cstheme="majorBidi"/>
          <w:sz w:val="24"/>
          <w:szCs w:val="24"/>
        </w:rPr>
        <w:t xml:space="preserve">received 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oral </w:t>
      </w:r>
      <w:r w:rsidR="00094A1C">
        <w:rPr>
          <w:rFonts w:asciiTheme="majorBidi" w:eastAsia="Calibri" w:hAnsiTheme="majorBidi" w:cstheme="majorBidi"/>
          <w:sz w:val="24"/>
          <w:szCs w:val="24"/>
        </w:rPr>
        <w:lastRenderedPageBreak/>
        <w:t>feeding</w:t>
      </w:r>
      <w:r w:rsidR="0076098B" w:rsidRPr="00614B84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530FD4" w:rsidRPr="00614B84">
        <w:rPr>
          <w:rFonts w:asciiTheme="majorBidi" w:eastAsia="Calibri" w:hAnsiTheme="majorBidi" w:cstheme="majorBidi"/>
          <w:sz w:val="24"/>
          <w:szCs w:val="24"/>
        </w:rPr>
        <w:t>44</w:t>
      </w:r>
      <w:r w:rsidR="0076098B" w:rsidRPr="00614B84">
        <w:rPr>
          <w:rFonts w:asciiTheme="majorBidi" w:eastAsia="Calibri" w:hAnsiTheme="majorBidi" w:cstheme="majorBidi"/>
          <w:sz w:val="24"/>
          <w:szCs w:val="24"/>
        </w:rPr>
        <w:t xml:space="preserve"> patients </w:t>
      </w:r>
      <w:r w:rsidR="00530FD4" w:rsidRPr="00614B84">
        <w:rPr>
          <w:rFonts w:asciiTheme="majorBidi" w:eastAsia="Calibri" w:hAnsiTheme="majorBidi" w:cstheme="majorBidi"/>
          <w:sz w:val="24"/>
          <w:szCs w:val="24"/>
        </w:rPr>
        <w:t>enter</w:t>
      </w:r>
      <w:r w:rsidR="00094A1C">
        <w:rPr>
          <w:rFonts w:asciiTheme="majorBidi" w:eastAsia="Calibri" w:hAnsiTheme="majorBidi" w:cstheme="majorBidi"/>
          <w:sz w:val="24"/>
          <w:szCs w:val="24"/>
        </w:rPr>
        <w:t>al feeding</w:t>
      </w:r>
      <w:r w:rsidR="0076098B" w:rsidRPr="00614B84">
        <w:rPr>
          <w:rFonts w:asciiTheme="majorBidi" w:eastAsia="Calibri" w:hAnsiTheme="majorBidi" w:cstheme="majorBidi"/>
          <w:sz w:val="24"/>
          <w:szCs w:val="24"/>
        </w:rPr>
        <w:t xml:space="preserve"> and </w:t>
      </w:r>
      <w:r w:rsidR="00530FD4" w:rsidRPr="00614B84">
        <w:rPr>
          <w:rFonts w:asciiTheme="majorBidi" w:eastAsia="Calibri" w:hAnsiTheme="majorBidi" w:cstheme="majorBidi"/>
          <w:sz w:val="24"/>
          <w:szCs w:val="24"/>
        </w:rPr>
        <w:t xml:space="preserve">16 </w:t>
      </w:r>
      <w:r w:rsidR="0076098B" w:rsidRPr="00614B84">
        <w:rPr>
          <w:rFonts w:asciiTheme="majorBidi" w:eastAsia="Calibri" w:hAnsiTheme="majorBidi" w:cstheme="majorBidi"/>
          <w:sz w:val="24"/>
          <w:szCs w:val="24"/>
        </w:rPr>
        <w:t>patients parenteral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 nutrition. Fo</w:t>
      </w:r>
      <w:r w:rsidR="000002AB">
        <w:rPr>
          <w:rFonts w:asciiTheme="majorBidi" w:eastAsia="Calibri" w:hAnsiTheme="majorBidi" w:cstheme="majorBidi"/>
          <w:sz w:val="24"/>
          <w:szCs w:val="24"/>
        </w:rPr>
        <w:t>u</w:t>
      </w:r>
      <w:r w:rsidR="00094A1C">
        <w:rPr>
          <w:rFonts w:asciiTheme="majorBidi" w:eastAsia="Calibri" w:hAnsiTheme="majorBidi" w:cstheme="majorBidi"/>
          <w:sz w:val="24"/>
          <w:szCs w:val="24"/>
        </w:rPr>
        <w:t>rteen patie</w:t>
      </w:r>
      <w:r w:rsidR="00530FD4" w:rsidRPr="00614B84">
        <w:rPr>
          <w:rFonts w:asciiTheme="majorBidi" w:eastAsia="Calibri" w:hAnsiTheme="majorBidi" w:cstheme="majorBidi"/>
          <w:sz w:val="24"/>
          <w:szCs w:val="24"/>
        </w:rPr>
        <w:t xml:space="preserve">nts 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received </w:t>
      </w:r>
      <w:r w:rsidR="00530FD4" w:rsidRPr="00614B84">
        <w:rPr>
          <w:rFonts w:asciiTheme="majorBidi" w:eastAsia="Calibri" w:hAnsiTheme="majorBidi" w:cstheme="majorBidi"/>
          <w:sz w:val="24"/>
          <w:szCs w:val="24"/>
        </w:rPr>
        <w:t>enteral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 and supplemental </w:t>
      </w:r>
      <w:r w:rsidR="00530FD4" w:rsidRPr="00614B84">
        <w:rPr>
          <w:rFonts w:asciiTheme="majorBidi" w:eastAsia="Calibri" w:hAnsiTheme="majorBidi" w:cstheme="majorBidi"/>
          <w:sz w:val="24"/>
          <w:szCs w:val="24"/>
        </w:rPr>
        <w:t>parenteral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 nutrition.</w:t>
      </w:r>
    </w:p>
    <w:p w14:paraId="3D83D96E" w14:textId="26AC70B4" w:rsidR="00586D27" w:rsidRPr="00210616" w:rsidRDefault="0037726C" w:rsidP="009C4BB9">
      <w:pPr>
        <w:bidi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eastAsia="Calibri" w:hAnsiTheme="majorBidi" w:cstheme="majorBidi"/>
          <w:sz w:val="24"/>
          <w:szCs w:val="24"/>
        </w:rPr>
        <w:t xml:space="preserve">The mean hospitalization </w:t>
      </w:r>
      <w:r w:rsidR="00E16EAF" w:rsidRPr="000A30AF">
        <w:rPr>
          <w:rFonts w:asciiTheme="majorBidi" w:hAnsiTheme="majorBidi" w:cstheme="majorBidi"/>
          <w:sz w:val="24"/>
          <w:szCs w:val="24"/>
        </w:rPr>
        <w:t>LOS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at the ICU </w:t>
      </w:r>
      <w:r w:rsidR="003036E2" w:rsidRPr="000A30AF">
        <w:rPr>
          <w:rFonts w:asciiTheme="majorBidi" w:eastAsia="Calibri" w:hAnsiTheme="majorBidi" w:cstheme="majorBidi"/>
          <w:sz w:val="24"/>
          <w:szCs w:val="24"/>
        </w:rPr>
        <w:t xml:space="preserve">was 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7.6 ± 11 days</w:t>
      </w:r>
      <w:r w:rsidR="003036E2" w:rsidRPr="000A30AF">
        <w:rPr>
          <w:rFonts w:asciiTheme="majorBidi" w:eastAsia="Calibri" w:hAnsiTheme="majorBidi" w:cstheme="majorBidi"/>
          <w:sz w:val="24"/>
          <w:szCs w:val="24"/>
        </w:rPr>
        <w:t xml:space="preserve"> with a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mean </w:t>
      </w:r>
      <w:r w:rsidR="00E16EAF" w:rsidRPr="000A30AF">
        <w:rPr>
          <w:rFonts w:asciiTheme="majorBidi" w:hAnsiTheme="majorBidi" w:cstheme="majorBidi"/>
          <w:sz w:val="24"/>
          <w:szCs w:val="24"/>
        </w:rPr>
        <w:t>LOV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during that time </w:t>
      </w:r>
      <w:r w:rsidR="003036E2" w:rsidRPr="000A30AF">
        <w:rPr>
          <w:rFonts w:asciiTheme="majorBidi" w:eastAsia="Calibri" w:hAnsiTheme="majorBidi" w:cstheme="majorBidi"/>
          <w:sz w:val="24"/>
          <w:szCs w:val="24"/>
        </w:rPr>
        <w:t xml:space="preserve">of 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5.2</w:t>
      </w:r>
      <w:r w:rsidR="003036E2" w:rsidRPr="000A30AF">
        <w:rPr>
          <w:rFonts w:asciiTheme="majorBidi" w:eastAsia="Calibri" w:hAnsiTheme="majorBidi" w:cstheme="majorBidi"/>
          <w:sz w:val="24"/>
          <w:szCs w:val="24"/>
        </w:rPr>
        <w:t> 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± 8.3 days</w:t>
      </w:r>
      <w:r w:rsidRPr="000A30AF">
        <w:rPr>
          <w:rFonts w:asciiTheme="majorBidi" w:eastAsia="Calibri" w:hAnsiTheme="majorBidi" w:cstheme="majorBidi"/>
          <w:sz w:val="24"/>
          <w:szCs w:val="24"/>
        </w:rPr>
        <w:t>. T</w:t>
      </w:r>
      <w:r w:rsidR="00B34A29" w:rsidRPr="000A30AF">
        <w:rPr>
          <w:rFonts w:asciiTheme="majorBidi" w:eastAsia="Calibri" w:hAnsiTheme="majorBidi" w:cstheme="majorBidi"/>
          <w:sz w:val="24"/>
          <w:szCs w:val="24"/>
        </w:rPr>
        <w:t>he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 xml:space="preserve"> mortality rate </w:t>
      </w:r>
      <w:r w:rsidR="003036E2" w:rsidRPr="000A30AF">
        <w:rPr>
          <w:rFonts w:asciiTheme="majorBidi" w:eastAsia="Calibri" w:hAnsiTheme="majorBidi" w:cstheme="majorBidi"/>
          <w:sz w:val="24"/>
          <w:szCs w:val="24"/>
        </w:rPr>
        <w:t xml:space="preserve">was 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4</w:t>
      </w:r>
      <w:r w:rsidR="00FD5400">
        <w:rPr>
          <w:rFonts w:asciiTheme="majorBidi" w:eastAsia="Calibri" w:hAnsiTheme="majorBidi" w:cstheme="majorBidi"/>
          <w:sz w:val="24"/>
          <w:szCs w:val="24"/>
        </w:rPr>
        <w:t>2</w:t>
      </w:r>
      <w:r w:rsidR="00940D39" w:rsidRPr="000A30AF">
        <w:rPr>
          <w:rFonts w:asciiTheme="majorBidi" w:eastAsia="Calibri" w:hAnsiTheme="majorBidi" w:cstheme="majorBidi"/>
          <w:sz w:val="24"/>
          <w:szCs w:val="24"/>
        </w:rPr>
        <w:t>.</w:t>
      </w:r>
      <w:r w:rsidR="00FD5400">
        <w:rPr>
          <w:rFonts w:asciiTheme="majorBidi" w:eastAsia="Calibri" w:hAnsiTheme="majorBidi" w:cstheme="majorBidi"/>
          <w:sz w:val="24"/>
          <w:szCs w:val="24"/>
        </w:rPr>
        <w:t>3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%</w:t>
      </w:r>
      <w:r w:rsidR="0090071D" w:rsidRPr="000A30AF">
        <w:rPr>
          <w:rFonts w:asciiTheme="majorBidi" w:eastAsia="Calibri" w:hAnsiTheme="majorBidi" w:cstheme="majorBidi"/>
          <w:sz w:val="24"/>
          <w:szCs w:val="24"/>
        </w:rPr>
        <w:t xml:space="preserve"> (3</w:t>
      </w:r>
      <w:r w:rsidR="008D01F0">
        <w:rPr>
          <w:rFonts w:asciiTheme="majorBidi" w:eastAsia="Calibri" w:hAnsiTheme="majorBidi" w:cstheme="majorBidi"/>
          <w:sz w:val="24"/>
          <w:szCs w:val="24"/>
        </w:rPr>
        <w:t>3</w:t>
      </w:r>
      <w:r w:rsidR="0090071D" w:rsidRPr="000A30AF">
        <w:rPr>
          <w:rFonts w:asciiTheme="majorBidi" w:eastAsia="Calibri" w:hAnsiTheme="majorBidi" w:cstheme="majorBidi"/>
          <w:sz w:val="24"/>
          <w:szCs w:val="24"/>
        </w:rPr>
        <w:t>/78)</w:t>
      </w:r>
      <w:r w:rsidR="000002AB">
        <w:rPr>
          <w:rFonts w:asciiTheme="majorBidi" w:eastAsia="Calibri" w:hAnsiTheme="majorBidi" w:cstheme="majorBidi"/>
          <w:sz w:val="24"/>
          <w:szCs w:val="24"/>
        </w:rPr>
        <w:t xml:space="preserve"> and </w:t>
      </w:r>
      <w:commentRangeStart w:id="12"/>
      <w:r w:rsidR="000002AB">
        <w:rPr>
          <w:rFonts w:asciiTheme="majorBidi" w:eastAsia="Calibri" w:hAnsiTheme="majorBidi" w:cstheme="majorBidi"/>
          <w:sz w:val="24"/>
          <w:szCs w:val="24"/>
        </w:rPr>
        <w:t>was in relation to high APACHE II score</w:t>
      </w:r>
      <w:commentRangeEnd w:id="12"/>
      <w:r w:rsidR="00F67CE1">
        <w:rPr>
          <w:rStyle w:val="CommentReference"/>
        </w:rPr>
        <w:commentReference w:id="12"/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 xml:space="preserve">. </w:t>
      </w:r>
      <w:r w:rsidR="00BA6612" w:rsidRPr="000A30AF">
        <w:rPr>
          <w:rFonts w:asciiTheme="majorBidi" w:eastAsia="Calibri" w:hAnsiTheme="majorBidi" w:cstheme="majorBidi"/>
          <w:sz w:val="24"/>
          <w:szCs w:val="24"/>
        </w:rPr>
        <w:t>T</w:t>
      </w:r>
      <w:r w:rsidR="004925E9" w:rsidRPr="000A30AF">
        <w:rPr>
          <w:rFonts w:asciiTheme="majorBidi" w:eastAsia="Calibri" w:hAnsiTheme="majorBidi" w:cstheme="majorBidi"/>
          <w:sz w:val="24"/>
          <w:szCs w:val="24"/>
        </w:rPr>
        <w:t xml:space="preserve">he </w:t>
      </w:r>
      <w:r w:rsidR="004925E9" w:rsidRPr="000A30AF">
        <w:rPr>
          <w:rFonts w:asciiTheme="majorBidi" w:eastAsia="Calibri" w:hAnsiTheme="majorBidi" w:cstheme="majorBidi"/>
          <w:kern w:val="24"/>
          <w:sz w:val="24"/>
          <w:szCs w:val="24"/>
        </w:rPr>
        <w:t>l</w:t>
      </w:r>
      <w:r w:rsidRPr="000A30AF">
        <w:rPr>
          <w:rFonts w:asciiTheme="majorBidi" w:eastAsia="Calibri" w:hAnsiTheme="majorBidi" w:cstheme="majorBidi"/>
          <w:kern w:val="24"/>
          <w:sz w:val="24"/>
          <w:szCs w:val="24"/>
        </w:rPr>
        <w:t>ung</w:t>
      </w:r>
      <w:r w:rsidR="00B34A29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 </w:t>
      </w:r>
      <w:r w:rsidR="004E26F3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transplant patients admitted </w:t>
      </w:r>
      <w:r w:rsidR="008C0EA4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with </w:t>
      </w:r>
      <w:r w:rsidR="004E26F3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post-surgery complications </w:t>
      </w:r>
      <w:r w:rsidR="00B34A29" w:rsidRPr="000A30AF">
        <w:rPr>
          <w:rFonts w:asciiTheme="majorBidi" w:eastAsia="Calibri" w:hAnsiTheme="majorBidi" w:cstheme="majorBidi"/>
          <w:kern w:val="24"/>
          <w:sz w:val="24"/>
          <w:szCs w:val="24"/>
        </w:rPr>
        <w:t>had the highest NEB (-912 ± 589 kca</w:t>
      </w:r>
      <w:r w:rsidR="00A60D9D" w:rsidRPr="000A30AF">
        <w:rPr>
          <w:rFonts w:asciiTheme="majorBidi" w:eastAsia="Calibri" w:hAnsiTheme="majorBidi" w:cstheme="majorBidi"/>
          <w:kern w:val="24"/>
          <w:sz w:val="24"/>
          <w:szCs w:val="24"/>
        </w:rPr>
        <w:t>l</w:t>
      </w:r>
      <w:r w:rsidR="00B34A29" w:rsidRPr="000A30AF">
        <w:rPr>
          <w:rFonts w:asciiTheme="majorBidi" w:eastAsia="Calibri" w:hAnsiTheme="majorBidi" w:cstheme="majorBidi"/>
          <w:kern w:val="24"/>
          <w:sz w:val="24"/>
          <w:szCs w:val="24"/>
        </w:rPr>
        <w:t>/d</w:t>
      </w:r>
      <w:r w:rsidR="00A60D9D" w:rsidRPr="000A30AF">
        <w:rPr>
          <w:rFonts w:asciiTheme="majorBidi" w:eastAsia="Calibri" w:hAnsiTheme="majorBidi" w:cstheme="majorBidi"/>
          <w:kern w:val="24"/>
          <w:sz w:val="24"/>
          <w:szCs w:val="24"/>
        </w:rPr>
        <w:t>ay</w:t>
      </w:r>
      <w:r w:rsidR="00B34A29" w:rsidRPr="000A30AF">
        <w:rPr>
          <w:rFonts w:asciiTheme="majorBidi" w:eastAsia="Calibri" w:hAnsiTheme="majorBidi" w:cstheme="majorBidi"/>
          <w:kern w:val="24"/>
          <w:sz w:val="24"/>
          <w:szCs w:val="24"/>
        </w:rPr>
        <w:t xml:space="preserve">) 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and the highest mortality</w:t>
      </w:r>
      <w:r w:rsidRPr="000A30AF">
        <w:rPr>
          <w:rFonts w:asciiTheme="majorBidi" w:eastAsia="Calibri" w:hAnsiTheme="majorBidi" w:cstheme="majorBidi"/>
          <w:sz w:val="24"/>
          <w:szCs w:val="24"/>
        </w:rPr>
        <w:t xml:space="preserve"> rate</w:t>
      </w:r>
      <w:r w:rsidR="00625042" w:rsidRPr="000A30AF">
        <w:rPr>
          <w:rFonts w:asciiTheme="majorBidi" w:eastAsia="Calibri" w:hAnsiTheme="majorBidi" w:cstheme="majorBidi"/>
          <w:sz w:val="24"/>
          <w:szCs w:val="24"/>
        </w:rPr>
        <w:t xml:space="preserve"> (</w:t>
      </w:r>
      <w:r w:rsidR="00E13D34" w:rsidRPr="000A30AF">
        <w:rPr>
          <w:rFonts w:asciiTheme="majorBidi" w:eastAsia="Calibri" w:hAnsiTheme="majorBidi" w:cstheme="majorBidi"/>
          <w:sz w:val="24"/>
          <w:szCs w:val="24"/>
        </w:rPr>
        <w:t>93</w:t>
      </w:r>
      <w:r w:rsidR="00A60D9D" w:rsidRPr="000A30AF">
        <w:rPr>
          <w:rFonts w:asciiTheme="majorBidi" w:eastAsia="Calibri" w:hAnsiTheme="majorBidi" w:cstheme="majorBidi"/>
          <w:sz w:val="24"/>
          <w:szCs w:val="24"/>
        </w:rPr>
        <w:t>%,</w:t>
      </w:r>
      <w:r w:rsidR="009D5324" w:rsidRPr="000A30AF">
        <w:rPr>
          <w:rFonts w:asciiTheme="majorBidi" w:eastAsia="Calibri" w:hAnsiTheme="majorBidi" w:cstheme="majorBidi"/>
          <w:sz w:val="24"/>
          <w:szCs w:val="24"/>
        </w:rPr>
        <w:t xml:space="preserve"> X</w:t>
      </w:r>
      <w:r w:rsidR="009D5324" w:rsidRPr="000A30AF">
        <w:rPr>
          <w:rFonts w:asciiTheme="majorBidi" w:eastAsia="Calibri" w:hAnsiTheme="majorBidi" w:cstheme="majorBidi"/>
          <w:sz w:val="24"/>
          <w:szCs w:val="24"/>
          <w:vertAlign w:val="superscript"/>
        </w:rPr>
        <w:t>2</w:t>
      </w:r>
      <w:r w:rsidR="009D5324" w:rsidRPr="000A30AF">
        <w:rPr>
          <w:rFonts w:asciiTheme="majorBidi" w:eastAsia="Calibri" w:hAnsiTheme="majorBidi" w:cstheme="majorBidi"/>
          <w:sz w:val="24"/>
          <w:szCs w:val="24"/>
        </w:rPr>
        <w:t>=21.83;</w:t>
      </w:r>
      <w:r w:rsidR="00A60D9D" w:rsidRPr="000A30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p</w:t>
      </w:r>
      <w:r w:rsidR="00BA6612" w:rsidRPr="000A30AF">
        <w:rPr>
          <w:rFonts w:asciiTheme="majorBidi" w:eastAsia="Calibri" w:hAnsiTheme="majorBidi" w:cstheme="majorBidi"/>
          <w:sz w:val="24"/>
          <w:szCs w:val="24"/>
        </w:rPr>
        <w:t> 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&lt;</w:t>
      </w:r>
      <w:r w:rsidR="00BA6612" w:rsidRPr="000A30AF">
        <w:rPr>
          <w:rFonts w:asciiTheme="majorBidi" w:eastAsia="Calibri" w:hAnsiTheme="majorBidi" w:cstheme="majorBidi"/>
          <w:b/>
          <w:sz w:val="24"/>
          <w:szCs w:val="24"/>
        </w:rPr>
        <w:t> 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0.0</w:t>
      </w:r>
      <w:r w:rsidR="00F06E29" w:rsidRPr="000A30AF">
        <w:rPr>
          <w:rFonts w:asciiTheme="majorBidi" w:eastAsia="Calibri" w:hAnsiTheme="majorBidi" w:cstheme="majorBidi"/>
          <w:sz w:val="24"/>
          <w:szCs w:val="24"/>
        </w:rPr>
        <w:t>1</w:t>
      </w:r>
      <w:r w:rsidR="00541332" w:rsidRPr="000A30AF">
        <w:rPr>
          <w:rFonts w:asciiTheme="majorBidi" w:eastAsia="Calibri" w:hAnsiTheme="majorBidi" w:cstheme="majorBidi"/>
          <w:sz w:val="24"/>
          <w:szCs w:val="24"/>
        </w:rPr>
        <w:t>)</w:t>
      </w:r>
      <w:r w:rsidRPr="000A30AF">
        <w:rPr>
          <w:rFonts w:asciiTheme="majorBidi" w:eastAsia="Calibri" w:hAnsiTheme="majorBidi" w:cstheme="majorBidi"/>
          <w:sz w:val="24"/>
          <w:szCs w:val="24"/>
        </w:rPr>
        <w:t>.</w:t>
      </w:r>
      <w:r w:rsidR="0076098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All these patients were suffering from septic shock and required high doses of vasopressors. </w:t>
      </w:r>
      <w:r w:rsidR="005050C8" w:rsidRPr="000A30AF">
        <w:rPr>
          <w:rFonts w:asciiTheme="majorBidi" w:eastAsia="Calibri" w:hAnsiTheme="majorBidi" w:cstheme="majorBidi"/>
          <w:sz w:val="24"/>
          <w:szCs w:val="24"/>
        </w:rPr>
        <w:t xml:space="preserve">The results show </w:t>
      </w:r>
      <w:r w:rsidR="00094A1C">
        <w:rPr>
          <w:rFonts w:asciiTheme="majorBidi" w:eastAsia="Calibri" w:hAnsiTheme="majorBidi" w:cstheme="majorBidi"/>
          <w:sz w:val="24"/>
          <w:szCs w:val="24"/>
        </w:rPr>
        <w:t xml:space="preserve">a </w:t>
      </w:r>
      <w:r w:rsidR="005050C8" w:rsidRPr="000A30AF">
        <w:rPr>
          <w:rFonts w:asciiTheme="majorBidi" w:eastAsia="Calibri" w:hAnsiTheme="majorBidi" w:cstheme="majorBidi"/>
          <w:sz w:val="24"/>
          <w:szCs w:val="24"/>
        </w:rPr>
        <w:t>significant correlation between higher caloric deficit and LOS (</w:t>
      </w:r>
      <w:r w:rsidR="00A33C7C" w:rsidRPr="000A30AF">
        <w:rPr>
          <w:rFonts w:asciiTheme="majorBidi" w:hAnsiTheme="majorBidi" w:cstheme="majorBidi"/>
          <w:sz w:val="24"/>
          <w:szCs w:val="24"/>
        </w:rPr>
        <w:t xml:space="preserve">r=-0.549 </w:t>
      </w:r>
      <w:r w:rsidR="005050C8" w:rsidRPr="000A30AF">
        <w:rPr>
          <w:rFonts w:asciiTheme="majorBidi" w:eastAsia="Calibri" w:hAnsiTheme="majorBidi" w:cstheme="majorBidi"/>
          <w:sz w:val="24"/>
          <w:szCs w:val="24"/>
        </w:rPr>
        <w:t>p &lt;</w:t>
      </w:r>
      <w:r w:rsidR="005050C8" w:rsidRPr="000A30AF">
        <w:rPr>
          <w:rFonts w:asciiTheme="majorBidi" w:eastAsia="Calibri" w:hAnsiTheme="majorBidi" w:cstheme="majorBidi"/>
          <w:b/>
          <w:sz w:val="24"/>
          <w:szCs w:val="24"/>
        </w:rPr>
        <w:t> </w:t>
      </w:r>
      <w:r w:rsidR="005050C8" w:rsidRPr="000A30AF">
        <w:rPr>
          <w:rFonts w:asciiTheme="majorBidi" w:eastAsia="Calibri" w:hAnsiTheme="majorBidi" w:cstheme="majorBidi"/>
          <w:sz w:val="24"/>
          <w:szCs w:val="24"/>
        </w:rPr>
        <w:t>0.001), as well as with LOV (</w:t>
      </w:r>
      <w:r w:rsidR="00A33C7C" w:rsidRPr="000A30AF">
        <w:rPr>
          <w:rFonts w:asciiTheme="majorBidi" w:hAnsiTheme="majorBidi" w:cstheme="majorBidi"/>
          <w:sz w:val="24"/>
          <w:szCs w:val="24"/>
        </w:rPr>
        <w:t xml:space="preserve">r=-0.569 </w:t>
      </w:r>
      <w:r w:rsidR="005050C8" w:rsidRPr="000A30AF">
        <w:rPr>
          <w:rFonts w:asciiTheme="majorBidi" w:eastAsia="Calibri" w:hAnsiTheme="majorBidi" w:cstheme="majorBidi"/>
          <w:sz w:val="24"/>
          <w:szCs w:val="24"/>
        </w:rPr>
        <w:t>p &lt;</w:t>
      </w:r>
      <w:r w:rsidR="005050C8" w:rsidRPr="000A30AF">
        <w:rPr>
          <w:rFonts w:asciiTheme="majorBidi" w:eastAsia="Calibri" w:hAnsiTheme="majorBidi" w:cstheme="majorBidi"/>
          <w:b/>
          <w:sz w:val="24"/>
          <w:szCs w:val="24"/>
        </w:rPr>
        <w:t> </w:t>
      </w:r>
      <w:r w:rsidR="005050C8" w:rsidRPr="000A30AF">
        <w:rPr>
          <w:rFonts w:asciiTheme="majorBidi" w:eastAsia="Calibri" w:hAnsiTheme="majorBidi" w:cstheme="majorBidi"/>
          <w:sz w:val="24"/>
          <w:szCs w:val="24"/>
        </w:rPr>
        <w:t>0.05).</w:t>
      </w:r>
      <w:r w:rsidR="00A33C7C" w:rsidRPr="000A30AF">
        <w:rPr>
          <w:rFonts w:asciiTheme="majorBidi" w:hAnsiTheme="majorBidi" w:cstheme="majorBidi"/>
          <w:sz w:val="24"/>
          <w:szCs w:val="24"/>
        </w:rPr>
        <w:t xml:space="preserve"> </w:t>
      </w:r>
    </w:p>
    <w:p w14:paraId="063923E9" w14:textId="77777777" w:rsidR="00DE064A" w:rsidRPr="000A30AF" w:rsidRDefault="00DE064A" w:rsidP="009C4BB9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0A30AF">
        <w:rPr>
          <w:rFonts w:asciiTheme="majorBidi" w:hAnsiTheme="majorBidi" w:cstheme="majorBidi"/>
          <w:b/>
          <w:bCs/>
        </w:rPr>
        <w:t>Discussion</w:t>
      </w:r>
    </w:p>
    <w:p w14:paraId="5923580B" w14:textId="5DD4F1DB" w:rsidR="00784657" w:rsidRPr="000A30AF" w:rsidRDefault="0076098B" w:rsidP="009C4BB9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Our audit suggests</w:t>
      </w:r>
      <w:r w:rsidR="003D26A8" w:rsidRPr="000A30AF">
        <w:rPr>
          <w:rFonts w:asciiTheme="majorBidi" w:hAnsiTheme="majorBidi" w:cstheme="majorBidi"/>
        </w:rPr>
        <w:t xml:space="preserve"> </w:t>
      </w:r>
      <w:r w:rsidR="00DB0A86" w:rsidRPr="000A30AF">
        <w:rPr>
          <w:rFonts w:asciiTheme="majorBidi" w:hAnsiTheme="majorBidi" w:cstheme="majorBidi"/>
        </w:rPr>
        <w:t xml:space="preserve">that transplant patients </w:t>
      </w:r>
      <w:r w:rsidR="00D33DBA" w:rsidRPr="000A30AF">
        <w:rPr>
          <w:rFonts w:asciiTheme="majorBidi" w:hAnsiTheme="majorBidi" w:cstheme="majorBidi"/>
        </w:rPr>
        <w:t>receive</w:t>
      </w:r>
      <w:r>
        <w:rPr>
          <w:rFonts w:asciiTheme="majorBidi" w:hAnsiTheme="majorBidi" w:cstheme="majorBidi"/>
        </w:rPr>
        <w:t>d a</w:t>
      </w:r>
      <w:r w:rsidR="00D33DBA" w:rsidRPr="000A30AF">
        <w:rPr>
          <w:rFonts w:asciiTheme="majorBidi" w:hAnsiTheme="majorBidi" w:cstheme="majorBidi"/>
        </w:rPr>
        <w:t xml:space="preserve"> low</w:t>
      </w:r>
      <w:r w:rsidR="00DB0A86" w:rsidRPr="000A30AF">
        <w:rPr>
          <w:rFonts w:asciiTheme="majorBidi" w:hAnsiTheme="majorBidi" w:cstheme="majorBidi"/>
        </w:rPr>
        <w:t xml:space="preserve"> caloric intake </w:t>
      </w:r>
      <w:r>
        <w:rPr>
          <w:rFonts w:asciiTheme="majorBidi" w:hAnsiTheme="majorBidi" w:cstheme="majorBidi"/>
        </w:rPr>
        <w:t>during their ICU stay. N</w:t>
      </w:r>
      <w:r w:rsidR="003D26A8" w:rsidRPr="000A30AF">
        <w:rPr>
          <w:rFonts w:asciiTheme="majorBidi" w:hAnsiTheme="majorBidi" w:cstheme="majorBidi"/>
        </w:rPr>
        <w:t xml:space="preserve">egative energy balance </w:t>
      </w:r>
      <w:r w:rsidR="00DB0A86" w:rsidRPr="000A30AF">
        <w:rPr>
          <w:rFonts w:asciiTheme="majorBidi" w:hAnsiTheme="majorBidi" w:cstheme="majorBidi"/>
        </w:rPr>
        <w:t xml:space="preserve">has been </w:t>
      </w:r>
      <w:commentRangeStart w:id="13"/>
      <w:r w:rsidR="00DB0A86" w:rsidRPr="000A30AF">
        <w:rPr>
          <w:rFonts w:asciiTheme="majorBidi" w:hAnsiTheme="majorBidi" w:cstheme="majorBidi"/>
        </w:rPr>
        <w:t xml:space="preserve">proven </w:t>
      </w:r>
      <w:commentRangeEnd w:id="13"/>
      <w:r w:rsidR="005A6693">
        <w:rPr>
          <w:rStyle w:val="CommentReference"/>
          <w:rFonts w:asciiTheme="minorHAnsi" w:eastAsiaTheme="minorHAnsi" w:hAnsiTheme="minorHAnsi" w:cstheme="minorBidi"/>
        </w:rPr>
        <w:commentReference w:id="13"/>
      </w:r>
      <w:r w:rsidR="00DB0A86" w:rsidRPr="000A30AF">
        <w:rPr>
          <w:rFonts w:asciiTheme="majorBidi" w:hAnsiTheme="majorBidi" w:cstheme="majorBidi"/>
        </w:rPr>
        <w:t>to increase post-surgical complications and mortality</w:t>
      </w:r>
      <w:r w:rsidR="008B6434">
        <w:rPr>
          <w:rFonts w:asciiTheme="majorBidi" w:hAnsiTheme="majorBidi" w:cstheme="majorBidi"/>
        </w:rPr>
        <w:t>.</w:t>
      </w:r>
      <w:r w:rsidR="00905362" w:rsidRPr="00905362">
        <w:rPr>
          <w:rFonts w:asciiTheme="majorBidi" w:hAnsiTheme="majorBidi" w:cstheme="majorBidi"/>
          <w:vertAlign w:val="superscript"/>
        </w:rPr>
        <w:t>9</w:t>
      </w:r>
      <w:r w:rsidR="008B6434">
        <w:rPr>
          <w:rFonts w:asciiTheme="majorBidi" w:hAnsiTheme="majorBidi" w:cstheme="majorBidi"/>
        </w:rPr>
        <w:t xml:space="preserve"> </w:t>
      </w:r>
      <w:r w:rsidR="00784657" w:rsidRPr="000A30AF">
        <w:rPr>
          <w:rFonts w:asciiTheme="majorBidi" w:hAnsiTheme="majorBidi" w:cstheme="majorBidi"/>
        </w:rPr>
        <w:t>After transplant surgery</w:t>
      </w:r>
      <w:r w:rsidR="003D26A8" w:rsidRPr="000A30AF">
        <w:rPr>
          <w:rFonts w:asciiTheme="majorBidi" w:hAnsiTheme="majorBidi" w:cstheme="majorBidi"/>
        </w:rPr>
        <w:t>,</w:t>
      </w:r>
      <w:r w:rsidR="00784657" w:rsidRPr="000A30AF">
        <w:rPr>
          <w:rFonts w:asciiTheme="majorBidi" w:hAnsiTheme="majorBidi" w:cstheme="majorBidi"/>
        </w:rPr>
        <w:t xml:space="preserve"> the patients </w:t>
      </w:r>
      <w:r w:rsidR="003D26A8" w:rsidRPr="000A30AF">
        <w:rPr>
          <w:rFonts w:asciiTheme="majorBidi" w:hAnsiTheme="majorBidi" w:cstheme="majorBidi"/>
        </w:rPr>
        <w:t xml:space="preserve">are </w:t>
      </w:r>
      <w:r w:rsidR="00784657" w:rsidRPr="000A30AF">
        <w:rPr>
          <w:rFonts w:asciiTheme="majorBidi" w:hAnsiTheme="majorBidi" w:cstheme="majorBidi"/>
        </w:rPr>
        <w:t xml:space="preserve">treated with inotropic medications and </w:t>
      </w:r>
      <w:r w:rsidR="00731488" w:rsidRPr="000A30AF">
        <w:rPr>
          <w:rFonts w:asciiTheme="majorBidi" w:hAnsiTheme="majorBidi" w:cstheme="majorBidi"/>
        </w:rPr>
        <w:t xml:space="preserve">usually require mechanical </w:t>
      </w:r>
      <w:r w:rsidR="00784657" w:rsidRPr="000A30AF">
        <w:rPr>
          <w:rFonts w:asciiTheme="majorBidi" w:hAnsiTheme="majorBidi" w:cstheme="majorBidi"/>
        </w:rPr>
        <w:t>ventilation</w:t>
      </w:r>
      <w:r w:rsidR="008B6434">
        <w:rPr>
          <w:rFonts w:asciiTheme="majorBidi" w:hAnsiTheme="majorBidi" w:cstheme="majorBidi"/>
        </w:rPr>
        <w:t>.</w:t>
      </w:r>
      <w:r w:rsidR="00905362" w:rsidRPr="00905362">
        <w:rPr>
          <w:rFonts w:asciiTheme="majorBidi" w:hAnsiTheme="majorBidi" w:cstheme="majorBidi"/>
          <w:vertAlign w:val="superscript"/>
        </w:rPr>
        <w:t>10</w:t>
      </w:r>
      <w:r w:rsidR="004974F0" w:rsidRPr="000A30AF">
        <w:rPr>
          <w:rFonts w:asciiTheme="majorBidi" w:hAnsiTheme="majorBidi" w:cstheme="majorBidi"/>
        </w:rPr>
        <w:t xml:space="preserve"> </w:t>
      </w:r>
      <w:r w:rsidR="00D33DBA" w:rsidRPr="000A30AF">
        <w:rPr>
          <w:rFonts w:asciiTheme="majorBidi" w:hAnsiTheme="majorBidi" w:cstheme="majorBidi"/>
          <w:shd w:val="clear" w:color="auto" w:fill="FFFFFF"/>
        </w:rPr>
        <w:t xml:space="preserve">According to </w:t>
      </w:r>
      <w:commentRangeStart w:id="14"/>
      <w:r w:rsidR="00D33DBA" w:rsidRPr="000A30AF">
        <w:rPr>
          <w:rFonts w:asciiTheme="majorBidi" w:hAnsiTheme="majorBidi" w:cstheme="majorBidi"/>
          <w:shd w:val="clear" w:color="auto" w:fill="FFFFFF"/>
        </w:rPr>
        <w:t>ESPEN</w:t>
      </w:r>
      <w:commentRangeEnd w:id="14"/>
      <w:r w:rsidR="000659BC">
        <w:rPr>
          <w:rStyle w:val="CommentReference"/>
          <w:rFonts w:asciiTheme="minorHAnsi" w:eastAsiaTheme="minorHAnsi" w:hAnsiTheme="minorHAnsi" w:cstheme="minorBidi"/>
        </w:rPr>
        <w:commentReference w:id="14"/>
      </w:r>
      <w:r w:rsidR="00D33DBA" w:rsidRPr="000A30AF">
        <w:rPr>
          <w:rFonts w:asciiTheme="majorBidi" w:hAnsiTheme="majorBidi" w:cstheme="majorBidi"/>
          <w:shd w:val="clear" w:color="auto" w:fill="FFFFFF"/>
        </w:rPr>
        <w:t xml:space="preserve"> guidelines for clinical nutrition in the </w:t>
      </w:r>
      <w:r w:rsidR="00BD10B4" w:rsidRPr="000A30AF">
        <w:rPr>
          <w:rFonts w:asciiTheme="majorBidi" w:hAnsiTheme="majorBidi" w:cstheme="majorBidi"/>
          <w:shd w:val="clear" w:color="auto" w:fill="FFFFFF"/>
        </w:rPr>
        <w:t>ICU</w:t>
      </w:r>
      <w:r w:rsidR="008B6434">
        <w:rPr>
          <w:rFonts w:asciiTheme="majorBidi" w:hAnsiTheme="majorBidi" w:cstheme="majorBidi"/>
          <w:shd w:val="clear" w:color="auto" w:fill="FFFFFF"/>
        </w:rPr>
        <w:t>,</w:t>
      </w:r>
      <w:r w:rsidR="00905362" w:rsidRPr="00905362">
        <w:rPr>
          <w:rFonts w:asciiTheme="majorBidi" w:hAnsiTheme="majorBidi" w:cstheme="majorBidi"/>
          <w:shd w:val="clear" w:color="auto" w:fill="FFFFFF"/>
          <w:vertAlign w:val="superscript"/>
        </w:rPr>
        <w:t>7</w:t>
      </w:r>
      <w:r w:rsidR="00D33DBA" w:rsidRPr="000A30AF">
        <w:rPr>
          <w:rFonts w:asciiTheme="majorBidi" w:hAnsiTheme="majorBidi" w:cstheme="majorBidi"/>
          <w:shd w:val="clear" w:color="auto" w:fill="FFFFFF"/>
        </w:rPr>
        <w:t xml:space="preserve"> </w:t>
      </w:r>
      <w:r w:rsidR="00731488" w:rsidRPr="000A30AF">
        <w:rPr>
          <w:rFonts w:asciiTheme="majorBidi" w:hAnsiTheme="majorBidi" w:cstheme="majorBidi"/>
          <w:shd w:val="clear" w:color="auto" w:fill="FFFFFF"/>
        </w:rPr>
        <w:t xml:space="preserve">patients whose energy needs were estimated using predictive equations, should be treated with hypocaloric nutrition (70% of the caloric target), for the first week rather than </w:t>
      </w:r>
      <w:proofErr w:type="spellStart"/>
      <w:r w:rsidR="00731488" w:rsidRPr="000A30AF">
        <w:rPr>
          <w:rFonts w:asciiTheme="majorBidi" w:hAnsiTheme="majorBidi" w:cstheme="majorBidi"/>
          <w:shd w:val="clear" w:color="auto" w:fill="FFFFFF"/>
        </w:rPr>
        <w:t>isocaloric</w:t>
      </w:r>
      <w:proofErr w:type="spellEnd"/>
      <w:r w:rsidR="00731488" w:rsidRPr="000A30AF">
        <w:rPr>
          <w:rFonts w:asciiTheme="majorBidi" w:hAnsiTheme="majorBidi" w:cstheme="majorBidi"/>
          <w:shd w:val="clear" w:color="auto" w:fill="FFFFFF"/>
        </w:rPr>
        <w:t xml:space="preserve"> nutrition that can supply 85%-100% of the caloric target. </w:t>
      </w:r>
      <w:r w:rsidR="00731488" w:rsidRPr="000A30AF">
        <w:rPr>
          <w:rFonts w:asciiTheme="majorBidi" w:hAnsiTheme="majorBidi" w:cstheme="majorBidi"/>
        </w:rPr>
        <w:t>However, it now appears that the treating medical team may underestimate the patients</w:t>
      </w:r>
      <w:r w:rsidR="008B6434">
        <w:rPr>
          <w:rFonts w:asciiTheme="majorBidi" w:hAnsiTheme="majorBidi" w:cstheme="majorBidi"/>
        </w:rPr>
        <w:t>’</w:t>
      </w:r>
      <w:r w:rsidR="00731488" w:rsidRPr="000A30AF">
        <w:rPr>
          <w:rFonts w:asciiTheme="majorBidi" w:hAnsiTheme="majorBidi" w:cstheme="majorBidi"/>
        </w:rPr>
        <w:t xml:space="preserve"> nutritional needs despite the critical role </w:t>
      </w:r>
      <w:r>
        <w:rPr>
          <w:rFonts w:asciiTheme="majorBidi" w:hAnsiTheme="majorBidi" w:cstheme="majorBidi"/>
        </w:rPr>
        <w:t xml:space="preserve">of </w:t>
      </w:r>
      <w:r w:rsidR="00731488" w:rsidRPr="000A30AF">
        <w:rPr>
          <w:rFonts w:asciiTheme="majorBidi" w:hAnsiTheme="majorBidi" w:cstheme="majorBidi"/>
        </w:rPr>
        <w:t>nutrition.</w:t>
      </w:r>
      <w:r w:rsidR="00731488" w:rsidRPr="000A30AF">
        <w:rPr>
          <w:rFonts w:asciiTheme="majorBidi" w:hAnsiTheme="majorBidi" w:cstheme="majorBidi"/>
          <w:shd w:val="clear" w:color="auto" w:fill="FFFFFF"/>
        </w:rPr>
        <w:t xml:space="preserve"> The present study results </w:t>
      </w:r>
      <w:r>
        <w:rPr>
          <w:rFonts w:asciiTheme="majorBidi" w:hAnsiTheme="majorBidi" w:cstheme="majorBidi"/>
          <w:shd w:val="clear" w:color="auto" w:fill="FFFFFF"/>
        </w:rPr>
        <w:t>stress the fact</w:t>
      </w:r>
      <w:r w:rsidR="00731488" w:rsidRPr="000A30AF">
        <w:rPr>
          <w:rFonts w:asciiTheme="majorBidi" w:hAnsiTheme="majorBidi" w:cstheme="majorBidi"/>
          <w:shd w:val="clear" w:color="auto" w:fill="FFFFFF"/>
        </w:rPr>
        <w:t xml:space="preserve"> that the calori</w:t>
      </w:r>
      <w:r>
        <w:rPr>
          <w:rFonts w:asciiTheme="majorBidi" w:hAnsiTheme="majorBidi" w:cstheme="majorBidi"/>
          <w:shd w:val="clear" w:color="auto" w:fill="FFFFFF"/>
        </w:rPr>
        <w:t>e nutritional</w:t>
      </w:r>
      <w:r w:rsidR="00731488" w:rsidRPr="000A30AF">
        <w:rPr>
          <w:rFonts w:asciiTheme="majorBidi" w:hAnsiTheme="majorBidi" w:cstheme="majorBidi"/>
          <w:shd w:val="clear" w:color="auto" w:fill="FFFFFF"/>
        </w:rPr>
        <w:t xml:space="preserve"> intake by EN and</w:t>
      </w:r>
      <w:r w:rsidR="00D33DBA" w:rsidRPr="000A30AF">
        <w:rPr>
          <w:rFonts w:asciiTheme="majorBidi" w:hAnsiTheme="majorBidi" w:cstheme="majorBidi"/>
          <w:shd w:val="clear" w:color="auto" w:fill="FFFFFF"/>
        </w:rPr>
        <w:t>/or</w:t>
      </w:r>
      <w:r w:rsidR="00731488" w:rsidRPr="000A30AF">
        <w:rPr>
          <w:rFonts w:asciiTheme="majorBidi" w:hAnsiTheme="majorBidi" w:cstheme="majorBidi"/>
          <w:shd w:val="clear" w:color="auto" w:fill="FFFFFF"/>
        </w:rPr>
        <w:t xml:space="preserve"> PN in the first seven days of ICU </w:t>
      </w:r>
      <w:r w:rsidR="00295EF6" w:rsidRPr="000A30AF">
        <w:rPr>
          <w:rFonts w:asciiTheme="majorBidi" w:hAnsiTheme="majorBidi" w:cstheme="majorBidi"/>
          <w:shd w:val="clear" w:color="auto" w:fill="FFFFFF"/>
        </w:rPr>
        <w:t>hospitalization</w:t>
      </w:r>
      <w:r w:rsidR="00731488" w:rsidRPr="000A30AF">
        <w:rPr>
          <w:rFonts w:asciiTheme="majorBidi" w:hAnsiTheme="majorBidi" w:cstheme="majorBidi"/>
          <w:shd w:val="clear" w:color="auto" w:fill="FFFFFF"/>
        </w:rPr>
        <w:t xml:space="preserve"> amounted to only 40% of the nutritional target. </w:t>
      </w:r>
      <w:r w:rsidR="000002AB">
        <w:rPr>
          <w:rFonts w:asciiTheme="majorBidi" w:hAnsiTheme="majorBidi" w:cstheme="majorBidi"/>
          <w:shd w:val="clear" w:color="auto" w:fill="FFFFFF"/>
        </w:rPr>
        <w:t xml:space="preserve">Others </w:t>
      </w:r>
      <w:commentRangeStart w:id="15"/>
      <w:r w:rsidR="000002AB">
        <w:rPr>
          <w:rFonts w:asciiTheme="majorBidi" w:hAnsiTheme="majorBidi" w:cstheme="majorBidi"/>
          <w:shd w:val="clear" w:color="auto" w:fill="FFFFFF"/>
        </w:rPr>
        <w:t>(</w:t>
      </w:r>
      <w:proofErr w:type="spellStart"/>
      <w:r w:rsidR="000002AB">
        <w:rPr>
          <w:rFonts w:asciiTheme="majorBidi" w:hAnsiTheme="majorBidi" w:cstheme="majorBidi"/>
          <w:shd w:val="clear" w:color="auto" w:fill="FFFFFF"/>
        </w:rPr>
        <w:t>Heyland</w:t>
      </w:r>
      <w:proofErr w:type="spellEnd"/>
      <w:r w:rsidR="000002AB">
        <w:rPr>
          <w:rFonts w:asciiTheme="majorBidi" w:hAnsiTheme="majorBidi" w:cstheme="majorBidi"/>
          <w:shd w:val="clear" w:color="auto" w:fill="FFFFFF"/>
        </w:rPr>
        <w:t>, Elke)</w:t>
      </w:r>
      <w:commentRangeEnd w:id="15"/>
      <w:r w:rsidR="00F67CE1">
        <w:rPr>
          <w:rStyle w:val="CommentReference"/>
          <w:rFonts w:asciiTheme="minorHAnsi" w:eastAsiaTheme="minorHAnsi" w:hAnsiTheme="minorHAnsi" w:cstheme="minorBidi"/>
        </w:rPr>
        <w:commentReference w:id="15"/>
      </w:r>
      <w:r w:rsidR="000002AB">
        <w:rPr>
          <w:rFonts w:asciiTheme="majorBidi" w:hAnsiTheme="majorBidi" w:cstheme="majorBidi"/>
          <w:shd w:val="clear" w:color="auto" w:fill="FFFFFF"/>
        </w:rPr>
        <w:t xml:space="preserve"> has </w:t>
      </w:r>
      <w:proofErr w:type="spellStart"/>
      <w:r w:rsidR="000002AB">
        <w:rPr>
          <w:rFonts w:asciiTheme="majorBidi" w:hAnsiTheme="majorBidi" w:cstheme="majorBidi"/>
          <w:shd w:val="clear" w:color="auto" w:fill="FFFFFF"/>
        </w:rPr>
        <w:t>aslo</w:t>
      </w:r>
      <w:proofErr w:type="spellEnd"/>
      <w:r w:rsidR="000002AB">
        <w:rPr>
          <w:rFonts w:asciiTheme="majorBidi" w:hAnsiTheme="majorBidi" w:cstheme="majorBidi"/>
          <w:shd w:val="clear" w:color="auto" w:fill="FFFFFF"/>
        </w:rPr>
        <w:t xml:space="preserve"> showed a </w:t>
      </w:r>
      <w:proofErr w:type="gramStart"/>
      <w:r w:rsidR="000002AB">
        <w:rPr>
          <w:rFonts w:asciiTheme="majorBidi" w:hAnsiTheme="majorBidi" w:cstheme="majorBidi"/>
          <w:shd w:val="clear" w:color="auto" w:fill="FFFFFF"/>
        </w:rPr>
        <w:t>low calorie</w:t>
      </w:r>
      <w:proofErr w:type="gramEnd"/>
      <w:r w:rsidR="000002AB">
        <w:rPr>
          <w:rFonts w:asciiTheme="majorBidi" w:hAnsiTheme="majorBidi" w:cstheme="majorBidi"/>
          <w:shd w:val="clear" w:color="auto" w:fill="FFFFFF"/>
        </w:rPr>
        <w:t xml:space="preserve"> intake in ICU populations. </w:t>
      </w:r>
      <w:r w:rsidR="00D33DBA" w:rsidRPr="000A30AF">
        <w:rPr>
          <w:rFonts w:asciiTheme="majorBidi" w:hAnsiTheme="majorBidi" w:cstheme="majorBidi"/>
          <w:shd w:val="clear" w:color="auto" w:fill="FFFFFF"/>
        </w:rPr>
        <w:t xml:space="preserve">Our group showed that too low </w:t>
      </w:r>
      <w:r w:rsidR="00295EF6" w:rsidRPr="000A30AF">
        <w:rPr>
          <w:rFonts w:asciiTheme="majorBidi" w:hAnsiTheme="majorBidi" w:cstheme="majorBidi"/>
          <w:shd w:val="clear" w:color="auto" w:fill="FFFFFF"/>
        </w:rPr>
        <w:t>calorie</w:t>
      </w:r>
      <w:r w:rsidR="00D33DBA" w:rsidRPr="000A30AF">
        <w:rPr>
          <w:rFonts w:asciiTheme="majorBidi" w:hAnsiTheme="majorBidi" w:cstheme="majorBidi"/>
          <w:shd w:val="clear" w:color="auto" w:fill="FFFFFF"/>
        </w:rPr>
        <w:t xml:space="preserve"> intake </w:t>
      </w:r>
      <w:r w:rsidR="00295EF6" w:rsidRPr="000A30AF">
        <w:rPr>
          <w:rFonts w:asciiTheme="majorBidi" w:hAnsiTheme="majorBidi" w:cstheme="majorBidi"/>
          <w:shd w:val="clear" w:color="auto" w:fill="FFFFFF"/>
        </w:rPr>
        <w:t>might</w:t>
      </w:r>
      <w:r w:rsidR="000002AB">
        <w:rPr>
          <w:rFonts w:asciiTheme="majorBidi" w:hAnsiTheme="majorBidi" w:cstheme="majorBidi"/>
          <w:shd w:val="clear" w:color="auto" w:fill="FFFFFF"/>
        </w:rPr>
        <w:t xml:space="preserve"> be associated with an increased risk</w:t>
      </w:r>
      <w:r w:rsidR="00D33DBA" w:rsidRPr="000A30AF">
        <w:rPr>
          <w:rFonts w:asciiTheme="majorBidi" w:hAnsiTheme="majorBidi" w:cstheme="majorBidi"/>
          <w:shd w:val="clear" w:color="auto" w:fill="FFFFFF"/>
        </w:rPr>
        <w:t xml:space="preserve"> of </w:t>
      </w:r>
      <w:r w:rsidR="00295EF6" w:rsidRPr="000A30AF">
        <w:rPr>
          <w:rFonts w:asciiTheme="majorBidi" w:hAnsiTheme="majorBidi" w:cstheme="majorBidi"/>
          <w:shd w:val="clear" w:color="auto" w:fill="FFFFFF"/>
        </w:rPr>
        <w:t>mortality</w:t>
      </w:r>
      <w:r w:rsidR="008B6434">
        <w:rPr>
          <w:rFonts w:asciiTheme="majorBidi" w:hAnsiTheme="majorBidi" w:cstheme="majorBidi"/>
          <w:shd w:val="clear" w:color="auto" w:fill="FFFFFF"/>
        </w:rPr>
        <w:t>.</w:t>
      </w:r>
      <w:r w:rsidR="00905362" w:rsidRPr="00905362">
        <w:rPr>
          <w:rFonts w:asciiTheme="majorBidi" w:hAnsiTheme="majorBidi" w:cstheme="majorBidi"/>
          <w:shd w:val="clear" w:color="auto" w:fill="FFFFFF"/>
          <w:vertAlign w:val="superscript"/>
        </w:rPr>
        <w:t>9</w:t>
      </w:r>
      <w:r w:rsidR="006851EB" w:rsidRPr="000A30AF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524566F3" w14:textId="52450B8A" w:rsidR="007162D6" w:rsidRPr="000A30AF" w:rsidRDefault="008519EF" w:rsidP="009C4BB9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0A30AF">
        <w:rPr>
          <w:rFonts w:asciiTheme="majorBidi" w:hAnsiTheme="majorBidi" w:cstheme="majorBidi"/>
        </w:rPr>
        <w:lastRenderedPageBreak/>
        <w:t xml:space="preserve">According to the </w:t>
      </w:r>
      <w:proofErr w:type="spellStart"/>
      <w:r w:rsidRPr="000A30AF">
        <w:rPr>
          <w:rFonts w:asciiTheme="majorBidi" w:eastAsia="Calibri" w:hAnsiTheme="majorBidi" w:cstheme="majorBidi"/>
        </w:rPr>
        <w:t>Faisy</w:t>
      </w:r>
      <w:r w:rsidR="000002AB">
        <w:rPr>
          <w:rFonts w:asciiTheme="majorBidi" w:eastAsia="Calibri" w:hAnsiTheme="majorBidi" w:cstheme="majorBidi"/>
        </w:rPr>
        <w:t>-Fagon</w:t>
      </w:r>
      <w:proofErr w:type="spellEnd"/>
      <w:r w:rsidRPr="000A30AF">
        <w:rPr>
          <w:rFonts w:asciiTheme="majorBidi" w:eastAsia="Calibri" w:hAnsiTheme="majorBidi" w:cstheme="majorBidi"/>
        </w:rPr>
        <w:t xml:space="preserve"> equation </w:t>
      </w:r>
      <w:r w:rsidR="003D26A8" w:rsidRPr="000A30AF">
        <w:rPr>
          <w:rFonts w:asciiTheme="majorBidi" w:eastAsia="Calibri" w:hAnsiTheme="majorBidi" w:cstheme="majorBidi"/>
        </w:rPr>
        <w:t>calculation of</w:t>
      </w:r>
      <w:r w:rsidRPr="000A30AF">
        <w:rPr>
          <w:rFonts w:asciiTheme="majorBidi" w:eastAsia="Calibri" w:hAnsiTheme="majorBidi" w:cstheme="majorBidi"/>
        </w:rPr>
        <w:t xml:space="preserve"> the target amount of</w:t>
      </w:r>
      <w:r w:rsidRPr="000A30AF">
        <w:rPr>
          <w:rFonts w:asciiTheme="majorBidi" w:hAnsiTheme="majorBidi" w:cstheme="majorBidi"/>
        </w:rPr>
        <w:t xml:space="preserve"> kcal/day, all the transplanted patients in the present study </w:t>
      </w:r>
      <w:r w:rsidR="003D26A8" w:rsidRPr="000A30AF">
        <w:rPr>
          <w:rFonts w:asciiTheme="majorBidi" w:hAnsiTheme="majorBidi" w:cstheme="majorBidi"/>
        </w:rPr>
        <w:t>received</w:t>
      </w:r>
      <w:r w:rsidRPr="000A30AF">
        <w:rPr>
          <w:rFonts w:asciiTheme="majorBidi" w:hAnsiTheme="majorBidi" w:cstheme="majorBidi"/>
        </w:rPr>
        <w:t xml:space="preserve"> </w:t>
      </w:r>
      <w:commentRangeStart w:id="16"/>
      <w:r w:rsidRPr="000002AB">
        <w:rPr>
          <w:rFonts w:asciiTheme="majorBidi" w:hAnsiTheme="majorBidi" w:cstheme="majorBidi"/>
          <w:highlight w:val="yellow"/>
        </w:rPr>
        <w:t>1</w:t>
      </w:r>
      <w:commentRangeEnd w:id="16"/>
      <w:r w:rsidR="005A6693">
        <w:rPr>
          <w:rStyle w:val="CommentReference"/>
          <w:rFonts w:asciiTheme="minorHAnsi" w:eastAsiaTheme="minorHAnsi" w:hAnsiTheme="minorHAnsi" w:cstheme="minorBidi"/>
        </w:rPr>
        <w:commentReference w:id="16"/>
      </w:r>
      <w:r w:rsidRPr="000002AB">
        <w:rPr>
          <w:rFonts w:asciiTheme="majorBidi" w:hAnsiTheme="majorBidi" w:cstheme="majorBidi"/>
          <w:highlight w:val="yellow"/>
        </w:rPr>
        <w:t>92</w:t>
      </w:r>
      <w:r w:rsidRPr="000A30AF">
        <w:rPr>
          <w:rFonts w:asciiTheme="majorBidi" w:hAnsiTheme="majorBidi" w:cstheme="majorBidi"/>
        </w:rPr>
        <w:t xml:space="preserve"> </w:t>
      </w:r>
      <w:r w:rsidR="00755774" w:rsidRPr="000A30AF">
        <w:rPr>
          <w:rFonts w:asciiTheme="majorBidi" w:hAnsiTheme="majorBidi" w:cstheme="majorBidi"/>
        </w:rPr>
        <w:t xml:space="preserve">and </w:t>
      </w:r>
      <w:r w:rsidRPr="000A30AF">
        <w:rPr>
          <w:rFonts w:asciiTheme="majorBidi" w:hAnsiTheme="majorBidi" w:cstheme="majorBidi"/>
        </w:rPr>
        <w:t>up to 1252 kcal/day on average</w:t>
      </w:r>
      <w:r w:rsidR="00D33DBA" w:rsidRPr="000A30AF">
        <w:rPr>
          <w:rFonts w:asciiTheme="majorBidi" w:hAnsiTheme="majorBidi" w:cstheme="majorBidi"/>
        </w:rPr>
        <w:t>, much</w:t>
      </w:r>
      <w:r w:rsidR="003D26A8" w:rsidRPr="000A30AF">
        <w:rPr>
          <w:rFonts w:asciiTheme="majorBidi" w:hAnsiTheme="majorBidi" w:cstheme="majorBidi"/>
        </w:rPr>
        <w:t xml:space="preserve"> less than required, a deficit shown to have</w:t>
      </w:r>
      <w:r w:rsidRPr="000A30AF">
        <w:rPr>
          <w:rFonts w:asciiTheme="majorBidi" w:hAnsiTheme="majorBidi" w:cstheme="majorBidi"/>
        </w:rPr>
        <w:t xml:space="preserve"> a significant effect on outcome</w:t>
      </w:r>
      <w:r w:rsidR="003D26A8" w:rsidRPr="000A30AF">
        <w:rPr>
          <w:rFonts w:asciiTheme="majorBidi" w:hAnsiTheme="majorBidi" w:cstheme="majorBidi"/>
        </w:rPr>
        <w:t xml:space="preserve"> after transplantation surgery</w:t>
      </w:r>
      <w:r w:rsidRPr="000A30AF">
        <w:rPr>
          <w:rFonts w:asciiTheme="majorBidi" w:hAnsiTheme="majorBidi" w:cstheme="majorBidi"/>
        </w:rPr>
        <w:t xml:space="preserve">. </w:t>
      </w:r>
      <w:r w:rsidR="005D3907" w:rsidRPr="000A30AF">
        <w:rPr>
          <w:rFonts w:asciiTheme="majorBidi" w:hAnsiTheme="majorBidi" w:cstheme="majorBidi"/>
        </w:rPr>
        <w:fldChar w:fldCharType="begin"/>
      </w:r>
      <w:r w:rsidR="005D3907" w:rsidRPr="000A30AF">
        <w:rPr>
          <w:rFonts w:asciiTheme="majorBidi" w:hAnsiTheme="majorBidi" w:cstheme="majorBidi"/>
        </w:rPr>
        <w:instrText xml:space="preserve"> ADDIN EN.CITE &lt;EndNote&gt;&lt;Cite ExcludeAuth="1"&gt;&lt;Author&gt;Dvir&lt;/Author&gt;&lt;Year&gt;2003&lt;/Year&gt;&lt;RecNum&gt;144&lt;/RecNum&gt;&lt;Prefix&gt;Dvir et al (2003)&lt;/Prefix&gt;&lt;DisplayText&gt;Dvir et al (2003)&lt;style face="superscript"&gt;11&lt;/style&gt;&lt;/DisplayText&gt;&lt;record&gt;&lt;rec-number&gt;144&lt;/rec-number&gt;&lt;foreign-keys&gt;&lt;key app="EN" db-id="p20z9fpr9vefp6e5vvnpwr510wzewd0zawt5" timestamp="1542488501"&gt;144&lt;/key&gt;&lt;/foreign-keys&gt;&lt;ref-type name="Journal Article"&gt;17&lt;/ref-type&gt;&lt;contributors&gt;&lt;authors&gt;&lt;author&gt;Dvir, D.&lt;/author&gt;&lt;author&gt;Gibstein, L.&lt;/author&gt;&lt;author&gt;Grozovski, E.&lt;/author&gt;&lt;author&gt;Gordgi, D.&lt;/author&gt;&lt;author&gt;Shapiro, M.&lt;/author&gt;&lt;author&gt;Cohen, J.&lt;/author&gt;&lt;author&gt;Singer, P.&lt;/author&gt;&lt;/authors&gt;&lt;/contributors&gt;&lt;titles&gt;&lt;title&gt;Negative energy balance is highly correlated to complications in critically ill patients&lt;/title&gt;&lt;secondary-title&gt;Clinical Nutrition&lt;/secondary-title&gt;&lt;/titles&gt;&lt;pages&gt;S47&lt;/pages&gt;&lt;volume&gt;22&lt;/volume&gt;&lt;dates&gt;&lt;year&gt;2003&lt;/year&gt;&lt;/dates&gt;&lt;publisher&gt;Elsevier&lt;/publisher&gt;&lt;isbn&gt;0261-5614&lt;/isbn&gt;&lt;urls&gt;&lt;related-urls&gt;&lt;url&gt;https://doi.org/10.1016/S0261-5614(03)80176-0&lt;/url&gt;&lt;/related-urls&gt;&lt;/urls&gt;&lt;electronic-resource-num&gt;10.1016/S0261-5614(03)80176-0&lt;/electronic-resource-num&gt;&lt;access-date&gt;2018/11/17&lt;/access-date&gt;&lt;/record&gt;&lt;/Cite&gt;&lt;/EndNote&gt;</w:instrText>
      </w:r>
      <w:r w:rsidR="005D3907" w:rsidRPr="000A30AF">
        <w:rPr>
          <w:rFonts w:asciiTheme="majorBidi" w:hAnsiTheme="majorBidi" w:cstheme="majorBidi"/>
        </w:rPr>
        <w:fldChar w:fldCharType="separate"/>
      </w:r>
      <w:r w:rsidR="005D3907" w:rsidRPr="000A30AF">
        <w:rPr>
          <w:rFonts w:asciiTheme="majorBidi" w:hAnsiTheme="majorBidi" w:cstheme="majorBidi"/>
          <w:noProof/>
        </w:rPr>
        <w:t>Dvir et al</w:t>
      </w:r>
      <w:r w:rsidR="008B6434">
        <w:rPr>
          <w:rFonts w:asciiTheme="majorBidi" w:hAnsiTheme="majorBidi" w:cstheme="majorBidi"/>
          <w:noProof/>
        </w:rPr>
        <w:t>.</w:t>
      </w:r>
      <w:r w:rsidR="00905362" w:rsidRPr="00905362">
        <w:rPr>
          <w:rFonts w:asciiTheme="majorBidi" w:hAnsiTheme="majorBidi" w:cstheme="majorBidi"/>
          <w:noProof/>
          <w:vertAlign w:val="superscript"/>
        </w:rPr>
        <w:t>10</w:t>
      </w:r>
      <w:r w:rsidR="005D3907" w:rsidRPr="000A30AF">
        <w:rPr>
          <w:rFonts w:asciiTheme="majorBidi" w:hAnsiTheme="majorBidi" w:cstheme="majorBidi"/>
        </w:rPr>
        <w:fldChar w:fldCharType="end"/>
      </w:r>
      <w:r w:rsidRPr="000A30AF">
        <w:rPr>
          <w:rFonts w:asciiTheme="majorBidi" w:hAnsiTheme="majorBidi" w:cstheme="majorBidi"/>
        </w:rPr>
        <w:t xml:space="preserve"> showed that </w:t>
      </w:r>
      <w:r w:rsidR="003D26A8" w:rsidRPr="000A30AF">
        <w:rPr>
          <w:rFonts w:asciiTheme="majorBidi" w:hAnsiTheme="majorBidi" w:cstheme="majorBidi"/>
        </w:rPr>
        <w:t xml:space="preserve">a </w:t>
      </w:r>
      <w:r w:rsidRPr="000A30AF">
        <w:rPr>
          <w:rFonts w:asciiTheme="majorBidi" w:hAnsiTheme="majorBidi" w:cstheme="majorBidi"/>
        </w:rPr>
        <w:t xml:space="preserve">cumulative negative energy balance over time </w:t>
      </w:r>
      <w:r w:rsidR="003D26A8" w:rsidRPr="000A30AF">
        <w:rPr>
          <w:rFonts w:asciiTheme="majorBidi" w:hAnsiTheme="majorBidi" w:cstheme="majorBidi"/>
        </w:rPr>
        <w:t>was closely associated</w:t>
      </w:r>
      <w:r w:rsidRPr="000A30AF">
        <w:rPr>
          <w:rFonts w:asciiTheme="majorBidi" w:hAnsiTheme="majorBidi" w:cstheme="majorBidi"/>
        </w:rPr>
        <w:t xml:space="preserve"> </w:t>
      </w:r>
      <w:r w:rsidR="003D26A8" w:rsidRPr="000A30AF">
        <w:rPr>
          <w:rFonts w:asciiTheme="majorBidi" w:hAnsiTheme="majorBidi" w:cstheme="majorBidi"/>
        </w:rPr>
        <w:t xml:space="preserve">with </w:t>
      </w:r>
      <w:r w:rsidRPr="000A30AF">
        <w:rPr>
          <w:rFonts w:asciiTheme="majorBidi" w:hAnsiTheme="majorBidi" w:cstheme="majorBidi"/>
        </w:rPr>
        <w:t>post-surgery complications such as sepsis, adult respiratory distress syndrome (ARDS), renal failure, renal replacement therapy, and overall total complication rate</w:t>
      </w:r>
      <w:r w:rsidR="008B6434">
        <w:rPr>
          <w:rFonts w:asciiTheme="majorBidi" w:hAnsiTheme="majorBidi" w:cstheme="majorBidi"/>
        </w:rPr>
        <w:t>.</w:t>
      </w:r>
      <w:r w:rsidR="00905362" w:rsidRPr="00905362">
        <w:rPr>
          <w:rFonts w:asciiTheme="majorBidi" w:hAnsiTheme="majorBidi" w:cstheme="majorBidi"/>
          <w:vertAlign w:val="superscript"/>
        </w:rPr>
        <w:t>10</w:t>
      </w:r>
      <w:r w:rsidR="0076098B">
        <w:rPr>
          <w:rFonts w:asciiTheme="majorBidi" w:hAnsiTheme="majorBidi" w:cstheme="majorBidi"/>
        </w:rPr>
        <w:t xml:space="preserve"> </w:t>
      </w:r>
      <w:r w:rsidR="00542B69" w:rsidRPr="000A30AF">
        <w:rPr>
          <w:rFonts w:asciiTheme="majorBidi" w:hAnsiTheme="majorBidi" w:cstheme="majorBidi"/>
          <w:shd w:val="clear" w:color="auto" w:fill="FFFFFF"/>
        </w:rPr>
        <w:t xml:space="preserve">According to </w:t>
      </w:r>
      <w:r w:rsidR="007C4246" w:rsidRPr="000A30AF">
        <w:rPr>
          <w:rFonts w:asciiTheme="majorBidi" w:hAnsiTheme="majorBidi" w:cstheme="majorBidi"/>
          <w:shd w:val="clear" w:color="auto" w:fill="FFFFFF"/>
        </w:rPr>
        <w:t xml:space="preserve">this </w:t>
      </w:r>
      <w:r w:rsidR="00542B69" w:rsidRPr="000A30AF">
        <w:rPr>
          <w:rFonts w:asciiTheme="majorBidi" w:hAnsiTheme="majorBidi" w:cstheme="majorBidi"/>
          <w:shd w:val="clear" w:color="auto" w:fill="FFFFFF"/>
        </w:rPr>
        <w:t xml:space="preserve">study, underfeeding </w:t>
      </w:r>
      <w:r w:rsidR="00EB4156" w:rsidRPr="000A30AF">
        <w:rPr>
          <w:rFonts w:asciiTheme="majorBidi" w:hAnsiTheme="majorBidi" w:cstheme="majorBidi"/>
          <w:shd w:val="clear" w:color="auto" w:fill="FFFFFF"/>
        </w:rPr>
        <w:t>with less</w:t>
      </w:r>
      <w:r w:rsidR="00542B69" w:rsidRPr="000A30AF">
        <w:rPr>
          <w:rFonts w:asciiTheme="majorBidi" w:hAnsiTheme="majorBidi" w:cstheme="majorBidi"/>
          <w:shd w:val="clear" w:color="auto" w:fill="FFFFFF"/>
        </w:rPr>
        <w:t xml:space="preserve"> than 70% of the nutritional target </w:t>
      </w:r>
      <w:r w:rsidR="007C4246" w:rsidRPr="000A30AF">
        <w:rPr>
          <w:rFonts w:asciiTheme="majorBidi" w:hAnsiTheme="majorBidi" w:cstheme="majorBidi"/>
          <w:shd w:val="clear" w:color="auto" w:fill="FFFFFF"/>
        </w:rPr>
        <w:t xml:space="preserve">was </w:t>
      </w:r>
      <w:r w:rsidR="00542B69" w:rsidRPr="000A30AF">
        <w:rPr>
          <w:rFonts w:asciiTheme="majorBidi" w:hAnsiTheme="majorBidi" w:cstheme="majorBidi"/>
          <w:shd w:val="clear" w:color="auto" w:fill="FFFFFF"/>
        </w:rPr>
        <w:t>associated with increased LOS and LOV.</w:t>
      </w:r>
      <w:r w:rsidR="009C4BB9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4B8B551D" w14:textId="323667CB" w:rsidR="00452BB4" w:rsidRPr="000A30AF" w:rsidRDefault="00452BB4" w:rsidP="006D43F9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0A30AF">
        <w:rPr>
          <w:rFonts w:asciiTheme="majorBidi" w:hAnsiTheme="majorBidi" w:cstheme="majorBidi"/>
        </w:rPr>
        <w:t>A study conducted by</w:t>
      </w:r>
      <w:r w:rsidR="00EB4156" w:rsidRPr="000A30AF">
        <w:rPr>
          <w:rFonts w:asciiTheme="majorBidi" w:hAnsiTheme="majorBidi" w:cstheme="majorBidi"/>
        </w:rPr>
        <w:t xml:space="preserve"> </w:t>
      </w:r>
      <w:commentRangeStart w:id="17"/>
      <w:r w:rsidR="00EB4156" w:rsidRPr="000A30AF">
        <w:rPr>
          <w:rFonts w:asciiTheme="majorBidi" w:hAnsiTheme="majorBidi" w:cstheme="majorBidi"/>
        </w:rPr>
        <w:fldChar w:fldCharType="begin"/>
      </w:r>
      <w:r w:rsidR="00EB4156" w:rsidRPr="000A30AF">
        <w:rPr>
          <w:rFonts w:asciiTheme="majorBidi" w:hAnsiTheme="majorBidi" w:cstheme="majorBidi"/>
        </w:rPr>
        <w:instrText xml:space="preserve"> ADDIN EN.CITE &lt;EndNote&gt;&lt;Cite ExcludeAuth="1" ExcludeYear="1"&gt;&lt;Author&gt;Cheung&lt;/Author&gt;&lt;Year&gt;2012&lt;/Year&gt;&lt;RecNum&gt;131&lt;/RecNum&gt;&lt;Prefix&gt;Cheung et al (2012)&lt;/Prefix&gt;&lt;DisplayText&gt;Cheung et al (2012)&lt;style face="superscript"&gt;2&lt;/style&gt;&lt;/DisplayText&gt;&lt;record&gt;&lt;rec-number&gt;131&lt;/rec-number&gt;&lt;foreign-keys&gt;&lt;key app="EN" db-id="p20z9fpr9vefp6e5vvnpwr510wzewd0zawt5" timestamp="1542487768"&gt;131&lt;/key&gt;&lt;/foreign-keys&gt;&lt;ref-type name="Journal Article"&gt;17&lt;/ref-type&gt;&lt;contributors&gt;&lt;authors&gt;&lt;author&gt;Cheung, Kally&lt;/author&gt;&lt;author&gt;Lee, Samuel S&lt;/author&gt;&lt;author&gt;Raman, Maitreyi&lt;/author&gt;&lt;/authors&gt;&lt;/contributors&gt;&lt;titles&gt;&lt;title&gt;Prevalence and mechanisms of malnutrition in patients with advanced liver disease, and nutrition management strategies&lt;/title&gt;&lt;secondary-title&gt;Clinical Gastroenterology and Hepatology&lt;/secondary-title&gt;&lt;/titles&gt;&lt;pages&gt;117-125&lt;/pages&gt;&lt;volume&gt;10&lt;/volume&gt;&lt;number&gt;2&lt;/number&gt;&lt;dates&gt;&lt;year&gt;2012&lt;/year&gt;&lt;/dates&gt;&lt;isbn&gt;1542-3565&lt;/isbn&gt;&lt;urls&gt;&lt;/urls&gt;&lt;/record&gt;&lt;/Cite&gt;&lt;/EndNote&gt;</w:instrText>
      </w:r>
      <w:r w:rsidR="00EB4156" w:rsidRPr="000A30AF">
        <w:rPr>
          <w:rFonts w:asciiTheme="majorBidi" w:hAnsiTheme="majorBidi" w:cstheme="majorBidi"/>
        </w:rPr>
        <w:fldChar w:fldCharType="separate"/>
      </w:r>
      <w:r w:rsidR="006D43F9" w:rsidRPr="006D43F9">
        <w:rPr>
          <w:rFonts w:asciiTheme="majorBidi" w:hAnsiTheme="majorBidi" w:cstheme="majorBidi"/>
          <w:shd w:val="clear" w:color="auto" w:fill="FFFFFF"/>
        </w:rPr>
        <w:t xml:space="preserve"> </w:t>
      </w:r>
      <w:r w:rsidR="006D43F9" w:rsidRPr="00A3645F">
        <w:rPr>
          <w:rFonts w:asciiTheme="majorBidi" w:hAnsiTheme="majorBidi" w:cstheme="majorBidi"/>
          <w:shd w:val="clear" w:color="auto" w:fill="FFFFFF"/>
        </w:rPr>
        <w:t>Wilcox</w:t>
      </w:r>
      <w:r w:rsidR="007B7C94" w:rsidRPr="000A30AF">
        <w:rPr>
          <w:rFonts w:asciiTheme="majorBidi" w:hAnsiTheme="majorBidi" w:cstheme="majorBidi"/>
          <w:noProof/>
        </w:rPr>
        <w:t xml:space="preserve"> et al</w:t>
      </w:r>
      <w:r w:rsidR="008B6434">
        <w:rPr>
          <w:rFonts w:asciiTheme="majorBidi" w:hAnsiTheme="majorBidi" w:cstheme="majorBidi"/>
          <w:noProof/>
        </w:rPr>
        <w:t>.</w:t>
      </w:r>
      <w:r w:rsidR="00905362" w:rsidRPr="00905362">
        <w:rPr>
          <w:rFonts w:asciiTheme="majorBidi" w:hAnsiTheme="majorBidi" w:cstheme="majorBidi"/>
          <w:noProof/>
          <w:vertAlign w:val="superscript"/>
        </w:rPr>
        <w:t>2</w:t>
      </w:r>
      <w:r w:rsidR="00EB4156" w:rsidRPr="000A30AF">
        <w:rPr>
          <w:rFonts w:asciiTheme="majorBidi" w:hAnsiTheme="majorBidi" w:cstheme="majorBidi"/>
        </w:rPr>
        <w:fldChar w:fldCharType="end"/>
      </w:r>
      <w:commentRangeEnd w:id="17"/>
      <w:r w:rsidR="005A6693">
        <w:rPr>
          <w:rStyle w:val="CommentReference"/>
          <w:rFonts w:asciiTheme="minorHAnsi" w:eastAsiaTheme="minorHAnsi" w:hAnsiTheme="minorHAnsi" w:cstheme="minorBidi"/>
        </w:rPr>
        <w:commentReference w:id="17"/>
      </w:r>
      <w:r w:rsidRPr="000A30AF">
        <w:rPr>
          <w:rFonts w:asciiTheme="majorBidi" w:hAnsiTheme="majorBidi" w:cstheme="majorBidi"/>
        </w:rPr>
        <w:t xml:space="preserve"> </w:t>
      </w:r>
      <w:r w:rsidR="002A3EAF" w:rsidRPr="000A30AF">
        <w:rPr>
          <w:rFonts w:asciiTheme="majorBidi" w:hAnsiTheme="majorBidi" w:cstheme="majorBidi"/>
        </w:rPr>
        <w:t xml:space="preserve">concluded </w:t>
      </w:r>
      <w:r w:rsidRPr="000A30AF">
        <w:rPr>
          <w:rFonts w:asciiTheme="majorBidi" w:hAnsiTheme="majorBidi" w:cstheme="majorBidi"/>
        </w:rPr>
        <w:t xml:space="preserve">that malnutrition after transplant surgery </w:t>
      </w:r>
      <w:r w:rsidR="002A3EAF" w:rsidRPr="000A30AF">
        <w:rPr>
          <w:rFonts w:asciiTheme="majorBidi" w:hAnsiTheme="majorBidi" w:cstheme="majorBidi"/>
        </w:rPr>
        <w:t xml:space="preserve">represents </w:t>
      </w:r>
      <w:r w:rsidRPr="000A30AF">
        <w:rPr>
          <w:rFonts w:asciiTheme="majorBidi" w:hAnsiTheme="majorBidi" w:cstheme="majorBidi"/>
        </w:rPr>
        <w:t xml:space="preserve">an independent variable for mortality. </w:t>
      </w:r>
      <w:r w:rsidR="00B9180A" w:rsidRPr="000A30AF">
        <w:rPr>
          <w:rFonts w:asciiTheme="majorBidi" w:hAnsiTheme="majorBidi" w:cstheme="majorBidi"/>
        </w:rPr>
        <w:t>In accordance with this observation</w:t>
      </w:r>
      <w:r w:rsidRPr="000A30AF">
        <w:rPr>
          <w:rFonts w:asciiTheme="majorBidi" w:hAnsiTheme="majorBidi" w:cstheme="majorBidi"/>
        </w:rPr>
        <w:t>, lung transplant patients</w:t>
      </w:r>
      <w:r w:rsidR="002E48D1" w:rsidRPr="000A30AF">
        <w:rPr>
          <w:rFonts w:asciiTheme="majorBidi" w:hAnsiTheme="majorBidi" w:cstheme="majorBidi"/>
        </w:rPr>
        <w:t xml:space="preserve"> in our study,</w:t>
      </w:r>
      <w:r w:rsidRPr="000A30AF">
        <w:rPr>
          <w:rFonts w:asciiTheme="majorBidi" w:hAnsiTheme="majorBidi" w:cstheme="majorBidi"/>
        </w:rPr>
        <w:t xml:space="preserve"> </w:t>
      </w:r>
      <w:r w:rsidR="002E48D1" w:rsidRPr="000A30AF">
        <w:rPr>
          <w:rFonts w:asciiTheme="majorBidi" w:hAnsiTheme="majorBidi" w:cstheme="majorBidi"/>
        </w:rPr>
        <w:t xml:space="preserve">whose NEB was </w:t>
      </w:r>
      <w:r w:rsidRPr="000A30AF">
        <w:rPr>
          <w:rFonts w:asciiTheme="majorBidi" w:hAnsiTheme="majorBidi" w:cstheme="majorBidi"/>
        </w:rPr>
        <w:t xml:space="preserve">lower </w:t>
      </w:r>
      <w:r w:rsidR="002E48D1" w:rsidRPr="000A30AF">
        <w:rPr>
          <w:rFonts w:asciiTheme="majorBidi" w:hAnsiTheme="majorBidi" w:cstheme="majorBidi"/>
        </w:rPr>
        <w:t>than</w:t>
      </w:r>
      <w:r w:rsidRPr="000A30AF">
        <w:rPr>
          <w:rFonts w:asciiTheme="majorBidi" w:hAnsiTheme="majorBidi" w:cstheme="majorBidi"/>
        </w:rPr>
        <w:t xml:space="preserve"> </w:t>
      </w:r>
      <w:r w:rsidR="002E48D1" w:rsidRPr="000A30AF">
        <w:rPr>
          <w:rFonts w:asciiTheme="majorBidi" w:hAnsiTheme="majorBidi" w:cstheme="majorBidi"/>
        </w:rPr>
        <w:t xml:space="preserve">that of </w:t>
      </w:r>
      <w:r w:rsidRPr="000A30AF">
        <w:rPr>
          <w:rFonts w:asciiTheme="majorBidi" w:hAnsiTheme="majorBidi" w:cstheme="majorBidi"/>
        </w:rPr>
        <w:t xml:space="preserve">other </w:t>
      </w:r>
      <w:r w:rsidR="002E48D1" w:rsidRPr="000A30AF">
        <w:rPr>
          <w:rFonts w:asciiTheme="majorBidi" w:hAnsiTheme="majorBidi" w:cstheme="majorBidi"/>
        </w:rPr>
        <w:t>study participants,</w:t>
      </w:r>
      <w:r w:rsidRPr="000A30AF">
        <w:rPr>
          <w:rFonts w:asciiTheme="majorBidi" w:hAnsiTheme="majorBidi" w:cstheme="majorBidi"/>
        </w:rPr>
        <w:t xml:space="preserve"> </w:t>
      </w:r>
      <w:r w:rsidR="002E48D1" w:rsidRPr="000A30AF">
        <w:rPr>
          <w:rFonts w:asciiTheme="majorBidi" w:hAnsiTheme="majorBidi" w:cstheme="majorBidi"/>
        </w:rPr>
        <w:t>had a</w:t>
      </w:r>
      <w:r w:rsidRPr="000A30AF">
        <w:rPr>
          <w:rFonts w:asciiTheme="majorBidi" w:hAnsiTheme="majorBidi" w:cstheme="majorBidi"/>
        </w:rPr>
        <w:t xml:space="preserve"> significantly higher </w:t>
      </w:r>
      <w:r w:rsidR="002E48D1" w:rsidRPr="000A30AF">
        <w:rPr>
          <w:rFonts w:asciiTheme="majorBidi" w:hAnsiTheme="majorBidi" w:cstheme="majorBidi"/>
        </w:rPr>
        <w:t xml:space="preserve">rate of mortality </w:t>
      </w:r>
      <w:r w:rsidRPr="000A30AF">
        <w:rPr>
          <w:rFonts w:asciiTheme="majorBidi" w:hAnsiTheme="majorBidi" w:cstheme="majorBidi"/>
        </w:rPr>
        <w:t>(</w:t>
      </w:r>
      <w:r w:rsidR="00034349" w:rsidRPr="000A30AF">
        <w:rPr>
          <w:rFonts w:asciiTheme="majorBidi" w:hAnsiTheme="majorBidi" w:cstheme="majorBidi"/>
        </w:rPr>
        <w:t>93</w:t>
      </w:r>
      <w:r w:rsidRPr="000A30AF">
        <w:rPr>
          <w:rFonts w:asciiTheme="majorBidi" w:hAnsiTheme="majorBidi" w:cstheme="majorBidi"/>
        </w:rPr>
        <w:t>%)</w:t>
      </w:r>
      <w:r w:rsidR="002E48D1" w:rsidRPr="000A30AF">
        <w:rPr>
          <w:rFonts w:asciiTheme="majorBidi" w:hAnsiTheme="majorBidi" w:cstheme="majorBidi"/>
        </w:rPr>
        <w:t xml:space="preserve"> than the overall rate of 4</w:t>
      </w:r>
      <w:r w:rsidR="00D5226D">
        <w:rPr>
          <w:rFonts w:asciiTheme="majorBidi" w:hAnsiTheme="majorBidi" w:cstheme="majorBidi"/>
        </w:rPr>
        <w:t>2</w:t>
      </w:r>
      <w:r w:rsidR="00940D39" w:rsidRPr="000A30AF">
        <w:rPr>
          <w:rFonts w:asciiTheme="majorBidi" w:hAnsiTheme="majorBidi" w:cstheme="majorBidi"/>
        </w:rPr>
        <w:t>.</w:t>
      </w:r>
      <w:r w:rsidR="00D5226D">
        <w:rPr>
          <w:rFonts w:asciiTheme="majorBidi" w:hAnsiTheme="majorBidi" w:cstheme="majorBidi"/>
        </w:rPr>
        <w:t>3</w:t>
      </w:r>
      <w:r w:rsidR="002E48D1" w:rsidRPr="000A30AF">
        <w:rPr>
          <w:rFonts w:asciiTheme="majorBidi" w:hAnsiTheme="majorBidi" w:cstheme="majorBidi"/>
        </w:rPr>
        <w:t>%</w:t>
      </w:r>
      <w:r w:rsidRPr="000A30AF">
        <w:rPr>
          <w:rFonts w:asciiTheme="majorBidi" w:hAnsiTheme="majorBidi" w:cstheme="majorBidi"/>
        </w:rPr>
        <w:t xml:space="preserve">. </w:t>
      </w:r>
    </w:p>
    <w:p w14:paraId="173AB80F" w14:textId="11C7A9F1" w:rsidR="00452BB4" w:rsidRPr="000A30AF" w:rsidRDefault="00EB4156" w:rsidP="009C4BB9">
      <w:pPr>
        <w:autoSpaceDE w:val="0"/>
        <w:autoSpaceDN w:val="0"/>
        <w:bidi w:val="0"/>
        <w:adjustRightInd w:val="0"/>
        <w:spacing w:before="120" w:after="24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A30AF">
        <w:rPr>
          <w:rFonts w:asciiTheme="majorBidi" w:hAnsiTheme="majorBidi" w:cstheme="majorBidi"/>
          <w:sz w:val="24"/>
          <w:szCs w:val="24"/>
        </w:rPr>
        <w:t xml:space="preserve">The reason for </w:t>
      </w:r>
      <w:r w:rsidR="0076098B">
        <w:rPr>
          <w:rFonts w:asciiTheme="majorBidi" w:hAnsiTheme="majorBidi" w:cstheme="majorBidi"/>
          <w:sz w:val="24"/>
          <w:szCs w:val="24"/>
        </w:rPr>
        <w:t>not reaching calorie target</w:t>
      </w:r>
      <w:r w:rsidRPr="000A30AF">
        <w:rPr>
          <w:rFonts w:asciiTheme="majorBidi" w:hAnsiTheme="majorBidi" w:cstheme="majorBidi"/>
          <w:sz w:val="24"/>
          <w:szCs w:val="24"/>
        </w:rPr>
        <w:t xml:space="preserve"> despite an appreciation of the dangerous consequences</w:t>
      </w:r>
      <w:r w:rsidR="0076098B">
        <w:rPr>
          <w:rFonts w:asciiTheme="majorBidi" w:hAnsiTheme="majorBidi" w:cstheme="majorBidi"/>
          <w:sz w:val="24"/>
          <w:szCs w:val="24"/>
        </w:rPr>
        <w:t xml:space="preserve"> of underfeeding</w:t>
      </w:r>
      <w:r w:rsidRPr="000A30AF">
        <w:rPr>
          <w:rFonts w:asciiTheme="majorBidi" w:hAnsiTheme="majorBidi" w:cstheme="majorBidi"/>
          <w:sz w:val="24"/>
          <w:szCs w:val="24"/>
        </w:rPr>
        <w:t xml:space="preserve"> is not clear. </w:t>
      </w:r>
      <w:r w:rsidR="002E48D1" w:rsidRPr="000A30AF">
        <w:rPr>
          <w:rFonts w:asciiTheme="majorBidi" w:hAnsiTheme="majorBidi" w:cstheme="majorBidi"/>
          <w:sz w:val="24"/>
          <w:szCs w:val="24"/>
        </w:rPr>
        <w:t>A number of reports in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 the literature</w:t>
      </w:r>
      <w:r w:rsidR="00905362" w:rsidRPr="00905362">
        <w:rPr>
          <w:rFonts w:asciiTheme="majorBidi" w:hAnsiTheme="majorBidi" w:cstheme="majorBidi"/>
          <w:sz w:val="24"/>
          <w:szCs w:val="24"/>
          <w:vertAlign w:val="superscript"/>
        </w:rPr>
        <w:t>12-14</w:t>
      </w:r>
      <w:r w:rsidR="00E60C3D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2E48D1" w:rsidRPr="000A30AF">
        <w:rPr>
          <w:rFonts w:asciiTheme="majorBidi" w:hAnsiTheme="majorBidi" w:cstheme="majorBidi"/>
          <w:sz w:val="24"/>
          <w:szCs w:val="24"/>
        </w:rPr>
        <w:t xml:space="preserve">have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discussed the </w:t>
      </w:r>
      <w:r w:rsidR="000B363D" w:rsidRPr="000A30AF">
        <w:rPr>
          <w:rFonts w:asciiTheme="majorBidi" w:hAnsiTheme="majorBidi" w:cstheme="majorBidi"/>
          <w:sz w:val="24"/>
          <w:szCs w:val="24"/>
        </w:rPr>
        <w:t>possibility</w:t>
      </w:r>
      <w:r w:rsidR="002E48D1" w:rsidRPr="000A30AF">
        <w:rPr>
          <w:rFonts w:asciiTheme="majorBidi" w:hAnsiTheme="majorBidi" w:cstheme="majorBidi"/>
          <w:sz w:val="24"/>
          <w:szCs w:val="24"/>
        </w:rPr>
        <w:t xml:space="preserve"> that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a reliance on measurements of </w:t>
      </w:r>
      <w:r w:rsidR="007A1C05" w:rsidRPr="000A30AF">
        <w:rPr>
          <w:rFonts w:asciiTheme="majorBidi" w:hAnsiTheme="majorBidi" w:cstheme="majorBidi"/>
          <w:sz w:val="24"/>
          <w:szCs w:val="24"/>
          <w:shd w:val="clear" w:color="auto" w:fill="FFFFFF"/>
        </w:rPr>
        <w:t>Gastric Residual Volume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 (GRV) in the ICU can result in 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insufficient caloric intake </w:t>
      </w:r>
      <w:r w:rsidR="002E48D1" w:rsidRPr="000A30AF">
        <w:rPr>
          <w:rFonts w:asciiTheme="majorBidi" w:hAnsiTheme="majorBidi" w:cstheme="majorBidi"/>
          <w:sz w:val="24"/>
          <w:szCs w:val="24"/>
        </w:rPr>
        <w:t xml:space="preserve">in 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transplant patients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because of </w:t>
      </w:r>
      <w:r w:rsidR="000B363D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fear of an increase in </w:t>
      </w:r>
      <w:r w:rsidR="00452BB4" w:rsidRPr="000A30AF">
        <w:rPr>
          <w:rFonts w:asciiTheme="majorBidi" w:hAnsiTheme="majorBidi" w:cstheme="majorBidi"/>
          <w:sz w:val="24"/>
          <w:szCs w:val="24"/>
        </w:rPr>
        <w:t>GRV</w:t>
      </w:r>
      <w:r w:rsidR="00471624">
        <w:rPr>
          <w:rFonts w:asciiTheme="majorBidi" w:hAnsiTheme="majorBidi" w:cstheme="majorBidi"/>
          <w:sz w:val="24"/>
          <w:szCs w:val="24"/>
        </w:rPr>
        <w:t>.</w:t>
      </w:r>
      <w:r w:rsidR="00905362">
        <w:rPr>
          <w:rFonts w:asciiTheme="majorBidi" w:hAnsiTheme="majorBidi" w:cstheme="majorBidi"/>
          <w:sz w:val="24"/>
          <w:szCs w:val="24"/>
          <w:vertAlign w:val="superscript"/>
        </w:rPr>
        <w:t>15</w:t>
      </w:r>
      <w:r w:rsidR="00AF71B0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0A30AF">
        <w:rPr>
          <w:rFonts w:asciiTheme="majorBidi" w:hAnsiTheme="majorBidi" w:cstheme="majorBidi"/>
          <w:sz w:val="24"/>
          <w:szCs w:val="24"/>
        </w:rPr>
        <w:t>In addition, the amount of time during which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 the patient is outside the ICU</w:t>
      </w:r>
      <w:r w:rsidR="007A1C05" w:rsidRPr="000A30AF">
        <w:rPr>
          <w:rFonts w:asciiTheme="majorBidi" w:hAnsiTheme="majorBidi" w:cstheme="majorBidi"/>
          <w:sz w:val="24"/>
          <w:szCs w:val="24"/>
        </w:rPr>
        <w:t>,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0A30AF">
        <w:rPr>
          <w:rFonts w:asciiTheme="majorBidi" w:hAnsiTheme="majorBidi" w:cstheme="majorBidi"/>
          <w:sz w:val="24"/>
          <w:szCs w:val="24"/>
        </w:rPr>
        <w:t>possibly in the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0A30AF">
        <w:rPr>
          <w:rFonts w:asciiTheme="majorBidi" w:hAnsiTheme="majorBidi" w:cstheme="majorBidi"/>
          <w:sz w:val="24"/>
          <w:szCs w:val="24"/>
        </w:rPr>
        <w:t>operating theatre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,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or undergoing </w:t>
      </w:r>
      <w:r w:rsidR="00452BB4" w:rsidRPr="000A30AF">
        <w:rPr>
          <w:rFonts w:asciiTheme="majorBidi" w:hAnsiTheme="majorBidi" w:cstheme="majorBidi"/>
          <w:sz w:val="24"/>
          <w:szCs w:val="24"/>
          <w:shd w:val="clear" w:color="auto" w:fill="FFFFFF"/>
        </w:rPr>
        <w:t>Computed Tomography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 (CT) </w:t>
      </w:r>
      <w:r w:rsidR="007A1C05" w:rsidRPr="000A30AF">
        <w:rPr>
          <w:rFonts w:asciiTheme="majorBidi" w:hAnsiTheme="majorBidi" w:cstheme="majorBidi"/>
          <w:sz w:val="24"/>
          <w:szCs w:val="24"/>
        </w:rPr>
        <w:t>or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 Magnetic Resonance Imaging (MRI) scan, etc.,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can reduce the time the patient receives enteral or parenteral nutrition, especially if </w:t>
      </w:r>
      <w:r w:rsidR="00452BB4" w:rsidRPr="000A30AF">
        <w:rPr>
          <w:rFonts w:asciiTheme="majorBidi" w:hAnsiTheme="majorBidi" w:cstheme="majorBidi"/>
          <w:sz w:val="24"/>
          <w:szCs w:val="24"/>
        </w:rPr>
        <w:t>the medical st</w:t>
      </w:r>
      <w:r w:rsidR="007A1C05" w:rsidRPr="000A30AF">
        <w:rPr>
          <w:rFonts w:asciiTheme="majorBidi" w:hAnsiTheme="majorBidi" w:cstheme="majorBidi"/>
          <w:sz w:val="24"/>
          <w:szCs w:val="24"/>
        </w:rPr>
        <w:t>a</w:t>
      </w:r>
      <w:r w:rsidR="00452BB4" w:rsidRPr="000A30AF">
        <w:rPr>
          <w:rFonts w:asciiTheme="majorBidi" w:hAnsiTheme="majorBidi" w:cstheme="majorBidi"/>
          <w:sz w:val="24"/>
          <w:szCs w:val="24"/>
        </w:rPr>
        <w:t>ff delay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7A1C05" w:rsidRPr="000A30AF">
        <w:rPr>
          <w:rFonts w:asciiTheme="majorBidi" w:hAnsiTheme="majorBidi" w:cstheme="majorBidi"/>
          <w:sz w:val="24"/>
          <w:szCs w:val="24"/>
        </w:rPr>
        <w:t>resumption of supply</w:t>
      </w:r>
      <w:r w:rsidR="00471624">
        <w:rPr>
          <w:rFonts w:asciiTheme="majorBidi" w:hAnsiTheme="majorBidi" w:cstheme="majorBidi"/>
          <w:sz w:val="24"/>
          <w:szCs w:val="24"/>
        </w:rPr>
        <w:t>.</w:t>
      </w:r>
      <w:r w:rsidR="00905362" w:rsidRPr="00905362">
        <w:rPr>
          <w:rFonts w:asciiTheme="majorBidi" w:hAnsiTheme="majorBidi" w:cstheme="majorBidi"/>
          <w:sz w:val="24"/>
          <w:szCs w:val="24"/>
          <w:vertAlign w:val="superscript"/>
        </w:rPr>
        <w:t>16</w:t>
      </w:r>
      <w:r w:rsidR="00E60C3D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These issues </w:t>
      </w:r>
      <w:r w:rsidR="000B363D" w:rsidRPr="000A30AF">
        <w:rPr>
          <w:rFonts w:asciiTheme="majorBidi" w:hAnsiTheme="majorBidi" w:cstheme="majorBidi"/>
          <w:sz w:val="24"/>
          <w:szCs w:val="24"/>
        </w:rPr>
        <w:t xml:space="preserve">may 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all </w:t>
      </w:r>
      <w:r w:rsidR="000B363D" w:rsidRPr="000A30AF">
        <w:rPr>
          <w:rFonts w:asciiTheme="majorBidi" w:hAnsiTheme="majorBidi" w:cstheme="majorBidi"/>
          <w:sz w:val="24"/>
          <w:szCs w:val="24"/>
        </w:rPr>
        <w:t>contribute to</w:t>
      </w:r>
      <w:r w:rsidR="007A1C05" w:rsidRPr="000A30AF">
        <w:rPr>
          <w:rFonts w:asciiTheme="majorBidi" w:hAnsiTheme="majorBidi" w:cstheme="majorBidi"/>
          <w:sz w:val="24"/>
          <w:szCs w:val="24"/>
        </w:rPr>
        <w:t xml:space="preserve"> </w:t>
      </w:r>
      <w:r w:rsidR="00452BB4" w:rsidRPr="000A30AF">
        <w:rPr>
          <w:rFonts w:asciiTheme="majorBidi" w:hAnsiTheme="majorBidi" w:cstheme="majorBidi"/>
          <w:sz w:val="24"/>
          <w:szCs w:val="24"/>
        </w:rPr>
        <w:t xml:space="preserve">the </w:t>
      </w:r>
      <w:r w:rsidR="006A78F5" w:rsidRPr="000A30AF">
        <w:rPr>
          <w:rFonts w:asciiTheme="majorBidi" w:hAnsiTheme="majorBidi" w:cstheme="majorBidi"/>
          <w:sz w:val="24"/>
          <w:szCs w:val="24"/>
        </w:rPr>
        <w:t xml:space="preserve">development of a </w:t>
      </w:r>
      <w:r w:rsidR="00452BB4" w:rsidRPr="000A30AF">
        <w:rPr>
          <w:rFonts w:asciiTheme="majorBidi" w:hAnsiTheme="majorBidi" w:cstheme="majorBidi"/>
          <w:sz w:val="24"/>
          <w:szCs w:val="24"/>
        </w:rPr>
        <w:t>NEB.</w:t>
      </w:r>
      <w:r w:rsidR="009C4BB9">
        <w:rPr>
          <w:rFonts w:asciiTheme="majorBidi" w:hAnsiTheme="majorBidi" w:cstheme="majorBidi"/>
          <w:sz w:val="24"/>
          <w:szCs w:val="24"/>
        </w:rPr>
        <w:t xml:space="preserve"> </w:t>
      </w:r>
    </w:p>
    <w:p w14:paraId="42B3CE4C" w14:textId="7E0A8DFF" w:rsidR="00452BB4" w:rsidRPr="000A30AF" w:rsidRDefault="007A1C05" w:rsidP="000002AB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  <w:shd w:val="clear" w:color="auto" w:fill="FFFFFF"/>
        </w:rPr>
      </w:pPr>
      <w:r w:rsidRPr="000A30AF">
        <w:rPr>
          <w:rFonts w:asciiTheme="majorBidi" w:hAnsiTheme="majorBidi" w:cstheme="majorBidi"/>
          <w:shd w:val="clear" w:color="auto" w:fill="FFFFFF"/>
        </w:rPr>
        <w:t xml:space="preserve">In practice, </w:t>
      </w:r>
      <w:commentRangeStart w:id="18"/>
      <w:r w:rsidRPr="000A30AF">
        <w:rPr>
          <w:rFonts w:asciiTheme="majorBidi" w:hAnsiTheme="majorBidi" w:cstheme="majorBidi"/>
          <w:shd w:val="clear" w:color="auto" w:fill="FFFFFF"/>
        </w:rPr>
        <w:t xml:space="preserve">the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first seven days </w:t>
      </w:r>
      <w:r w:rsidRPr="000A30AF">
        <w:rPr>
          <w:rFonts w:asciiTheme="majorBidi" w:hAnsiTheme="majorBidi" w:cstheme="majorBidi"/>
          <w:shd w:val="clear" w:color="auto" w:fill="FFFFFF"/>
        </w:rPr>
        <w:t xml:space="preserve">of hospitalization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in </w:t>
      </w:r>
      <w:r w:rsidRPr="000A30AF">
        <w:rPr>
          <w:rFonts w:asciiTheme="majorBidi" w:hAnsiTheme="majorBidi" w:cstheme="majorBidi"/>
          <w:shd w:val="clear" w:color="auto" w:fill="FFFFFF"/>
        </w:rPr>
        <w:t xml:space="preserve">the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ICU </w:t>
      </w:r>
      <w:commentRangeEnd w:id="18"/>
      <w:r w:rsidR="005A6693">
        <w:rPr>
          <w:rStyle w:val="CommentReference"/>
          <w:rFonts w:asciiTheme="minorHAnsi" w:eastAsiaTheme="minorHAnsi" w:hAnsiTheme="minorHAnsi" w:cstheme="minorBidi"/>
        </w:rPr>
        <w:commentReference w:id="18"/>
      </w:r>
      <w:r w:rsidRPr="000A30AF">
        <w:rPr>
          <w:rFonts w:asciiTheme="majorBidi" w:hAnsiTheme="majorBidi" w:cstheme="majorBidi"/>
          <w:shd w:val="clear" w:color="auto" w:fill="FFFFFF"/>
        </w:rPr>
        <w:t xml:space="preserve">can be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divided into two main phases, the early acute phase and </w:t>
      </w:r>
      <w:r w:rsidRPr="000A30AF">
        <w:rPr>
          <w:rFonts w:asciiTheme="majorBidi" w:hAnsiTheme="majorBidi" w:cstheme="majorBidi"/>
          <w:shd w:val="clear" w:color="auto" w:fill="FFFFFF"/>
        </w:rPr>
        <w:t xml:space="preserve">the </w:t>
      </w:r>
      <w:r w:rsidR="00452BB4" w:rsidRPr="000A30AF">
        <w:rPr>
          <w:rFonts w:asciiTheme="majorBidi" w:hAnsiTheme="majorBidi" w:cstheme="majorBidi"/>
          <w:shd w:val="clear" w:color="auto" w:fill="FFFFFF"/>
        </w:rPr>
        <w:t>late acute phase</w:t>
      </w:r>
      <w:r w:rsidR="000002AB">
        <w:rPr>
          <w:rFonts w:asciiTheme="majorBidi" w:hAnsiTheme="majorBidi" w:cstheme="majorBidi"/>
          <w:shd w:val="clear" w:color="auto" w:fill="FFFFFF"/>
        </w:rPr>
        <w:t xml:space="preserve"> </w:t>
      </w:r>
      <w:r w:rsidR="000002AB" w:rsidRPr="000002AB">
        <w:rPr>
          <w:rFonts w:asciiTheme="majorBidi" w:hAnsiTheme="majorBidi" w:cstheme="majorBidi"/>
          <w:highlight w:val="yellow"/>
          <w:shd w:val="clear" w:color="auto" w:fill="FFFFFF"/>
        </w:rPr>
        <w:t>(7)</w:t>
      </w:r>
      <w:r w:rsidR="00452BB4" w:rsidRPr="000002AB">
        <w:rPr>
          <w:rFonts w:asciiTheme="majorBidi" w:hAnsiTheme="majorBidi" w:cstheme="majorBidi"/>
          <w:highlight w:val="yellow"/>
          <w:shd w:val="clear" w:color="auto" w:fill="FFFFFF"/>
        </w:rPr>
        <w:t>.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 The early phase, which </w:t>
      </w:r>
      <w:r w:rsidRPr="000A30AF">
        <w:rPr>
          <w:rFonts w:asciiTheme="majorBidi" w:hAnsiTheme="majorBidi" w:cstheme="majorBidi"/>
          <w:shd w:val="clear" w:color="auto" w:fill="FFFFFF"/>
        </w:rPr>
        <w:t xml:space="preserve">typically </w:t>
      </w:r>
      <w:r w:rsidR="00452BB4" w:rsidRPr="000A30AF">
        <w:rPr>
          <w:rFonts w:asciiTheme="majorBidi" w:hAnsiTheme="majorBidi" w:cstheme="majorBidi"/>
          <w:shd w:val="clear" w:color="auto" w:fill="FFFFFF"/>
        </w:rPr>
        <w:lastRenderedPageBreak/>
        <w:t>occur</w:t>
      </w:r>
      <w:r w:rsidRPr="000A30AF">
        <w:rPr>
          <w:rFonts w:asciiTheme="majorBidi" w:hAnsiTheme="majorBidi" w:cstheme="majorBidi"/>
          <w:shd w:val="clear" w:color="auto" w:fill="FFFFFF"/>
        </w:rPr>
        <w:t>s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 during the first and second days </w:t>
      </w:r>
      <w:r w:rsidRPr="000A30AF">
        <w:rPr>
          <w:rFonts w:asciiTheme="majorBidi" w:hAnsiTheme="majorBidi" w:cstheme="majorBidi"/>
          <w:shd w:val="clear" w:color="auto" w:fill="FFFFFF"/>
        </w:rPr>
        <w:t xml:space="preserve">in the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ICU, is characterized by </w:t>
      </w:r>
      <w:r w:rsidRPr="000A30AF">
        <w:rPr>
          <w:rFonts w:asciiTheme="majorBidi" w:hAnsiTheme="majorBidi" w:cstheme="majorBidi"/>
          <w:shd w:val="clear" w:color="auto" w:fill="FFFFFF"/>
        </w:rPr>
        <w:t xml:space="preserve">a </w:t>
      </w:r>
      <w:r w:rsidR="00452BB4" w:rsidRPr="000A30AF">
        <w:rPr>
          <w:rFonts w:asciiTheme="majorBidi" w:hAnsiTheme="majorBidi" w:cstheme="majorBidi"/>
          <w:shd w:val="clear" w:color="auto" w:fill="FFFFFF"/>
        </w:rPr>
        <w:t>high</w:t>
      </w:r>
      <w:r w:rsidRPr="000A30AF">
        <w:rPr>
          <w:rFonts w:asciiTheme="majorBidi" w:hAnsiTheme="majorBidi" w:cstheme="majorBidi"/>
          <w:shd w:val="clear" w:color="auto" w:fill="FFFFFF"/>
        </w:rPr>
        <w:t>ly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 catabolic </w:t>
      </w:r>
      <w:r w:rsidRPr="000A30AF">
        <w:rPr>
          <w:rFonts w:asciiTheme="majorBidi" w:hAnsiTheme="majorBidi" w:cstheme="majorBidi"/>
          <w:shd w:val="clear" w:color="auto" w:fill="FFFFFF"/>
        </w:rPr>
        <w:t>state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. The late phase </w:t>
      </w:r>
      <w:r w:rsidRPr="000A30AF">
        <w:rPr>
          <w:rFonts w:asciiTheme="majorBidi" w:hAnsiTheme="majorBidi" w:cstheme="majorBidi"/>
          <w:shd w:val="clear" w:color="auto" w:fill="FFFFFF"/>
        </w:rPr>
        <w:t>from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 the third up </w:t>
      </w:r>
      <w:r w:rsidRPr="000A30AF">
        <w:rPr>
          <w:rFonts w:asciiTheme="majorBidi" w:hAnsiTheme="majorBidi" w:cstheme="majorBidi"/>
          <w:shd w:val="clear" w:color="auto" w:fill="FFFFFF"/>
        </w:rPr>
        <w:t xml:space="preserve">to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the seventh day is characterized by </w:t>
      </w:r>
      <w:r w:rsidR="00C370A5" w:rsidRPr="000A30AF">
        <w:rPr>
          <w:rFonts w:asciiTheme="majorBidi" w:hAnsiTheme="majorBidi" w:cstheme="majorBidi"/>
          <w:shd w:val="clear" w:color="auto" w:fill="FFFFFF"/>
        </w:rPr>
        <w:t xml:space="preserve">a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high </w:t>
      </w:r>
      <w:r w:rsidR="00C370A5" w:rsidRPr="000A30AF">
        <w:rPr>
          <w:rFonts w:asciiTheme="majorBidi" w:hAnsiTheme="majorBidi" w:cstheme="majorBidi"/>
          <w:shd w:val="clear" w:color="auto" w:fill="FFFFFF"/>
        </w:rPr>
        <w:t xml:space="preserve">level of </w:t>
      </w:r>
      <w:r w:rsidR="00452BB4" w:rsidRPr="000A30AF">
        <w:rPr>
          <w:rFonts w:asciiTheme="majorBidi" w:hAnsiTheme="majorBidi" w:cstheme="majorBidi"/>
          <w:shd w:val="clear" w:color="auto" w:fill="FFFFFF"/>
        </w:rPr>
        <w:t>muscle det</w:t>
      </w:r>
      <w:r w:rsidRPr="000A30AF">
        <w:rPr>
          <w:rFonts w:asciiTheme="majorBidi" w:hAnsiTheme="majorBidi" w:cstheme="majorBidi"/>
          <w:shd w:val="clear" w:color="auto" w:fill="FFFFFF"/>
        </w:rPr>
        <w:t>e</w:t>
      </w:r>
      <w:r w:rsidR="00452BB4" w:rsidRPr="000A30AF">
        <w:rPr>
          <w:rFonts w:asciiTheme="majorBidi" w:hAnsiTheme="majorBidi" w:cstheme="majorBidi"/>
          <w:shd w:val="clear" w:color="auto" w:fill="FFFFFF"/>
        </w:rPr>
        <w:t>ri</w:t>
      </w:r>
      <w:r w:rsidR="00C370A5" w:rsidRPr="000A30AF">
        <w:rPr>
          <w:rFonts w:asciiTheme="majorBidi" w:hAnsiTheme="majorBidi" w:cstheme="majorBidi"/>
          <w:shd w:val="clear" w:color="auto" w:fill="FFFFFF"/>
        </w:rPr>
        <w:t>ora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tion and metabolic disturbances. </w:t>
      </w:r>
      <w:r w:rsidR="00C370A5" w:rsidRPr="000A30AF">
        <w:rPr>
          <w:rFonts w:asciiTheme="majorBidi" w:hAnsiTheme="majorBidi" w:cstheme="majorBidi"/>
          <w:shd w:val="clear" w:color="auto" w:fill="FFFFFF"/>
        </w:rPr>
        <w:t>T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here is </w:t>
      </w:r>
      <w:r w:rsidR="00C370A5" w:rsidRPr="000A30AF">
        <w:rPr>
          <w:rFonts w:asciiTheme="majorBidi" w:hAnsiTheme="majorBidi" w:cstheme="majorBidi"/>
          <w:shd w:val="clear" w:color="auto" w:fill="FFFFFF"/>
        </w:rPr>
        <w:t xml:space="preserve">currently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no validated specific ICU nutrition assessment </w:t>
      </w:r>
      <w:r w:rsidR="00C370A5" w:rsidRPr="000A30AF">
        <w:rPr>
          <w:rFonts w:asciiTheme="majorBidi" w:hAnsiTheme="majorBidi" w:cstheme="majorBidi"/>
          <w:shd w:val="clear" w:color="auto" w:fill="FFFFFF"/>
        </w:rPr>
        <w:t>that can reliably satisfy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 the </w:t>
      </w:r>
      <w:r w:rsidR="00C370A5" w:rsidRPr="000A30AF">
        <w:rPr>
          <w:rFonts w:asciiTheme="majorBidi" w:hAnsiTheme="majorBidi" w:cstheme="majorBidi"/>
          <w:shd w:val="clear" w:color="auto" w:fill="FFFFFF"/>
        </w:rPr>
        <w:t xml:space="preserve">requirements of 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critically ill </w:t>
      </w:r>
      <w:r w:rsidR="00E31F62" w:rsidRPr="000A30AF">
        <w:rPr>
          <w:rFonts w:asciiTheme="majorBidi" w:hAnsiTheme="majorBidi" w:cstheme="majorBidi"/>
          <w:shd w:val="clear" w:color="auto" w:fill="FFFFFF"/>
        </w:rPr>
        <w:t>patients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. Consequently, all patients admitted to the ICU should be considered </w:t>
      </w:r>
      <w:r w:rsidR="00C370A5" w:rsidRPr="000A30AF">
        <w:rPr>
          <w:rFonts w:asciiTheme="majorBidi" w:hAnsiTheme="majorBidi" w:cstheme="majorBidi"/>
          <w:shd w:val="clear" w:color="auto" w:fill="FFFFFF"/>
        </w:rPr>
        <w:t>at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 risk for malnutrition</w:t>
      </w:r>
      <w:r w:rsidR="00471624">
        <w:rPr>
          <w:rFonts w:asciiTheme="majorBidi" w:hAnsiTheme="majorBidi" w:cstheme="majorBidi"/>
          <w:shd w:val="clear" w:color="auto" w:fill="FFFFFF"/>
        </w:rPr>
        <w:t>.</w:t>
      </w:r>
      <w:r w:rsidR="003B0263" w:rsidRPr="003B0263">
        <w:rPr>
          <w:rFonts w:asciiTheme="majorBidi" w:hAnsiTheme="majorBidi" w:cstheme="majorBidi"/>
          <w:shd w:val="clear" w:color="auto" w:fill="FFFFFF"/>
          <w:vertAlign w:val="superscript"/>
        </w:rPr>
        <w:t>7</w:t>
      </w:r>
      <w:r w:rsidR="00452BB4" w:rsidRPr="000A30AF">
        <w:rPr>
          <w:rFonts w:asciiTheme="majorBidi" w:hAnsiTheme="majorBidi" w:cstheme="majorBidi"/>
          <w:shd w:val="clear" w:color="auto" w:fill="FFFFFF"/>
        </w:rPr>
        <w:t xml:space="preserve"> </w:t>
      </w:r>
      <w:r w:rsidR="000002AB">
        <w:rPr>
          <w:rFonts w:asciiTheme="majorBidi" w:hAnsiTheme="majorBidi" w:cstheme="majorBidi"/>
          <w:shd w:val="clear" w:color="auto" w:fill="FFFFFF"/>
        </w:rPr>
        <w:t>Patients</w:t>
      </w:r>
      <w:r w:rsidR="00C370A5" w:rsidRPr="000A30AF">
        <w:rPr>
          <w:rFonts w:asciiTheme="majorBidi" w:hAnsiTheme="majorBidi" w:cstheme="majorBidi"/>
          <w:shd w:val="clear" w:color="auto" w:fill="FFFFFF"/>
        </w:rPr>
        <w:t xml:space="preserve"> in the present study were hospitalized in the ICU for at least 48 hours, and so, all are considered to be at high risk for malnutrition. </w:t>
      </w:r>
      <w:r w:rsidR="00A46AED" w:rsidRPr="000A30AF">
        <w:rPr>
          <w:rFonts w:asciiTheme="majorBidi" w:hAnsiTheme="majorBidi" w:cstheme="majorBidi"/>
          <w:shd w:val="clear" w:color="auto" w:fill="FFFFFF"/>
        </w:rPr>
        <w:t xml:space="preserve">Considering the caloric requirement for the first seven days of ICU hospitalization compared to the inadequate caloric intake </w:t>
      </w:r>
      <w:r w:rsidR="00C370A5" w:rsidRPr="000A30AF">
        <w:rPr>
          <w:rFonts w:asciiTheme="majorBidi" w:hAnsiTheme="majorBidi" w:cstheme="majorBidi"/>
          <w:shd w:val="clear" w:color="auto" w:fill="FFFFFF"/>
        </w:rPr>
        <w:t>recorded</w:t>
      </w:r>
      <w:r w:rsidR="00A46AED" w:rsidRPr="000A30AF">
        <w:rPr>
          <w:rFonts w:asciiTheme="majorBidi" w:hAnsiTheme="majorBidi" w:cstheme="majorBidi"/>
          <w:shd w:val="clear" w:color="auto" w:fill="FFFFFF"/>
        </w:rPr>
        <w:t xml:space="preserve"> in the present study results, </w:t>
      </w:r>
      <w:commentRangeStart w:id="19"/>
      <w:r w:rsidR="00A46AED" w:rsidRPr="000A30AF">
        <w:rPr>
          <w:rFonts w:asciiTheme="majorBidi" w:hAnsiTheme="majorBidi" w:cstheme="majorBidi"/>
          <w:shd w:val="clear" w:color="auto" w:fill="FFFFFF"/>
        </w:rPr>
        <w:t>the high mortality rate (</w:t>
      </w:r>
      <w:commentRangeStart w:id="20"/>
      <w:r w:rsidR="00A46AED" w:rsidRPr="000A30AF">
        <w:rPr>
          <w:rFonts w:asciiTheme="majorBidi" w:hAnsiTheme="majorBidi" w:cstheme="majorBidi"/>
          <w:shd w:val="clear" w:color="auto" w:fill="FFFFFF"/>
        </w:rPr>
        <w:t>4</w:t>
      </w:r>
      <w:r w:rsidR="00940D39" w:rsidRPr="000A30AF">
        <w:rPr>
          <w:rFonts w:asciiTheme="majorBidi" w:hAnsiTheme="majorBidi" w:cstheme="majorBidi"/>
          <w:shd w:val="clear" w:color="auto" w:fill="FFFFFF"/>
        </w:rPr>
        <w:t>3.6</w:t>
      </w:r>
      <w:r w:rsidR="00A46AED" w:rsidRPr="000A30AF">
        <w:rPr>
          <w:rFonts w:asciiTheme="majorBidi" w:hAnsiTheme="majorBidi" w:cstheme="majorBidi"/>
          <w:shd w:val="clear" w:color="auto" w:fill="FFFFFF"/>
        </w:rPr>
        <w:t>%)</w:t>
      </w:r>
      <w:commentRangeEnd w:id="20"/>
      <w:r w:rsidR="000659BC">
        <w:rPr>
          <w:rStyle w:val="CommentReference"/>
          <w:rFonts w:asciiTheme="minorHAnsi" w:eastAsiaTheme="minorHAnsi" w:hAnsiTheme="minorHAnsi" w:cstheme="minorBidi"/>
        </w:rPr>
        <w:commentReference w:id="20"/>
      </w:r>
      <w:r w:rsidR="00A46AED" w:rsidRPr="000A30AF">
        <w:rPr>
          <w:rFonts w:asciiTheme="majorBidi" w:hAnsiTheme="majorBidi" w:cstheme="majorBidi"/>
          <w:shd w:val="clear" w:color="auto" w:fill="FFFFFF"/>
        </w:rPr>
        <w:t xml:space="preserve"> </w:t>
      </w:r>
      <w:r w:rsidR="00C370A5" w:rsidRPr="000A30AF">
        <w:rPr>
          <w:rFonts w:asciiTheme="majorBidi" w:hAnsiTheme="majorBidi" w:cstheme="majorBidi"/>
          <w:shd w:val="clear" w:color="auto" w:fill="FFFFFF"/>
        </w:rPr>
        <w:t>may</w:t>
      </w:r>
      <w:r w:rsidR="00633507" w:rsidRPr="000A30AF">
        <w:rPr>
          <w:rFonts w:asciiTheme="majorBidi" w:hAnsiTheme="majorBidi" w:cstheme="majorBidi"/>
          <w:shd w:val="clear" w:color="auto" w:fill="FFFFFF"/>
        </w:rPr>
        <w:t xml:space="preserve"> </w:t>
      </w:r>
      <w:r w:rsidR="006A78F5" w:rsidRPr="000A30AF">
        <w:rPr>
          <w:rFonts w:asciiTheme="majorBidi" w:hAnsiTheme="majorBidi" w:cstheme="majorBidi"/>
          <w:shd w:val="clear" w:color="auto" w:fill="FFFFFF"/>
        </w:rPr>
        <w:t xml:space="preserve">be explained by </w:t>
      </w:r>
      <w:r w:rsidR="00DF759F" w:rsidRPr="000A30AF">
        <w:rPr>
          <w:rFonts w:asciiTheme="majorBidi" w:hAnsiTheme="majorBidi" w:cstheme="majorBidi"/>
          <w:shd w:val="clear" w:color="auto" w:fill="FFFFFF"/>
        </w:rPr>
        <w:t xml:space="preserve">previous studies </w:t>
      </w:r>
      <w:commentRangeEnd w:id="19"/>
      <w:r w:rsidR="000659BC">
        <w:rPr>
          <w:rStyle w:val="CommentReference"/>
          <w:rFonts w:asciiTheme="minorHAnsi" w:eastAsiaTheme="minorHAnsi" w:hAnsiTheme="minorHAnsi" w:cstheme="minorBidi"/>
        </w:rPr>
        <w:commentReference w:id="19"/>
      </w:r>
      <w:r w:rsidR="00DF759F" w:rsidRPr="000A30AF">
        <w:rPr>
          <w:rFonts w:asciiTheme="majorBidi" w:hAnsiTheme="majorBidi" w:cstheme="majorBidi"/>
          <w:shd w:val="clear" w:color="auto" w:fill="FFFFFF"/>
        </w:rPr>
        <w:t xml:space="preserve">that reported an </w:t>
      </w:r>
      <w:r w:rsidR="00633507" w:rsidRPr="000A30AF">
        <w:rPr>
          <w:rFonts w:asciiTheme="majorBidi" w:hAnsiTheme="majorBidi" w:cstheme="majorBidi"/>
          <w:shd w:val="clear" w:color="auto" w:fill="FFFFFF"/>
        </w:rPr>
        <w:t>association between NEB and mortality in the ICU</w:t>
      </w:r>
      <w:r w:rsidR="00471624">
        <w:rPr>
          <w:rFonts w:asciiTheme="majorBidi" w:hAnsiTheme="majorBidi" w:cstheme="majorBidi"/>
          <w:shd w:val="clear" w:color="auto" w:fill="FFFFFF"/>
        </w:rPr>
        <w:t>.</w:t>
      </w:r>
      <w:r w:rsidR="003B0263" w:rsidRPr="003B0263">
        <w:rPr>
          <w:rFonts w:asciiTheme="majorBidi" w:hAnsiTheme="majorBidi" w:cstheme="majorBidi"/>
          <w:shd w:val="clear" w:color="auto" w:fill="FFFFFF"/>
          <w:vertAlign w:val="superscript"/>
        </w:rPr>
        <w:t>17-18</w:t>
      </w:r>
      <w:r w:rsidR="003C2A6B" w:rsidRPr="000A30AF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6FE11F4" w14:textId="38A074C0" w:rsidR="0044582D" w:rsidRDefault="00B464E6" w:rsidP="000002AB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0A30AF">
        <w:rPr>
          <w:rFonts w:asciiTheme="majorBidi" w:hAnsiTheme="majorBidi" w:cstheme="majorBidi"/>
        </w:rPr>
        <w:t xml:space="preserve">The present study data shows that when the enteral caloric intake of the patient </w:t>
      </w:r>
      <w:r w:rsidR="006A78F5" w:rsidRPr="000A30AF">
        <w:rPr>
          <w:rFonts w:asciiTheme="majorBidi" w:hAnsiTheme="majorBidi" w:cstheme="majorBidi"/>
        </w:rPr>
        <w:t xml:space="preserve">was </w:t>
      </w:r>
      <w:r w:rsidRPr="000A30AF">
        <w:rPr>
          <w:rFonts w:asciiTheme="majorBidi" w:hAnsiTheme="majorBidi" w:cstheme="majorBidi"/>
        </w:rPr>
        <w:t xml:space="preserve">insufficient to </w:t>
      </w:r>
      <w:r w:rsidR="006A78F5" w:rsidRPr="000A30AF">
        <w:rPr>
          <w:rFonts w:asciiTheme="majorBidi" w:hAnsiTheme="majorBidi" w:cstheme="majorBidi"/>
        </w:rPr>
        <w:t xml:space="preserve">achieve the </w:t>
      </w:r>
      <w:r w:rsidRPr="000A30AF">
        <w:rPr>
          <w:rFonts w:asciiTheme="majorBidi" w:hAnsiTheme="majorBidi" w:cstheme="majorBidi"/>
        </w:rPr>
        <w:t>target</w:t>
      </w:r>
      <w:r w:rsidR="006A78F5" w:rsidRPr="000A30AF">
        <w:rPr>
          <w:rFonts w:asciiTheme="majorBidi" w:hAnsiTheme="majorBidi" w:cstheme="majorBidi"/>
        </w:rPr>
        <w:t xml:space="preserve"> nutrition</w:t>
      </w:r>
      <w:r w:rsidRPr="000A30AF">
        <w:rPr>
          <w:rFonts w:asciiTheme="majorBidi" w:hAnsiTheme="majorBidi" w:cstheme="majorBidi"/>
        </w:rPr>
        <w:t xml:space="preserve">, </w:t>
      </w:r>
      <w:r w:rsidR="00C63323" w:rsidRPr="000A30AF">
        <w:rPr>
          <w:rFonts w:asciiTheme="majorBidi" w:hAnsiTheme="majorBidi" w:cstheme="majorBidi"/>
        </w:rPr>
        <w:t xml:space="preserve">the patient </w:t>
      </w:r>
      <w:r w:rsidR="00BB534C" w:rsidRPr="000A30AF">
        <w:rPr>
          <w:rFonts w:asciiTheme="majorBidi" w:hAnsiTheme="majorBidi" w:cstheme="majorBidi"/>
        </w:rPr>
        <w:t xml:space="preserve">did not receive </w:t>
      </w:r>
      <w:r w:rsidR="006A78F5" w:rsidRPr="000A30AF">
        <w:rPr>
          <w:rFonts w:asciiTheme="majorBidi" w:hAnsiTheme="majorBidi" w:cstheme="majorBidi"/>
        </w:rPr>
        <w:t xml:space="preserve">the recommended amounts of </w:t>
      </w:r>
      <w:r w:rsidR="00BB534C" w:rsidRPr="000A30AF">
        <w:rPr>
          <w:rFonts w:asciiTheme="majorBidi" w:hAnsiTheme="majorBidi" w:cstheme="majorBidi"/>
        </w:rPr>
        <w:t>parenteral supplements</w:t>
      </w:r>
      <w:r w:rsidR="00471624">
        <w:rPr>
          <w:rFonts w:asciiTheme="majorBidi" w:hAnsiTheme="majorBidi" w:cstheme="majorBidi"/>
        </w:rPr>
        <w:t>.</w:t>
      </w:r>
      <w:r w:rsidR="00BB534C" w:rsidRPr="000A30AF">
        <w:rPr>
          <w:rFonts w:asciiTheme="majorBidi" w:hAnsiTheme="majorBidi" w:cstheme="majorBidi"/>
        </w:rPr>
        <w:t xml:space="preserve"> </w:t>
      </w:r>
      <w:r w:rsidR="00DF759F" w:rsidRPr="000A30AF">
        <w:rPr>
          <w:rFonts w:asciiTheme="majorBidi" w:hAnsiTheme="majorBidi" w:cstheme="majorBidi"/>
        </w:rPr>
        <w:t>According to</w:t>
      </w:r>
      <w:r w:rsidR="00BB534C" w:rsidRPr="000A30AF">
        <w:rPr>
          <w:rFonts w:asciiTheme="majorBidi" w:hAnsiTheme="majorBidi" w:cstheme="majorBidi"/>
        </w:rPr>
        <w:t xml:space="preserve"> the ESPEN guidelines</w:t>
      </w:r>
      <w:r w:rsidR="000002AB" w:rsidRPr="003B0263">
        <w:rPr>
          <w:rFonts w:asciiTheme="majorBidi" w:hAnsiTheme="majorBidi" w:cstheme="majorBidi"/>
          <w:vertAlign w:val="superscript"/>
        </w:rPr>
        <w:t>7</w:t>
      </w:r>
      <w:r w:rsidR="00BB534C" w:rsidRPr="000A30AF">
        <w:rPr>
          <w:rFonts w:asciiTheme="majorBidi" w:hAnsiTheme="majorBidi" w:cstheme="majorBidi"/>
        </w:rPr>
        <w:t xml:space="preserve">, </w:t>
      </w:r>
      <w:r w:rsidR="00DF759F" w:rsidRPr="000A30AF">
        <w:rPr>
          <w:rFonts w:asciiTheme="majorBidi" w:hAnsiTheme="majorBidi" w:cstheme="majorBidi"/>
        </w:rPr>
        <w:t xml:space="preserve">there is a complete consensus that oral diet is preferable over all other options </w:t>
      </w:r>
      <w:r w:rsidR="00BB534C" w:rsidRPr="000A30AF">
        <w:rPr>
          <w:rFonts w:asciiTheme="majorBidi" w:hAnsiTheme="majorBidi" w:cstheme="majorBidi"/>
        </w:rPr>
        <w:t>if the patient is</w:t>
      </w:r>
      <w:r w:rsidR="00DF759F" w:rsidRPr="000A30AF">
        <w:rPr>
          <w:rFonts w:asciiTheme="majorBidi" w:hAnsiTheme="majorBidi" w:cstheme="majorBidi"/>
        </w:rPr>
        <w:t xml:space="preserve"> able to eat</w:t>
      </w:r>
      <w:r w:rsidR="00471624">
        <w:rPr>
          <w:rFonts w:asciiTheme="majorBidi" w:hAnsiTheme="majorBidi" w:cstheme="majorBidi"/>
        </w:rPr>
        <w:t>.</w:t>
      </w:r>
      <w:r w:rsidR="003B0263" w:rsidRPr="003B0263">
        <w:rPr>
          <w:rFonts w:asciiTheme="majorBidi" w:hAnsiTheme="majorBidi" w:cstheme="majorBidi"/>
          <w:vertAlign w:val="superscript"/>
        </w:rPr>
        <w:t>7</w:t>
      </w:r>
      <w:r w:rsidR="00471624">
        <w:rPr>
          <w:rFonts w:asciiTheme="majorBidi" w:hAnsiTheme="majorBidi" w:cstheme="majorBidi"/>
        </w:rPr>
        <w:t xml:space="preserve"> </w:t>
      </w:r>
      <w:r w:rsidR="00DF759F" w:rsidRPr="000A30AF">
        <w:rPr>
          <w:rFonts w:asciiTheme="majorBidi" w:hAnsiTheme="majorBidi" w:cstheme="majorBidi"/>
        </w:rPr>
        <w:t xml:space="preserve">If not, EN should be initiated within the first 48 hours, followed by </w:t>
      </w:r>
      <w:commentRangeStart w:id="21"/>
      <w:r w:rsidR="006A78F5" w:rsidRPr="000A30AF">
        <w:rPr>
          <w:rFonts w:asciiTheme="majorBidi" w:hAnsiTheme="majorBidi" w:cstheme="majorBidi"/>
        </w:rPr>
        <w:t>SPN</w:t>
      </w:r>
      <w:commentRangeEnd w:id="21"/>
      <w:r w:rsidR="0009767C">
        <w:rPr>
          <w:rStyle w:val="CommentReference"/>
          <w:rFonts w:asciiTheme="minorHAnsi" w:eastAsiaTheme="minorHAnsi" w:hAnsiTheme="minorHAnsi" w:cstheme="minorBidi"/>
        </w:rPr>
        <w:commentReference w:id="21"/>
      </w:r>
      <w:r w:rsidR="006A78F5" w:rsidRPr="000A30AF">
        <w:rPr>
          <w:rFonts w:asciiTheme="majorBidi" w:hAnsiTheme="majorBidi" w:cstheme="majorBidi"/>
        </w:rPr>
        <w:t xml:space="preserve"> or </w:t>
      </w:r>
      <w:r w:rsidR="00DF759F" w:rsidRPr="000A30AF">
        <w:rPr>
          <w:rFonts w:asciiTheme="majorBidi" w:hAnsiTheme="majorBidi" w:cstheme="majorBidi"/>
        </w:rPr>
        <w:t>PN, within 3-7 days if the patient</w:t>
      </w:r>
      <w:r w:rsidR="00BB534C" w:rsidRPr="000A30AF">
        <w:rPr>
          <w:rFonts w:asciiTheme="majorBidi" w:hAnsiTheme="majorBidi" w:cstheme="majorBidi"/>
        </w:rPr>
        <w:t xml:space="preserve"> unable to </w:t>
      </w:r>
      <w:r w:rsidR="00DF759F" w:rsidRPr="000A30AF">
        <w:rPr>
          <w:rFonts w:asciiTheme="majorBidi" w:hAnsiTheme="majorBidi" w:cstheme="majorBidi"/>
        </w:rPr>
        <w:t xml:space="preserve">obtain </w:t>
      </w:r>
      <w:r w:rsidR="00BB534C" w:rsidRPr="000A30AF">
        <w:rPr>
          <w:rFonts w:asciiTheme="majorBidi" w:hAnsiTheme="majorBidi" w:cstheme="majorBidi"/>
        </w:rPr>
        <w:t xml:space="preserve">the full </w:t>
      </w:r>
      <w:r w:rsidR="00DF759F" w:rsidRPr="000A30AF">
        <w:rPr>
          <w:rFonts w:asciiTheme="majorBidi" w:hAnsiTheme="majorBidi" w:cstheme="majorBidi"/>
        </w:rPr>
        <w:t xml:space="preserve">amount of </w:t>
      </w:r>
      <w:r w:rsidR="00BB534C" w:rsidRPr="000A30AF">
        <w:rPr>
          <w:rFonts w:asciiTheme="majorBidi" w:hAnsiTheme="majorBidi" w:cstheme="majorBidi"/>
        </w:rPr>
        <w:t xml:space="preserve">nutritional calories through EN. </w:t>
      </w:r>
      <w:r w:rsidR="00DF759F" w:rsidRPr="000A30AF">
        <w:rPr>
          <w:rFonts w:asciiTheme="majorBidi" w:hAnsiTheme="majorBidi" w:cstheme="majorBidi"/>
        </w:rPr>
        <w:t>A major</w:t>
      </w:r>
      <w:r w:rsidR="00BB534C" w:rsidRPr="000A30AF">
        <w:rPr>
          <w:rFonts w:asciiTheme="majorBidi" w:hAnsiTheme="majorBidi" w:cstheme="majorBidi"/>
        </w:rPr>
        <w:t xml:space="preserve"> concern is the risk of overfeeding when using PN</w:t>
      </w:r>
      <w:r w:rsidR="00FD4526" w:rsidRPr="000A30AF">
        <w:rPr>
          <w:rFonts w:asciiTheme="majorBidi" w:hAnsiTheme="majorBidi" w:cstheme="majorBidi"/>
        </w:rPr>
        <w:t xml:space="preserve"> and there is also a </w:t>
      </w:r>
      <w:commentRangeStart w:id="22"/>
      <w:r w:rsidR="00FD4526" w:rsidRPr="000A30AF">
        <w:rPr>
          <w:rFonts w:asciiTheme="majorBidi" w:hAnsiTheme="majorBidi" w:cstheme="majorBidi"/>
        </w:rPr>
        <w:t xml:space="preserve">fear </w:t>
      </w:r>
      <w:r w:rsidR="00FC223A" w:rsidRPr="000A30AF">
        <w:rPr>
          <w:rFonts w:asciiTheme="majorBidi" w:hAnsiTheme="majorBidi" w:cstheme="majorBidi"/>
        </w:rPr>
        <w:t xml:space="preserve">of </w:t>
      </w:r>
      <w:commentRangeEnd w:id="22"/>
      <w:r w:rsidR="0009767C">
        <w:rPr>
          <w:rStyle w:val="CommentReference"/>
          <w:rFonts w:asciiTheme="minorHAnsi" w:eastAsiaTheme="minorHAnsi" w:hAnsiTheme="minorHAnsi" w:cstheme="minorBidi"/>
        </w:rPr>
        <w:commentReference w:id="22"/>
      </w:r>
      <w:r w:rsidR="00FC223A" w:rsidRPr="000A30AF">
        <w:rPr>
          <w:rFonts w:asciiTheme="majorBidi" w:hAnsiTheme="majorBidi" w:cstheme="majorBidi"/>
        </w:rPr>
        <w:t>increased infectious morbidity</w:t>
      </w:r>
      <w:r w:rsidR="00471624">
        <w:rPr>
          <w:rFonts w:asciiTheme="majorBidi" w:hAnsiTheme="majorBidi" w:cstheme="majorBidi"/>
        </w:rPr>
        <w:t>.</w:t>
      </w:r>
      <w:r w:rsidR="003B0263" w:rsidRPr="00AD1C74">
        <w:rPr>
          <w:rFonts w:asciiTheme="majorBidi" w:hAnsiTheme="majorBidi" w:cstheme="majorBidi"/>
          <w:vertAlign w:val="superscript"/>
        </w:rPr>
        <w:t>18</w:t>
      </w:r>
      <w:r w:rsidR="00AD3B80" w:rsidRPr="000A30AF">
        <w:rPr>
          <w:rFonts w:asciiTheme="majorBidi" w:hAnsiTheme="majorBidi" w:cstheme="majorBidi"/>
        </w:rPr>
        <w:t xml:space="preserve"> </w:t>
      </w:r>
      <w:r w:rsidR="00FD4526" w:rsidRPr="000A30A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However</w:t>
      </w:r>
      <w:r w:rsidR="00A95365" w:rsidRPr="000A30A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 xml:space="preserve">, </w:t>
      </w:r>
      <w:r w:rsidR="00F13781" w:rsidRPr="000A30AF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recent studies</w:t>
      </w:r>
      <w:r w:rsidR="00F13781" w:rsidRPr="000A30AF">
        <w:rPr>
          <w:rFonts w:asciiTheme="majorBidi" w:hAnsiTheme="majorBidi" w:cstheme="majorBidi"/>
          <w:shd w:val="clear" w:color="auto" w:fill="FFFFFF"/>
        </w:rPr>
        <w:t> seem to agree that</w:t>
      </w:r>
      <w:r w:rsidR="00F13781" w:rsidRPr="000A30AF">
        <w:rPr>
          <w:rFonts w:asciiTheme="majorBidi" w:hAnsiTheme="majorBidi" w:cstheme="majorBidi"/>
        </w:rPr>
        <w:t xml:space="preserve"> </w:t>
      </w:r>
      <w:r w:rsidR="003F2E44" w:rsidRPr="000A30AF">
        <w:rPr>
          <w:rFonts w:asciiTheme="majorBidi" w:hAnsiTheme="majorBidi" w:cstheme="majorBidi"/>
        </w:rPr>
        <w:t xml:space="preserve">the amount of nutrients provided is more </w:t>
      </w:r>
      <w:r w:rsidR="00BB534C" w:rsidRPr="000A30AF">
        <w:rPr>
          <w:rFonts w:asciiTheme="majorBidi" w:hAnsiTheme="majorBidi" w:cstheme="majorBidi"/>
        </w:rPr>
        <w:t xml:space="preserve">significant </w:t>
      </w:r>
      <w:r w:rsidR="00FD4526" w:rsidRPr="000A30AF">
        <w:rPr>
          <w:rFonts w:asciiTheme="majorBidi" w:hAnsiTheme="majorBidi" w:cstheme="majorBidi"/>
        </w:rPr>
        <w:t xml:space="preserve">than </w:t>
      </w:r>
      <w:r w:rsidR="003F2E44" w:rsidRPr="000A30AF">
        <w:rPr>
          <w:rFonts w:asciiTheme="majorBidi" w:hAnsiTheme="majorBidi" w:cstheme="majorBidi"/>
        </w:rPr>
        <w:t xml:space="preserve">the </w:t>
      </w:r>
      <w:r w:rsidR="00FD4526" w:rsidRPr="000A30AF">
        <w:rPr>
          <w:rFonts w:asciiTheme="majorBidi" w:hAnsiTheme="majorBidi" w:cstheme="majorBidi"/>
        </w:rPr>
        <w:t xml:space="preserve">possibilities of </w:t>
      </w:r>
      <w:r w:rsidR="003F2E44" w:rsidRPr="000A30AF">
        <w:rPr>
          <w:rFonts w:asciiTheme="majorBidi" w:hAnsiTheme="majorBidi" w:cstheme="majorBidi"/>
        </w:rPr>
        <w:t>complication</w:t>
      </w:r>
      <w:r w:rsidR="00FD4526" w:rsidRPr="000A30AF">
        <w:rPr>
          <w:rFonts w:asciiTheme="majorBidi" w:hAnsiTheme="majorBidi" w:cstheme="majorBidi"/>
        </w:rPr>
        <w:t>s</w:t>
      </w:r>
      <w:r w:rsidR="003F2E44" w:rsidRPr="000A30AF">
        <w:rPr>
          <w:rFonts w:asciiTheme="majorBidi" w:hAnsiTheme="majorBidi" w:cstheme="majorBidi"/>
        </w:rPr>
        <w:t xml:space="preserve"> </w:t>
      </w:r>
      <w:r w:rsidR="00FD4526" w:rsidRPr="000A30AF">
        <w:rPr>
          <w:rFonts w:asciiTheme="majorBidi" w:hAnsiTheme="majorBidi" w:cstheme="majorBidi"/>
        </w:rPr>
        <w:t>due to</w:t>
      </w:r>
      <w:r w:rsidR="003F2E44" w:rsidRPr="000A30AF">
        <w:rPr>
          <w:rFonts w:asciiTheme="majorBidi" w:hAnsiTheme="majorBidi" w:cstheme="majorBidi"/>
        </w:rPr>
        <w:t xml:space="preserve"> the route of nutritional support</w:t>
      </w:r>
      <w:r w:rsidR="00471624">
        <w:rPr>
          <w:rFonts w:asciiTheme="majorBidi" w:hAnsiTheme="majorBidi" w:cstheme="majorBidi"/>
        </w:rPr>
        <w:t>.</w:t>
      </w:r>
      <w:r w:rsidR="003B0263" w:rsidRPr="003B0263">
        <w:rPr>
          <w:rFonts w:asciiTheme="majorBidi" w:hAnsiTheme="majorBidi" w:cstheme="majorBidi"/>
          <w:vertAlign w:val="superscript"/>
        </w:rPr>
        <w:t>19-</w:t>
      </w:r>
      <w:commentRangeStart w:id="23"/>
      <w:r w:rsidR="003B0263" w:rsidRPr="003B0263">
        <w:rPr>
          <w:rFonts w:asciiTheme="majorBidi" w:hAnsiTheme="majorBidi" w:cstheme="majorBidi"/>
          <w:vertAlign w:val="superscript"/>
        </w:rPr>
        <w:t>20</w:t>
      </w:r>
      <w:commentRangeEnd w:id="23"/>
      <w:r w:rsidR="006B7F57">
        <w:rPr>
          <w:rStyle w:val="CommentReference"/>
          <w:rFonts w:asciiTheme="minorHAnsi" w:eastAsiaTheme="minorHAnsi" w:hAnsiTheme="minorHAnsi" w:cstheme="minorBidi"/>
        </w:rPr>
        <w:commentReference w:id="23"/>
      </w:r>
    </w:p>
    <w:p w14:paraId="558E2571" w14:textId="7D37D4CF" w:rsidR="005F3BD0" w:rsidRPr="000A30AF" w:rsidRDefault="005F3BD0" w:rsidP="006D2771">
      <w:pPr>
        <w:pStyle w:val="NormalWeb"/>
        <w:spacing w:before="120" w:beforeAutospacing="0" w:after="240" w:afterAutospacing="0" w:line="480" w:lineRule="auto"/>
        <w:jc w:val="both"/>
        <w:rPr>
          <w:rFonts w:asciiTheme="majorBidi" w:hAnsiTheme="majorBidi" w:cstheme="majorBidi"/>
        </w:rPr>
      </w:pPr>
      <w:r w:rsidRPr="00015098">
        <w:rPr>
          <w:rFonts w:asciiTheme="majorBidi" w:hAnsiTheme="majorBidi" w:cstheme="majorBidi"/>
        </w:rPr>
        <w:t xml:space="preserve">Our study has limitations. </w:t>
      </w:r>
      <w:commentRangeStart w:id="24"/>
      <w:r w:rsidR="000002AB">
        <w:rPr>
          <w:rFonts w:asciiTheme="majorBidi" w:hAnsiTheme="majorBidi" w:cstheme="majorBidi"/>
        </w:rPr>
        <w:t>First, t</w:t>
      </w:r>
      <w:r w:rsidR="000002AB" w:rsidRPr="00015098">
        <w:rPr>
          <w:rFonts w:asciiTheme="majorBidi" w:hAnsiTheme="majorBidi" w:cstheme="majorBidi"/>
        </w:rPr>
        <w:t xml:space="preserve">his study was </w:t>
      </w:r>
      <w:r w:rsidR="000002AB">
        <w:rPr>
          <w:rFonts w:asciiTheme="majorBidi" w:hAnsiTheme="majorBidi" w:cstheme="majorBidi"/>
        </w:rPr>
        <w:t>a r</w:t>
      </w:r>
      <w:r w:rsidR="000002AB" w:rsidRPr="00015098">
        <w:rPr>
          <w:rFonts w:asciiTheme="majorBidi" w:hAnsiTheme="majorBidi" w:cstheme="majorBidi"/>
        </w:rPr>
        <w:t>etrospective</w:t>
      </w:r>
      <w:r w:rsidR="000002AB">
        <w:rPr>
          <w:rFonts w:asciiTheme="majorBidi" w:hAnsiTheme="majorBidi" w:cstheme="majorBidi"/>
        </w:rPr>
        <w:t xml:space="preserve"> mono center study.</w:t>
      </w:r>
      <w:commentRangeEnd w:id="24"/>
      <w:r w:rsidR="0009767C">
        <w:rPr>
          <w:rStyle w:val="CommentReference"/>
          <w:rFonts w:asciiTheme="minorHAnsi" w:eastAsiaTheme="minorHAnsi" w:hAnsiTheme="minorHAnsi" w:cstheme="minorBidi"/>
        </w:rPr>
        <w:commentReference w:id="24"/>
      </w:r>
      <w:r w:rsidR="000002AB">
        <w:rPr>
          <w:rFonts w:asciiTheme="majorBidi" w:hAnsiTheme="majorBidi" w:cstheme="majorBidi"/>
        </w:rPr>
        <w:t xml:space="preserve"> Second, p</w:t>
      </w:r>
      <w:r w:rsidRPr="00015098">
        <w:rPr>
          <w:rFonts w:asciiTheme="majorBidi" w:hAnsiTheme="majorBidi" w:cstheme="majorBidi"/>
        </w:rPr>
        <w:t>rotein intake was not available</w:t>
      </w:r>
      <w:r w:rsidR="000002AB">
        <w:rPr>
          <w:rFonts w:asciiTheme="majorBidi" w:hAnsiTheme="majorBidi" w:cstheme="majorBidi"/>
        </w:rPr>
        <w:t xml:space="preserve"> and are not shown in this study. N</w:t>
      </w:r>
      <w:r w:rsidRPr="00015098">
        <w:rPr>
          <w:rFonts w:asciiTheme="majorBidi" w:hAnsiTheme="majorBidi" w:cstheme="majorBidi"/>
        </w:rPr>
        <w:t xml:space="preserve">itrogen deficit may </w:t>
      </w:r>
      <w:r w:rsidR="006D2771">
        <w:rPr>
          <w:rFonts w:asciiTheme="majorBidi" w:hAnsiTheme="majorBidi" w:cstheme="majorBidi"/>
        </w:rPr>
        <w:t xml:space="preserve">be even more affecting </w:t>
      </w:r>
      <w:proofErr w:type="gramStart"/>
      <w:r w:rsidR="006D2771">
        <w:rPr>
          <w:rFonts w:asciiTheme="majorBidi" w:hAnsiTheme="majorBidi" w:cstheme="majorBidi"/>
        </w:rPr>
        <w:t>outcome.</w:t>
      </w:r>
      <w:r w:rsidRPr="00015098">
        <w:rPr>
          <w:rFonts w:asciiTheme="majorBidi" w:hAnsiTheme="majorBidi" w:cstheme="majorBidi"/>
        </w:rPr>
        <w:t>.</w:t>
      </w:r>
      <w:proofErr w:type="gramEnd"/>
      <w:r w:rsidRPr="00015098">
        <w:rPr>
          <w:rFonts w:asciiTheme="majorBidi" w:hAnsiTheme="majorBidi" w:cstheme="majorBidi"/>
        </w:rPr>
        <w:t xml:space="preserve"> We chose to use the </w:t>
      </w:r>
      <w:proofErr w:type="spellStart"/>
      <w:r w:rsidRPr="00015098">
        <w:rPr>
          <w:rFonts w:asciiTheme="majorBidi" w:hAnsiTheme="majorBidi" w:cstheme="majorBidi"/>
        </w:rPr>
        <w:t>Faisy</w:t>
      </w:r>
      <w:r w:rsidR="006D2771">
        <w:rPr>
          <w:rFonts w:asciiTheme="majorBidi" w:hAnsiTheme="majorBidi" w:cstheme="majorBidi"/>
        </w:rPr>
        <w:t>-Fagon</w:t>
      </w:r>
      <w:proofErr w:type="spellEnd"/>
      <w:r w:rsidRPr="00015098">
        <w:rPr>
          <w:rFonts w:asciiTheme="majorBidi" w:hAnsiTheme="majorBidi" w:cstheme="majorBidi"/>
        </w:rPr>
        <w:t xml:space="preserve"> equation mainly because </w:t>
      </w:r>
      <w:r w:rsidRPr="00015098">
        <w:rPr>
          <w:rFonts w:asciiTheme="majorBidi" w:hAnsiTheme="majorBidi" w:cstheme="majorBidi"/>
        </w:rPr>
        <w:lastRenderedPageBreak/>
        <w:t xml:space="preserve">it has been developed in a population </w:t>
      </w:r>
      <w:r w:rsidRPr="006D2771">
        <w:rPr>
          <w:rFonts w:asciiTheme="majorBidi" w:hAnsiTheme="majorBidi" w:cstheme="majorBidi"/>
          <w:u w:val="single"/>
        </w:rPr>
        <w:t>o</w:t>
      </w:r>
      <w:r w:rsidRPr="00015098">
        <w:rPr>
          <w:rFonts w:asciiTheme="majorBidi" w:hAnsiTheme="majorBidi" w:cstheme="majorBidi"/>
        </w:rPr>
        <w:t>f very sick patients with APACHE II and SOFA scores very similar to ours. However,</w:t>
      </w:r>
      <w:r w:rsidR="00612E52">
        <w:rPr>
          <w:rFonts w:asciiTheme="majorBidi" w:hAnsiTheme="majorBidi" w:cstheme="majorBidi"/>
        </w:rPr>
        <w:t xml:space="preserve"> </w:t>
      </w:r>
      <w:r w:rsidRPr="00015098">
        <w:rPr>
          <w:rFonts w:asciiTheme="majorBidi" w:hAnsiTheme="majorBidi" w:cstheme="majorBidi"/>
        </w:rPr>
        <w:t>it would have been preferable to use indirect calorimetry to</w:t>
      </w:r>
      <w:r w:rsidR="009C4BB9">
        <w:rPr>
          <w:rFonts w:asciiTheme="majorBidi" w:hAnsiTheme="majorBidi" w:cstheme="majorBidi"/>
        </w:rPr>
        <w:t xml:space="preserve"> </w:t>
      </w:r>
      <w:r w:rsidRPr="00015098">
        <w:rPr>
          <w:rFonts w:asciiTheme="majorBidi" w:hAnsiTheme="majorBidi" w:cstheme="majorBidi"/>
        </w:rPr>
        <w:t>evaluate accurately the energy balance which is estimated in our study. Finally the observed mortality may be associated with other factors than undernutrition since lung transplant</w:t>
      </w:r>
      <w:r w:rsidR="009C4BB9">
        <w:rPr>
          <w:rFonts w:asciiTheme="majorBidi" w:hAnsiTheme="majorBidi" w:cstheme="majorBidi"/>
        </w:rPr>
        <w:t xml:space="preserve"> </w:t>
      </w:r>
      <w:r w:rsidRPr="00015098">
        <w:rPr>
          <w:rFonts w:asciiTheme="majorBidi" w:hAnsiTheme="majorBidi" w:cstheme="majorBidi"/>
        </w:rPr>
        <w:t>patients with severe septic shock have a high mortality.</w:t>
      </w:r>
    </w:p>
    <w:p w14:paraId="1E3AD153" w14:textId="0327E8E9" w:rsidR="00637C89" w:rsidRPr="000A30AF" w:rsidRDefault="00111101" w:rsidP="006D2771">
      <w:pPr>
        <w:pStyle w:val="NormalWeb"/>
        <w:spacing w:before="120" w:beforeAutospacing="0" w:after="240" w:afterAutospacing="0" w:line="480" w:lineRule="auto"/>
        <w:ind w:firstLine="720"/>
        <w:jc w:val="both"/>
        <w:rPr>
          <w:rFonts w:asciiTheme="majorBidi" w:hAnsiTheme="majorBidi" w:cstheme="majorBidi"/>
          <w:rtl/>
        </w:rPr>
      </w:pPr>
      <w:r w:rsidRPr="000A30AF">
        <w:rPr>
          <w:rFonts w:asciiTheme="majorBidi" w:eastAsia="Calibri" w:hAnsiTheme="majorBidi" w:cstheme="majorBidi"/>
          <w:kern w:val="24"/>
        </w:rPr>
        <w:t xml:space="preserve">In conclusion, </w:t>
      </w:r>
      <w:r w:rsidR="006D2771">
        <w:rPr>
          <w:rFonts w:asciiTheme="majorBidi" w:eastAsia="Calibri" w:hAnsiTheme="majorBidi" w:cstheme="majorBidi"/>
          <w:kern w:val="24"/>
        </w:rPr>
        <w:t xml:space="preserve">our study shows that </w:t>
      </w:r>
      <w:r w:rsidRPr="000A30AF">
        <w:rPr>
          <w:rFonts w:asciiTheme="majorBidi" w:eastAsia="Calibri" w:hAnsiTheme="majorBidi" w:cstheme="majorBidi"/>
          <w:kern w:val="24"/>
        </w:rPr>
        <w:t>m</w:t>
      </w:r>
      <w:r w:rsidR="00FE5637" w:rsidRPr="000A30AF">
        <w:rPr>
          <w:rFonts w:asciiTheme="majorBidi" w:eastAsia="Calibri" w:hAnsiTheme="majorBidi" w:cstheme="majorBidi"/>
          <w:kern w:val="24"/>
        </w:rPr>
        <w:t xml:space="preserve">ost of transplanted patients </w:t>
      </w:r>
      <w:r w:rsidR="006D2771">
        <w:rPr>
          <w:rFonts w:asciiTheme="majorBidi" w:eastAsia="Calibri" w:hAnsiTheme="majorBidi" w:cstheme="majorBidi"/>
          <w:kern w:val="24"/>
        </w:rPr>
        <w:t xml:space="preserve">admitted in our ICU </w:t>
      </w:r>
      <w:r w:rsidR="00FE5637" w:rsidRPr="000A30AF">
        <w:rPr>
          <w:rFonts w:asciiTheme="majorBidi" w:eastAsia="Calibri" w:hAnsiTheme="majorBidi" w:cstheme="majorBidi"/>
          <w:kern w:val="24"/>
        </w:rPr>
        <w:t xml:space="preserve">were underfed. NEB was associated with higher mortality, </w:t>
      </w:r>
      <w:r w:rsidR="00F853FC" w:rsidRPr="000A30AF">
        <w:rPr>
          <w:rFonts w:asciiTheme="majorBidi" w:eastAsia="Calibri" w:hAnsiTheme="majorBidi" w:cstheme="majorBidi"/>
          <w:kern w:val="24"/>
        </w:rPr>
        <w:t xml:space="preserve">most notably </w:t>
      </w:r>
      <w:r w:rsidR="00FE5637" w:rsidRPr="000A30AF">
        <w:rPr>
          <w:rFonts w:asciiTheme="majorBidi" w:eastAsia="Calibri" w:hAnsiTheme="majorBidi" w:cstheme="majorBidi"/>
          <w:kern w:val="24"/>
        </w:rPr>
        <w:t xml:space="preserve">in </w:t>
      </w:r>
      <w:r w:rsidR="00F853FC" w:rsidRPr="000A30AF">
        <w:rPr>
          <w:rFonts w:asciiTheme="majorBidi" w:eastAsia="Calibri" w:hAnsiTheme="majorBidi" w:cstheme="majorBidi"/>
          <w:kern w:val="24"/>
        </w:rPr>
        <w:t>patient</w:t>
      </w:r>
      <w:r w:rsidR="0076098B">
        <w:rPr>
          <w:rFonts w:asciiTheme="majorBidi" w:eastAsia="Calibri" w:hAnsiTheme="majorBidi" w:cstheme="majorBidi"/>
          <w:kern w:val="24"/>
        </w:rPr>
        <w:t>s</w:t>
      </w:r>
      <w:r w:rsidR="00F853FC" w:rsidRPr="000A30AF">
        <w:rPr>
          <w:rFonts w:asciiTheme="majorBidi" w:eastAsia="Calibri" w:hAnsiTheme="majorBidi" w:cstheme="majorBidi"/>
          <w:kern w:val="24"/>
        </w:rPr>
        <w:t xml:space="preserve"> after</w:t>
      </w:r>
      <w:r w:rsidR="009C6813" w:rsidRPr="000A30AF">
        <w:rPr>
          <w:rFonts w:asciiTheme="majorBidi" w:eastAsia="Calibri" w:hAnsiTheme="majorBidi" w:cstheme="majorBidi"/>
          <w:kern w:val="24"/>
        </w:rPr>
        <w:t xml:space="preserve"> </w:t>
      </w:r>
      <w:r w:rsidR="00FE5637" w:rsidRPr="000A30AF">
        <w:rPr>
          <w:rFonts w:asciiTheme="majorBidi" w:eastAsia="Calibri" w:hAnsiTheme="majorBidi" w:cstheme="majorBidi"/>
          <w:kern w:val="24"/>
        </w:rPr>
        <w:t>lung transplant</w:t>
      </w:r>
      <w:r w:rsidR="00F853FC" w:rsidRPr="000A30AF">
        <w:rPr>
          <w:rFonts w:asciiTheme="majorBidi" w:eastAsia="Calibri" w:hAnsiTheme="majorBidi" w:cstheme="majorBidi"/>
          <w:kern w:val="24"/>
        </w:rPr>
        <w:t>ation</w:t>
      </w:r>
      <w:r w:rsidR="00FE5637" w:rsidRPr="000A30AF">
        <w:rPr>
          <w:rFonts w:asciiTheme="majorBidi" w:eastAsia="Calibri" w:hAnsiTheme="majorBidi" w:cstheme="majorBidi"/>
          <w:kern w:val="24"/>
        </w:rPr>
        <w:t>.</w:t>
      </w:r>
      <w:r w:rsidRPr="000A30AF">
        <w:rPr>
          <w:rFonts w:asciiTheme="majorBidi" w:eastAsia="Calibri" w:hAnsiTheme="majorBidi" w:cstheme="majorBidi"/>
          <w:kern w:val="24"/>
        </w:rPr>
        <w:t xml:space="preserve"> </w:t>
      </w:r>
      <w:r w:rsidR="00FE5637" w:rsidRPr="000A30AF">
        <w:rPr>
          <w:rFonts w:asciiTheme="majorBidi" w:eastAsia="Calibri" w:hAnsiTheme="majorBidi" w:cstheme="majorBidi"/>
          <w:kern w:val="24"/>
        </w:rPr>
        <w:t xml:space="preserve">Enteral and supplemental parenteral nutrition may be effective </w:t>
      </w:r>
      <w:r w:rsidR="006D2771">
        <w:rPr>
          <w:rFonts w:asciiTheme="majorBidi" w:eastAsia="Calibri" w:hAnsiTheme="majorBidi" w:cstheme="majorBidi"/>
          <w:kern w:val="24"/>
        </w:rPr>
        <w:t>if a calorie target can be précised, and this could</w:t>
      </w:r>
      <w:r w:rsidR="003D41BC" w:rsidRPr="000A30AF">
        <w:rPr>
          <w:rFonts w:asciiTheme="majorBidi" w:eastAsia="Calibri" w:hAnsiTheme="majorBidi" w:cstheme="majorBidi"/>
          <w:kern w:val="24"/>
        </w:rPr>
        <w:t xml:space="preserve"> minimiz</w:t>
      </w:r>
      <w:r w:rsidR="006D2771">
        <w:rPr>
          <w:rFonts w:asciiTheme="majorBidi" w:eastAsia="Calibri" w:hAnsiTheme="majorBidi" w:cstheme="majorBidi"/>
          <w:kern w:val="24"/>
        </w:rPr>
        <w:t>e</w:t>
      </w:r>
      <w:r w:rsidR="003D41BC" w:rsidRPr="000A30AF">
        <w:rPr>
          <w:rFonts w:asciiTheme="majorBidi" w:eastAsia="Calibri" w:hAnsiTheme="majorBidi" w:cstheme="majorBidi"/>
          <w:kern w:val="24"/>
        </w:rPr>
        <w:t xml:space="preserve"> </w:t>
      </w:r>
      <w:r w:rsidR="00FE5637" w:rsidRPr="000A30AF">
        <w:rPr>
          <w:rFonts w:asciiTheme="majorBidi" w:eastAsia="Calibri" w:hAnsiTheme="majorBidi" w:cstheme="majorBidi"/>
          <w:kern w:val="24"/>
        </w:rPr>
        <w:t xml:space="preserve">the </w:t>
      </w:r>
      <w:r w:rsidRPr="000A30AF">
        <w:rPr>
          <w:rFonts w:asciiTheme="majorBidi" w:eastAsia="Calibri" w:hAnsiTheme="majorBidi" w:cstheme="majorBidi"/>
          <w:kern w:val="24"/>
        </w:rPr>
        <w:t>N</w:t>
      </w:r>
      <w:r w:rsidR="00FE5637" w:rsidRPr="000A30AF">
        <w:rPr>
          <w:rFonts w:asciiTheme="majorBidi" w:eastAsia="Calibri" w:hAnsiTheme="majorBidi" w:cstheme="majorBidi"/>
          <w:kern w:val="24"/>
        </w:rPr>
        <w:t>EB</w:t>
      </w:r>
      <w:r w:rsidR="006D2771">
        <w:rPr>
          <w:rFonts w:asciiTheme="majorBidi" w:eastAsia="Calibri" w:hAnsiTheme="majorBidi" w:cstheme="majorBidi"/>
          <w:kern w:val="24"/>
        </w:rPr>
        <w:t>. Finally,</w:t>
      </w:r>
      <w:r w:rsidR="00FE5637" w:rsidRPr="000A30AF">
        <w:rPr>
          <w:rFonts w:asciiTheme="majorBidi" w:eastAsia="Calibri" w:hAnsiTheme="majorBidi" w:cstheme="majorBidi"/>
          <w:kern w:val="24"/>
        </w:rPr>
        <w:t xml:space="preserve"> calorie intake</w:t>
      </w:r>
      <w:r w:rsidR="006D2771">
        <w:rPr>
          <w:rFonts w:asciiTheme="majorBidi" w:eastAsia="Calibri" w:hAnsiTheme="majorBidi" w:cstheme="majorBidi"/>
          <w:kern w:val="24"/>
        </w:rPr>
        <w:t xml:space="preserve"> and calorie </w:t>
      </w:r>
      <w:proofErr w:type="gramStart"/>
      <w:r w:rsidR="006D2771">
        <w:rPr>
          <w:rFonts w:asciiTheme="majorBidi" w:eastAsia="Calibri" w:hAnsiTheme="majorBidi" w:cstheme="majorBidi"/>
          <w:kern w:val="24"/>
        </w:rPr>
        <w:t xml:space="preserve">balance </w:t>
      </w:r>
      <w:r w:rsidR="00FE5637" w:rsidRPr="000A30AF">
        <w:rPr>
          <w:rFonts w:asciiTheme="majorBidi" w:eastAsia="Calibri" w:hAnsiTheme="majorBidi" w:cstheme="majorBidi"/>
          <w:kern w:val="24"/>
        </w:rPr>
        <w:t xml:space="preserve"> should</w:t>
      </w:r>
      <w:proofErr w:type="gramEnd"/>
      <w:r w:rsidR="00FE5637" w:rsidRPr="000A30AF">
        <w:rPr>
          <w:rFonts w:asciiTheme="majorBidi" w:eastAsia="Calibri" w:hAnsiTheme="majorBidi" w:cstheme="majorBidi"/>
          <w:kern w:val="24"/>
        </w:rPr>
        <w:t xml:space="preserve"> be assessed </w:t>
      </w:r>
      <w:r w:rsidR="006D2771">
        <w:rPr>
          <w:rFonts w:asciiTheme="majorBidi" w:eastAsia="Calibri" w:hAnsiTheme="majorBidi" w:cstheme="majorBidi"/>
          <w:kern w:val="24"/>
        </w:rPr>
        <w:t xml:space="preserve">daily to prevent the </w:t>
      </w:r>
      <w:proofErr w:type="spellStart"/>
      <w:r w:rsidR="006D2771">
        <w:rPr>
          <w:rFonts w:asciiTheme="majorBidi" w:eastAsia="Calibri" w:hAnsiTheme="majorBidi" w:cstheme="majorBidi"/>
          <w:kern w:val="24"/>
        </w:rPr>
        <w:t>occurance</w:t>
      </w:r>
      <w:proofErr w:type="spellEnd"/>
      <w:r w:rsidR="006D2771">
        <w:rPr>
          <w:rFonts w:asciiTheme="majorBidi" w:eastAsia="Calibri" w:hAnsiTheme="majorBidi" w:cstheme="majorBidi"/>
          <w:kern w:val="24"/>
        </w:rPr>
        <w:t xml:space="preserve"> of severe NEB and complications</w:t>
      </w:r>
      <w:r w:rsidR="00637C89" w:rsidRPr="000A30AF">
        <w:rPr>
          <w:rFonts w:asciiTheme="majorBidi" w:hAnsiTheme="majorBidi" w:cstheme="majorBidi"/>
        </w:rPr>
        <w:t xml:space="preserve">. </w:t>
      </w:r>
    </w:p>
    <w:p w14:paraId="36A6C4A5" w14:textId="7C45CCFB" w:rsidR="00821C2C" w:rsidRDefault="00407402" w:rsidP="001A3CD6">
      <w:pPr>
        <w:bidi w:val="0"/>
        <w:spacing w:before="120" w:after="12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A30AF">
        <w:rPr>
          <w:rFonts w:asciiTheme="majorBidi" w:eastAsia="Times New Roman" w:hAnsiTheme="majorBidi" w:cstheme="majorBidi"/>
          <w:b/>
          <w:bCs/>
          <w:sz w:val="24"/>
          <w:szCs w:val="24"/>
        </w:rPr>
        <w:t>References</w:t>
      </w:r>
    </w:p>
    <w:p w14:paraId="69A632B2" w14:textId="3C6AC6EC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Merli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12E5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M, 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Giusto</w:t>
      </w:r>
      <w:r w:rsidR="00612E5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M,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Giannelli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</w:t>
      </w:r>
      <w:r w:rsidR="00612E52">
        <w:rPr>
          <w:rFonts w:asciiTheme="majorBidi" w:hAnsiTheme="majorBidi" w:cstheme="majorBidi"/>
          <w:sz w:val="24"/>
          <w:szCs w:val="24"/>
          <w:shd w:val="clear" w:color="auto" w:fill="FFFFFF"/>
        </w:rPr>
        <w:t>, et al.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Nutritional </w:t>
      </w:r>
      <w:r w:rsidR="00612E52">
        <w:rPr>
          <w:rFonts w:asciiTheme="majorBidi" w:hAnsiTheme="majorBidi" w:cstheme="majorBidi"/>
          <w:sz w:val="24"/>
          <w:szCs w:val="24"/>
          <w:shd w:val="clear" w:color="auto" w:fill="FFFFFF"/>
        </w:rPr>
        <w:t>s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tatus and </w:t>
      </w:r>
      <w:r w:rsidR="00612E52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iver </w:t>
      </w:r>
      <w:r w:rsidR="00612E52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ransplantation. </w:t>
      </w:r>
      <w:commentRangeStart w:id="25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Journal of Clinical and Experimental Hepatology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commentRangeEnd w:id="25"/>
      <w:r w:rsidR="00B1645B">
        <w:rPr>
          <w:rStyle w:val="CommentReference"/>
        </w:rPr>
        <w:commentReference w:id="25"/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2011;1:190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-8.</w:t>
      </w:r>
    </w:p>
    <w:p w14:paraId="27F3C57C" w14:textId="675E2B44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Wilcox CM. Exam 1: </w:t>
      </w:r>
      <w:r w:rsidR="00612E52"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prevalence and mechanisms of malnutrition in patients with advanced liver disease, and nutrition management strategies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Clinical Gastroenterology and Hepatology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2012;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10:e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17-8.</w:t>
      </w:r>
    </w:p>
    <w:p w14:paraId="4DEBF253" w14:textId="3F2F9EE2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Weimann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A, Braga M,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Harsanyi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L, </w:t>
      </w:r>
      <w:r w:rsidR="00612E52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ESPEN </w:t>
      </w:r>
      <w:r w:rsidR="00612E52"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guidelines on enteral nutrition: surgery including organ transplantatio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Clinical Nutrition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2006;25:224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-44.</w:t>
      </w:r>
    </w:p>
    <w:p w14:paraId="6FBC308B" w14:textId="0E628EFD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Hasse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JM, Blue LS,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Liepa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GU, </w:t>
      </w:r>
      <w:r w:rsidR="006E64E3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Early </w:t>
      </w:r>
      <w:r w:rsidR="006E64E3"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enteral nutrition support in patients undergoing liver transplantation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Journal of Parenteral and Enteral Nutrition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1995;19:437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-43.</w:t>
      </w:r>
    </w:p>
    <w:p w14:paraId="219F2EE5" w14:textId="78A3A681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 Luis DA,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Izaola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Velicia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MC, </w:t>
      </w:r>
      <w:r w:rsidR="006E64E3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Impact of dietary intake and nutritional status on outcomes after liver transplantation.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Revista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espanola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enfermedades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digestivas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organo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oficial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de la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Sociedad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Espanola de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Patologia</w:t>
      </w:r>
      <w:proofErr w:type="spellEnd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Digestiva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2006;98:6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72D6DE55" w14:textId="3AD8B4D3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Heidegger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CP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, Berger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Graf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S, et al.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Optimisation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energy provision with supplemental parenteral nutrition in critically ill patients: a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randomised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controlled clinical trial.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Lancet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2013;381:385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-93.</w:t>
      </w:r>
    </w:p>
    <w:p w14:paraId="381C463C" w14:textId="0DD331C8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Singer P,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Blaser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AR, Berger MM, 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>et al.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ESPEN guideline on clinical nutrition in the intensive care unit.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Clinical Nutrition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2019;38:48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-79.</w:t>
      </w:r>
    </w:p>
    <w:p w14:paraId="2FBF403E" w14:textId="22C88E28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Savard J,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Faisy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Lerolle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N, 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Validation of a predictive method for an accurate assessment of resting energy expenditure in medical mechanically ventilated patients.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Critical Care Medicine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2008;36:1175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-83.</w:t>
      </w:r>
    </w:p>
    <w:p w14:paraId="57105932" w14:textId="57F0DD2D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Zusman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Theilla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M, Cohen J, 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. Resting energy expenditure, calorie and protein consumption in critically ill patients: a retrospective cohort study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. Critical </w:t>
      </w:r>
      <w:r w:rsidR="00FD4AB5"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are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(London, England) 2016;20:367.</w:t>
      </w:r>
    </w:p>
    <w:p w14:paraId="293AC8BA" w14:textId="1C8C9E27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Dvir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Gibstein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Grozovski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E, </w:t>
      </w:r>
      <w:r w:rsidR="00FD4AB5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Negative energy balance is highly correlated to complications in critically ill patients.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Clinical Nutrition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2003;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22:S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47.</w:t>
      </w:r>
    </w:p>
    <w:p w14:paraId="01242B35" w14:textId="44CF9B03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Rogers EJ, Gilbertson HR, Heine RG, </w:t>
      </w:r>
      <w:r w:rsidR="00A65CA3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Barriers to adequate nutrition in critically ill children.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Nutrition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2003;19:865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-8.</w:t>
      </w:r>
    </w:p>
    <w:p w14:paraId="639A4FA4" w14:textId="3AC9B0E4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McClave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SA, Sexton LK, Spain DA, </w:t>
      </w:r>
      <w:r w:rsidR="00A65CA3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Enteral tube feeding in the intensive care unit: </w:t>
      </w:r>
      <w:r w:rsidR="00A65CA3">
        <w:rPr>
          <w:rFonts w:asciiTheme="majorBidi" w:hAnsiTheme="majorBidi" w:cstheme="majorBidi"/>
          <w:sz w:val="24"/>
          <w:szCs w:val="24"/>
          <w:shd w:val="clear" w:color="auto" w:fill="FFFFFF"/>
        </w:rPr>
        <w:t>f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actors impeding adequate delivery.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Critical Care Medicine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1999;27:1252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-6.</w:t>
      </w:r>
    </w:p>
    <w:p w14:paraId="31EE3A0C" w14:textId="0165513B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De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Jonghe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Appere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-De-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Vechi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C, Fournier M, </w:t>
      </w:r>
      <w:r w:rsidR="00A65CA3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 prospective survey of nutritional support practices in intensive care unit patients: </w:t>
      </w:r>
      <w:r w:rsidR="00A65CA3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="00A65CA3"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hat 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 prescribed? </w:t>
      </w:r>
      <w:r w:rsidR="00A65CA3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hat is delivered?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Critical Care Medicine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2001;29:8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-12.</w:t>
      </w:r>
    </w:p>
    <w:p w14:paraId="1B3599C8" w14:textId="779F2569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Ozen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N, Blot S,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Ozen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V, </w:t>
      </w:r>
      <w:r w:rsidR="00DC24AC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Gastric residual volume measurement in the intensive care unit: an international survey reporting nursing practice.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Nursing in Critical Care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2018;23:263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-9.</w:t>
      </w:r>
    </w:p>
    <w:p w14:paraId="725942B4" w14:textId="7B1753B9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Bourgault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AM,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Ipe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L, Weaver J, </w:t>
      </w:r>
      <w:r w:rsidR="00DC24AC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. Development of evidence-based guidelines and critical care nurses</w:t>
      </w:r>
      <w:r w:rsidR="00DC24AC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knowledge of enteral feeding.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Critical </w:t>
      </w:r>
      <w:r w:rsidR="00DC24AC"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 xml:space="preserve">are </w:t>
      </w:r>
      <w:r w:rsidR="00DC24AC"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N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urse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2007;27:17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-22.</w:t>
      </w:r>
    </w:p>
    <w:p w14:paraId="6560E44E" w14:textId="4B2C398C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Singer P, Anbar R, Cohen J, </w:t>
      </w:r>
      <w:r w:rsidR="00DC24AC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The tight calorie control study (TICACOS): a prospective, randomized, controlled pilot study of nutritional support in critically ill patients.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Intensive Care Med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2011;37:601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-9.</w:t>
      </w:r>
    </w:p>
    <w:p w14:paraId="51237A59" w14:textId="31E4E51A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Villet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Chiolero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RL,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Bollmann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MD, </w:t>
      </w:r>
      <w:r w:rsidR="00DC24AC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Negative impact of hypocaloric feeding and energy balance on clinical outcome in ICU patients.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Clinical Nutrition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2005;24:502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-9.</w:t>
      </w:r>
    </w:p>
    <w:p w14:paraId="59198564" w14:textId="6EF44D59" w:rsidR="00E20AB3" w:rsidRPr="00A3645F" w:rsidRDefault="00E20AB3" w:rsidP="00E20AB3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Casaer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MP,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Mesotten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Hermans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G, </w:t>
      </w:r>
      <w:r w:rsidR="00DC24AC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Early </w:t>
      </w:r>
      <w:r w:rsidR="00DC24AC"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versus late parenteral nutrition in critically ill adult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The New England Journal of Medicine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2011;365:506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-17.</w:t>
      </w:r>
    </w:p>
    <w:p w14:paraId="31493212" w14:textId="5ABD0DAD" w:rsidR="00315C39" w:rsidRPr="00AD1C74" w:rsidRDefault="00E20AB3" w:rsidP="00AD1C74">
      <w:pPr>
        <w:pStyle w:val="ListParagraph"/>
        <w:numPr>
          <w:ilvl w:val="0"/>
          <w:numId w:val="23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Doig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GS, Simpson F, </w:t>
      </w:r>
      <w:proofErr w:type="spell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Sweetman</w:t>
      </w:r>
      <w:proofErr w:type="spell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EA, </w:t>
      </w:r>
      <w:r w:rsidR="00DC24AC">
        <w:rPr>
          <w:rFonts w:asciiTheme="majorBidi" w:hAnsiTheme="majorBidi" w:cstheme="majorBidi"/>
          <w:sz w:val="24"/>
          <w:szCs w:val="24"/>
          <w:shd w:val="clear" w:color="auto" w:fill="FFFFFF"/>
        </w:rPr>
        <w:t>et al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Early </w:t>
      </w:r>
      <w:r w:rsidR="00DC24AC"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parenteral nutrition in critically ill patients with short-term relative contraindications to early enteral nutrition: a randomized controlled tr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ial. </w:t>
      </w:r>
      <w:r w:rsidRPr="00AD1C74">
        <w:rPr>
          <w:rFonts w:asciiTheme="majorBidi" w:hAnsiTheme="majorBidi" w:cstheme="majorBidi"/>
          <w:i/>
          <w:sz w:val="24"/>
          <w:szCs w:val="24"/>
          <w:shd w:val="clear" w:color="auto" w:fill="FFFFFF"/>
        </w:rPr>
        <w:t>JAMA</w:t>
      </w:r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2013;309:2130</w:t>
      </w:r>
      <w:proofErr w:type="gramEnd"/>
      <w:r w:rsidRPr="00A3645F">
        <w:rPr>
          <w:rFonts w:asciiTheme="majorBidi" w:hAnsiTheme="majorBidi" w:cstheme="majorBidi"/>
          <w:sz w:val="24"/>
          <w:szCs w:val="24"/>
          <w:shd w:val="clear" w:color="auto" w:fill="FFFFFF"/>
        </w:rPr>
        <w:t>-8.</w:t>
      </w:r>
    </w:p>
    <w:sectPr w:rsidR="00315C39" w:rsidRPr="00AD1C74" w:rsidSect="0076098B">
      <w:footerReference w:type="default" r:id="rId11"/>
      <w:pgSz w:w="11906" w:h="16838"/>
      <w:pgMar w:top="1440" w:right="1418" w:bottom="1440" w:left="1797" w:header="709" w:footer="709" w:gutter="0"/>
      <w:lnNumType w:countBy="1" w:restart="continuous"/>
      <w:cols w:space="708"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date="2019-09-23T12:34:00Z" w:initials="A">
    <w:p w14:paraId="276810A8" w14:textId="13D5FCFA" w:rsidR="00FC7716" w:rsidRPr="00FC7716" w:rsidRDefault="00FC7716">
      <w:pPr>
        <w:pStyle w:val="CommentText"/>
      </w:pPr>
      <w:r>
        <w:rPr>
          <w:rStyle w:val="CommentReference"/>
        </w:rPr>
        <w:annotationRef/>
      </w:r>
      <w:r>
        <w:t xml:space="preserve">Do you perhaps mean to say that insufficient nutrition is a risk factor </w:t>
      </w:r>
      <w:r>
        <w:rPr>
          <w:i/>
        </w:rPr>
        <w:t>associated with</w:t>
      </w:r>
      <w:r>
        <w:t xml:space="preserve"> or </w:t>
      </w:r>
      <w:r>
        <w:rPr>
          <w:i/>
        </w:rPr>
        <w:t>correlated with</w:t>
      </w:r>
      <w:r>
        <w:t xml:space="preserve"> morbidity and mortality? The source cite</w:t>
      </w:r>
      <w:r w:rsidR="00D768F5">
        <w:t>d here</w:t>
      </w:r>
      <w:r>
        <w:t xml:space="preserve"> indicates there is a link between </w:t>
      </w:r>
      <w:r w:rsidR="00F51D13">
        <w:t>mal</w:t>
      </w:r>
      <w:r>
        <w:t>nutrition and</w:t>
      </w:r>
      <w:r w:rsidR="00F51D13">
        <w:t xml:space="preserve"> </w:t>
      </w:r>
      <w:r w:rsidR="00D3275A">
        <w:t>complications, and the following sentence of this paper states that appropriate nutrition can prevent complications</w:t>
      </w:r>
      <w:r w:rsidR="009E775F">
        <w:t>. This suggests</w:t>
      </w:r>
      <w:r w:rsidR="00D3275A">
        <w:t xml:space="preserve"> these variables are</w:t>
      </w:r>
      <w:r w:rsidR="009E775F">
        <w:t xml:space="preserve"> not independent of one another</w:t>
      </w:r>
      <w:r w:rsidR="00D3275A">
        <w:t>.</w:t>
      </w:r>
    </w:p>
  </w:comment>
  <w:comment w:id="2" w:author="Author" w:date="2019-09-22T18:13:00Z" w:initials="A">
    <w:p w14:paraId="28772C3A" w14:textId="39012727" w:rsidR="00D3275A" w:rsidRPr="00D3275A" w:rsidRDefault="00D3275A">
      <w:pPr>
        <w:pStyle w:val="CommentText"/>
      </w:pPr>
      <w:r>
        <w:rPr>
          <w:rStyle w:val="CommentReference"/>
        </w:rPr>
        <w:annotationRef/>
      </w:r>
      <w:r>
        <w:t>It would be helpful to mention the total number here, as in “all the transplanted patients (</w:t>
      </w:r>
      <w:r>
        <w:rPr>
          <w:i/>
        </w:rPr>
        <w:t xml:space="preserve">N </w:t>
      </w:r>
      <w:r>
        <w:t>= 78) admitted to the intensive care unit….”</w:t>
      </w:r>
    </w:p>
  </w:comment>
  <w:comment w:id="3" w:author="Author" w:date="2019-09-22T09:03:00Z" w:initials="A">
    <w:p w14:paraId="36BFA1FB" w14:textId="0D959AA7" w:rsidR="00192FF2" w:rsidRPr="00192FF2" w:rsidRDefault="00192FF2">
      <w:pPr>
        <w:pStyle w:val="CommentText"/>
      </w:pPr>
      <w:r>
        <w:rPr>
          <w:rStyle w:val="CommentReference"/>
        </w:rPr>
        <w:annotationRef/>
      </w:r>
      <w:r>
        <w:t xml:space="preserve">Patients cannot be </w:t>
      </w:r>
      <w:r>
        <w:rPr>
          <w:i/>
        </w:rPr>
        <w:t>performed</w:t>
      </w:r>
      <w:r>
        <w:t xml:space="preserve">; it seems more accurate to say “patients were </w:t>
      </w:r>
      <w:r>
        <w:rPr>
          <w:i/>
        </w:rPr>
        <w:t>admitted</w:t>
      </w:r>
      <w:r>
        <w:t xml:space="preserve">” or “patients were </w:t>
      </w:r>
      <w:r>
        <w:rPr>
          <w:i/>
        </w:rPr>
        <w:t>treated</w:t>
      </w:r>
      <w:r>
        <w:t>.”</w:t>
      </w:r>
    </w:p>
  </w:comment>
  <w:comment w:id="4" w:author="Author" w:date="2019-09-22T09:05:00Z" w:initials="A">
    <w:p w14:paraId="5CA93AA4" w14:textId="35955FF4" w:rsidR="00BE6777" w:rsidRDefault="00BE6777">
      <w:pPr>
        <w:pStyle w:val="CommentText"/>
      </w:pPr>
      <w:r>
        <w:rPr>
          <w:rStyle w:val="CommentReference"/>
        </w:rPr>
        <w:annotationRef/>
      </w:r>
      <w:r>
        <w:t>It is recommended to spell out all abbreviations on first use in a paper.</w:t>
      </w:r>
    </w:p>
  </w:comment>
  <w:comment w:id="5" w:author="Author" w:date="2019-09-22T09:10:00Z" w:initials="A">
    <w:p w14:paraId="1EAEEAAA" w14:textId="1EFE750F" w:rsidR="008A439C" w:rsidRDefault="008A439C">
      <w:pPr>
        <w:pStyle w:val="CommentText"/>
      </w:pPr>
      <w:r>
        <w:rPr>
          <w:rStyle w:val="CommentReference"/>
        </w:rPr>
        <w:annotationRef/>
      </w:r>
      <w:r>
        <w:t xml:space="preserve">This should be spelled </w:t>
      </w:r>
      <w:r w:rsidRPr="008A439C">
        <w:rPr>
          <w:i/>
        </w:rPr>
        <w:t>Pearson</w:t>
      </w:r>
      <w:r>
        <w:t>.</w:t>
      </w:r>
    </w:p>
  </w:comment>
  <w:comment w:id="6" w:author="Author" w:date="2019-09-22T09:12:00Z" w:initials="A">
    <w:p w14:paraId="71B2067A" w14:textId="6A3C5C2E" w:rsidR="008A439C" w:rsidRDefault="008A439C">
      <w:pPr>
        <w:pStyle w:val="CommentText"/>
      </w:pPr>
      <w:r>
        <w:rPr>
          <w:rStyle w:val="CommentReference"/>
        </w:rPr>
        <w:annotationRef/>
      </w:r>
      <w:r>
        <w:t xml:space="preserve">This was spelled out in the abstract, but since this is the </w:t>
      </w:r>
      <w:proofErr w:type="spellStart"/>
      <w:r>
        <w:t>term’s</w:t>
      </w:r>
      <w:proofErr w:type="spellEnd"/>
      <w:r>
        <w:t xml:space="preserve"> first appearance in the paper itself, it should be spelled out here too.</w:t>
      </w:r>
    </w:p>
  </w:comment>
  <w:comment w:id="7" w:author="Author" w:date="2019-09-22T09:14:00Z" w:initials="A">
    <w:p w14:paraId="178FB1A5" w14:textId="77777777" w:rsidR="008A439C" w:rsidRDefault="008A439C">
      <w:pPr>
        <w:pStyle w:val="CommentText"/>
      </w:pPr>
      <w:r>
        <w:rPr>
          <w:rStyle w:val="CommentReference"/>
        </w:rPr>
        <w:annotationRef/>
      </w:r>
      <w:r>
        <w:t xml:space="preserve">LOV and LOS were already spelled out earlier in the paper, so it is okay to just say </w:t>
      </w:r>
    </w:p>
    <w:p w14:paraId="20C499E8" w14:textId="7E9ECB6C" w:rsidR="008A439C" w:rsidRDefault="008A439C">
      <w:pPr>
        <w:pStyle w:val="CommentText"/>
      </w:pPr>
      <w:r>
        <w:t>“to the LOV and hospitalization LOS.”</w:t>
      </w:r>
    </w:p>
  </w:comment>
  <w:comment w:id="8" w:author="Author" w:date="2019-09-22T09:35:00Z" w:initials="A">
    <w:p w14:paraId="765EAC4A" w14:textId="18342EF6" w:rsidR="00F67CE1" w:rsidRDefault="00F67CE1">
      <w:pPr>
        <w:pStyle w:val="CommentText"/>
      </w:pPr>
      <w:r>
        <w:rPr>
          <w:rStyle w:val="CommentReference"/>
        </w:rPr>
        <w:annotationRef/>
      </w:r>
      <w:r>
        <w:t xml:space="preserve">Elsewhere, this is written as </w:t>
      </w:r>
      <w:proofErr w:type="spellStart"/>
      <w:r>
        <w:t>Faisy-Fagon</w:t>
      </w:r>
      <w:proofErr w:type="spellEnd"/>
      <w:r>
        <w:t>. I recommend using both names throughout the paper for consistency.</w:t>
      </w:r>
    </w:p>
  </w:comment>
  <w:comment w:id="9" w:author="Author" w:date="2019-09-22T09:30:00Z" w:initials="A">
    <w:p w14:paraId="33ECCE9C" w14:textId="2FDCAD12" w:rsidR="00F67CE1" w:rsidRDefault="00F67CE1">
      <w:pPr>
        <w:pStyle w:val="CommentText"/>
      </w:pPr>
      <w:r>
        <w:rPr>
          <w:rStyle w:val="CommentReference"/>
        </w:rPr>
        <w:annotationRef/>
      </w:r>
      <w:r>
        <w:t xml:space="preserve">It seems this is the </w:t>
      </w:r>
      <w:r>
        <w:rPr>
          <w:i/>
        </w:rPr>
        <w:t xml:space="preserve">mean </w:t>
      </w:r>
      <w:r>
        <w:t xml:space="preserve">energy requirement, since a standard deviation is included--I recommend phrasing this as </w:t>
      </w:r>
      <w:r>
        <w:br/>
        <w:t xml:space="preserve">...predictive equation </w:t>
      </w:r>
      <w:r w:rsidRPr="00F67CE1">
        <w:rPr>
          <w:b/>
        </w:rPr>
        <w:t>mean</w:t>
      </w:r>
      <w:r>
        <w:t xml:space="preserve"> energy requirement was ….</w:t>
      </w:r>
    </w:p>
  </w:comment>
  <w:comment w:id="10" w:author="Author" w:date="2019-09-23T12:36:00Z" w:initials="A">
    <w:p w14:paraId="054BE35C" w14:textId="0CA5CF95" w:rsidR="00D3275A" w:rsidRDefault="00D3275A">
      <w:pPr>
        <w:pStyle w:val="CommentText"/>
      </w:pPr>
      <w:r>
        <w:rPr>
          <w:rStyle w:val="CommentReference"/>
        </w:rPr>
        <w:annotationRef/>
      </w:r>
      <w:r w:rsidR="009E775F">
        <w:t xml:space="preserve">It would be more descriptive to </w:t>
      </w:r>
      <w:r>
        <w:t>provide the actual number and percentage of the patients who we</w:t>
      </w:r>
      <w:r w:rsidR="009E775F">
        <w:t>re in a negative energy balance.</w:t>
      </w:r>
      <w:r>
        <w:t xml:space="preserve"> </w:t>
      </w:r>
    </w:p>
  </w:comment>
  <w:comment w:id="11" w:author="Author" w:date="2019-09-22T18:21:00Z" w:initials="A">
    <w:p w14:paraId="2700266B" w14:textId="5C467F6F" w:rsidR="006B7F57" w:rsidRDefault="006B7F5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It is advised to spell these out, since this is the first time these terms have been abbreviated.</w:t>
      </w:r>
    </w:p>
  </w:comment>
  <w:comment w:id="12" w:author="Author" w:date="2019-09-23T12:36:00Z" w:initials="A">
    <w:p w14:paraId="4CF50699" w14:textId="77777777" w:rsidR="009E775F" w:rsidRDefault="00F67CE1">
      <w:pPr>
        <w:pStyle w:val="CommentText"/>
      </w:pPr>
      <w:r>
        <w:rPr>
          <w:rStyle w:val="CommentReference"/>
        </w:rPr>
        <w:annotationRef/>
      </w:r>
      <w:r>
        <w:t xml:space="preserve">It would help to specify what a high APACHE II score would be and how that score related to patient deaths. </w:t>
      </w:r>
    </w:p>
    <w:p w14:paraId="11AD0A55" w14:textId="77777777" w:rsidR="009E775F" w:rsidRDefault="009E775F">
      <w:pPr>
        <w:pStyle w:val="CommentText"/>
      </w:pPr>
    </w:p>
    <w:p w14:paraId="18BEFCC9" w14:textId="6F0AE7DB" w:rsidR="00F67CE1" w:rsidRDefault="00F67CE1">
      <w:pPr>
        <w:pStyle w:val="CommentText"/>
      </w:pPr>
      <w:r>
        <w:t>Possible wording might be</w:t>
      </w:r>
      <w:r w:rsidR="009E775F">
        <w:t>:</w:t>
      </w:r>
    </w:p>
    <w:p w14:paraId="729EBA96" w14:textId="77777777" w:rsidR="00F67CE1" w:rsidRDefault="00F67CE1">
      <w:pPr>
        <w:pStyle w:val="CommentText"/>
      </w:pPr>
    </w:p>
    <w:p w14:paraId="547F9D2C" w14:textId="637FE745" w:rsidR="00F67CE1" w:rsidRPr="005A6693" w:rsidRDefault="005A6693">
      <w:pPr>
        <w:pStyle w:val="CommentText"/>
      </w:pPr>
      <w:r>
        <w:t xml:space="preserve">The mortality rate was [X]% in patients with an APACHE II score of [XXX] or above. </w:t>
      </w:r>
    </w:p>
  </w:comment>
  <w:comment w:id="13" w:author="Author" w:date="2019-09-22T09:42:00Z" w:initials="A">
    <w:p w14:paraId="32A8799C" w14:textId="75E2A48F" w:rsidR="005A6693" w:rsidRPr="005A6693" w:rsidRDefault="005A6693">
      <w:pPr>
        <w:pStyle w:val="CommentText"/>
      </w:pPr>
      <w:r>
        <w:rPr>
          <w:rStyle w:val="CommentReference"/>
        </w:rPr>
        <w:annotationRef/>
      </w:r>
      <w:r>
        <w:t xml:space="preserve">It is usually preferable to say “has been shown to increase” or “has been linked to an increase” rather than “has been </w:t>
      </w:r>
      <w:r>
        <w:rPr>
          <w:i/>
        </w:rPr>
        <w:t>proven</w:t>
      </w:r>
      <w:r>
        <w:t xml:space="preserve"> to increase.”</w:t>
      </w:r>
    </w:p>
  </w:comment>
  <w:comment w:id="14" w:author="Author" w:date="2019-09-22T09:55:00Z" w:initials="A">
    <w:p w14:paraId="38224A7A" w14:textId="1661A491" w:rsidR="000659BC" w:rsidRDefault="000659BC">
      <w:pPr>
        <w:pStyle w:val="CommentText"/>
      </w:pPr>
      <w:r>
        <w:rPr>
          <w:rStyle w:val="CommentReference"/>
        </w:rPr>
        <w:annotationRef/>
      </w:r>
      <w:r>
        <w:t>It is advised to spell out/define this term on first use.</w:t>
      </w:r>
    </w:p>
  </w:comment>
  <w:comment w:id="15" w:author="Author" w:date="2019-09-22T09:34:00Z" w:initials="A">
    <w:p w14:paraId="0C4DCEB7" w14:textId="6D79CADD" w:rsidR="00F67CE1" w:rsidRDefault="00F67CE1">
      <w:pPr>
        <w:pStyle w:val="CommentText"/>
      </w:pPr>
      <w:r>
        <w:rPr>
          <w:rStyle w:val="CommentReference"/>
        </w:rPr>
        <w:annotationRef/>
      </w:r>
      <w:r>
        <w:t>These authors are not the ones cited in note 9. Should an additional note/source be added to the reference list?</w:t>
      </w:r>
    </w:p>
  </w:comment>
  <w:comment w:id="16" w:author="Author" w:date="2019-09-22T18:24:00Z" w:initials="A">
    <w:p w14:paraId="4A46C30B" w14:textId="7E51B836" w:rsidR="005A6693" w:rsidRDefault="005A6693">
      <w:pPr>
        <w:pStyle w:val="CommentText"/>
      </w:pPr>
      <w:r>
        <w:rPr>
          <w:rStyle w:val="CommentReference"/>
        </w:rPr>
        <w:annotationRef/>
      </w:r>
      <w:r>
        <w:t>It would help to specify what this number is counting, as in “patients received 192 [WHAT].”</w:t>
      </w:r>
      <w:r w:rsidR="006B7F57">
        <w:t xml:space="preserve"> Or if this is part of a range of daily calories, it should be phrased as follows for clarity:</w:t>
      </w:r>
    </w:p>
    <w:p w14:paraId="2014ED6D" w14:textId="77777777" w:rsidR="006B7F57" w:rsidRDefault="006B7F57">
      <w:pPr>
        <w:pStyle w:val="CommentText"/>
      </w:pPr>
    </w:p>
    <w:p w14:paraId="26A151B8" w14:textId="7DFCBA57" w:rsidR="006B7F57" w:rsidRDefault="006B7F57">
      <w:pPr>
        <w:pStyle w:val="CommentText"/>
      </w:pPr>
      <w:r>
        <w:t>…received from 192 to 1252 kcal/day on average…</w:t>
      </w:r>
    </w:p>
  </w:comment>
  <w:comment w:id="17" w:author="Author" w:date="2019-09-22T09:46:00Z" w:initials="A">
    <w:p w14:paraId="78D13ABC" w14:textId="209B9EE3" w:rsidR="005A6693" w:rsidRDefault="005A6693">
      <w:pPr>
        <w:pStyle w:val="CommentText"/>
      </w:pPr>
      <w:r>
        <w:rPr>
          <w:rStyle w:val="CommentReference"/>
        </w:rPr>
        <w:annotationRef/>
      </w:r>
      <w:r>
        <w:t>Wilcox is listed as a single author in this reference.</w:t>
      </w:r>
    </w:p>
  </w:comment>
  <w:comment w:id="18" w:author="Author" w:date="2019-09-22T09:49:00Z" w:initials="A">
    <w:p w14:paraId="35D958AD" w14:textId="534E4E09" w:rsidR="005A6693" w:rsidRDefault="005A6693">
      <w:pPr>
        <w:pStyle w:val="CommentText"/>
      </w:pPr>
      <w:r>
        <w:rPr>
          <w:rStyle w:val="CommentReference"/>
        </w:rPr>
        <w:annotationRef/>
      </w:r>
      <w:r>
        <w:t xml:space="preserve">Are these categories specific to </w:t>
      </w:r>
      <w:r w:rsidRPr="005A6693">
        <w:rPr>
          <w:i/>
        </w:rPr>
        <w:t>transplant patients</w:t>
      </w:r>
      <w:r>
        <w:t xml:space="preserve"> who are in the ICU? If so, it would be helpful to say “the first seven days of hospitalization in the ICU after an organ transplant can be divided….”</w:t>
      </w:r>
    </w:p>
  </w:comment>
  <w:comment w:id="20" w:author="Author" w:date="2019-09-22T09:54:00Z" w:initials="A">
    <w:p w14:paraId="19B43528" w14:textId="44F2BCF8" w:rsidR="000659BC" w:rsidRDefault="000659BC">
      <w:pPr>
        <w:pStyle w:val="CommentText"/>
      </w:pPr>
      <w:r>
        <w:rPr>
          <w:rStyle w:val="CommentReference"/>
        </w:rPr>
        <w:annotationRef/>
      </w:r>
      <w:r>
        <w:t>Earlier in the paper, this rate is given as 42.3%, or 33/78.</w:t>
      </w:r>
    </w:p>
  </w:comment>
  <w:comment w:id="19" w:author="Author" w:date="2019-09-22T09:52:00Z" w:initials="A">
    <w:p w14:paraId="11FC54C6" w14:textId="0D8D907D" w:rsidR="000659BC" w:rsidRPr="000659BC" w:rsidRDefault="000659BC">
      <w:pPr>
        <w:pStyle w:val="CommentText"/>
      </w:pPr>
      <w:r>
        <w:rPr>
          <w:rStyle w:val="CommentReference"/>
        </w:rPr>
        <w:annotationRef/>
      </w:r>
      <w:r>
        <w:t xml:space="preserve">It doesn’t seem that the previous studies would </w:t>
      </w:r>
      <w:r>
        <w:rPr>
          <w:i/>
        </w:rPr>
        <w:t xml:space="preserve">explain </w:t>
      </w:r>
      <w:r>
        <w:t xml:space="preserve">the current findings, but rather, that “the high mortality rate </w:t>
      </w:r>
      <w:r>
        <w:rPr>
          <w:i/>
        </w:rPr>
        <w:t xml:space="preserve">is consistent with the findings of </w:t>
      </w:r>
      <w:r>
        <w:t>previous studies…” Would this wording better capture your meaning?</w:t>
      </w:r>
    </w:p>
  </w:comment>
  <w:comment w:id="21" w:author="Author" w:date="2019-09-22T09:59:00Z" w:initials="A">
    <w:p w14:paraId="2235EDA8" w14:textId="54224173" w:rsidR="0009767C" w:rsidRDefault="0009767C">
      <w:pPr>
        <w:pStyle w:val="CommentText"/>
      </w:pPr>
      <w:r>
        <w:rPr>
          <w:rStyle w:val="CommentReference"/>
        </w:rPr>
        <w:annotationRef/>
      </w:r>
      <w:r>
        <w:t>This term should also be spelled out.</w:t>
      </w:r>
    </w:p>
  </w:comment>
  <w:comment w:id="22" w:author="Author" w:date="2019-09-22T09:59:00Z" w:initials="A">
    <w:p w14:paraId="290016BB" w14:textId="2912F0C2" w:rsidR="0009767C" w:rsidRPr="0009767C" w:rsidRDefault="0009767C">
      <w:pPr>
        <w:pStyle w:val="CommentText"/>
      </w:pPr>
      <w:r>
        <w:rPr>
          <w:rStyle w:val="CommentReference"/>
        </w:rPr>
        <w:annotationRef/>
      </w:r>
      <w:r>
        <w:t xml:space="preserve">Perhaps </w:t>
      </w:r>
      <w:r>
        <w:rPr>
          <w:i/>
        </w:rPr>
        <w:t>risk of</w:t>
      </w:r>
      <w:r>
        <w:t xml:space="preserve"> would be more specific.</w:t>
      </w:r>
    </w:p>
  </w:comment>
  <w:comment w:id="23" w:author="Author" w:date="2019-09-22T18:28:00Z" w:initials="A">
    <w:p w14:paraId="1C101BE6" w14:textId="135783B5" w:rsidR="006B7F57" w:rsidRDefault="006B7F57">
      <w:pPr>
        <w:pStyle w:val="CommentText"/>
      </w:pPr>
      <w:r>
        <w:rPr>
          <w:rStyle w:val="CommentReference"/>
        </w:rPr>
        <w:annotationRef/>
      </w:r>
      <w:r>
        <w:t>There is no 20</w:t>
      </w:r>
      <w:r w:rsidRPr="006B7F57">
        <w:rPr>
          <w:vertAlign w:val="superscript"/>
        </w:rPr>
        <w:t>th</w:t>
      </w:r>
      <w:r>
        <w:t xml:space="preserve"> reference. Please provide this additional reference, or revise the note to just 19 and adjust the wording in the paper to “</w:t>
      </w:r>
      <w:r w:rsidRPr="006B7F57">
        <w:rPr>
          <w:b/>
        </w:rPr>
        <w:t>a recent study seems</w:t>
      </w:r>
      <w:r>
        <w:t xml:space="preserve"> to agree that…”</w:t>
      </w:r>
    </w:p>
  </w:comment>
  <w:comment w:id="24" w:author="Author" w:date="2019-09-22T17:39:00Z" w:initials="A">
    <w:p w14:paraId="7E6B7ED4" w14:textId="7A9A6B4A" w:rsidR="0009767C" w:rsidRDefault="0009767C">
      <w:pPr>
        <w:pStyle w:val="CommentText"/>
      </w:pPr>
      <w:r>
        <w:rPr>
          <w:rStyle w:val="CommentReference"/>
        </w:rPr>
        <w:annotationRef/>
      </w:r>
      <w:r>
        <w:t>It would be helpful to briefly explain why this fact is considered a limitation.</w:t>
      </w:r>
      <w:r w:rsidR="00B1645B">
        <w:t xml:space="preserve"> For example, would a different type of center perhaps give results that are easier to generalize to other populations?</w:t>
      </w:r>
    </w:p>
  </w:comment>
  <w:comment w:id="25" w:author="Author" w:date="2019-09-22T17:41:00Z" w:initials="A">
    <w:p w14:paraId="03004E73" w14:textId="797B3428" w:rsidR="00B1645B" w:rsidRDefault="00B1645B">
      <w:pPr>
        <w:pStyle w:val="CommentText"/>
      </w:pPr>
      <w:r>
        <w:rPr>
          <w:rStyle w:val="CommentReference"/>
        </w:rPr>
        <w:annotationRef/>
      </w:r>
      <w:r>
        <w:t xml:space="preserve">The target journal uses abbreviated titles for journals in reference lists. This might be a change to consider making throughout your references before submitting.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6810A8" w15:done="0"/>
  <w15:commentEx w15:paraId="28772C3A" w15:done="0"/>
  <w15:commentEx w15:paraId="36BFA1FB" w15:done="0"/>
  <w15:commentEx w15:paraId="5CA93AA4" w15:done="0"/>
  <w15:commentEx w15:paraId="1EAEEAAA" w15:done="0"/>
  <w15:commentEx w15:paraId="71B2067A" w15:done="0"/>
  <w15:commentEx w15:paraId="20C499E8" w15:done="0"/>
  <w15:commentEx w15:paraId="765EAC4A" w15:done="0"/>
  <w15:commentEx w15:paraId="33ECCE9C" w15:done="0"/>
  <w15:commentEx w15:paraId="054BE35C" w15:done="0"/>
  <w15:commentEx w15:paraId="2700266B" w15:done="0"/>
  <w15:commentEx w15:paraId="547F9D2C" w15:done="0"/>
  <w15:commentEx w15:paraId="32A8799C" w15:done="0"/>
  <w15:commentEx w15:paraId="38224A7A" w15:done="0"/>
  <w15:commentEx w15:paraId="0C4DCEB7" w15:done="0"/>
  <w15:commentEx w15:paraId="26A151B8" w15:done="0"/>
  <w15:commentEx w15:paraId="78D13ABC" w15:done="0"/>
  <w15:commentEx w15:paraId="35D958AD" w15:done="0"/>
  <w15:commentEx w15:paraId="19B43528" w15:done="0"/>
  <w15:commentEx w15:paraId="11FC54C6" w15:done="0"/>
  <w15:commentEx w15:paraId="2235EDA8" w15:done="0"/>
  <w15:commentEx w15:paraId="290016BB" w15:done="0"/>
  <w15:commentEx w15:paraId="1C101BE6" w15:done="0"/>
  <w15:commentEx w15:paraId="7E6B7ED4" w15:done="0"/>
  <w15:commentEx w15:paraId="03004E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6D5F8E" w16cid:durableId="1F9E20EE"/>
  <w16cid:commentId w16cid:paraId="66FB382F" w16cid:durableId="1F9C7DC3"/>
  <w16cid:commentId w16cid:paraId="51913C54" w16cid:durableId="1F9DC582"/>
  <w16cid:commentId w16cid:paraId="5D7CF597" w16cid:durableId="1F9C7E46"/>
  <w16cid:commentId w16cid:paraId="09F12172" w16cid:durableId="1F9EF3C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21A02" w14:textId="77777777" w:rsidR="00631BCB" w:rsidRDefault="00631BCB" w:rsidP="00AF6AF7">
      <w:pPr>
        <w:spacing w:after="0" w:line="240" w:lineRule="auto"/>
      </w:pPr>
      <w:r>
        <w:separator/>
      </w:r>
    </w:p>
  </w:endnote>
  <w:endnote w:type="continuationSeparator" w:id="0">
    <w:p w14:paraId="5870BD0C" w14:textId="77777777" w:rsidR="00631BCB" w:rsidRDefault="00631BCB" w:rsidP="00AF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5690045"/>
      <w:docPartObj>
        <w:docPartGallery w:val="Page Numbers (Bottom of Page)"/>
        <w:docPartUnique/>
      </w:docPartObj>
    </w:sdtPr>
    <w:sdtEndPr>
      <w:rPr>
        <w:cs/>
      </w:rPr>
    </w:sdtEndPr>
    <w:sdtContent>
      <w:p w14:paraId="3F0AF861" w14:textId="643BCF9E" w:rsidR="00444EB1" w:rsidRDefault="00444EB1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324FD" w:rsidRPr="006324FD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14:paraId="7DA98C76" w14:textId="77777777" w:rsidR="00444EB1" w:rsidRDefault="00444E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DFD4D" w14:textId="77777777" w:rsidR="00631BCB" w:rsidRDefault="00631BCB" w:rsidP="00AF6AF7">
      <w:pPr>
        <w:spacing w:after="0" w:line="240" w:lineRule="auto"/>
      </w:pPr>
      <w:r>
        <w:separator/>
      </w:r>
    </w:p>
  </w:footnote>
  <w:footnote w:type="continuationSeparator" w:id="0">
    <w:p w14:paraId="0F472872" w14:textId="77777777" w:rsidR="00631BCB" w:rsidRDefault="00631BCB" w:rsidP="00AF6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3982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85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306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8CC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A0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A5F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473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8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A23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03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C73BC"/>
    <w:multiLevelType w:val="hybridMultilevel"/>
    <w:tmpl w:val="162041A4"/>
    <w:lvl w:ilvl="0" w:tplc="DC18FF88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AC034B"/>
    <w:multiLevelType w:val="hybridMultilevel"/>
    <w:tmpl w:val="F208A576"/>
    <w:lvl w:ilvl="0" w:tplc="DC18FF88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07083E"/>
    <w:multiLevelType w:val="hybridMultilevel"/>
    <w:tmpl w:val="21401360"/>
    <w:lvl w:ilvl="0" w:tplc="171A93B6">
      <w:start w:val="1"/>
      <w:numFmt w:val="decimal"/>
      <w:lvlText w:val="%1."/>
      <w:lvlJc w:val="left"/>
      <w:pPr>
        <w:ind w:left="360" w:hanging="360"/>
      </w:pPr>
      <w:rPr>
        <w:rFonts w:ascii="Helvetica" w:hAnsi="Helvetica" w:cstheme="minorBidi" w:hint="default"/>
        <w:color w:val="53565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BA6AB1"/>
    <w:multiLevelType w:val="hybridMultilevel"/>
    <w:tmpl w:val="1D0CB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95DD2"/>
    <w:multiLevelType w:val="hybridMultilevel"/>
    <w:tmpl w:val="00063DF8"/>
    <w:lvl w:ilvl="0" w:tplc="DBE0D5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41A94"/>
    <w:multiLevelType w:val="hybridMultilevel"/>
    <w:tmpl w:val="8F44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D6463"/>
    <w:multiLevelType w:val="hybridMultilevel"/>
    <w:tmpl w:val="5798D004"/>
    <w:lvl w:ilvl="0" w:tplc="122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8143F"/>
    <w:multiLevelType w:val="hybridMultilevel"/>
    <w:tmpl w:val="81982604"/>
    <w:lvl w:ilvl="0" w:tplc="DA3E3318">
      <w:start w:val="10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54686303"/>
    <w:multiLevelType w:val="hybridMultilevel"/>
    <w:tmpl w:val="520ABD1C"/>
    <w:lvl w:ilvl="0" w:tplc="ED9C2EB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4B1ABC"/>
    <w:multiLevelType w:val="hybridMultilevel"/>
    <w:tmpl w:val="AD8ED47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59E03BF9"/>
    <w:multiLevelType w:val="hybridMultilevel"/>
    <w:tmpl w:val="7FF2FAE8"/>
    <w:lvl w:ilvl="0" w:tplc="DBE0D5D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F2CF1"/>
    <w:multiLevelType w:val="hybridMultilevel"/>
    <w:tmpl w:val="381A9A4C"/>
    <w:lvl w:ilvl="0" w:tplc="DC18FF8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44ABB"/>
    <w:multiLevelType w:val="hybridMultilevel"/>
    <w:tmpl w:val="4308E67E"/>
    <w:lvl w:ilvl="0" w:tplc="DC18FF88">
      <w:start w:val="1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1"/>
  </w:num>
  <w:num w:numId="5">
    <w:abstractNumId w:val="11"/>
  </w:num>
  <w:num w:numId="6">
    <w:abstractNumId w:val="22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17"/>
  </w:num>
  <w:num w:numId="21">
    <w:abstractNumId w:val="20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0z9fpr9vefp6e5vvnpwr510wzewd0zawt5&quot;&gt;AnnLibrary&lt;record-ids&gt;&lt;item&gt;129&lt;/item&gt;&lt;item&gt;131&lt;/item&gt;&lt;item&gt;132&lt;/item&gt;&lt;item&gt;133&lt;/item&gt;&lt;item&gt;134&lt;/item&gt;&lt;item&gt;135&lt;/item&gt;&lt;item&gt;137&lt;/item&gt;&lt;item&gt;138&lt;/item&gt;&lt;item&gt;139&lt;/item&gt;&lt;item&gt;143&lt;/item&gt;&lt;item&gt;144&lt;/item&gt;&lt;item&gt;146&lt;/item&gt;&lt;item&gt;147&lt;/item&gt;&lt;item&gt;149&lt;/item&gt;&lt;item&gt;150&lt;/item&gt;&lt;item&gt;151&lt;/item&gt;&lt;item&gt;153&lt;/item&gt;&lt;/record-ids&gt;&lt;/item&gt;&lt;/Libraries&gt;"/>
  </w:docVars>
  <w:rsids>
    <w:rsidRoot w:val="003268BF"/>
    <w:rsid w:val="000002AB"/>
    <w:rsid w:val="00000604"/>
    <w:rsid w:val="000066D4"/>
    <w:rsid w:val="000078F3"/>
    <w:rsid w:val="000119F4"/>
    <w:rsid w:val="00013099"/>
    <w:rsid w:val="00015098"/>
    <w:rsid w:val="00016D65"/>
    <w:rsid w:val="00021EF7"/>
    <w:rsid w:val="00031E59"/>
    <w:rsid w:val="00034349"/>
    <w:rsid w:val="000350C5"/>
    <w:rsid w:val="00035646"/>
    <w:rsid w:val="0003624D"/>
    <w:rsid w:val="00045682"/>
    <w:rsid w:val="000479A4"/>
    <w:rsid w:val="00052A84"/>
    <w:rsid w:val="000659BC"/>
    <w:rsid w:val="00065D93"/>
    <w:rsid w:val="0008038E"/>
    <w:rsid w:val="00082A4C"/>
    <w:rsid w:val="000860D6"/>
    <w:rsid w:val="00086C8D"/>
    <w:rsid w:val="00091A7D"/>
    <w:rsid w:val="00091B5A"/>
    <w:rsid w:val="00092807"/>
    <w:rsid w:val="00094A1C"/>
    <w:rsid w:val="000972EB"/>
    <w:rsid w:val="0009767C"/>
    <w:rsid w:val="00097A4F"/>
    <w:rsid w:val="000A1A0F"/>
    <w:rsid w:val="000A30AF"/>
    <w:rsid w:val="000B006E"/>
    <w:rsid w:val="000B1108"/>
    <w:rsid w:val="000B1DDB"/>
    <w:rsid w:val="000B363D"/>
    <w:rsid w:val="000B4C06"/>
    <w:rsid w:val="000C4D9B"/>
    <w:rsid w:val="000D67A1"/>
    <w:rsid w:val="000F2E6D"/>
    <w:rsid w:val="00104853"/>
    <w:rsid w:val="00107799"/>
    <w:rsid w:val="00111101"/>
    <w:rsid w:val="001159D8"/>
    <w:rsid w:val="00121F2A"/>
    <w:rsid w:val="00123AF2"/>
    <w:rsid w:val="00134025"/>
    <w:rsid w:val="00134D91"/>
    <w:rsid w:val="001444D1"/>
    <w:rsid w:val="00153EA4"/>
    <w:rsid w:val="00154DE2"/>
    <w:rsid w:val="0016021D"/>
    <w:rsid w:val="0016062B"/>
    <w:rsid w:val="00167D66"/>
    <w:rsid w:val="001805BB"/>
    <w:rsid w:val="00182F53"/>
    <w:rsid w:val="001866CF"/>
    <w:rsid w:val="00192FF2"/>
    <w:rsid w:val="00193B78"/>
    <w:rsid w:val="00193EDB"/>
    <w:rsid w:val="00194D62"/>
    <w:rsid w:val="001A09B7"/>
    <w:rsid w:val="001A3CD6"/>
    <w:rsid w:val="001A6339"/>
    <w:rsid w:val="001A6EA6"/>
    <w:rsid w:val="001B48B1"/>
    <w:rsid w:val="001D52D1"/>
    <w:rsid w:val="001D5CB5"/>
    <w:rsid w:val="001E5160"/>
    <w:rsid w:val="001E5DB5"/>
    <w:rsid w:val="001E7846"/>
    <w:rsid w:val="001F4410"/>
    <w:rsid w:val="001F54A7"/>
    <w:rsid w:val="00201A73"/>
    <w:rsid w:val="00202F2A"/>
    <w:rsid w:val="002048CA"/>
    <w:rsid w:val="00204FAB"/>
    <w:rsid w:val="00210616"/>
    <w:rsid w:val="002230C1"/>
    <w:rsid w:val="00224725"/>
    <w:rsid w:val="002254D6"/>
    <w:rsid w:val="002255D3"/>
    <w:rsid w:val="00227A2D"/>
    <w:rsid w:val="002325DE"/>
    <w:rsid w:val="002342EB"/>
    <w:rsid w:val="00243093"/>
    <w:rsid w:val="00243AA1"/>
    <w:rsid w:val="002500D9"/>
    <w:rsid w:val="002542E2"/>
    <w:rsid w:val="00257685"/>
    <w:rsid w:val="00257758"/>
    <w:rsid w:val="002776B1"/>
    <w:rsid w:val="002800E3"/>
    <w:rsid w:val="00295EF6"/>
    <w:rsid w:val="002A3EAF"/>
    <w:rsid w:val="002B0A26"/>
    <w:rsid w:val="002B2278"/>
    <w:rsid w:val="002B6F92"/>
    <w:rsid w:val="002C06B9"/>
    <w:rsid w:val="002C0E63"/>
    <w:rsid w:val="002C20D6"/>
    <w:rsid w:val="002C4F1D"/>
    <w:rsid w:val="002D0146"/>
    <w:rsid w:val="002D2CB7"/>
    <w:rsid w:val="002E3C4E"/>
    <w:rsid w:val="002E48D1"/>
    <w:rsid w:val="002E5D1E"/>
    <w:rsid w:val="002E7877"/>
    <w:rsid w:val="002F525D"/>
    <w:rsid w:val="002F7F6D"/>
    <w:rsid w:val="003023C8"/>
    <w:rsid w:val="003036E2"/>
    <w:rsid w:val="00305C8B"/>
    <w:rsid w:val="00310EDA"/>
    <w:rsid w:val="00315C39"/>
    <w:rsid w:val="00322002"/>
    <w:rsid w:val="00325B00"/>
    <w:rsid w:val="003268BF"/>
    <w:rsid w:val="003302B2"/>
    <w:rsid w:val="00337169"/>
    <w:rsid w:val="00346F2B"/>
    <w:rsid w:val="003620BD"/>
    <w:rsid w:val="00363DA5"/>
    <w:rsid w:val="00372BFC"/>
    <w:rsid w:val="00373582"/>
    <w:rsid w:val="0037726C"/>
    <w:rsid w:val="003800FB"/>
    <w:rsid w:val="00390144"/>
    <w:rsid w:val="0039103A"/>
    <w:rsid w:val="00393F60"/>
    <w:rsid w:val="0039472E"/>
    <w:rsid w:val="00394E2F"/>
    <w:rsid w:val="00396D0E"/>
    <w:rsid w:val="003B0263"/>
    <w:rsid w:val="003B136A"/>
    <w:rsid w:val="003B2241"/>
    <w:rsid w:val="003C2A6B"/>
    <w:rsid w:val="003C2F33"/>
    <w:rsid w:val="003C69D9"/>
    <w:rsid w:val="003D0CED"/>
    <w:rsid w:val="003D26A8"/>
    <w:rsid w:val="003D41BC"/>
    <w:rsid w:val="003D4241"/>
    <w:rsid w:val="003D5BD8"/>
    <w:rsid w:val="003D613C"/>
    <w:rsid w:val="003E01D3"/>
    <w:rsid w:val="003E0202"/>
    <w:rsid w:val="003E6154"/>
    <w:rsid w:val="003F135C"/>
    <w:rsid w:val="003F2E44"/>
    <w:rsid w:val="003F32A2"/>
    <w:rsid w:val="00407402"/>
    <w:rsid w:val="0041241D"/>
    <w:rsid w:val="00414D55"/>
    <w:rsid w:val="00415E8C"/>
    <w:rsid w:val="00416E51"/>
    <w:rsid w:val="00426719"/>
    <w:rsid w:val="004304C9"/>
    <w:rsid w:val="00432FCF"/>
    <w:rsid w:val="00443A3C"/>
    <w:rsid w:val="00443D59"/>
    <w:rsid w:val="00444EA9"/>
    <w:rsid w:val="00444EB1"/>
    <w:rsid w:val="0044582D"/>
    <w:rsid w:val="00450D88"/>
    <w:rsid w:val="00452BB4"/>
    <w:rsid w:val="004548BA"/>
    <w:rsid w:val="00463A42"/>
    <w:rsid w:val="00470E3A"/>
    <w:rsid w:val="004715EE"/>
    <w:rsid w:val="00471624"/>
    <w:rsid w:val="00473E87"/>
    <w:rsid w:val="004813C8"/>
    <w:rsid w:val="004854E3"/>
    <w:rsid w:val="00486AB5"/>
    <w:rsid w:val="004925E9"/>
    <w:rsid w:val="00495DE6"/>
    <w:rsid w:val="004974F0"/>
    <w:rsid w:val="004C032F"/>
    <w:rsid w:val="004C151B"/>
    <w:rsid w:val="004E26F3"/>
    <w:rsid w:val="004E35D5"/>
    <w:rsid w:val="004F3CB3"/>
    <w:rsid w:val="004F4511"/>
    <w:rsid w:val="004F7F47"/>
    <w:rsid w:val="00502A61"/>
    <w:rsid w:val="00504345"/>
    <w:rsid w:val="005050C8"/>
    <w:rsid w:val="00507C79"/>
    <w:rsid w:val="00510113"/>
    <w:rsid w:val="005128AA"/>
    <w:rsid w:val="00512A12"/>
    <w:rsid w:val="00522E42"/>
    <w:rsid w:val="00525130"/>
    <w:rsid w:val="00525BBC"/>
    <w:rsid w:val="00527CA7"/>
    <w:rsid w:val="00530FD4"/>
    <w:rsid w:val="00531CF6"/>
    <w:rsid w:val="005338E8"/>
    <w:rsid w:val="00541332"/>
    <w:rsid w:val="00542B69"/>
    <w:rsid w:val="0054741F"/>
    <w:rsid w:val="00552BA3"/>
    <w:rsid w:val="00557193"/>
    <w:rsid w:val="00565D59"/>
    <w:rsid w:val="0056602D"/>
    <w:rsid w:val="0056709D"/>
    <w:rsid w:val="00576E83"/>
    <w:rsid w:val="00586D27"/>
    <w:rsid w:val="005958ED"/>
    <w:rsid w:val="00597B8F"/>
    <w:rsid w:val="005A3D4E"/>
    <w:rsid w:val="005A6693"/>
    <w:rsid w:val="005B548B"/>
    <w:rsid w:val="005B5B38"/>
    <w:rsid w:val="005C017D"/>
    <w:rsid w:val="005C0771"/>
    <w:rsid w:val="005C4C0D"/>
    <w:rsid w:val="005C4D54"/>
    <w:rsid w:val="005C4EE7"/>
    <w:rsid w:val="005C60A4"/>
    <w:rsid w:val="005C6E1B"/>
    <w:rsid w:val="005D040F"/>
    <w:rsid w:val="005D3907"/>
    <w:rsid w:val="005E1AB1"/>
    <w:rsid w:val="005E1B12"/>
    <w:rsid w:val="005E2008"/>
    <w:rsid w:val="005E2AA1"/>
    <w:rsid w:val="005E2B9D"/>
    <w:rsid w:val="005E6EDA"/>
    <w:rsid w:val="005F147D"/>
    <w:rsid w:val="005F1C98"/>
    <w:rsid w:val="005F3BD0"/>
    <w:rsid w:val="005F59AF"/>
    <w:rsid w:val="005F6094"/>
    <w:rsid w:val="00610596"/>
    <w:rsid w:val="00612E52"/>
    <w:rsid w:val="00613058"/>
    <w:rsid w:val="00614B84"/>
    <w:rsid w:val="006154A1"/>
    <w:rsid w:val="00625042"/>
    <w:rsid w:val="00631BCB"/>
    <w:rsid w:val="006324FD"/>
    <w:rsid w:val="00633507"/>
    <w:rsid w:val="00637C89"/>
    <w:rsid w:val="00643B0B"/>
    <w:rsid w:val="00654BA7"/>
    <w:rsid w:val="00675410"/>
    <w:rsid w:val="00677E88"/>
    <w:rsid w:val="006851EB"/>
    <w:rsid w:val="006910B9"/>
    <w:rsid w:val="0069611C"/>
    <w:rsid w:val="00697A0A"/>
    <w:rsid w:val="006A1A63"/>
    <w:rsid w:val="006A1DBC"/>
    <w:rsid w:val="006A7823"/>
    <w:rsid w:val="006A78F5"/>
    <w:rsid w:val="006B7F57"/>
    <w:rsid w:val="006C0C7D"/>
    <w:rsid w:val="006C10A4"/>
    <w:rsid w:val="006C1225"/>
    <w:rsid w:val="006D0987"/>
    <w:rsid w:val="006D2771"/>
    <w:rsid w:val="006D43F9"/>
    <w:rsid w:val="006E4330"/>
    <w:rsid w:val="006E64E3"/>
    <w:rsid w:val="006F0333"/>
    <w:rsid w:val="006F234A"/>
    <w:rsid w:val="007030E4"/>
    <w:rsid w:val="00704132"/>
    <w:rsid w:val="0070508D"/>
    <w:rsid w:val="00715B59"/>
    <w:rsid w:val="00715C72"/>
    <w:rsid w:val="007162D6"/>
    <w:rsid w:val="0072388A"/>
    <w:rsid w:val="00723FC0"/>
    <w:rsid w:val="00731488"/>
    <w:rsid w:val="00734737"/>
    <w:rsid w:val="007358AD"/>
    <w:rsid w:val="007363EB"/>
    <w:rsid w:val="00740621"/>
    <w:rsid w:val="00742E43"/>
    <w:rsid w:val="00745457"/>
    <w:rsid w:val="00755774"/>
    <w:rsid w:val="0076084F"/>
    <w:rsid w:val="0076098B"/>
    <w:rsid w:val="0076702E"/>
    <w:rsid w:val="00770022"/>
    <w:rsid w:val="00774F37"/>
    <w:rsid w:val="00784657"/>
    <w:rsid w:val="00787928"/>
    <w:rsid w:val="00790AFC"/>
    <w:rsid w:val="00791241"/>
    <w:rsid w:val="007A1C05"/>
    <w:rsid w:val="007B231D"/>
    <w:rsid w:val="007B294C"/>
    <w:rsid w:val="007B7C94"/>
    <w:rsid w:val="007C4246"/>
    <w:rsid w:val="007C6DE1"/>
    <w:rsid w:val="007D2314"/>
    <w:rsid w:val="007D3309"/>
    <w:rsid w:val="007D72C0"/>
    <w:rsid w:val="007E1C0E"/>
    <w:rsid w:val="007E4294"/>
    <w:rsid w:val="007E5036"/>
    <w:rsid w:val="007F272E"/>
    <w:rsid w:val="008054FF"/>
    <w:rsid w:val="00805BAD"/>
    <w:rsid w:val="00812E32"/>
    <w:rsid w:val="00814139"/>
    <w:rsid w:val="0081466A"/>
    <w:rsid w:val="00816CC8"/>
    <w:rsid w:val="0082048F"/>
    <w:rsid w:val="008217FB"/>
    <w:rsid w:val="00821C2C"/>
    <w:rsid w:val="00834CBE"/>
    <w:rsid w:val="00835107"/>
    <w:rsid w:val="00846ED2"/>
    <w:rsid w:val="008519EF"/>
    <w:rsid w:val="00853BDC"/>
    <w:rsid w:val="00864383"/>
    <w:rsid w:val="00870989"/>
    <w:rsid w:val="00876455"/>
    <w:rsid w:val="008878B2"/>
    <w:rsid w:val="0089095B"/>
    <w:rsid w:val="00892379"/>
    <w:rsid w:val="008947BE"/>
    <w:rsid w:val="00897940"/>
    <w:rsid w:val="00897DCF"/>
    <w:rsid w:val="008A439C"/>
    <w:rsid w:val="008A79E9"/>
    <w:rsid w:val="008B05DF"/>
    <w:rsid w:val="008B1680"/>
    <w:rsid w:val="008B4A8E"/>
    <w:rsid w:val="008B6434"/>
    <w:rsid w:val="008C0620"/>
    <w:rsid w:val="008C0EA4"/>
    <w:rsid w:val="008C0EC2"/>
    <w:rsid w:val="008C25D3"/>
    <w:rsid w:val="008C4231"/>
    <w:rsid w:val="008D01F0"/>
    <w:rsid w:val="008E6401"/>
    <w:rsid w:val="008F08D3"/>
    <w:rsid w:val="008F2F44"/>
    <w:rsid w:val="008F309C"/>
    <w:rsid w:val="008F35B2"/>
    <w:rsid w:val="008F55C4"/>
    <w:rsid w:val="008F7B4C"/>
    <w:rsid w:val="0090071D"/>
    <w:rsid w:val="00902251"/>
    <w:rsid w:val="00903D36"/>
    <w:rsid w:val="00905362"/>
    <w:rsid w:val="00912C36"/>
    <w:rsid w:val="0091385D"/>
    <w:rsid w:val="00916752"/>
    <w:rsid w:val="009248CB"/>
    <w:rsid w:val="009305C2"/>
    <w:rsid w:val="00933A46"/>
    <w:rsid w:val="00937117"/>
    <w:rsid w:val="00940A87"/>
    <w:rsid w:val="00940D39"/>
    <w:rsid w:val="00942696"/>
    <w:rsid w:val="009431E3"/>
    <w:rsid w:val="0095242D"/>
    <w:rsid w:val="009555CC"/>
    <w:rsid w:val="00956800"/>
    <w:rsid w:val="00957D8E"/>
    <w:rsid w:val="0098356C"/>
    <w:rsid w:val="00985DD9"/>
    <w:rsid w:val="0098625A"/>
    <w:rsid w:val="0098703B"/>
    <w:rsid w:val="00991193"/>
    <w:rsid w:val="00992D6D"/>
    <w:rsid w:val="00992EF3"/>
    <w:rsid w:val="00993E97"/>
    <w:rsid w:val="00994F28"/>
    <w:rsid w:val="0099690E"/>
    <w:rsid w:val="009A2A63"/>
    <w:rsid w:val="009C1480"/>
    <w:rsid w:val="009C2E51"/>
    <w:rsid w:val="009C4BB9"/>
    <w:rsid w:val="009C6813"/>
    <w:rsid w:val="009C761B"/>
    <w:rsid w:val="009D347E"/>
    <w:rsid w:val="009D5324"/>
    <w:rsid w:val="009D6571"/>
    <w:rsid w:val="009D7944"/>
    <w:rsid w:val="009E25C7"/>
    <w:rsid w:val="009E5899"/>
    <w:rsid w:val="009E775F"/>
    <w:rsid w:val="009F2806"/>
    <w:rsid w:val="00A0730B"/>
    <w:rsid w:val="00A131E1"/>
    <w:rsid w:val="00A236F7"/>
    <w:rsid w:val="00A33C7C"/>
    <w:rsid w:val="00A36551"/>
    <w:rsid w:val="00A36A40"/>
    <w:rsid w:val="00A36DB6"/>
    <w:rsid w:val="00A41E14"/>
    <w:rsid w:val="00A435EF"/>
    <w:rsid w:val="00A44855"/>
    <w:rsid w:val="00A46AED"/>
    <w:rsid w:val="00A51A6E"/>
    <w:rsid w:val="00A520C8"/>
    <w:rsid w:val="00A52169"/>
    <w:rsid w:val="00A53914"/>
    <w:rsid w:val="00A5476B"/>
    <w:rsid w:val="00A57DA0"/>
    <w:rsid w:val="00A6033B"/>
    <w:rsid w:val="00A60D9D"/>
    <w:rsid w:val="00A65CA3"/>
    <w:rsid w:val="00A77879"/>
    <w:rsid w:val="00A77D3C"/>
    <w:rsid w:val="00A92BB4"/>
    <w:rsid w:val="00A95365"/>
    <w:rsid w:val="00AA36FB"/>
    <w:rsid w:val="00AA56BE"/>
    <w:rsid w:val="00AB5AE0"/>
    <w:rsid w:val="00AC2695"/>
    <w:rsid w:val="00AD1C74"/>
    <w:rsid w:val="00AD3B80"/>
    <w:rsid w:val="00AE15B0"/>
    <w:rsid w:val="00AE7A7C"/>
    <w:rsid w:val="00AF6AF7"/>
    <w:rsid w:val="00AF71B0"/>
    <w:rsid w:val="00B00ACA"/>
    <w:rsid w:val="00B0533B"/>
    <w:rsid w:val="00B077F4"/>
    <w:rsid w:val="00B0786F"/>
    <w:rsid w:val="00B10F14"/>
    <w:rsid w:val="00B1265A"/>
    <w:rsid w:val="00B1645B"/>
    <w:rsid w:val="00B23A60"/>
    <w:rsid w:val="00B34A29"/>
    <w:rsid w:val="00B3557E"/>
    <w:rsid w:val="00B3575D"/>
    <w:rsid w:val="00B3631F"/>
    <w:rsid w:val="00B40A8B"/>
    <w:rsid w:val="00B45C27"/>
    <w:rsid w:val="00B464E6"/>
    <w:rsid w:val="00B5240A"/>
    <w:rsid w:val="00B57F97"/>
    <w:rsid w:val="00B631E9"/>
    <w:rsid w:val="00B64CC0"/>
    <w:rsid w:val="00B74FD4"/>
    <w:rsid w:val="00B75304"/>
    <w:rsid w:val="00B75F03"/>
    <w:rsid w:val="00B818CE"/>
    <w:rsid w:val="00B9180A"/>
    <w:rsid w:val="00B918B9"/>
    <w:rsid w:val="00B9455C"/>
    <w:rsid w:val="00B95652"/>
    <w:rsid w:val="00B95C97"/>
    <w:rsid w:val="00B97863"/>
    <w:rsid w:val="00BA19B8"/>
    <w:rsid w:val="00BA6612"/>
    <w:rsid w:val="00BB534C"/>
    <w:rsid w:val="00BB79FD"/>
    <w:rsid w:val="00BC773F"/>
    <w:rsid w:val="00BD0965"/>
    <w:rsid w:val="00BD10B4"/>
    <w:rsid w:val="00BD2CF6"/>
    <w:rsid w:val="00BE61E3"/>
    <w:rsid w:val="00BE6777"/>
    <w:rsid w:val="00BF06F9"/>
    <w:rsid w:val="00BF2A62"/>
    <w:rsid w:val="00BF56F6"/>
    <w:rsid w:val="00BF69DE"/>
    <w:rsid w:val="00BF725D"/>
    <w:rsid w:val="00BF7BFE"/>
    <w:rsid w:val="00C04557"/>
    <w:rsid w:val="00C04DBC"/>
    <w:rsid w:val="00C0586A"/>
    <w:rsid w:val="00C063DA"/>
    <w:rsid w:val="00C20320"/>
    <w:rsid w:val="00C210A3"/>
    <w:rsid w:val="00C370A5"/>
    <w:rsid w:val="00C41E54"/>
    <w:rsid w:val="00C56080"/>
    <w:rsid w:val="00C63323"/>
    <w:rsid w:val="00C76604"/>
    <w:rsid w:val="00C80414"/>
    <w:rsid w:val="00C829A7"/>
    <w:rsid w:val="00C83064"/>
    <w:rsid w:val="00C86872"/>
    <w:rsid w:val="00C93213"/>
    <w:rsid w:val="00C9460F"/>
    <w:rsid w:val="00CA19BC"/>
    <w:rsid w:val="00CB338F"/>
    <w:rsid w:val="00CB3B4E"/>
    <w:rsid w:val="00CC3FF1"/>
    <w:rsid w:val="00CD1A27"/>
    <w:rsid w:val="00CE6927"/>
    <w:rsid w:val="00D03351"/>
    <w:rsid w:val="00D05444"/>
    <w:rsid w:val="00D1032A"/>
    <w:rsid w:val="00D130B1"/>
    <w:rsid w:val="00D206CD"/>
    <w:rsid w:val="00D24F85"/>
    <w:rsid w:val="00D3275A"/>
    <w:rsid w:val="00D33DBA"/>
    <w:rsid w:val="00D47A52"/>
    <w:rsid w:val="00D50581"/>
    <w:rsid w:val="00D5065F"/>
    <w:rsid w:val="00D5226D"/>
    <w:rsid w:val="00D52BFE"/>
    <w:rsid w:val="00D54F93"/>
    <w:rsid w:val="00D650CD"/>
    <w:rsid w:val="00D677B3"/>
    <w:rsid w:val="00D74543"/>
    <w:rsid w:val="00D757AD"/>
    <w:rsid w:val="00D768F5"/>
    <w:rsid w:val="00D83C79"/>
    <w:rsid w:val="00D91608"/>
    <w:rsid w:val="00D93185"/>
    <w:rsid w:val="00D934FA"/>
    <w:rsid w:val="00DA09AE"/>
    <w:rsid w:val="00DA3B7A"/>
    <w:rsid w:val="00DA511B"/>
    <w:rsid w:val="00DA7EE6"/>
    <w:rsid w:val="00DB0A86"/>
    <w:rsid w:val="00DB6C45"/>
    <w:rsid w:val="00DB6D25"/>
    <w:rsid w:val="00DC1A0C"/>
    <w:rsid w:val="00DC24AC"/>
    <w:rsid w:val="00DC5BE3"/>
    <w:rsid w:val="00DD2B05"/>
    <w:rsid w:val="00DD65CF"/>
    <w:rsid w:val="00DD6BB1"/>
    <w:rsid w:val="00DE064A"/>
    <w:rsid w:val="00DE1FB4"/>
    <w:rsid w:val="00DE3048"/>
    <w:rsid w:val="00DE3F13"/>
    <w:rsid w:val="00DE681E"/>
    <w:rsid w:val="00DF0A0A"/>
    <w:rsid w:val="00DF759F"/>
    <w:rsid w:val="00E007D6"/>
    <w:rsid w:val="00E05762"/>
    <w:rsid w:val="00E05A0D"/>
    <w:rsid w:val="00E068C5"/>
    <w:rsid w:val="00E07E0E"/>
    <w:rsid w:val="00E109F7"/>
    <w:rsid w:val="00E120D3"/>
    <w:rsid w:val="00E13D34"/>
    <w:rsid w:val="00E16897"/>
    <w:rsid w:val="00E16EAF"/>
    <w:rsid w:val="00E17267"/>
    <w:rsid w:val="00E207E5"/>
    <w:rsid w:val="00E20AB3"/>
    <w:rsid w:val="00E258E1"/>
    <w:rsid w:val="00E311D4"/>
    <w:rsid w:val="00E31F62"/>
    <w:rsid w:val="00E320CE"/>
    <w:rsid w:val="00E60C3D"/>
    <w:rsid w:val="00E64515"/>
    <w:rsid w:val="00E73789"/>
    <w:rsid w:val="00E81733"/>
    <w:rsid w:val="00EA127A"/>
    <w:rsid w:val="00EA5BD4"/>
    <w:rsid w:val="00EB1BDD"/>
    <w:rsid w:val="00EB4156"/>
    <w:rsid w:val="00EC5364"/>
    <w:rsid w:val="00EC5C53"/>
    <w:rsid w:val="00EC6094"/>
    <w:rsid w:val="00EC611E"/>
    <w:rsid w:val="00ED2005"/>
    <w:rsid w:val="00ED3238"/>
    <w:rsid w:val="00ED677E"/>
    <w:rsid w:val="00ED7421"/>
    <w:rsid w:val="00EF47CB"/>
    <w:rsid w:val="00EF4D2F"/>
    <w:rsid w:val="00EF675F"/>
    <w:rsid w:val="00EF77DB"/>
    <w:rsid w:val="00F043E5"/>
    <w:rsid w:val="00F064BD"/>
    <w:rsid w:val="00F06E29"/>
    <w:rsid w:val="00F13781"/>
    <w:rsid w:val="00F24684"/>
    <w:rsid w:val="00F25D49"/>
    <w:rsid w:val="00F30956"/>
    <w:rsid w:val="00F3256F"/>
    <w:rsid w:val="00F3286F"/>
    <w:rsid w:val="00F40D5E"/>
    <w:rsid w:val="00F411F6"/>
    <w:rsid w:val="00F41DA1"/>
    <w:rsid w:val="00F433C1"/>
    <w:rsid w:val="00F51D13"/>
    <w:rsid w:val="00F51D5E"/>
    <w:rsid w:val="00F54289"/>
    <w:rsid w:val="00F54B48"/>
    <w:rsid w:val="00F55B2C"/>
    <w:rsid w:val="00F61FA8"/>
    <w:rsid w:val="00F67CE1"/>
    <w:rsid w:val="00F74AF6"/>
    <w:rsid w:val="00F74FF6"/>
    <w:rsid w:val="00F77727"/>
    <w:rsid w:val="00F80E15"/>
    <w:rsid w:val="00F853FC"/>
    <w:rsid w:val="00F917BC"/>
    <w:rsid w:val="00F91963"/>
    <w:rsid w:val="00FA6413"/>
    <w:rsid w:val="00FC12C5"/>
    <w:rsid w:val="00FC1538"/>
    <w:rsid w:val="00FC223A"/>
    <w:rsid w:val="00FC4355"/>
    <w:rsid w:val="00FC7716"/>
    <w:rsid w:val="00FD0A99"/>
    <w:rsid w:val="00FD4526"/>
    <w:rsid w:val="00FD4AB5"/>
    <w:rsid w:val="00FD5400"/>
    <w:rsid w:val="00FD66B1"/>
    <w:rsid w:val="00FE5637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00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1FA8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A6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169"/>
    <w:rPr>
      <w:color w:val="0000FF"/>
      <w:u w:val="single"/>
    </w:rPr>
  </w:style>
  <w:style w:type="paragraph" w:styleId="NoSpacing">
    <w:name w:val="No Spacing"/>
    <w:uiPriority w:val="1"/>
    <w:qFormat/>
    <w:rsid w:val="001A6EA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6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E58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06CD"/>
    <w:rPr>
      <w:i/>
      <w:iCs/>
    </w:rPr>
  </w:style>
  <w:style w:type="paragraph" w:styleId="ListParagraph">
    <w:name w:val="List Paragraph"/>
    <w:basedOn w:val="Normal"/>
    <w:uiPriority w:val="34"/>
    <w:qFormat/>
    <w:rsid w:val="00B818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356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564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A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B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FA8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F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F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32A2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B75F03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5F03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B75F0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75F03"/>
    <w:rPr>
      <w:rFonts w:ascii="Calibri" w:hAnsi="Calibri" w:cs="Calibri"/>
      <w:noProof/>
    </w:rPr>
  </w:style>
  <w:style w:type="paragraph" w:styleId="Header">
    <w:name w:val="header"/>
    <w:basedOn w:val="Normal"/>
    <w:link w:val="HeaderChar"/>
    <w:uiPriority w:val="99"/>
    <w:unhideWhenUsed/>
    <w:rsid w:val="00AF6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F7"/>
  </w:style>
  <w:style w:type="paragraph" w:styleId="Footer">
    <w:name w:val="footer"/>
    <w:basedOn w:val="Normal"/>
    <w:link w:val="FooterChar"/>
    <w:uiPriority w:val="99"/>
    <w:unhideWhenUsed/>
    <w:rsid w:val="00AF6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F7"/>
  </w:style>
  <w:style w:type="table" w:customStyle="1" w:styleId="21">
    <w:name w:val="טבלת רשת 21"/>
    <w:basedOn w:val="TableNormal"/>
    <w:uiPriority w:val="47"/>
    <w:rsid w:val="00315C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91608"/>
  </w:style>
  <w:style w:type="table" w:customStyle="1" w:styleId="GridTable21">
    <w:name w:val="Grid Table 21"/>
    <w:basedOn w:val="TableNormal"/>
    <w:uiPriority w:val="47"/>
    <w:rsid w:val="002F7F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heillamiriam@gmail.com" TargetMode="External"/><Relationship Id="rId9" Type="http://schemas.openxmlformats.org/officeDocument/2006/relationships/comments" Target="comments.xml"/><Relationship Id="rId32" Type="http://schemas.microsoft.com/office/2016/09/relationships/commentsIds" Target="commentsIds.xml"/><Relationship Id="rId1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AF62-07D4-A144-B85F-547E6DCF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3022</Words>
  <Characters>17230</Characters>
  <Application>Microsoft Macintosh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autore</cp:lastModifiedBy>
  <cp:revision>2</cp:revision>
  <cp:lastPrinted>2019-09-13T12:42:00Z</cp:lastPrinted>
  <dcterms:created xsi:type="dcterms:W3CDTF">2019-09-25T07:18:00Z</dcterms:created>
  <dcterms:modified xsi:type="dcterms:W3CDTF">2019-09-25T07:18:00Z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762453</vt:lpwstr>
  </property>
  <property fmtid="{D5CDD505-2E9C-101B-9397-08002B2CF9AE}" pid="3" name="InsertAsFootnote">
    <vt:lpwstr>False</vt:lpwstr>
  </property>
  <property fmtid="{D5CDD505-2E9C-101B-9397-08002B2CF9AE}" pid="4" name="ProjectId">
    <vt:lpwstr>0</vt:lpwstr>
  </property>
  <property fmtid="{D5CDD505-2E9C-101B-9397-08002B2CF9AE}" pid="5" name="StyleId">
    <vt:lpwstr>http://www.zotero.org/styles/vancouver</vt:lpwstr>
  </property>
</Properties>
</file>