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B2EF8" w14:textId="77777777" w:rsidR="002D6385" w:rsidRDefault="00FB01BF" w:rsidP="00FB01BF">
      <w:pPr>
        <w:jc w:val="right"/>
      </w:pPr>
      <w:r>
        <w:t>24 September 2019</w:t>
      </w:r>
    </w:p>
    <w:p w14:paraId="4835A3C1" w14:textId="77777777" w:rsidR="00FB01BF" w:rsidRDefault="00FB01BF" w:rsidP="00FB01BF">
      <w:r>
        <w:t xml:space="preserve">Mr. Yossi </w:t>
      </w:r>
      <w:proofErr w:type="spellStart"/>
      <w:r>
        <w:t>Wurzberger</w:t>
      </w:r>
      <w:proofErr w:type="spellEnd"/>
    </w:p>
    <w:p w14:paraId="4CD7FDC7" w14:textId="77777777" w:rsidR="00FB01BF" w:rsidRDefault="00FB01BF" w:rsidP="00FB01BF">
      <w:r>
        <w:t>Petroleum Commissioner</w:t>
      </w:r>
    </w:p>
    <w:p w14:paraId="152F8CE5" w14:textId="77777777" w:rsidR="00FB01BF" w:rsidRDefault="00FB01BF" w:rsidP="00FB01BF">
      <w:r>
        <w:t>Ministry of Energy</w:t>
      </w:r>
    </w:p>
    <w:p w14:paraId="5C3CD93F" w14:textId="77777777" w:rsidR="00FB01BF" w:rsidRDefault="00FB01BF" w:rsidP="00FB01BF"/>
    <w:p w14:paraId="25673E99" w14:textId="77777777" w:rsidR="00FB01BF" w:rsidRPr="004A1C9A" w:rsidRDefault="00FB01BF" w:rsidP="001D7F79">
      <w:pPr>
        <w:jc w:val="center"/>
        <w:rPr>
          <w:b/>
          <w:bCs/>
        </w:rPr>
      </w:pPr>
      <w:r w:rsidRPr="004A1C9A">
        <w:rPr>
          <w:b/>
          <w:bCs/>
        </w:rPr>
        <w:t>- Urgent -</w:t>
      </w:r>
    </w:p>
    <w:p w14:paraId="04D93EF7" w14:textId="77777777" w:rsidR="00FB01BF" w:rsidRDefault="00FB01BF" w:rsidP="001D7F79">
      <w:pPr>
        <w:jc w:val="center"/>
      </w:pPr>
    </w:p>
    <w:p w14:paraId="1D5132DE" w14:textId="540E5502" w:rsidR="00FB01BF" w:rsidRPr="004A1C9A" w:rsidRDefault="00FB01BF" w:rsidP="001D7F79">
      <w:pPr>
        <w:jc w:val="center"/>
        <w:rPr>
          <w:b/>
          <w:bCs/>
        </w:rPr>
      </w:pPr>
      <w:r w:rsidRPr="004A1C9A">
        <w:rPr>
          <w:b/>
          <w:bCs/>
        </w:rPr>
        <w:t xml:space="preserve">Re: </w:t>
      </w:r>
      <w:r w:rsidRPr="004A1C9A">
        <w:rPr>
          <w:b/>
          <w:bCs/>
          <w:u w:val="single"/>
        </w:rPr>
        <w:t>Revocation of Gas and Oil Exploration Licenses</w:t>
      </w:r>
      <w:r w:rsidR="007B1B62">
        <w:rPr>
          <w:b/>
          <w:bCs/>
          <w:u w:val="single"/>
        </w:rPr>
        <w:t xml:space="preserve"> within the Boundaries </w:t>
      </w:r>
      <w:r w:rsidR="004A1C9A" w:rsidRPr="004A1C9A">
        <w:rPr>
          <w:b/>
          <w:bCs/>
          <w:u w:val="single"/>
        </w:rPr>
        <w:t xml:space="preserve">of </w:t>
      </w:r>
      <w:r w:rsidR="001D7F79">
        <w:rPr>
          <w:b/>
          <w:bCs/>
          <w:u w:val="single"/>
        </w:rPr>
        <w:t xml:space="preserve">the </w:t>
      </w:r>
      <w:proofErr w:type="spellStart"/>
      <w:r w:rsidR="001D7F79">
        <w:rPr>
          <w:b/>
          <w:bCs/>
          <w:u w:val="single"/>
        </w:rPr>
        <w:t>Palmachim</w:t>
      </w:r>
      <w:proofErr w:type="spellEnd"/>
      <w:r w:rsidR="001D7F79">
        <w:rPr>
          <w:b/>
          <w:bCs/>
          <w:u w:val="single"/>
        </w:rPr>
        <w:t xml:space="preserve"> Disturbance</w:t>
      </w:r>
    </w:p>
    <w:p w14:paraId="4F193DC6" w14:textId="77777777" w:rsidR="00FB01BF" w:rsidRDefault="00FB01BF" w:rsidP="001D7F79">
      <w:pPr>
        <w:jc w:val="center"/>
      </w:pPr>
    </w:p>
    <w:p w14:paraId="1663A794" w14:textId="77777777" w:rsidR="004A1C9A" w:rsidRDefault="004A1C9A" w:rsidP="00FB01BF">
      <w:r>
        <w:t xml:space="preserve">Dear Mr. </w:t>
      </w:r>
      <w:proofErr w:type="spellStart"/>
      <w:r>
        <w:t>Wurzberger</w:t>
      </w:r>
      <w:proofErr w:type="spellEnd"/>
      <w:r>
        <w:t>,</w:t>
      </w:r>
    </w:p>
    <w:p w14:paraId="082099A8" w14:textId="77777777" w:rsidR="004A1C9A" w:rsidRDefault="004A1C9A" w:rsidP="00FB01BF"/>
    <w:p w14:paraId="65B3810B" w14:textId="34A38BA8" w:rsidR="004A1C9A" w:rsidRDefault="00B75E9E" w:rsidP="00FC0918">
      <w:pPr>
        <w:jc w:val="both"/>
      </w:pPr>
      <w:r>
        <w:t xml:space="preserve">We are writing to you </w:t>
      </w:r>
      <w:r w:rsidR="007C3D63">
        <w:t>as a matter of urgency to request that</w:t>
      </w:r>
      <w:r>
        <w:t xml:space="preserve"> the exploration licenses granted to </w:t>
      </w:r>
      <w:proofErr w:type="spellStart"/>
      <w:r>
        <w:t>Energean</w:t>
      </w:r>
      <w:proofErr w:type="spellEnd"/>
      <w:r>
        <w:t xml:space="preserve"> </w:t>
      </w:r>
      <w:r w:rsidR="001D7F79">
        <w:t>PLC</w:t>
      </w:r>
      <w:r>
        <w:t xml:space="preserve"> for Zone D, Blocks 55, 56, 61, and 62</w:t>
      </w:r>
      <w:r w:rsidR="007C3D63">
        <w:t xml:space="preserve"> be revoked, in light of </w:t>
      </w:r>
      <w:r w:rsidR="00625A34">
        <w:t xml:space="preserve">the </w:t>
      </w:r>
      <w:r w:rsidR="007C3D63">
        <w:t>exceptional</w:t>
      </w:r>
      <w:r w:rsidR="00FC0918">
        <w:t>ly important</w:t>
      </w:r>
      <w:r w:rsidR="00D00108">
        <w:t xml:space="preserve"> value of the area’s nature</w:t>
      </w:r>
      <w:r w:rsidR="007C3D63">
        <w:t xml:space="preserve"> (</w:t>
      </w:r>
      <w:r w:rsidR="00D00108">
        <w:t xml:space="preserve">which includes </w:t>
      </w:r>
      <w:r w:rsidR="007C3D63">
        <w:t xml:space="preserve">protected species, species named in the IUCN Red List of Threatened Species, ecosystems identified </w:t>
      </w:r>
      <w:r w:rsidR="006425AD">
        <w:t xml:space="preserve">by the GFCM </w:t>
      </w:r>
      <w:r w:rsidR="007C3D63">
        <w:t xml:space="preserve">as </w:t>
      </w:r>
      <w:commentRangeStart w:id="0"/>
      <w:r w:rsidR="00B97C88">
        <w:t>Vu</w:t>
      </w:r>
      <w:r w:rsidR="007B1B62">
        <w:t>lnerable Marine Ecosystems</w:t>
      </w:r>
      <w:commentRangeEnd w:id="0"/>
      <w:r w:rsidR="006425AD">
        <w:rPr>
          <w:rStyle w:val="CommentReference"/>
        </w:rPr>
        <w:commentReference w:id="0"/>
      </w:r>
      <w:r w:rsidR="006425AD">
        <w:t xml:space="preserve">, and even </w:t>
      </w:r>
      <w:r w:rsidR="007B1B62">
        <w:t xml:space="preserve">a species of coral that </w:t>
      </w:r>
      <w:r w:rsidR="004C7AA2">
        <w:t>was</w:t>
      </w:r>
      <w:r w:rsidR="007B1B62">
        <w:t xml:space="preserve"> evidently </w:t>
      </w:r>
      <w:r w:rsidR="004C7AA2">
        <w:t>unknown to scientists previously</w:t>
      </w:r>
      <w:r w:rsidR="007B1B62">
        <w:t>)</w:t>
      </w:r>
      <w:r w:rsidR="004C7AA2">
        <w:t>. The area is located</w:t>
      </w:r>
      <w:r w:rsidR="007B1B62">
        <w:t xml:space="preserve"> within the boundaries of the proposed </w:t>
      </w:r>
      <w:proofErr w:type="spellStart"/>
      <w:r w:rsidR="00354150">
        <w:t>Palmachim</w:t>
      </w:r>
      <w:proofErr w:type="spellEnd"/>
      <w:r w:rsidR="00354150">
        <w:t xml:space="preserve"> Disturbance</w:t>
      </w:r>
      <w:r w:rsidR="004C7AA2">
        <w:t xml:space="preserve"> </w:t>
      </w:r>
      <w:r w:rsidR="004C7AA2">
        <w:t>marine reserve</w:t>
      </w:r>
      <w:r>
        <w:t>.</w:t>
      </w:r>
    </w:p>
    <w:p w14:paraId="20C8A8C4" w14:textId="77777777" w:rsidR="00A04876" w:rsidRDefault="00A04876" w:rsidP="00B54442">
      <w:pPr>
        <w:jc w:val="both"/>
      </w:pPr>
    </w:p>
    <w:p w14:paraId="4CFF3594" w14:textId="6F0D3D63" w:rsidR="00A04876" w:rsidRDefault="00A04876" w:rsidP="00B54442">
      <w:pPr>
        <w:jc w:val="both"/>
      </w:pPr>
      <w:r>
        <w:t>Briefly,</w:t>
      </w:r>
      <w:r w:rsidR="00E9395C">
        <w:t xml:space="preserve"> two days ago we coincidently learned that</w:t>
      </w:r>
      <w:r w:rsidR="00B97C88">
        <w:t xml:space="preserve"> area covered by the license you recently </w:t>
      </w:r>
      <w:r w:rsidR="00B54442">
        <w:t>granted</w:t>
      </w:r>
      <w:r w:rsidR="00B97C88">
        <w:t xml:space="preserve"> </w:t>
      </w:r>
      <w:proofErr w:type="spellStart"/>
      <w:r w:rsidR="00B97C88">
        <w:t>Energean</w:t>
      </w:r>
      <w:proofErr w:type="spellEnd"/>
      <w:r w:rsidR="00B97C88">
        <w:t xml:space="preserve"> for gas and oil exploration includes</w:t>
      </w:r>
      <w:r w:rsidR="00B54442">
        <w:t xml:space="preserve"> areas in the </w:t>
      </w:r>
      <w:proofErr w:type="spellStart"/>
      <w:r w:rsidR="00354150">
        <w:t>Palmachim</w:t>
      </w:r>
      <w:proofErr w:type="spellEnd"/>
      <w:r w:rsidR="00354150">
        <w:t xml:space="preserve"> Disturbance</w:t>
      </w:r>
      <w:r w:rsidR="00B97C88">
        <w:t xml:space="preserve">, a unique geological site of extremely important ecological value. As the following map indicates, most of the territory of </w:t>
      </w:r>
      <w:r w:rsidR="00B54442">
        <w:t xml:space="preserve">the </w:t>
      </w:r>
      <w:proofErr w:type="spellStart"/>
      <w:r w:rsidR="00354150">
        <w:t>Palmachim</w:t>
      </w:r>
      <w:proofErr w:type="spellEnd"/>
      <w:r w:rsidR="00354150">
        <w:t xml:space="preserve"> Disturbance</w:t>
      </w:r>
      <w:r w:rsidR="00B97C88">
        <w:t xml:space="preserve"> overlaps with Zone D.</w:t>
      </w:r>
    </w:p>
    <w:p w14:paraId="38093B45" w14:textId="77777777" w:rsidR="00B97C88" w:rsidRDefault="00B97C88" w:rsidP="00B97C88"/>
    <w:p w14:paraId="2B12F13A" w14:textId="05232C86" w:rsidR="00B97C88" w:rsidRDefault="00BE4348" w:rsidP="00B97C88">
      <w:r>
        <w:rPr>
          <w:noProof/>
        </w:rPr>
        <w:drawing>
          <wp:inline distT="0" distB="0" distL="0" distR="0" wp14:anchorId="316FBAC1" wp14:editId="7503F180">
            <wp:extent cx="3257550" cy="416841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67883" cy="4181638"/>
                    </a:xfrm>
                    <a:prstGeom prst="rect">
                      <a:avLst/>
                    </a:prstGeom>
                  </pic:spPr>
                </pic:pic>
              </a:graphicData>
            </a:graphic>
          </wp:inline>
        </w:drawing>
      </w:r>
    </w:p>
    <w:p w14:paraId="5B71A145" w14:textId="77777777" w:rsidR="00BE4348" w:rsidRDefault="00BE4348" w:rsidP="004779F6">
      <w:pPr>
        <w:jc w:val="both"/>
      </w:pPr>
    </w:p>
    <w:p w14:paraId="3C0F9395" w14:textId="23A0709F" w:rsidR="00B97C88" w:rsidRDefault="00B97C88" w:rsidP="004779F6">
      <w:pPr>
        <w:jc w:val="both"/>
      </w:pPr>
      <w:r>
        <w:t xml:space="preserve">The importance of this area </w:t>
      </w:r>
      <w:r w:rsidR="00B54442">
        <w:t>was</w:t>
      </w:r>
      <w:r>
        <w:t xml:space="preserve"> recognized in the Strategic Environmental Assessment </w:t>
      </w:r>
      <w:r w:rsidR="006D2C22">
        <w:t xml:space="preserve">initiated by the Ministry of Energy, which gave the highest vulnerability ranking to sites in </w:t>
      </w:r>
      <w:r w:rsidR="00B54442">
        <w:t xml:space="preserve">the </w:t>
      </w:r>
      <w:proofErr w:type="spellStart"/>
      <w:r w:rsidR="00354150">
        <w:t>Palmachim</w:t>
      </w:r>
      <w:proofErr w:type="spellEnd"/>
      <w:r w:rsidR="00354150">
        <w:t xml:space="preserve"> Disturbance</w:t>
      </w:r>
      <w:r w:rsidR="00AF05C6">
        <w:t xml:space="preserve">, and later in a scientific study published by the Society for the Protection of Nature </w:t>
      </w:r>
      <w:r w:rsidR="007C72C9">
        <w:t xml:space="preserve">in Israel </w:t>
      </w:r>
      <w:r w:rsidR="00AF05C6">
        <w:t>and Haifa University,</w:t>
      </w:r>
      <w:r w:rsidR="00AF05C6">
        <w:rPr>
          <w:rStyle w:val="FootnoteReference"/>
        </w:rPr>
        <w:footnoteReference w:id="1"/>
      </w:r>
      <w:r w:rsidR="00AF05C6">
        <w:t xml:space="preserve"> which received significant media attention.</w:t>
      </w:r>
      <w:r w:rsidR="00AF05C6">
        <w:rPr>
          <w:rStyle w:val="FootnoteReference"/>
        </w:rPr>
        <w:footnoteReference w:id="2"/>
      </w:r>
      <w:r w:rsidR="00AF05C6">
        <w:t xml:space="preserve"> Moreover, the </w:t>
      </w:r>
      <w:proofErr w:type="spellStart"/>
      <w:r w:rsidR="00354150">
        <w:t>Palmachim</w:t>
      </w:r>
      <w:proofErr w:type="spellEnd"/>
      <w:r w:rsidR="00354150">
        <w:t xml:space="preserve"> Disturbance</w:t>
      </w:r>
      <w:r w:rsidR="00AF05C6">
        <w:t xml:space="preserve"> has been designated as a proposed marine reserve in the </w:t>
      </w:r>
      <w:r w:rsidR="00B54442">
        <w:t>context</w:t>
      </w:r>
      <w:r w:rsidR="00AF05C6">
        <w:t xml:space="preserve"> of the Marine Plan coordinated by the Planning Administration</w:t>
      </w:r>
      <w:r w:rsidR="00B54442">
        <w:t>,</w:t>
      </w:r>
      <w:r w:rsidR="00AF05C6">
        <w:t xml:space="preserve"> </w:t>
      </w:r>
      <w:r w:rsidR="00FE16DF">
        <w:t xml:space="preserve">with the participation of </w:t>
      </w:r>
      <w:r w:rsidR="00AF05C6">
        <w:t>the Ministry of Energy. The Marine Plan</w:t>
      </w:r>
      <w:r w:rsidR="00FE16DF">
        <w:t xml:space="preserve"> has recently been adopted by the Committee for the Protection of the Coastal Environment.</w:t>
      </w:r>
    </w:p>
    <w:p w14:paraId="2F93070B" w14:textId="77777777" w:rsidR="00FE16DF" w:rsidRDefault="00FE16DF" w:rsidP="004779F6">
      <w:pPr>
        <w:jc w:val="both"/>
      </w:pPr>
    </w:p>
    <w:p w14:paraId="334023F0" w14:textId="75F7D6AE" w:rsidR="00FE16DF" w:rsidRDefault="002A7652" w:rsidP="004779F6">
      <w:pPr>
        <w:jc w:val="both"/>
      </w:pPr>
      <w:r>
        <w:t xml:space="preserve">The proposal for a marine reserve at the site of </w:t>
      </w:r>
      <w:r w:rsidR="00B54442">
        <w:t xml:space="preserve">the </w:t>
      </w:r>
      <w:proofErr w:type="spellStart"/>
      <w:r w:rsidR="00354150">
        <w:t>Palmachim</w:t>
      </w:r>
      <w:proofErr w:type="spellEnd"/>
      <w:r w:rsidR="00354150">
        <w:t xml:space="preserve"> Disturbance</w:t>
      </w:r>
      <w:r>
        <w:t xml:space="preserve">, as adopted in the Marine Plan, includes areas beyond the specific sites indicated in the Strategic Environmental Assessment, </w:t>
      </w:r>
      <w:r w:rsidR="00B54442">
        <w:t>in light of</w:t>
      </w:r>
      <w:r>
        <w:t xml:space="preserve"> updated research findings that were presented to</w:t>
      </w:r>
      <w:r w:rsidR="00933F9C">
        <w:t xml:space="preserve"> all the planning participants, including your Ministry. </w:t>
      </w:r>
      <w:r w:rsidR="004779F6">
        <w:t xml:space="preserve">It is extremely important to have wide </w:t>
      </w:r>
      <w:r w:rsidR="00093D33">
        <w:t xml:space="preserve">buffer zones, where harmful activities are prohibited, </w:t>
      </w:r>
      <w:r w:rsidR="005B7488">
        <w:t xml:space="preserve">around </w:t>
      </w:r>
      <w:r w:rsidR="00093D33">
        <w:t xml:space="preserve">the core center of coral </w:t>
      </w:r>
      <w:commentRangeStart w:id="2"/>
      <w:r w:rsidR="00093D33">
        <w:t xml:space="preserve">reefs </w:t>
      </w:r>
      <w:commentRangeEnd w:id="2"/>
      <w:r w:rsidR="00DD04D5">
        <w:rPr>
          <w:rStyle w:val="CommentReference"/>
        </w:rPr>
        <w:commentReference w:id="2"/>
      </w:r>
      <w:r w:rsidR="00093D33">
        <w:t xml:space="preserve">and methane seeps. </w:t>
      </w:r>
      <w:r w:rsidR="004779F6">
        <w:t>Thus, u</w:t>
      </w:r>
      <w:r w:rsidR="004779F6">
        <w:t>nless harmful activities are prohibited within a radius of several kilometers surrounding the sensitive area</w:t>
      </w:r>
      <w:r w:rsidR="00093D33">
        <w:t>, it is impossible to prevent negative impacts.</w:t>
      </w:r>
      <w:r w:rsidR="004779F6">
        <w:t xml:space="preserve"> Accordingly</w:t>
      </w:r>
      <w:r w:rsidR="008149C9">
        <w:t>, the approach to preservation of the area must</w:t>
      </w:r>
      <w:r w:rsidR="004779F6">
        <w:t xml:space="preserve"> designate </w:t>
      </w:r>
      <w:r w:rsidR="008149C9">
        <w:t xml:space="preserve">a </w:t>
      </w:r>
      <w:r w:rsidR="004779F6">
        <w:t xml:space="preserve">wide territory for protection </w:t>
      </w:r>
      <w:r w:rsidR="008149C9">
        <w:t xml:space="preserve">from harmful activity, both at the seabed and in the water columns. This would necessarily have to include preventing harm from acoustic waves and seismic surveys, which </w:t>
      </w:r>
      <w:r w:rsidR="004779F6">
        <w:t xml:space="preserve">in the sea </w:t>
      </w:r>
      <w:r w:rsidR="008149C9">
        <w:t>tend to traverse long distances at a high intensity, and there is evidence that they have a negative impact on marine life at</w:t>
      </w:r>
      <w:r w:rsidR="004779F6">
        <w:t xml:space="preserve"> distances </w:t>
      </w:r>
      <w:r w:rsidR="008149C9">
        <w:t xml:space="preserve">of dozens of kilometers. In a recent publication (McCauley et al. (2017)), the researchers concluded that </w:t>
      </w:r>
      <w:r w:rsidR="00D15DC8">
        <w:t>seismic</w:t>
      </w:r>
      <w:r w:rsidR="008149C9">
        <w:t xml:space="preserve"> surveys</w:t>
      </w:r>
      <w:r w:rsidR="00D15DC8">
        <w:t xml:space="preserve"> have a tremendous impact on the health of the sea in terms of time and distance.</w:t>
      </w:r>
    </w:p>
    <w:p w14:paraId="4B677A69" w14:textId="77777777" w:rsidR="00D15DC8" w:rsidRDefault="00D15DC8" w:rsidP="00062774">
      <w:pPr>
        <w:jc w:val="both"/>
      </w:pPr>
    </w:p>
    <w:p w14:paraId="530074D6" w14:textId="157A55A8" w:rsidR="00D15DC8" w:rsidRDefault="00D15DC8" w:rsidP="00062774">
      <w:pPr>
        <w:jc w:val="both"/>
      </w:pPr>
      <w:r>
        <w:t xml:space="preserve">Needless to say, gas and oil exploration (and production) activities would </w:t>
      </w:r>
      <w:r w:rsidR="00062774">
        <w:t>pose</w:t>
      </w:r>
      <w:r>
        <w:t xml:space="preserve"> a major risk to the ecosystems in the proposed </w:t>
      </w:r>
      <w:proofErr w:type="spellStart"/>
      <w:r w:rsidR="00354150">
        <w:t>Palmachim</w:t>
      </w:r>
      <w:proofErr w:type="spellEnd"/>
      <w:r w:rsidR="00354150">
        <w:t xml:space="preserve"> Disturbance</w:t>
      </w:r>
      <w:r w:rsidR="00062774">
        <w:t xml:space="preserve"> </w:t>
      </w:r>
      <w:r w:rsidR="00062774">
        <w:t>marine reserve</w:t>
      </w:r>
      <w:r>
        <w:t>, beginning with the seismic surveys and continuing until the activities conclude. A number of</w:t>
      </w:r>
      <w:r w:rsidR="00DD04D5">
        <w:t xml:space="preserve"> exceptionally valuable findings have been made </w:t>
      </w:r>
      <w:r w:rsidR="00062774">
        <w:t xml:space="preserve">in the </w:t>
      </w:r>
      <w:r w:rsidR="00DD04D5">
        <w:t xml:space="preserve"> </w:t>
      </w:r>
      <w:proofErr w:type="spellStart"/>
      <w:r w:rsidR="00354150">
        <w:t>Palmachim</w:t>
      </w:r>
      <w:proofErr w:type="spellEnd"/>
      <w:r w:rsidR="00354150">
        <w:t xml:space="preserve"> Disturbance</w:t>
      </w:r>
      <w:r w:rsidR="00DD04D5">
        <w:t xml:space="preserve">, including: deep-water coral </w:t>
      </w:r>
      <w:commentRangeStart w:id="3"/>
      <w:r w:rsidR="00DD04D5">
        <w:t>reefs</w:t>
      </w:r>
      <w:commentRangeEnd w:id="3"/>
      <w:r w:rsidR="00DD04D5">
        <w:rPr>
          <w:rStyle w:val="CommentReference"/>
        </w:rPr>
        <w:commentReference w:id="3"/>
      </w:r>
      <w:r w:rsidR="00DD04D5">
        <w:t xml:space="preserve">, methane seeps, </w:t>
      </w:r>
      <w:r w:rsidR="00062774">
        <w:t xml:space="preserve">and </w:t>
      </w:r>
      <w:r w:rsidR="00DD04D5">
        <w:t xml:space="preserve">spawning grounds of the endangered </w:t>
      </w:r>
      <w:proofErr w:type="spellStart"/>
      <w:r w:rsidR="00DD04D5">
        <w:t>bluefin</w:t>
      </w:r>
      <w:proofErr w:type="spellEnd"/>
      <w:r w:rsidR="00DD04D5">
        <w:t xml:space="preserve"> tuna, </w:t>
      </w:r>
      <w:r w:rsidR="00062774">
        <w:t>among</w:t>
      </w:r>
      <w:r w:rsidR="00DD04D5">
        <w:t xml:space="preserve"> others. Many studies have documented the severely adverse effects of seismic surveys on fish and invertebrates</w:t>
      </w:r>
      <w:r w:rsidR="00062774">
        <w:t>,</w:t>
      </w:r>
      <w:r w:rsidR="00DD04D5">
        <w:t xml:space="preserve"> as well as marine mammals and turtles.</w:t>
      </w:r>
    </w:p>
    <w:p w14:paraId="0309EF41" w14:textId="77777777" w:rsidR="00DD04D5" w:rsidRDefault="00DD04D5" w:rsidP="00062774">
      <w:pPr>
        <w:jc w:val="both"/>
      </w:pPr>
    </w:p>
    <w:p w14:paraId="4A5569EA" w14:textId="1134D97D" w:rsidR="00DD04D5" w:rsidRDefault="00DD04D5" w:rsidP="00062774">
      <w:pPr>
        <w:jc w:val="both"/>
      </w:pPr>
      <w:r>
        <w:t xml:space="preserve">It should be emphasized that deep-sea ecosystems are particularly vulnerable because of their slow growth rate. </w:t>
      </w:r>
      <w:r w:rsidR="007C72C9">
        <w:t>There is documentation of d</w:t>
      </w:r>
      <w:r>
        <w:t>eep</w:t>
      </w:r>
      <w:r w:rsidR="007C72C9">
        <w:t>-</w:t>
      </w:r>
      <w:r>
        <w:t>water coral colonies</w:t>
      </w:r>
      <w:r w:rsidR="007C72C9">
        <w:t xml:space="preserve"> that have reached the age of 4000 years, and such colonies could not regenerate after being harmed (this is precisely the reason that </w:t>
      </w:r>
      <w:r w:rsidR="00062774">
        <w:t xml:space="preserve">the </w:t>
      </w:r>
      <w:proofErr w:type="spellStart"/>
      <w:r w:rsidR="00354150">
        <w:t>Palmachim</w:t>
      </w:r>
      <w:proofErr w:type="spellEnd"/>
      <w:r w:rsidR="00354150">
        <w:t xml:space="preserve"> Disturbance</w:t>
      </w:r>
      <w:r w:rsidR="007C72C9">
        <w:t xml:space="preserve"> was given the highest vulnerability ranking in the Strategic Environmental Assessment).</w:t>
      </w:r>
    </w:p>
    <w:p w14:paraId="63BBFAA6" w14:textId="77777777" w:rsidR="007C72C9" w:rsidRDefault="007C72C9" w:rsidP="00062774">
      <w:pPr>
        <w:jc w:val="both"/>
      </w:pPr>
    </w:p>
    <w:p w14:paraId="3D8B9C8E" w14:textId="76E1A62D" w:rsidR="007C72C9" w:rsidRDefault="007C72C9" w:rsidP="00062774">
      <w:pPr>
        <w:jc w:val="both"/>
      </w:pPr>
      <w:r>
        <w:t xml:space="preserve">For these reasons we were most surprised to discover that you had ignored this entire base of knowledge, with which your Ministry should be very familiar, and decided to grant an exploration license to </w:t>
      </w:r>
      <w:proofErr w:type="spellStart"/>
      <w:r>
        <w:t>Energean</w:t>
      </w:r>
      <w:proofErr w:type="spellEnd"/>
      <w:r>
        <w:t xml:space="preserve"> specifically in this area.</w:t>
      </w:r>
    </w:p>
    <w:p w14:paraId="0EBCAA65" w14:textId="77777777" w:rsidR="007C72C9" w:rsidRDefault="007C72C9" w:rsidP="00062774">
      <w:pPr>
        <w:jc w:val="both"/>
      </w:pPr>
    </w:p>
    <w:p w14:paraId="49B1031C" w14:textId="71935276" w:rsidR="007C72C9" w:rsidRDefault="007C72C9" w:rsidP="00062774">
      <w:pPr>
        <w:jc w:val="both"/>
      </w:pPr>
      <w:r>
        <w:t xml:space="preserve">Whether or not this happened by mistake, it is </w:t>
      </w:r>
      <w:r w:rsidR="00062774">
        <w:t>goes without saying</w:t>
      </w:r>
      <w:r>
        <w:t xml:space="preserve"> that the decision is </w:t>
      </w:r>
      <w:r w:rsidR="00062774">
        <w:t>faulty</w:t>
      </w:r>
      <w:r>
        <w:t xml:space="preserve"> and must be rescinded immediately.</w:t>
      </w:r>
    </w:p>
    <w:p w14:paraId="4DC08176" w14:textId="77777777" w:rsidR="007C72C9" w:rsidRDefault="007C72C9" w:rsidP="00062774">
      <w:pPr>
        <w:jc w:val="both"/>
      </w:pPr>
    </w:p>
    <w:p w14:paraId="6656337F" w14:textId="5972CFEF" w:rsidR="007C72C9" w:rsidRDefault="007C72C9" w:rsidP="00062774">
      <w:pPr>
        <w:jc w:val="both"/>
      </w:pPr>
      <w:r>
        <w:t xml:space="preserve">In light of the above, the Society for the Protection of Nature in Israel is adamant that that the exploration licenses for Zone D should be revoked as soon as possible, and in the meantime you should immediately notify </w:t>
      </w:r>
      <w:proofErr w:type="spellStart"/>
      <w:r>
        <w:t>Energean</w:t>
      </w:r>
      <w:proofErr w:type="spellEnd"/>
      <w:r>
        <w:t xml:space="preserve"> that they are not entitled to begin activities in the area. </w:t>
      </w:r>
    </w:p>
    <w:p w14:paraId="249FE096" w14:textId="77777777" w:rsidR="007C72C9" w:rsidRDefault="007C72C9" w:rsidP="00062774">
      <w:pPr>
        <w:jc w:val="both"/>
      </w:pPr>
    </w:p>
    <w:p w14:paraId="2477AF63" w14:textId="1214A73A" w:rsidR="007C72C9" w:rsidRDefault="007C72C9" w:rsidP="00062774">
      <w:pPr>
        <w:jc w:val="both"/>
      </w:pPr>
      <w:r>
        <w:t>We request your response by the weekend, so that we might consider our next steps.</w:t>
      </w:r>
    </w:p>
    <w:p w14:paraId="3D6022CE" w14:textId="77777777" w:rsidR="007C72C9" w:rsidRDefault="007C72C9" w:rsidP="00062774">
      <w:pPr>
        <w:jc w:val="both"/>
      </w:pPr>
    </w:p>
    <w:p w14:paraId="2C23FE4C" w14:textId="7BDF6BB1" w:rsidR="007C72C9" w:rsidRDefault="007C72C9" w:rsidP="007C72C9">
      <w:r>
        <w:t>Sincerely,</w:t>
      </w:r>
    </w:p>
    <w:p w14:paraId="38145F81" w14:textId="77777777" w:rsidR="00780526" w:rsidRDefault="00780526" w:rsidP="007C72C9"/>
    <w:p w14:paraId="2793DA1A" w14:textId="2F9F8908" w:rsidR="001D7F79" w:rsidRDefault="007C72C9" w:rsidP="00780526">
      <w:pPr>
        <w:jc w:val="center"/>
      </w:pPr>
      <w:r>
        <w:t>Iris Hahn, CEO</w:t>
      </w:r>
      <w:r w:rsidR="00780526">
        <w:tab/>
      </w:r>
      <w:r w:rsidR="00780526">
        <w:tab/>
      </w:r>
      <w:r w:rsidR="00780526">
        <w:tab/>
      </w:r>
      <w:r w:rsidR="00780526">
        <w:tab/>
      </w:r>
      <w:r w:rsidR="00780526">
        <w:tab/>
      </w:r>
      <w:proofErr w:type="spellStart"/>
      <w:r w:rsidR="001D7F79">
        <w:t>Noa</w:t>
      </w:r>
      <w:proofErr w:type="spellEnd"/>
      <w:r w:rsidR="001D7F79">
        <w:t xml:space="preserve"> </w:t>
      </w:r>
      <w:proofErr w:type="spellStart"/>
      <w:r w:rsidR="001D7F79">
        <w:t>Yayon</w:t>
      </w:r>
      <w:proofErr w:type="spellEnd"/>
      <w:r w:rsidR="001D7F79">
        <w:t>, Legal Advisor</w:t>
      </w:r>
    </w:p>
    <w:p w14:paraId="1658CE4D" w14:textId="77777777" w:rsidR="00780526" w:rsidRDefault="00780526" w:rsidP="00780526">
      <w:pPr>
        <w:jc w:val="center"/>
      </w:pPr>
    </w:p>
    <w:p w14:paraId="6E22CED1" w14:textId="163A9084" w:rsidR="001D7F79" w:rsidRDefault="001D7F79" w:rsidP="00780526">
      <w:pPr>
        <w:jc w:val="center"/>
      </w:pPr>
      <w:r>
        <w:t>Society for the Protection of Nature in Israel</w:t>
      </w:r>
    </w:p>
    <w:p w14:paraId="67579EA2" w14:textId="77777777" w:rsidR="001D7F79" w:rsidRDefault="001D7F79" w:rsidP="007C72C9"/>
    <w:p w14:paraId="33198057" w14:textId="55EEAA17" w:rsidR="001D7F79" w:rsidRPr="001D7F79" w:rsidRDefault="001D7F79" w:rsidP="007C72C9">
      <w:pPr>
        <w:rPr>
          <w:u w:val="single"/>
        </w:rPr>
      </w:pPr>
      <w:r w:rsidRPr="001D7F79">
        <w:rPr>
          <w:u w:val="single"/>
        </w:rPr>
        <w:t>cc:</w:t>
      </w:r>
    </w:p>
    <w:p w14:paraId="31F66E35" w14:textId="06AA7E02" w:rsidR="001D7F79" w:rsidRDefault="001D7F79" w:rsidP="007C72C9">
      <w:r>
        <w:t xml:space="preserve">Udi </w:t>
      </w:r>
      <w:proofErr w:type="spellStart"/>
      <w:r>
        <w:t>Adiri</w:t>
      </w:r>
      <w:proofErr w:type="spellEnd"/>
      <w:r>
        <w:t>, Director General, Ministry of Energy</w:t>
      </w:r>
    </w:p>
    <w:p w14:paraId="29C85D28" w14:textId="18F6AC79" w:rsidR="001D7F79" w:rsidRDefault="0018188A" w:rsidP="007C72C9">
      <w:r>
        <w:t xml:space="preserve">Guy </w:t>
      </w:r>
      <w:proofErr w:type="spellStart"/>
      <w:r>
        <w:t>Samet</w:t>
      </w:r>
      <w:proofErr w:type="spellEnd"/>
      <w:r>
        <w:t>, Acting Director General, Ministry of Environmental Protection</w:t>
      </w:r>
    </w:p>
    <w:p w14:paraId="1447391C" w14:textId="564BCE0F" w:rsidR="0018188A" w:rsidRDefault="0018188A" w:rsidP="007C72C9">
      <w:proofErr w:type="spellStart"/>
      <w:r>
        <w:t>Shaul</w:t>
      </w:r>
      <w:proofErr w:type="spellEnd"/>
      <w:r>
        <w:t xml:space="preserve"> Goldstein, Director General, Israel Nature and Parks Authority</w:t>
      </w:r>
    </w:p>
    <w:p w14:paraId="352CF582" w14:textId="7DD064E6" w:rsidR="0018188A" w:rsidRDefault="0018188A" w:rsidP="007C72C9">
      <w:r>
        <w:t>Members of the Petroleum Council</w:t>
      </w:r>
    </w:p>
    <w:p w14:paraId="618F9878" w14:textId="3BCF667D" w:rsidR="00DC5A2E" w:rsidRDefault="00DC5A2E" w:rsidP="007C72C9">
      <w:proofErr w:type="spellStart"/>
      <w:r>
        <w:t>Nir</w:t>
      </w:r>
      <w:proofErr w:type="spellEnd"/>
      <w:r>
        <w:t xml:space="preserve"> </w:t>
      </w:r>
      <w:proofErr w:type="spellStart"/>
      <w:r>
        <w:t>Pap</w:t>
      </w:r>
      <w:r w:rsidR="00062774">
        <w:t>a</w:t>
      </w:r>
      <w:r>
        <w:t>y</w:t>
      </w:r>
      <w:proofErr w:type="spellEnd"/>
      <w:r>
        <w:t xml:space="preserve">, </w:t>
      </w:r>
      <w:proofErr w:type="spellStart"/>
      <w:r>
        <w:t>Alon</w:t>
      </w:r>
      <w:proofErr w:type="spellEnd"/>
      <w:r>
        <w:t xml:space="preserve"> </w:t>
      </w:r>
      <w:proofErr w:type="spellStart"/>
      <w:r>
        <w:t>Rothchild</w:t>
      </w:r>
      <w:proofErr w:type="spellEnd"/>
      <w:r>
        <w:t xml:space="preserve"> – internal</w:t>
      </w:r>
    </w:p>
    <w:p w14:paraId="18D350D3" w14:textId="77777777" w:rsidR="0018188A" w:rsidRDefault="0018188A" w:rsidP="007C72C9"/>
    <w:p w14:paraId="38C0C4D4" w14:textId="77777777" w:rsidR="0018188A" w:rsidRDefault="0018188A" w:rsidP="007C72C9"/>
    <w:p w14:paraId="4A435601" w14:textId="77777777" w:rsidR="0018188A" w:rsidRDefault="0018188A" w:rsidP="007C72C9"/>
    <w:p w14:paraId="1F38DFBA" w14:textId="77777777" w:rsidR="00361231" w:rsidRDefault="00361231" w:rsidP="007C72C9"/>
    <w:p w14:paraId="35DD9E74" w14:textId="77777777" w:rsidR="007C72C9" w:rsidRDefault="007C72C9" w:rsidP="007C72C9"/>
    <w:p w14:paraId="358ADB7C" w14:textId="77777777" w:rsidR="00B97C88" w:rsidRDefault="00B97C88" w:rsidP="00B97C88"/>
    <w:sectPr w:rsidR="00B97C88" w:rsidSect="004A1C9A">
      <w:pgSz w:w="11907" w:h="16839" w:code="9"/>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erav Datan" w:date="2019-10-01T12:47:00Z" w:initials="MD">
    <w:p w14:paraId="106BE69E" w14:textId="4ED7B4FB" w:rsidR="006425AD" w:rsidRDefault="007B1B62" w:rsidP="007B1B62">
      <w:pPr>
        <w:pStyle w:val="CommentText"/>
        <w:bidi/>
        <w:rPr>
          <w:rStyle w:val="CommentReference"/>
        </w:rPr>
      </w:pPr>
      <w:r>
        <w:rPr>
          <w:rStyle w:val="CommentReference"/>
          <w:rFonts w:hint="cs"/>
          <w:rtl/>
        </w:rPr>
        <w:t>במקור "</w:t>
      </w:r>
      <w:r w:rsidR="006425AD">
        <w:rPr>
          <w:rStyle w:val="CommentReference"/>
        </w:rPr>
        <w:annotationRef/>
      </w:r>
      <w:r>
        <w:rPr>
          <w:rStyle w:val="CommentReference"/>
          <w:rFonts w:hint="cs"/>
          <w:rtl/>
        </w:rPr>
        <w:t>רגישות במיוחד"</w:t>
      </w:r>
      <w:r w:rsidR="00FC0918">
        <w:rPr>
          <w:rStyle w:val="CommentReference"/>
          <w:rFonts w:hint="cs"/>
          <w:rtl/>
        </w:rPr>
        <w:t xml:space="preserve"> </w:t>
      </w:r>
      <w:r w:rsidR="00FC0918">
        <w:rPr>
          <w:rStyle w:val="CommentReference"/>
        </w:rPr>
        <w:t>=</w:t>
      </w:r>
      <w:bookmarkStart w:id="1" w:name="_GoBack"/>
      <w:bookmarkEnd w:id="1"/>
      <w:r w:rsidR="00B97C88">
        <w:rPr>
          <w:rStyle w:val="CommentReference"/>
          <w:rFonts w:hint="cs"/>
          <w:rtl/>
        </w:rPr>
        <w:t xml:space="preserve"> </w:t>
      </w:r>
      <w:r w:rsidR="00B97C88">
        <w:rPr>
          <w:rStyle w:val="CommentReference"/>
        </w:rPr>
        <w:t>especially sensitive</w:t>
      </w:r>
    </w:p>
    <w:p w14:paraId="167B0355" w14:textId="2F0A1853" w:rsidR="007B1B62" w:rsidRDefault="00B97C88" w:rsidP="007B1B62">
      <w:pPr>
        <w:pStyle w:val="CommentText"/>
        <w:bidi/>
        <w:rPr>
          <w:rStyle w:val="CommentReference"/>
          <w:rtl/>
        </w:rPr>
      </w:pPr>
      <w:r>
        <w:rPr>
          <w:rStyle w:val="CommentReference"/>
          <w:rFonts w:hint="cs"/>
          <w:rtl/>
        </w:rPr>
        <w:t xml:space="preserve">אבל </w:t>
      </w:r>
      <w:r w:rsidR="007B1B62">
        <w:rPr>
          <w:rStyle w:val="CommentReference"/>
          <w:rFonts w:hint="cs"/>
          <w:rtl/>
        </w:rPr>
        <w:t>ההנחה שמדובר ב-</w:t>
      </w:r>
      <w:r w:rsidR="007B1B62">
        <w:rPr>
          <w:rStyle w:val="CommentReference"/>
        </w:rPr>
        <w:t xml:space="preserve">Vulnerable Marine Ecosystems </w:t>
      </w:r>
      <w:r w:rsidR="007B1B62">
        <w:rPr>
          <w:rStyle w:val="CommentReference"/>
          <w:rFonts w:hint="cs"/>
          <w:rtl/>
        </w:rPr>
        <w:t xml:space="preserve"> </w:t>
      </w:r>
    </w:p>
    <w:p w14:paraId="083B95BF" w14:textId="77777777" w:rsidR="007B1B62" w:rsidRDefault="007B1B62" w:rsidP="007B1B62">
      <w:pPr>
        <w:pStyle w:val="CommentText"/>
        <w:bidi/>
        <w:rPr>
          <w:rFonts w:hint="cs"/>
          <w:rtl/>
        </w:rPr>
      </w:pPr>
      <w:r>
        <w:rPr>
          <w:rStyle w:val="CommentReference"/>
          <w:rFonts w:hint="cs"/>
          <w:rtl/>
        </w:rPr>
        <w:t xml:space="preserve">כפי שמוגדר ע"י </w:t>
      </w:r>
      <w:r>
        <w:rPr>
          <w:rStyle w:val="CommentReference"/>
          <w:rFonts w:hint="cs"/>
        </w:rPr>
        <w:t>GFCM</w:t>
      </w:r>
    </w:p>
  </w:comment>
  <w:comment w:id="2" w:author="Merav Datan" w:date="2019-10-01T14:32:00Z" w:initials="MD">
    <w:p w14:paraId="1C6DC3C1" w14:textId="77777777" w:rsidR="00DD04D5" w:rsidRDefault="00DD04D5">
      <w:pPr>
        <w:pStyle w:val="CommentText"/>
      </w:pPr>
      <w:r>
        <w:rPr>
          <w:rStyle w:val="CommentReference"/>
        </w:rPr>
        <w:annotationRef/>
      </w:r>
      <w:r>
        <w:t>Or –</w:t>
      </w:r>
    </w:p>
    <w:p w14:paraId="39FB7517" w14:textId="77777777" w:rsidR="00DD04D5" w:rsidRDefault="00DD04D5">
      <w:pPr>
        <w:pStyle w:val="CommentText"/>
      </w:pPr>
      <w:r>
        <w:t>habitats?</w:t>
      </w:r>
    </w:p>
    <w:p w14:paraId="7EC7D31C" w14:textId="77777777" w:rsidR="00DD04D5" w:rsidRDefault="00DD04D5">
      <w:pPr>
        <w:pStyle w:val="CommentText"/>
      </w:pPr>
    </w:p>
    <w:p w14:paraId="52FADE9E" w14:textId="77777777" w:rsidR="00DD04D5" w:rsidRDefault="00DD04D5">
      <w:pPr>
        <w:pStyle w:val="CommentText"/>
        <w:rPr>
          <w:rFonts w:hint="cs"/>
          <w:rtl/>
        </w:rPr>
      </w:pPr>
      <w:r>
        <w:rPr>
          <w:rFonts w:hint="cs"/>
          <w:rtl/>
        </w:rPr>
        <w:t>גני אלמוגים</w:t>
      </w:r>
    </w:p>
  </w:comment>
  <w:comment w:id="3" w:author="Merav Datan" w:date="2019-10-01T14:34:00Z" w:initials="MD">
    <w:p w14:paraId="3346F1BF" w14:textId="12BF909E" w:rsidR="00DD04D5" w:rsidRDefault="00DD04D5">
      <w:pPr>
        <w:pStyle w:val="CommentText"/>
      </w:pPr>
      <w:r>
        <w:rPr>
          <w:rStyle w:val="CommentReference"/>
        </w:rPr>
        <w:annotationRef/>
      </w:r>
      <w:r>
        <w:t>habitats?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B95BF" w15:done="0"/>
  <w15:commentEx w15:paraId="52FADE9E" w15:done="0"/>
  <w15:commentEx w15:paraId="3346F1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B901B" w14:textId="77777777" w:rsidR="008827AC" w:rsidRDefault="008827AC" w:rsidP="00AF05C6">
      <w:r>
        <w:separator/>
      </w:r>
    </w:p>
  </w:endnote>
  <w:endnote w:type="continuationSeparator" w:id="0">
    <w:p w14:paraId="48EFB3CF" w14:textId="77777777" w:rsidR="008827AC" w:rsidRDefault="008827AC" w:rsidP="00AF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9B247" w14:textId="77777777" w:rsidR="008827AC" w:rsidRDefault="008827AC" w:rsidP="00AF05C6">
      <w:r>
        <w:separator/>
      </w:r>
    </w:p>
  </w:footnote>
  <w:footnote w:type="continuationSeparator" w:id="0">
    <w:p w14:paraId="032518FF" w14:textId="77777777" w:rsidR="008827AC" w:rsidRDefault="008827AC" w:rsidP="00AF05C6">
      <w:r>
        <w:continuationSeparator/>
      </w:r>
    </w:p>
  </w:footnote>
  <w:footnote w:id="1">
    <w:p w14:paraId="1A9C54C3" w14:textId="4566B9F9" w:rsidR="00AF05C6" w:rsidRDefault="00AF05C6" w:rsidP="00AF05C6">
      <w:pPr>
        <w:pStyle w:val="FootnoteText"/>
      </w:pPr>
      <w:r>
        <w:rPr>
          <w:rStyle w:val="FootnoteReference"/>
        </w:rPr>
        <w:footnoteRef/>
      </w:r>
      <w:r>
        <w:t xml:space="preserve"> </w:t>
      </w:r>
      <w:hyperlink r:id="rId1" w:history="1">
        <w:r w:rsidRPr="00E22AE3">
          <w:rPr>
            <w:rStyle w:val="Hyperlink"/>
          </w:rPr>
          <w:t>http://mafish.org.il/wp-content/uploads/2018/10/yam-amok-v7-single-pages-heavy-2.pdf</w:t>
        </w:r>
      </w:hyperlink>
    </w:p>
  </w:footnote>
  <w:footnote w:id="2">
    <w:p w14:paraId="55DEC3B9" w14:textId="04A4E80C" w:rsidR="00AF05C6" w:rsidRDefault="00AF05C6" w:rsidP="00AF05C6">
      <w:pPr>
        <w:pStyle w:val="FootnoteText"/>
      </w:pPr>
      <w:r>
        <w:rPr>
          <w:rStyle w:val="FootnoteReference"/>
        </w:rPr>
        <w:footnoteRef/>
      </w:r>
      <w:r>
        <w:t xml:space="preserve"> </w:t>
      </w:r>
      <w:hyperlink r:id="rId2" w:history="1">
        <w:r w:rsidRPr="00E22AE3">
          <w:rPr>
            <w:rStyle w:val="Hyperlink"/>
          </w:rPr>
          <w:t>http://mafish.org.il/wp-content/uploads/2018/10/%D7%94%D7%90%D7%A8%D7%A5-261018-%D7%94%D7%99%D7%9D-%D7%94%D7%A2%D7%9E%D7%95%D7%A7.pdf</w:t>
        </w:r>
      </w:hyperlink>
    </w:p>
    <w:p w14:paraId="7FB44154" w14:textId="77777777" w:rsidR="00AF05C6" w:rsidRDefault="00AF05C6" w:rsidP="00AF05C6">
      <w:pPr>
        <w:pStyle w:val="FootnoteText"/>
      </w:pP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rav Datan">
    <w15:presenceInfo w15:providerId="None" w15:userId="Merav Da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3D846B9-7740-4D38-A432-31E9053DA9C4}"/>
    <w:docVar w:name="dgnword-eventsink" w:val="319153696"/>
  </w:docVars>
  <w:rsids>
    <w:rsidRoot w:val="00FB01BF"/>
    <w:rsid w:val="00062774"/>
    <w:rsid w:val="00093D33"/>
    <w:rsid w:val="001149E5"/>
    <w:rsid w:val="0018188A"/>
    <w:rsid w:val="001D7F79"/>
    <w:rsid w:val="002A7652"/>
    <w:rsid w:val="002D6385"/>
    <w:rsid w:val="00306ABB"/>
    <w:rsid w:val="00354150"/>
    <w:rsid w:val="00361231"/>
    <w:rsid w:val="004779F6"/>
    <w:rsid w:val="004A1C9A"/>
    <w:rsid w:val="004C7AA2"/>
    <w:rsid w:val="0054123D"/>
    <w:rsid w:val="005B7488"/>
    <w:rsid w:val="00625A34"/>
    <w:rsid w:val="006425AD"/>
    <w:rsid w:val="006541BC"/>
    <w:rsid w:val="006D2C22"/>
    <w:rsid w:val="00700828"/>
    <w:rsid w:val="00780526"/>
    <w:rsid w:val="007B1B62"/>
    <w:rsid w:val="007C3D63"/>
    <w:rsid w:val="007C72C9"/>
    <w:rsid w:val="008149C9"/>
    <w:rsid w:val="008827AC"/>
    <w:rsid w:val="00933F9C"/>
    <w:rsid w:val="009F0B2E"/>
    <w:rsid w:val="00A04876"/>
    <w:rsid w:val="00A4391A"/>
    <w:rsid w:val="00AF05C6"/>
    <w:rsid w:val="00B54442"/>
    <w:rsid w:val="00B75E9E"/>
    <w:rsid w:val="00B90139"/>
    <w:rsid w:val="00B97C88"/>
    <w:rsid w:val="00BE4348"/>
    <w:rsid w:val="00CA14E9"/>
    <w:rsid w:val="00CD34A7"/>
    <w:rsid w:val="00D00108"/>
    <w:rsid w:val="00D15DC8"/>
    <w:rsid w:val="00DC5A2E"/>
    <w:rsid w:val="00DD04D5"/>
    <w:rsid w:val="00E9395C"/>
    <w:rsid w:val="00F04244"/>
    <w:rsid w:val="00F37574"/>
    <w:rsid w:val="00FB01BF"/>
    <w:rsid w:val="00FC0918"/>
    <w:rsid w:val="00FE16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9B16"/>
  <w15:chartTrackingRefBased/>
  <w15:docId w15:val="{EACDB168-17D1-4EEE-A891-46058073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4A7"/>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A4391A"/>
  </w:style>
  <w:style w:type="paragraph" w:customStyle="1" w:styleId="Style2">
    <w:name w:val="Style2"/>
    <w:basedOn w:val="Style1"/>
    <w:link w:val="Style2Char"/>
    <w:qFormat/>
    <w:rsid w:val="00A4391A"/>
  </w:style>
  <w:style w:type="character" w:customStyle="1" w:styleId="Style2Char">
    <w:name w:val="Style2 Char"/>
    <w:basedOn w:val="DefaultParagraphFont"/>
    <w:link w:val="Style2"/>
    <w:rsid w:val="00A4391A"/>
    <w:rPr>
      <w:rFonts w:ascii="Cambria" w:hAnsi="Cambria"/>
      <w:sz w:val="28"/>
    </w:rPr>
  </w:style>
  <w:style w:type="character" w:styleId="FootnoteReference">
    <w:name w:val="footnote reference"/>
    <w:semiHidden/>
    <w:qFormat/>
    <w:rsid w:val="00700828"/>
    <w:rPr>
      <w:rFonts w:ascii="Cambria" w:hAnsi="Cambria" w:cs="FrankRuehl"/>
      <w:sz w:val="24"/>
      <w:vertAlign w:val="superscript"/>
    </w:rPr>
  </w:style>
  <w:style w:type="character" w:styleId="CommentReference">
    <w:name w:val="annotation reference"/>
    <w:basedOn w:val="DefaultParagraphFont"/>
    <w:uiPriority w:val="99"/>
    <w:semiHidden/>
    <w:unhideWhenUsed/>
    <w:rsid w:val="006425AD"/>
    <w:rPr>
      <w:sz w:val="16"/>
      <w:szCs w:val="16"/>
    </w:rPr>
  </w:style>
  <w:style w:type="paragraph" w:styleId="CommentText">
    <w:name w:val="annotation text"/>
    <w:basedOn w:val="Normal"/>
    <w:link w:val="CommentTextChar"/>
    <w:uiPriority w:val="99"/>
    <w:semiHidden/>
    <w:unhideWhenUsed/>
    <w:rsid w:val="006425AD"/>
    <w:rPr>
      <w:sz w:val="20"/>
      <w:szCs w:val="20"/>
    </w:rPr>
  </w:style>
  <w:style w:type="character" w:customStyle="1" w:styleId="CommentTextChar">
    <w:name w:val="Comment Text Char"/>
    <w:basedOn w:val="DefaultParagraphFont"/>
    <w:link w:val="CommentText"/>
    <w:uiPriority w:val="99"/>
    <w:semiHidden/>
    <w:rsid w:val="006425A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425AD"/>
    <w:rPr>
      <w:b/>
      <w:bCs/>
    </w:rPr>
  </w:style>
  <w:style w:type="character" w:customStyle="1" w:styleId="CommentSubjectChar">
    <w:name w:val="Comment Subject Char"/>
    <w:basedOn w:val="CommentTextChar"/>
    <w:link w:val="CommentSubject"/>
    <w:uiPriority w:val="99"/>
    <w:semiHidden/>
    <w:rsid w:val="006425AD"/>
    <w:rPr>
      <w:rFonts w:ascii="Times New Roman" w:hAnsi="Times New Roman"/>
      <w:b/>
      <w:bCs/>
      <w:sz w:val="20"/>
      <w:szCs w:val="20"/>
    </w:rPr>
  </w:style>
  <w:style w:type="paragraph" w:styleId="BalloonText">
    <w:name w:val="Balloon Text"/>
    <w:basedOn w:val="Normal"/>
    <w:link w:val="BalloonTextChar"/>
    <w:uiPriority w:val="99"/>
    <w:semiHidden/>
    <w:unhideWhenUsed/>
    <w:rsid w:val="00642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5AD"/>
    <w:rPr>
      <w:rFonts w:ascii="Segoe UI" w:hAnsi="Segoe UI" w:cs="Segoe UI"/>
      <w:sz w:val="18"/>
      <w:szCs w:val="18"/>
    </w:rPr>
  </w:style>
  <w:style w:type="paragraph" w:styleId="FootnoteText">
    <w:name w:val="footnote text"/>
    <w:basedOn w:val="Normal"/>
    <w:link w:val="FootnoteTextChar"/>
    <w:uiPriority w:val="99"/>
    <w:semiHidden/>
    <w:unhideWhenUsed/>
    <w:rsid w:val="00AF05C6"/>
    <w:rPr>
      <w:sz w:val="20"/>
      <w:szCs w:val="20"/>
    </w:rPr>
  </w:style>
  <w:style w:type="character" w:customStyle="1" w:styleId="FootnoteTextChar">
    <w:name w:val="Footnote Text Char"/>
    <w:basedOn w:val="DefaultParagraphFont"/>
    <w:link w:val="FootnoteText"/>
    <w:uiPriority w:val="99"/>
    <w:semiHidden/>
    <w:rsid w:val="00AF05C6"/>
    <w:rPr>
      <w:rFonts w:ascii="Times New Roman" w:hAnsi="Times New Roman"/>
      <w:sz w:val="20"/>
      <w:szCs w:val="20"/>
    </w:rPr>
  </w:style>
  <w:style w:type="character" w:styleId="Hyperlink">
    <w:name w:val="Hyperlink"/>
    <w:basedOn w:val="DefaultParagraphFont"/>
    <w:uiPriority w:val="99"/>
    <w:unhideWhenUsed/>
    <w:rsid w:val="00AF05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mafish.org.il/wp-content/uploads/2018/10/%D7%94%D7%90%D7%A8%D7%A5-261018-%D7%94%D7%99%D7%9D-%D7%94%D7%A2%D7%9E%D7%95%D7%A7.pdf" TargetMode="External"/><Relationship Id="rId1" Type="http://schemas.openxmlformats.org/officeDocument/2006/relationships/hyperlink" Target="http://mafish.org.il/wp-content/uploads/2018/10/yam-amok-v7-single-pages-heavy-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Merav Datan</dc:creator>
  <cp:keywords/>
  <dc:description/>
  <cp:lastModifiedBy>Merav Datan</cp:lastModifiedBy>
  <cp:revision>22</cp:revision>
  <dcterms:created xsi:type="dcterms:W3CDTF">2019-10-01T08:25:00Z</dcterms:created>
  <dcterms:modified xsi:type="dcterms:W3CDTF">2019-10-01T18:22:00Z</dcterms:modified>
</cp:coreProperties>
</file>