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235E2" w14:textId="77777777" w:rsidR="000E3E7F" w:rsidRPr="007A13BF" w:rsidRDefault="000E3E7F" w:rsidP="000E3E7F">
      <w:pPr>
        <w:jc w:val="both"/>
        <w:rPr>
          <w:rFonts w:ascii="Helvetica Neue" w:hAnsi="Helvetica Neue"/>
        </w:rPr>
      </w:pPr>
      <w:r w:rsidRPr="007A13BF">
        <w:rPr>
          <w:rFonts w:ascii="Helvetica Neue" w:hAnsi="Helvetica Neue"/>
          <w:noProof/>
          <w:lang w:bidi="ar-SA"/>
        </w:rPr>
        <w:drawing>
          <wp:anchor distT="0" distB="0" distL="114300" distR="114300" simplePos="0" relativeHeight="251659264" behindDoc="1" locked="0" layoutInCell="1" allowOverlap="1" wp14:anchorId="6ED9CE9B" wp14:editId="34D7F04B">
            <wp:simplePos x="0" y="0"/>
            <wp:positionH relativeFrom="margin">
              <wp:posOffset>2057400</wp:posOffset>
            </wp:positionH>
            <wp:positionV relativeFrom="paragraph">
              <wp:posOffset>-323850</wp:posOffset>
            </wp:positionV>
            <wp:extent cx="1133475" cy="1039180"/>
            <wp:effectExtent l="0" t="0" r="0" b="889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לבלנק.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475" cy="1039180"/>
                    </a:xfrm>
                    <a:prstGeom prst="rect">
                      <a:avLst/>
                    </a:prstGeom>
                  </pic:spPr>
                </pic:pic>
              </a:graphicData>
            </a:graphic>
            <wp14:sizeRelH relativeFrom="page">
              <wp14:pctWidth>0</wp14:pctWidth>
            </wp14:sizeRelH>
            <wp14:sizeRelV relativeFrom="page">
              <wp14:pctHeight>0</wp14:pctHeight>
            </wp14:sizeRelV>
          </wp:anchor>
        </w:drawing>
      </w:r>
    </w:p>
    <w:p w14:paraId="56C51E3F" w14:textId="77777777" w:rsidR="000E3E7F" w:rsidRDefault="000E3E7F" w:rsidP="005C1D84">
      <w:pPr>
        <w:spacing w:after="120" w:line="360" w:lineRule="auto"/>
        <w:rPr>
          <w:rFonts w:asciiTheme="majorBidi" w:hAnsiTheme="majorBidi" w:cstheme="majorBidi"/>
          <w:b/>
          <w:bCs/>
        </w:rPr>
      </w:pPr>
    </w:p>
    <w:p w14:paraId="4A3C6BD9" w14:textId="77777777" w:rsidR="000E3E7F" w:rsidRDefault="000E3E7F" w:rsidP="005C1D84">
      <w:pPr>
        <w:spacing w:after="120" w:line="360" w:lineRule="auto"/>
        <w:rPr>
          <w:rFonts w:asciiTheme="majorBidi" w:hAnsiTheme="majorBidi" w:cstheme="majorBidi"/>
          <w:b/>
          <w:bCs/>
        </w:rPr>
      </w:pPr>
    </w:p>
    <w:p w14:paraId="21CFDC11" w14:textId="77C0BFCB" w:rsidR="005C1D84" w:rsidRDefault="005C1D84" w:rsidP="00E15322">
      <w:pPr>
        <w:spacing w:after="120" w:line="360" w:lineRule="auto"/>
        <w:jc w:val="center"/>
        <w:rPr>
          <w:rFonts w:asciiTheme="majorBidi" w:hAnsiTheme="majorBidi" w:cstheme="majorBidi"/>
          <w:b/>
          <w:bCs/>
        </w:rPr>
      </w:pPr>
      <w:r w:rsidRPr="005C1D84">
        <w:rPr>
          <w:rFonts w:asciiTheme="majorBidi" w:hAnsiTheme="majorBidi" w:cstheme="majorBidi"/>
          <w:b/>
          <w:bCs/>
        </w:rPr>
        <w:t>Division for the Study of Damascus Jewry, Its Legacy and History</w:t>
      </w:r>
    </w:p>
    <w:p w14:paraId="69033CE7" w14:textId="77777777" w:rsidR="000E3E7F" w:rsidRDefault="000E3E7F" w:rsidP="000E3E7F">
      <w:pPr>
        <w:spacing w:after="120" w:line="360" w:lineRule="auto"/>
        <w:rPr>
          <w:rFonts w:asciiTheme="majorBidi" w:hAnsiTheme="majorBidi" w:cstheme="majorBidi"/>
          <w:b/>
          <w:bCs/>
        </w:rPr>
      </w:pPr>
    </w:p>
    <w:p w14:paraId="6895DB85" w14:textId="5C44C7FC" w:rsidR="005C1D84" w:rsidRDefault="005C1D84" w:rsidP="00E15322">
      <w:pPr>
        <w:spacing w:after="120" w:line="360" w:lineRule="auto"/>
        <w:ind w:firstLine="720"/>
        <w:rPr>
          <w:rFonts w:asciiTheme="majorBidi" w:hAnsiTheme="majorBidi" w:cstheme="majorBidi"/>
        </w:rPr>
      </w:pPr>
      <w:r>
        <w:rPr>
          <w:rFonts w:asciiTheme="majorBidi" w:hAnsiTheme="majorBidi" w:cstheme="majorBidi"/>
        </w:rPr>
        <w:t xml:space="preserve">The Kehillot Yisrael </w:t>
      </w:r>
      <w:commentRangeStart w:id="0"/>
      <w:r>
        <w:rPr>
          <w:rFonts w:asciiTheme="majorBidi" w:hAnsiTheme="majorBidi" w:cstheme="majorBidi"/>
        </w:rPr>
        <w:t>Center</w:t>
      </w:r>
      <w:commentRangeEnd w:id="0"/>
      <w:r>
        <w:rPr>
          <w:rStyle w:val="CommentReference"/>
        </w:rPr>
        <w:commentReference w:id="0"/>
      </w:r>
      <w:r>
        <w:rPr>
          <w:rFonts w:asciiTheme="majorBidi" w:hAnsiTheme="majorBidi" w:cstheme="majorBidi"/>
        </w:rPr>
        <w:t xml:space="preserve"> is dedicated to studying and researching the Jewish legacy and Jewish creativity in their communal context and, in </w:t>
      </w:r>
      <w:r w:rsidR="00860715">
        <w:rPr>
          <w:rFonts w:asciiTheme="majorBidi" w:hAnsiTheme="majorBidi" w:cstheme="majorBidi"/>
        </w:rPr>
        <w:t xml:space="preserve">so </w:t>
      </w:r>
      <w:r>
        <w:rPr>
          <w:rFonts w:asciiTheme="majorBidi" w:hAnsiTheme="majorBidi" w:cstheme="majorBidi"/>
        </w:rPr>
        <w:t>doing, to cast light on the history of Jewish communities, the individuals and families who lived and took part in them, the connections for</w:t>
      </w:r>
      <w:r w:rsidR="00860715">
        <w:rPr>
          <w:rFonts w:asciiTheme="majorBidi" w:hAnsiTheme="majorBidi" w:cstheme="majorBidi"/>
        </w:rPr>
        <w:t>g</w:t>
      </w:r>
      <w:r>
        <w:rPr>
          <w:rFonts w:asciiTheme="majorBidi" w:hAnsiTheme="majorBidi" w:cstheme="majorBidi"/>
        </w:rPr>
        <w:t>ed among the communities, and the contribution made by each to the spiritual and cultural tapestry of the Jewish people in the Diaspora. The Institute acts out of a sense of mission, because revealing the communal cultural heritage and mak</w:t>
      </w:r>
      <w:r w:rsidR="00860715">
        <w:rPr>
          <w:rFonts w:asciiTheme="majorBidi" w:hAnsiTheme="majorBidi" w:cstheme="majorBidi"/>
        </w:rPr>
        <w:t>ing</w:t>
      </w:r>
      <w:r>
        <w:rPr>
          <w:rFonts w:asciiTheme="majorBidi" w:hAnsiTheme="majorBidi" w:cstheme="majorBidi"/>
        </w:rPr>
        <w:t xml:space="preserve"> it accessible to the public will stimulate its revival, making this an activity of great value and meaning for a better future.</w:t>
      </w:r>
    </w:p>
    <w:p w14:paraId="7E243D9D" w14:textId="5F684187" w:rsidR="000E3E7F" w:rsidRDefault="000E3E7F" w:rsidP="00AB1A09">
      <w:pPr>
        <w:spacing w:after="120" w:line="360" w:lineRule="auto"/>
        <w:ind w:firstLine="720"/>
        <w:rPr>
          <w:rFonts w:asciiTheme="majorBidi" w:hAnsiTheme="majorBidi" w:cstheme="majorBidi"/>
        </w:rPr>
      </w:pPr>
      <w:r>
        <w:rPr>
          <w:rFonts w:asciiTheme="majorBidi" w:hAnsiTheme="majorBidi" w:cstheme="majorBidi"/>
        </w:rPr>
        <w:t xml:space="preserve">In this framework, Kehillot Yisrael is establishing research divisions, community by community, </w:t>
      </w:r>
      <w:r w:rsidR="00860715">
        <w:rPr>
          <w:rFonts w:asciiTheme="majorBidi" w:hAnsiTheme="majorBidi" w:cstheme="majorBidi"/>
        </w:rPr>
        <w:t>to</w:t>
      </w:r>
      <w:r>
        <w:rPr>
          <w:rFonts w:asciiTheme="majorBidi" w:hAnsiTheme="majorBidi" w:cstheme="majorBidi"/>
        </w:rPr>
        <w:t xml:space="preserve"> discover, document, and </w:t>
      </w:r>
      <w:r w:rsidR="00AB1A09">
        <w:rPr>
          <w:rFonts w:asciiTheme="majorBidi" w:hAnsiTheme="majorBidi" w:cstheme="majorBidi"/>
        </w:rPr>
        <w:t>study</w:t>
      </w:r>
      <w:r>
        <w:rPr>
          <w:rFonts w:asciiTheme="majorBidi" w:hAnsiTheme="majorBidi" w:cstheme="majorBidi"/>
        </w:rPr>
        <w:t xml:space="preserve"> the hidden records of the Jewish people’s many important communities.</w:t>
      </w:r>
    </w:p>
    <w:p w14:paraId="0E2FE172" w14:textId="7843A192" w:rsidR="000E3E7F" w:rsidRDefault="000E3E7F" w:rsidP="00AB1A09">
      <w:pPr>
        <w:spacing w:after="120" w:line="360" w:lineRule="auto"/>
        <w:ind w:firstLine="720"/>
        <w:rPr>
          <w:rFonts w:asciiTheme="majorBidi" w:hAnsiTheme="majorBidi" w:cstheme="majorBidi"/>
        </w:rPr>
      </w:pPr>
      <w:r>
        <w:rPr>
          <w:rFonts w:asciiTheme="majorBidi" w:hAnsiTheme="majorBidi" w:cstheme="majorBidi"/>
        </w:rPr>
        <w:t xml:space="preserve">These divisions will be located at Kehillot Yisrael’s permanent home in Jerusalem, </w:t>
      </w:r>
      <w:r w:rsidR="00AB1A09">
        <w:rPr>
          <w:rFonts w:asciiTheme="majorBidi" w:hAnsiTheme="majorBidi" w:cstheme="majorBidi"/>
        </w:rPr>
        <w:t>in</w:t>
      </w:r>
      <w:r>
        <w:rPr>
          <w:rFonts w:asciiTheme="majorBidi" w:hAnsiTheme="majorBidi" w:cstheme="majorBidi"/>
        </w:rPr>
        <w:t xml:space="preserve"> one of the city’s historic monuments, the main building of the Schneller compound.</w:t>
      </w:r>
    </w:p>
    <w:p w14:paraId="0F8CDEB6" w14:textId="2A4895EE" w:rsidR="000E3E7F" w:rsidRDefault="000E3E7F" w:rsidP="005C1D84">
      <w:pPr>
        <w:spacing w:after="120" w:line="360" w:lineRule="auto"/>
        <w:rPr>
          <w:rFonts w:asciiTheme="majorBidi" w:hAnsiTheme="majorBidi" w:cstheme="majorBidi"/>
        </w:rPr>
      </w:pPr>
    </w:p>
    <w:p w14:paraId="3DAC8C93" w14:textId="2BCCA78F" w:rsidR="000E3E7F" w:rsidRPr="000E3E7F" w:rsidRDefault="000E3E7F" w:rsidP="005C1D84">
      <w:pPr>
        <w:spacing w:after="120" w:line="360" w:lineRule="auto"/>
        <w:rPr>
          <w:rFonts w:asciiTheme="majorBidi" w:hAnsiTheme="majorBidi" w:cstheme="majorBidi"/>
          <w:b/>
          <w:bCs/>
        </w:rPr>
      </w:pPr>
      <w:r w:rsidRPr="000E3E7F">
        <w:rPr>
          <w:rFonts w:asciiTheme="majorBidi" w:hAnsiTheme="majorBidi" w:cstheme="majorBidi"/>
          <w:b/>
          <w:bCs/>
        </w:rPr>
        <w:t>The Damascus Community</w:t>
      </w:r>
    </w:p>
    <w:p w14:paraId="6544E41A" w14:textId="3D461A92" w:rsidR="000E3E7F" w:rsidRDefault="00B10E8F" w:rsidP="002E1FE5">
      <w:pPr>
        <w:spacing w:after="120" w:line="360" w:lineRule="auto"/>
        <w:ind w:firstLine="720"/>
        <w:rPr>
          <w:rFonts w:asciiTheme="majorBidi" w:hAnsiTheme="majorBidi" w:cstheme="majorBidi"/>
          <w:color w:val="000000" w:themeColor="text1"/>
        </w:rPr>
      </w:pPr>
      <w:r>
        <w:rPr>
          <w:rFonts w:asciiTheme="majorBidi" w:hAnsiTheme="majorBidi" w:cstheme="majorBidi"/>
        </w:rPr>
        <w:t xml:space="preserve">Many Jewish sages </w:t>
      </w:r>
      <w:commentRangeStart w:id="1"/>
      <w:r>
        <w:rPr>
          <w:rFonts w:asciiTheme="majorBidi" w:hAnsiTheme="majorBidi" w:cstheme="majorBidi"/>
        </w:rPr>
        <w:t>xxxx</w:t>
      </w:r>
      <w:commentRangeEnd w:id="1"/>
      <w:r>
        <w:rPr>
          <w:rStyle w:val="CommentReference"/>
        </w:rPr>
        <w:commentReference w:id="1"/>
      </w:r>
      <w:r>
        <w:rPr>
          <w:rFonts w:asciiTheme="majorBidi" w:hAnsiTheme="majorBidi" w:cstheme="majorBidi"/>
        </w:rPr>
        <w:t xml:space="preserve"> ha</w:t>
      </w:r>
      <w:r w:rsidR="00D7648B">
        <w:rPr>
          <w:rFonts w:asciiTheme="majorBidi" w:hAnsiTheme="majorBidi" w:cstheme="majorBidi"/>
        </w:rPr>
        <w:t>d</w:t>
      </w:r>
      <w:r>
        <w:rPr>
          <w:rFonts w:asciiTheme="majorBidi" w:hAnsiTheme="majorBidi" w:cstheme="majorBidi"/>
        </w:rPr>
        <w:t xml:space="preserve"> strong connections with the Damascus Jewish community, </w:t>
      </w:r>
      <w:r w:rsidR="00AB1A09">
        <w:rPr>
          <w:rFonts w:asciiTheme="majorBidi" w:hAnsiTheme="majorBidi" w:cstheme="majorBidi"/>
        </w:rPr>
        <w:t>including native Syrian Jews</w:t>
      </w:r>
      <w:r>
        <w:rPr>
          <w:rFonts w:asciiTheme="majorBidi" w:hAnsiTheme="majorBidi" w:cstheme="majorBidi"/>
        </w:rPr>
        <w:t xml:space="preserve">, </w:t>
      </w:r>
      <w:r w:rsidR="00AB1A09">
        <w:rPr>
          <w:rFonts w:asciiTheme="majorBidi" w:hAnsiTheme="majorBidi" w:cstheme="majorBidi"/>
        </w:rPr>
        <w:t>passing visitors</w:t>
      </w:r>
      <w:r>
        <w:rPr>
          <w:rFonts w:asciiTheme="majorBidi" w:hAnsiTheme="majorBidi" w:cstheme="majorBidi"/>
        </w:rPr>
        <w:t xml:space="preserve">, and </w:t>
      </w:r>
      <w:r w:rsidR="00AB1A09">
        <w:rPr>
          <w:rFonts w:asciiTheme="majorBidi" w:hAnsiTheme="majorBidi" w:cstheme="majorBidi"/>
        </w:rPr>
        <w:t>those who settled there from abroad</w:t>
      </w:r>
      <w:r>
        <w:rPr>
          <w:rFonts w:asciiTheme="majorBidi" w:hAnsiTheme="majorBidi" w:cstheme="majorBidi"/>
        </w:rPr>
        <w:t>. We will note only a few of their</w:t>
      </w:r>
      <w:r w:rsidR="00AB1A09">
        <w:rPr>
          <w:rFonts w:asciiTheme="majorBidi" w:hAnsiTheme="majorBidi" w:cstheme="majorBidi"/>
        </w:rPr>
        <w:t xml:space="preserve"> many</w:t>
      </w:r>
      <w:r>
        <w:rPr>
          <w:rFonts w:asciiTheme="majorBidi" w:hAnsiTheme="majorBidi" w:cstheme="majorBidi"/>
        </w:rPr>
        <w:t xml:space="preserve"> names here: the most prominent students of the A</w:t>
      </w:r>
      <w:r w:rsidR="00AB1A09">
        <w:rPr>
          <w:rFonts w:asciiTheme="majorBidi" w:hAnsiTheme="majorBidi" w:cstheme="majorBidi"/>
        </w:rPr>
        <w:t>ri</w:t>
      </w:r>
      <w:r>
        <w:rPr>
          <w:rFonts w:asciiTheme="majorBidi" w:hAnsiTheme="majorBidi" w:cstheme="majorBidi"/>
        </w:rPr>
        <w:t xml:space="preserve">, such as Rabbi Hayyim Vital and his son Rabbi Samuel Vital </w:t>
      </w:r>
      <w:r w:rsidRPr="00B10E8F">
        <w:rPr>
          <w:rFonts w:asciiTheme="majorBidi" w:hAnsiTheme="majorBidi" w:cstheme="majorBidi"/>
          <w:color w:val="FF0000"/>
        </w:rPr>
        <w:t>[MS photo]</w:t>
      </w:r>
      <w:r>
        <w:rPr>
          <w:rFonts w:asciiTheme="majorBidi" w:hAnsiTheme="majorBidi" w:cstheme="majorBidi"/>
          <w:color w:val="000000" w:themeColor="text1"/>
        </w:rPr>
        <w:t>, Rabbi Hiyya Rofe</w:t>
      </w:r>
      <w:r w:rsidR="00FF5B81">
        <w:rPr>
          <w:rFonts w:asciiTheme="majorBidi" w:hAnsiTheme="majorBidi" w:cstheme="majorBidi"/>
          <w:color w:val="000000" w:themeColor="text1"/>
        </w:rPr>
        <w:t xml:space="preserve">, Rabbi </w:t>
      </w:r>
      <w:commentRangeStart w:id="2"/>
      <w:r w:rsidR="00FF5B81">
        <w:rPr>
          <w:rFonts w:asciiTheme="majorBidi" w:hAnsiTheme="majorBidi" w:cstheme="majorBidi"/>
          <w:color w:val="000000" w:themeColor="text1"/>
        </w:rPr>
        <w:t xml:space="preserve">Hayyim </w:t>
      </w:r>
      <w:commentRangeEnd w:id="2"/>
      <w:r w:rsidR="00FF5B81">
        <w:rPr>
          <w:rStyle w:val="CommentReference"/>
        </w:rPr>
        <w:commentReference w:id="2"/>
      </w:r>
      <w:r w:rsidR="00FF5B81">
        <w:rPr>
          <w:rFonts w:asciiTheme="majorBidi" w:hAnsiTheme="majorBidi" w:cstheme="majorBidi"/>
          <w:color w:val="000000" w:themeColor="text1"/>
        </w:rPr>
        <w:t xml:space="preserve">Alshekh, Rabbi Elisha Gallico </w:t>
      </w:r>
      <w:r w:rsidR="00FF5B81" w:rsidRPr="00FF5B81">
        <w:rPr>
          <w:rFonts w:asciiTheme="majorBidi" w:hAnsiTheme="majorBidi" w:cstheme="majorBidi"/>
          <w:color w:val="FF0000"/>
        </w:rPr>
        <w:t xml:space="preserve">[photo from Benayahu MS], </w:t>
      </w:r>
      <w:r w:rsidR="00FF5B81" w:rsidRPr="00FF5B81">
        <w:rPr>
          <w:rFonts w:asciiTheme="majorBidi" w:hAnsiTheme="majorBidi" w:cstheme="majorBidi"/>
          <w:color w:val="000000" w:themeColor="text1"/>
        </w:rPr>
        <w:t xml:space="preserve">Rabbi Samuel Aripol </w:t>
      </w:r>
      <w:r w:rsidR="00FF5B81">
        <w:rPr>
          <w:rFonts w:asciiTheme="majorBidi" w:hAnsiTheme="majorBidi" w:cstheme="majorBidi"/>
          <w:color w:val="FF0000"/>
        </w:rPr>
        <w:t xml:space="preserve">[MS from </w:t>
      </w:r>
      <w:r w:rsidR="00FF5B81">
        <w:rPr>
          <w:rFonts w:asciiTheme="majorBidi" w:hAnsiTheme="majorBidi" w:cstheme="majorBidi"/>
          <w:i/>
          <w:iCs/>
          <w:color w:val="FF0000"/>
        </w:rPr>
        <w:t>edition princeps</w:t>
      </w:r>
      <w:r w:rsidR="00FF5B81">
        <w:rPr>
          <w:rFonts w:asciiTheme="majorBidi" w:hAnsiTheme="majorBidi" w:cstheme="majorBidi"/>
          <w:color w:val="FF0000"/>
        </w:rPr>
        <w:t xml:space="preserve"> from the Benayahu Collection]</w:t>
      </w:r>
      <w:r w:rsidR="00FF5B81">
        <w:rPr>
          <w:rFonts w:asciiTheme="majorBidi" w:hAnsiTheme="majorBidi" w:cstheme="majorBidi"/>
          <w:color w:val="000000" w:themeColor="text1"/>
        </w:rPr>
        <w:t>, Rabbi Yehuda Mishan, Rabbi Yisrael Najara and his father Rabbi Moshe Najara, Rabbi Josiah Pinto, Rabbi Yom Tov Tzahalon</w:t>
      </w:r>
      <w:r w:rsidR="00D7648B">
        <w:rPr>
          <w:rFonts w:asciiTheme="majorBidi" w:hAnsiTheme="majorBidi" w:cstheme="majorBidi"/>
          <w:color w:val="000000" w:themeColor="text1"/>
        </w:rPr>
        <w:t>, Rabbi Joseph ibn Tsia</w:t>
      </w:r>
      <w:r w:rsidR="007D61CA">
        <w:rPr>
          <w:rFonts w:asciiTheme="majorBidi" w:hAnsiTheme="majorBidi" w:cstheme="majorBidi"/>
          <w:color w:val="000000" w:themeColor="text1"/>
        </w:rPr>
        <w:t>ḥ</w:t>
      </w:r>
      <w:r w:rsidR="00D7648B">
        <w:rPr>
          <w:rFonts w:asciiTheme="majorBidi" w:hAnsiTheme="majorBidi" w:cstheme="majorBidi"/>
          <w:color w:val="000000" w:themeColor="text1"/>
        </w:rPr>
        <w:t xml:space="preserve">, and other Jewish sages and luminaries. In later generations as well, important sages continued to be based in Damascus, among them Rabbi Moshe Galante (known as “the Magen [‘shield’] of Damascus”), Rabbi Mordechai Galante, Rabbi Jacob Antebi, the rabbis of the </w:t>
      </w:r>
      <w:r w:rsidR="00D7648B">
        <w:rPr>
          <w:rFonts w:asciiTheme="majorBidi" w:hAnsiTheme="majorBidi" w:cstheme="majorBidi"/>
          <w:color w:val="000000" w:themeColor="text1"/>
        </w:rPr>
        <w:lastRenderedPageBreak/>
        <w:t xml:space="preserve">Masalton–Trab family, and the </w:t>
      </w:r>
      <w:r w:rsidR="002E1FE5">
        <w:rPr>
          <w:rFonts w:asciiTheme="majorBidi" w:hAnsiTheme="majorBidi" w:cstheme="majorBidi"/>
          <w:color w:val="000000" w:themeColor="text1"/>
        </w:rPr>
        <w:t xml:space="preserve">generations of </w:t>
      </w:r>
      <w:r w:rsidR="00D7648B">
        <w:rPr>
          <w:rFonts w:asciiTheme="majorBidi" w:hAnsiTheme="majorBidi" w:cstheme="majorBidi"/>
          <w:color w:val="000000" w:themeColor="text1"/>
        </w:rPr>
        <w:t xml:space="preserve">sages </w:t>
      </w:r>
      <w:r w:rsidR="002E1FE5">
        <w:rPr>
          <w:rFonts w:asciiTheme="majorBidi" w:hAnsiTheme="majorBidi" w:cstheme="majorBidi"/>
          <w:color w:val="000000" w:themeColor="text1"/>
        </w:rPr>
        <w:t>from</w:t>
      </w:r>
      <w:r w:rsidR="00D7648B">
        <w:rPr>
          <w:rFonts w:asciiTheme="majorBidi" w:hAnsiTheme="majorBidi" w:cstheme="majorBidi"/>
          <w:color w:val="000000" w:themeColor="text1"/>
        </w:rPr>
        <w:t xml:space="preserve"> the Mishan family. This city was </w:t>
      </w:r>
      <w:r w:rsidR="00633869">
        <w:rPr>
          <w:rFonts w:asciiTheme="majorBidi" w:hAnsiTheme="majorBidi" w:cstheme="majorBidi"/>
          <w:color w:val="000000" w:themeColor="text1"/>
        </w:rPr>
        <w:t>celebrated for its residents’ outstanding dedication to extending hospitality to guests and for the large amounts of money distributed by its wealthy residents, such as the well-known Farhi family, Rabbi Netanel Lisboa</w:t>
      </w:r>
      <w:r w:rsidR="00633869">
        <w:rPr>
          <w:rFonts w:asciiTheme="majorBidi" w:hAnsiTheme="majorBidi" w:cstheme="majorBidi"/>
          <w:color w:val="000000" w:themeColor="text1"/>
          <w:lang w:val="cs-CZ"/>
        </w:rPr>
        <w:t xml:space="preserve">, </w:t>
      </w:r>
      <w:r w:rsidR="00633869">
        <w:rPr>
          <w:rFonts w:asciiTheme="majorBidi" w:hAnsiTheme="majorBidi" w:cstheme="majorBidi"/>
          <w:color w:val="000000" w:themeColor="text1"/>
        </w:rPr>
        <w:t xml:space="preserve">and Rabbi Samuel Angel, who devotedly strove to establish yeshivot </w:t>
      </w:r>
      <w:r w:rsidR="00954168">
        <w:rPr>
          <w:rFonts w:asciiTheme="majorBidi" w:hAnsiTheme="majorBidi" w:cstheme="majorBidi"/>
          <w:color w:val="000000" w:themeColor="text1"/>
        </w:rPr>
        <w:t xml:space="preserve">and study centers and to attract students from near and far. </w:t>
      </w:r>
      <w:r w:rsidR="002E1FE5">
        <w:rPr>
          <w:rFonts w:asciiTheme="majorBidi" w:hAnsiTheme="majorBidi" w:cstheme="majorBidi"/>
          <w:color w:val="000000" w:themeColor="text1"/>
        </w:rPr>
        <w:t xml:space="preserve">These </w:t>
      </w:r>
      <w:commentRangeStart w:id="3"/>
      <w:r w:rsidR="002E1FE5">
        <w:rPr>
          <w:rFonts w:asciiTheme="majorBidi" w:hAnsiTheme="majorBidi" w:cstheme="majorBidi"/>
          <w:color w:val="000000" w:themeColor="text1"/>
        </w:rPr>
        <w:t>students include</w:t>
      </w:r>
      <w:r w:rsidR="00954168">
        <w:rPr>
          <w:rFonts w:asciiTheme="majorBidi" w:hAnsiTheme="majorBidi" w:cstheme="majorBidi"/>
          <w:color w:val="000000" w:themeColor="text1"/>
        </w:rPr>
        <w:t xml:space="preserve"> </w:t>
      </w:r>
      <w:commentRangeEnd w:id="3"/>
      <w:r w:rsidR="002E1FE5">
        <w:rPr>
          <w:rStyle w:val="CommentReference"/>
        </w:rPr>
        <w:commentReference w:id="3"/>
      </w:r>
      <w:r w:rsidR="00860715">
        <w:rPr>
          <w:rFonts w:asciiTheme="majorBidi" w:hAnsiTheme="majorBidi" w:cstheme="majorBidi"/>
          <w:color w:val="000000" w:themeColor="text1"/>
        </w:rPr>
        <w:t>R</w:t>
      </w:r>
      <w:r w:rsidR="00954168">
        <w:rPr>
          <w:rFonts w:asciiTheme="majorBidi" w:hAnsiTheme="majorBidi" w:cstheme="majorBidi"/>
          <w:color w:val="000000" w:themeColor="text1"/>
        </w:rPr>
        <w:t xml:space="preserve">abbi Hayyim Amram and his son Rabbi Nathan Amram, Rabbi Isaac Abulafia (author of </w:t>
      </w:r>
      <w:r w:rsidR="00954168">
        <w:rPr>
          <w:rFonts w:asciiTheme="majorBidi" w:hAnsiTheme="majorBidi" w:cstheme="majorBidi"/>
          <w:i/>
          <w:iCs/>
          <w:color w:val="000000" w:themeColor="text1"/>
        </w:rPr>
        <w:t>Penei Yitzḥak</w:t>
      </w:r>
      <w:r w:rsidR="00954168">
        <w:rPr>
          <w:rFonts w:asciiTheme="majorBidi" w:hAnsiTheme="majorBidi" w:cstheme="majorBidi"/>
          <w:color w:val="000000" w:themeColor="text1"/>
        </w:rPr>
        <w:t>), Rabbi Solomon Eliezer Alfandari</w:t>
      </w:r>
      <w:r w:rsidR="0021459D">
        <w:rPr>
          <w:rFonts w:asciiTheme="majorBidi" w:hAnsiTheme="majorBidi" w:cstheme="majorBidi"/>
          <w:color w:val="000000" w:themeColor="text1"/>
        </w:rPr>
        <w:t xml:space="preserve"> (known as the </w:t>
      </w:r>
      <w:r w:rsidR="0021459D">
        <w:rPr>
          <w:rFonts w:asciiTheme="majorBidi" w:hAnsiTheme="majorBidi" w:cstheme="majorBidi"/>
          <w:i/>
          <w:iCs/>
          <w:color w:val="000000" w:themeColor="text1"/>
        </w:rPr>
        <w:t>Sabba Kedosha</w:t>
      </w:r>
      <w:r w:rsidR="0021459D">
        <w:rPr>
          <w:rFonts w:asciiTheme="majorBidi" w:hAnsiTheme="majorBidi" w:cstheme="majorBidi"/>
          <w:color w:val="000000" w:themeColor="text1"/>
        </w:rPr>
        <w:t xml:space="preserve">, the “Holy Grandfather”), and many others. These community leaders also acquired thousands of books and manuscripts for the benefit of those studying in the yeshivot, creating fertile ground for the development of Torah </w:t>
      </w:r>
      <w:r w:rsidR="002E1FE5">
        <w:rPr>
          <w:rFonts w:asciiTheme="majorBidi" w:hAnsiTheme="majorBidi" w:cstheme="majorBidi"/>
          <w:color w:val="000000" w:themeColor="text1"/>
        </w:rPr>
        <w:t>literature</w:t>
      </w:r>
      <w:r w:rsidR="0021459D">
        <w:rPr>
          <w:rFonts w:asciiTheme="majorBidi" w:hAnsiTheme="majorBidi" w:cstheme="majorBidi"/>
          <w:color w:val="000000" w:themeColor="text1"/>
        </w:rPr>
        <w:t xml:space="preserve"> and, at the same time, contributing to the preservation of valuable literary works.</w:t>
      </w:r>
    </w:p>
    <w:p w14:paraId="21714033" w14:textId="77777777" w:rsidR="00E87F68" w:rsidRDefault="0021459D" w:rsidP="00E87F68">
      <w:pPr>
        <w:spacing w:after="120" w:line="360" w:lineRule="auto"/>
        <w:rPr>
          <w:rFonts w:asciiTheme="majorBidi" w:hAnsiTheme="majorBidi" w:cstheme="majorBidi"/>
          <w:color w:val="000000" w:themeColor="text1"/>
        </w:rPr>
      </w:pPr>
      <w:r>
        <w:rPr>
          <w:rFonts w:asciiTheme="majorBidi" w:hAnsiTheme="majorBidi" w:cstheme="majorBidi"/>
          <w:color w:val="000000" w:themeColor="text1"/>
        </w:rPr>
        <w:tab/>
        <w:t xml:space="preserve">Regrettably, </w:t>
      </w:r>
      <w:r w:rsidR="002E1FE5">
        <w:rPr>
          <w:rFonts w:asciiTheme="majorBidi" w:hAnsiTheme="majorBidi" w:cstheme="majorBidi"/>
          <w:color w:val="000000" w:themeColor="text1"/>
        </w:rPr>
        <w:t>many works by</w:t>
      </w:r>
      <w:r>
        <w:rPr>
          <w:rFonts w:asciiTheme="majorBidi" w:hAnsiTheme="majorBidi" w:cstheme="majorBidi"/>
          <w:color w:val="000000" w:themeColor="text1"/>
        </w:rPr>
        <w:t xml:space="preserve"> those sages and a </w:t>
      </w:r>
      <w:r w:rsidR="002E1FE5">
        <w:rPr>
          <w:rFonts w:asciiTheme="majorBidi" w:hAnsiTheme="majorBidi" w:cstheme="majorBidi"/>
          <w:color w:val="000000" w:themeColor="text1"/>
        </w:rPr>
        <w:t>wide</w:t>
      </w:r>
      <w:r>
        <w:rPr>
          <w:rFonts w:asciiTheme="majorBidi" w:hAnsiTheme="majorBidi" w:cstheme="majorBidi"/>
          <w:color w:val="000000" w:themeColor="text1"/>
        </w:rPr>
        <w:t xml:space="preserve"> variety of other materials </w:t>
      </w:r>
      <w:r w:rsidR="00860715">
        <w:rPr>
          <w:rFonts w:asciiTheme="majorBidi" w:hAnsiTheme="majorBidi" w:cstheme="majorBidi"/>
          <w:color w:val="000000" w:themeColor="text1"/>
        </w:rPr>
        <w:t>can</w:t>
      </w:r>
      <w:r>
        <w:rPr>
          <w:rFonts w:asciiTheme="majorBidi" w:hAnsiTheme="majorBidi" w:cstheme="majorBidi"/>
          <w:color w:val="000000" w:themeColor="text1"/>
        </w:rPr>
        <w:t xml:space="preserve"> be found</w:t>
      </w:r>
      <w:r w:rsidR="00860715">
        <w:rPr>
          <w:rFonts w:asciiTheme="majorBidi" w:hAnsiTheme="majorBidi" w:cstheme="majorBidi"/>
          <w:color w:val="000000" w:themeColor="text1"/>
        </w:rPr>
        <w:t xml:space="preserve"> only</w:t>
      </w:r>
      <w:r>
        <w:rPr>
          <w:rFonts w:asciiTheme="majorBidi" w:hAnsiTheme="majorBidi" w:cstheme="majorBidi"/>
          <w:color w:val="000000" w:themeColor="text1"/>
        </w:rPr>
        <w:t xml:space="preserve"> in fragments</w:t>
      </w:r>
      <w:r w:rsidR="002E1FE5">
        <w:rPr>
          <w:rFonts w:asciiTheme="majorBidi" w:hAnsiTheme="majorBidi" w:cstheme="majorBidi"/>
          <w:color w:val="000000" w:themeColor="text1"/>
        </w:rPr>
        <w:t>,</w:t>
      </w:r>
      <w:r>
        <w:rPr>
          <w:rFonts w:asciiTheme="majorBidi" w:hAnsiTheme="majorBidi" w:cstheme="majorBidi"/>
          <w:color w:val="000000" w:themeColor="text1"/>
        </w:rPr>
        <w:t xml:space="preserve"> scattered in libraries and collections, and much of that literature is entirely undocumented. Sadly, much of what is extant has been miscatalogued, so that important chapters in the history of that </w:t>
      </w:r>
      <w:r w:rsidR="002E1FE5">
        <w:rPr>
          <w:rFonts w:asciiTheme="majorBidi" w:hAnsiTheme="majorBidi" w:cstheme="majorBidi"/>
          <w:color w:val="000000" w:themeColor="text1"/>
        </w:rPr>
        <w:t>illustrious</w:t>
      </w:r>
      <w:r>
        <w:rPr>
          <w:rFonts w:asciiTheme="majorBidi" w:hAnsiTheme="majorBidi" w:cstheme="majorBidi"/>
          <w:color w:val="000000" w:themeColor="text1"/>
        </w:rPr>
        <w:t xml:space="preserve"> Jewish community, its status</w:t>
      </w:r>
      <w:r w:rsidR="002E1FE5">
        <w:rPr>
          <w:rFonts w:asciiTheme="majorBidi" w:hAnsiTheme="majorBidi" w:cstheme="majorBidi"/>
          <w:color w:val="000000" w:themeColor="text1"/>
        </w:rPr>
        <w:t>,</w:t>
      </w:r>
      <w:r>
        <w:rPr>
          <w:rFonts w:asciiTheme="majorBidi" w:hAnsiTheme="majorBidi" w:cstheme="majorBidi"/>
          <w:color w:val="000000" w:themeColor="text1"/>
        </w:rPr>
        <w:t xml:space="preserve"> and its influence on the history of our people, languish in obscurity. As part of the division’s activities, the Institute has </w:t>
      </w:r>
      <w:commentRangeStart w:id="4"/>
      <w:r>
        <w:rPr>
          <w:rFonts w:asciiTheme="majorBidi" w:hAnsiTheme="majorBidi" w:cstheme="majorBidi"/>
          <w:color w:val="000000" w:themeColor="text1"/>
        </w:rPr>
        <w:t>documented</w:t>
      </w:r>
      <w:commentRangeEnd w:id="4"/>
      <w:r w:rsidR="002E1FE5">
        <w:rPr>
          <w:rStyle w:val="CommentReference"/>
        </w:rPr>
        <w:commentReference w:id="4"/>
      </w:r>
      <w:r>
        <w:rPr>
          <w:rFonts w:asciiTheme="majorBidi" w:hAnsiTheme="majorBidi" w:cstheme="majorBidi"/>
          <w:color w:val="000000" w:themeColor="text1"/>
        </w:rPr>
        <w:t xml:space="preserve"> many dozens of manuscripts from the Damascus community, </w:t>
      </w:r>
      <w:r w:rsidR="002E1FE5">
        <w:rPr>
          <w:rFonts w:asciiTheme="majorBidi" w:hAnsiTheme="majorBidi" w:cstheme="majorBidi"/>
          <w:color w:val="000000" w:themeColor="text1"/>
        </w:rPr>
        <w:t>including</w:t>
      </w:r>
      <w:r>
        <w:rPr>
          <w:rFonts w:asciiTheme="majorBidi" w:hAnsiTheme="majorBidi" w:cstheme="majorBidi"/>
          <w:color w:val="000000" w:themeColor="text1"/>
        </w:rPr>
        <w:t xml:space="preserve"> documents, historical records, and manuscripts </w:t>
      </w:r>
      <w:r w:rsidR="002E1FE5">
        <w:rPr>
          <w:rFonts w:asciiTheme="majorBidi" w:hAnsiTheme="majorBidi" w:cstheme="majorBidi"/>
          <w:color w:val="000000" w:themeColor="text1"/>
        </w:rPr>
        <w:t>dealing with</w:t>
      </w:r>
      <w:r>
        <w:rPr>
          <w:rFonts w:asciiTheme="majorBidi" w:hAnsiTheme="majorBidi" w:cstheme="majorBidi"/>
          <w:color w:val="000000" w:themeColor="text1"/>
        </w:rPr>
        <w:t xml:space="preserve"> eve</w:t>
      </w:r>
      <w:r w:rsidR="002E1FE5">
        <w:rPr>
          <w:rFonts w:asciiTheme="majorBidi" w:hAnsiTheme="majorBidi" w:cstheme="majorBidi"/>
          <w:color w:val="000000" w:themeColor="text1"/>
        </w:rPr>
        <w:t xml:space="preserve">ry branch of Torah learning, secular and liturgical poetry, and </w:t>
      </w:r>
      <w:r w:rsidR="00F84B56">
        <w:rPr>
          <w:rFonts w:asciiTheme="majorBidi" w:hAnsiTheme="majorBidi" w:cstheme="majorBidi"/>
          <w:color w:val="000000" w:themeColor="text1"/>
        </w:rPr>
        <w:t>song</w:t>
      </w:r>
      <w:r>
        <w:rPr>
          <w:rFonts w:asciiTheme="majorBidi" w:hAnsiTheme="majorBidi" w:cstheme="majorBidi"/>
          <w:color w:val="000000" w:themeColor="text1"/>
        </w:rPr>
        <w:t xml:space="preserve">. Much of </w:t>
      </w:r>
      <w:r w:rsidR="002E1FE5">
        <w:rPr>
          <w:rFonts w:asciiTheme="majorBidi" w:hAnsiTheme="majorBidi" w:cstheme="majorBidi"/>
          <w:color w:val="000000" w:themeColor="text1"/>
        </w:rPr>
        <w:t>this</w:t>
      </w:r>
      <w:r>
        <w:rPr>
          <w:rFonts w:asciiTheme="majorBidi" w:hAnsiTheme="majorBidi" w:cstheme="majorBidi"/>
          <w:color w:val="000000" w:themeColor="text1"/>
        </w:rPr>
        <w:t xml:space="preserve"> material </w:t>
      </w:r>
      <w:r w:rsidR="00E87F68">
        <w:rPr>
          <w:rFonts w:asciiTheme="majorBidi" w:hAnsiTheme="majorBidi" w:cstheme="majorBidi"/>
          <w:color w:val="000000" w:themeColor="text1"/>
        </w:rPr>
        <w:t>has yet to be studied</w:t>
      </w:r>
      <w:r>
        <w:rPr>
          <w:rFonts w:asciiTheme="majorBidi" w:hAnsiTheme="majorBidi" w:cstheme="majorBidi"/>
          <w:color w:val="000000" w:themeColor="text1"/>
        </w:rPr>
        <w:t>, remain</w:t>
      </w:r>
      <w:r w:rsidR="00E87F68">
        <w:rPr>
          <w:rFonts w:asciiTheme="majorBidi" w:hAnsiTheme="majorBidi" w:cstheme="majorBidi"/>
          <w:color w:val="000000" w:themeColor="text1"/>
        </w:rPr>
        <w:t>s</w:t>
      </w:r>
      <w:r>
        <w:rPr>
          <w:rFonts w:asciiTheme="majorBidi" w:hAnsiTheme="majorBidi" w:cstheme="majorBidi"/>
          <w:color w:val="000000" w:themeColor="text1"/>
        </w:rPr>
        <w:t xml:space="preserve"> uncatalogued, and has never been published. </w:t>
      </w:r>
    </w:p>
    <w:p w14:paraId="022D4743" w14:textId="29F71DF2" w:rsidR="0021459D" w:rsidRDefault="0021459D" w:rsidP="00E87F68">
      <w:pPr>
        <w:spacing w:after="120" w:line="360" w:lineRule="auto"/>
        <w:ind w:firstLine="720"/>
        <w:rPr>
          <w:rFonts w:asciiTheme="majorBidi" w:hAnsiTheme="majorBidi" w:cstheme="majorBidi"/>
          <w:color w:val="000000" w:themeColor="text1"/>
          <w:rtl/>
        </w:rPr>
      </w:pPr>
      <w:r>
        <w:rPr>
          <w:rFonts w:asciiTheme="majorBidi" w:hAnsiTheme="majorBidi" w:cstheme="majorBidi"/>
          <w:color w:val="000000" w:themeColor="text1"/>
        </w:rPr>
        <w:t>The Institute has buil</w:t>
      </w:r>
      <w:r w:rsidR="00AA668A">
        <w:rPr>
          <w:rFonts w:asciiTheme="majorBidi" w:hAnsiTheme="majorBidi" w:cstheme="majorBidi"/>
          <w:color w:val="000000" w:themeColor="text1"/>
        </w:rPr>
        <w:t>t</w:t>
      </w:r>
      <w:r>
        <w:rPr>
          <w:rFonts w:asciiTheme="majorBidi" w:hAnsiTheme="majorBidi" w:cstheme="majorBidi"/>
          <w:color w:val="000000" w:themeColor="text1"/>
        </w:rPr>
        <w:t xml:space="preserve"> strong connections with </w:t>
      </w:r>
      <w:r w:rsidR="00E87F68">
        <w:rPr>
          <w:rFonts w:asciiTheme="majorBidi" w:hAnsiTheme="majorBidi" w:cstheme="majorBidi"/>
          <w:color w:val="000000" w:themeColor="text1"/>
        </w:rPr>
        <w:t xml:space="preserve">private </w:t>
      </w:r>
      <w:r>
        <w:rPr>
          <w:rFonts w:asciiTheme="majorBidi" w:hAnsiTheme="majorBidi" w:cstheme="majorBidi"/>
          <w:color w:val="000000" w:themeColor="text1"/>
        </w:rPr>
        <w:t xml:space="preserve">collectors </w:t>
      </w:r>
      <w:r w:rsidR="00E87F68">
        <w:rPr>
          <w:rFonts w:asciiTheme="majorBidi" w:hAnsiTheme="majorBidi" w:cstheme="majorBidi"/>
          <w:color w:val="000000" w:themeColor="text1"/>
        </w:rPr>
        <w:t>who are the custodians of a great deal of this additional material, which shines a spotlight</w:t>
      </w:r>
      <w:r>
        <w:rPr>
          <w:rFonts w:asciiTheme="majorBidi" w:hAnsiTheme="majorBidi" w:cstheme="majorBidi"/>
          <w:color w:val="000000" w:themeColor="text1"/>
        </w:rPr>
        <w:t xml:space="preserve"> on the history, literary creativity, and legacy of the Damascus community. Some of those </w:t>
      </w:r>
      <w:r w:rsidR="00E87F68">
        <w:rPr>
          <w:rFonts w:asciiTheme="majorBidi" w:hAnsiTheme="majorBidi" w:cstheme="majorBidi"/>
          <w:color w:val="000000" w:themeColor="text1"/>
        </w:rPr>
        <w:t>manuscripts</w:t>
      </w:r>
      <w:r>
        <w:rPr>
          <w:rFonts w:asciiTheme="majorBidi" w:hAnsiTheme="majorBidi" w:cstheme="majorBidi"/>
          <w:color w:val="000000" w:themeColor="text1"/>
        </w:rPr>
        <w:t xml:space="preserve"> </w:t>
      </w:r>
      <w:r w:rsidR="00AA668A">
        <w:rPr>
          <w:rFonts w:asciiTheme="majorBidi" w:hAnsiTheme="majorBidi" w:cstheme="majorBidi"/>
          <w:color w:val="000000" w:themeColor="text1"/>
        </w:rPr>
        <w:t>are</w:t>
      </w:r>
      <w:r>
        <w:rPr>
          <w:rFonts w:asciiTheme="majorBidi" w:hAnsiTheme="majorBidi" w:cstheme="majorBidi"/>
          <w:color w:val="000000" w:themeColor="text1"/>
        </w:rPr>
        <w:t xml:space="preserve"> in fragile physical condition, and it is imperative that they be documented and preserved </w:t>
      </w:r>
      <w:r w:rsidR="00AA668A">
        <w:rPr>
          <w:rFonts w:asciiTheme="majorBidi" w:hAnsiTheme="majorBidi" w:cstheme="majorBidi"/>
          <w:color w:val="000000" w:themeColor="text1"/>
        </w:rPr>
        <w:t>before</w:t>
      </w:r>
      <w:r>
        <w:rPr>
          <w:rFonts w:asciiTheme="majorBidi" w:hAnsiTheme="majorBidi" w:cstheme="majorBidi"/>
          <w:color w:val="000000" w:themeColor="text1"/>
        </w:rPr>
        <w:t xml:space="preserve"> they </w:t>
      </w:r>
      <w:r w:rsidR="00E87F68">
        <w:rPr>
          <w:rFonts w:asciiTheme="majorBidi" w:hAnsiTheme="majorBidi" w:cstheme="majorBidi"/>
          <w:color w:val="000000" w:themeColor="text1"/>
        </w:rPr>
        <w:t>crumble into dust.</w:t>
      </w:r>
    </w:p>
    <w:p w14:paraId="1990D7D0" w14:textId="6D1BCBBF" w:rsidR="00EF4AFD" w:rsidRDefault="00EF4AFD" w:rsidP="00E87F68">
      <w:pPr>
        <w:spacing w:after="120" w:line="360" w:lineRule="auto"/>
        <w:rPr>
          <w:rFonts w:asciiTheme="majorBidi" w:hAnsiTheme="majorBidi" w:cstheme="majorBidi"/>
          <w:color w:val="000000" w:themeColor="text1"/>
        </w:rPr>
      </w:pPr>
      <w:r>
        <w:rPr>
          <w:rFonts w:asciiTheme="majorBidi" w:hAnsiTheme="majorBidi" w:cstheme="majorBidi"/>
          <w:color w:val="000000" w:themeColor="text1"/>
          <w:rtl/>
        </w:rPr>
        <w:tab/>
      </w:r>
      <w:r>
        <w:rPr>
          <w:rFonts w:asciiTheme="majorBidi" w:hAnsiTheme="majorBidi" w:cstheme="majorBidi"/>
          <w:color w:val="000000" w:themeColor="text1"/>
        </w:rPr>
        <w:t xml:space="preserve">The Institute, </w:t>
      </w:r>
      <w:r w:rsidR="000A63F9">
        <w:rPr>
          <w:rFonts w:asciiTheme="majorBidi" w:hAnsiTheme="majorBidi" w:cstheme="majorBidi"/>
          <w:color w:val="000000" w:themeColor="text1"/>
        </w:rPr>
        <w:t xml:space="preserve">its various departments and units, is working unceasingly to sort the materials and track down manuscripts and trace their histories, in order to gather </w:t>
      </w:r>
      <w:r w:rsidR="00E87F68">
        <w:rPr>
          <w:rFonts w:asciiTheme="majorBidi" w:hAnsiTheme="majorBidi" w:cstheme="majorBidi"/>
          <w:color w:val="000000" w:themeColor="text1"/>
        </w:rPr>
        <w:t xml:space="preserve">these </w:t>
      </w:r>
      <w:r w:rsidR="000A63F9">
        <w:rPr>
          <w:rFonts w:asciiTheme="majorBidi" w:hAnsiTheme="majorBidi" w:cstheme="majorBidi"/>
          <w:color w:val="000000" w:themeColor="text1"/>
        </w:rPr>
        <w:t xml:space="preserve">scattered </w:t>
      </w:r>
      <w:r w:rsidR="00E87F68">
        <w:rPr>
          <w:rFonts w:asciiTheme="majorBidi" w:hAnsiTheme="majorBidi" w:cstheme="majorBidi"/>
          <w:color w:val="000000" w:themeColor="text1"/>
        </w:rPr>
        <w:t>fragments</w:t>
      </w:r>
      <w:r w:rsidR="000A63F9">
        <w:rPr>
          <w:rFonts w:asciiTheme="majorBidi" w:hAnsiTheme="majorBidi" w:cstheme="majorBidi"/>
          <w:color w:val="000000" w:themeColor="text1"/>
        </w:rPr>
        <w:t>, piece together larger works, and publish them.</w:t>
      </w:r>
    </w:p>
    <w:p w14:paraId="72A91B49" w14:textId="71C63954" w:rsidR="000A63F9" w:rsidRDefault="000A63F9" w:rsidP="005C1D84">
      <w:pPr>
        <w:spacing w:after="120" w:line="360" w:lineRule="auto"/>
        <w:rPr>
          <w:rFonts w:asciiTheme="majorBidi" w:hAnsiTheme="majorBidi" w:cstheme="majorBidi"/>
          <w:color w:val="000000" w:themeColor="text1"/>
        </w:rPr>
      </w:pPr>
    </w:p>
    <w:p w14:paraId="5C9249D8" w14:textId="7AEEF5C3" w:rsidR="000A63F9" w:rsidRDefault="000A63F9" w:rsidP="005C1D84">
      <w:pPr>
        <w:spacing w:after="120" w:line="360" w:lineRule="auto"/>
        <w:rPr>
          <w:rFonts w:asciiTheme="majorBidi" w:hAnsiTheme="majorBidi" w:cstheme="majorBidi"/>
          <w:b/>
          <w:bCs/>
          <w:color w:val="000000" w:themeColor="text1"/>
        </w:rPr>
      </w:pPr>
      <w:r w:rsidRPr="000A63F9">
        <w:rPr>
          <w:rFonts w:asciiTheme="majorBidi" w:hAnsiTheme="majorBidi" w:cstheme="majorBidi"/>
          <w:b/>
          <w:bCs/>
          <w:color w:val="000000" w:themeColor="text1"/>
        </w:rPr>
        <w:lastRenderedPageBreak/>
        <w:t xml:space="preserve">The Department </w:t>
      </w:r>
      <w:r w:rsidR="002A4BCD">
        <w:rPr>
          <w:rFonts w:asciiTheme="majorBidi" w:hAnsiTheme="majorBidi" w:cstheme="majorBidi"/>
          <w:b/>
          <w:bCs/>
          <w:color w:val="000000" w:themeColor="text1"/>
        </w:rPr>
        <w:t>of</w:t>
      </w:r>
      <w:r w:rsidRPr="000A63F9">
        <w:rPr>
          <w:rFonts w:asciiTheme="majorBidi" w:hAnsiTheme="majorBidi" w:cstheme="majorBidi"/>
          <w:b/>
          <w:bCs/>
          <w:color w:val="000000" w:themeColor="text1"/>
        </w:rPr>
        <w:t xml:space="preserve"> Digitization and Documentation of Manuscripts, Documents, and Historical Records</w:t>
      </w:r>
    </w:p>
    <w:p w14:paraId="324F7751" w14:textId="27A10D17" w:rsidR="000A63F9" w:rsidRDefault="000A63F9" w:rsidP="00AC453C">
      <w:pPr>
        <w:spacing w:after="120" w:line="360" w:lineRule="auto"/>
        <w:ind w:firstLine="720"/>
        <w:rPr>
          <w:rFonts w:asciiTheme="majorBidi" w:hAnsiTheme="majorBidi" w:cstheme="majorBidi"/>
          <w:color w:val="000000" w:themeColor="text1"/>
        </w:rPr>
      </w:pPr>
      <w:r>
        <w:rPr>
          <w:rFonts w:asciiTheme="majorBidi" w:hAnsiTheme="majorBidi" w:cstheme="majorBidi"/>
          <w:color w:val="000000" w:themeColor="text1"/>
        </w:rPr>
        <w:t xml:space="preserve">In order to document the </w:t>
      </w:r>
      <w:r w:rsidR="00E87F68">
        <w:rPr>
          <w:rFonts w:asciiTheme="majorBidi" w:hAnsiTheme="majorBidi" w:cstheme="majorBidi"/>
          <w:color w:val="000000" w:themeColor="text1"/>
        </w:rPr>
        <w:t>staggeringly</w:t>
      </w:r>
      <w:r>
        <w:rPr>
          <w:rFonts w:asciiTheme="majorBidi" w:hAnsiTheme="majorBidi" w:cstheme="majorBidi"/>
          <w:color w:val="000000" w:themeColor="text1"/>
        </w:rPr>
        <w:t xml:space="preserve"> </w:t>
      </w:r>
      <w:r w:rsidR="0051484B">
        <w:rPr>
          <w:rFonts w:asciiTheme="majorBidi" w:hAnsiTheme="majorBidi" w:cstheme="majorBidi"/>
          <w:color w:val="000000" w:themeColor="text1"/>
        </w:rPr>
        <w:t>large</w:t>
      </w:r>
      <w:r>
        <w:rPr>
          <w:rFonts w:asciiTheme="majorBidi" w:hAnsiTheme="majorBidi" w:cstheme="majorBidi"/>
          <w:color w:val="000000" w:themeColor="text1"/>
        </w:rPr>
        <w:t xml:space="preserve"> amount of archival material</w:t>
      </w:r>
      <w:r w:rsidR="0051484B">
        <w:rPr>
          <w:rFonts w:asciiTheme="majorBidi" w:hAnsiTheme="majorBidi" w:cstheme="majorBidi"/>
          <w:color w:val="000000" w:themeColor="text1"/>
        </w:rPr>
        <w:t>, manuscripts, and other docume</w:t>
      </w:r>
      <w:r w:rsidR="00E87F68">
        <w:rPr>
          <w:rFonts w:asciiTheme="majorBidi" w:hAnsiTheme="majorBidi" w:cstheme="majorBidi"/>
          <w:color w:val="000000" w:themeColor="text1"/>
        </w:rPr>
        <w:t>nts, the Institute has set up a state-of-the-art</w:t>
      </w:r>
      <w:r w:rsidR="0051484B">
        <w:rPr>
          <w:rFonts w:asciiTheme="majorBidi" w:hAnsiTheme="majorBidi" w:cstheme="majorBidi"/>
          <w:color w:val="000000" w:themeColor="text1"/>
        </w:rPr>
        <w:t xml:space="preserve"> digitization</w:t>
      </w:r>
      <w:r w:rsidR="00E87F68">
        <w:rPr>
          <w:rFonts w:asciiTheme="majorBidi" w:hAnsiTheme="majorBidi" w:cstheme="majorBidi"/>
          <w:color w:val="000000" w:themeColor="text1"/>
        </w:rPr>
        <w:t xml:space="preserve"> studio</w:t>
      </w:r>
      <w:r w:rsidR="0051484B">
        <w:rPr>
          <w:rFonts w:asciiTheme="majorBidi" w:hAnsiTheme="majorBidi" w:cstheme="majorBidi"/>
          <w:color w:val="000000" w:themeColor="text1"/>
        </w:rPr>
        <w:t xml:space="preserve">, which has been toiling </w:t>
      </w:r>
      <w:r w:rsidR="00E87F68">
        <w:rPr>
          <w:rFonts w:asciiTheme="majorBidi" w:hAnsiTheme="majorBidi" w:cstheme="majorBidi"/>
          <w:color w:val="000000" w:themeColor="text1"/>
        </w:rPr>
        <w:t>around-the-clock</w:t>
      </w:r>
      <w:r w:rsidR="0051484B">
        <w:rPr>
          <w:rFonts w:asciiTheme="majorBidi" w:hAnsiTheme="majorBidi" w:cstheme="majorBidi"/>
          <w:color w:val="000000" w:themeColor="text1"/>
        </w:rPr>
        <w:t xml:space="preserve"> for five years </w:t>
      </w:r>
      <w:r w:rsidR="00CE3735">
        <w:rPr>
          <w:rFonts w:asciiTheme="majorBidi" w:hAnsiTheme="majorBidi" w:cstheme="majorBidi"/>
          <w:color w:val="000000" w:themeColor="text1"/>
        </w:rPr>
        <w:t>to create</w:t>
      </w:r>
      <w:r w:rsidR="0051484B">
        <w:rPr>
          <w:rFonts w:asciiTheme="majorBidi" w:hAnsiTheme="majorBidi" w:cstheme="majorBidi"/>
          <w:color w:val="000000" w:themeColor="text1"/>
        </w:rPr>
        <w:t xml:space="preserve"> professional</w:t>
      </w:r>
      <w:r w:rsidR="00CE3735">
        <w:rPr>
          <w:rFonts w:asciiTheme="majorBidi" w:hAnsiTheme="majorBidi" w:cstheme="majorBidi"/>
          <w:color w:val="000000" w:themeColor="text1"/>
        </w:rPr>
        <w:t>, high-quality</w:t>
      </w:r>
      <w:r w:rsidR="0051484B">
        <w:rPr>
          <w:rFonts w:asciiTheme="majorBidi" w:hAnsiTheme="majorBidi" w:cstheme="majorBidi"/>
          <w:color w:val="000000" w:themeColor="text1"/>
        </w:rPr>
        <w:t xml:space="preserve"> images of manuscripts and historical records and documents. To date, the Institute has photographed more than 1,800,000 pages, and </w:t>
      </w:r>
      <w:r w:rsidR="00AA668A">
        <w:rPr>
          <w:rFonts w:asciiTheme="majorBidi" w:hAnsiTheme="majorBidi" w:cstheme="majorBidi"/>
          <w:color w:val="000000" w:themeColor="text1"/>
        </w:rPr>
        <w:t>collaborates</w:t>
      </w:r>
      <w:r w:rsidR="0051484B">
        <w:rPr>
          <w:rFonts w:asciiTheme="majorBidi" w:hAnsiTheme="majorBidi" w:cstheme="majorBidi"/>
          <w:color w:val="000000" w:themeColor="text1"/>
        </w:rPr>
        <w:t xml:space="preserve"> with scholarly institutions and </w:t>
      </w:r>
      <w:r w:rsidR="00CE3735">
        <w:rPr>
          <w:rFonts w:asciiTheme="majorBidi" w:hAnsiTheme="majorBidi" w:cstheme="majorBidi"/>
          <w:color w:val="000000" w:themeColor="text1"/>
        </w:rPr>
        <w:t xml:space="preserve">leading </w:t>
      </w:r>
      <w:r w:rsidR="0051484B">
        <w:rPr>
          <w:rFonts w:asciiTheme="majorBidi" w:hAnsiTheme="majorBidi" w:cstheme="majorBidi"/>
          <w:color w:val="000000" w:themeColor="text1"/>
        </w:rPr>
        <w:t xml:space="preserve">archives around the world. The digitization center </w:t>
      </w:r>
      <w:r w:rsidR="00CE3735">
        <w:rPr>
          <w:rFonts w:asciiTheme="majorBidi" w:hAnsiTheme="majorBidi" w:cstheme="majorBidi"/>
          <w:color w:val="000000" w:themeColor="text1"/>
        </w:rPr>
        <w:t>follows the</w:t>
      </w:r>
      <w:r w:rsidR="0051484B">
        <w:rPr>
          <w:rFonts w:asciiTheme="majorBidi" w:hAnsiTheme="majorBidi" w:cstheme="majorBidi"/>
          <w:color w:val="000000" w:themeColor="text1"/>
        </w:rPr>
        <w:t xml:space="preserve"> international standards of digital preservation in order to preserve </w:t>
      </w:r>
      <w:r w:rsidR="00CE3735">
        <w:rPr>
          <w:rFonts w:asciiTheme="majorBidi" w:hAnsiTheme="majorBidi" w:cstheme="majorBidi"/>
          <w:color w:val="000000" w:themeColor="text1"/>
        </w:rPr>
        <w:t>our</w:t>
      </w:r>
      <w:r w:rsidR="0051484B">
        <w:rPr>
          <w:rFonts w:asciiTheme="majorBidi" w:hAnsiTheme="majorBidi" w:cstheme="majorBidi"/>
          <w:color w:val="000000" w:themeColor="text1"/>
        </w:rPr>
        <w:t xml:space="preserve"> legacy and </w:t>
      </w:r>
      <w:r w:rsidR="00CE3735">
        <w:rPr>
          <w:rFonts w:asciiTheme="majorBidi" w:hAnsiTheme="majorBidi" w:cstheme="majorBidi"/>
          <w:color w:val="000000" w:themeColor="text1"/>
        </w:rPr>
        <w:t xml:space="preserve">to </w:t>
      </w:r>
      <w:r w:rsidR="0051484B">
        <w:rPr>
          <w:rFonts w:asciiTheme="majorBidi" w:hAnsiTheme="majorBidi" w:cstheme="majorBidi"/>
          <w:color w:val="000000" w:themeColor="text1"/>
        </w:rPr>
        <w:t xml:space="preserve">make it readily available to scholars and others in </w:t>
      </w:r>
      <w:r w:rsidR="00CE3735">
        <w:rPr>
          <w:rFonts w:asciiTheme="majorBidi" w:hAnsiTheme="majorBidi" w:cstheme="majorBidi"/>
          <w:color w:val="000000" w:themeColor="text1"/>
        </w:rPr>
        <w:t>pursuit</w:t>
      </w:r>
      <w:r w:rsidR="0051484B">
        <w:rPr>
          <w:rFonts w:asciiTheme="majorBidi" w:hAnsiTheme="majorBidi" w:cstheme="majorBidi"/>
          <w:color w:val="000000" w:themeColor="text1"/>
        </w:rPr>
        <w:t xml:space="preserve"> of knowledge. The Institute catalogs and documents the materials by topic and indexes them by topic, community, and individu</w:t>
      </w:r>
      <w:r w:rsidR="00CE3735">
        <w:rPr>
          <w:rFonts w:asciiTheme="majorBidi" w:hAnsiTheme="majorBidi" w:cstheme="majorBidi"/>
          <w:color w:val="000000" w:themeColor="text1"/>
        </w:rPr>
        <w:t>als mentioned, in order to make these resources as</w:t>
      </w:r>
      <w:r w:rsidR="0051484B">
        <w:rPr>
          <w:rFonts w:asciiTheme="majorBidi" w:hAnsiTheme="majorBidi" w:cstheme="majorBidi"/>
          <w:color w:val="000000" w:themeColor="text1"/>
        </w:rPr>
        <w:t xml:space="preserve"> useful and accessible </w:t>
      </w:r>
      <w:r w:rsidR="00CE3735">
        <w:rPr>
          <w:rFonts w:asciiTheme="majorBidi" w:hAnsiTheme="majorBidi" w:cstheme="majorBidi"/>
          <w:color w:val="000000" w:themeColor="text1"/>
        </w:rPr>
        <w:t xml:space="preserve">as possible </w:t>
      </w:r>
      <w:r w:rsidR="0051484B">
        <w:rPr>
          <w:rFonts w:asciiTheme="majorBidi" w:hAnsiTheme="majorBidi" w:cstheme="majorBidi"/>
          <w:color w:val="000000" w:themeColor="text1"/>
        </w:rPr>
        <w:t>to the public</w:t>
      </w:r>
      <w:r w:rsidR="00CE3735">
        <w:rPr>
          <w:rFonts w:asciiTheme="majorBidi" w:hAnsiTheme="majorBidi" w:cstheme="majorBidi"/>
          <w:color w:val="000000" w:themeColor="text1"/>
        </w:rPr>
        <w:t>,</w:t>
      </w:r>
      <w:r w:rsidR="0051484B">
        <w:rPr>
          <w:rFonts w:asciiTheme="majorBidi" w:hAnsiTheme="majorBidi" w:cstheme="majorBidi"/>
          <w:color w:val="000000" w:themeColor="text1"/>
        </w:rPr>
        <w:t xml:space="preserve"> at no cost on the Internet. This vast digital collection provides a </w:t>
      </w:r>
      <w:r w:rsidR="00AC453C">
        <w:rPr>
          <w:rFonts w:asciiTheme="majorBidi" w:hAnsiTheme="majorBidi" w:cstheme="majorBidi"/>
          <w:color w:val="000000" w:themeColor="text1"/>
        </w:rPr>
        <w:t xml:space="preserve">broad </w:t>
      </w:r>
      <w:r w:rsidR="00CE3735">
        <w:rPr>
          <w:rFonts w:asciiTheme="majorBidi" w:hAnsiTheme="majorBidi" w:cstheme="majorBidi"/>
          <w:color w:val="000000" w:themeColor="text1"/>
        </w:rPr>
        <w:t>foundation</w:t>
      </w:r>
      <w:r w:rsidR="0051484B">
        <w:rPr>
          <w:rFonts w:asciiTheme="majorBidi" w:hAnsiTheme="majorBidi" w:cstheme="majorBidi"/>
          <w:color w:val="000000" w:themeColor="text1"/>
        </w:rPr>
        <w:t xml:space="preserve"> for the study of Jewish history and cultural and spiritual creativity, and </w:t>
      </w:r>
      <w:r w:rsidR="00AC453C">
        <w:rPr>
          <w:rFonts w:asciiTheme="majorBidi" w:hAnsiTheme="majorBidi" w:cstheme="majorBidi"/>
          <w:color w:val="000000" w:themeColor="text1"/>
        </w:rPr>
        <w:t>primary sources from the collection have been utilized</w:t>
      </w:r>
      <w:r w:rsidR="0051484B">
        <w:rPr>
          <w:rFonts w:asciiTheme="majorBidi" w:hAnsiTheme="majorBidi" w:cstheme="majorBidi"/>
          <w:color w:val="000000" w:themeColor="text1"/>
        </w:rPr>
        <w:t xml:space="preserve"> in </w:t>
      </w:r>
      <w:r w:rsidR="00AC453C">
        <w:rPr>
          <w:rFonts w:asciiTheme="majorBidi" w:hAnsiTheme="majorBidi" w:cstheme="majorBidi"/>
          <w:color w:val="000000" w:themeColor="text1"/>
        </w:rPr>
        <w:t>numerous</w:t>
      </w:r>
      <w:r w:rsidR="0051484B">
        <w:rPr>
          <w:rFonts w:asciiTheme="majorBidi" w:hAnsiTheme="majorBidi" w:cstheme="majorBidi"/>
          <w:color w:val="000000" w:themeColor="text1"/>
        </w:rPr>
        <w:t xml:space="preserve"> books published by the Institute and </w:t>
      </w:r>
      <w:r w:rsidR="00AA668A">
        <w:rPr>
          <w:rFonts w:asciiTheme="majorBidi" w:hAnsiTheme="majorBidi" w:cstheme="majorBidi"/>
          <w:color w:val="000000" w:themeColor="text1"/>
        </w:rPr>
        <w:t xml:space="preserve">by </w:t>
      </w:r>
      <w:r w:rsidR="0051484B">
        <w:rPr>
          <w:rFonts w:asciiTheme="majorBidi" w:hAnsiTheme="majorBidi" w:cstheme="majorBidi"/>
          <w:color w:val="000000" w:themeColor="text1"/>
        </w:rPr>
        <w:t>other organizations</w:t>
      </w:r>
      <w:r w:rsidR="00AA668A">
        <w:rPr>
          <w:rFonts w:asciiTheme="majorBidi" w:hAnsiTheme="majorBidi" w:cstheme="majorBidi"/>
          <w:color w:val="000000" w:themeColor="text1"/>
        </w:rPr>
        <w:t>.</w:t>
      </w:r>
    </w:p>
    <w:p w14:paraId="40BEE696" w14:textId="76A0D969" w:rsidR="0051484B" w:rsidRDefault="0051484B" w:rsidP="005C1D84">
      <w:pPr>
        <w:spacing w:after="120" w:line="360" w:lineRule="auto"/>
        <w:rPr>
          <w:rFonts w:asciiTheme="majorBidi" w:hAnsiTheme="majorBidi" w:cstheme="majorBidi"/>
          <w:color w:val="000000" w:themeColor="text1"/>
        </w:rPr>
      </w:pPr>
    </w:p>
    <w:p w14:paraId="13C197F2" w14:textId="1D6330D0" w:rsidR="0051484B" w:rsidRDefault="0051484B" w:rsidP="005C1D84">
      <w:pPr>
        <w:spacing w:after="120" w:line="360" w:lineRule="auto"/>
        <w:rPr>
          <w:rFonts w:asciiTheme="majorBidi" w:hAnsiTheme="majorBidi" w:cstheme="majorBidi"/>
          <w:b/>
          <w:bCs/>
          <w:color w:val="000000" w:themeColor="text1"/>
        </w:rPr>
      </w:pPr>
      <w:r w:rsidRPr="002A4BCD">
        <w:rPr>
          <w:rFonts w:asciiTheme="majorBidi" w:hAnsiTheme="majorBidi" w:cstheme="majorBidi"/>
          <w:b/>
          <w:bCs/>
          <w:color w:val="000000" w:themeColor="text1"/>
        </w:rPr>
        <w:t xml:space="preserve">Department </w:t>
      </w:r>
      <w:r w:rsidR="002A4BCD" w:rsidRPr="002A4BCD">
        <w:rPr>
          <w:rFonts w:asciiTheme="majorBidi" w:hAnsiTheme="majorBidi" w:cstheme="majorBidi"/>
          <w:b/>
          <w:bCs/>
          <w:color w:val="000000" w:themeColor="text1"/>
        </w:rPr>
        <w:t>of</w:t>
      </w:r>
      <w:r w:rsidRPr="002A4BCD">
        <w:rPr>
          <w:rFonts w:asciiTheme="majorBidi" w:hAnsiTheme="majorBidi" w:cstheme="majorBidi"/>
          <w:b/>
          <w:bCs/>
          <w:color w:val="000000" w:themeColor="text1"/>
        </w:rPr>
        <w:t xml:space="preserve"> Research and </w:t>
      </w:r>
      <w:r w:rsidR="002A4BCD">
        <w:rPr>
          <w:rFonts w:asciiTheme="majorBidi" w:hAnsiTheme="majorBidi" w:cstheme="majorBidi"/>
          <w:b/>
          <w:bCs/>
          <w:color w:val="000000" w:themeColor="text1"/>
        </w:rPr>
        <w:t>Publishing House</w:t>
      </w:r>
    </w:p>
    <w:p w14:paraId="01545111" w14:textId="0F2A2328" w:rsidR="002A4BCD" w:rsidRDefault="002A4BCD" w:rsidP="00AC453C">
      <w:pPr>
        <w:spacing w:after="120" w:line="360" w:lineRule="auto"/>
        <w:ind w:firstLine="720"/>
        <w:rPr>
          <w:rFonts w:asciiTheme="majorBidi" w:hAnsiTheme="majorBidi" w:cstheme="majorBidi"/>
          <w:color w:val="000000" w:themeColor="text1"/>
        </w:rPr>
      </w:pPr>
      <w:r>
        <w:rPr>
          <w:rFonts w:asciiTheme="majorBidi" w:hAnsiTheme="majorBidi" w:cstheme="majorBidi"/>
          <w:color w:val="000000" w:themeColor="text1"/>
        </w:rPr>
        <w:t xml:space="preserve">The Institute prepares and publishes scientific editions of works in every aspect of Torah learning, with introductions and notes, along with scholarly studies </w:t>
      </w:r>
      <w:r w:rsidR="00AC453C">
        <w:rPr>
          <w:rFonts w:asciiTheme="majorBidi" w:hAnsiTheme="majorBidi" w:cstheme="majorBidi"/>
          <w:color w:val="000000" w:themeColor="text1"/>
        </w:rPr>
        <w:t>on</w:t>
      </w:r>
      <w:r>
        <w:rPr>
          <w:rFonts w:asciiTheme="majorBidi" w:hAnsiTheme="majorBidi" w:cstheme="majorBidi"/>
          <w:color w:val="000000" w:themeColor="text1"/>
        </w:rPr>
        <w:t xml:space="preserve"> the history of Jewish communities and aspects of Jewish history. </w:t>
      </w:r>
      <w:r w:rsidR="00DB340C">
        <w:rPr>
          <w:rFonts w:asciiTheme="majorBidi" w:hAnsiTheme="majorBidi" w:cstheme="majorBidi"/>
          <w:color w:val="000000" w:themeColor="text1"/>
        </w:rPr>
        <w:t xml:space="preserve">The Institute has </w:t>
      </w:r>
      <w:r w:rsidR="00AC453C">
        <w:rPr>
          <w:rFonts w:asciiTheme="majorBidi" w:hAnsiTheme="majorBidi" w:cstheme="majorBidi"/>
          <w:color w:val="000000" w:themeColor="text1"/>
        </w:rPr>
        <w:t>a proven</w:t>
      </w:r>
      <w:r w:rsidR="00DB340C">
        <w:rPr>
          <w:rFonts w:asciiTheme="majorBidi" w:hAnsiTheme="majorBidi" w:cstheme="majorBidi"/>
          <w:color w:val="000000" w:themeColor="text1"/>
        </w:rPr>
        <w:t xml:space="preserve"> publishing</w:t>
      </w:r>
      <w:r w:rsidR="00AC453C">
        <w:rPr>
          <w:rFonts w:asciiTheme="majorBidi" w:hAnsiTheme="majorBidi" w:cstheme="majorBidi"/>
          <w:color w:val="000000" w:themeColor="text1"/>
        </w:rPr>
        <w:t xml:space="preserve"> track record</w:t>
      </w:r>
      <w:r w:rsidR="00DB340C">
        <w:rPr>
          <w:rFonts w:asciiTheme="majorBidi" w:hAnsiTheme="majorBidi" w:cstheme="majorBidi"/>
          <w:color w:val="000000" w:themeColor="text1"/>
        </w:rPr>
        <w:t xml:space="preserve">, and </w:t>
      </w:r>
      <w:r w:rsidR="00AC453C">
        <w:rPr>
          <w:rFonts w:asciiTheme="majorBidi" w:hAnsiTheme="majorBidi" w:cstheme="majorBidi"/>
          <w:color w:val="000000" w:themeColor="text1"/>
        </w:rPr>
        <w:t>has</w:t>
      </w:r>
      <w:r w:rsidR="00DB340C">
        <w:rPr>
          <w:rFonts w:asciiTheme="majorBidi" w:hAnsiTheme="majorBidi" w:cstheme="majorBidi"/>
          <w:color w:val="000000" w:themeColor="text1"/>
        </w:rPr>
        <w:t xml:space="preserve"> already published over 700 boo</w:t>
      </w:r>
      <w:r w:rsidR="00AC453C">
        <w:rPr>
          <w:rFonts w:asciiTheme="majorBidi" w:hAnsiTheme="majorBidi" w:cstheme="majorBidi"/>
          <w:color w:val="000000" w:themeColor="text1"/>
        </w:rPr>
        <w:t>ks, most of them annotated critical</w:t>
      </w:r>
      <w:r w:rsidR="00DB340C">
        <w:rPr>
          <w:rFonts w:asciiTheme="majorBidi" w:hAnsiTheme="majorBidi" w:cstheme="majorBidi"/>
          <w:color w:val="000000" w:themeColor="text1"/>
        </w:rPr>
        <w:t xml:space="preserve"> editions of important manuscripts that </w:t>
      </w:r>
      <w:r w:rsidR="00AA668A">
        <w:rPr>
          <w:rFonts w:asciiTheme="majorBidi" w:hAnsiTheme="majorBidi" w:cstheme="majorBidi"/>
          <w:color w:val="000000" w:themeColor="text1"/>
        </w:rPr>
        <w:t>had not</w:t>
      </w:r>
      <w:r w:rsidR="00AC453C">
        <w:rPr>
          <w:rFonts w:asciiTheme="majorBidi" w:hAnsiTheme="majorBidi" w:cstheme="majorBidi"/>
          <w:color w:val="000000" w:themeColor="text1"/>
        </w:rPr>
        <w:t xml:space="preserve"> yet</w:t>
      </w:r>
      <w:r w:rsidR="00AA668A">
        <w:rPr>
          <w:rFonts w:asciiTheme="majorBidi" w:hAnsiTheme="majorBidi" w:cstheme="majorBidi"/>
          <w:color w:val="000000" w:themeColor="text1"/>
        </w:rPr>
        <w:t xml:space="preserve"> seen the light of day</w:t>
      </w:r>
      <w:r w:rsidR="00DB340C">
        <w:rPr>
          <w:rFonts w:asciiTheme="majorBidi" w:hAnsiTheme="majorBidi" w:cstheme="majorBidi"/>
          <w:color w:val="000000" w:themeColor="text1"/>
        </w:rPr>
        <w:t>. Each of those book</w:t>
      </w:r>
      <w:r w:rsidR="00AA668A">
        <w:rPr>
          <w:rFonts w:asciiTheme="majorBidi" w:hAnsiTheme="majorBidi" w:cstheme="majorBidi"/>
          <w:color w:val="000000" w:themeColor="text1"/>
        </w:rPr>
        <w:t>s</w:t>
      </w:r>
      <w:r w:rsidR="00DB340C">
        <w:rPr>
          <w:rFonts w:asciiTheme="majorBidi" w:hAnsiTheme="majorBidi" w:cstheme="majorBidi"/>
          <w:color w:val="000000" w:themeColor="text1"/>
        </w:rPr>
        <w:t xml:space="preserve"> includes introductions</w:t>
      </w:r>
      <w:r w:rsidR="00AC453C">
        <w:rPr>
          <w:rFonts w:asciiTheme="majorBidi" w:hAnsiTheme="majorBidi" w:cstheme="majorBidi"/>
          <w:color w:val="000000" w:themeColor="text1"/>
        </w:rPr>
        <w:t>,</w:t>
      </w:r>
      <w:r w:rsidR="00DB340C">
        <w:rPr>
          <w:rFonts w:asciiTheme="majorBidi" w:hAnsiTheme="majorBidi" w:cstheme="majorBidi"/>
          <w:color w:val="000000" w:themeColor="text1"/>
        </w:rPr>
        <w:t xml:space="preserve"> the fruit of </w:t>
      </w:r>
      <w:r w:rsidR="00AC453C">
        <w:rPr>
          <w:rFonts w:asciiTheme="majorBidi" w:hAnsiTheme="majorBidi" w:cstheme="majorBidi"/>
          <w:color w:val="000000" w:themeColor="text1"/>
        </w:rPr>
        <w:t>intense scholarly research that shed</w:t>
      </w:r>
      <w:r w:rsidR="00DB340C">
        <w:rPr>
          <w:rFonts w:asciiTheme="majorBidi" w:hAnsiTheme="majorBidi" w:cstheme="majorBidi"/>
          <w:color w:val="000000" w:themeColor="text1"/>
        </w:rPr>
        <w:t xml:space="preserve"> light on the book, its </w:t>
      </w:r>
      <w:r w:rsidR="007D61CA">
        <w:rPr>
          <w:rFonts w:asciiTheme="majorBidi" w:hAnsiTheme="majorBidi" w:cstheme="majorBidi"/>
          <w:color w:val="000000" w:themeColor="text1"/>
        </w:rPr>
        <w:t xml:space="preserve">author, its publishing history, its place in the history of Jewish literature, et cetera. The books have been </w:t>
      </w:r>
      <w:r w:rsidR="00AC453C">
        <w:rPr>
          <w:rFonts w:asciiTheme="majorBidi" w:hAnsiTheme="majorBidi" w:cstheme="majorBidi"/>
          <w:color w:val="000000" w:themeColor="text1"/>
        </w:rPr>
        <w:t xml:space="preserve">transcribed and edited by the top </w:t>
      </w:r>
      <w:r w:rsidR="007D61CA">
        <w:rPr>
          <w:rFonts w:asciiTheme="majorBidi" w:hAnsiTheme="majorBidi" w:cstheme="majorBidi"/>
          <w:color w:val="000000" w:themeColor="text1"/>
        </w:rPr>
        <w:t xml:space="preserve">experts in Jewish </w:t>
      </w:r>
      <w:r w:rsidR="00AC453C">
        <w:rPr>
          <w:rFonts w:asciiTheme="majorBidi" w:hAnsiTheme="majorBidi" w:cstheme="majorBidi"/>
          <w:color w:val="000000" w:themeColor="text1"/>
        </w:rPr>
        <w:t>codicology</w:t>
      </w:r>
      <w:r w:rsidR="007D61CA">
        <w:rPr>
          <w:rFonts w:asciiTheme="majorBidi" w:hAnsiTheme="majorBidi" w:cstheme="majorBidi"/>
          <w:color w:val="000000" w:themeColor="text1"/>
        </w:rPr>
        <w:t xml:space="preserve"> and early printed books, and studied by leading scholars. The Institute brings together the efforts of rabbis and Tor</w:t>
      </w:r>
      <w:r w:rsidR="00AC453C">
        <w:rPr>
          <w:rFonts w:asciiTheme="majorBidi" w:hAnsiTheme="majorBidi" w:cstheme="majorBidi"/>
          <w:color w:val="000000" w:themeColor="text1"/>
        </w:rPr>
        <w:t>ah scholars of all stripes with</w:t>
      </w:r>
      <w:r w:rsidR="00AA668A">
        <w:rPr>
          <w:rFonts w:asciiTheme="majorBidi" w:hAnsiTheme="majorBidi" w:cstheme="majorBidi"/>
          <w:color w:val="000000" w:themeColor="text1"/>
        </w:rPr>
        <w:t xml:space="preserve"> </w:t>
      </w:r>
      <w:r w:rsidR="007D61CA">
        <w:rPr>
          <w:rFonts w:asciiTheme="majorBidi" w:hAnsiTheme="majorBidi" w:cstheme="majorBidi"/>
          <w:color w:val="000000" w:themeColor="text1"/>
        </w:rPr>
        <w:t xml:space="preserve">scholars from the academic world, in an effort to achieve the most </w:t>
      </w:r>
      <w:r w:rsidR="00AC453C">
        <w:rPr>
          <w:rFonts w:asciiTheme="majorBidi" w:hAnsiTheme="majorBidi" w:cstheme="majorBidi"/>
          <w:color w:val="000000" w:themeColor="text1"/>
        </w:rPr>
        <w:t>exacting scholarly insights</w:t>
      </w:r>
      <w:r w:rsidR="007D61CA">
        <w:rPr>
          <w:rFonts w:asciiTheme="majorBidi" w:hAnsiTheme="majorBidi" w:cstheme="majorBidi"/>
          <w:color w:val="000000" w:themeColor="text1"/>
        </w:rPr>
        <w:t>, to enrich the study of Jewish history, and to redeem our people’s spiritual and cultural treasures from obscurity and neglect.</w:t>
      </w:r>
    </w:p>
    <w:p w14:paraId="545898D4" w14:textId="65EBE0BC" w:rsidR="007D61CA" w:rsidRDefault="007D61CA" w:rsidP="005C1D84">
      <w:pPr>
        <w:spacing w:after="120" w:line="360" w:lineRule="auto"/>
        <w:rPr>
          <w:rFonts w:asciiTheme="majorBidi" w:hAnsiTheme="majorBidi" w:cstheme="majorBidi"/>
          <w:color w:val="000000" w:themeColor="text1"/>
        </w:rPr>
      </w:pPr>
    </w:p>
    <w:p w14:paraId="25197426" w14:textId="45A3C38F" w:rsidR="007D61CA" w:rsidRDefault="007D61CA" w:rsidP="005C1D84">
      <w:pPr>
        <w:spacing w:after="120" w:line="360" w:lineRule="auto"/>
        <w:rPr>
          <w:rFonts w:asciiTheme="majorBidi" w:hAnsiTheme="majorBidi" w:cstheme="majorBidi"/>
          <w:b/>
          <w:bCs/>
          <w:color w:val="000000" w:themeColor="text1"/>
        </w:rPr>
      </w:pPr>
      <w:r w:rsidRPr="007D61CA">
        <w:rPr>
          <w:rFonts w:asciiTheme="majorBidi" w:hAnsiTheme="majorBidi" w:cstheme="majorBidi"/>
          <w:b/>
          <w:bCs/>
          <w:color w:val="000000" w:themeColor="text1"/>
        </w:rPr>
        <w:lastRenderedPageBreak/>
        <w:t>The Writings of the Sages of Damascus</w:t>
      </w:r>
    </w:p>
    <w:p w14:paraId="369213A0" w14:textId="0BF2661E" w:rsidR="007D61CA" w:rsidRDefault="007D61CA" w:rsidP="00AC453C">
      <w:pPr>
        <w:spacing w:after="120" w:line="360" w:lineRule="auto"/>
        <w:ind w:firstLine="360"/>
        <w:rPr>
          <w:rFonts w:asciiTheme="majorBidi" w:hAnsiTheme="majorBidi" w:cstheme="majorBidi"/>
          <w:color w:val="000000" w:themeColor="text1"/>
        </w:rPr>
      </w:pPr>
      <w:r>
        <w:rPr>
          <w:rFonts w:asciiTheme="majorBidi" w:hAnsiTheme="majorBidi" w:cstheme="majorBidi"/>
          <w:color w:val="000000" w:themeColor="text1"/>
        </w:rPr>
        <w:t>Among the materials we have documented, we will not</w:t>
      </w:r>
      <w:r w:rsidR="00AA668A">
        <w:rPr>
          <w:rFonts w:asciiTheme="majorBidi" w:hAnsiTheme="majorBidi" w:cstheme="majorBidi"/>
          <w:color w:val="000000" w:themeColor="text1"/>
        </w:rPr>
        <w:t>e</w:t>
      </w:r>
      <w:r>
        <w:rPr>
          <w:rFonts w:asciiTheme="majorBidi" w:hAnsiTheme="majorBidi" w:cstheme="majorBidi"/>
          <w:color w:val="000000" w:themeColor="text1"/>
        </w:rPr>
        <w:t xml:space="preserve"> here a few that we intend to </w:t>
      </w:r>
      <w:r w:rsidR="00AC453C">
        <w:rPr>
          <w:rFonts w:asciiTheme="majorBidi" w:hAnsiTheme="majorBidi" w:cstheme="majorBidi"/>
          <w:color w:val="000000" w:themeColor="text1"/>
        </w:rPr>
        <w:t xml:space="preserve">further study </w:t>
      </w:r>
      <w:r>
        <w:rPr>
          <w:rFonts w:asciiTheme="majorBidi" w:hAnsiTheme="majorBidi" w:cstheme="majorBidi"/>
          <w:color w:val="000000" w:themeColor="text1"/>
        </w:rPr>
        <w:t>and prepare for publication:</w:t>
      </w:r>
    </w:p>
    <w:p w14:paraId="741976C2" w14:textId="2BB24745" w:rsidR="005C1D84" w:rsidRPr="004F0263" w:rsidRDefault="007D61CA" w:rsidP="00284032">
      <w:pPr>
        <w:pStyle w:val="ListParagraph"/>
        <w:numPr>
          <w:ilvl w:val="0"/>
          <w:numId w:val="1"/>
        </w:numPr>
        <w:spacing w:after="120" w:line="360" w:lineRule="auto"/>
        <w:rPr>
          <w:rFonts w:ascii="Times New Roman" w:hAnsi="Times New Roman" w:cs="Times New Roman"/>
        </w:rPr>
      </w:pPr>
      <w:r w:rsidRPr="00637F9E">
        <w:rPr>
          <w:rFonts w:asciiTheme="majorBidi" w:hAnsiTheme="majorBidi" w:cstheme="majorBidi"/>
          <w:b/>
          <w:bCs/>
          <w:color w:val="000000" w:themeColor="text1"/>
        </w:rPr>
        <w:t>Kabbalah and Halakha</w:t>
      </w:r>
      <w:r w:rsidRPr="00637F9E">
        <w:rPr>
          <w:rFonts w:asciiTheme="majorBidi" w:hAnsiTheme="majorBidi" w:cstheme="majorBidi"/>
          <w:color w:val="000000" w:themeColor="text1"/>
        </w:rPr>
        <w:t xml:space="preserve"> – The Institute in now at work on a large project of assembling </w:t>
      </w:r>
      <w:r w:rsidR="00AC453C">
        <w:rPr>
          <w:rFonts w:asciiTheme="majorBidi" w:hAnsiTheme="majorBidi" w:cstheme="majorBidi"/>
          <w:color w:val="000000" w:themeColor="text1"/>
        </w:rPr>
        <w:t>the collected</w:t>
      </w:r>
      <w:r w:rsidRPr="00637F9E">
        <w:rPr>
          <w:rFonts w:asciiTheme="majorBidi" w:hAnsiTheme="majorBidi" w:cstheme="majorBidi"/>
          <w:color w:val="000000" w:themeColor="text1"/>
        </w:rPr>
        <w:t xml:space="preserve"> writings of Rabbi Joseph ibn Tsiaḥ, including his responsa, kabbalistic writings, and prayer</w:t>
      </w:r>
      <w:r w:rsidR="00AA668A">
        <w:rPr>
          <w:rFonts w:asciiTheme="majorBidi" w:hAnsiTheme="majorBidi" w:cstheme="majorBidi"/>
          <w:color w:val="000000" w:themeColor="text1"/>
        </w:rPr>
        <w:t xml:space="preserve"> </w:t>
      </w:r>
      <w:r w:rsidRPr="00637F9E">
        <w:rPr>
          <w:rFonts w:asciiTheme="majorBidi" w:hAnsiTheme="majorBidi" w:cstheme="majorBidi"/>
          <w:color w:val="000000" w:themeColor="text1"/>
        </w:rPr>
        <w:t xml:space="preserve">book, with the intention of publishing them in a </w:t>
      </w:r>
      <w:r w:rsidR="00637F9E" w:rsidRPr="00637F9E">
        <w:rPr>
          <w:rFonts w:asciiTheme="majorBidi" w:hAnsiTheme="majorBidi" w:cstheme="majorBidi"/>
          <w:color w:val="000000" w:themeColor="text1"/>
        </w:rPr>
        <w:t>synoptic</w:t>
      </w:r>
      <w:r w:rsidRPr="00637F9E">
        <w:rPr>
          <w:rFonts w:asciiTheme="majorBidi" w:hAnsiTheme="majorBidi" w:cstheme="majorBidi"/>
          <w:color w:val="000000" w:themeColor="text1"/>
        </w:rPr>
        <w:t xml:space="preserve"> edition</w:t>
      </w:r>
      <w:r w:rsidR="00637F9E" w:rsidRPr="00637F9E">
        <w:rPr>
          <w:rFonts w:asciiTheme="majorBidi" w:hAnsiTheme="majorBidi" w:cstheme="majorBidi"/>
          <w:color w:val="000000" w:themeColor="text1"/>
        </w:rPr>
        <w:t xml:space="preserve">, with additional publications possible. </w:t>
      </w:r>
      <w:r w:rsidR="00637F9E" w:rsidRPr="00637F9E">
        <w:rPr>
          <w:rFonts w:asciiTheme="majorBidi" w:hAnsiTheme="majorBidi" w:cstheme="majorBidi"/>
          <w:color w:val="FF0000"/>
        </w:rPr>
        <w:t>[photo from MS of Even Ha-shoham from Benayahu collection]</w:t>
      </w:r>
      <w:r w:rsidR="00637F9E" w:rsidRPr="00637F9E">
        <w:rPr>
          <w:rFonts w:asciiTheme="majorBidi" w:hAnsiTheme="majorBidi" w:cstheme="majorBidi"/>
          <w:color w:val="000000" w:themeColor="text1"/>
        </w:rPr>
        <w:t xml:space="preserve"> Rabbi Joseph ibn Tsiaḥ was one of Eretz Yisrael’s leading </w:t>
      </w:r>
      <w:r w:rsidR="00AC453C">
        <w:rPr>
          <w:rFonts w:asciiTheme="majorBidi" w:hAnsiTheme="majorBidi" w:cstheme="majorBidi"/>
          <w:color w:val="000000" w:themeColor="text1"/>
        </w:rPr>
        <w:t>authorities</w:t>
      </w:r>
      <w:r w:rsidR="00637F9E" w:rsidRPr="00637F9E">
        <w:rPr>
          <w:rFonts w:asciiTheme="majorBidi" w:hAnsiTheme="majorBidi" w:cstheme="majorBidi"/>
          <w:color w:val="000000" w:themeColor="text1"/>
        </w:rPr>
        <w:t xml:space="preserve"> in halakhah, kabbalah, and </w:t>
      </w:r>
      <w:r w:rsidR="00AC453C">
        <w:rPr>
          <w:rFonts w:asciiTheme="majorBidi" w:hAnsiTheme="majorBidi" w:cstheme="majorBidi"/>
          <w:color w:val="000000" w:themeColor="text1"/>
        </w:rPr>
        <w:t xml:space="preserve">Jewish </w:t>
      </w:r>
      <w:r w:rsidR="00637F9E" w:rsidRPr="00637F9E">
        <w:rPr>
          <w:rFonts w:asciiTheme="majorBidi" w:hAnsiTheme="majorBidi" w:cstheme="majorBidi"/>
          <w:color w:val="000000" w:themeColor="text1"/>
        </w:rPr>
        <w:t xml:space="preserve">thought. He lived and worked in Jerusalem and Damascus during </w:t>
      </w:r>
      <w:commentRangeStart w:id="5"/>
      <w:r w:rsidR="00637F9E" w:rsidRPr="00637F9E">
        <w:rPr>
          <w:rFonts w:asciiTheme="majorBidi" w:hAnsiTheme="majorBidi" w:cstheme="majorBidi"/>
          <w:color w:val="000000" w:themeColor="text1"/>
        </w:rPr>
        <w:t xml:space="preserve">the time </w:t>
      </w:r>
      <w:commentRangeEnd w:id="5"/>
      <w:r w:rsidR="00637F9E">
        <w:rPr>
          <w:rStyle w:val="CommentReference"/>
        </w:rPr>
        <w:commentReference w:id="5"/>
      </w:r>
      <w:r w:rsidR="00637F9E" w:rsidRPr="00637F9E">
        <w:rPr>
          <w:rFonts w:asciiTheme="majorBidi" w:hAnsiTheme="majorBidi" w:cstheme="majorBidi"/>
          <w:color w:val="000000" w:themeColor="text1"/>
        </w:rPr>
        <w:t xml:space="preserve">of </w:t>
      </w:r>
      <w:r w:rsidR="00637F9E">
        <w:rPr>
          <w:rFonts w:asciiTheme="majorBidi" w:hAnsiTheme="majorBidi" w:cstheme="majorBidi"/>
          <w:color w:val="000000" w:themeColor="text1"/>
        </w:rPr>
        <w:t xml:space="preserve">Rabbi Joseph Caro, author of the </w:t>
      </w:r>
      <w:r w:rsidR="00637F9E" w:rsidRPr="00AC453C">
        <w:rPr>
          <w:rFonts w:asciiTheme="majorBidi" w:hAnsiTheme="majorBidi" w:cstheme="majorBidi"/>
          <w:i/>
          <w:iCs/>
          <w:color w:val="000000" w:themeColor="text1"/>
        </w:rPr>
        <w:t>Bet Yosef</w:t>
      </w:r>
      <w:r w:rsidR="00637F9E">
        <w:rPr>
          <w:rFonts w:asciiTheme="majorBidi" w:hAnsiTheme="majorBidi" w:cstheme="majorBidi"/>
          <w:color w:val="000000" w:themeColor="text1"/>
        </w:rPr>
        <w:t xml:space="preserve">, and Rabbi Moses ben </w:t>
      </w:r>
      <w:r w:rsidR="00BE27DD">
        <w:rPr>
          <w:rFonts w:asciiTheme="majorBidi" w:hAnsiTheme="majorBidi" w:cstheme="majorBidi"/>
          <w:color w:val="000000" w:themeColor="text1"/>
        </w:rPr>
        <w:t>J</w:t>
      </w:r>
      <w:r w:rsidR="00637F9E">
        <w:rPr>
          <w:rFonts w:asciiTheme="majorBidi" w:hAnsiTheme="majorBidi" w:cstheme="majorBidi"/>
          <w:color w:val="000000" w:themeColor="text1"/>
        </w:rPr>
        <w:t>ose</w:t>
      </w:r>
      <w:r w:rsidR="00BE27DD">
        <w:rPr>
          <w:rFonts w:asciiTheme="majorBidi" w:hAnsiTheme="majorBidi" w:cstheme="majorBidi"/>
          <w:color w:val="000000" w:themeColor="text1"/>
        </w:rPr>
        <w:t>ph of</w:t>
      </w:r>
      <w:r w:rsidR="00637F9E">
        <w:rPr>
          <w:rFonts w:asciiTheme="majorBidi" w:hAnsiTheme="majorBidi" w:cstheme="majorBidi"/>
          <w:color w:val="000000" w:themeColor="text1"/>
        </w:rPr>
        <w:t xml:space="preserve"> Trani (the “Mabit”)</w:t>
      </w:r>
      <w:r w:rsidR="00BE27DD">
        <w:rPr>
          <w:rFonts w:asciiTheme="majorBidi" w:hAnsiTheme="majorBidi" w:cstheme="majorBidi"/>
          <w:color w:val="000000" w:themeColor="text1"/>
        </w:rPr>
        <w:t xml:space="preserve">, and there is evidence that he, like them, was a student of Rabbi Jacob Berab. </w:t>
      </w:r>
      <w:r w:rsidR="00AC453C">
        <w:rPr>
          <w:rFonts w:asciiTheme="majorBidi" w:hAnsiTheme="majorBidi" w:cstheme="majorBidi"/>
          <w:color w:val="000000" w:themeColor="text1"/>
        </w:rPr>
        <w:t>The precise details of his biography are obscure</w:t>
      </w:r>
      <w:r w:rsidR="00BE27DD">
        <w:rPr>
          <w:rFonts w:asciiTheme="majorBidi" w:hAnsiTheme="majorBidi" w:cstheme="majorBidi"/>
          <w:color w:val="000000" w:themeColor="text1"/>
        </w:rPr>
        <w:t>, but it is known that he was appointed head of the rabbinic court (</w:t>
      </w:r>
      <w:r w:rsidR="00BE27DD">
        <w:rPr>
          <w:rFonts w:asciiTheme="majorBidi" w:hAnsiTheme="majorBidi" w:cstheme="majorBidi"/>
          <w:i/>
          <w:iCs/>
          <w:color w:val="000000" w:themeColor="text1"/>
        </w:rPr>
        <w:t>av bet din</w:t>
      </w:r>
      <w:r w:rsidR="00BE27DD">
        <w:rPr>
          <w:rFonts w:asciiTheme="majorBidi" w:hAnsiTheme="majorBidi" w:cstheme="majorBidi"/>
          <w:color w:val="000000" w:themeColor="text1"/>
        </w:rPr>
        <w:t>) of the Must‘arabim community (</w:t>
      </w:r>
      <w:r w:rsidR="00AC453C">
        <w:rPr>
          <w:rFonts w:asciiTheme="majorBidi" w:hAnsiTheme="majorBidi" w:cstheme="majorBidi"/>
          <w:color w:val="000000" w:themeColor="text1"/>
        </w:rPr>
        <w:t>of culturally</w:t>
      </w:r>
      <w:r w:rsidR="00BE27DD">
        <w:rPr>
          <w:rFonts w:asciiTheme="majorBidi" w:hAnsiTheme="majorBidi" w:cstheme="majorBidi"/>
          <w:color w:val="000000" w:themeColor="text1"/>
        </w:rPr>
        <w:t xml:space="preserve"> Arab</w:t>
      </w:r>
      <w:r w:rsidR="00AC453C">
        <w:rPr>
          <w:rFonts w:asciiTheme="majorBidi" w:hAnsiTheme="majorBidi" w:cstheme="majorBidi"/>
          <w:color w:val="000000" w:themeColor="text1"/>
        </w:rPr>
        <w:t>icized</w:t>
      </w:r>
      <w:r w:rsidR="00BE27DD">
        <w:rPr>
          <w:rFonts w:asciiTheme="majorBidi" w:hAnsiTheme="majorBidi" w:cstheme="majorBidi"/>
          <w:color w:val="000000" w:themeColor="text1"/>
        </w:rPr>
        <w:t xml:space="preserve"> Jews) </w:t>
      </w:r>
      <w:r w:rsidR="00AC453C">
        <w:rPr>
          <w:rFonts w:asciiTheme="majorBidi" w:hAnsiTheme="majorBidi" w:cstheme="majorBidi"/>
          <w:color w:val="000000" w:themeColor="text1"/>
        </w:rPr>
        <w:t xml:space="preserve">in Damascus </w:t>
      </w:r>
      <w:r w:rsidR="00BE27DD">
        <w:rPr>
          <w:rFonts w:asciiTheme="majorBidi" w:hAnsiTheme="majorBidi" w:cstheme="majorBidi"/>
          <w:color w:val="000000" w:themeColor="text1"/>
        </w:rPr>
        <w:t xml:space="preserve">and authored </w:t>
      </w:r>
      <w:r w:rsidR="00AC453C">
        <w:rPr>
          <w:rFonts w:asciiTheme="majorBidi" w:hAnsiTheme="majorBidi" w:cstheme="majorBidi"/>
          <w:color w:val="000000" w:themeColor="text1"/>
        </w:rPr>
        <w:t>numerous</w:t>
      </w:r>
      <w:r w:rsidR="00BE27DD">
        <w:rPr>
          <w:rFonts w:asciiTheme="majorBidi" w:hAnsiTheme="majorBidi" w:cstheme="majorBidi"/>
          <w:color w:val="000000" w:themeColor="text1"/>
        </w:rPr>
        <w:t xml:space="preserve"> responsa. His contemporaries held him in </w:t>
      </w:r>
      <w:r w:rsidR="00AC453C">
        <w:rPr>
          <w:rFonts w:asciiTheme="majorBidi" w:hAnsiTheme="majorBidi" w:cstheme="majorBidi"/>
          <w:color w:val="000000" w:themeColor="text1"/>
        </w:rPr>
        <w:t>the</w:t>
      </w:r>
      <w:r w:rsidR="00BE27DD">
        <w:rPr>
          <w:rFonts w:asciiTheme="majorBidi" w:hAnsiTheme="majorBidi" w:cstheme="majorBidi"/>
          <w:color w:val="000000" w:themeColor="text1"/>
        </w:rPr>
        <w:t xml:space="preserve"> high</w:t>
      </w:r>
      <w:r w:rsidR="00AC453C">
        <w:rPr>
          <w:rFonts w:asciiTheme="majorBidi" w:hAnsiTheme="majorBidi" w:cstheme="majorBidi"/>
          <w:color w:val="000000" w:themeColor="text1"/>
        </w:rPr>
        <w:t>est esteem, and</w:t>
      </w:r>
      <w:r w:rsidR="00BE27DD">
        <w:rPr>
          <w:rFonts w:asciiTheme="majorBidi" w:hAnsiTheme="majorBidi" w:cstheme="majorBidi"/>
          <w:color w:val="000000" w:themeColor="text1"/>
        </w:rPr>
        <w:t xml:space="preserve"> debated vociferously with him over points of law. Nonetheless, recognizing the profundity of </w:t>
      </w:r>
      <w:r w:rsidR="00AA668A">
        <w:rPr>
          <w:rFonts w:asciiTheme="majorBidi" w:hAnsiTheme="majorBidi" w:cstheme="majorBidi"/>
          <w:color w:val="000000" w:themeColor="text1"/>
        </w:rPr>
        <w:t>Rabbi Moses’</w:t>
      </w:r>
      <w:r w:rsidR="00BE27DD">
        <w:rPr>
          <w:rFonts w:asciiTheme="majorBidi" w:hAnsiTheme="majorBidi" w:cstheme="majorBidi"/>
          <w:color w:val="000000" w:themeColor="text1"/>
        </w:rPr>
        <w:t xml:space="preserve"> </w:t>
      </w:r>
      <w:r w:rsidR="00AA668A">
        <w:rPr>
          <w:rFonts w:asciiTheme="majorBidi" w:hAnsiTheme="majorBidi" w:cstheme="majorBidi"/>
          <w:color w:val="000000" w:themeColor="text1"/>
        </w:rPr>
        <w:t>thought</w:t>
      </w:r>
      <w:r w:rsidR="00BE27DD">
        <w:rPr>
          <w:rFonts w:asciiTheme="majorBidi" w:hAnsiTheme="majorBidi" w:cstheme="majorBidi"/>
          <w:color w:val="000000" w:themeColor="text1"/>
        </w:rPr>
        <w:t xml:space="preserve"> and his great wisdom, when the Damascus community approached the “Mabit” to hear his opinion on a certain matter, he responded to them, “Praise be to God that you have among you wise men of </w:t>
      </w:r>
      <w:r w:rsidR="00AC453C">
        <w:rPr>
          <w:rFonts w:asciiTheme="majorBidi" w:hAnsiTheme="majorBidi" w:cstheme="majorBidi"/>
          <w:color w:val="000000" w:themeColor="text1"/>
        </w:rPr>
        <w:t>vast</w:t>
      </w:r>
      <w:r w:rsidR="00BE27DD">
        <w:rPr>
          <w:rFonts w:asciiTheme="majorBidi" w:hAnsiTheme="majorBidi" w:cstheme="majorBidi"/>
          <w:color w:val="000000" w:themeColor="text1"/>
        </w:rPr>
        <w:t xml:space="preserve"> knowledge who know legal matters more profound than these, and in particular the </w:t>
      </w:r>
      <w:r w:rsidR="00AC453C">
        <w:rPr>
          <w:rFonts w:asciiTheme="majorBidi" w:hAnsiTheme="majorBidi" w:cstheme="majorBidi"/>
          <w:color w:val="000000" w:themeColor="text1"/>
        </w:rPr>
        <w:t>model</w:t>
      </w:r>
      <w:r w:rsidR="00BE27DD">
        <w:rPr>
          <w:rFonts w:asciiTheme="majorBidi" w:hAnsiTheme="majorBidi" w:cstheme="majorBidi"/>
          <w:color w:val="000000" w:themeColor="text1"/>
        </w:rPr>
        <w:t xml:space="preserve"> sage, the judge Rabbi Joseph Tsiaḥ, so you need not have asked me my opinion.” The good rabbi’s name came to be forgotten in later g</w:t>
      </w:r>
      <w:r w:rsidR="00AC453C">
        <w:rPr>
          <w:rFonts w:asciiTheme="majorBidi" w:hAnsiTheme="majorBidi" w:cstheme="majorBidi"/>
          <w:color w:val="000000" w:themeColor="text1"/>
        </w:rPr>
        <w:t xml:space="preserve">enerations, even though we possess </w:t>
      </w:r>
      <w:r w:rsidR="00BE27DD">
        <w:rPr>
          <w:rFonts w:asciiTheme="majorBidi" w:hAnsiTheme="majorBidi" w:cstheme="majorBidi"/>
          <w:color w:val="000000" w:themeColor="text1"/>
        </w:rPr>
        <w:t xml:space="preserve">some of his writings in manuscript, </w:t>
      </w:r>
      <w:r w:rsidR="00AC453C">
        <w:rPr>
          <w:rFonts w:asciiTheme="majorBidi" w:hAnsiTheme="majorBidi" w:cstheme="majorBidi"/>
          <w:color w:val="000000" w:themeColor="text1"/>
        </w:rPr>
        <w:t>including</w:t>
      </w:r>
      <w:r w:rsidR="00BE27DD">
        <w:rPr>
          <w:rFonts w:asciiTheme="majorBidi" w:hAnsiTheme="majorBidi" w:cstheme="majorBidi"/>
          <w:color w:val="000000" w:themeColor="text1"/>
        </w:rPr>
        <w:t xml:space="preserve"> his</w:t>
      </w:r>
      <w:r w:rsidR="00284032">
        <w:rPr>
          <w:rFonts w:asciiTheme="majorBidi" w:hAnsiTheme="majorBidi" w:cstheme="majorBidi"/>
          <w:color w:val="000000" w:themeColor="text1"/>
        </w:rPr>
        <w:t xml:space="preserve"> never-before </w:t>
      </w:r>
      <w:r w:rsidR="00BE27DD">
        <w:rPr>
          <w:rFonts w:asciiTheme="majorBidi" w:hAnsiTheme="majorBidi" w:cstheme="majorBidi"/>
          <w:color w:val="000000" w:themeColor="text1"/>
        </w:rPr>
        <w:t xml:space="preserve">published </w:t>
      </w:r>
      <w:r w:rsidR="00284032">
        <w:rPr>
          <w:rFonts w:asciiTheme="majorBidi" w:hAnsiTheme="majorBidi" w:cstheme="majorBidi"/>
          <w:color w:val="000000" w:themeColor="text1"/>
        </w:rPr>
        <w:t xml:space="preserve">collection of </w:t>
      </w:r>
      <w:r w:rsidR="00284032">
        <w:rPr>
          <w:rFonts w:asciiTheme="majorBidi" w:hAnsiTheme="majorBidi" w:cstheme="majorBidi"/>
          <w:color w:val="000000" w:themeColor="text1"/>
        </w:rPr>
        <w:t>response,</w:t>
      </w:r>
      <w:r w:rsidR="00BE27DD">
        <w:rPr>
          <w:rFonts w:asciiTheme="majorBidi" w:hAnsiTheme="majorBidi" w:cstheme="majorBidi"/>
          <w:color w:val="000000" w:themeColor="text1"/>
        </w:rPr>
        <w:t xml:space="preserve">extant in one lone manuscript. </w:t>
      </w:r>
      <w:r w:rsidR="004F0263">
        <w:rPr>
          <w:rFonts w:asciiTheme="majorBidi" w:hAnsiTheme="majorBidi" w:cstheme="majorBidi"/>
          <w:color w:val="000000" w:themeColor="text1"/>
        </w:rPr>
        <w:t xml:space="preserve">Of his kabbalistic work </w:t>
      </w:r>
      <w:r w:rsidR="004F0263">
        <w:rPr>
          <w:rFonts w:asciiTheme="majorBidi" w:hAnsiTheme="majorBidi" w:cstheme="majorBidi"/>
          <w:i/>
          <w:iCs/>
          <w:color w:val="000000" w:themeColor="text1"/>
        </w:rPr>
        <w:t>Even Ha-shoham</w:t>
      </w:r>
      <w:r w:rsidR="004F0263">
        <w:rPr>
          <w:rFonts w:asciiTheme="majorBidi" w:hAnsiTheme="majorBidi" w:cstheme="majorBidi"/>
          <w:color w:val="000000" w:themeColor="text1"/>
        </w:rPr>
        <w:t xml:space="preserve"> several copies remain, the most important of which is in a private collection</w:t>
      </w:r>
      <w:r w:rsidR="00284032">
        <w:rPr>
          <w:rFonts w:asciiTheme="majorBidi" w:hAnsiTheme="majorBidi" w:cstheme="majorBidi"/>
          <w:color w:val="000000" w:themeColor="text1"/>
        </w:rPr>
        <w:t>; the collector has generously</w:t>
      </w:r>
      <w:r w:rsidR="004F0263">
        <w:rPr>
          <w:rFonts w:asciiTheme="majorBidi" w:hAnsiTheme="majorBidi" w:cstheme="majorBidi"/>
          <w:color w:val="000000" w:themeColor="text1"/>
        </w:rPr>
        <w:t xml:space="preserve"> entrusted a photocopy of </w:t>
      </w:r>
      <w:r w:rsidR="00AA668A">
        <w:rPr>
          <w:rFonts w:asciiTheme="majorBidi" w:hAnsiTheme="majorBidi" w:cstheme="majorBidi"/>
          <w:color w:val="000000" w:themeColor="text1"/>
        </w:rPr>
        <w:t xml:space="preserve">it </w:t>
      </w:r>
      <w:r w:rsidR="004F0263">
        <w:rPr>
          <w:rFonts w:asciiTheme="majorBidi" w:hAnsiTheme="majorBidi" w:cstheme="majorBidi"/>
          <w:color w:val="000000" w:themeColor="text1"/>
        </w:rPr>
        <w:t xml:space="preserve">to the Institute for the purpose of </w:t>
      </w:r>
      <w:r w:rsidR="00AA668A">
        <w:rPr>
          <w:rFonts w:ascii="Times New Roman" w:hAnsi="Times New Roman" w:cs="Times New Roman"/>
          <w:color w:val="000000" w:themeColor="text1"/>
        </w:rPr>
        <w:t>publication</w:t>
      </w:r>
      <w:r w:rsidR="00284032">
        <w:rPr>
          <w:rFonts w:ascii="Times New Roman" w:hAnsi="Times New Roman" w:cs="Times New Roman"/>
          <w:color w:val="000000" w:themeColor="text1"/>
        </w:rPr>
        <w:t>. W</w:t>
      </w:r>
      <w:r w:rsidR="00284032" w:rsidRPr="004F0263">
        <w:rPr>
          <w:rFonts w:ascii="Times New Roman" w:hAnsi="Times New Roman" w:cs="Times New Roman"/>
          <w:color w:val="000000" w:themeColor="text1"/>
        </w:rPr>
        <w:t>e are</w:t>
      </w:r>
      <w:r w:rsidR="00284032">
        <w:rPr>
          <w:rFonts w:ascii="Times New Roman" w:hAnsi="Times New Roman" w:cs="Times New Roman"/>
          <w:color w:val="000000" w:themeColor="text1"/>
        </w:rPr>
        <w:t xml:space="preserve"> also</w:t>
      </w:r>
      <w:r w:rsidR="00284032" w:rsidRPr="004F0263">
        <w:rPr>
          <w:rFonts w:ascii="Times New Roman" w:hAnsi="Times New Roman" w:cs="Times New Roman"/>
          <w:color w:val="000000" w:themeColor="text1"/>
        </w:rPr>
        <w:t xml:space="preserve"> endeavoring to publish</w:t>
      </w:r>
      <w:r w:rsidR="00284032" w:rsidRPr="004F0263">
        <w:rPr>
          <w:rFonts w:ascii="Times New Roman" w:hAnsi="Times New Roman" w:cs="Times New Roman"/>
          <w:color w:val="000000" w:themeColor="text1"/>
        </w:rPr>
        <w:t xml:space="preserve"> </w:t>
      </w:r>
      <w:r w:rsidR="00284032">
        <w:rPr>
          <w:rFonts w:ascii="Times New Roman" w:hAnsi="Times New Roman" w:cs="Times New Roman"/>
          <w:color w:val="000000" w:themeColor="text1"/>
        </w:rPr>
        <w:t>h</w:t>
      </w:r>
      <w:r w:rsidR="004F0263" w:rsidRPr="004F0263">
        <w:rPr>
          <w:rFonts w:ascii="Times New Roman" w:hAnsi="Times New Roman" w:cs="Times New Roman"/>
          <w:color w:val="000000" w:themeColor="text1"/>
        </w:rPr>
        <w:t>is commentary to the prayer</w:t>
      </w:r>
      <w:r w:rsidR="00AA668A">
        <w:rPr>
          <w:rFonts w:ascii="Times New Roman" w:hAnsi="Times New Roman" w:cs="Times New Roman"/>
          <w:color w:val="000000" w:themeColor="text1"/>
        </w:rPr>
        <w:t xml:space="preserve"> </w:t>
      </w:r>
      <w:r w:rsidR="004F0263" w:rsidRPr="004F0263">
        <w:rPr>
          <w:rFonts w:ascii="Times New Roman" w:hAnsi="Times New Roman" w:cs="Times New Roman"/>
          <w:color w:val="000000" w:themeColor="text1"/>
        </w:rPr>
        <w:t>book</w:t>
      </w:r>
      <w:r w:rsidR="00284032">
        <w:rPr>
          <w:rFonts w:ascii="Times New Roman" w:hAnsi="Times New Roman" w:cs="Times New Roman"/>
          <w:color w:val="000000" w:themeColor="text1"/>
        </w:rPr>
        <w:t>, also of great importance</w:t>
      </w:r>
      <w:r w:rsidR="004F0263" w:rsidRPr="004F0263">
        <w:rPr>
          <w:rFonts w:ascii="Times New Roman" w:hAnsi="Times New Roman" w:cs="Times New Roman"/>
          <w:color w:val="000000" w:themeColor="text1"/>
        </w:rPr>
        <w:t>.</w:t>
      </w:r>
    </w:p>
    <w:p w14:paraId="51AEDE05" w14:textId="77777777" w:rsidR="004F0263" w:rsidRPr="004F0263" w:rsidRDefault="004F0263" w:rsidP="004F0263">
      <w:pPr>
        <w:pStyle w:val="ListParagraph"/>
        <w:spacing w:after="120" w:line="360" w:lineRule="auto"/>
        <w:rPr>
          <w:rFonts w:ascii="Times New Roman" w:hAnsi="Times New Roman" w:cs="Times New Roman"/>
        </w:rPr>
      </w:pPr>
    </w:p>
    <w:p w14:paraId="109DC4EA" w14:textId="353E1A21" w:rsidR="004F0263" w:rsidRPr="004F0263" w:rsidRDefault="004F0263" w:rsidP="004F0263">
      <w:pPr>
        <w:pStyle w:val="ListParagraph"/>
        <w:numPr>
          <w:ilvl w:val="0"/>
          <w:numId w:val="1"/>
        </w:numPr>
        <w:spacing w:after="120" w:line="360" w:lineRule="auto"/>
        <w:rPr>
          <w:rFonts w:ascii="Times New Roman" w:hAnsi="Times New Roman" w:cs="Times New Roman"/>
        </w:rPr>
      </w:pPr>
      <w:r w:rsidRPr="004F0263">
        <w:rPr>
          <w:rFonts w:ascii="Times New Roman" w:hAnsi="Times New Roman" w:cs="Times New Roman"/>
          <w:b/>
          <w:bCs/>
        </w:rPr>
        <w:t>Prayer</w:t>
      </w:r>
      <w:r w:rsidR="00AA668A">
        <w:rPr>
          <w:rFonts w:ascii="Times New Roman" w:hAnsi="Times New Roman" w:cs="Times New Roman"/>
          <w:b/>
          <w:bCs/>
        </w:rPr>
        <w:t xml:space="preserve"> B</w:t>
      </w:r>
      <w:r w:rsidRPr="004F0263">
        <w:rPr>
          <w:rFonts w:ascii="Times New Roman" w:hAnsi="Times New Roman" w:cs="Times New Roman"/>
          <w:b/>
          <w:bCs/>
        </w:rPr>
        <w:t>ooks of the Damascus Rite and Prayer</w:t>
      </w:r>
      <w:r w:rsidR="00AA668A">
        <w:rPr>
          <w:rFonts w:ascii="Times New Roman" w:hAnsi="Times New Roman" w:cs="Times New Roman"/>
          <w:b/>
          <w:bCs/>
        </w:rPr>
        <w:t xml:space="preserve"> B</w:t>
      </w:r>
      <w:r w:rsidRPr="004F0263">
        <w:rPr>
          <w:rFonts w:ascii="Times New Roman" w:hAnsi="Times New Roman" w:cs="Times New Roman"/>
          <w:b/>
          <w:bCs/>
        </w:rPr>
        <w:t>ooks Written There</w:t>
      </w:r>
    </w:p>
    <w:p w14:paraId="74C04BF6" w14:textId="77777777" w:rsidR="004F0263" w:rsidRPr="004F0263" w:rsidRDefault="004F0263" w:rsidP="004F0263">
      <w:pPr>
        <w:pStyle w:val="ListParagraph"/>
        <w:rPr>
          <w:rFonts w:ascii="Times New Roman" w:hAnsi="Times New Roman" w:cs="Times New Roman"/>
        </w:rPr>
      </w:pPr>
    </w:p>
    <w:p w14:paraId="2E4DABB0" w14:textId="3BB4E974" w:rsidR="004F0263" w:rsidRDefault="004F0263" w:rsidP="00CB5783">
      <w:pPr>
        <w:pStyle w:val="ListParagraph"/>
        <w:spacing w:after="120" w:line="360" w:lineRule="auto"/>
        <w:ind w:firstLine="720"/>
        <w:rPr>
          <w:rFonts w:asciiTheme="majorBidi" w:hAnsiTheme="majorBidi" w:cstheme="majorBidi"/>
          <w:color w:val="000000" w:themeColor="text1"/>
        </w:rPr>
      </w:pPr>
      <w:r>
        <w:rPr>
          <w:rFonts w:ascii="Times New Roman" w:hAnsi="Times New Roman" w:cs="Times New Roman"/>
        </w:rPr>
        <w:lastRenderedPageBreak/>
        <w:t xml:space="preserve">The ancient liturgical rite of the Jews of Damascus is that of the </w:t>
      </w:r>
      <w:r>
        <w:rPr>
          <w:rFonts w:asciiTheme="majorBidi" w:hAnsiTheme="majorBidi" w:cstheme="majorBidi"/>
          <w:color w:val="000000" w:themeColor="text1"/>
        </w:rPr>
        <w:t>Must‘arabim</w:t>
      </w:r>
      <w:r w:rsidR="00AA668A">
        <w:rPr>
          <w:rFonts w:asciiTheme="majorBidi" w:hAnsiTheme="majorBidi" w:cstheme="majorBidi"/>
          <w:color w:val="000000" w:themeColor="text1"/>
        </w:rPr>
        <w:t xml:space="preserve">, which </w:t>
      </w:r>
      <w:r>
        <w:rPr>
          <w:rFonts w:asciiTheme="majorBidi" w:hAnsiTheme="majorBidi" w:cstheme="majorBidi"/>
          <w:color w:val="000000" w:themeColor="text1"/>
        </w:rPr>
        <w:t xml:space="preserve">was in use in Eretz Yisrael, Syria, Iraq, Kurdistan, and </w:t>
      </w:r>
      <w:r w:rsidR="005F18FD">
        <w:rPr>
          <w:rFonts w:asciiTheme="majorBidi" w:hAnsiTheme="majorBidi" w:cstheme="majorBidi"/>
          <w:color w:val="000000" w:themeColor="text1"/>
        </w:rPr>
        <w:t>Iran</w:t>
      </w:r>
      <w:r>
        <w:rPr>
          <w:rFonts w:asciiTheme="majorBidi" w:hAnsiTheme="majorBidi" w:cstheme="majorBidi"/>
          <w:color w:val="000000" w:themeColor="text1"/>
        </w:rPr>
        <w:t xml:space="preserve">, the communities known collectively as “a[l]-Sham.” This rite preserves a plethora of customs from the older Eretz-Yisrael rite. After the Sepharadi rite </w:t>
      </w:r>
      <w:r w:rsidR="00AA668A">
        <w:rPr>
          <w:rFonts w:asciiTheme="majorBidi" w:hAnsiTheme="majorBidi" w:cstheme="majorBidi"/>
          <w:color w:val="000000" w:themeColor="text1"/>
        </w:rPr>
        <w:t xml:space="preserve">was </w:t>
      </w:r>
      <w:r w:rsidR="005F18FD">
        <w:rPr>
          <w:rFonts w:asciiTheme="majorBidi" w:hAnsiTheme="majorBidi" w:cstheme="majorBidi"/>
          <w:color w:val="000000" w:themeColor="text1"/>
        </w:rPr>
        <w:t>widely disseminated as</w:t>
      </w:r>
      <w:r>
        <w:rPr>
          <w:rFonts w:asciiTheme="majorBidi" w:hAnsiTheme="majorBidi" w:cstheme="majorBidi"/>
          <w:color w:val="000000" w:themeColor="text1"/>
        </w:rPr>
        <w:t xml:space="preserve"> Iberian Jews arrived in the eastern Mediterranean </w:t>
      </w:r>
      <w:r w:rsidR="005F18FD">
        <w:rPr>
          <w:rFonts w:asciiTheme="majorBidi" w:hAnsiTheme="majorBidi" w:cstheme="majorBidi"/>
          <w:color w:val="000000" w:themeColor="text1"/>
        </w:rPr>
        <w:t>following</w:t>
      </w:r>
      <w:r>
        <w:rPr>
          <w:rFonts w:asciiTheme="majorBidi" w:hAnsiTheme="majorBidi" w:cstheme="majorBidi"/>
          <w:color w:val="000000" w:themeColor="text1"/>
        </w:rPr>
        <w:t xml:space="preserve"> their expulsion from Spain, the older Eretz-Yisrael rite fell into </w:t>
      </w:r>
      <w:r w:rsidR="005F18FD">
        <w:rPr>
          <w:rFonts w:asciiTheme="majorBidi" w:hAnsiTheme="majorBidi" w:cstheme="majorBidi"/>
          <w:color w:val="000000" w:themeColor="text1"/>
        </w:rPr>
        <w:t>disuse</w:t>
      </w:r>
      <w:r>
        <w:rPr>
          <w:rFonts w:asciiTheme="majorBidi" w:hAnsiTheme="majorBidi" w:cstheme="majorBidi"/>
          <w:color w:val="000000" w:themeColor="text1"/>
        </w:rPr>
        <w:t xml:space="preserve"> and the Sepharadi rite was accepted across the region. Nevertheless, some fragments of the older rite remained</w:t>
      </w:r>
      <w:r w:rsidR="006A29F6">
        <w:rPr>
          <w:rFonts w:asciiTheme="majorBidi" w:hAnsiTheme="majorBidi" w:cstheme="majorBidi"/>
          <w:color w:val="000000" w:themeColor="text1"/>
        </w:rPr>
        <w:t xml:space="preserve">, as did some earlier customs that </w:t>
      </w:r>
      <w:r w:rsidR="0002665F">
        <w:rPr>
          <w:rFonts w:asciiTheme="majorBidi" w:hAnsiTheme="majorBidi" w:cstheme="majorBidi"/>
          <w:color w:val="000000" w:themeColor="text1"/>
        </w:rPr>
        <w:t>eventually vanished</w:t>
      </w:r>
      <w:r w:rsidR="006A29F6">
        <w:rPr>
          <w:rFonts w:asciiTheme="majorBidi" w:hAnsiTheme="majorBidi" w:cstheme="majorBidi"/>
          <w:color w:val="000000" w:themeColor="text1"/>
        </w:rPr>
        <w:t xml:space="preserve"> over the </w:t>
      </w:r>
      <w:r w:rsidR="0002665F">
        <w:rPr>
          <w:rFonts w:asciiTheme="majorBidi" w:hAnsiTheme="majorBidi" w:cstheme="majorBidi"/>
          <w:color w:val="000000" w:themeColor="text1"/>
        </w:rPr>
        <w:t>generations</w:t>
      </w:r>
      <w:r w:rsidR="006A29F6">
        <w:rPr>
          <w:rFonts w:asciiTheme="majorBidi" w:hAnsiTheme="majorBidi" w:cstheme="majorBidi"/>
          <w:color w:val="000000" w:themeColor="text1"/>
        </w:rPr>
        <w:t xml:space="preserve">. A thorough </w:t>
      </w:r>
      <w:r w:rsidR="00AA668A">
        <w:rPr>
          <w:rFonts w:asciiTheme="majorBidi" w:hAnsiTheme="majorBidi" w:cstheme="majorBidi"/>
          <w:color w:val="000000" w:themeColor="text1"/>
        </w:rPr>
        <w:t>study</w:t>
      </w:r>
      <w:r w:rsidR="006A29F6">
        <w:rPr>
          <w:rFonts w:asciiTheme="majorBidi" w:hAnsiTheme="majorBidi" w:cstheme="majorBidi"/>
          <w:color w:val="000000" w:themeColor="text1"/>
        </w:rPr>
        <w:t xml:space="preserve"> </w:t>
      </w:r>
      <w:r w:rsidR="00AA668A">
        <w:rPr>
          <w:rFonts w:asciiTheme="majorBidi" w:hAnsiTheme="majorBidi" w:cstheme="majorBidi"/>
          <w:color w:val="000000" w:themeColor="text1"/>
        </w:rPr>
        <w:t>of</w:t>
      </w:r>
      <w:r w:rsidR="006A29F6">
        <w:rPr>
          <w:rFonts w:asciiTheme="majorBidi" w:hAnsiTheme="majorBidi" w:cstheme="majorBidi"/>
          <w:color w:val="000000" w:themeColor="text1"/>
        </w:rPr>
        <w:t xml:space="preserve"> this </w:t>
      </w:r>
      <w:r w:rsidR="00AA668A">
        <w:rPr>
          <w:rFonts w:asciiTheme="majorBidi" w:hAnsiTheme="majorBidi" w:cstheme="majorBidi"/>
          <w:color w:val="000000" w:themeColor="text1"/>
        </w:rPr>
        <w:t>material</w:t>
      </w:r>
      <w:r w:rsidR="006A29F6">
        <w:rPr>
          <w:rFonts w:asciiTheme="majorBidi" w:hAnsiTheme="majorBidi" w:cstheme="majorBidi"/>
          <w:color w:val="000000" w:themeColor="text1"/>
        </w:rPr>
        <w:t xml:space="preserve"> was carried about by Rabbi Hadid, who published </w:t>
      </w:r>
      <w:r w:rsidR="006A29F6" w:rsidRPr="006A29F6">
        <w:rPr>
          <w:rFonts w:asciiTheme="majorBidi" w:hAnsiTheme="majorBidi" w:cstheme="majorBidi"/>
          <w:i/>
          <w:iCs/>
          <w:color w:val="000000" w:themeColor="text1"/>
        </w:rPr>
        <w:t>siddurim</w:t>
      </w:r>
      <w:r w:rsidR="006A29F6">
        <w:rPr>
          <w:rFonts w:asciiTheme="majorBidi" w:hAnsiTheme="majorBidi" w:cstheme="majorBidi"/>
          <w:color w:val="000000" w:themeColor="text1"/>
        </w:rPr>
        <w:t xml:space="preserve"> and </w:t>
      </w:r>
      <w:r w:rsidR="006A29F6">
        <w:rPr>
          <w:rFonts w:asciiTheme="majorBidi" w:hAnsiTheme="majorBidi" w:cstheme="majorBidi"/>
          <w:i/>
          <w:iCs/>
          <w:color w:val="000000" w:themeColor="text1"/>
        </w:rPr>
        <w:t>mahzorim</w:t>
      </w:r>
      <w:r w:rsidR="006A29F6">
        <w:rPr>
          <w:rFonts w:asciiTheme="majorBidi" w:hAnsiTheme="majorBidi" w:cstheme="majorBidi"/>
          <w:color w:val="000000" w:themeColor="text1"/>
        </w:rPr>
        <w:t xml:space="preserve"> (prayerbooks) that collected and note</w:t>
      </w:r>
      <w:r w:rsidR="0002665F">
        <w:rPr>
          <w:rFonts w:asciiTheme="majorBidi" w:hAnsiTheme="majorBidi" w:cstheme="majorBidi"/>
          <w:color w:val="000000" w:themeColor="text1"/>
        </w:rPr>
        <w:t>d</w:t>
      </w:r>
      <w:r w:rsidR="006A29F6">
        <w:rPr>
          <w:rFonts w:asciiTheme="majorBidi" w:hAnsiTheme="majorBidi" w:cstheme="majorBidi"/>
          <w:color w:val="000000" w:themeColor="text1"/>
        </w:rPr>
        <w:t xml:space="preserve"> the customs of those communities in recent generations. There is still much to do, though, in locating old, neglected materials </w:t>
      </w:r>
      <w:r w:rsidR="0002665F">
        <w:rPr>
          <w:rFonts w:asciiTheme="majorBidi" w:hAnsiTheme="majorBidi" w:cstheme="majorBidi"/>
          <w:color w:val="000000" w:themeColor="text1"/>
        </w:rPr>
        <w:t>documenting</w:t>
      </w:r>
      <w:r w:rsidR="00CB5783">
        <w:rPr>
          <w:rFonts w:asciiTheme="majorBidi" w:hAnsiTheme="majorBidi" w:cstheme="majorBidi"/>
          <w:color w:val="000000" w:themeColor="text1"/>
        </w:rPr>
        <w:t xml:space="preserve"> the unused </w:t>
      </w:r>
      <w:r w:rsidR="006A29F6">
        <w:rPr>
          <w:rFonts w:asciiTheme="majorBidi" w:hAnsiTheme="majorBidi" w:cstheme="majorBidi"/>
          <w:color w:val="000000" w:themeColor="text1"/>
        </w:rPr>
        <w:t>rite in manuscripts and fragments of early works. A reappraisal of known manuscripts that have been miscatalogued might illuminate the un</w:t>
      </w:r>
      <w:r w:rsidR="00CB5783">
        <w:rPr>
          <w:rFonts w:asciiTheme="majorBidi" w:hAnsiTheme="majorBidi" w:cstheme="majorBidi"/>
          <w:color w:val="000000" w:themeColor="text1"/>
        </w:rPr>
        <w:t>iqueness and originality of the</w:t>
      </w:r>
      <w:r w:rsidR="006A29F6">
        <w:rPr>
          <w:rFonts w:asciiTheme="majorBidi" w:hAnsiTheme="majorBidi" w:cstheme="majorBidi"/>
          <w:color w:val="000000" w:themeColor="text1"/>
        </w:rPr>
        <w:t xml:space="preserve"> rite and contribute to the ability of the descendants of Damascus Jews in the coming generations to be</w:t>
      </w:r>
      <w:r w:rsidR="00CB5783">
        <w:rPr>
          <w:rFonts w:asciiTheme="majorBidi" w:hAnsiTheme="majorBidi" w:cstheme="majorBidi"/>
          <w:color w:val="000000" w:themeColor="text1"/>
        </w:rPr>
        <w:t>come</w:t>
      </w:r>
      <w:r w:rsidR="006A29F6">
        <w:rPr>
          <w:rFonts w:asciiTheme="majorBidi" w:hAnsiTheme="majorBidi" w:cstheme="majorBidi"/>
          <w:color w:val="000000" w:themeColor="text1"/>
        </w:rPr>
        <w:t xml:space="preserve"> familiar with it, along with contributing to the study of Jewish liturgy and customs.</w:t>
      </w:r>
    </w:p>
    <w:p w14:paraId="404A0E01" w14:textId="266CC8A1" w:rsidR="006A29F6" w:rsidRDefault="006A29F6" w:rsidP="004F0263">
      <w:pPr>
        <w:pStyle w:val="ListParagraph"/>
        <w:spacing w:after="120" w:line="360" w:lineRule="auto"/>
        <w:rPr>
          <w:rFonts w:ascii="Times New Roman" w:hAnsi="Times New Roman" w:cs="Times New Roman"/>
          <w:color w:val="FF0000"/>
        </w:rPr>
      </w:pPr>
      <w:r>
        <w:rPr>
          <w:rFonts w:ascii="Times New Roman" w:hAnsi="Times New Roman" w:cs="Times New Roman"/>
        </w:rPr>
        <w:tab/>
      </w:r>
      <w:r w:rsidRPr="006A29F6">
        <w:rPr>
          <w:rFonts w:ascii="Times New Roman" w:hAnsi="Times New Roman" w:cs="Times New Roman"/>
          <w:color w:val="FF0000"/>
        </w:rPr>
        <w:t xml:space="preserve">The siddur of </w:t>
      </w:r>
      <w:r w:rsidRPr="007747E8">
        <w:rPr>
          <w:rFonts w:ascii="Helvetica Neue" w:hAnsi="Helvetica Neue" w:cs="Times New Roman"/>
          <w:color w:val="FF0000"/>
          <w:rtl/>
        </w:rPr>
        <w:t>מהרש</w:t>
      </w:r>
      <w:r w:rsidRPr="007747E8">
        <w:rPr>
          <w:rFonts w:ascii="Helvetica Neue" w:hAnsi="Helvetica Neue" w:cs="Calibri"/>
          <w:color w:val="FF0000"/>
          <w:rtl/>
        </w:rPr>
        <w:t>"</w:t>
      </w:r>
      <w:r w:rsidRPr="007747E8">
        <w:rPr>
          <w:rFonts w:ascii="Helvetica Neue" w:hAnsi="Helvetica Neue" w:cs="Times New Roman"/>
          <w:color w:val="FF0000"/>
          <w:rtl/>
        </w:rPr>
        <w:t>ו</w:t>
      </w:r>
      <w:r w:rsidRPr="006A29F6">
        <w:rPr>
          <w:rFonts w:ascii="Times New Roman" w:hAnsi="Times New Roman" w:cs="Times New Roman"/>
          <w:color w:val="FF0000"/>
        </w:rPr>
        <w:t xml:space="preserve"> has been printed, another part will be printed</w:t>
      </w:r>
      <w:r w:rsidR="00CB5783">
        <w:rPr>
          <w:rFonts w:ascii="Times New Roman" w:hAnsi="Times New Roman" w:cs="Times New Roman"/>
          <w:color w:val="FF0000"/>
        </w:rPr>
        <w:t xml:space="preserve"> soon</w:t>
      </w:r>
      <w:r w:rsidRPr="006A29F6">
        <w:rPr>
          <w:rFonts w:ascii="Times New Roman" w:hAnsi="Times New Roman" w:cs="Times New Roman"/>
          <w:color w:val="FF0000"/>
        </w:rPr>
        <w:t>…. Photo from the MS</w:t>
      </w:r>
    </w:p>
    <w:p w14:paraId="26ADAD36" w14:textId="77777777" w:rsidR="00AA668A" w:rsidRDefault="00AA668A" w:rsidP="004F0263">
      <w:pPr>
        <w:pStyle w:val="ListParagraph"/>
        <w:spacing w:after="120" w:line="360" w:lineRule="auto"/>
        <w:rPr>
          <w:rFonts w:ascii="Times New Roman" w:hAnsi="Times New Roman" w:cs="Times New Roman"/>
          <w:color w:val="FF0000"/>
        </w:rPr>
      </w:pPr>
    </w:p>
    <w:p w14:paraId="5EEEB9B2" w14:textId="57E0F19A" w:rsidR="006A29F6" w:rsidRPr="00A016D0" w:rsidRDefault="006A29F6" w:rsidP="00A016D0">
      <w:pPr>
        <w:spacing w:after="120" w:line="360" w:lineRule="auto"/>
        <w:rPr>
          <w:rFonts w:ascii="Times New Roman" w:hAnsi="Times New Roman" w:cs="Times New Roman"/>
          <w:b/>
          <w:bCs/>
          <w:color w:val="000000" w:themeColor="text1"/>
        </w:rPr>
      </w:pPr>
      <w:r w:rsidRPr="00A016D0">
        <w:rPr>
          <w:rFonts w:ascii="Times New Roman" w:hAnsi="Times New Roman" w:cs="Times New Roman"/>
          <w:b/>
          <w:bCs/>
          <w:color w:val="000000" w:themeColor="text1"/>
        </w:rPr>
        <w:t>The Department for the Study of the Customs of Jewish Communities</w:t>
      </w:r>
    </w:p>
    <w:p w14:paraId="51A6DE34" w14:textId="77777777" w:rsidR="005B76A6" w:rsidRDefault="006A29F6" w:rsidP="00514F27">
      <w:pPr>
        <w:spacing w:after="120" w:line="360" w:lineRule="auto"/>
        <w:ind w:firstLine="720"/>
        <w:rPr>
          <w:rFonts w:ascii="Times New Roman" w:hAnsi="Times New Roman" w:cs="Times New Roman"/>
          <w:color w:val="000000" w:themeColor="text1"/>
        </w:rPr>
      </w:pPr>
      <w:r w:rsidRPr="00A016D0">
        <w:rPr>
          <w:rFonts w:ascii="Times New Roman" w:hAnsi="Times New Roman" w:cs="Times New Roman"/>
          <w:color w:val="000000" w:themeColor="text1"/>
        </w:rPr>
        <w:t xml:space="preserve">“Jewish custom is Torah,” wrote the medieval Tosafists, and indeed the importance and status of </w:t>
      </w:r>
      <w:r w:rsidRPr="00A016D0">
        <w:rPr>
          <w:rFonts w:ascii="Times New Roman" w:hAnsi="Times New Roman" w:cs="Times New Roman"/>
          <w:i/>
          <w:iCs/>
          <w:color w:val="000000" w:themeColor="text1"/>
        </w:rPr>
        <w:t>minhag</w:t>
      </w:r>
      <w:r w:rsidRPr="00A016D0">
        <w:rPr>
          <w:rFonts w:ascii="Times New Roman" w:hAnsi="Times New Roman" w:cs="Times New Roman"/>
          <w:color w:val="000000" w:themeColor="text1"/>
        </w:rPr>
        <w:t xml:space="preserve"> (custom) </w:t>
      </w:r>
      <w:r w:rsidR="006637FA" w:rsidRPr="00A016D0">
        <w:rPr>
          <w:rFonts w:ascii="Times New Roman" w:hAnsi="Times New Roman" w:cs="Times New Roman"/>
          <w:color w:val="000000" w:themeColor="text1"/>
        </w:rPr>
        <w:t xml:space="preserve">became sanctified and of great </w:t>
      </w:r>
      <w:r w:rsidR="00CB5783">
        <w:rPr>
          <w:rFonts w:ascii="Times New Roman" w:hAnsi="Times New Roman" w:cs="Times New Roman"/>
          <w:color w:val="000000" w:themeColor="text1"/>
        </w:rPr>
        <w:t>legal weight</w:t>
      </w:r>
      <w:r w:rsidR="006637FA" w:rsidRPr="00A016D0">
        <w:rPr>
          <w:rFonts w:ascii="Times New Roman" w:hAnsi="Times New Roman" w:cs="Times New Roman"/>
          <w:color w:val="000000" w:themeColor="text1"/>
        </w:rPr>
        <w:t xml:space="preserve">, to the point that rabbinic </w:t>
      </w:r>
      <w:r w:rsidR="00CB5783">
        <w:rPr>
          <w:rFonts w:ascii="Times New Roman" w:hAnsi="Times New Roman" w:cs="Times New Roman"/>
          <w:color w:val="000000" w:themeColor="text1"/>
        </w:rPr>
        <w:t>authorities</w:t>
      </w:r>
      <w:r w:rsidR="006637FA" w:rsidRPr="00A016D0">
        <w:rPr>
          <w:rFonts w:ascii="Times New Roman" w:hAnsi="Times New Roman" w:cs="Times New Roman"/>
          <w:color w:val="000000" w:themeColor="text1"/>
        </w:rPr>
        <w:t xml:space="preserve"> (</w:t>
      </w:r>
      <w:r w:rsidR="006637FA" w:rsidRPr="00A016D0">
        <w:rPr>
          <w:rFonts w:ascii="Times New Roman" w:hAnsi="Times New Roman" w:cs="Times New Roman"/>
          <w:i/>
          <w:iCs/>
          <w:color w:val="000000" w:themeColor="text1"/>
        </w:rPr>
        <w:t>posekim</w:t>
      </w:r>
      <w:r w:rsidR="006637FA" w:rsidRPr="00A016D0">
        <w:rPr>
          <w:rFonts w:ascii="Times New Roman" w:hAnsi="Times New Roman" w:cs="Times New Roman"/>
          <w:color w:val="000000" w:themeColor="text1"/>
        </w:rPr>
        <w:t>) stated, “</w:t>
      </w:r>
      <w:r w:rsidR="006637FA" w:rsidRPr="00A016D0">
        <w:rPr>
          <w:rFonts w:ascii="Times New Roman" w:hAnsi="Times New Roman" w:cs="Times New Roman"/>
          <w:i/>
          <w:iCs/>
          <w:color w:val="000000" w:themeColor="text1"/>
        </w:rPr>
        <w:t>Minhag</w:t>
      </w:r>
      <w:r w:rsidR="006637FA" w:rsidRPr="00A016D0">
        <w:rPr>
          <w:rFonts w:ascii="Times New Roman" w:hAnsi="Times New Roman" w:cs="Times New Roman"/>
          <w:color w:val="000000" w:themeColor="text1"/>
        </w:rPr>
        <w:t xml:space="preserve"> overrules </w:t>
      </w:r>
      <w:r w:rsidR="006637FA" w:rsidRPr="00A016D0">
        <w:rPr>
          <w:rFonts w:ascii="Times New Roman" w:hAnsi="Times New Roman" w:cs="Times New Roman"/>
          <w:i/>
          <w:iCs/>
          <w:color w:val="000000" w:themeColor="text1"/>
        </w:rPr>
        <w:t>halakhah</w:t>
      </w:r>
      <w:r w:rsidR="006637FA" w:rsidRPr="00A016D0">
        <w:rPr>
          <w:rFonts w:ascii="Times New Roman" w:hAnsi="Times New Roman" w:cs="Times New Roman"/>
          <w:color w:val="000000" w:themeColor="text1"/>
        </w:rPr>
        <w:t>.” In early times, Jewish sages took care to write down t</w:t>
      </w:r>
      <w:r w:rsidR="00CB5783">
        <w:rPr>
          <w:rFonts w:ascii="Times New Roman" w:hAnsi="Times New Roman" w:cs="Times New Roman"/>
          <w:color w:val="000000" w:themeColor="text1"/>
        </w:rPr>
        <w:t>he customs of their communities</w:t>
      </w:r>
      <w:r w:rsidR="006637FA" w:rsidRPr="00A016D0">
        <w:rPr>
          <w:rFonts w:ascii="Times New Roman" w:hAnsi="Times New Roman" w:cs="Times New Roman"/>
          <w:color w:val="000000" w:themeColor="text1"/>
        </w:rPr>
        <w:t xml:space="preserve"> to document them, </w:t>
      </w:r>
      <w:r w:rsidR="00CB5783">
        <w:rPr>
          <w:rFonts w:ascii="Times New Roman" w:hAnsi="Times New Roman" w:cs="Times New Roman"/>
          <w:color w:val="000000" w:themeColor="text1"/>
        </w:rPr>
        <w:t>and make</w:t>
      </w:r>
      <w:r w:rsidR="006637FA" w:rsidRPr="00A016D0">
        <w:rPr>
          <w:rFonts w:ascii="Times New Roman" w:hAnsi="Times New Roman" w:cs="Times New Roman"/>
          <w:color w:val="000000" w:themeColor="text1"/>
        </w:rPr>
        <w:t xml:space="preserve"> copies to be distributed so that the customs not be forgotten. On the other hand, </w:t>
      </w:r>
      <w:r w:rsidR="00CB5783">
        <w:rPr>
          <w:rFonts w:ascii="Times New Roman" w:hAnsi="Times New Roman" w:cs="Times New Roman"/>
          <w:color w:val="000000" w:themeColor="text1"/>
        </w:rPr>
        <w:t>during</w:t>
      </w:r>
      <w:r w:rsidR="006637FA" w:rsidRPr="00A016D0">
        <w:rPr>
          <w:rFonts w:ascii="Times New Roman" w:hAnsi="Times New Roman" w:cs="Times New Roman"/>
          <w:color w:val="000000" w:themeColor="text1"/>
        </w:rPr>
        <w:t xml:space="preserve"> the </w:t>
      </w:r>
      <w:r w:rsidR="00CB5783">
        <w:rPr>
          <w:rFonts w:ascii="Times New Roman" w:hAnsi="Times New Roman" w:cs="Times New Roman"/>
          <w:color w:val="000000" w:themeColor="text1"/>
        </w:rPr>
        <w:t xml:space="preserve">long </w:t>
      </w:r>
      <w:r w:rsidR="006637FA" w:rsidRPr="00A016D0">
        <w:rPr>
          <w:rFonts w:ascii="Times New Roman" w:hAnsi="Times New Roman" w:cs="Times New Roman"/>
          <w:color w:val="000000" w:themeColor="text1"/>
        </w:rPr>
        <w:t xml:space="preserve">years of exile and dispersion, many customs were </w:t>
      </w:r>
      <w:r w:rsidR="00CB5783">
        <w:rPr>
          <w:rFonts w:ascii="Times New Roman" w:hAnsi="Times New Roman" w:cs="Times New Roman"/>
          <w:color w:val="000000" w:themeColor="text1"/>
        </w:rPr>
        <w:t>adopted</w:t>
      </w:r>
      <w:r w:rsidR="006637FA" w:rsidRPr="00A016D0">
        <w:rPr>
          <w:rFonts w:ascii="Times New Roman" w:hAnsi="Times New Roman" w:cs="Times New Roman"/>
          <w:color w:val="000000" w:themeColor="text1"/>
        </w:rPr>
        <w:t xml:space="preserve"> by </w:t>
      </w:r>
      <w:r w:rsidR="00EC30CD">
        <w:rPr>
          <w:rFonts w:ascii="Times New Roman" w:hAnsi="Times New Roman" w:cs="Times New Roman"/>
          <w:color w:val="000000" w:themeColor="text1"/>
        </w:rPr>
        <w:t>the unlearned</w:t>
      </w:r>
      <w:r w:rsidR="006637FA" w:rsidRPr="00A016D0">
        <w:rPr>
          <w:rFonts w:ascii="Times New Roman" w:hAnsi="Times New Roman" w:cs="Times New Roman"/>
          <w:color w:val="000000" w:themeColor="text1"/>
        </w:rPr>
        <w:t xml:space="preserve"> from </w:t>
      </w:r>
      <w:r w:rsidR="00EC30CD">
        <w:rPr>
          <w:rFonts w:ascii="Times New Roman" w:hAnsi="Times New Roman" w:cs="Times New Roman"/>
          <w:color w:val="000000" w:themeColor="text1"/>
        </w:rPr>
        <w:t xml:space="preserve">surrounding non-Jewish communities; as </w:t>
      </w:r>
      <w:r w:rsidR="006637FA" w:rsidRPr="00A016D0">
        <w:rPr>
          <w:rFonts w:ascii="Times New Roman" w:hAnsi="Times New Roman" w:cs="Times New Roman"/>
          <w:color w:val="000000" w:themeColor="text1"/>
        </w:rPr>
        <w:t xml:space="preserve">Rabbenu Tam </w:t>
      </w:r>
      <w:r w:rsidR="00EC30CD">
        <w:rPr>
          <w:rFonts w:ascii="Times New Roman" w:hAnsi="Times New Roman" w:cs="Times New Roman"/>
          <w:color w:val="000000" w:themeColor="text1"/>
        </w:rPr>
        <w:t>quipped</w:t>
      </w:r>
      <w:r w:rsidR="006637FA" w:rsidRPr="00A016D0">
        <w:rPr>
          <w:rFonts w:ascii="Times New Roman" w:hAnsi="Times New Roman" w:cs="Times New Roman"/>
          <w:color w:val="000000" w:themeColor="text1"/>
        </w:rPr>
        <w:t xml:space="preserve">, “The letters of </w:t>
      </w:r>
      <w:r w:rsidR="006637FA" w:rsidRPr="00A016D0">
        <w:rPr>
          <w:rFonts w:ascii="Times New Roman" w:hAnsi="Times New Roman" w:cs="Times New Roman"/>
          <w:i/>
          <w:iCs/>
          <w:color w:val="000000" w:themeColor="text1"/>
        </w:rPr>
        <w:t>minhag</w:t>
      </w:r>
      <w:r w:rsidR="006637FA" w:rsidRPr="00A016D0">
        <w:rPr>
          <w:rFonts w:ascii="Times New Roman" w:hAnsi="Times New Roman" w:cs="Times New Roman"/>
          <w:color w:val="000000" w:themeColor="text1"/>
        </w:rPr>
        <w:t xml:space="preserve"> are the same as those of </w:t>
      </w:r>
      <w:r w:rsidR="006637FA" w:rsidRPr="00A016D0">
        <w:rPr>
          <w:rFonts w:ascii="Times New Roman" w:hAnsi="Times New Roman" w:cs="Times New Roman"/>
          <w:i/>
          <w:iCs/>
          <w:color w:val="000000" w:themeColor="text1"/>
        </w:rPr>
        <w:t>Gehinom</w:t>
      </w:r>
      <w:r w:rsidR="006637FA" w:rsidRPr="00A016D0">
        <w:rPr>
          <w:rFonts w:ascii="Times New Roman" w:hAnsi="Times New Roman" w:cs="Times New Roman"/>
          <w:color w:val="000000" w:themeColor="text1"/>
        </w:rPr>
        <w:t xml:space="preserve"> [hell].” Many of the </w:t>
      </w:r>
      <w:r w:rsidR="00FD0E74">
        <w:rPr>
          <w:rFonts w:ascii="Times New Roman" w:hAnsi="Times New Roman" w:cs="Times New Roman"/>
          <w:color w:val="000000" w:themeColor="text1"/>
        </w:rPr>
        <w:t xml:space="preserve">beloved </w:t>
      </w:r>
      <w:r w:rsidR="006637FA" w:rsidRPr="00A016D0">
        <w:rPr>
          <w:rFonts w:ascii="Times New Roman" w:hAnsi="Times New Roman" w:cs="Times New Roman"/>
          <w:color w:val="000000" w:themeColor="text1"/>
        </w:rPr>
        <w:t xml:space="preserve">customs that </w:t>
      </w:r>
      <w:r w:rsidR="00FD0E74">
        <w:rPr>
          <w:rFonts w:ascii="Times New Roman" w:hAnsi="Times New Roman" w:cs="Times New Roman"/>
          <w:color w:val="000000" w:themeColor="text1"/>
        </w:rPr>
        <w:t>had been</w:t>
      </w:r>
      <w:r w:rsidR="006637FA" w:rsidRPr="00A016D0">
        <w:rPr>
          <w:rFonts w:ascii="Times New Roman" w:hAnsi="Times New Roman" w:cs="Times New Roman"/>
          <w:color w:val="000000" w:themeColor="text1"/>
        </w:rPr>
        <w:t xml:space="preserve"> practiced in various communities came to be forgotten or </w:t>
      </w:r>
      <w:r w:rsidR="00AA668A">
        <w:rPr>
          <w:rFonts w:ascii="Times New Roman" w:hAnsi="Times New Roman" w:cs="Times New Roman"/>
          <w:color w:val="000000" w:themeColor="text1"/>
        </w:rPr>
        <w:t>distorted</w:t>
      </w:r>
      <w:r w:rsidR="005538E2">
        <w:rPr>
          <w:rFonts w:ascii="Times New Roman" w:hAnsi="Times New Roman" w:cs="Times New Roman"/>
          <w:color w:val="000000" w:themeColor="text1"/>
        </w:rPr>
        <w:t>,</w:t>
      </w:r>
      <w:r w:rsidR="006637FA" w:rsidRPr="00A016D0">
        <w:rPr>
          <w:rFonts w:ascii="Times New Roman" w:hAnsi="Times New Roman" w:cs="Times New Roman"/>
          <w:color w:val="000000" w:themeColor="text1"/>
        </w:rPr>
        <w:t xml:space="preserve"> to the point that their original intent and </w:t>
      </w:r>
      <w:r w:rsidR="00231D31">
        <w:rPr>
          <w:rFonts w:ascii="Times New Roman" w:hAnsi="Times New Roman" w:cs="Times New Roman"/>
          <w:color w:val="000000" w:themeColor="text1"/>
        </w:rPr>
        <w:t>rationale</w:t>
      </w:r>
      <w:r w:rsidR="006637FA" w:rsidRPr="00A016D0">
        <w:rPr>
          <w:rFonts w:ascii="Times New Roman" w:hAnsi="Times New Roman" w:cs="Times New Roman"/>
          <w:color w:val="000000" w:themeColor="text1"/>
        </w:rPr>
        <w:t xml:space="preserve"> were obscured. </w:t>
      </w:r>
      <w:r w:rsidR="008C7D0D" w:rsidRPr="00A016D0">
        <w:rPr>
          <w:rFonts w:ascii="Times New Roman" w:hAnsi="Times New Roman" w:cs="Times New Roman"/>
          <w:color w:val="000000" w:themeColor="text1"/>
        </w:rPr>
        <w:t xml:space="preserve">Those customs </w:t>
      </w:r>
      <w:r w:rsidR="00C560C8">
        <w:rPr>
          <w:rFonts w:ascii="Times New Roman" w:hAnsi="Times New Roman" w:cs="Times New Roman"/>
          <w:color w:val="000000" w:themeColor="text1"/>
        </w:rPr>
        <w:t>can be seen as a</w:t>
      </w:r>
      <w:r w:rsidR="008C7D0D" w:rsidRPr="00A016D0">
        <w:rPr>
          <w:rFonts w:ascii="Times New Roman" w:hAnsi="Times New Roman" w:cs="Times New Roman"/>
          <w:color w:val="000000" w:themeColor="text1"/>
        </w:rPr>
        <w:t xml:space="preserve"> decoration for</w:t>
      </w:r>
      <w:r w:rsidR="00C560C8">
        <w:rPr>
          <w:rFonts w:ascii="Times New Roman" w:hAnsi="Times New Roman" w:cs="Times New Roman"/>
          <w:color w:val="000000" w:themeColor="text1"/>
        </w:rPr>
        <w:t xml:space="preserve"> the</w:t>
      </w:r>
      <w:r w:rsidR="008C7D0D" w:rsidRPr="00A016D0">
        <w:rPr>
          <w:rFonts w:ascii="Times New Roman" w:hAnsi="Times New Roman" w:cs="Times New Roman"/>
          <w:color w:val="000000" w:themeColor="text1"/>
        </w:rPr>
        <w:t xml:space="preserve"> </w:t>
      </w:r>
      <w:r w:rsidR="00C560C8">
        <w:rPr>
          <w:rFonts w:ascii="Times New Roman" w:hAnsi="Times New Roman" w:cs="Times New Roman"/>
          <w:i/>
          <w:iCs/>
          <w:color w:val="000000" w:themeColor="text1"/>
        </w:rPr>
        <w:t>mitzvot</w:t>
      </w:r>
      <w:r w:rsidR="00C560C8">
        <w:rPr>
          <w:rFonts w:ascii="Times New Roman" w:hAnsi="Times New Roman" w:cs="Times New Roman"/>
          <w:color w:val="000000" w:themeColor="text1"/>
        </w:rPr>
        <w:t>,</w:t>
      </w:r>
      <w:r w:rsidR="008C7D0D" w:rsidRPr="00A016D0">
        <w:rPr>
          <w:rFonts w:ascii="Times New Roman" w:hAnsi="Times New Roman" w:cs="Times New Roman"/>
          <w:color w:val="000000" w:themeColor="text1"/>
        </w:rPr>
        <w:t xml:space="preserve"> and filled the life of Jewish </w:t>
      </w:r>
      <w:r w:rsidR="008C7D0D" w:rsidRPr="00A016D0">
        <w:rPr>
          <w:rFonts w:ascii="Times New Roman" w:hAnsi="Times New Roman" w:cs="Times New Roman"/>
          <w:color w:val="000000" w:themeColor="text1"/>
        </w:rPr>
        <w:lastRenderedPageBreak/>
        <w:t xml:space="preserve">society in exile with cultural richness and </w:t>
      </w:r>
      <w:r w:rsidR="00AD4D55">
        <w:rPr>
          <w:rFonts w:ascii="Times New Roman" w:hAnsi="Times New Roman" w:cs="Times New Roman"/>
          <w:color w:val="000000" w:themeColor="text1"/>
        </w:rPr>
        <w:t>fra</w:t>
      </w:r>
      <w:r w:rsidR="00514F27">
        <w:rPr>
          <w:rFonts w:ascii="Times New Roman" w:hAnsi="Times New Roman" w:cs="Times New Roman"/>
          <w:color w:val="000000" w:themeColor="text1"/>
        </w:rPr>
        <w:t>ternal love; in a sense, such customs</w:t>
      </w:r>
      <w:r w:rsidR="00AD4D55">
        <w:rPr>
          <w:rFonts w:ascii="Times New Roman" w:hAnsi="Times New Roman" w:cs="Times New Roman"/>
          <w:color w:val="000000" w:themeColor="text1"/>
        </w:rPr>
        <w:t xml:space="preserve"> </w:t>
      </w:r>
      <w:r w:rsidR="00514F27">
        <w:rPr>
          <w:rFonts w:ascii="Times New Roman" w:hAnsi="Times New Roman" w:cs="Times New Roman"/>
          <w:color w:val="000000" w:themeColor="text1"/>
        </w:rPr>
        <w:t>are</w:t>
      </w:r>
      <w:r w:rsidR="00AD4D55">
        <w:rPr>
          <w:rFonts w:ascii="Times New Roman" w:hAnsi="Times New Roman" w:cs="Times New Roman"/>
          <w:color w:val="000000" w:themeColor="text1"/>
        </w:rPr>
        <w:t xml:space="preserve"> the </w:t>
      </w:r>
      <w:r w:rsidR="00514F27">
        <w:rPr>
          <w:rFonts w:ascii="Times New Roman" w:hAnsi="Times New Roman" w:cs="Times New Roman"/>
          <w:color w:val="000000" w:themeColor="text1"/>
        </w:rPr>
        <w:t>secret</w:t>
      </w:r>
      <w:r w:rsidR="008C7D0D" w:rsidRPr="00A016D0">
        <w:rPr>
          <w:rFonts w:ascii="Times New Roman" w:hAnsi="Times New Roman" w:cs="Times New Roman"/>
          <w:color w:val="000000" w:themeColor="text1"/>
        </w:rPr>
        <w:t xml:space="preserve"> </w:t>
      </w:r>
      <w:r w:rsidR="00514F27">
        <w:rPr>
          <w:rFonts w:ascii="Times New Roman" w:hAnsi="Times New Roman" w:cs="Times New Roman"/>
          <w:color w:val="000000" w:themeColor="text1"/>
        </w:rPr>
        <w:t>of the community’s</w:t>
      </w:r>
      <w:r w:rsidR="008C7D0D" w:rsidRPr="00A016D0">
        <w:rPr>
          <w:rFonts w:ascii="Times New Roman" w:hAnsi="Times New Roman" w:cs="Times New Roman"/>
          <w:color w:val="000000" w:themeColor="text1"/>
        </w:rPr>
        <w:t xml:space="preserve"> existence and continuity in unity and faith, in a way of life passed down from earl</w:t>
      </w:r>
      <w:r w:rsidR="00514F27">
        <w:rPr>
          <w:rFonts w:ascii="Times New Roman" w:hAnsi="Times New Roman" w:cs="Times New Roman"/>
          <w:color w:val="000000" w:themeColor="text1"/>
        </w:rPr>
        <w:t>ier times. Due to the long timespan</w:t>
      </w:r>
      <w:r w:rsidR="008C7D0D" w:rsidRPr="00A016D0">
        <w:rPr>
          <w:rFonts w:ascii="Times New Roman" w:hAnsi="Times New Roman" w:cs="Times New Roman"/>
          <w:color w:val="000000" w:themeColor="text1"/>
        </w:rPr>
        <w:t xml:space="preserve"> and the </w:t>
      </w:r>
      <w:r w:rsidR="00514F27">
        <w:rPr>
          <w:rFonts w:ascii="Times New Roman" w:hAnsi="Times New Roman" w:cs="Times New Roman"/>
          <w:color w:val="000000" w:themeColor="text1"/>
        </w:rPr>
        <w:t>waves</w:t>
      </w:r>
      <w:r w:rsidR="008C7D0D" w:rsidRPr="00A016D0">
        <w:rPr>
          <w:rFonts w:ascii="Times New Roman" w:hAnsi="Times New Roman" w:cs="Times New Roman"/>
          <w:color w:val="000000" w:themeColor="text1"/>
        </w:rPr>
        <w:t xml:space="preserve"> of history that </w:t>
      </w:r>
      <w:r w:rsidR="00514F27">
        <w:rPr>
          <w:rFonts w:ascii="Times New Roman" w:hAnsi="Times New Roman" w:cs="Times New Roman"/>
          <w:color w:val="000000" w:themeColor="text1"/>
        </w:rPr>
        <w:t xml:space="preserve">buffeted the communities, records </w:t>
      </w:r>
      <w:r w:rsidR="008C7D0D" w:rsidRPr="00A016D0">
        <w:rPr>
          <w:rFonts w:ascii="Times New Roman" w:hAnsi="Times New Roman" w:cs="Times New Roman"/>
          <w:color w:val="000000" w:themeColor="text1"/>
        </w:rPr>
        <w:t xml:space="preserve">of those customs exist only in ancient manuscripts that can </w:t>
      </w:r>
      <w:r w:rsidR="00514F27">
        <w:rPr>
          <w:rFonts w:ascii="Times New Roman" w:hAnsi="Times New Roman" w:cs="Times New Roman"/>
          <w:color w:val="000000" w:themeColor="text1"/>
        </w:rPr>
        <w:t xml:space="preserve">only </w:t>
      </w:r>
      <w:r w:rsidR="008C7D0D" w:rsidRPr="00A016D0">
        <w:rPr>
          <w:rFonts w:ascii="Times New Roman" w:hAnsi="Times New Roman" w:cs="Times New Roman"/>
          <w:color w:val="000000" w:themeColor="text1"/>
        </w:rPr>
        <w:t xml:space="preserve">be </w:t>
      </w:r>
      <w:r w:rsidR="00514F27">
        <w:rPr>
          <w:rFonts w:ascii="Times New Roman" w:hAnsi="Times New Roman" w:cs="Times New Roman"/>
          <w:color w:val="000000" w:themeColor="text1"/>
        </w:rPr>
        <w:t>explained</w:t>
      </w:r>
      <w:r w:rsidR="008C7D0D" w:rsidRPr="00A016D0">
        <w:rPr>
          <w:rFonts w:ascii="Times New Roman" w:hAnsi="Times New Roman" w:cs="Times New Roman"/>
          <w:color w:val="000000" w:themeColor="text1"/>
        </w:rPr>
        <w:t xml:space="preserve"> and interpreted by </w:t>
      </w:r>
      <w:r w:rsidR="00514F27">
        <w:rPr>
          <w:rFonts w:ascii="Times New Roman" w:hAnsi="Times New Roman" w:cs="Times New Roman"/>
          <w:color w:val="000000" w:themeColor="text1"/>
        </w:rPr>
        <w:t>expert scholar</w:t>
      </w:r>
      <w:r w:rsidR="008C7D0D" w:rsidRPr="00A016D0">
        <w:rPr>
          <w:rFonts w:ascii="Times New Roman" w:hAnsi="Times New Roman" w:cs="Times New Roman"/>
          <w:color w:val="000000" w:themeColor="text1"/>
        </w:rPr>
        <w:t xml:space="preserve">s. Those customs deserve to be published </w:t>
      </w:r>
      <w:r w:rsidR="00514F27">
        <w:rPr>
          <w:rFonts w:ascii="Times New Roman" w:hAnsi="Times New Roman" w:cs="Times New Roman"/>
          <w:color w:val="000000" w:themeColor="text1"/>
        </w:rPr>
        <w:t xml:space="preserve">and flourished </w:t>
      </w:r>
      <w:r w:rsidR="008C7D0D" w:rsidRPr="00A016D0">
        <w:rPr>
          <w:rFonts w:ascii="Times New Roman" w:hAnsi="Times New Roman" w:cs="Times New Roman"/>
          <w:color w:val="000000" w:themeColor="text1"/>
        </w:rPr>
        <w:t>anew</w:t>
      </w:r>
      <w:r w:rsidR="00514F27">
        <w:rPr>
          <w:rFonts w:ascii="Times New Roman" w:hAnsi="Times New Roman" w:cs="Times New Roman"/>
          <w:color w:val="000000" w:themeColor="text1"/>
        </w:rPr>
        <w:t>,</w:t>
      </w:r>
      <w:r w:rsidR="008C7D0D" w:rsidRPr="00A016D0">
        <w:rPr>
          <w:rFonts w:ascii="Times New Roman" w:hAnsi="Times New Roman" w:cs="Times New Roman"/>
          <w:color w:val="000000" w:themeColor="text1"/>
        </w:rPr>
        <w:t xml:space="preserve"> </w:t>
      </w:r>
      <w:r w:rsidR="00514F27">
        <w:rPr>
          <w:rFonts w:ascii="Times New Roman" w:hAnsi="Times New Roman" w:cs="Times New Roman"/>
          <w:color w:val="000000" w:themeColor="text1"/>
        </w:rPr>
        <w:t>which</w:t>
      </w:r>
      <w:r w:rsidR="008C7D0D" w:rsidRPr="00A016D0">
        <w:rPr>
          <w:rFonts w:ascii="Times New Roman" w:hAnsi="Times New Roman" w:cs="Times New Roman"/>
          <w:color w:val="000000" w:themeColor="text1"/>
        </w:rPr>
        <w:t xml:space="preserve"> would no doubt bring great blessing </w:t>
      </w:r>
      <w:r w:rsidR="00882B41">
        <w:rPr>
          <w:rFonts w:ascii="Times New Roman" w:hAnsi="Times New Roman" w:cs="Times New Roman"/>
          <w:color w:val="000000" w:themeColor="text1"/>
        </w:rPr>
        <w:t>to</w:t>
      </w:r>
      <w:r w:rsidR="008C7D0D" w:rsidRPr="00A016D0">
        <w:rPr>
          <w:rFonts w:ascii="Times New Roman" w:hAnsi="Times New Roman" w:cs="Times New Roman"/>
          <w:color w:val="000000" w:themeColor="text1"/>
        </w:rPr>
        <w:t xml:space="preserve"> the community and strengthen connections among its members. </w:t>
      </w:r>
    </w:p>
    <w:p w14:paraId="1CCDDCBA" w14:textId="42E32930" w:rsidR="008C7D0D" w:rsidRPr="00A016D0" w:rsidRDefault="008C7D0D" w:rsidP="005B76A6">
      <w:pPr>
        <w:spacing w:after="120" w:line="360" w:lineRule="auto"/>
        <w:ind w:firstLine="720"/>
        <w:rPr>
          <w:rFonts w:ascii="Times New Roman" w:hAnsi="Times New Roman" w:cs="Times New Roman"/>
          <w:color w:val="000000" w:themeColor="text1"/>
        </w:rPr>
      </w:pPr>
      <w:r w:rsidRPr="00A016D0">
        <w:rPr>
          <w:rFonts w:ascii="Times New Roman" w:hAnsi="Times New Roman" w:cs="Times New Roman"/>
          <w:color w:val="000000" w:themeColor="text1"/>
        </w:rPr>
        <w:t xml:space="preserve">The Kehillot Yisrael Institute has been fortunate to be able to </w:t>
      </w:r>
      <w:r w:rsidR="00514F27">
        <w:rPr>
          <w:rFonts w:ascii="Times New Roman" w:hAnsi="Times New Roman" w:cs="Times New Roman"/>
          <w:color w:val="000000" w:themeColor="text1"/>
        </w:rPr>
        <w:t>locate</w:t>
      </w:r>
      <w:r w:rsidRPr="00A016D0">
        <w:rPr>
          <w:rFonts w:ascii="Times New Roman" w:hAnsi="Times New Roman" w:cs="Times New Roman"/>
          <w:color w:val="000000" w:themeColor="text1"/>
        </w:rPr>
        <w:t xml:space="preserve"> and p</w:t>
      </w:r>
      <w:r w:rsidR="00514F27">
        <w:rPr>
          <w:rFonts w:ascii="Times New Roman" w:hAnsi="Times New Roman" w:cs="Times New Roman"/>
          <w:color w:val="000000" w:themeColor="text1"/>
        </w:rPr>
        <w:t>ublish many works that preserve</w:t>
      </w:r>
      <w:r w:rsidRPr="00A016D0">
        <w:rPr>
          <w:rFonts w:ascii="Times New Roman" w:hAnsi="Times New Roman" w:cs="Times New Roman"/>
          <w:color w:val="000000" w:themeColor="text1"/>
        </w:rPr>
        <w:t xml:space="preserve"> local community tradition</w:t>
      </w:r>
      <w:r w:rsidR="00514F27">
        <w:rPr>
          <w:rFonts w:ascii="Times New Roman" w:hAnsi="Times New Roman" w:cs="Times New Roman"/>
          <w:color w:val="000000" w:themeColor="text1"/>
        </w:rPr>
        <w:t>s, customs, and regulations;</w:t>
      </w:r>
      <w:r w:rsidRPr="00A016D0">
        <w:rPr>
          <w:rFonts w:ascii="Times New Roman" w:hAnsi="Times New Roman" w:cs="Times New Roman"/>
          <w:color w:val="000000" w:themeColor="text1"/>
        </w:rPr>
        <w:t xml:space="preserve"> a great deal of material </w:t>
      </w:r>
      <w:r w:rsidR="00514F27">
        <w:rPr>
          <w:rFonts w:ascii="Times New Roman" w:hAnsi="Times New Roman" w:cs="Times New Roman"/>
          <w:color w:val="000000" w:themeColor="text1"/>
        </w:rPr>
        <w:t>remains</w:t>
      </w:r>
      <w:r w:rsidRPr="00A016D0">
        <w:rPr>
          <w:rFonts w:ascii="Times New Roman" w:hAnsi="Times New Roman" w:cs="Times New Roman"/>
          <w:color w:val="000000" w:themeColor="text1"/>
        </w:rPr>
        <w:t xml:space="preserve"> to published, God willing.</w:t>
      </w:r>
      <w:r w:rsidR="005B76A6">
        <w:rPr>
          <w:rFonts w:ascii="Times New Roman" w:hAnsi="Times New Roman" w:cs="Times New Roman"/>
          <w:color w:val="000000" w:themeColor="text1"/>
        </w:rPr>
        <w:t xml:space="preserve"> </w:t>
      </w:r>
      <w:r w:rsidRPr="00A016D0">
        <w:rPr>
          <w:rFonts w:ascii="Times New Roman" w:hAnsi="Times New Roman" w:cs="Times New Roman"/>
          <w:color w:val="000000" w:themeColor="text1"/>
        </w:rPr>
        <w:t>The Institute</w:t>
      </w:r>
      <w:r w:rsidR="00882B41">
        <w:rPr>
          <w:rFonts w:ascii="Times New Roman" w:hAnsi="Times New Roman" w:cs="Times New Roman"/>
          <w:color w:val="000000" w:themeColor="text1"/>
        </w:rPr>
        <w:t xml:space="preserve">’s </w:t>
      </w:r>
      <w:r w:rsidRPr="00A016D0">
        <w:rPr>
          <w:rFonts w:ascii="Times New Roman" w:hAnsi="Times New Roman" w:cs="Times New Roman"/>
          <w:color w:val="000000" w:themeColor="text1"/>
        </w:rPr>
        <w:t xml:space="preserve">plans include </w:t>
      </w:r>
      <w:r w:rsidR="005B76A6">
        <w:rPr>
          <w:rFonts w:ascii="Times New Roman" w:hAnsi="Times New Roman" w:cs="Times New Roman"/>
          <w:color w:val="000000" w:themeColor="text1"/>
        </w:rPr>
        <w:t xml:space="preserve">further </w:t>
      </w:r>
      <w:r w:rsidR="00EE3C12">
        <w:rPr>
          <w:rFonts w:ascii="Times New Roman" w:hAnsi="Times New Roman" w:cs="Times New Roman"/>
          <w:color w:val="000000" w:themeColor="text1"/>
        </w:rPr>
        <w:t>investigating</w:t>
      </w:r>
      <w:r w:rsidRPr="00A016D0">
        <w:rPr>
          <w:rFonts w:ascii="Times New Roman" w:hAnsi="Times New Roman" w:cs="Times New Roman"/>
          <w:color w:val="000000" w:themeColor="text1"/>
        </w:rPr>
        <w:t xml:space="preserve"> and studying the ancient customs of the Damascus community</w:t>
      </w:r>
      <w:commentRangeStart w:id="6"/>
      <w:r w:rsidRPr="00A016D0">
        <w:rPr>
          <w:rFonts w:ascii="Times New Roman" w:hAnsi="Times New Roman" w:cs="Times New Roman"/>
          <w:color w:val="000000" w:themeColor="text1"/>
        </w:rPr>
        <w:t xml:space="preserve">, some of which were founded there but served as an inspiration to </w:t>
      </w:r>
      <w:r w:rsidR="00EE3C12">
        <w:rPr>
          <w:rFonts w:ascii="Times New Roman" w:hAnsi="Times New Roman" w:cs="Times New Roman"/>
          <w:color w:val="000000" w:themeColor="text1"/>
        </w:rPr>
        <w:t xml:space="preserve">other Jewish </w:t>
      </w:r>
      <w:r w:rsidRPr="00A016D0">
        <w:rPr>
          <w:rFonts w:ascii="Times New Roman" w:hAnsi="Times New Roman" w:cs="Times New Roman"/>
          <w:color w:val="000000" w:themeColor="text1"/>
        </w:rPr>
        <w:t>communities in earlier generations</w:t>
      </w:r>
      <w:commentRangeEnd w:id="6"/>
      <w:r w:rsidR="005B76A6">
        <w:rPr>
          <w:rStyle w:val="CommentReference"/>
        </w:rPr>
        <w:commentReference w:id="6"/>
      </w:r>
      <w:r w:rsidRPr="00A016D0">
        <w:rPr>
          <w:rFonts w:ascii="Times New Roman" w:hAnsi="Times New Roman" w:cs="Times New Roman"/>
          <w:color w:val="000000" w:themeColor="text1"/>
        </w:rPr>
        <w:t>.</w:t>
      </w:r>
    </w:p>
    <w:p w14:paraId="4FCD4A7D" w14:textId="106C8F65" w:rsidR="00A016D0" w:rsidRDefault="00A016D0" w:rsidP="00A016D0">
      <w:pPr>
        <w:pStyle w:val="ListParagraph"/>
        <w:numPr>
          <w:ilvl w:val="0"/>
          <w:numId w:val="1"/>
        </w:numPr>
        <w:spacing w:after="120" w:line="360" w:lineRule="auto"/>
        <w:rPr>
          <w:rFonts w:ascii="Times New Roman" w:hAnsi="Times New Roman" w:cs="Times New Roman"/>
          <w:b/>
          <w:bCs/>
          <w:color w:val="000000" w:themeColor="text1"/>
        </w:rPr>
      </w:pPr>
      <w:r w:rsidRPr="00A016D0">
        <w:rPr>
          <w:rFonts w:ascii="Times New Roman" w:hAnsi="Times New Roman" w:cs="Times New Roman"/>
          <w:b/>
          <w:bCs/>
          <w:color w:val="000000" w:themeColor="text1"/>
        </w:rPr>
        <w:t>Organizations and Holy Societies</w:t>
      </w:r>
    </w:p>
    <w:p w14:paraId="3A39274D" w14:textId="77777777" w:rsidR="005B76A6" w:rsidRDefault="00A016D0" w:rsidP="005B76A6">
      <w:pPr>
        <w:spacing w:after="120" w:line="360" w:lineRule="auto"/>
        <w:ind w:left="360"/>
        <w:rPr>
          <w:rFonts w:ascii="Times New Roman" w:hAnsi="Times New Roman" w:cs="Times New Roman"/>
          <w:color w:val="000000" w:themeColor="text1"/>
        </w:rPr>
      </w:pPr>
      <w:r w:rsidRPr="00A016D0">
        <w:rPr>
          <w:rFonts w:ascii="Times New Roman" w:hAnsi="Times New Roman" w:cs="Times New Roman"/>
          <w:i/>
          <w:iCs/>
          <w:color w:val="000000" w:themeColor="text1"/>
        </w:rPr>
        <w:t>Hevrot Kodesh</w:t>
      </w:r>
      <w:r>
        <w:rPr>
          <w:rFonts w:ascii="Times New Roman" w:hAnsi="Times New Roman" w:cs="Times New Roman"/>
          <w:color w:val="000000" w:themeColor="text1"/>
        </w:rPr>
        <w:t xml:space="preserve"> (“holy societies”) formed the foundation of every Je</w:t>
      </w:r>
      <w:r w:rsidR="005B76A6">
        <w:rPr>
          <w:rFonts w:ascii="Times New Roman" w:hAnsi="Times New Roman" w:cs="Times New Roman"/>
          <w:color w:val="000000" w:themeColor="text1"/>
        </w:rPr>
        <w:t>wish community, each in its own particular</w:t>
      </w:r>
      <w:r>
        <w:rPr>
          <w:rFonts w:ascii="Times New Roman" w:hAnsi="Times New Roman" w:cs="Times New Roman"/>
          <w:color w:val="000000" w:themeColor="text1"/>
        </w:rPr>
        <w:t xml:space="preserve"> way</w:t>
      </w:r>
      <w:r w:rsidR="005B76A6">
        <w:rPr>
          <w:rFonts w:ascii="Times New Roman" w:hAnsi="Times New Roman" w:cs="Times New Roman"/>
          <w:color w:val="000000" w:themeColor="text1"/>
        </w:rPr>
        <w:t xml:space="preserve"> and according to its own character</w:t>
      </w:r>
      <w:r>
        <w:rPr>
          <w:rFonts w:ascii="Times New Roman" w:hAnsi="Times New Roman" w:cs="Times New Roman"/>
          <w:color w:val="000000" w:themeColor="text1"/>
        </w:rPr>
        <w:t xml:space="preserve">. In our documentation and research, we have </w:t>
      </w:r>
      <w:r w:rsidR="005B76A6">
        <w:rPr>
          <w:rFonts w:ascii="Times New Roman" w:hAnsi="Times New Roman" w:cs="Times New Roman"/>
          <w:color w:val="000000" w:themeColor="text1"/>
        </w:rPr>
        <w:t>identified</w:t>
      </w:r>
      <w:r>
        <w:rPr>
          <w:rFonts w:ascii="Times New Roman" w:hAnsi="Times New Roman" w:cs="Times New Roman"/>
          <w:color w:val="000000" w:themeColor="text1"/>
        </w:rPr>
        <w:t xml:space="preserve"> and </w:t>
      </w:r>
      <w:r w:rsidR="005B76A6">
        <w:rPr>
          <w:rFonts w:ascii="Times New Roman" w:hAnsi="Times New Roman" w:cs="Times New Roman"/>
          <w:color w:val="000000" w:themeColor="text1"/>
        </w:rPr>
        <w:t>gathered</w:t>
      </w:r>
      <w:r>
        <w:rPr>
          <w:rFonts w:ascii="Times New Roman" w:hAnsi="Times New Roman" w:cs="Times New Roman"/>
          <w:color w:val="000000" w:themeColor="text1"/>
        </w:rPr>
        <w:t xml:space="preserve"> thousands of such voluntary groups, including </w:t>
      </w:r>
      <w:r w:rsidR="005B76A6">
        <w:rPr>
          <w:rFonts w:ascii="Times New Roman" w:hAnsi="Times New Roman" w:cs="Times New Roman"/>
          <w:color w:val="000000" w:themeColor="text1"/>
        </w:rPr>
        <w:t>some</w:t>
      </w:r>
      <w:r>
        <w:rPr>
          <w:rFonts w:ascii="Times New Roman" w:hAnsi="Times New Roman" w:cs="Times New Roman"/>
          <w:color w:val="000000" w:themeColor="text1"/>
        </w:rPr>
        <w:t xml:space="preserve"> founded to </w:t>
      </w:r>
      <w:r w:rsidR="005B76A6">
        <w:rPr>
          <w:rFonts w:ascii="Times New Roman" w:hAnsi="Times New Roman" w:cs="Times New Roman"/>
          <w:color w:val="000000" w:themeColor="text1"/>
        </w:rPr>
        <w:t>spread</w:t>
      </w:r>
      <w:r>
        <w:rPr>
          <w:rFonts w:ascii="Times New Roman" w:hAnsi="Times New Roman" w:cs="Times New Roman"/>
          <w:color w:val="000000" w:themeColor="text1"/>
        </w:rPr>
        <w:t xml:space="preserve"> Torah learning, others establishe</w:t>
      </w:r>
      <w:r w:rsidR="005B76A6">
        <w:rPr>
          <w:rFonts w:ascii="Times New Roman" w:hAnsi="Times New Roman" w:cs="Times New Roman"/>
          <w:color w:val="000000" w:themeColor="text1"/>
        </w:rPr>
        <w:t>d to strengthen worship, and those, the</w:t>
      </w:r>
      <w:r>
        <w:rPr>
          <w:rFonts w:ascii="Times New Roman" w:hAnsi="Times New Roman" w:cs="Times New Roman"/>
          <w:color w:val="000000" w:themeColor="text1"/>
        </w:rPr>
        <w:t xml:space="preserve"> majority</w:t>
      </w:r>
      <w:r w:rsidR="005B76A6">
        <w:rPr>
          <w:rFonts w:ascii="Times New Roman" w:hAnsi="Times New Roman" w:cs="Times New Roman"/>
          <w:color w:val="000000" w:themeColor="text1"/>
        </w:rPr>
        <w:t>, that came</w:t>
      </w:r>
      <w:r>
        <w:rPr>
          <w:rFonts w:ascii="Times New Roman" w:hAnsi="Times New Roman" w:cs="Times New Roman"/>
          <w:color w:val="000000" w:themeColor="text1"/>
        </w:rPr>
        <w:t xml:space="preserve"> together for charitable purposes, to provide assistance to the living and </w:t>
      </w:r>
      <w:r w:rsidR="005B76A6">
        <w:rPr>
          <w:rFonts w:ascii="Times New Roman" w:hAnsi="Times New Roman" w:cs="Times New Roman"/>
          <w:color w:val="000000" w:themeColor="text1"/>
        </w:rPr>
        <w:t xml:space="preserve">to honor the dead. </w:t>
      </w:r>
    </w:p>
    <w:p w14:paraId="435C9EF0" w14:textId="77777777" w:rsidR="005E1F93" w:rsidRDefault="005B76A6" w:rsidP="005E1F93">
      <w:pPr>
        <w:spacing w:after="120" w:line="360" w:lineRule="auto"/>
        <w:ind w:left="360" w:firstLine="360"/>
        <w:rPr>
          <w:rFonts w:ascii="Times New Roman" w:hAnsi="Times New Roman" w:cs="Times New Roman"/>
          <w:color w:val="000000" w:themeColor="text1"/>
        </w:rPr>
      </w:pPr>
      <w:r>
        <w:rPr>
          <w:rFonts w:ascii="Times New Roman" w:hAnsi="Times New Roman" w:cs="Times New Roman"/>
          <w:color w:val="000000" w:themeColor="text1"/>
        </w:rPr>
        <w:t>Naturally, t</w:t>
      </w:r>
      <w:r w:rsidR="00A016D0">
        <w:rPr>
          <w:rFonts w:ascii="Times New Roman" w:hAnsi="Times New Roman" w:cs="Times New Roman"/>
          <w:color w:val="000000" w:themeColor="text1"/>
        </w:rPr>
        <w:t>heir methods, styles, and modes o</w:t>
      </w:r>
      <w:r>
        <w:rPr>
          <w:rFonts w:ascii="Times New Roman" w:hAnsi="Times New Roman" w:cs="Times New Roman"/>
          <w:color w:val="000000" w:themeColor="text1"/>
        </w:rPr>
        <w:t>f operation differed among the various c</w:t>
      </w:r>
      <w:r w:rsidR="00A016D0">
        <w:rPr>
          <w:rFonts w:ascii="Times New Roman" w:hAnsi="Times New Roman" w:cs="Times New Roman"/>
          <w:color w:val="000000" w:themeColor="text1"/>
        </w:rPr>
        <w:t xml:space="preserve">ommunities. The organizing approach of </w:t>
      </w:r>
      <w:r w:rsidR="005E1F93">
        <w:rPr>
          <w:rFonts w:ascii="Times New Roman" w:hAnsi="Times New Roman" w:cs="Times New Roman"/>
          <w:color w:val="000000" w:themeColor="text1"/>
        </w:rPr>
        <w:t>Jews</w:t>
      </w:r>
      <w:r w:rsidR="00A016D0">
        <w:rPr>
          <w:rFonts w:ascii="Times New Roman" w:hAnsi="Times New Roman" w:cs="Times New Roman"/>
          <w:color w:val="000000" w:themeColor="text1"/>
        </w:rPr>
        <w:t xml:space="preserve"> in one country differed from </w:t>
      </w:r>
      <w:r w:rsidR="005E1F93">
        <w:rPr>
          <w:rFonts w:ascii="Times New Roman" w:hAnsi="Times New Roman" w:cs="Times New Roman"/>
          <w:color w:val="000000" w:themeColor="text1"/>
        </w:rPr>
        <w:t xml:space="preserve">that in </w:t>
      </w:r>
      <w:r w:rsidR="00A016D0">
        <w:rPr>
          <w:rFonts w:ascii="Times New Roman" w:hAnsi="Times New Roman" w:cs="Times New Roman"/>
          <w:color w:val="000000" w:themeColor="text1"/>
        </w:rPr>
        <w:t>another</w:t>
      </w:r>
      <w:r w:rsidR="005E1F93">
        <w:rPr>
          <w:rFonts w:ascii="Times New Roman" w:hAnsi="Times New Roman" w:cs="Times New Roman"/>
          <w:color w:val="000000" w:themeColor="text1"/>
        </w:rPr>
        <w:t xml:space="preserve">. This </w:t>
      </w:r>
      <w:r w:rsidR="00A016D0">
        <w:rPr>
          <w:rFonts w:ascii="Times New Roman" w:hAnsi="Times New Roman" w:cs="Times New Roman"/>
          <w:color w:val="000000" w:themeColor="text1"/>
        </w:rPr>
        <w:t xml:space="preserve">fact </w:t>
      </w:r>
      <w:r w:rsidR="005E1F93">
        <w:rPr>
          <w:rFonts w:ascii="Times New Roman" w:hAnsi="Times New Roman" w:cs="Times New Roman"/>
          <w:color w:val="000000" w:themeColor="text1"/>
        </w:rPr>
        <w:t>adds</w:t>
      </w:r>
      <w:r w:rsidR="00A016D0">
        <w:rPr>
          <w:rFonts w:ascii="Times New Roman" w:hAnsi="Times New Roman" w:cs="Times New Roman"/>
          <w:color w:val="000000" w:themeColor="text1"/>
        </w:rPr>
        <w:t xml:space="preserve"> </w:t>
      </w:r>
      <w:commentRangeStart w:id="7"/>
      <w:r w:rsidR="00A016D0">
        <w:rPr>
          <w:rFonts w:ascii="Times New Roman" w:hAnsi="Times New Roman" w:cs="Times New Roman"/>
          <w:color w:val="000000" w:themeColor="text1"/>
        </w:rPr>
        <w:t xml:space="preserve">flavor and spice </w:t>
      </w:r>
      <w:commentRangeEnd w:id="7"/>
      <w:r w:rsidR="005E1F93">
        <w:rPr>
          <w:rStyle w:val="CommentReference"/>
        </w:rPr>
        <w:commentReference w:id="7"/>
      </w:r>
      <w:r w:rsidR="00A016D0">
        <w:rPr>
          <w:rFonts w:ascii="Times New Roman" w:hAnsi="Times New Roman" w:cs="Times New Roman"/>
          <w:color w:val="000000" w:themeColor="text1"/>
        </w:rPr>
        <w:t xml:space="preserve">to </w:t>
      </w:r>
      <w:r w:rsidR="005E1F93">
        <w:rPr>
          <w:rFonts w:ascii="Times New Roman" w:hAnsi="Times New Roman" w:cs="Times New Roman"/>
          <w:color w:val="000000" w:themeColor="text1"/>
        </w:rPr>
        <w:t>the study of these organizations and</w:t>
      </w:r>
      <w:r w:rsidR="00A016D0">
        <w:rPr>
          <w:rFonts w:ascii="Times New Roman" w:hAnsi="Times New Roman" w:cs="Times New Roman"/>
          <w:color w:val="000000" w:themeColor="text1"/>
        </w:rPr>
        <w:t xml:space="preserve"> the effort to understand the reasons for their establishment</w:t>
      </w:r>
      <w:r w:rsidR="005E1F93">
        <w:rPr>
          <w:rFonts w:ascii="Times New Roman" w:hAnsi="Times New Roman" w:cs="Times New Roman"/>
          <w:color w:val="000000" w:themeColor="text1"/>
        </w:rPr>
        <w:t xml:space="preserve"> and how they</w:t>
      </w:r>
      <w:r w:rsidR="00A016D0">
        <w:rPr>
          <w:rFonts w:ascii="Times New Roman" w:hAnsi="Times New Roman" w:cs="Times New Roman"/>
          <w:color w:val="000000" w:themeColor="text1"/>
        </w:rPr>
        <w:t xml:space="preserve"> operated</w:t>
      </w:r>
      <w:r w:rsidR="005E1F93">
        <w:rPr>
          <w:rFonts w:ascii="Times New Roman" w:hAnsi="Times New Roman" w:cs="Times New Roman"/>
          <w:color w:val="000000" w:themeColor="text1"/>
        </w:rPr>
        <w:t>; after all, each resembled the others only in its core</w:t>
      </w:r>
      <w:r w:rsidR="00A016D0">
        <w:rPr>
          <w:rFonts w:ascii="Times New Roman" w:hAnsi="Times New Roman" w:cs="Times New Roman"/>
          <w:color w:val="000000" w:themeColor="text1"/>
        </w:rPr>
        <w:t xml:space="preserve">. </w:t>
      </w:r>
      <w:r w:rsidR="005E1F93">
        <w:rPr>
          <w:rFonts w:ascii="Times New Roman" w:hAnsi="Times New Roman" w:cs="Times New Roman"/>
          <w:color w:val="000000" w:themeColor="text1"/>
        </w:rPr>
        <w:t>A full</w:t>
      </w:r>
      <w:r w:rsidR="00A016D0">
        <w:rPr>
          <w:rFonts w:ascii="Times New Roman" w:hAnsi="Times New Roman" w:cs="Times New Roman"/>
          <w:color w:val="000000" w:themeColor="text1"/>
        </w:rPr>
        <w:t xml:space="preserve"> description of the</w:t>
      </w:r>
      <w:r w:rsidR="005E1F93">
        <w:rPr>
          <w:rFonts w:ascii="Times New Roman" w:hAnsi="Times New Roman" w:cs="Times New Roman"/>
          <w:color w:val="000000" w:themeColor="text1"/>
        </w:rPr>
        <w:t>se</w:t>
      </w:r>
      <w:r w:rsidR="00A016D0">
        <w:rPr>
          <w:rFonts w:ascii="Times New Roman" w:hAnsi="Times New Roman" w:cs="Times New Roman"/>
          <w:color w:val="000000" w:themeColor="text1"/>
        </w:rPr>
        <w:t xml:space="preserve"> societ</w:t>
      </w:r>
      <w:r w:rsidR="00882B41">
        <w:rPr>
          <w:rFonts w:ascii="Times New Roman" w:hAnsi="Times New Roman" w:cs="Times New Roman"/>
          <w:color w:val="000000" w:themeColor="text1"/>
        </w:rPr>
        <w:t>ies</w:t>
      </w:r>
      <w:r w:rsidR="00A016D0">
        <w:rPr>
          <w:rFonts w:ascii="Times New Roman" w:hAnsi="Times New Roman" w:cs="Times New Roman"/>
          <w:color w:val="000000" w:themeColor="text1"/>
        </w:rPr>
        <w:t xml:space="preserve">, their by-laws and regulations, </w:t>
      </w:r>
      <w:r w:rsidR="00F84B56">
        <w:rPr>
          <w:rFonts w:ascii="Times New Roman" w:hAnsi="Times New Roman" w:cs="Times New Roman"/>
          <w:color w:val="000000" w:themeColor="text1"/>
        </w:rPr>
        <w:t xml:space="preserve">is </w:t>
      </w:r>
      <w:r w:rsidR="005E1F93">
        <w:rPr>
          <w:rFonts w:ascii="Times New Roman" w:hAnsi="Times New Roman" w:cs="Times New Roman"/>
          <w:color w:val="000000" w:themeColor="text1"/>
        </w:rPr>
        <w:t xml:space="preserve">not only </w:t>
      </w:r>
      <w:r w:rsidR="00F84B56">
        <w:rPr>
          <w:rFonts w:ascii="Times New Roman" w:hAnsi="Times New Roman" w:cs="Times New Roman"/>
          <w:color w:val="000000" w:themeColor="text1"/>
        </w:rPr>
        <w:t xml:space="preserve">a </w:t>
      </w:r>
      <w:r w:rsidR="005E1F93">
        <w:rPr>
          <w:rFonts w:ascii="Times New Roman" w:hAnsi="Times New Roman" w:cs="Times New Roman"/>
          <w:color w:val="000000" w:themeColor="text1"/>
        </w:rPr>
        <w:t>scholarly desideratum. M</w:t>
      </w:r>
      <w:r w:rsidR="00F84B56">
        <w:rPr>
          <w:rFonts w:ascii="Times New Roman" w:hAnsi="Times New Roman" w:cs="Times New Roman"/>
          <w:color w:val="000000" w:themeColor="text1"/>
        </w:rPr>
        <w:t xml:space="preserve">aking </w:t>
      </w:r>
      <w:r w:rsidR="005E1F93">
        <w:rPr>
          <w:rFonts w:ascii="Times New Roman" w:hAnsi="Times New Roman" w:cs="Times New Roman"/>
          <w:color w:val="000000" w:themeColor="text1"/>
        </w:rPr>
        <w:t>such</w:t>
      </w:r>
      <w:r w:rsidR="00F84B56">
        <w:rPr>
          <w:rFonts w:ascii="Times New Roman" w:hAnsi="Times New Roman" w:cs="Times New Roman"/>
          <w:color w:val="000000" w:themeColor="text1"/>
        </w:rPr>
        <w:t xml:space="preserve"> materials </w:t>
      </w:r>
      <w:r w:rsidR="005E1F93">
        <w:rPr>
          <w:rFonts w:ascii="Times New Roman" w:hAnsi="Times New Roman" w:cs="Times New Roman"/>
          <w:color w:val="000000" w:themeColor="text1"/>
        </w:rPr>
        <w:t>available</w:t>
      </w:r>
      <w:r w:rsidR="00F84B56">
        <w:rPr>
          <w:rFonts w:ascii="Times New Roman" w:hAnsi="Times New Roman" w:cs="Times New Roman"/>
          <w:color w:val="000000" w:themeColor="text1"/>
        </w:rPr>
        <w:t xml:space="preserve"> to the public might spark the creation once again of such organizations, to the </w:t>
      </w:r>
      <w:r w:rsidR="005E1F93">
        <w:rPr>
          <w:rFonts w:ascii="Times New Roman" w:hAnsi="Times New Roman" w:cs="Times New Roman"/>
          <w:color w:val="000000" w:themeColor="text1"/>
        </w:rPr>
        <w:t>betterment</w:t>
      </w:r>
      <w:r w:rsidR="00F84B56">
        <w:rPr>
          <w:rFonts w:ascii="Times New Roman" w:hAnsi="Times New Roman" w:cs="Times New Roman"/>
          <w:color w:val="000000" w:themeColor="text1"/>
        </w:rPr>
        <w:t xml:space="preserve"> of Jewish life. </w:t>
      </w:r>
    </w:p>
    <w:p w14:paraId="7FE22B45" w14:textId="51529F3B" w:rsidR="00F84B56" w:rsidRDefault="00F84B56" w:rsidP="005E1F93">
      <w:pPr>
        <w:spacing w:after="120" w:line="360" w:lineRule="auto"/>
        <w:ind w:left="360" w:firstLine="360"/>
        <w:rPr>
          <w:rFonts w:ascii="Times New Roman" w:hAnsi="Times New Roman" w:cs="Times New Roman"/>
          <w:color w:val="000000" w:themeColor="text1"/>
        </w:rPr>
      </w:pPr>
      <w:r>
        <w:rPr>
          <w:rFonts w:ascii="Times New Roman" w:hAnsi="Times New Roman" w:cs="Times New Roman"/>
          <w:color w:val="000000" w:themeColor="text1"/>
        </w:rPr>
        <w:t xml:space="preserve">The Damascus Jewish community, too, </w:t>
      </w:r>
      <w:r w:rsidR="005E1F93">
        <w:rPr>
          <w:rFonts w:ascii="Times New Roman" w:hAnsi="Times New Roman" w:cs="Times New Roman"/>
          <w:color w:val="000000" w:themeColor="text1"/>
        </w:rPr>
        <w:t xml:space="preserve">can </w:t>
      </w:r>
      <w:r>
        <w:rPr>
          <w:rFonts w:ascii="Times New Roman" w:hAnsi="Times New Roman" w:cs="Times New Roman"/>
          <w:color w:val="000000" w:themeColor="text1"/>
        </w:rPr>
        <w:t>boast</w:t>
      </w:r>
      <w:r w:rsidR="005E1F93">
        <w:rPr>
          <w:rFonts w:ascii="Times New Roman" w:hAnsi="Times New Roman" w:cs="Times New Roman"/>
          <w:color w:val="000000" w:themeColor="text1"/>
        </w:rPr>
        <w:t xml:space="preserve"> of such organizations that were </w:t>
      </w:r>
      <w:r>
        <w:rPr>
          <w:rFonts w:ascii="Times New Roman" w:hAnsi="Times New Roman" w:cs="Times New Roman"/>
          <w:color w:val="000000" w:themeColor="text1"/>
        </w:rPr>
        <w:t xml:space="preserve">active in </w:t>
      </w:r>
      <w:r w:rsidR="005E1F93">
        <w:rPr>
          <w:rFonts w:ascii="Times New Roman" w:hAnsi="Times New Roman" w:cs="Times New Roman"/>
          <w:color w:val="000000" w:themeColor="text1"/>
        </w:rPr>
        <w:t>the many</w:t>
      </w:r>
      <w:r>
        <w:rPr>
          <w:rFonts w:ascii="Times New Roman" w:hAnsi="Times New Roman" w:cs="Times New Roman"/>
          <w:color w:val="000000" w:themeColor="text1"/>
        </w:rPr>
        <w:t xml:space="preserve"> realms of </w:t>
      </w:r>
      <w:r w:rsidR="005E1F93">
        <w:rPr>
          <w:rFonts w:ascii="Times New Roman" w:hAnsi="Times New Roman" w:cs="Times New Roman"/>
          <w:color w:val="000000" w:themeColor="text1"/>
        </w:rPr>
        <w:t>daily life:</w:t>
      </w:r>
      <w:r>
        <w:rPr>
          <w:rFonts w:ascii="Times New Roman" w:hAnsi="Times New Roman" w:cs="Times New Roman"/>
          <w:color w:val="000000" w:themeColor="text1"/>
        </w:rPr>
        <w:t xml:space="preserve"> </w:t>
      </w:r>
      <w:r w:rsidR="005E1F93">
        <w:rPr>
          <w:rFonts w:ascii="Times New Roman" w:hAnsi="Times New Roman" w:cs="Times New Roman"/>
          <w:color w:val="000000" w:themeColor="text1"/>
        </w:rPr>
        <w:t>help</w:t>
      </w:r>
      <w:r>
        <w:rPr>
          <w:rFonts w:ascii="Times New Roman" w:hAnsi="Times New Roman" w:cs="Times New Roman"/>
          <w:color w:val="000000" w:themeColor="text1"/>
        </w:rPr>
        <w:t xml:space="preserve"> and healing, study and prayer, and other sacred endeavors. The </w:t>
      </w:r>
      <w:r w:rsidR="005E1F93">
        <w:rPr>
          <w:rFonts w:ascii="Times New Roman" w:hAnsi="Times New Roman" w:cs="Times New Roman"/>
          <w:color w:val="000000" w:themeColor="text1"/>
        </w:rPr>
        <w:t xml:space="preserve">vital </w:t>
      </w:r>
      <w:r>
        <w:rPr>
          <w:rFonts w:ascii="Times New Roman" w:hAnsi="Times New Roman" w:cs="Times New Roman"/>
          <w:color w:val="000000" w:themeColor="text1"/>
        </w:rPr>
        <w:t>record of these groups</w:t>
      </w:r>
      <w:r w:rsidR="005E1F93">
        <w:rPr>
          <w:rFonts w:ascii="Times New Roman" w:hAnsi="Times New Roman" w:cs="Times New Roman"/>
          <w:color w:val="000000" w:themeColor="text1"/>
        </w:rPr>
        <w:t>, however,</w:t>
      </w:r>
      <w:r>
        <w:rPr>
          <w:rFonts w:ascii="Times New Roman" w:hAnsi="Times New Roman" w:cs="Times New Roman"/>
          <w:color w:val="000000" w:themeColor="text1"/>
        </w:rPr>
        <w:t xml:space="preserve"> </w:t>
      </w:r>
      <w:r w:rsidR="005E1F93">
        <w:rPr>
          <w:rFonts w:ascii="Times New Roman" w:hAnsi="Times New Roman" w:cs="Times New Roman"/>
          <w:color w:val="000000" w:themeColor="text1"/>
        </w:rPr>
        <w:t>are only preserved o</w:t>
      </w:r>
      <w:r>
        <w:rPr>
          <w:rFonts w:ascii="Times New Roman" w:hAnsi="Times New Roman" w:cs="Times New Roman"/>
          <w:color w:val="000000" w:themeColor="text1"/>
        </w:rPr>
        <w:t xml:space="preserve">n scraps of paper and in books </w:t>
      </w:r>
      <w:r w:rsidR="005E1F93">
        <w:rPr>
          <w:rFonts w:ascii="Times New Roman" w:hAnsi="Times New Roman" w:cs="Times New Roman"/>
          <w:color w:val="000000" w:themeColor="text1"/>
        </w:rPr>
        <w:t>that were consigned</w:t>
      </w:r>
      <w:r>
        <w:rPr>
          <w:rFonts w:ascii="Times New Roman" w:hAnsi="Times New Roman" w:cs="Times New Roman"/>
          <w:color w:val="000000" w:themeColor="text1"/>
        </w:rPr>
        <w:t xml:space="preserve"> to storage</w:t>
      </w:r>
      <w:r w:rsidR="005E1F93">
        <w:rPr>
          <w:rFonts w:ascii="Times New Roman" w:hAnsi="Times New Roman" w:cs="Times New Roman"/>
          <w:color w:val="000000" w:themeColor="text1"/>
        </w:rPr>
        <w:t xml:space="preserve"> long ago. Their publication</w:t>
      </w:r>
      <w:r>
        <w:rPr>
          <w:rFonts w:ascii="Times New Roman" w:hAnsi="Times New Roman" w:cs="Times New Roman"/>
          <w:color w:val="000000" w:themeColor="text1"/>
        </w:rPr>
        <w:t xml:space="preserve"> would </w:t>
      </w:r>
      <w:r w:rsidR="005E1F93">
        <w:rPr>
          <w:rFonts w:ascii="Times New Roman" w:hAnsi="Times New Roman" w:cs="Times New Roman"/>
          <w:color w:val="000000" w:themeColor="text1"/>
        </w:rPr>
        <w:t xml:space="preserve">be of </w:t>
      </w:r>
      <w:r w:rsidR="005E1F93">
        <w:rPr>
          <w:rFonts w:ascii="Times New Roman" w:hAnsi="Times New Roman" w:cs="Times New Roman"/>
          <w:color w:val="000000" w:themeColor="text1"/>
        </w:rPr>
        <w:lastRenderedPageBreak/>
        <w:t xml:space="preserve">incalculable </w:t>
      </w:r>
      <w:r>
        <w:rPr>
          <w:rFonts w:ascii="Times New Roman" w:hAnsi="Times New Roman" w:cs="Times New Roman"/>
          <w:color w:val="000000" w:themeColor="text1"/>
        </w:rPr>
        <w:t xml:space="preserve">aid in reviving </w:t>
      </w:r>
      <w:r w:rsidR="005E1F93">
        <w:rPr>
          <w:rFonts w:ascii="Times New Roman" w:hAnsi="Times New Roman" w:cs="Times New Roman"/>
          <w:color w:val="000000" w:themeColor="text1"/>
        </w:rPr>
        <w:t>the groups’ purposes</w:t>
      </w:r>
      <w:r>
        <w:rPr>
          <w:rFonts w:ascii="Times New Roman" w:hAnsi="Times New Roman" w:cs="Times New Roman"/>
          <w:color w:val="000000" w:themeColor="text1"/>
        </w:rPr>
        <w:t xml:space="preserve"> and</w:t>
      </w:r>
      <w:r w:rsidR="005E1F93">
        <w:rPr>
          <w:rFonts w:ascii="Times New Roman" w:hAnsi="Times New Roman" w:cs="Times New Roman"/>
          <w:color w:val="000000" w:themeColor="text1"/>
        </w:rPr>
        <w:t xml:space="preserve"> re</w:t>
      </w:r>
      <w:r>
        <w:rPr>
          <w:rFonts w:ascii="Times New Roman" w:hAnsi="Times New Roman" w:cs="Times New Roman"/>
          <w:color w:val="000000" w:themeColor="text1"/>
        </w:rPr>
        <w:t xml:space="preserve">creating </w:t>
      </w:r>
      <w:r w:rsidR="005E1F93">
        <w:rPr>
          <w:rFonts w:ascii="Times New Roman" w:hAnsi="Times New Roman" w:cs="Times New Roman"/>
          <w:color w:val="000000" w:themeColor="text1"/>
        </w:rPr>
        <w:t>similar</w:t>
      </w:r>
      <w:r>
        <w:rPr>
          <w:rFonts w:ascii="Times New Roman" w:hAnsi="Times New Roman" w:cs="Times New Roman"/>
          <w:color w:val="000000" w:themeColor="text1"/>
        </w:rPr>
        <w:t xml:space="preserve"> societies </w:t>
      </w:r>
      <w:r w:rsidR="005E1F93">
        <w:rPr>
          <w:rFonts w:ascii="Times New Roman" w:hAnsi="Times New Roman" w:cs="Times New Roman"/>
          <w:color w:val="000000" w:themeColor="text1"/>
        </w:rPr>
        <w:t>in our communities today.</w:t>
      </w:r>
    </w:p>
    <w:p w14:paraId="62B17116" w14:textId="77777777" w:rsidR="00F84B56" w:rsidRDefault="00F84B56" w:rsidP="00F84B56">
      <w:pPr>
        <w:spacing w:after="120" w:line="360" w:lineRule="auto"/>
        <w:ind w:left="360"/>
        <w:rPr>
          <w:rFonts w:ascii="Times New Roman" w:hAnsi="Times New Roman" w:cs="Times New Roman"/>
          <w:color w:val="000000" w:themeColor="text1"/>
        </w:rPr>
      </w:pPr>
    </w:p>
    <w:p w14:paraId="69639E47" w14:textId="78CD0F35" w:rsidR="00F84B56" w:rsidRDefault="00F84B56" w:rsidP="00F84B56">
      <w:pPr>
        <w:spacing w:after="120" w:line="360" w:lineRule="auto"/>
        <w:rPr>
          <w:rFonts w:ascii="Times New Roman" w:hAnsi="Times New Roman" w:cs="Times New Roman"/>
          <w:b/>
          <w:bCs/>
          <w:color w:val="000000" w:themeColor="text1"/>
        </w:rPr>
      </w:pPr>
      <w:r w:rsidRPr="00F84B56">
        <w:rPr>
          <w:rFonts w:ascii="Times New Roman" w:hAnsi="Times New Roman" w:cs="Times New Roman"/>
          <w:b/>
          <w:bCs/>
          <w:color w:val="000000" w:themeColor="text1"/>
        </w:rPr>
        <w:t xml:space="preserve">The Department for the Study of Poetry and Liturgical </w:t>
      </w:r>
      <w:r>
        <w:rPr>
          <w:rFonts w:ascii="Times New Roman" w:hAnsi="Times New Roman" w:cs="Times New Roman"/>
          <w:b/>
          <w:bCs/>
          <w:color w:val="000000" w:themeColor="text1"/>
        </w:rPr>
        <w:t>Music</w:t>
      </w:r>
    </w:p>
    <w:p w14:paraId="0A930710" w14:textId="77777777" w:rsidR="005E1F93" w:rsidRDefault="00F84B56" w:rsidP="005E1F93">
      <w:pPr>
        <w:spacing w:after="120" w:line="360" w:lineRule="auto"/>
        <w:ind w:firstLine="720"/>
        <w:rPr>
          <w:rFonts w:ascii="Times New Roman" w:hAnsi="Times New Roman" w:cs="Times New Roman"/>
          <w:color w:val="000000" w:themeColor="text1"/>
        </w:rPr>
      </w:pPr>
      <w:r>
        <w:rPr>
          <w:rFonts w:ascii="Times New Roman" w:hAnsi="Times New Roman" w:cs="Times New Roman"/>
          <w:color w:val="000000" w:themeColor="text1"/>
        </w:rPr>
        <w:t>Jewish p</w:t>
      </w:r>
      <w:r w:rsidRPr="00F84B56">
        <w:rPr>
          <w:rFonts w:ascii="Times New Roman" w:hAnsi="Times New Roman" w:cs="Times New Roman"/>
          <w:color w:val="000000" w:themeColor="text1"/>
        </w:rPr>
        <w:t>oetry and music</w:t>
      </w:r>
      <w:r>
        <w:rPr>
          <w:rFonts w:ascii="Times New Roman" w:hAnsi="Times New Roman" w:cs="Times New Roman"/>
          <w:color w:val="000000" w:themeColor="text1"/>
        </w:rPr>
        <w:t xml:space="preserve"> have enjoyed a revival of interest in recent years. </w:t>
      </w:r>
      <w:r w:rsidR="005E1F93">
        <w:rPr>
          <w:rFonts w:ascii="Times New Roman" w:hAnsi="Times New Roman" w:cs="Times New Roman"/>
          <w:color w:val="000000" w:themeColor="text1"/>
        </w:rPr>
        <w:t>In every sector and age group</w:t>
      </w:r>
      <w:r>
        <w:rPr>
          <w:rFonts w:ascii="Times New Roman" w:hAnsi="Times New Roman" w:cs="Times New Roman"/>
          <w:color w:val="000000" w:themeColor="text1"/>
        </w:rPr>
        <w:t>, ther</w:t>
      </w:r>
      <w:r w:rsidR="005E1F93">
        <w:rPr>
          <w:rFonts w:ascii="Times New Roman" w:hAnsi="Times New Roman" w:cs="Times New Roman"/>
          <w:color w:val="000000" w:themeColor="text1"/>
        </w:rPr>
        <w:t xml:space="preserve">e is tremendous interest in </w:t>
      </w:r>
      <w:r>
        <w:rPr>
          <w:rFonts w:ascii="Times New Roman" w:hAnsi="Times New Roman" w:cs="Times New Roman"/>
          <w:color w:val="000000" w:themeColor="text1"/>
        </w:rPr>
        <w:t xml:space="preserve">Jewish </w:t>
      </w:r>
      <w:r w:rsidR="005E1F93">
        <w:rPr>
          <w:rFonts w:ascii="Times New Roman" w:hAnsi="Times New Roman" w:cs="Times New Roman"/>
          <w:color w:val="000000" w:themeColor="text1"/>
        </w:rPr>
        <w:t>musical traditions</w:t>
      </w:r>
      <w:r>
        <w:rPr>
          <w:rFonts w:ascii="Times New Roman" w:hAnsi="Times New Roman" w:cs="Times New Roman"/>
          <w:color w:val="000000" w:themeColor="text1"/>
        </w:rPr>
        <w:t xml:space="preserve"> and in poetry and song. </w:t>
      </w:r>
      <w:r w:rsidR="007419EA">
        <w:rPr>
          <w:rFonts w:ascii="Times New Roman" w:hAnsi="Times New Roman" w:cs="Times New Roman"/>
          <w:color w:val="000000" w:themeColor="text1"/>
        </w:rPr>
        <w:t xml:space="preserve">In the context of the work of the Department of Digitization, we have photographed and documented hundreds of manuscripts of poetry and </w:t>
      </w:r>
      <w:r w:rsidR="007419EA">
        <w:rPr>
          <w:rFonts w:ascii="Times New Roman" w:hAnsi="Times New Roman" w:cs="Times New Roman"/>
          <w:i/>
          <w:iCs/>
          <w:color w:val="000000" w:themeColor="text1"/>
        </w:rPr>
        <w:t>piyyut</w:t>
      </w:r>
      <w:r w:rsidR="007419EA">
        <w:rPr>
          <w:rFonts w:ascii="Times New Roman" w:hAnsi="Times New Roman" w:cs="Times New Roman"/>
          <w:color w:val="000000" w:themeColor="text1"/>
        </w:rPr>
        <w:t xml:space="preserve"> (liturgical poetry) from </w:t>
      </w:r>
      <w:r w:rsidR="005E1F93">
        <w:rPr>
          <w:rFonts w:ascii="Times New Roman" w:hAnsi="Times New Roman" w:cs="Times New Roman"/>
          <w:color w:val="000000" w:themeColor="text1"/>
        </w:rPr>
        <w:t xml:space="preserve">various Jewish communities. These manuscripts </w:t>
      </w:r>
      <w:r w:rsidR="007419EA">
        <w:rPr>
          <w:rFonts w:ascii="Times New Roman" w:hAnsi="Times New Roman" w:cs="Times New Roman"/>
          <w:color w:val="000000" w:themeColor="text1"/>
        </w:rPr>
        <w:t xml:space="preserve">preserve thousands of songs and poems composed for religious </w:t>
      </w:r>
      <w:r w:rsidR="005E1F93">
        <w:rPr>
          <w:rFonts w:ascii="Times New Roman" w:hAnsi="Times New Roman" w:cs="Times New Roman"/>
          <w:color w:val="000000" w:themeColor="text1"/>
        </w:rPr>
        <w:t>ceremonies</w:t>
      </w:r>
      <w:r w:rsidR="007419EA">
        <w:rPr>
          <w:rFonts w:ascii="Times New Roman" w:hAnsi="Times New Roman" w:cs="Times New Roman"/>
          <w:color w:val="000000" w:themeColor="text1"/>
        </w:rPr>
        <w:t xml:space="preserve">, </w:t>
      </w:r>
      <w:r w:rsidR="005E1F93">
        <w:rPr>
          <w:rFonts w:ascii="Times New Roman" w:hAnsi="Times New Roman" w:cs="Times New Roman"/>
          <w:color w:val="000000" w:themeColor="text1"/>
        </w:rPr>
        <w:t>lifecycle</w:t>
      </w:r>
      <w:r w:rsidR="007419EA">
        <w:rPr>
          <w:rFonts w:ascii="Times New Roman" w:hAnsi="Times New Roman" w:cs="Times New Roman"/>
          <w:color w:val="000000" w:themeColor="text1"/>
        </w:rPr>
        <w:t xml:space="preserve"> events, communal and social </w:t>
      </w:r>
      <w:r w:rsidR="005E1F93">
        <w:rPr>
          <w:rFonts w:ascii="Times New Roman" w:hAnsi="Times New Roman" w:cs="Times New Roman"/>
          <w:color w:val="000000" w:themeColor="text1"/>
        </w:rPr>
        <w:t>activities, and more</w:t>
      </w:r>
      <w:r w:rsidR="007419EA">
        <w:rPr>
          <w:rFonts w:ascii="Times New Roman" w:hAnsi="Times New Roman" w:cs="Times New Roman"/>
          <w:color w:val="000000" w:themeColor="text1"/>
        </w:rPr>
        <w:t xml:space="preserve">. </w:t>
      </w:r>
      <w:r w:rsidR="005E1F93">
        <w:rPr>
          <w:rFonts w:ascii="Times New Roman" w:hAnsi="Times New Roman" w:cs="Times New Roman"/>
          <w:color w:val="000000" w:themeColor="text1"/>
        </w:rPr>
        <w:t xml:space="preserve">Even a cursory </w:t>
      </w:r>
      <w:r w:rsidR="007419EA">
        <w:rPr>
          <w:rFonts w:ascii="Times New Roman" w:hAnsi="Times New Roman" w:cs="Times New Roman"/>
          <w:color w:val="000000" w:themeColor="text1"/>
        </w:rPr>
        <w:t>examination of this literature reveals unparalleled c</w:t>
      </w:r>
      <w:r w:rsidR="005E1F93">
        <w:rPr>
          <w:rFonts w:ascii="Times New Roman" w:hAnsi="Times New Roman" w:cs="Times New Roman"/>
          <w:color w:val="000000" w:themeColor="text1"/>
        </w:rPr>
        <w:t xml:space="preserve">ultural riches and a bountiful </w:t>
      </w:r>
      <w:r w:rsidR="007419EA">
        <w:rPr>
          <w:rFonts w:ascii="Times New Roman" w:hAnsi="Times New Roman" w:cs="Times New Roman"/>
          <w:color w:val="000000" w:themeColor="text1"/>
        </w:rPr>
        <w:t xml:space="preserve">and varied musical tradition. </w:t>
      </w:r>
    </w:p>
    <w:p w14:paraId="306FABA9" w14:textId="4DE3C0E3" w:rsidR="00F84B56" w:rsidRDefault="007419EA" w:rsidP="00376910">
      <w:pPr>
        <w:spacing w:after="120" w:line="36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It is the Institute’s intention to undertake a comprehensive study of </w:t>
      </w:r>
      <w:r w:rsidR="005E1F93">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poetry, </w:t>
      </w:r>
      <w:r w:rsidR="005E1F93">
        <w:rPr>
          <w:rFonts w:ascii="Times New Roman" w:hAnsi="Times New Roman" w:cs="Times New Roman"/>
          <w:color w:val="000000" w:themeColor="text1"/>
        </w:rPr>
        <w:t xml:space="preserve">both secular and liturgical, and musical traditions of various </w:t>
      </w:r>
      <w:r>
        <w:rPr>
          <w:rFonts w:ascii="Times New Roman" w:hAnsi="Times New Roman" w:cs="Times New Roman"/>
          <w:color w:val="000000" w:themeColor="text1"/>
        </w:rPr>
        <w:t xml:space="preserve">Jewish communities. We are </w:t>
      </w:r>
      <w:r w:rsidR="0046008D">
        <w:rPr>
          <w:rFonts w:ascii="Times New Roman" w:hAnsi="Times New Roman" w:cs="Times New Roman"/>
          <w:color w:val="000000" w:themeColor="text1"/>
        </w:rPr>
        <w:t xml:space="preserve">now </w:t>
      </w:r>
      <w:r w:rsidR="005E1F93">
        <w:rPr>
          <w:rFonts w:ascii="Times New Roman" w:hAnsi="Times New Roman" w:cs="Times New Roman"/>
          <w:color w:val="000000" w:themeColor="text1"/>
        </w:rPr>
        <w:t>laying the groundwork</w:t>
      </w:r>
      <w:r>
        <w:rPr>
          <w:rFonts w:ascii="Times New Roman" w:hAnsi="Times New Roman" w:cs="Times New Roman"/>
          <w:color w:val="000000" w:themeColor="text1"/>
        </w:rPr>
        <w:t xml:space="preserve"> to </w:t>
      </w:r>
      <w:r w:rsidR="00376910">
        <w:rPr>
          <w:rFonts w:ascii="Times New Roman" w:hAnsi="Times New Roman" w:cs="Times New Roman"/>
          <w:color w:val="000000" w:themeColor="text1"/>
        </w:rPr>
        <w:t>produce and release</w:t>
      </w:r>
      <w:r>
        <w:rPr>
          <w:rFonts w:ascii="Times New Roman" w:hAnsi="Times New Roman" w:cs="Times New Roman"/>
          <w:color w:val="000000" w:themeColor="text1"/>
        </w:rPr>
        <w:t xml:space="preserve"> musical albums</w:t>
      </w:r>
      <w:r w:rsidR="00882B41">
        <w:rPr>
          <w:rFonts w:ascii="Times New Roman" w:hAnsi="Times New Roman" w:cs="Times New Roman"/>
          <w:color w:val="000000" w:themeColor="text1"/>
        </w:rPr>
        <w:t xml:space="preserve">, </w:t>
      </w:r>
      <w:r>
        <w:rPr>
          <w:rFonts w:ascii="Times New Roman" w:hAnsi="Times New Roman" w:cs="Times New Roman"/>
          <w:color w:val="000000" w:themeColor="text1"/>
        </w:rPr>
        <w:t>organized by community and by topic, each of which will include a research-based study of the</w:t>
      </w:r>
      <w:r w:rsidR="00376910">
        <w:rPr>
          <w:rFonts w:ascii="Times New Roman" w:hAnsi="Times New Roman" w:cs="Times New Roman"/>
          <w:color w:val="000000" w:themeColor="text1"/>
        </w:rPr>
        <w:t xml:space="preserve"> particular musical tradition and</w:t>
      </w:r>
      <w:r>
        <w:rPr>
          <w:rFonts w:ascii="Times New Roman" w:hAnsi="Times New Roman" w:cs="Times New Roman"/>
          <w:color w:val="000000" w:themeColor="text1"/>
        </w:rPr>
        <w:t xml:space="preserve"> the types of compositions and their uses, along with beautiful photographs of manuscripts and older printed editions of works of poetry. The Institute will collaborate with other </w:t>
      </w:r>
      <w:r w:rsidR="00376910">
        <w:rPr>
          <w:rFonts w:ascii="Times New Roman" w:hAnsi="Times New Roman" w:cs="Times New Roman"/>
          <w:color w:val="000000" w:themeColor="text1"/>
        </w:rPr>
        <w:t xml:space="preserve">leading </w:t>
      </w:r>
      <w:r>
        <w:rPr>
          <w:rFonts w:ascii="Times New Roman" w:hAnsi="Times New Roman" w:cs="Times New Roman"/>
          <w:color w:val="000000" w:themeColor="text1"/>
        </w:rPr>
        <w:t>institutions doing similar work, such as the National Library of Israel’s website for Jewish liturgical poetry and song.</w:t>
      </w:r>
    </w:p>
    <w:p w14:paraId="3973FF54" w14:textId="3216FD7A" w:rsidR="00D65260" w:rsidRDefault="00D65260" w:rsidP="00D65260">
      <w:pPr>
        <w:spacing w:after="120" w:line="360" w:lineRule="auto"/>
        <w:rPr>
          <w:rFonts w:ascii="Times New Roman" w:hAnsi="Times New Roman" w:cs="Times New Roman"/>
          <w:color w:val="000000" w:themeColor="text1"/>
        </w:rPr>
      </w:pPr>
    </w:p>
    <w:p w14:paraId="3707017F" w14:textId="3E8B65BE" w:rsidR="00D65260" w:rsidRPr="00D65260" w:rsidRDefault="00D65260" w:rsidP="00D65260">
      <w:pPr>
        <w:spacing w:after="120" w:line="360" w:lineRule="auto"/>
        <w:rPr>
          <w:rFonts w:ascii="Times New Roman" w:hAnsi="Times New Roman" w:cs="Times New Roman"/>
          <w:b/>
          <w:bCs/>
          <w:color w:val="000000" w:themeColor="text1"/>
        </w:rPr>
      </w:pPr>
      <w:r w:rsidRPr="00D65260">
        <w:rPr>
          <w:rFonts w:ascii="Times New Roman" w:hAnsi="Times New Roman" w:cs="Times New Roman"/>
          <w:b/>
          <w:bCs/>
          <w:color w:val="000000" w:themeColor="text1"/>
        </w:rPr>
        <w:t>The Department for the Study and Documentation of Cemeteries</w:t>
      </w:r>
    </w:p>
    <w:p w14:paraId="3120E2B4" w14:textId="77777777" w:rsidR="00F93942" w:rsidRDefault="00D65260" w:rsidP="00F93942">
      <w:pPr>
        <w:spacing w:after="120" w:line="360" w:lineRule="auto"/>
        <w:rPr>
          <w:rFonts w:ascii="Times New Roman" w:hAnsi="Times New Roman" w:cs="Times New Roman"/>
          <w:color w:val="000000" w:themeColor="text1"/>
        </w:rPr>
      </w:pPr>
      <w:r>
        <w:rPr>
          <w:rFonts w:ascii="Times New Roman" w:hAnsi="Times New Roman" w:cs="Times New Roman"/>
          <w:color w:val="000000" w:themeColor="text1"/>
        </w:rPr>
        <w:tab/>
        <w:t xml:space="preserve">Much historical information is recorded in </w:t>
      </w:r>
      <w:r w:rsidR="00882B41">
        <w:rPr>
          <w:rFonts w:ascii="Times New Roman" w:hAnsi="Times New Roman" w:cs="Times New Roman"/>
          <w:color w:val="000000" w:themeColor="text1"/>
        </w:rPr>
        <w:t>grave</w:t>
      </w:r>
      <w:r>
        <w:rPr>
          <w:rFonts w:ascii="Times New Roman" w:hAnsi="Times New Roman" w:cs="Times New Roman"/>
          <w:color w:val="000000" w:themeColor="text1"/>
        </w:rPr>
        <w:t xml:space="preserve">stones. There is no historian or genealogist who does not make use of information written on </w:t>
      </w:r>
      <w:r w:rsidR="00882B41">
        <w:rPr>
          <w:rFonts w:ascii="Times New Roman" w:hAnsi="Times New Roman" w:cs="Times New Roman"/>
          <w:color w:val="000000" w:themeColor="text1"/>
        </w:rPr>
        <w:t>the grave</w:t>
      </w:r>
      <w:r>
        <w:rPr>
          <w:rFonts w:ascii="Times New Roman" w:hAnsi="Times New Roman" w:cs="Times New Roman"/>
          <w:color w:val="000000" w:themeColor="text1"/>
        </w:rPr>
        <w:t xml:space="preserve">stones of the </w:t>
      </w:r>
      <w:r w:rsidR="00F93942">
        <w:rPr>
          <w:rFonts w:ascii="Times New Roman" w:hAnsi="Times New Roman" w:cs="Times New Roman"/>
          <w:color w:val="000000" w:themeColor="text1"/>
        </w:rPr>
        <w:t>deceased</w:t>
      </w:r>
      <w:r>
        <w:rPr>
          <w:rFonts w:ascii="Times New Roman" w:hAnsi="Times New Roman" w:cs="Times New Roman"/>
          <w:color w:val="000000" w:themeColor="text1"/>
        </w:rPr>
        <w:t>, which contain</w:t>
      </w:r>
      <w:r w:rsidR="00F93942">
        <w:rPr>
          <w:rFonts w:ascii="Times New Roman" w:hAnsi="Times New Roman" w:cs="Times New Roman"/>
          <w:color w:val="000000" w:themeColor="text1"/>
        </w:rPr>
        <w:t xml:space="preserve"> important details and hints of</w:t>
      </w:r>
      <w:r>
        <w:rPr>
          <w:rFonts w:ascii="Times New Roman" w:hAnsi="Times New Roman" w:cs="Times New Roman"/>
          <w:color w:val="000000" w:themeColor="text1"/>
        </w:rPr>
        <w:t xml:space="preserve"> the individual’s history, activity, accomplishments, and status, and the date o</w:t>
      </w:r>
      <w:r w:rsidR="00882B41">
        <w:rPr>
          <w:rFonts w:ascii="Times New Roman" w:hAnsi="Times New Roman" w:cs="Times New Roman"/>
          <w:color w:val="000000" w:themeColor="text1"/>
        </w:rPr>
        <w:t>f</w:t>
      </w:r>
      <w:r>
        <w:rPr>
          <w:rFonts w:ascii="Times New Roman" w:hAnsi="Times New Roman" w:cs="Times New Roman"/>
          <w:color w:val="000000" w:themeColor="text1"/>
        </w:rPr>
        <w:t xml:space="preserve"> his or her death. The gravestone is in every </w:t>
      </w:r>
      <w:r w:rsidR="00F93942">
        <w:rPr>
          <w:rFonts w:ascii="Times New Roman" w:hAnsi="Times New Roman" w:cs="Times New Roman"/>
          <w:color w:val="000000" w:themeColor="text1"/>
        </w:rPr>
        <w:t>sense</w:t>
      </w:r>
      <w:r>
        <w:rPr>
          <w:rFonts w:ascii="Times New Roman" w:hAnsi="Times New Roman" w:cs="Times New Roman"/>
          <w:color w:val="000000" w:themeColor="text1"/>
        </w:rPr>
        <w:t xml:space="preserve"> a historical document, and sometimes historical, biographical, and genealogical information of real historical value can be gleaned from it. </w:t>
      </w:r>
    </w:p>
    <w:p w14:paraId="7BB4C9A7" w14:textId="77777777" w:rsidR="00F93942" w:rsidRDefault="00D65260" w:rsidP="00F93942">
      <w:pPr>
        <w:spacing w:after="120" w:line="360" w:lineRule="auto"/>
        <w:ind w:firstLine="360"/>
        <w:rPr>
          <w:rFonts w:ascii="Times New Roman" w:hAnsi="Times New Roman" w:cs="Times New Roman"/>
          <w:color w:val="000000" w:themeColor="text1"/>
        </w:rPr>
      </w:pPr>
      <w:r>
        <w:rPr>
          <w:rFonts w:ascii="Times New Roman" w:hAnsi="Times New Roman" w:cs="Times New Roman"/>
          <w:color w:val="000000" w:themeColor="text1"/>
        </w:rPr>
        <w:lastRenderedPageBreak/>
        <w:t>Despite this fact, most Jewish cemeteries around the world have yet to be documented or studied in the historiographica</w:t>
      </w:r>
      <w:r w:rsidR="00F93942">
        <w:rPr>
          <w:rFonts w:ascii="Times New Roman" w:hAnsi="Times New Roman" w:cs="Times New Roman"/>
          <w:color w:val="000000" w:themeColor="text1"/>
        </w:rPr>
        <w:t>l literature or in various data</w:t>
      </w:r>
      <w:r>
        <w:rPr>
          <w:rFonts w:ascii="Times New Roman" w:hAnsi="Times New Roman" w:cs="Times New Roman"/>
          <w:color w:val="000000" w:themeColor="text1"/>
        </w:rPr>
        <w:t>bases. Sadly, recent years have witnessed the destruction of ancient Jewish cemeteries in the Diaspora</w:t>
      </w:r>
      <w:r w:rsidR="00F93942">
        <w:rPr>
          <w:rFonts w:ascii="Times New Roman" w:hAnsi="Times New Roman" w:cs="Times New Roman"/>
          <w:color w:val="000000" w:themeColor="text1"/>
        </w:rPr>
        <w:t>. T</w:t>
      </w:r>
      <w:r>
        <w:rPr>
          <w:rFonts w:ascii="Times New Roman" w:hAnsi="Times New Roman" w:cs="Times New Roman"/>
          <w:color w:val="000000" w:themeColor="text1"/>
        </w:rPr>
        <w:t>h</w:t>
      </w:r>
      <w:r w:rsidR="00F93942">
        <w:rPr>
          <w:rFonts w:ascii="Times New Roman" w:hAnsi="Times New Roman" w:cs="Times New Roman"/>
          <w:color w:val="000000" w:themeColor="text1"/>
        </w:rPr>
        <w:t xml:space="preserve">ey fall prey to the unscrupulous appetite for development </w:t>
      </w:r>
      <w:r>
        <w:rPr>
          <w:rFonts w:ascii="Times New Roman" w:hAnsi="Times New Roman" w:cs="Times New Roman"/>
          <w:color w:val="000000" w:themeColor="text1"/>
        </w:rPr>
        <w:t xml:space="preserve">of governments or powerful economic interests, and </w:t>
      </w:r>
      <w:r w:rsidR="00F93942">
        <w:rPr>
          <w:rFonts w:ascii="Times New Roman" w:hAnsi="Times New Roman" w:cs="Times New Roman"/>
          <w:color w:val="000000" w:themeColor="text1"/>
        </w:rPr>
        <w:t xml:space="preserve">are also </w:t>
      </w:r>
      <w:r>
        <w:rPr>
          <w:rFonts w:ascii="Times New Roman" w:hAnsi="Times New Roman" w:cs="Times New Roman"/>
          <w:color w:val="000000" w:themeColor="text1"/>
        </w:rPr>
        <w:t xml:space="preserve">sometimes </w:t>
      </w:r>
      <w:r w:rsidR="00F93942">
        <w:rPr>
          <w:rFonts w:ascii="Times New Roman" w:hAnsi="Times New Roman" w:cs="Times New Roman"/>
          <w:color w:val="000000" w:themeColor="text1"/>
        </w:rPr>
        <w:t>targeted by</w:t>
      </w:r>
      <w:r>
        <w:rPr>
          <w:rFonts w:ascii="Times New Roman" w:hAnsi="Times New Roman" w:cs="Times New Roman"/>
          <w:color w:val="000000" w:themeColor="text1"/>
        </w:rPr>
        <w:t xml:space="preserve"> antisemitic desecration. </w:t>
      </w:r>
      <w:r w:rsidR="00F93942">
        <w:rPr>
          <w:rFonts w:ascii="Times New Roman" w:hAnsi="Times New Roman" w:cs="Times New Roman"/>
          <w:color w:val="000000" w:themeColor="text1"/>
        </w:rPr>
        <w:t>Such incidents</w:t>
      </w:r>
      <w:r>
        <w:rPr>
          <w:rFonts w:ascii="Times New Roman" w:hAnsi="Times New Roman" w:cs="Times New Roman"/>
          <w:color w:val="000000" w:themeColor="text1"/>
        </w:rPr>
        <w:t xml:space="preserve"> have become, it hurts to say, daily occurrences. </w:t>
      </w:r>
    </w:p>
    <w:p w14:paraId="650B2D49" w14:textId="77777777" w:rsidR="00E62089" w:rsidRDefault="00D65260" w:rsidP="00E62089">
      <w:pPr>
        <w:spacing w:after="120" w:line="360" w:lineRule="auto"/>
        <w:ind w:firstLine="360"/>
        <w:rPr>
          <w:rFonts w:ascii="Times New Roman" w:hAnsi="Times New Roman" w:cs="Times New Roman"/>
          <w:color w:val="000000" w:themeColor="text1"/>
        </w:rPr>
      </w:pPr>
      <w:r>
        <w:rPr>
          <w:rFonts w:ascii="Times New Roman" w:hAnsi="Times New Roman" w:cs="Times New Roman"/>
          <w:color w:val="000000" w:themeColor="text1"/>
        </w:rPr>
        <w:t xml:space="preserve">The </w:t>
      </w:r>
      <w:commentRangeStart w:id="8"/>
      <w:r>
        <w:rPr>
          <w:rFonts w:ascii="Times New Roman" w:hAnsi="Times New Roman" w:cs="Times New Roman"/>
          <w:color w:val="000000" w:themeColor="text1"/>
        </w:rPr>
        <w:t xml:space="preserve">Center </w:t>
      </w:r>
      <w:commentRangeEnd w:id="8"/>
      <w:r>
        <w:rPr>
          <w:rStyle w:val="CommentReference"/>
        </w:rPr>
        <w:commentReference w:id="8"/>
      </w:r>
      <w:r>
        <w:rPr>
          <w:rFonts w:ascii="Times New Roman" w:hAnsi="Times New Roman" w:cs="Times New Roman"/>
          <w:color w:val="000000" w:themeColor="text1"/>
        </w:rPr>
        <w:t xml:space="preserve">has taken upon itself </w:t>
      </w:r>
      <w:r w:rsidR="00F93942">
        <w:rPr>
          <w:rFonts w:ascii="Times New Roman" w:hAnsi="Times New Roman" w:cs="Times New Roman"/>
          <w:color w:val="000000" w:themeColor="text1"/>
        </w:rPr>
        <w:t>the mission of</w:t>
      </w:r>
      <w:r w:rsidR="00EB62D5">
        <w:rPr>
          <w:rFonts w:ascii="Times New Roman" w:hAnsi="Times New Roman" w:cs="Times New Roman"/>
          <w:color w:val="000000" w:themeColor="text1"/>
        </w:rPr>
        <w:t xml:space="preserve"> photograph</w:t>
      </w:r>
      <w:r w:rsidR="00F93942">
        <w:rPr>
          <w:rFonts w:ascii="Times New Roman" w:hAnsi="Times New Roman" w:cs="Times New Roman"/>
          <w:color w:val="000000" w:themeColor="text1"/>
        </w:rPr>
        <w:t>ing</w:t>
      </w:r>
      <w:r w:rsidR="00EB62D5">
        <w:rPr>
          <w:rFonts w:ascii="Times New Roman" w:hAnsi="Times New Roman" w:cs="Times New Roman"/>
          <w:color w:val="000000" w:themeColor="text1"/>
        </w:rPr>
        <w:t xml:space="preserve"> and document</w:t>
      </w:r>
      <w:r w:rsidR="00F93942">
        <w:rPr>
          <w:rFonts w:ascii="Times New Roman" w:hAnsi="Times New Roman" w:cs="Times New Roman"/>
          <w:color w:val="000000" w:themeColor="text1"/>
        </w:rPr>
        <w:t>ing</w:t>
      </w:r>
      <w:r w:rsidR="00EB62D5">
        <w:rPr>
          <w:rFonts w:ascii="Times New Roman" w:hAnsi="Times New Roman" w:cs="Times New Roman"/>
          <w:color w:val="000000" w:themeColor="text1"/>
        </w:rPr>
        <w:t xml:space="preserve"> the remaining Jewish </w:t>
      </w:r>
      <w:r w:rsidR="00F93942">
        <w:rPr>
          <w:rFonts w:ascii="Times New Roman" w:hAnsi="Times New Roman" w:cs="Times New Roman"/>
          <w:color w:val="000000" w:themeColor="text1"/>
        </w:rPr>
        <w:t>cemeteries</w:t>
      </w:r>
      <w:r w:rsidR="00EB62D5">
        <w:rPr>
          <w:rFonts w:ascii="Times New Roman" w:hAnsi="Times New Roman" w:cs="Times New Roman"/>
          <w:color w:val="000000" w:themeColor="text1"/>
        </w:rPr>
        <w:t xml:space="preserve"> in the Diaspora (including those in </w:t>
      </w:r>
      <w:r w:rsidR="00E62089">
        <w:rPr>
          <w:rFonts w:ascii="Times New Roman" w:hAnsi="Times New Roman" w:cs="Times New Roman"/>
          <w:color w:val="000000" w:themeColor="text1"/>
        </w:rPr>
        <w:t>Muslim</w:t>
      </w:r>
      <w:r w:rsidR="00F93942">
        <w:rPr>
          <w:rFonts w:ascii="Times New Roman" w:hAnsi="Times New Roman" w:cs="Times New Roman"/>
          <w:color w:val="000000" w:themeColor="text1"/>
        </w:rPr>
        <w:t xml:space="preserve"> </w:t>
      </w:r>
      <w:r w:rsidR="00EB62D5">
        <w:rPr>
          <w:rFonts w:ascii="Times New Roman" w:hAnsi="Times New Roman" w:cs="Times New Roman"/>
          <w:color w:val="000000" w:themeColor="text1"/>
        </w:rPr>
        <w:t xml:space="preserve">countries such as Syria, Tunisia, Yemen, and Egypt). This assignment, which is pressing, difficult, and complex, requires </w:t>
      </w:r>
      <w:r w:rsidR="00E62089">
        <w:rPr>
          <w:rFonts w:ascii="Times New Roman" w:hAnsi="Times New Roman" w:cs="Times New Roman"/>
          <w:color w:val="000000" w:themeColor="text1"/>
        </w:rPr>
        <w:t>navigating</w:t>
      </w:r>
      <w:r w:rsidR="00EB62D5">
        <w:rPr>
          <w:rFonts w:ascii="Times New Roman" w:hAnsi="Times New Roman" w:cs="Times New Roman"/>
          <w:color w:val="000000" w:themeColor="text1"/>
        </w:rPr>
        <w:t xml:space="preserve"> closed-off and neglected cemeteries, dealing with overgrown plants, pests, and inhospitable weather to find a proper camera angle</w:t>
      </w:r>
      <w:r w:rsidR="00882B41">
        <w:rPr>
          <w:rFonts w:ascii="Times New Roman" w:hAnsi="Times New Roman" w:cs="Times New Roman"/>
          <w:color w:val="000000" w:themeColor="text1"/>
        </w:rPr>
        <w:t>,</w:t>
      </w:r>
      <w:r w:rsidR="00EB62D5">
        <w:rPr>
          <w:rFonts w:ascii="Times New Roman" w:hAnsi="Times New Roman" w:cs="Times New Roman"/>
          <w:color w:val="000000" w:themeColor="text1"/>
        </w:rPr>
        <w:t xml:space="preserve"> and all the other problems that arise in fieldwork. </w:t>
      </w:r>
    </w:p>
    <w:p w14:paraId="56CAD648" w14:textId="66F6772F" w:rsidR="00D65260" w:rsidRDefault="00EB62D5" w:rsidP="00E62089">
      <w:pPr>
        <w:spacing w:after="120" w:line="360" w:lineRule="auto"/>
        <w:ind w:firstLine="360"/>
        <w:rPr>
          <w:rFonts w:ascii="Times New Roman" w:hAnsi="Times New Roman" w:cs="Times New Roman"/>
          <w:color w:val="000000" w:themeColor="text1"/>
        </w:rPr>
      </w:pPr>
      <w:r>
        <w:rPr>
          <w:rFonts w:ascii="Times New Roman" w:hAnsi="Times New Roman" w:cs="Times New Roman"/>
          <w:color w:val="000000" w:themeColor="text1"/>
        </w:rPr>
        <w:t xml:space="preserve">To date, thousands of graves have been photographed as part of this important project. The Institute has even published a </w:t>
      </w:r>
      <w:r w:rsidR="00E62089">
        <w:rPr>
          <w:rFonts w:ascii="Times New Roman" w:hAnsi="Times New Roman" w:cs="Times New Roman"/>
          <w:color w:val="000000" w:themeColor="text1"/>
        </w:rPr>
        <w:t xml:space="preserve">lavish </w:t>
      </w:r>
      <w:r>
        <w:rPr>
          <w:rFonts w:ascii="Times New Roman" w:hAnsi="Times New Roman" w:cs="Times New Roman"/>
          <w:color w:val="000000" w:themeColor="text1"/>
        </w:rPr>
        <w:t>sample volume</w:t>
      </w:r>
      <w:r w:rsidR="003E6817">
        <w:rPr>
          <w:rFonts w:ascii="Times New Roman" w:hAnsi="Times New Roman" w:cs="Times New Roman"/>
          <w:color w:val="000000" w:themeColor="text1"/>
        </w:rPr>
        <w:t xml:space="preserve"> telling the story of the Jewish cemetery of Marrakesh, Morocco. This </w:t>
      </w:r>
      <w:r w:rsidR="00E62089">
        <w:rPr>
          <w:rFonts w:ascii="Times New Roman" w:hAnsi="Times New Roman" w:cs="Times New Roman"/>
          <w:color w:val="000000" w:themeColor="text1"/>
        </w:rPr>
        <w:t>wide-ranging</w:t>
      </w:r>
      <w:r w:rsidR="003E6817">
        <w:rPr>
          <w:rFonts w:ascii="Times New Roman" w:hAnsi="Times New Roman" w:cs="Times New Roman"/>
          <w:color w:val="000000" w:themeColor="text1"/>
        </w:rPr>
        <w:t xml:space="preserve"> and detailed book comprises not only the history of the </w:t>
      </w:r>
      <w:r w:rsidR="00E62089">
        <w:rPr>
          <w:rFonts w:ascii="Times New Roman" w:hAnsi="Times New Roman" w:cs="Times New Roman"/>
          <w:color w:val="000000" w:themeColor="text1"/>
        </w:rPr>
        <w:t>site</w:t>
      </w:r>
      <w:r w:rsidR="003E6817">
        <w:rPr>
          <w:rFonts w:ascii="Times New Roman" w:hAnsi="Times New Roman" w:cs="Times New Roman"/>
          <w:color w:val="000000" w:themeColor="text1"/>
        </w:rPr>
        <w:t xml:space="preserve"> and a list of the prominent people buried there, but </w:t>
      </w:r>
      <w:r w:rsidR="00E62089">
        <w:rPr>
          <w:rFonts w:ascii="Times New Roman" w:hAnsi="Times New Roman" w:cs="Times New Roman"/>
          <w:color w:val="000000" w:themeColor="text1"/>
        </w:rPr>
        <w:t xml:space="preserve">their </w:t>
      </w:r>
      <w:r w:rsidR="003E6817">
        <w:rPr>
          <w:rFonts w:ascii="Times New Roman" w:hAnsi="Times New Roman" w:cs="Times New Roman"/>
          <w:color w:val="000000" w:themeColor="text1"/>
        </w:rPr>
        <w:t xml:space="preserve">biographies and </w:t>
      </w:r>
      <w:r w:rsidR="00E62089">
        <w:rPr>
          <w:rFonts w:ascii="Times New Roman" w:hAnsi="Times New Roman" w:cs="Times New Roman"/>
          <w:color w:val="000000" w:themeColor="text1"/>
        </w:rPr>
        <w:t xml:space="preserve">descriptions of </w:t>
      </w:r>
      <w:r w:rsidR="003E6817">
        <w:rPr>
          <w:rFonts w:ascii="Times New Roman" w:hAnsi="Times New Roman" w:cs="Times New Roman"/>
          <w:color w:val="000000" w:themeColor="text1"/>
        </w:rPr>
        <w:t xml:space="preserve">their works. </w:t>
      </w:r>
      <w:r w:rsidR="00E62089">
        <w:rPr>
          <w:rFonts w:ascii="Times New Roman" w:hAnsi="Times New Roman" w:cs="Times New Roman"/>
          <w:color w:val="000000" w:themeColor="text1"/>
        </w:rPr>
        <w:t>P</w:t>
      </w:r>
      <w:r w:rsidR="003E6817">
        <w:rPr>
          <w:rFonts w:ascii="Times New Roman" w:hAnsi="Times New Roman" w:cs="Times New Roman"/>
          <w:color w:val="000000" w:themeColor="text1"/>
        </w:rPr>
        <w:t xml:space="preserve">hotographs of manuscripts </w:t>
      </w:r>
      <w:r w:rsidR="00E62089">
        <w:rPr>
          <w:rFonts w:ascii="Times New Roman" w:hAnsi="Times New Roman" w:cs="Times New Roman"/>
          <w:color w:val="000000" w:themeColor="text1"/>
        </w:rPr>
        <w:t>copies of</w:t>
      </w:r>
      <w:r w:rsidR="003E6817">
        <w:rPr>
          <w:rFonts w:ascii="Times New Roman" w:hAnsi="Times New Roman" w:cs="Times New Roman"/>
          <w:color w:val="000000" w:themeColor="text1"/>
        </w:rPr>
        <w:t xml:space="preserve"> the writings of the de</w:t>
      </w:r>
      <w:r w:rsidR="00E62089">
        <w:rPr>
          <w:rFonts w:ascii="Times New Roman" w:hAnsi="Times New Roman" w:cs="Times New Roman"/>
          <w:color w:val="000000" w:themeColor="text1"/>
        </w:rPr>
        <w:t>ceased are placed side-by-side with pictures of the gravestones</w:t>
      </w:r>
      <w:r w:rsidR="003E6817">
        <w:rPr>
          <w:rFonts w:ascii="Times New Roman" w:hAnsi="Times New Roman" w:cs="Times New Roman"/>
          <w:color w:val="000000" w:themeColor="text1"/>
        </w:rPr>
        <w:t>,</w:t>
      </w:r>
      <w:r w:rsidR="00E62089">
        <w:rPr>
          <w:rFonts w:ascii="Times New Roman" w:hAnsi="Times New Roman" w:cs="Times New Roman"/>
          <w:color w:val="000000" w:themeColor="text1"/>
        </w:rPr>
        <w:t xml:space="preserve"> as well as</w:t>
      </w:r>
      <w:r w:rsidR="003E6817">
        <w:rPr>
          <w:rFonts w:ascii="Times New Roman" w:hAnsi="Times New Roman" w:cs="Times New Roman"/>
          <w:color w:val="000000" w:themeColor="text1"/>
        </w:rPr>
        <w:t xml:space="preserve"> records and historical documents in which </w:t>
      </w:r>
      <w:r w:rsidR="00E62089">
        <w:rPr>
          <w:rFonts w:ascii="Times New Roman" w:hAnsi="Times New Roman" w:cs="Times New Roman"/>
          <w:color w:val="000000" w:themeColor="text1"/>
        </w:rPr>
        <w:t>the individuals</w:t>
      </w:r>
      <w:r w:rsidR="003E6817">
        <w:rPr>
          <w:rFonts w:ascii="Times New Roman" w:hAnsi="Times New Roman" w:cs="Times New Roman"/>
          <w:color w:val="000000" w:themeColor="text1"/>
        </w:rPr>
        <w:t xml:space="preserve"> are mentioned, and essays </w:t>
      </w:r>
      <w:r w:rsidR="00E62089">
        <w:rPr>
          <w:rFonts w:ascii="Times New Roman" w:hAnsi="Times New Roman" w:cs="Times New Roman"/>
          <w:color w:val="000000" w:themeColor="text1"/>
        </w:rPr>
        <w:t>detailing</w:t>
      </w:r>
      <w:r w:rsidR="003E6817">
        <w:rPr>
          <w:rFonts w:ascii="Times New Roman" w:hAnsi="Times New Roman" w:cs="Times New Roman"/>
          <w:color w:val="000000" w:themeColor="text1"/>
        </w:rPr>
        <w:t xml:space="preserve"> their accomplishments, </w:t>
      </w:r>
      <w:r w:rsidR="00E62089">
        <w:rPr>
          <w:rFonts w:ascii="Times New Roman" w:hAnsi="Times New Roman" w:cs="Times New Roman"/>
          <w:color w:val="000000" w:themeColor="text1"/>
        </w:rPr>
        <w:t xml:space="preserve">the </w:t>
      </w:r>
      <w:r w:rsidR="003E6817">
        <w:rPr>
          <w:rFonts w:ascii="Times New Roman" w:hAnsi="Times New Roman" w:cs="Times New Roman"/>
          <w:color w:val="000000" w:themeColor="text1"/>
        </w:rPr>
        <w:t>customs of the cemeteries</w:t>
      </w:r>
      <w:r w:rsidR="00E62089">
        <w:rPr>
          <w:rFonts w:ascii="Times New Roman" w:hAnsi="Times New Roman" w:cs="Times New Roman"/>
          <w:color w:val="000000" w:themeColor="text1"/>
        </w:rPr>
        <w:t>,</w:t>
      </w:r>
      <w:r w:rsidR="003E6817">
        <w:rPr>
          <w:rFonts w:ascii="Times New Roman" w:hAnsi="Times New Roman" w:cs="Times New Roman"/>
          <w:color w:val="000000" w:themeColor="text1"/>
        </w:rPr>
        <w:t xml:space="preserve"> and information about the </w:t>
      </w:r>
      <w:r w:rsidR="003E6817">
        <w:rPr>
          <w:rFonts w:ascii="Times New Roman" w:hAnsi="Times New Roman" w:cs="Times New Roman"/>
          <w:i/>
          <w:iCs/>
          <w:color w:val="000000" w:themeColor="text1"/>
        </w:rPr>
        <w:t>hevrot kodesh</w:t>
      </w:r>
      <w:r w:rsidR="003E6817">
        <w:rPr>
          <w:rFonts w:ascii="Times New Roman" w:hAnsi="Times New Roman" w:cs="Times New Roman"/>
          <w:color w:val="000000" w:themeColor="text1"/>
        </w:rPr>
        <w:t xml:space="preserve"> that saw to their burial. The book also includes a detailed map of the cemetery and the hundreds of gravestones there. The </w:t>
      </w:r>
      <w:commentRangeStart w:id="9"/>
      <w:r w:rsidR="003E6817">
        <w:rPr>
          <w:rFonts w:ascii="Times New Roman" w:hAnsi="Times New Roman" w:cs="Times New Roman"/>
          <w:color w:val="000000" w:themeColor="text1"/>
        </w:rPr>
        <w:t xml:space="preserve">Center </w:t>
      </w:r>
      <w:commentRangeEnd w:id="9"/>
      <w:r w:rsidR="003E6817">
        <w:rPr>
          <w:rStyle w:val="CommentReference"/>
        </w:rPr>
        <w:commentReference w:id="9"/>
      </w:r>
      <w:r w:rsidR="003E6817">
        <w:rPr>
          <w:rFonts w:ascii="Times New Roman" w:hAnsi="Times New Roman" w:cs="Times New Roman"/>
          <w:color w:val="000000" w:themeColor="text1"/>
        </w:rPr>
        <w:t>intends to publish</w:t>
      </w:r>
      <w:r w:rsidR="00882B41">
        <w:rPr>
          <w:rFonts w:ascii="Times New Roman" w:hAnsi="Times New Roman" w:cs="Times New Roman"/>
          <w:color w:val="000000" w:themeColor="text1"/>
        </w:rPr>
        <w:t xml:space="preserve"> </w:t>
      </w:r>
      <w:r w:rsidR="003E6817">
        <w:rPr>
          <w:rFonts w:ascii="Times New Roman" w:hAnsi="Times New Roman" w:cs="Times New Roman"/>
          <w:color w:val="000000" w:themeColor="text1"/>
        </w:rPr>
        <w:t>printed and digital editions of such books about Jewish cemeteries around the globe.</w:t>
      </w:r>
    </w:p>
    <w:p w14:paraId="71B918F5" w14:textId="448BD9AB" w:rsidR="003E6817" w:rsidRDefault="003E6817" w:rsidP="003E6817">
      <w:pPr>
        <w:pStyle w:val="ListParagraph"/>
        <w:numPr>
          <w:ilvl w:val="0"/>
          <w:numId w:val="1"/>
        </w:numPr>
        <w:spacing w:after="120" w:line="360" w:lineRule="auto"/>
        <w:rPr>
          <w:rFonts w:ascii="Times New Roman" w:hAnsi="Times New Roman" w:cs="Times New Roman"/>
          <w:b/>
          <w:bCs/>
          <w:color w:val="000000" w:themeColor="text1"/>
        </w:rPr>
      </w:pPr>
      <w:r w:rsidRPr="003E6817">
        <w:rPr>
          <w:rFonts w:ascii="Times New Roman" w:hAnsi="Times New Roman" w:cs="Times New Roman"/>
          <w:b/>
          <w:bCs/>
          <w:color w:val="000000" w:themeColor="text1"/>
        </w:rPr>
        <w:t>The Damascus Cemetery</w:t>
      </w:r>
    </w:p>
    <w:p w14:paraId="442A4E96" w14:textId="284A320C" w:rsidR="003E6817" w:rsidRDefault="003E6817" w:rsidP="00E62089">
      <w:pPr>
        <w:pStyle w:val="ListParagraph"/>
        <w:spacing w:after="120" w:line="360" w:lineRule="auto"/>
        <w:rPr>
          <w:rFonts w:ascii="Times New Roman" w:hAnsi="Times New Roman" w:cs="Times New Roman"/>
          <w:color w:val="000000" w:themeColor="text1"/>
        </w:rPr>
      </w:pPr>
      <w:r>
        <w:rPr>
          <w:rFonts w:ascii="Times New Roman" w:hAnsi="Times New Roman" w:cs="Times New Roman"/>
          <w:color w:val="000000" w:themeColor="text1"/>
        </w:rPr>
        <w:t>P</w:t>
      </w:r>
      <w:r w:rsidR="00E62089">
        <w:rPr>
          <w:rFonts w:ascii="Times New Roman" w:hAnsi="Times New Roman" w:cs="Times New Roman"/>
          <w:color w:val="000000" w:themeColor="text1"/>
        </w:rPr>
        <w:t>lanned activities: documenting</w:t>
      </w:r>
      <w:r>
        <w:rPr>
          <w:rFonts w:ascii="Times New Roman" w:hAnsi="Times New Roman" w:cs="Times New Roman"/>
          <w:color w:val="000000" w:themeColor="text1"/>
        </w:rPr>
        <w:t xml:space="preserve"> gravestones, mapping the cemetery, </w:t>
      </w:r>
      <w:r w:rsidR="00E62089">
        <w:rPr>
          <w:rFonts w:ascii="Times New Roman" w:hAnsi="Times New Roman" w:cs="Times New Roman"/>
          <w:color w:val="000000" w:themeColor="text1"/>
        </w:rPr>
        <w:t>compiling a list of</w:t>
      </w:r>
      <w:r>
        <w:rPr>
          <w:rFonts w:ascii="Times New Roman" w:hAnsi="Times New Roman" w:cs="Times New Roman"/>
          <w:color w:val="000000" w:themeColor="text1"/>
        </w:rPr>
        <w:t xml:space="preserve"> the rabbis and prominent individuals buried there</w:t>
      </w:r>
      <w:r w:rsidR="00E62089">
        <w:rPr>
          <w:rFonts w:ascii="Times New Roman" w:hAnsi="Times New Roman" w:cs="Times New Roman"/>
          <w:color w:val="000000" w:themeColor="text1"/>
        </w:rPr>
        <w:t>,</w:t>
      </w:r>
      <w:r>
        <w:rPr>
          <w:rFonts w:ascii="Times New Roman" w:hAnsi="Times New Roman" w:cs="Times New Roman"/>
          <w:color w:val="000000" w:themeColor="text1"/>
        </w:rPr>
        <w:t xml:space="preserve"> and </w:t>
      </w:r>
      <w:r w:rsidR="00E62089">
        <w:rPr>
          <w:rFonts w:ascii="Times New Roman" w:hAnsi="Times New Roman" w:cs="Times New Roman"/>
          <w:color w:val="000000" w:themeColor="text1"/>
        </w:rPr>
        <w:t>demarcating</w:t>
      </w:r>
      <w:r>
        <w:rPr>
          <w:rFonts w:ascii="Times New Roman" w:hAnsi="Times New Roman" w:cs="Times New Roman"/>
          <w:color w:val="000000" w:themeColor="text1"/>
        </w:rPr>
        <w:t xml:space="preserve"> their burial places. </w:t>
      </w:r>
      <w:r w:rsidR="00E62089">
        <w:rPr>
          <w:rFonts w:ascii="Times New Roman" w:hAnsi="Times New Roman" w:cs="Times New Roman"/>
          <w:color w:val="000000" w:themeColor="text1"/>
        </w:rPr>
        <w:t>We will also</w:t>
      </w:r>
      <w:r>
        <w:rPr>
          <w:rFonts w:ascii="Times New Roman" w:hAnsi="Times New Roman" w:cs="Times New Roman"/>
          <w:color w:val="000000" w:themeColor="text1"/>
        </w:rPr>
        <w:t xml:space="preserve"> prepar</w:t>
      </w:r>
      <w:r w:rsidR="00E62089">
        <w:rPr>
          <w:rFonts w:ascii="Times New Roman" w:hAnsi="Times New Roman" w:cs="Times New Roman"/>
          <w:color w:val="000000" w:themeColor="text1"/>
        </w:rPr>
        <w:t>e</w:t>
      </w:r>
      <w:r>
        <w:rPr>
          <w:rFonts w:ascii="Times New Roman" w:hAnsi="Times New Roman" w:cs="Times New Roman"/>
          <w:color w:val="000000" w:themeColor="text1"/>
        </w:rPr>
        <w:t xml:space="preserve"> </w:t>
      </w:r>
      <w:r w:rsidR="00E62089">
        <w:rPr>
          <w:rFonts w:ascii="Times New Roman" w:hAnsi="Times New Roman" w:cs="Times New Roman"/>
          <w:color w:val="000000" w:themeColor="text1"/>
        </w:rPr>
        <w:t xml:space="preserve">a book-length volume, in </w:t>
      </w:r>
      <w:r>
        <w:rPr>
          <w:rFonts w:ascii="Times New Roman" w:hAnsi="Times New Roman" w:cs="Times New Roman"/>
          <w:color w:val="000000" w:themeColor="text1"/>
        </w:rPr>
        <w:t>digital and print edition</w:t>
      </w:r>
      <w:r w:rsidR="00E62089">
        <w:rPr>
          <w:rFonts w:ascii="Times New Roman" w:hAnsi="Times New Roman" w:cs="Times New Roman"/>
          <w:color w:val="000000" w:themeColor="text1"/>
        </w:rPr>
        <w:t>s,</w:t>
      </w:r>
      <w:r>
        <w:rPr>
          <w:rFonts w:ascii="Times New Roman" w:hAnsi="Times New Roman" w:cs="Times New Roman"/>
          <w:color w:val="000000" w:themeColor="text1"/>
        </w:rPr>
        <w:t xml:space="preserve"> that lay</w:t>
      </w:r>
      <w:r w:rsidR="00E62089">
        <w:rPr>
          <w:rFonts w:ascii="Times New Roman" w:hAnsi="Times New Roman" w:cs="Times New Roman"/>
          <w:color w:val="000000" w:themeColor="text1"/>
        </w:rPr>
        <w:t>s</w:t>
      </w:r>
      <w:r>
        <w:rPr>
          <w:rFonts w:ascii="Times New Roman" w:hAnsi="Times New Roman" w:cs="Times New Roman"/>
          <w:color w:val="000000" w:themeColor="text1"/>
        </w:rPr>
        <w:t xml:space="preserve"> out the story of the cemetery, the history of the sages buried there, </w:t>
      </w:r>
      <w:r w:rsidR="00E62089">
        <w:rPr>
          <w:rFonts w:ascii="Times New Roman" w:hAnsi="Times New Roman" w:cs="Times New Roman"/>
          <w:color w:val="000000" w:themeColor="text1"/>
        </w:rPr>
        <w:t>transcriptions of tombstone inscriptions, and p</w:t>
      </w:r>
      <w:r>
        <w:rPr>
          <w:rFonts w:ascii="Times New Roman" w:hAnsi="Times New Roman" w:cs="Times New Roman"/>
          <w:color w:val="000000" w:themeColor="text1"/>
        </w:rPr>
        <w:t xml:space="preserve">hotographs </w:t>
      </w:r>
      <w:r w:rsidR="00E62089">
        <w:rPr>
          <w:rFonts w:ascii="Times New Roman" w:hAnsi="Times New Roman" w:cs="Times New Roman"/>
          <w:color w:val="000000" w:themeColor="text1"/>
        </w:rPr>
        <w:t>of the gravestones themselves</w:t>
      </w:r>
      <w:r>
        <w:rPr>
          <w:rFonts w:ascii="Times New Roman" w:hAnsi="Times New Roman" w:cs="Times New Roman"/>
          <w:color w:val="000000" w:themeColor="text1"/>
        </w:rPr>
        <w:t>.</w:t>
      </w:r>
    </w:p>
    <w:p w14:paraId="481DEA96" w14:textId="388139C3" w:rsidR="003E6817" w:rsidRDefault="003E6817" w:rsidP="003E6817">
      <w:pPr>
        <w:spacing w:after="120" w:line="360" w:lineRule="auto"/>
        <w:rPr>
          <w:rFonts w:ascii="Times New Roman" w:hAnsi="Times New Roman" w:cs="Times New Roman"/>
          <w:color w:val="000000" w:themeColor="text1"/>
        </w:rPr>
      </w:pPr>
    </w:p>
    <w:p w14:paraId="5091ADAE" w14:textId="190A012D" w:rsidR="003E6817" w:rsidRDefault="00130B0F" w:rsidP="00AD5B91">
      <w:pPr>
        <w:spacing w:after="120" w:line="360" w:lineRule="auto"/>
        <w:rPr>
          <w:rFonts w:ascii="Times New Roman" w:hAnsi="Times New Roman" w:cs="Times New Roman"/>
          <w:i/>
          <w:iCs/>
          <w:color w:val="000000" w:themeColor="text1"/>
        </w:rPr>
      </w:pPr>
      <w:r>
        <w:rPr>
          <w:rFonts w:ascii="Times New Roman" w:hAnsi="Times New Roman" w:cs="Times New Roman"/>
          <w:i/>
          <w:iCs/>
          <w:color w:val="000000" w:themeColor="text1"/>
        </w:rPr>
        <w:lastRenderedPageBreak/>
        <w:t>The above</w:t>
      </w:r>
      <w:r w:rsidR="003E6817">
        <w:rPr>
          <w:rFonts w:ascii="Times New Roman" w:hAnsi="Times New Roman" w:cs="Times New Roman"/>
          <w:i/>
          <w:iCs/>
          <w:color w:val="000000" w:themeColor="text1"/>
        </w:rPr>
        <w:t xml:space="preserve"> constitutes just a sample </w:t>
      </w:r>
      <w:r>
        <w:rPr>
          <w:rFonts w:ascii="Times New Roman" w:hAnsi="Times New Roman" w:cs="Times New Roman"/>
          <w:i/>
          <w:iCs/>
          <w:color w:val="000000" w:themeColor="text1"/>
        </w:rPr>
        <w:t>of our many spheres of activity</w:t>
      </w:r>
      <w:r w:rsidR="003E6817">
        <w:rPr>
          <w:rFonts w:ascii="Times New Roman" w:hAnsi="Times New Roman" w:cs="Times New Roman"/>
          <w:i/>
          <w:iCs/>
          <w:color w:val="000000" w:themeColor="text1"/>
        </w:rPr>
        <w:t xml:space="preserve">. Our ancestors bequeathed to us a glorious legacy and </w:t>
      </w:r>
      <w:r>
        <w:rPr>
          <w:rFonts w:ascii="Times New Roman" w:hAnsi="Times New Roman" w:cs="Times New Roman"/>
          <w:i/>
          <w:iCs/>
          <w:color w:val="000000" w:themeColor="text1"/>
        </w:rPr>
        <w:t xml:space="preserve">vast sources of inspiration—to aid us </w:t>
      </w:r>
      <w:r w:rsidR="003E6817">
        <w:rPr>
          <w:rFonts w:ascii="Times New Roman" w:hAnsi="Times New Roman" w:cs="Times New Roman"/>
          <w:i/>
          <w:iCs/>
          <w:color w:val="000000" w:themeColor="text1"/>
        </w:rPr>
        <w:t xml:space="preserve">as individuals and as a community. That legacy extends beyond </w:t>
      </w:r>
      <w:r>
        <w:rPr>
          <w:rFonts w:ascii="Times New Roman" w:hAnsi="Times New Roman" w:cs="Times New Roman"/>
          <w:i/>
          <w:iCs/>
          <w:color w:val="000000" w:themeColor="text1"/>
        </w:rPr>
        <w:t xml:space="preserve">a specific time and place, and </w:t>
      </w:r>
      <w:r w:rsidR="003E6817">
        <w:rPr>
          <w:rFonts w:ascii="Times New Roman" w:hAnsi="Times New Roman" w:cs="Times New Roman"/>
          <w:i/>
          <w:iCs/>
          <w:color w:val="000000" w:themeColor="text1"/>
        </w:rPr>
        <w:t xml:space="preserve">draws on the </w:t>
      </w:r>
      <w:r w:rsidR="001C1B31">
        <w:rPr>
          <w:rFonts w:ascii="Times New Roman" w:hAnsi="Times New Roman" w:cs="Times New Roman"/>
          <w:i/>
          <w:iCs/>
          <w:color w:val="000000" w:themeColor="text1"/>
        </w:rPr>
        <w:t xml:space="preserve">essence of integrity, wisdom, and morality </w:t>
      </w:r>
      <w:r w:rsidR="00AD5B91">
        <w:rPr>
          <w:rFonts w:ascii="Times New Roman" w:hAnsi="Times New Roman" w:cs="Times New Roman"/>
          <w:i/>
          <w:iCs/>
          <w:color w:val="000000" w:themeColor="text1"/>
        </w:rPr>
        <w:t>bestowed on</w:t>
      </w:r>
      <w:r w:rsidR="001C1B31">
        <w:rPr>
          <w:rFonts w:ascii="Times New Roman" w:hAnsi="Times New Roman" w:cs="Times New Roman"/>
          <w:i/>
          <w:iCs/>
          <w:color w:val="000000" w:themeColor="text1"/>
        </w:rPr>
        <w:t xml:space="preserve"> the Jewish people. </w:t>
      </w:r>
      <w:r w:rsidR="00AD5B91">
        <w:rPr>
          <w:rFonts w:ascii="Times New Roman" w:hAnsi="Times New Roman" w:cs="Times New Roman"/>
          <w:i/>
          <w:iCs/>
          <w:color w:val="000000" w:themeColor="text1"/>
        </w:rPr>
        <w:t>Its</w:t>
      </w:r>
      <w:r w:rsidR="001C1B31">
        <w:rPr>
          <w:rFonts w:ascii="Times New Roman" w:hAnsi="Times New Roman" w:cs="Times New Roman"/>
          <w:i/>
          <w:iCs/>
          <w:color w:val="000000" w:themeColor="text1"/>
        </w:rPr>
        <w:t xml:space="preserve"> importance for </w:t>
      </w:r>
      <w:r w:rsidR="00AD5B91">
        <w:rPr>
          <w:rFonts w:ascii="Times New Roman" w:hAnsi="Times New Roman" w:cs="Times New Roman"/>
          <w:i/>
          <w:iCs/>
          <w:color w:val="000000" w:themeColor="text1"/>
        </w:rPr>
        <w:t xml:space="preserve">shaping </w:t>
      </w:r>
      <w:r w:rsidR="001C1B31">
        <w:rPr>
          <w:rFonts w:ascii="Times New Roman" w:hAnsi="Times New Roman" w:cs="Times New Roman"/>
          <w:i/>
          <w:iCs/>
          <w:color w:val="000000" w:themeColor="text1"/>
        </w:rPr>
        <w:t>the future is far greater t</w:t>
      </w:r>
      <w:r w:rsidR="00AD5B91">
        <w:rPr>
          <w:rFonts w:ascii="Times New Roman" w:hAnsi="Times New Roman" w:cs="Times New Roman"/>
          <w:i/>
          <w:iCs/>
          <w:color w:val="000000" w:themeColor="text1"/>
        </w:rPr>
        <w:t>han its importance for knowing</w:t>
      </w:r>
      <w:r w:rsidR="001C1B31">
        <w:rPr>
          <w:rFonts w:ascii="Times New Roman" w:hAnsi="Times New Roman" w:cs="Times New Roman"/>
          <w:i/>
          <w:iCs/>
          <w:color w:val="000000" w:themeColor="text1"/>
        </w:rPr>
        <w:t xml:space="preserve"> the past.</w:t>
      </w:r>
    </w:p>
    <w:p w14:paraId="501782C7" w14:textId="4E7DBEC8" w:rsidR="001C1B31" w:rsidRPr="001C1B31" w:rsidRDefault="001C1B31" w:rsidP="00AD5B91">
      <w:pPr>
        <w:spacing w:after="120" w:line="360" w:lineRule="auto"/>
        <w:rPr>
          <w:rFonts w:ascii="Times New Roman" w:hAnsi="Times New Roman" w:cs="Times New Roman"/>
          <w:i/>
          <w:iCs/>
          <w:color w:val="000000" w:themeColor="text1"/>
        </w:rPr>
      </w:pPr>
      <w:r>
        <w:rPr>
          <w:rFonts w:ascii="Times New Roman" w:hAnsi="Times New Roman" w:cs="Times New Roman"/>
          <w:i/>
          <w:iCs/>
          <w:color w:val="000000" w:themeColor="text1"/>
        </w:rPr>
        <w:tab/>
        <w:t xml:space="preserve">The totality of </w:t>
      </w:r>
      <w:r w:rsidR="00AD5B91">
        <w:rPr>
          <w:rFonts w:ascii="Times New Roman" w:hAnsi="Times New Roman" w:cs="Times New Roman"/>
          <w:i/>
          <w:iCs/>
          <w:color w:val="000000" w:themeColor="text1"/>
        </w:rPr>
        <w:t xml:space="preserve">the </w:t>
      </w:r>
      <w:r>
        <w:rPr>
          <w:rFonts w:ascii="Times New Roman" w:hAnsi="Times New Roman" w:cs="Times New Roman"/>
          <w:i/>
          <w:iCs/>
          <w:color w:val="000000" w:themeColor="text1"/>
        </w:rPr>
        <w:t xml:space="preserve">activities and materials created and curated </w:t>
      </w:r>
      <w:r w:rsidR="00AD5B91">
        <w:rPr>
          <w:rFonts w:ascii="Times New Roman" w:hAnsi="Times New Roman" w:cs="Times New Roman"/>
          <w:i/>
          <w:iCs/>
          <w:color w:val="000000" w:themeColor="text1"/>
        </w:rPr>
        <w:t>by</w:t>
      </w:r>
      <w:r>
        <w:rPr>
          <w:rFonts w:ascii="Times New Roman" w:hAnsi="Times New Roman" w:cs="Times New Roman"/>
          <w:i/>
          <w:iCs/>
          <w:color w:val="000000" w:themeColor="text1"/>
        </w:rPr>
        <w:t xml:space="preserve"> the Institute are </w:t>
      </w:r>
      <w:r w:rsidR="00AD5B91">
        <w:rPr>
          <w:rFonts w:ascii="Times New Roman" w:hAnsi="Times New Roman" w:cs="Times New Roman"/>
          <w:i/>
          <w:iCs/>
          <w:color w:val="000000" w:themeColor="text1"/>
        </w:rPr>
        <w:t xml:space="preserve">not </w:t>
      </w:r>
      <w:r>
        <w:rPr>
          <w:rFonts w:ascii="Times New Roman" w:hAnsi="Times New Roman" w:cs="Times New Roman"/>
          <w:i/>
          <w:iCs/>
          <w:color w:val="000000" w:themeColor="text1"/>
        </w:rPr>
        <w:t xml:space="preserve">intended to lie fallow in the </w:t>
      </w:r>
      <w:r w:rsidR="00AD5B91">
        <w:rPr>
          <w:rFonts w:ascii="Times New Roman" w:hAnsi="Times New Roman" w:cs="Times New Roman"/>
          <w:i/>
          <w:iCs/>
          <w:color w:val="000000" w:themeColor="text1"/>
        </w:rPr>
        <w:t>repositories</w:t>
      </w:r>
      <w:r>
        <w:rPr>
          <w:rFonts w:ascii="Times New Roman" w:hAnsi="Times New Roman" w:cs="Times New Roman"/>
          <w:i/>
          <w:iCs/>
          <w:color w:val="000000" w:themeColor="text1"/>
        </w:rPr>
        <w:t xml:space="preserve"> of wisdom</w:t>
      </w:r>
      <w:r w:rsidR="00AD5B91">
        <w:rPr>
          <w:rFonts w:ascii="Times New Roman" w:hAnsi="Times New Roman" w:cs="Times New Roman"/>
          <w:i/>
          <w:iCs/>
          <w:color w:val="000000" w:themeColor="text1"/>
        </w:rPr>
        <w:t>,</w:t>
      </w:r>
      <w:r>
        <w:rPr>
          <w:rFonts w:ascii="Times New Roman" w:hAnsi="Times New Roman" w:cs="Times New Roman"/>
          <w:i/>
          <w:iCs/>
          <w:color w:val="000000" w:themeColor="text1"/>
        </w:rPr>
        <w:t xml:space="preserve"> but are </w:t>
      </w:r>
      <w:r w:rsidR="00AD5B91">
        <w:rPr>
          <w:rFonts w:ascii="Times New Roman" w:hAnsi="Times New Roman" w:cs="Times New Roman"/>
          <w:i/>
          <w:iCs/>
          <w:color w:val="000000" w:themeColor="text1"/>
        </w:rPr>
        <w:t xml:space="preserve">intended </w:t>
      </w:r>
      <w:r>
        <w:rPr>
          <w:rFonts w:ascii="Times New Roman" w:hAnsi="Times New Roman" w:cs="Times New Roman"/>
          <w:i/>
          <w:iCs/>
          <w:color w:val="000000" w:themeColor="text1"/>
        </w:rPr>
        <w:t xml:space="preserve">to be made available to the public using the most advanced and accessible tools, both technical (e.g., </w:t>
      </w:r>
      <w:r w:rsidR="00AD5B91">
        <w:rPr>
          <w:rFonts w:ascii="Times New Roman" w:hAnsi="Times New Roman" w:cs="Times New Roman"/>
          <w:i/>
          <w:iCs/>
          <w:color w:val="000000" w:themeColor="text1"/>
        </w:rPr>
        <w:t>web</w:t>
      </w:r>
      <w:r>
        <w:rPr>
          <w:rFonts w:ascii="Times New Roman" w:hAnsi="Times New Roman" w:cs="Times New Roman"/>
          <w:i/>
          <w:iCs/>
          <w:color w:val="000000" w:themeColor="text1"/>
        </w:rPr>
        <w:t>site</w:t>
      </w:r>
      <w:r w:rsidR="00AD5B91">
        <w:rPr>
          <w:rFonts w:ascii="Times New Roman" w:hAnsi="Times New Roman" w:cs="Times New Roman"/>
          <w:i/>
          <w:iCs/>
          <w:color w:val="000000" w:themeColor="text1"/>
        </w:rPr>
        <w:t>s</w:t>
      </w:r>
      <w:r>
        <w:rPr>
          <w:rFonts w:ascii="Times New Roman" w:hAnsi="Times New Roman" w:cs="Times New Roman"/>
          <w:i/>
          <w:iCs/>
          <w:color w:val="000000" w:themeColor="text1"/>
        </w:rPr>
        <w:t xml:space="preserve"> and a comprehensive </w:t>
      </w:r>
      <w:r w:rsidR="00AD5B91">
        <w:rPr>
          <w:rFonts w:ascii="Times New Roman" w:hAnsi="Times New Roman" w:cs="Times New Roman"/>
          <w:i/>
          <w:iCs/>
          <w:color w:val="000000" w:themeColor="text1"/>
        </w:rPr>
        <w:t>data</w:t>
      </w:r>
      <w:r>
        <w:rPr>
          <w:rFonts w:ascii="Times New Roman" w:hAnsi="Times New Roman" w:cs="Times New Roman"/>
          <w:i/>
          <w:iCs/>
          <w:color w:val="000000" w:themeColor="text1"/>
        </w:rPr>
        <w:t>base</w:t>
      </w:r>
      <w:r w:rsidR="00AD5B91">
        <w:rPr>
          <w:rFonts w:ascii="Times New Roman" w:hAnsi="Times New Roman" w:cs="Times New Roman"/>
          <w:i/>
          <w:iCs/>
          <w:color w:val="000000" w:themeColor="text1"/>
        </w:rPr>
        <w:t>s</w:t>
      </w:r>
      <w:r>
        <w:rPr>
          <w:rFonts w:ascii="Times New Roman" w:hAnsi="Times New Roman" w:cs="Times New Roman"/>
          <w:i/>
          <w:iCs/>
          <w:color w:val="000000" w:themeColor="text1"/>
        </w:rPr>
        <w:t xml:space="preserve">) and experiential (a visitors center, workshops, guiding), in order to assist the public in discovering, understanding, and </w:t>
      </w:r>
      <w:r w:rsidR="00AD5B91">
        <w:rPr>
          <w:rFonts w:ascii="Times New Roman" w:hAnsi="Times New Roman" w:cs="Times New Roman"/>
          <w:i/>
          <w:iCs/>
          <w:color w:val="000000" w:themeColor="text1"/>
        </w:rPr>
        <w:t>delving deeper into</w:t>
      </w:r>
      <w:bookmarkStart w:id="10" w:name="_GoBack"/>
      <w:bookmarkEnd w:id="10"/>
      <w:r>
        <w:rPr>
          <w:rFonts w:ascii="Times New Roman" w:hAnsi="Times New Roman" w:cs="Times New Roman"/>
          <w:i/>
          <w:iCs/>
          <w:color w:val="000000" w:themeColor="text1"/>
        </w:rPr>
        <w:t xml:space="preserve"> these topics that are so important, essential, and dear to its heart.</w:t>
      </w:r>
    </w:p>
    <w:p w14:paraId="0A1C905E" w14:textId="77777777" w:rsidR="003E6817" w:rsidRPr="003E6817" w:rsidRDefault="003E6817" w:rsidP="003E6817">
      <w:pPr>
        <w:spacing w:after="120" w:line="360" w:lineRule="auto"/>
        <w:rPr>
          <w:rFonts w:ascii="Times New Roman" w:hAnsi="Times New Roman" w:cs="Times New Roman"/>
          <w:color w:val="000000" w:themeColor="text1"/>
        </w:rPr>
      </w:pPr>
    </w:p>
    <w:p w14:paraId="7A35D856" w14:textId="7EB94530" w:rsidR="007419EA" w:rsidRPr="007419EA" w:rsidRDefault="007419EA" w:rsidP="00F84B56">
      <w:pPr>
        <w:spacing w:after="120" w:line="360" w:lineRule="auto"/>
        <w:ind w:firstLine="720"/>
        <w:rPr>
          <w:rFonts w:ascii="Times New Roman" w:hAnsi="Times New Roman" w:cs="Times New Roman"/>
          <w:color w:val="000000" w:themeColor="text1"/>
        </w:rPr>
      </w:pPr>
      <w:r>
        <w:rPr>
          <w:rFonts w:ascii="Times New Roman" w:hAnsi="Times New Roman" w:cs="Times New Roman"/>
          <w:color w:val="000000" w:themeColor="text1"/>
        </w:rPr>
        <w:tab/>
      </w:r>
    </w:p>
    <w:p w14:paraId="22FBFEE8" w14:textId="77777777" w:rsidR="00F84B56" w:rsidRPr="00F84B56" w:rsidRDefault="00F84B56" w:rsidP="00F84B56">
      <w:pPr>
        <w:spacing w:after="120" w:line="360" w:lineRule="auto"/>
        <w:rPr>
          <w:rFonts w:ascii="Times New Roman" w:hAnsi="Times New Roman" w:cs="Times New Roman"/>
          <w:color w:val="000000" w:themeColor="text1"/>
        </w:rPr>
      </w:pPr>
    </w:p>
    <w:p w14:paraId="750533EF" w14:textId="77777777" w:rsidR="00F84B56" w:rsidRPr="00F84B56" w:rsidRDefault="00F84B56" w:rsidP="00A016D0">
      <w:pPr>
        <w:spacing w:after="120" w:line="360" w:lineRule="auto"/>
        <w:ind w:left="360"/>
        <w:rPr>
          <w:rFonts w:ascii="Times New Roman" w:hAnsi="Times New Roman" w:cs="Times New Roman"/>
          <w:b/>
          <w:bCs/>
          <w:color w:val="000000" w:themeColor="text1"/>
        </w:rPr>
      </w:pPr>
    </w:p>
    <w:p w14:paraId="1F3352CF" w14:textId="77777777" w:rsidR="006A29F6" w:rsidRPr="006A29F6" w:rsidRDefault="006A29F6" w:rsidP="004F0263">
      <w:pPr>
        <w:pStyle w:val="ListParagraph"/>
        <w:spacing w:after="120" w:line="360" w:lineRule="auto"/>
        <w:rPr>
          <w:rFonts w:ascii="Times New Roman" w:hAnsi="Times New Roman" w:cs="Times New Roman"/>
          <w:b/>
          <w:bCs/>
          <w:color w:val="000000" w:themeColor="text1"/>
        </w:rPr>
      </w:pPr>
    </w:p>
    <w:p w14:paraId="2EB2E70B" w14:textId="77777777" w:rsidR="004F0263" w:rsidRPr="004F0263" w:rsidRDefault="004F0263" w:rsidP="004F0263">
      <w:pPr>
        <w:spacing w:after="120" w:line="360" w:lineRule="auto"/>
        <w:rPr>
          <w:b/>
          <w:bCs/>
        </w:rPr>
      </w:pPr>
    </w:p>
    <w:p w14:paraId="35FD978C" w14:textId="77777777" w:rsidR="005C1D84" w:rsidRDefault="005C1D84"/>
    <w:sectPr w:rsidR="005C1D84" w:rsidSect="00CB01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1C8CFC14" w14:textId="74162162" w:rsidR="008C7D0D" w:rsidRDefault="008C7D0D">
      <w:pPr>
        <w:pStyle w:val="CommentText"/>
      </w:pPr>
      <w:r>
        <w:rPr>
          <w:rStyle w:val="CommentReference"/>
        </w:rPr>
        <w:annotationRef/>
      </w:r>
      <w:r>
        <w:t xml:space="preserve">Should this be “Institute”? The term </w:t>
      </w:r>
      <w:r>
        <w:rPr>
          <w:rFonts w:hint="cs"/>
          <w:rtl/>
        </w:rPr>
        <w:t>מרכז</w:t>
      </w:r>
      <w:r>
        <w:t xml:space="preserve"> here seems to be the same institution as what is called a </w:t>
      </w:r>
      <w:r>
        <w:rPr>
          <w:rFonts w:hint="cs"/>
          <w:rtl/>
        </w:rPr>
        <w:t>מכון</w:t>
      </w:r>
      <w:r>
        <w:t xml:space="preserve"> in the next sentence.</w:t>
      </w:r>
    </w:p>
  </w:comment>
  <w:comment w:id="1" w:author="Author" w:initials="A">
    <w:p w14:paraId="386A317A" w14:textId="6E352EC3" w:rsidR="008C7D0D" w:rsidRDefault="008C7D0D">
      <w:pPr>
        <w:pStyle w:val="CommentText"/>
      </w:pPr>
      <w:r>
        <w:rPr>
          <w:rStyle w:val="CommentReference"/>
        </w:rPr>
        <w:annotationRef/>
      </w:r>
      <w:r>
        <w:t xml:space="preserve">What is </w:t>
      </w:r>
      <w:r>
        <w:rPr>
          <w:rFonts w:hint="cs"/>
          <w:rtl/>
        </w:rPr>
        <w:t>?״בדור דעה״</w:t>
      </w:r>
      <w:r>
        <w:t xml:space="preserve"> The term refers to a group of Yemenite </w:t>
      </w:r>
      <w:r>
        <w:rPr>
          <w:rFonts w:hint="cs"/>
          <w:rtl/>
        </w:rPr>
        <w:t>חכמים</w:t>
      </w:r>
      <w:r>
        <w:t>, but that doesn’t really make sense here.</w:t>
      </w:r>
    </w:p>
  </w:comment>
  <w:comment w:id="2" w:author="Author" w:initials="A">
    <w:p w14:paraId="1A9BCFB6" w14:textId="02922F9F" w:rsidR="008C7D0D" w:rsidRDefault="008C7D0D">
      <w:pPr>
        <w:pStyle w:val="CommentText"/>
      </w:pPr>
      <w:r>
        <w:rPr>
          <w:rStyle w:val="CommentReference"/>
        </w:rPr>
        <w:annotationRef/>
      </w:r>
      <w:r>
        <w:t>Not Moshe ben Ḥayyim? He, not his father Ḥayyim, was a contemporary of the others in this list.</w:t>
      </w:r>
    </w:p>
  </w:comment>
  <w:comment w:id="3" w:author="Author" w:initials="A">
    <w:p w14:paraId="6CD89B3F" w14:textId="5AC3E306" w:rsidR="002E1FE5" w:rsidRDefault="002E1FE5">
      <w:pPr>
        <w:pStyle w:val="CommentText"/>
      </w:pPr>
      <w:r>
        <w:rPr>
          <w:rStyle w:val="CommentReference"/>
        </w:rPr>
        <w:annotationRef/>
      </w:r>
      <w:r>
        <w:t>Are these the names of students or wealthy residents?</w:t>
      </w:r>
    </w:p>
  </w:comment>
  <w:comment w:id="4" w:author="Author" w:initials="A">
    <w:p w14:paraId="4563F29D" w14:textId="0C60360E" w:rsidR="002E1FE5" w:rsidRDefault="002E1FE5">
      <w:pPr>
        <w:pStyle w:val="CommentText"/>
      </w:pPr>
      <w:r>
        <w:rPr>
          <w:rStyle w:val="CommentReference"/>
        </w:rPr>
        <w:annotationRef/>
      </w:r>
      <w:r>
        <w:rPr>
          <w:rStyle w:val="CommentReference"/>
        </w:rPr>
        <w:t>“c</w:t>
      </w:r>
      <w:r>
        <w:t>atalogued”?</w:t>
      </w:r>
    </w:p>
  </w:comment>
  <w:comment w:id="5" w:author="Author" w:initials="A">
    <w:p w14:paraId="61FAEFA8" w14:textId="0E851776" w:rsidR="008C7D0D" w:rsidRDefault="008C7D0D">
      <w:pPr>
        <w:pStyle w:val="CommentText"/>
      </w:pPr>
      <w:r>
        <w:rPr>
          <w:rStyle w:val="CommentReference"/>
        </w:rPr>
        <w:annotationRef/>
      </w:r>
      <w:r>
        <w:t xml:space="preserve">Again, </w:t>
      </w:r>
      <w:r>
        <w:rPr>
          <w:rFonts w:hint="cs"/>
          <w:rtl/>
        </w:rPr>
        <w:t>דור דעה</w:t>
      </w:r>
      <w:r>
        <w:t xml:space="preserve"> is a specific era?</w:t>
      </w:r>
    </w:p>
  </w:comment>
  <w:comment w:id="6" w:author="Author" w:initials="A">
    <w:p w14:paraId="6D4A17F4" w14:textId="1FAFF945" w:rsidR="005B76A6" w:rsidRDefault="005B76A6">
      <w:pPr>
        <w:pStyle w:val="CommentText"/>
      </w:pPr>
      <w:r>
        <w:rPr>
          <w:rStyle w:val="CommentReference"/>
        </w:rPr>
        <w:annotationRef/>
      </w:r>
      <w:r>
        <w:t>This sentence might be better moved to the paragraph above.</w:t>
      </w:r>
    </w:p>
  </w:comment>
  <w:comment w:id="7" w:author="Author" w:initials="A">
    <w:p w14:paraId="7AEB5158" w14:textId="6E2E1806" w:rsidR="005E1F93" w:rsidRDefault="005E1F93">
      <w:pPr>
        <w:pStyle w:val="CommentText"/>
      </w:pPr>
      <w:r>
        <w:rPr>
          <w:rStyle w:val="CommentReference"/>
        </w:rPr>
        <w:annotationRef/>
      </w:r>
      <w:r>
        <w:t>I’m not sure if this is quite right in the context.</w:t>
      </w:r>
    </w:p>
  </w:comment>
  <w:comment w:id="8" w:author="Author" w:initials="A">
    <w:p w14:paraId="658F9552" w14:textId="2E5C2B45" w:rsidR="00D65260" w:rsidRDefault="00D65260">
      <w:pPr>
        <w:pStyle w:val="CommentText"/>
      </w:pPr>
      <w:r>
        <w:rPr>
          <w:rStyle w:val="CommentReference"/>
        </w:rPr>
        <w:annotationRef/>
      </w:r>
      <w:r>
        <w:t xml:space="preserve"> </w:t>
      </w:r>
      <w:r>
        <w:rPr>
          <w:rFonts w:hint="cs"/>
          <w:rtl/>
        </w:rPr>
        <w:t>כנ״ל</w:t>
      </w:r>
      <w:r>
        <w:t xml:space="preserve"> – Center or Institute?</w:t>
      </w:r>
      <w:r w:rsidR="003E6817">
        <w:t xml:space="preserve"> Or department?</w:t>
      </w:r>
    </w:p>
  </w:comment>
  <w:comment w:id="9" w:author="Author" w:initials="A">
    <w:p w14:paraId="6A9C6BAB" w14:textId="112EBF82" w:rsidR="003E6817" w:rsidRDefault="003E6817">
      <w:pPr>
        <w:pStyle w:val="CommentText"/>
      </w:pPr>
      <w:r>
        <w:rPr>
          <w:rStyle w:val="CommentReference"/>
        </w:rPr>
        <w:annotationRef/>
      </w:r>
      <w:r>
        <w:rPr>
          <w:rFonts w:hint="cs"/>
          <w:rtl/>
        </w:rPr>
        <w:t>כנ״ל</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8CFC14" w15:done="0"/>
  <w15:commentEx w15:paraId="386A317A" w15:done="0"/>
  <w15:commentEx w15:paraId="1A9BCFB6" w15:done="0"/>
  <w15:commentEx w15:paraId="6CD89B3F" w15:done="0"/>
  <w15:commentEx w15:paraId="4563F29D" w15:done="0"/>
  <w15:commentEx w15:paraId="61FAEFA8" w15:done="0"/>
  <w15:commentEx w15:paraId="6D4A17F4" w15:done="0"/>
  <w15:commentEx w15:paraId="7AEB5158" w15:done="0"/>
  <w15:commentEx w15:paraId="658F9552" w15:done="0"/>
  <w15:commentEx w15:paraId="6A9C6B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8CFC14" w16cid:durableId="217E7C34"/>
  <w16cid:commentId w16cid:paraId="386A317A" w16cid:durableId="217E8795"/>
  <w16cid:commentId w16cid:paraId="1A9BCFB6" w16cid:durableId="217E95B6"/>
  <w16cid:commentId w16cid:paraId="61FAEFA8" w16cid:durableId="217F909F"/>
  <w16cid:commentId w16cid:paraId="658F9552" w16cid:durableId="217FB39A"/>
  <w16cid:commentId w16cid:paraId="6A9C6BAB" w16cid:durableId="217FB8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26D2"/>
    <w:multiLevelType w:val="hybridMultilevel"/>
    <w:tmpl w:val="D3DACBE6"/>
    <w:lvl w:ilvl="0" w:tplc="0D8AD83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6"/>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84"/>
    <w:rsid w:val="0002665F"/>
    <w:rsid w:val="000A63F9"/>
    <w:rsid w:val="000E3E7F"/>
    <w:rsid w:val="00130B0F"/>
    <w:rsid w:val="001C1B31"/>
    <w:rsid w:val="0021459D"/>
    <w:rsid w:val="00231D31"/>
    <w:rsid w:val="00284032"/>
    <w:rsid w:val="002A4BCD"/>
    <w:rsid w:val="002E1FE5"/>
    <w:rsid w:val="00376910"/>
    <w:rsid w:val="003E6817"/>
    <w:rsid w:val="0046008D"/>
    <w:rsid w:val="004F0263"/>
    <w:rsid w:val="0051484B"/>
    <w:rsid w:val="00514F27"/>
    <w:rsid w:val="005538E2"/>
    <w:rsid w:val="005B76A6"/>
    <w:rsid w:val="005C1D84"/>
    <w:rsid w:val="005D7BD0"/>
    <w:rsid w:val="005E1F93"/>
    <w:rsid w:val="005F18FD"/>
    <w:rsid w:val="00633869"/>
    <w:rsid w:val="00637F9E"/>
    <w:rsid w:val="006637FA"/>
    <w:rsid w:val="006A29F6"/>
    <w:rsid w:val="007419EA"/>
    <w:rsid w:val="007C3E82"/>
    <w:rsid w:val="007D61CA"/>
    <w:rsid w:val="00860715"/>
    <w:rsid w:val="00882B41"/>
    <w:rsid w:val="008C7D0D"/>
    <w:rsid w:val="00954168"/>
    <w:rsid w:val="00A016D0"/>
    <w:rsid w:val="00A94496"/>
    <w:rsid w:val="00AA668A"/>
    <w:rsid w:val="00AB1A09"/>
    <w:rsid w:val="00AC453C"/>
    <w:rsid w:val="00AD4D55"/>
    <w:rsid w:val="00AD5B91"/>
    <w:rsid w:val="00B10E8F"/>
    <w:rsid w:val="00BE27DD"/>
    <w:rsid w:val="00C560C8"/>
    <w:rsid w:val="00CB0152"/>
    <w:rsid w:val="00CB5783"/>
    <w:rsid w:val="00CE3735"/>
    <w:rsid w:val="00D65260"/>
    <w:rsid w:val="00D7648B"/>
    <w:rsid w:val="00DB340C"/>
    <w:rsid w:val="00E15322"/>
    <w:rsid w:val="00E62089"/>
    <w:rsid w:val="00E87F68"/>
    <w:rsid w:val="00EB62D5"/>
    <w:rsid w:val="00EC30CD"/>
    <w:rsid w:val="00EE3C12"/>
    <w:rsid w:val="00EF4AFD"/>
    <w:rsid w:val="00F84B56"/>
    <w:rsid w:val="00F93942"/>
    <w:rsid w:val="00FD0E74"/>
    <w:rsid w:val="00FF5B81"/>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0C4F92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1D84"/>
    <w:rPr>
      <w:sz w:val="16"/>
      <w:szCs w:val="16"/>
    </w:rPr>
  </w:style>
  <w:style w:type="paragraph" w:styleId="CommentText">
    <w:name w:val="annotation text"/>
    <w:basedOn w:val="Normal"/>
    <w:link w:val="CommentTextChar"/>
    <w:uiPriority w:val="99"/>
    <w:semiHidden/>
    <w:unhideWhenUsed/>
    <w:rsid w:val="005C1D84"/>
    <w:rPr>
      <w:sz w:val="20"/>
      <w:szCs w:val="20"/>
    </w:rPr>
  </w:style>
  <w:style w:type="character" w:customStyle="1" w:styleId="CommentTextChar">
    <w:name w:val="Comment Text Char"/>
    <w:basedOn w:val="DefaultParagraphFont"/>
    <w:link w:val="CommentText"/>
    <w:uiPriority w:val="99"/>
    <w:semiHidden/>
    <w:rsid w:val="005C1D84"/>
    <w:rPr>
      <w:sz w:val="20"/>
      <w:szCs w:val="20"/>
    </w:rPr>
  </w:style>
  <w:style w:type="paragraph" w:styleId="CommentSubject">
    <w:name w:val="annotation subject"/>
    <w:basedOn w:val="CommentText"/>
    <w:next w:val="CommentText"/>
    <w:link w:val="CommentSubjectChar"/>
    <w:uiPriority w:val="99"/>
    <w:semiHidden/>
    <w:unhideWhenUsed/>
    <w:rsid w:val="005C1D84"/>
    <w:rPr>
      <w:b/>
      <w:bCs/>
    </w:rPr>
  </w:style>
  <w:style w:type="character" w:customStyle="1" w:styleId="CommentSubjectChar">
    <w:name w:val="Comment Subject Char"/>
    <w:basedOn w:val="CommentTextChar"/>
    <w:link w:val="CommentSubject"/>
    <w:uiPriority w:val="99"/>
    <w:semiHidden/>
    <w:rsid w:val="005C1D84"/>
    <w:rPr>
      <w:b/>
      <w:bCs/>
      <w:sz w:val="20"/>
      <w:szCs w:val="20"/>
    </w:rPr>
  </w:style>
  <w:style w:type="paragraph" w:styleId="BalloonText">
    <w:name w:val="Balloon Text"/>
    <w:basedOn w:val="Normal"/>
    <w:link w:val="BalloonTextChar"/>
    <w:uiPriority w:val="99"/>
    <w:semiHidden/>
    <w:unhideWhenUsed/>
    <w:rsid w:val="005C1D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1D84"/>
    <w:rPr>
      <w:rFonts w:ascii="Times New Roman" w:hAnsi="Times New Roman" w:cs="Times New Roman"/>
      <w:sz w:val="18"/>
      <w:szCs w:val="18"/>
    </w:rPr>
  </w:style>
  <w:style w:type="paragraph" w:styleId="ListParagraph">
    <w:name w:val="List Paragraph"/>
    <w:basedOn w:val="Normal"/>
    <w:uiPriority w:val="34"/>
    <w:qFormat/>
    <w:rsid w:val="007D6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3310</Words>
  <Characters>15988</Characters>
  <Application>Microsoft Macintosh Word</Application>
  <DocSecurity>0</DocSecurity>
  <Lines>219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2019-11-20T12:14:00Z</dcterms:created>
  <dcterms:modified xsi:type="dcterms:W3CDTF">2019-11-20T13:56:00Z</dcterms:modified>
</cp:coreProperties>
</file>